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115779" w:rsidRDefault="00115779" w:rsidP="00E4712C">
            <w:pPr>
              <w:spacing w:line="240" w:lineRule="atLeast"/>
              <w:jc w:val="right"/>
              <w:rPr>
                <w:sz w:val="20"/>
                <w:szCs w:val="21"/>
              </w:rPr>
            </w:pPr>
            <w:r w:rsidRPr="00115779">
              <w:rPr>
                <w:sz w:val="40"/>
                <w:szCs w:val="21"/>
              </w:rPr>
              <w:t>CRC</w:t>
            </w:r>
            <w:r>
              <w:rPr>
                <w:sz w:val="20"/>
                <w:szCs w:val="21"/>
              </w:rPr>
              <w:t>/C/BWA/CO/2-3</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15779" w:rsidRPr="00115779" w:rsidRDefault="001D2C3F" w:rsidP="00115779">
            <w:pPr>
              <w:spacing w:before="240"/>
              <w:rPr>
                <w:sz w:val="20"/>
              </w:rPr>
            </w:pPr>
            <w:r w:rsidRPr="00115779">
              <w:rPr>
                <w:sz w:val="20"/>
              </w:rPr>
              <w:t>Distr.:</w:t>
            </w:r>
            <w:r w:rsidR="00115779" w:rsidRPr="00115779">
              <w:rPr>
                <w:sz w:val="20"/>
              </w:rPr>
              <w:t xml:space="preserve"> General</w:t>
            </w:r>
          </w:p>
          <w:p w:rsidR="001D2C3F" w:rsidRPr="00115779" w:rsidRDefault="00115779" w:rsidP="00115779">
            <w:pPr>
              <w:spacing w:line="240" w:lineRule="atLeast"/>
              <w:rPr>
                <w:sz w:val="20"/>
              </w:rPr>
            </w:pPr>
            <w:r w:rsidRPr="00115779">
              <w:rPr>
                <w:sz w:val="20"/>
              </w:rPr>
              <w:t>26 June 2019</w:t>
            </w:r>
          </w:p>
          <w:p w:rsidR="001D2C3F" w:rsidRPr="00115779" w:rsidRDefault="001D2C3F" w:rsidP="00E4712C">
            <w:pPr>
              <w:spacing w:line="240" w:lineRule="atLeast"/>
              <w:rPr>
                <w:sz w:val="20"/>
              </w:rPr>
            </w:pPr>
            <w:r w:rsidRPr="00115779">
              <w:rPr>
                <w:sz w:val="20"/>
              </w:rPr>
              <w:t>Chinese</w:t>
            </w:r>
          </w:p>
          <w:p w:rsidR="001D2C3F" w:rsidRPr="00F124C6" w:rsidRDefault="001D2C3F" w:rsidP="00E4712C">
            <w:pPr>
              <w:spacing w:line="240" w:lineRule="atLeast"/>
            </w:pPr>
            <w:r w:rsidRPr="00115779">
              <w:rPr>
                <w:sz w:val="20"/>
              </w:rPr>
              <w:t>Original: English</w:t>
            </w:r>
          </w:p>
        </w:tc>
      </w:tr>
    </w:tbl>
    <w:p w:rsidR="001D2C3F" w:rsidRDefault="001D2C3F" w:rsidP="004E5386">
      <w:pPr>
        <w:spacing w:before="120"/>
        <w:rPr>
          <w:rFonts w:eastAsia="黑体"/>
          <w:sz w:val="24"/>
          <w:szCs w:val="24"/>
        </w:rPr>
      </w:pPr>
      <w:r>
        <w:rPr>
          <w:rFonts w:eastAsia="黑体" w:hint="eastAsia"/>
          <w:sz w:val="24"/>
          <w:szCs w:val="24"/>
        </w:rPr>
        <w:t>儿童权利委员会</w:t>
      </w:r>
    </w:p>
    <w:p w:rsidR="009C4356" w:rsidRDefault="009C4356" w:rsidP="00D67BAC">
      <w:pPr>
        <w:pStyle w:val="HChGC"/>
        <w:spacing w:after="180"/>
      </w:pPr>
      <w:r w:rsidRPr="0007456C">
        <w:tab/>
      </w:r>
      <w:r w:rsidRPr="0007456C">
        <w:tab/>
      </w:r>
      <w:r w:rsidRPr="00B94BFD">
        <w:rPr>
          <w:rFonts w:hint="eastAsia"/>
          <w:spacing w:val="-6"/>
          <w:lang w:val="fr-CH"/>
        </w:rPr>
        <w:t>关于</w:t>
      </w:r>
      <w:r>
        <w:rPr>
          <w:rFonts w:hint="eastAsia"/>
          <w:spacing w:val="-6"/>
          <w:lang w:val="fr-CH"/>
        </w:rPr>
        <w:t>博茨瓦纳</w:t>
      </w:r>
      <w:r>
        <w:rPr>
          <w:rFonts w:hint="eastAsia"/>
          <w:lang w:val="fr-CH"/>
        </w:rPr>
        <w:t>第二次和第三次合并</w:t>
      </w:r>
      <w:r w:rsidRPr="00B94BFD">
        <w:rPr>
          <w:rFonts w:hint="eastAsia"/>
          <w:lang w:val="fr-CH"/>
        </w:rPr>
        <w:t>报告的结论性意见</w:t>
      </w:r>
      <w:r w:rsidRPr="00D67BAC">
        <w:rPr>
          <w:rStyle w:val="a8"/>
          <w:rFonts w:eastAsia="黑体"/>
          <w:bCs/>
          <w:sz w:val="28"/>
          <w:vertAlign w:val="baseline"/>
        </w:rPr>
        <w:footnoteReference w:customMarkFollows="1" w:id="2"/>
        <w:t>*</w:t>
      </w:r>
    </w:p>
    <w:p w:rsidR="009C4356" w:rsidRPr="0007456C" w:rsidRDefault="009C4356" w:rsidP="00D67BAC">
      <w:pPr>
        <w:pStyle w:val="HChGC"/>
        <w:spacing w:before="280"/>
      </w:pPr>
      <w:r w:rsidRPr="0007456C">
        <w:tab/>
      </w:r>
      <w:proofErr w:type="gramStart"/>
      <w:r w:rsidRPr="00D10941">
        <w:rPr>
          <w:rFonts w:hint="eastAsia"/>
        </w:rPr>
        <w:t>一</w:t>
      </w:r>
      <w:proofErr w:type="gramEnd"/>
      <w:r w:rsidRPr="00D10941">
        <w:t>.</w:t>
      </w:r>
      <w:r w:rsidRPr="0007456C">
        <w:tab/>
      </w:r>
      <w:r w:rsidRPr="00D10941">
        <w:rPr>
          <w:rFonts w:hint="eastAsia"/>
        </w:rPr>
        <w:t>导言</w:t>
      </w:r>
    </w:p>
    <w:p w:rsidR="009C4356" w:rsidRPr="004B6D21" w:rsidRDefault="009C4356" w:rsidP="009C4356">
      <w:pPr>
        <w:pStyle w:val="SingleTxtGC"/>
        <w:tabs>
          <w:tab w:val="clear" w:pos="431"/>
          <w:tab w:val="clear" w:pos="1134"/>
          <w:tab w:val="clear" w:pos="1565"/>
          <w:tab w:val="clear" w:pos="1996"/>
          <w:tab w:val="clear" w:pos="2427"/>
          <w:tab w:val="left" w:pos="1701"/>
        </w:tabs>
      </w:pPr>
      <w:r w:rsidRPr="0007456C">
        <w:t>1.</w:t>
      </w:r>
      <w:r w:rsidRPr="0007456C">
        <w:tab/>
      </w:r>
      <w:r w:rsidRPr="004B6D21">
        <w:rPr>
          <w:rFonts w:hint="eastAsia"/>
        </w:rPr>
        <w:t>委员会在</w:t>
      </w:r>
      <w:r w:rsidRPr="004B6D21">
        <w:rPr>
          <w:rFonts w:hint="eastAsia"/>
        </w:rPr>
        <w:t>2019</w:t>
      </w:r>
      <w:r w:rsidRPr="004B6D21">
        <w:rPr>
          <w:rFonts w:hint="eastAsia"/>
        </w:rPr>
        <w:t>年</w:t>
      </w:r>
      <w:r w:rsidRPr="004B6D21">
        <w:rPr>
          <w:rFonts w:hint="eastAsia"/>
        </w:rPr>
        <w:t>5</w:t>
      </w:r>
      <w:r w:rsidRPr="004B6D21">
        <w:rPr>
          <w:rFonts w:hint="eastAsia"/>
        </w:rPr>
        <w:t>月</w:t>
      </w:r>
      <w:r w:rsidRPr="004B6D21">
        <w:rPr>
          <w:rFonts w:hint="eastAsia"/>
        </w:rPr>
        <w:t>23</w:t>
      </w:r>
      <w:r w:rsidRPr="004B6D21">
        <w:rPr>
          <w:rFonts w:hint="eastAsia"/>
        </w:rPr>
        <w:t>日和</w:t>
      </w:r>
      <w:r w:rsidRPr="004B6D21">
        <w:rPr>
          <w:rFonts w:hint="eastAsia"/>
        </w:rPr>
        <w:t>24</w:t>
      </w:r>
      <w:r w:rsidRPr="004B6D21">
        <w:rPr>
          <w:rFonts w:hint="eastAsia"/>
        </w:rPr>
        <w:t>日举行的第</w:t>
      </w:r>
      <w:r w:rsidRPr="004B6D21">
        <w:rPr>
          <w:rFonts w:hint="eastAsia"/>
        </w:rPr>
        <w:t>2388</w:t>
      </w:r>
      <w:r w:rsidRPr="004B6D21">
        <w:rPr>
          <w:rFonts w:hint="eastAsia"/>
        </w:rPr>
        <w:t>次和第</w:t>
      </w:r>
      <w:r w:rsidRPr="004B6D21">
        <w:rPr>
          <w:rFonts w:hint="eastAsia"/>
        </w:rPr>
        <w:t>2389</w:t>
      </w:r>
      <w:r w:rsidRPr="004B6D21">
        <w:rPr>
          <w:rFonts w:hint="eastAsia"/>
        </w:rPr>
        <w:t>次会议</w:t>
      </w:r>
      <w:r>
        <w:t>(</w:t>
      </w:r>
      <w:r w:rsidRPr="004B6D21">
        <w:rPr>
          <w:rFonts w:hint="eastAsia"/>
        </w:rPr>
        <w:t>见</w:t>
      </w:r>
      <w:r w:rsidRPr="004B6D21">
        <w:t>CRC/C/</w:t>
      </w:r>
      <w:proofErr w:type="spellStart"/>
      <w:r w:rsidRPr="004B6D21">
        <w:t>SR</w:t>
      </w:r>
      <w:r w:rsidRPr="004B6D21">
        <w:rPr>
          <w:rFonts w:hint="eastAsia"/>
        </w:rPr>
        <w:t>.2388</w:t>
      </w:r>
      <w:proofErr w:type="spellEnd"/>
      <w:r w:rsidRPr="004B6D21">
        <w:rPr>
          <w:rFonts w:hint="eastAsia"/>
        </w:rPr>
        <w:t>和</w:t>
      </w:r>
      <w:r w:rsidRPr="004B6D21">
        <w:rPr>
          <w:rFonts w:hint="eastAsia"/>
        </w:rPr>
        <w:t>2389</w:t>
      </w:r>
      <w:r>
        <w:t>)</w:t>
      </w:r>
      <w:r w:rsidRPr="004B6D21">
        <w:rPr>
          <w:rFonts w:hint="eastAsia"/>
        </w:rPr>
        <w:t>上审议了博茨瓦纳的第二次和第三次合并</w:t>
      </w:r>
      <w:r>
        <w:rPr>
          <w:rFonts w:hint="eastAsia"/>
        </w:rPr>
        <w:t>定期</w:t>
      </w:r>
      <w:r w:rsidRPr="004B6D21">
        <w:rPr>
          <w:rFonts w:hint="eastAsia"/>
        </w:rPr>
        <w:t>报告</w:t>
      </w:r>
      <w:r>
        <w:t>(</w:t>
      </w:r>
      <w:r w:rsidRPr="004B6D21">
        <w:t>CRC/C/BWA/2-3</w:t>
      </w:r>
      <w:r>
        <w:t>)</w:t>
      </w:r>
      <w:r w:rsidRPr="004B6D21">
        <w:rPr>
          <w:rFonts w:hint="eastAsia"/>
        </w:rPr>
        <w:t>，并在</w:t>
      </w:r>
      <w:r w:rsidRPr="004B6D21">
        <w:rPr>
          <w:rFonts w:hint="eastAsia"/>
        </w:rPr>
        <w:t>2019</w:t>
      </w:r>
      <w:r w:rsidRPr="004B6D21">
        <w:rPr>
          <w:rFonts w:hint="eastAsia"/>
        </w:rPr>
        <w:t>年</w:t>
      </w:r>
      <w:r w:rsidRPr="004B6D21">
        <w:rPr>
          <w:rFonts w:hint="eastAsia"/>
        </w:rPr>
        <w:t>5</w:t>
      </w:r>
      <w:r w:rsidRPr="004B6D21">
        <w:rPr>
          <w:rFonts w:hint="eastAsia"/>
        </w:rPr>
        <w:t>月</w:t>
      </w:r>
      <w:r w:rsidRPr="004B6D21">
        <w:rPr>
          <w:rFonts w:hint="eastAsia"/>
        </w:rPr>
        <w:t>31</w:t>
      </w:r>
      <w:r w:rsidRPr="004B6D21">
        <w:rPr>
          <w:rFonts w:hint="eastAsia"/>
        </w:rPr>
        <w:t>日举行的第</w:t>
      </w:r>
      <w:r w:rsidRPr="004B6D21">
        <w:rPr>
          <w:rFonts w:hint="eastAsia"/>
        </w:rPr>
        <w:t>2400</w:t>
      </w:r>
      <w:r w:rsidRPr="004B6D21">
        <w:rPr>
          <w:rFonts w:hint="eastAsia"/>
        </w:rPr>
        <w:t>次会议上通过了本结论性意见。</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2.</w:t>
      </w:r>
      <w:r w:rsidRPr="0007456C">
        <w:tab/>
      </w:r>
      <w:r w:rsidRPr="00037082">
        <w:t>委员</w:t>
      </w:r>
      <w:r>
        <w:t>会欢迎缔约国提交第二次和第三次合并定期报告</w:t>
      </w:r>
      <w:r>
        <w:t>(</w:t>
      </w:r>
      <w:r>
        <w:t>尽管报告严重迟交</w:t>
      </w:r>
      <w:r>
        <w:rPr>
          <w:rFonts w:hint="eastAsia"/>
        </w:rPr>
        <w:t>)</w:t>
      </w:r>
      <w:r>
        <w:rPr>
          <w:rFonts w:hint="eastAsia"/>
        </w:rPr>
        <w:t>并</w:t>
      </w:r>
      <w:r>
        <w:t>对问题清单</w:t>
      </w:r>
      <w:proofErr w:type="gramStart"/>
      <w:r>
        <w:rPr>
          <w:rFonts w:hint="eastAsia"/>
        </w:rPr>
        <w:t>作出</w:t>
      </w:r>
      <w:proofErr w:type="gramEnd"/>
      <w:r w:rsidRPr="00037082">
        <w:t>书面答复</w:t>
      </w:r>
      <w:r w:rsidRPr="00037082">
        <w:t>(CRC/C/</w:t>
      </w:r>
      <w:proofErr w:type="spellStart"/>
      <w:r w:rsidRPr="00037082">
        <w:t>BWA</w:t>
      </w:r>
      <w:proofErr w:type="spellEnd"/>
      <w:r w:rsidRPr="00037082">
        <w:t>/Q/2-3/</w:t>
      </w:r>
      <w:proofErr w:type="spellStart"/>
      <w:r w:rsidRPr="00037082">
        <w:t>Add.1</w:t>
      </w:r>
      <w:proofErr w:type="spellEnd"/>
      <w:r w:rsidRPr="00037082">
        <w:t>)</w:t>
      </w:r>
      <w:r w:rsidRPr="00037082">
        <w:t>，</w:t>
      </w:r>
      <w:r w:rsidRPr="00CE1703">
        <w:t>藉此可以更好地了解缔约国的儿童权利状况。</w:t>
      </w:r>
      <w:r w:rsidRPr="00853F66">
        <w:t>委员会</w:t>
      </w:r>
      <w:r>
        <w:rPr>
          <w:rFonts w:hint="eastAsia"/>
        </w:rPr>
        <w:t>赞赏</w:t>
      </w:r>
      <w:r w:rsidRPr="00853F66">
        <w:t>与缔约国</w:t>
      </w:r>
      <w:r w:rsidRPr="009E7E29">
        <w:rPr>
          <w:rFonts w:hint="eastAsia"/>
        </w:rPr>
        <w:t>高级别</w:t>
      </w:r>
      <w:r w:rsidRPr="005454EE">
        <w:rPr>
          <w:rFonts w:hint="eastAsia"/>
        </w:rPr>
        <w:t>多部门</w:t>
      </w:r>
      <w:r w:rsidRPr="00853F66">
        <w:t>代表团</w:t>
      </w:r>
      <w:r>
        <w:rPr>
          <w:rFonts w:hint="eastAsia"/>
        </w:rPr>
        <w:t>进行的</w:t>
      </w:r>
      <w:r w:rsidRPr="00853F66">
        <w:t>建设性对话。</w:t>
      </w:r>
    </w:p>
    <w:p w:rsidR="009C4356" w:rsidRPr="0007456C" w:rsidRDefault="009C4356" w:rsidP="00D67BAC">
      <w:pPr>
        <w:pStyle w:val="HChGC"/>
        <w:spacing w:before="280"/>
      </w:pPr>
      <w:r w:rsidRPr="0007456C">
        <w:tab/>
      </w:r>
      <w:r>
        <w:rPr>
          <w:rFonts w:hint="eastAsia"/>
        </w:rPr>
        <w:t>二</w:t>
      </w:r>
      <w:r w:rsidRPr="00D10941">
        <w:t>.</w:t>
      </w:r>
      <w:r w:rsidRPr="0007456C">
        <w:tab/>
      </w:r>
      <w:r w:rsidRPr="00B67B2C">
        <w:t>缔约国采取的后续措施和取得的进展</w:t>
      </w:r>
    </w:p>
    <w:p w:rsidR="009C4356" w:rsidRPr="005C17A3" w:rsidRDefault="009C4356" w:rsidP="009C4356">
      <w:pPr>
        <w:pStyle w:val="SingleTxtGC"/>
        <w:tabs>
          <w:tab w:val="clear" w:pos="431"/>
          <w:tab w:val="clear" w:pos="1134"/>
          <w:tab w:val="clear" w:pos="1565"/>
          <w:tab w:val="clear" w:pos="1996"/>
          <w:tab w:val="clear" w:pos="2427"/>
          <w:tab w:val="left" w:pos="1701"/>
        </w:tabs>
      </w:pPr>
      <w:r w:rsidRPr="0007456C">
        <w:t>3.</w:t>
      </w:r>
      <w:r w:rsidRPr="0007456C">
        <w:tab/>
      </w:r>
      <w:r>
        <w:rPr>
          <w:rFonts w:hint="eastAsia"/>
        </w:rPr>
        <w:t>委员会欢迎缔约国批准《</w:t>
      </w:r>
      <w:r>
        <w:t>关于儿童卷入武装冲突问题的任择议定书</w:t>
      </w:r>
      <w:r>
        <w:rPr>
          <w:rFonts w:hint="eastAsia"/>
        </w:rPr>
        <w:t>》并采取立法、体制和政策措施执行《公约》，包括《儿童法》、经修订的《刑法》、《家庭暴力法》、经修订的《国家登记法》、《</w:t>
      </w:r>
      <w:r>
        <w:rPr>
          <w:rFonts w:hint="eastAsia"/>
        </w:rPr>
        <w:t>2006-2016</w:t>
      </w:r>
      <w:r>
        <w:rPr>
          <w:rFonts w:hint="eastAsia"/>
        </w:rPr>
        <w:t>年国家儿童行动计划》、《儿童保护条例》和《</w:t>
      </w:r>
      <w:r>
        <w:rPr>
          <w:rFonts w:hint="eastAsia"/>
        </w:rPr>
        <w:t>2006-2016</w:t>
      </w:r>
      <w:r>
        <w:rPr>
          <w:rFonts w:hint="eastAsia"/>
        </w:rPr>
        <w:t>年国家孤儿和弱势儿童行动计划》。委员会还欢迎在扩大疫苗接种覆盖范围以及降低</w:t>
      </w:r>
      <w:r>
        <w:rPr>
          <w:rFonts w:hint="eastAsia"/>
        </w:rPr>
        <w:t>5</w:t>
      </w:r>
      <w:r>
        <w:rPr>
          <w:rFonts w:hint="eastAsia"/>
        </w:rPr>
        <w:t>岁以下儿童死亡率和艾滋病毒母婴传播率方面取得的进展。</w:t>
      </w:r>
    </w:p>
    <w:p w:rsidR="009C4356" w:rsidRPr="0007456C" w:rsidRDefault="009C4356" w:rsidP="00D67BAC">
      <w:pPr>
        <w:pStyle w:val="HChGC"/>
        <w:spacing w:before="280"/>
      </w:pPr>
      <w:r w:rsidRPr="0007456C">
        <w:tab/>
      </w:r>
      <w:r>
        <w:rPr>
          <w:rFonts w:hint="eastAsia"/>
        </w:rPr>
        <w:t>三</w:t>
      </w:r>
      <w:r w:rsidRPr="00D10941">
        <w:t>.</w:t>
      </w:r>
      <w:r w:rsidRPr="0007456C">
        <w:tab/>
      </w:r>
      <w:r>
        <w:rPr>
          <w:rFonts w:hint="eastAsia"/>
        </w:rPr>
        <w:t>关注的主要领域及建议</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4.</w:t>
      </w:r>
      <w:r w:rsidRPr="0007456C">
        <w:tab/>
      </w:r>
      <w:r w:rsidRPr="00CD2528">
        <w:t>委员会建议缔约国确保在执行《</w:t>
      </w:r>
      <w:r w:rsidRPr="00CD2528">
        <w:t>2030</w:t>
      </w:r>
      <w:r w:rsidRPr="00CD2528">
        <w:t>年可持续发展议程》的整个过程中，根据《公约》、《关于儿童卷入武装冲突问题的任择议定书》和《关于买卖儿童、儿童卖淫和儿童色情制品问题的任择议定书》实现儿童权利。</w:t>
      </w:r>
      <w:r>
        <w:t>委员会还敦促缔约国确保儿童</w:t>
      </w:r>
      <w:r>
        <w:rPr>
          <w:rFonts w:hint="eastAsia"/>
        </w:rPr>
        <w:t>有意义地</w:t>
      </w:r>
      <w:r w:rsidRPr="00AA0226">
        <w:t>参与制定和执行旨在实现所有</w:t>
      </w:r>
      <w:r w:rsidRPr="00AA0226">
        <w:t>17</w:t>
      </w:r>
      <w:r w:rsidRPr="00AA0226">
        <w:t>项可持续发展目标</w:t>
      </w:r>
      <w:r>
        <w:rPr>
          <w:rFonts w:hint="eastAsia"/>
        </w:rPr>
        <w:t>并涉及儿童</w:t>
      </w:r>
      <w:r w:rsidRPr="00AA0226">
        <w:t>的政策和方案。</w:t>
      </w:r>
    </w:p>
    <w:p w:rsidR="009C4356" w:rsidRPr="00974B02" w:rsidRDefault="009C4356" w:rsidP="00D67BAC">
      <w:pPr>
        <w:pStyle w:val="H1GC"/>
        <w:rPr>
          <w:rStyle w:val="SingleTxtGCChar"/>
        </w:rPr>
      </w:pPr>
      <w:r w:rsidRPr="0007456C">
        <w:lastRenderedPageBreak/>
        <w:tab/>
        <w:t>A.</w:t>
      </w:r>
      <w:r w:rsidRPr="0007456C">
        <w:tab/>
      </w:r>
      <w:r w:rsidRPr="00454DAD">
        <w:t>一般执行措施</w:t>
      </w:r>
      <w:r w:rsidR="00974B02">
        <w:br/>
      </w:r>
      <w:r w:rsidRPr="00974B02">
        <w:rPr>
          <w:rStyle w:val="SingleTxtGCChar"/>
        </w:rPr>
        <w:t>(</w:t>
      </w:r>
      <w:r w:rsidRPr="00974B02">
        <w:rPr>
          <w:rStyle w:val="SingleTxtGCChar"/>
        </w:rPr>
        <w:t>第</w:t>
      </w:r>
      <w:r w:rsidRPr="00974B02">
        <w:rPr>
          <w:rStyle w:val="SingleTxtGCChar"/>
        </w:rPr>
        <w:t>4</w:t>
      </w:r>
      <w:r w:rsidRPr="00974B02">
        <w:rPr>
          <w:rStyle w:val="SingleTxtGCChar"/>
        </w:rPr>
        <w:t>条、第</w:t>
      </w:r>
      <w:r w:rsidRPr="00974B02">
        <w:rPr>
          <w:rStyle w:val="SingleTxtGCChar"/>
        </w:rPr>
        <w:t>42</w:t>
      </w:r>
      <w:r w:rsidRPr="00974B02">
        <w:rPr>
          <w:rStyle w:val="SingleTxtGCChar"/>
        </w:rPr>
        <w:t>条和第</w:t>
      </w:r>
      <w:r w:rsidRPr="00974B02">
        <w:rPr>
          <w:rStyle w:val="SingleTxtGCChar"/>
        </w:rPr>
        <w:t>44</w:t>
      </w:r>
      <w:r w:rsidRPr="00974B02">
        <w:rPr>
          <w:rStyle w:val="SingleTxtGCChar"/>
        </w:rPr>
        <w:t>条第</w:t>
      </w:r>
      <w:r w:rsidRPr="00974B02">
        <w:rPr>
          <w:rStyle w:val="SingleTxtGCChar"/>
        </w:rPr>
        <w:t>6</w:t>
      </w:r>
      <w:r w:rsidRPr="00974B02">
        <w:rPr>
          <w:rStyle w:val="SingleTxtGCChar"/>
        </w:rPr>
        <w:t>款</w:t>
      </w:r>
      <w:r w:rsidRPr="00974B02">
        <w:rPr>
          <w:rStyle w:val="SingleTxtGCChar"/>
        </w:rPr>
        <w:t>)</w:t>
      </w:r>
    </w:p>
    <w:p w:rsidR="009C4356" w:rsidRPr="0007456C" w:rsidRDefault="009C4356" w:rsidP="00D67BAC">
      <w:pPr>
        <w:pStyle w:val="H23GC"/>
      </w:pPr>
      <w:r w:rsidRPr="0007456C">
        <w:tab/>
      </w:r>
      <w:r w:rsidRPr="0007456C">
        <w:tab/>
      </w:r>
      <w:r w:rsidRPr="001C679B">
        <w:rPr>
          <w:rFonts w:ascii="黑体" w:hAnsi="黑体" w:hint="eastAsia"/>
        </w:rPr>
        <w:t>保留</w:t>
      </w:r>
    </w:p>
    <w:p w:rsidR="009C4356" w:rsidRPr="001B17D4" w:rsidRDefault="009C4356" w:rsidP="009C4356">
      <w:pPr>
        <w:pStyle w:val="SingleTxtGC"/>
        <w:tabs>
          <w:tab w:val="clear" w:pos="431"/>
          <w:tab w:val="clear" w:pos="1134"/>
          <w:tab w:val="clear" w:pos="1565"/>
          <w:tab w:val="clear" w:pos="1996"/>
          <w:tab w:val="clear" w:pos="2427"/>
          <w:tab w:val="left" w:pos="1701"/>
        </w:tabs>
        <w:rPr>
          <w:rFonts w:eastAsia="黑体"/>
        </w:rPr>
      </w:pPr>
      <w:r w:rsidRPr="0007456C">
        <w:t>5.</w:t>
      </w:r>
      <w:r w:rsidRPr="0007456C">
        <w:tab/>
      </w:r>
      <w:r w:rsidRPr="001B17D4">
        <w:rPr>
          <w:rFonts w:eastAsia="黑体" w:hint="eastAsia"/>
        </w:rPr>
        <w:t>鉴于缔约国提供的资料表明，撤销该国对《公约》第</w:t>
      </w:r>
      <w:r w:rsidRPr="001B17D4">
        <w:rPr>
          <w:rFonts w:eastAsia="黑体" w:hint="eastAsia"/>
        </w:rPr>
        <w:t>1</w:t>
      </w:r>
      <w:r w:rsidRPr="001B17D4">
        <w:rPr>
          <w:rFonts w:eastAsia="黑体" w:hint="eastAsia"/>
        </w:rPr>
        <w:t>条的保留“没有法律障碍”</w:t>
      </w:r>
      <w:r w:rsidRPr="001B17D4">
        <w:rPr>
          <w:rFonts w:eastAsia="黑体" w:hint="eastAsia"/>
        </w:rPr>
        <w:t>(</w:t>
      </w:r>
      <w:r w:rsidRPr="001B17D4">
        <w:rPr>
          <w:rFonts w:eastAsia="黑体"/>
        </w:rPr>
        <w:t>CRC/C/BWA/2-3</w:t>
      </w:r>
      <w:r w:rsidRPr="001B17D4">
        <w:rPr>
          <w:rFonts w:eastAsia="黑体" w:hint="eastAsia"/>
        </w:rPr>
        <w:t>，第</w:t>
      </w:r>
      <w:r w:rsidRPr="001B17D4">
        <w:rPr>
          <w:rFonts w:eastAsia="黑体" w:hint="eastAsia"/>
        </w:rPr>
        <w:t>20</w:t>
      </w:r>
      <w:r w:rsidRPr="001B17D4">
        <w:rPr>
          <w:rFonts w:eastAsia="黑体" w:hint="eastAsia"/>
        </w:rPr>
        <w:t>段</w:t>
      </w:r>
      <w:r w:rsidRPr="001B17D4">
        <w:rPr>
          <w:rFonts w:eastAsia="黑体" w:hint="eastAsia"/>
        </w:rPr>
        <w:t>)</w:t>
      </w:r>
      <w:r w:rsidRPr="001B17D4">
        <w:rPr>
          <w:rFonts w:eastAsia="黑体" w:hint="eastAsia"/>
        </w:rPr>
        <w:t>，委员会回顾其以往建议</w:t>
      </w:r>
      <w:r w:rsidRPr="001B17D4">
        <w:rPr>
          <w:rFonts w:eastAsia="黑体" w:hint="eastAsia"/>
        </w:rPr>
        <w:t>(</w:t>
      </w:r>
      <w:r w:rsidRPr="001B17D4">
        <w:rPr>
          <w:rFonts w:eastAsia="黑体"/>
        </w:rPr>
        <w:t>CRC/C/15/</w:t>
      </w:r>
      <w:r w:rsidR="00974B02">
        <w:rPr>
          <w:rFonts w:eastAsia="黑体"/>
        </w:rPr>
        <w:t xml:space="preserve"> </w:t>
      </w:r>
      <w:proofErr w:type="spellStart"/>
      <w:r w:rsidRPr="001B17D4">
        <w:rPr>
          <w:rFonts w:eastAsia="黑体"/>
        </w:rPr>
        <w:t>Add.242</w:t>
      </w:r>
      <w:proofErr w:type="spellEnd"/>
      <w:r w:rsidRPr="001B17D4">
        <w:rPr>
          <w:rFonts w:eastAsia="黑体" w:hint="eastAsia"/>
        </w:rPr>
        <w:t>，第</w:t>
      </w:r>
      <w:r w:rsidRPr="001B17D4">
        <w:rPr>
          <w:rFonts w:eastAsia="黑体" w:hint="eastAsia"/>
        </w:rPr>
        <w:t>9</w:t>
      </w:r>
      <w:r w:rsidRPr="001B17D4">
        <w:rPr>
          <w:rFonts w:eastAsia="黑体" w:hint="eastAsia"/>
        </w:rPr>
        <w:t>段</w:t>
      </w:r>
      <w:r w:rsidRPr="001B17D4">
        <w:rPr>
          <w:rFonts w:eastAsia="黑体" w:hint="eastAsia"/>
        </w:rPr>
        <w:t>)</w:t>
      </w:r>
      <w:r w:rsidRPr="001B17D4">
        <w:rPr>
          <w:rFonts w:eastAsia="黑体" w:hint="eastAsia"/>
        </w:rPr>
        <w:t>，敦促缔约国加快撤销对第</w:t>
      </w:r>
      <w:r w:rsidRPr="001B17D4">
        <w:rPr>
          <w:rFonts w:eastAsia="黑体" w:hint="eastAsia"/>
        </w:rPr>
        <w:t>1</w:t>
      </w:r>
      <w:r w:rsidRPr="001B17D4">
        <w:rPr>
          <w:rFonts w:eastAsia="黑体" w:hint="eastAsia"/>
        </w:rPr>
        <w:t>条的保留。</w:t>
      </w:r>
    </w:p>
    <w:p w:rsidR="009C4356" w:rsidRPr="00CB43A8" w:rsidRDefault="009C4356" w:rsidP="00767264">
      <w:pPr>
        <w:pStyle w:val="H23GC"/>
        <w:spacing w:before="300"/>
      </w:pPr>
      <w:r w:rsidRPr="0007456C">
        <w:tab/>
      </w:r>
      <w:r w:rsidRPr="0007456C">
        <w:tab/>
      </w:r>
      <w:r w:rsidRPr="00CB43A8">
        <w:rPr>
          <w:rFonts w:hint="eastAsia"/>
        </w:rPr>
        <w:t>立法</w:t>
      </w:r>
    </w:p>
    <w:p w:rsidR="009C4356" w:rsidRPr="00974B02" w:rsidRDefault="009C4356" w:rsidP="009C4356">
      <w:pPr>
        <w:pStyle w:val="SingleTxtGC"/>
        <w:tabs>
          <w:tab w:val="clear" w:pos="431"/>
          <w:tab w:val="clear" w:pos="1134"/>
          <w:tab w:val="clear" w:pos="1565"/>
          <w:tab w:val="clear" w:pos="1996"/>
          <w:tab w:val="clear" w:pos="2427"/>
          <w:tab w:val="left" w:pos="1701"/>
        </w:tabs>
      </w:pPr>
      <w:r w:rsidRPr="0007456C">
        <w:t>6.</w:t>
      </w:r>
      <w:r w:rsidRPr="0007456C">
        <w:tab/>
      </w:r>
      <w:r>
        <w:rPr>
          <w:rFonts w:hint="eastAsia"/>
        </w:rPr>
        <w:t>委员会欢迎缔约国</w:t>
      </w:r>
      <w:r>
        <w:rPr>
          <w:rFonts w:hint="eastAsia"/>
        </w:rPr>
        <w:t>2009</w:t>
      </w:r>
      <w:r>
        <w:rPr>
          <w:rFonts w:hint="eastAsia"/>
        </w:rPr>
        <w:t>年通过《儿童法》，并于</w:t>
      </w:r>
      <w:r>
        <w:rPr>
          <w:rFonts w:hint="eastAsia"/>
        </w:rPr>
        <w:t>2018</w:t>
      </w:r>
      <w:r>
        <w:rPr>
          <w:rFonts w:hint="eastAsia"/>
        </w:rPr>
        <w:t>年修订《刑法》，使其与《公约》相一致，但仍感关切的是，若干与儿童相关的法律，包括《儿童收养法》、</w:t>
      </w:r>
      <w:r w:rsidRPr="00974B02">
        <w:rPr>
          <w:rFonts w:hint="eastAsia"/>
        </w:rPr>
        <w:t>《婚姻法》、《亲子认定程序法》、《被遗弃的妻子和子女保护法》以及《遗嘱法》不符合《公约》。</w:t>
      </w:r>
    </w:p>
    <w:p w:rsidR="009C4356" w:rsidRPr="001B17D4" w:rsidRDefault="009C4356" w:rsidP="009C4356">
      <w:pPr>
        <w:pStyle w:val="SingleTxtGC"/>
        <w:tabs>
          <w:tab w:val="clear" w:pos="431"/>
          <w:tab w:val="clear" w:pos="1134"/>
          <w:tab w:val="clear" w:pos="1565"/>
          <w:tab w:val="clear" w:pos="1996"/>
          <w:tab w:val="clear" w:pos="2427"/>
          <w:tab w:val="left" w:pos="1701"/>
        </w:tabs>
        <w:rPr>
          <w:rFonts w:eastAsia="黑体"/>
        </w:rPr>
      </w:pPr>
      <w:r w:rsidRPr="001B17D4">
        <w:rPr>
          <w:rFonts w:eastAsia="黑体"/>
        </w:rPr>
        <w:t>7.</w:t>
      </w:r>
      <w:r w:rsidRPr="001B17D4">
        <w:rPr>
          <w:rFonts w:eastAsia="黑体"/>
        </w:rPr>
        <w:tab/>
      </w:r>
      <w:r w:rsidRPr="001B17D4">
        <w:rPr>
          <w:rFonts w:eastAsia="黑体" w:hint="eastAsia"/>
        </w:rPr>
        <w:t>委员会建议缔约国：</w:t>
      </w:r>
    </w:p>
    <w:p w:rsidR="009C4356" w:rsidRPr="001B17D4" w:rsidRDefault="009C4356" w:rsidP="009C4356">
      <w:pPr>
        <w:pStyle w:val="SingleTxtGC"/>
        <w:tabs>
          <w:tab w:val="clear" w:pos="431"/>
          <w:tab w:val="clear" w:pos="1134"/>
          <w:tab w:val="clear" w:pos="1565"/>
          <w:tab w:val="clear" w:pos="1996"/>
          <w:tab w:val="clear" w:pos="2427"/>
          <w:tab w:val="left" w:pos="1701"/>
        </w:tabs>
        <w:rPr>
          <w:rFonts w:eastAsia="黑体"/>
        </w:rPr>
      </w:pPr>
      <w:r w:rsidRPr="001B17D4">
        <w:rPr>
          <w:rFonts w:eastAsia="黑体"/>
        </w:rPr>
        <w:tab/>
        <w:t>(a)</w:t>
      </w:r>
      <w:r w:rsidRPr="001B17D4">
        <w:rPr>
          <w:rFonts w:eastAsia="黑体"/>
        </w:rPr>
        <w:tab/>
      </w:r>
      <w:r w:rsidRPr="001B17D4">
        <w:rPr>
          <w:rFonts w:eastAsia="黑体" w:hint="eastAsia"/>
        </w:rPr>
        <w:t>与儿童和民间社会密切协商，使其法律与《公约》的原则和规定充分协调一致；</w:t>
      </w:r>
    </w:p>
    <w:p w:rsidR="009C4356" w:rsidRPr="001B17D4" w:rsidRDefault="009C4356" w:rsidP="009C4356">
      <w:pPr>
        <w:pStyle w:val="SingleTxtGC"/>
        <w:tabs>
          <w:tab w:val="clear" w:pos="431"/>
          <w:tab w:val="clear" w:pos="1134"/>
          <w:tab w:val="clear" w:pos="1565"/>
          <w:tab w:val="clear" w:pos="1996"/>
          <w:tab w:val="clear" w:pos="2427"/>
          <w:tab w:val="left" w:pos="1701"/>
        </w:tabs>
        <w:rPr>
          <w:rFonts w:eastAsia="黑体"/>
        </w:rPr>
      </w:pPr>
      <w:r w:rsidRPr="001B17D4">
        <w:rPr>
          <w:rFonts w:eastAsia="黑体"/>
        </w:rPr>
        <w:tab/>
        <w:t>(b)</w:t>
      </w:r>
      <w:r w:rsidRPr="001B17D4">
        <w:rPr>
          <w:rFonts w:eastAsia="黑体"/>
        </w:rPr>
        <w:tab/>
      </w:r>
      <w:r w:rsidRPr="001B17D4">
        <w:rPr>
          <w:rFonts w:eastAsia="黑体"/>
        </w:rPr>
        <w:t>对国家一级通过的所有新法律进行儿童权利影响评估</w:t>
      </w:r>
      <w:r w:rsidRPr="001B17D4">
        <w:rPr>
          <w:rFonts w:eastAsia="黑体" w:hint="eastAsia"/>
        </w:rPr>
        <w:t>。</w:t>
      </w:r>
    </w:p>
    <w:p w:rsidR="009C4356" w:rsidRPr="0007456C" w:rsidRDefault="009C4356" w:rsidP="00767264">
      <w:pPr>
        <w:pStyle w:val="H23GC"/>
        <w:spacing w:before="300"/>
      </w:pPr>
      <w:r w:rsidRPr="0007456C">
        <w:tab/>
      </w:r>
      <w:r w:rsidRPr="0007456C">
        <w:tab/>
      </w:r>
      <w:r w:rsidRPr="00EF5DBB">
        <w:t>综合政策和战略</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8.</w:t>
      </w:r>
      <w:r w:rsidRPr="0007456C">
        <w:tab/>
      </w:r>
      <w:r>
        <w:rPr>
          <w:rFonts w:hint="eastAsia"/>
        </w:rPr>
        <w:t>委员会欢迎《</w:t>
      </w:r>
      <w:r>
        <w:rPr>
          <w:rFonts w:hint="eastAsia"/>
        </w:rPr>
        <w:t>2006-2016</w:t>
      </w:r>
      <w:r>
        <w:rPr>
          <w:rFonts w:hint="eastAsia"/>
        </w:rPr>
        <w:t>年国家儿童行动计划》和《</w:t>
      </w:r>
      <w:r>
        <w:rPr>
          <w:rFonts w:hint="eastAsia"/>
        </w:rPr>
        <w:t>20</w:t>
      </w:r>
      <w:r w:rsidR="00CD7F7E">
        <w:t>1</w:t>
      </w:r>
      <w:r>
        <w:rPr>
          <w:rFonts w:hint="eastAsia"/>
        </w:rPr>
        <w:t>0-2016</w:t>
      </w:r>
      <w:r>
        <w:rPr>
          <w:rFonts w:hint="eastAsia"/>
        </w:rPr>
        <w:t>年国家孤儿和弱势儿童行动计划》，但关切地注意到，这些计划的执行和评估不力，部分原因是缺乏充足的资源。</w:t>
      </w:r>
    </w:p>
    <w:p w:rsidR="009C4356" w:rsidRPr="001B17D4" w:rsidRDefault="009C4356" w:rsidP="009C4356">
      <w:pPr>
        <w:pStyle w:val="SingleTxtGC"/>
        <w:tabs>
          <w:tab w:val="clear" w:pos="431"/>
          <w:tab w:val="clear" w:pos="1134"/>
          <w:tab w:val="clear" w:pos="1565"/>
          <w:tab w:val="clear" w:pos="1996"/>
          <w:tab w:val="clear" w:pos="2427"/>
          <w:tab w:val="left" w:pos="1701"/>
        </w:tabs>
        <w:rPr>
          <w:rFonts w:eastAsia="黑体"/>
        </w:rPr>
      </w:pPr>
      <w:r w:rsidRPr="001B17D4">
        <w:rPr>
          <w:rFonts w:eastAsia="黑体"/>
        </w:rPr>
        <w:t>9.</w:t>
      </w:r>
      <w:r w:rsidRPr="001B17D4">
        <w:rPr>
          <w:rFonts w:eastAsia="黑体"/>
        </w:rPr>
        <w:tab/>
      </w:r>
      <w:r w:rsidRPr="00974B02">
        <w:rPr>
          <w:rFonts w:eastAsia="黑体" w:hint="eastAsia"/>
          <w:spacing w:val="4"/>
        </w:rPr>
        <w:t>委员会建议缔约国对有关儿童的国家行动计划进行评估，以期通过一项具有充足资源的新国家行动计划，涵盖《公约》涉及的所有领域，并包括具体、有时限和可测量的目标和指标，以便有效监测</w:t>
      </w:r>
      <w:r w:rsidRPr="001B17D4">
        <w:rPr>
          <w:rFonts w:eastAsia="黑体" w:hint="eastAsia"/>
        </w:rPr>
        <w:t>和评估落实儿童权利的进展情况。</w:t>
      </w:r>
    </w:p>
    <w:p w:rsidR="009C4356" w:rsidRPr="001B17D4" w:rsidRDefault="009C4356" w:rsidP="00767264">
      <w:pPr>
        <w:pStyle w:val="H23GC"/>
        <w:spacing w:before="300"/>
      </w:pPr>
      <w:r w:rsidRPr="001B17D4">
        <w:tab/>
      </w:r>
      <w:r w:rsidRPr="001B17D4">
        <w:tab/>
      </w:r>
      <w:r w:rsidRPr="001B17D4">
        <w:rPr>
          <w:rFonts w:hint="eastAsia"/>
        </w:rPr>
        <w:t>协调</w:t>
      </w:r>
    </w:p>
    <w:p w:rsidR="009C4356" w:rsidRPr="001B17D4" w:rsidRDefault="009C4356" w:rsidP="009C4356">
      <w:pPr>
        <w:pStyle w:val="SingleTxtGC"/>
        <w:tabs>
          <w:tab w:val="clear" w:pos="431"/>
          <w:tab w:val="clear" w:pos="1134"/>
          <w:tab w:val="clear" w:pos="1565"/>
          <w:tab w:val="clear" w:pos="1996"/>
          <w:tab w:val="clear" w:pos="2427"/>
          <w:tab w:val="left" w:pos="1701"/>
        </w:tabs>
        <w:rPr>
          <w:rFonts w:eastAsia="黑体"/>
        </w:rPr>
      </w:pPr>
      <w:r w:rsidRPr="001B17D4">
        <w:rPr>
          <w:rFonts w:eastAsia="黑体"/>
        </w:rPr>
        <w:t>10.</w:t>
      </w:r>
      <w:r w:rsidRPr="001B17D4">
        <w:rPr>
          <w:rFonts w:eastAsia="黑体"/>
        </w:rPr>
        <w:tab/>
      </w:r>
      <w:r w:rsidRPr="001B17D4">
        <w:rPr>
          <w:rFonts w:eastAsia="黑体" w:hint="eastAsia"/>
        </w:rPr>
        <w:t>委员会关切地注意到，全国儿童理事会和村庄儿童保护委员会没有充分运作，主要原因是缺乏资源，因此委员会建议缔约国加强执行《公约》的协调努力，包括确保全国儿童理事会有充分的权力，以协调跨部门、国家、区域和地方</w:t>
      </w:r>
      <w:proofErr w:type="gramStart"/>
      <w:r w:rsidRPr="001B17D4">
        <w:rPr>
          <w:rFonts w:eastAsia="黑体" w:hint="eastAsia"/>
        </w:rPr>
        <w:t>各级与</w:t>
      </w:r>
      <w:proofErr w:type="gramEnd"/>
      <w:r w:rsidRPr="001B17D4">
        <w:rPr>
          <w:rFonts w:eastAsia="黑体" w:hint="eastAsia"/>
        </w:rPr>
        <w:t>执行《公约》有关的所有活动，并向全国儿童理事会和村庄儿童保护委员会提供有效运作所需的人力、技术和财政资源。</w:t>
      </w:r>
    </w:p>
    <w:p w:rsidR="009C4356" w:rsidRPr="001B17D4" w:rsidRDefault="009C4356" w:rsidP="00767264">
      <w:pPr>
        <w:pStyle w:val="H23GC"/>
        <w:spacing w:before="300"/>
      </w:pPr>
      <w:r w:rsidRPr="001B17D4">
        <w:tab/>
      </w:r>
      <w:r w:rsidRPr="001B17D4">
        <w:tab/>
      </w:r>
      <w:r w:rsidRPr="001B17D4">
        <w:rPr>
          <w:rFonts w:hint="eastAsia"/>
        </w:rPr>
        <w:t>资源分配</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11.</w:t>
      </w:r>
      <w:r w:rsidRPr="0007456C">
        <w:tab/>
      </w:r>
      <w:r>
        <w:rPr>
          <w:rFonts w:hint="eastAsia"/>
        </w:rPr>
        <w:t>委员会赞扬缔约国向社会部门划拨了大量资源，包括儿童和家庭福利，但关切地注意到，预算拨款与需求不符。委员会还感到遗憾的是，为卫生和初等教育划拨的资源不足，在用于落实儿童权利的资源分配和使用方面缺少一个跟踪系统。此外，尽管委员会注意到缔约国为打击腐败所作的努力，但感到关切的是，腐败现象和非法资金流动转移了落实儿童权利所需的资源。</w:t>
      </w:r>
    </w:p>
    <w:p w:rsidR="009C4356" w:rsidRPr="001B17D4" w:rsidRDefault="009C4356" w:rsidP="00F40D99">
      <w:pPr>
        <w:pStyle w:val="SingleTxtGC"/>
        <w:tabs>
          <w:tab w:val="clear" w:pos="431"/>
          <w:tab w:val="clear" w:pos="1134"/>
          <w:tab w:val="clear" w:pos="1565"/>
          <w:tab w:val="clear" w:pos="1996"/>
          <w:tab w:val="clear" w:pos="2427"/>
          <w:tab w:val="left" w:pos="1701"/>
        </w:tabs>
        <w:spacing w:after="100"/>
        <w:rPr>
          <w:rFonts w:eastAsia="黑体"/>
        </w:rPr>
      </w:pPr>
      <w:r w:rsidRPr="001B17D4">
        <w:rPr>
          <w:rFonts w:eastAsia="黑体"/>
        </w:rPr>
        <w:t>12.</w:t>
      </w:r>
      <w:r w:rsidRPr="001B17D4">
        <w:rPr>
          <w:rFonts w:eastAsia="黑体"/>
        </w:rPr>
        <w:tab/>
      </w:r>
      <w:r w:rsidRPr="001B17D4">
        <w:rPr>
          <w:rFonts w:eastAsia="黑体" w:hint="eastAsia"/>
        </w:rPr>
        <w:t>委员会回顾其关于实现儿童权利的公共预算编制的第</w:t>
      </w:r>
      <w:r w:rsidRPr="001B17D4">
        <w:rPr>
          <w:rFonts w:eastAsia="黑体" w:hint="eastAsia"/>
        </w:rPr>
        <w:t>19</w:t>
      </w:r>
      <w:r w:rsidRPr="001B17D4">
        <w:rPr>
          <w:rFonts w:eastAsia="黑体" w:hint="eastAsia"/>
        </w:rPr>
        <w:t>号一般性意见</w:t>
      </w:r>
      <w:r w:rsidRPr="001B17D4">
        <w:rPr>
          <w:rFonts w:eastAsia="黑体" w:hint="eastAsia"/>
        </w:rPr>
        <w:t>(2016</w:t>
      </w:r>
      <w:r w:rsidRPr="001B17D4">
        <w:rPr>
          <w:rFonts w:eastAsia="黑体" w:hint="eastAsia"/>
        </w:rPr>
        <w:t>年</w:t>
      </w:r>
      <w:r w:rsidRPr="001B17D4">
        <w:rPr>
          <w:rFonts w:eastAsia="黑体" w:hint="eastAsia"/>
        </w:rPr>
        <w:t>)</w:t>
      </w:r>
      <w:r w:rsidRPr="001B17D4">
        <w:rPr>
          <w:rFonts w:eastAsia="黑体" w:hint="eastAsia"/>
        </w:rPr>
        <w:t>，建议缔约国：</w:t>
      </w:r>
    </w:p>
    <w:p w:rsidR="009C4356" w:rsidRPr="001B17D4" w:rsidRDefault="009C4356" w:rsidP="00F40D99">
      <w:pPr>
        <w:pStyle w:val="SingleTxtGC"/>
        <w:tabs>
          <w:tab w:val="clear" w:pos="431"/>
          <w:tab w:val="clear" w:pos="1134"/>
          <w:tab w:val="clear" w:pos="1565"/>
          <w:tab w:val="clear" w:pos="1996"/>
          <w:tab w:val="clear" w:pos="2427"/>
          <w:tab w:val="left" w:pos="1701"/>
        </w:tabs>
        <w:spacing w:after="100"/>
        <w:rPr>
          <w:rFonts w:eastAsia="黑体"/>
        </w:rPr>
      </w:pPr>
      <w:r w:rsidRPr="001B17D4">
        <w:rPr>
          <w:rFonts w:eastAsia="黑体"/>
        </w:rPr>
        <w:tab/>
        <w:t>(a)</w:t>
      </w:r>
      <w:r w:rsidRPr="001B17D4">
        <w:rPr>
          <w:rFonts w:eastAsia="黑体"/>
        </w:rPr>
        <w:tab/>
      </w:r>
      <w:r w:rsidRPr="001B17D4">
        <w:rPr>
          <w:rFonts w:eastAsia="黑体"/>
        </w:rPr>
        <w:t>为执行针对儿童的所有政策、计划、方案和立法措施划拨</w:t>
      </w:r>
      <w:r w:rsidRPr="001B17D4">
        <w:rPr>
          <w:rFonts w:eastAsia="黑体" w:hint="eastAsia"/>
        </w:rPr>
        <w:t>充足</w:t>
      </w:r>
      <w:r w:rsidRPr="001B17D4">
        <w:rPr>
          <w:rFonts w:eastAsia="黑体"/>
        </w:rPr>
        <w:t>的人力、财政和技术资源；</w:t>
      </w:r>
    </w:p>
    <w:p w:rsidR="009C4356" w:rsidRPr="001B17D4" w:rsidRDefault="009C4356" w:rsidP="00F40D99">
      <w:pPr>
        <w:pStyle w:val="SingleTxtGC"/>
        <w:tabs>
          <w:tab w:val="clear" w:pos="431"/>
          <w:tab w:val="clear" w:pos="1134"/>
          <w:tab w:val="clear" w:pos="1565"/>
          <w:tab w:val="clear" w:pos="1996"/>
          <w:tab w:val="clear" w:pos="2427"/>
          <w:tab w:val="left" w:pos="1701"/>
        </w:tabs>
        <w:spacing w:after="100"/>
        <w:rPr>
          <w:rFonts w:eastAsia="黑体"/>
        </w:rPr>
      </w:pPr>
      <w:r w:rsidRPr="001B17D4">
        <w:rPr>
          <w:rFonts w:eastAsia="黑体"/>
        </w:rPr>
        <w:tab/>
        <w:t>(b)</w:t>
      </w:r>
      <w:r w:rsidRPr="001B17D4">
        <w:rPr>
          <w:rFonts w:eastAsia="黑体"/>
        </w:rPr>
        <w:tab/>
      </w:r>
      <w:r w:rsidRPr="001B17D4">
        <w:rPr>
          <w:rFonts w:eastAsia="黑体"/>
        </w:rPr>
        <w:t>在预算编制程序中</w:t>
      </w:r>
      <w:r w:rsidRPr="001B17D4">
        <w:rPr>
          <w:rFonts w:eastAsia="黑体" w:hint="eastAsia"/>
        </w:rPr>
        <w:t>纳入</w:t>
      </w:r>
      <w:r w:rsidRPr="001B17D4">
        <w:rPr>
          <w:rFonts w:eastAsia="黑体"/>
        </w:rPr>
        <w:t>儿童权利视角，明确规定相关部门和机构</w:t>
      </w:r>
      <w:r w:rsidRPr="001B17D4">
        <w:rPr>
          <w:rFonts w:eastAsia="黑体" w:hint="eastAsia"/>
        </w:rPr>
        <w:t>的</w:t>
      </w:r>
      <w:r w:rsidRPr="001B17D4">
        <w:rPr>
          <w:rFonts w:eastAsia="黑体"/>
        </w:rPr>
        <w:t>儿童</w:t>
      </w:r>
      <w:r w:rsidRPr="001B17D4">
        <w:rPr>
          <w:rFonts w:eastAsia="黑体" w:hint="eastAsia"/>
        </w:rPr>
        <w:t>专项</w:t>
      </w:r>
      <w:r w:rsidRPr="001B17D4">
        <w:rPr>
          <w:rFonts w:eastAsia="黑体"/>
        </w:rPr>
        <w:t>拨款，包括具体指标和跟踪系统，以监测和评估</w:t>
      </w:r>
      <w:r w:rsidRPr="001B17D4">
        <w:rPr>
          <w:rFonts w:eastAsia="黑体" w:hint="eastAsia"/>
        </w:rPr>
        <w:t>为</w:t>
      </w:r>
      <w:r w:rsidRPr="001B17D4">
        <w:rPr>
          <w:rFonts w:eastAsia="黑体"/>
        </w:rPr>
        <w:t>执行《公约》</w:t>
      </w:r>
      <w:r w:rsidRPr="001B17D4">
        <w:rPr>
          <w:rFonts w:eastAsia="黑体" w:hint="eastAsia"/>
        </w:rPr>
        <w:t>所划拨</w:t>
      </w:r>
      <w:r w:rsidRPr="001B17D4">
        <w:rPr>
          <w:rFonts w:eastAsia="黑体"/>
        </w:rPr>
        <w:t>资源的充分性、有效性和公平性；</w:t>
      </w:r>
    </w:p>
    <w:p w:rsidR="009C4356" w:rsidRPr="001B17D4" w:rsidRDefault="009C4356" w:rsidP="00F40D99">
      <w:pPr>
        <w:pStyle w:val="SingleTxtGC"/>
        <w:tabs>
          <w:tab w:val="clear" w:pos="431"/>
          <w:tab w:val="clear" w:pos="1134"/>
          <w:tab w:val="clear" w:pos="1565"/>
          <w:tab w:val="clear" w:pos="1996"/>
          <w:tab w:val="clear" w:pos="2427"/>
          <w:tab w:val="left" w:pos="1701"/>
        </w:tabs>
        <w:spacing w:after="100"/>
        <w:rPr>
          <w:rFonts w:eastAsia="黑体"/>
        </w:rPr>
      </w:pPr>
      <w:r w:rsidRPr="001B17D4">
        <w:rPr>
          <w:rFonts w:eastAsia="黑体"/>
        </w:rPr>
        <w:tab/>
        <w:t>(c)</w:t>
      </w:r>
      <w:r w:rsidRPr="001B17D4">
        <w:rPr>
          <w:rFonts w:eastAsia="黑体"/>
        </w:rPr>
        <w:tab/>
      </w:r>
      <w:r w:rsidRPr="001B17D4">
        <w:rPr>
          <w:rFonts w:eastAsia="黑体" w:hint="eastAsia"/>
        </w:rPr>
        <w:t>加强打击政府采购和非法资金流动中的腐败行为的长期措施，加强有效侦办、调查和起诉相关案件的现有机构能力。</w:t>
      </w:r>
    </w:p>
    <w:p w:rsidR="009C4356" w:rsidRPr="001B17D4" w:rsidRDefault="009C4356" w:rsidP="003E2C9E">
      <w:pPr>
        <w:pStyle w:val="H23GC"/>
        <w:spacing w:before="160"/>
      </w:pPr>
      <w:r w:rsidRPr="001B17D4">
        <w:tab/>
      </w:r>
      <w:r w:rsidRPr="001B17D4">
        <w:tab/>
      </w:r>
      <w:r w:rsidRPr="001B17D4">
        <w:rPr>
          <w:rFonts w:hint="eastAsia"/>
        </w:rPr>
        <w:t>数据收集</w:t>
      </w:r>
    </w:p>
    <w:p w:rsidR="009C4356" w:rsidRPr="001B17D4" w:rsidRDefault="009C4356" w:rsidP="00F40D99">
      <w:pPr>
        <w:pStyle w:val="SingleTxtGC"/>
        <w:tabs>
          <w:tab w:val="clear" w:pos="431"/>
          <w:tab w:val="clear" w:pos="1134"/>
          <w:tab w:val="clear" w:pos="1565"/>
          <w:tab w:val="clear" w:pos="1996"/>
          <w:tab w:val="clear" w:pos="2427"/>
          <w:tab w:val="left" w:pos="1701"/>
        </w:tabs>
        <w:spacing w:after="100"/>
        <w:rPr>
          <w:rFonts w:eastAsia="黑体"/>
        </w:rPr>
      </w:pPr>
      <w:r w:rsidRPr="001B17D4">
        <w:rPr>
          <w:rFonts w:eastAsia="黑体"/>
        </w:rPr>
        <w:t>13.</w:t>
      </w:r>
      <w:r w:rsidRPr="001B17D4">
        <w:rPr>
          <w:rFonts w:eastAsia="黑体"/>
        </w:rPr>
        <w:tab/>
      </w:r>
      <w:r w:rsidRPr="001B17D4">
        <w:rPr>
          <w:rFonts w:eastAsia="黑体" w:hint="eastAsia"/>
        </w:rPr>
        <w:t>委员会回顾其以往建议</w:t>
      </w:r>
      <w:r w:rsidRPr="001B17D4">
        <w:rPr>
          <w:rFonts w:eastAsia="黑体" w:hint="eastAsia"/>
        </w:rPr>
        <w:t>(</w:t>
      </w:r>
      <w:r w:rsidRPr="001B17D4">
        <w:rPr>
          <w:rFonts w:eastAsia="黑体"/>
        </w:rPr>
        <w:t>CRC/C/15/</w:t>
      </w:r>
      <w:proofErr w:type="spellStart"/>
      <w:r w:rsidRPr="001B17D4">
        <w:rPr>
          <w:rFonts w:eastAsia="黑体"/>
        </w:rPr>
        <w:t>Add.242</w:t>
      </w:r>
      <w:proofErr w:type="spellEnd"/>
      <w:r w:rsidRPr="001B17D4">
        <w:rPr>
          <w:rFonts w:eastAsia="黑体" w:hint="eastAsia"/>
        </w:rPr>
        <w:t>，第</w:t>
      </w:r>
      <w:r w:rsidRPr="001B17D4">
        <w:rPr>
          <w:rFonts w:eastAsia="黑体" w:hint="eastAsia"/>
        </w:rPr>
        <w:t>22</w:t>
      </w:r>
      <w:r w:rsidRPr="001B17D4">
        <w:rPr>
          <w:rFonts w:eastAsia="黑体" w:hint="eastAsia"/>
        </w:rPr>
        <w:t>段</w:t>
      </w:r>
      <w:r w:rsidRPr="001B17D4">
        <w:rPr>
          <w:rFonts w:eastAsia="黑体" w:hint="eastAsia"/>
        </w:rPr>
        <w:t>)</w:t>
      </w:r>
      <w:r w:rsidRPr="001B17D4">
        <w:rPr>
          <w:rFonts w:eastAsia="黑体" w:hint="eastAsia"/>
        </w:rPr>
        <w:t>，建议缔约国：</w:t>
      </w:r>
    </w:p>
    <w:p w:rsidR="009C4356" w:rsidRPr="001B17D4" w:rsidRDefault="009C4356" w:rsidP="00F40D99">
      <w:pPr>
        <w:pStyle w:val="SingleTxtGC"/>
        <w:tabs>
          <w:tab w:val="clear" w:pos="431"/>
          <w:tab w:val="clear" w:pos="1134"/>
          <w:tab w:val="clear" w:pos="1565"/>
          <w:tab w:val="clear" w:pos="1996"/>
          <w:tab w:val="clear" w:pos="2427"/>
          <w:tab w:val="left" w:pos="1701"/>
        </w:tabs>
        <w:spacing w:after="100"/>
        <w:rPr>
          <w:rFonts w:eastAsia="黑体"/>
        </w:rPr>
      </w:pPr>
      <w:r w:rsidRPr="001B17D4">
        <w:rPr>
          <w:rFonts w:eastAsia="黑体"/>
        </w:rPr>
        <w:tab/>
        <w:t>(a)</w:t>
      </w:r>
      <w:r w:rsidRPr="001B17D4">
        <w:rPr>
          <w:rFonts w:eastAsia="黑体"/>
        </w:rPr>
        <w:tab/>
      </w:r>
      <w:r w:rsidRPr="001B17D4">
        <w:rPr>
          <w:rFonts w:eastAsia="黑体" w:hint="eastAsia"/>
        </w:rPr>
        <w:t>迅速建立社会登记处，确保其发挥涵盖《公约》所有领域的综合数据收集系统的作用，提供按年龄、性别、残疾、国籍、地理位置和社会经济背景分列的数据，以便于分析所有儿童的状况；</w:t>
      </w:r>
    </w:p>
    <w:p w:rsidR="009C4356" w:rsidRPr="001B17D4" w:rsidRDefault="009C4356" w:rsidP="00F40D99">
      <w:pPr>
        <w:pStyle w:val="SingleTxtGC"/>
        <w:tabs>
          <w:tab w:val="clear" w:pos="431"/>
          <w:tab w:val="clear" w:pos="1134"/>
          <w:tab w:val="clear" w:pos="1565"/>
          <w:tab w:val="clear" w:pos="1996"/>
          <w:tab w:val="clear" w:pos="2427"/>
          <w:tab w:val="left" w:pos="1701"/>
        </w:tabs>
        <w:spacing w:after="100"/>
        <w:rPr>
          <w:rFonts w:eastAsia="黑体"/>
        </w:rPr>
      </w:pPr>
      <w:r w:rsidRPr="001B17D4">
        <w:rPr>
          <w:rFonts w:eastAsia="黑体"/>
        </w:rPr>
        <w:tab/>
        <w:t>(b)</w:t>
      </w:r>
      <w:r w:rsidRPr="001B17D4">
        <w:rPr>
          <w:rFonts w:eastAsia="黑体"/>
        </w:rPr>
        <w:tab/>
      </w:r>
      <w:r w:rsidRPr="001B17D4">
        <w:rPr>
          <w:rFonts w:eastAsia="黑体" w:hint="eastAsia"/>
        </w:rPr>
        <w:t>确保有效协调和统一相关部委、民间社会组织和发展伙伴的数据收集工作，避免数据重复和差异，包括广泛分享现有数据和指标；</w:t>
      </w:r>
    </w:p>
    <w:p w:rsidR="009C4356" w:rsidRPr="001B17D4" w:rsidRDefault="009C4356" w:rsidP="00F40D99">
      <w:pPr>
        <w:pStyle w:val="SingleTxtGC"/>
        <w:tabs>
          <w:tab w:val="clear" w:pos="431"/>
          <w:tab w:val="clear" w:pos="1134"/>
          <w:tab w:val="clear" w:pos="1565"/>
          <w:tab w:val="clear" w:pos="1996"/>
          <w:tab w:val="clear" w:pos="2427"/>
          <w:tab w:val="left" w:pos="1701"/>
        </w:tabs>
        <w:spacing w:after="100"/>
        <w:rPr>
          <w:rFonts w:eastAsia="黑体"/>
        </w:rPr>
      </w:pPr>
      <w:r w:rsidRPr="001B17D4">
        <w:rPr>
          <w:rFonts w:eastAsia="黑体"/>
        </w:rPr>
        <w:tab/>
        <w:t>(c)</w:t>
      </w:r>
      <w:r w:rsidRPr="001B17D4">
        <w:rPr>
          <w:rFonts w:eastAsia="黑体"/>
        </w:rPr>
        <w:tab/>
      </w:r>
      <w:r w:rsidRPr="001B17D4">
        <w:rPr>
          <w:rFonts w:eastAsia="黑体" w:hint="eastAsia"/>
        </w:rPr>
        <w:t>确保将数据用于制定、监测和评估旨在有效执行《公约》的政策、方案和项目；</w:t>
      </w:r>
    </w:p>
    <w:p w:rsidR="009C4356" w:rsidRPr="001B17D4" w:rsidRDefault="009C4356" w:rsidP="00F40D99">
      <w:pPr>
        <w:pStyle w:val="SingleTxtGC"/>
        <w:tabs>
          <w:tab w:val="clear" w:pos="431"/>
          <w:tab w:val="clear" w:pos="1134"/>
          <w:tab w:val="clear" w:pos="1565"/>
          <w:tab w:val="clear" w:pos="1996"/>
          <w:tab w:val="clear" w:pos="2427"/>
          <w:tab w:val="left" w:pos="1701"/>
        </w:tabs>
        <w:spacing w:after="100"/>
        <w:rPr>
          <w:rFonts w:eastAsia="黑体"/>
        </w:rPr>
      </w:pPr>
      <w:r w:rsidRPr="001B17D4">
        <w:rPr>
          <w:rFonts w:eastAsia="黑体"/>
        </w:rPr>
        <w:tab/>
        <w:t>(d)</w:t>
      </w:r>
      <w:r w:rsidRPr="001B17D4">
        <w:rPr>
          <w:rFonts w:eastAsia="黑体"/>
        </w:rPr>
        <w:tab/>
      </w:r>
      <w:r w:rsidRPr="001B17D4">
        <w:rPr>
          <w:rFonts w:eastAsia="黑体" w:hint="eastAsia"/>
        </w:rPr>
        <w:t>加强与联合国儿童基金会</w:t>
      </w:r>
      <w:r w:rsidRPr="001B17D4">
        <w:rPr>
          <w:rFonts w:eastAsia="黑体" w:hint="eastAsia"/>
        </w:rPr>
        <w:t>(</w:t>
      </w:r>
      <w:r w:rsidRPr="001B17D4">
        <w:rPr>
          <w:rFonts w:eastAsia="黑体" w:hint="eastAsia"/>
        </w:rPr>
        <w:t>儿基会</w:t>
      </w:r>
      <w:r w:rsidRPr="001B17D4">
        <w:rPr>
          <w:rFonts w:eastAsia="黑体" w:hint="eastAsia"/>
        </w:rPr>
        <w:t>)</w:t>
      </w:r>
      <w:r w:rsidRPr="001B17D4">
        <w:rPr>
          <w:rFonts w:eastAsia="黑体" w:hint="eastAsia"/>
        </w:rPr>
        <w:t>等机构的技术合作，并在界定、收集和传播统计资料时考虑到联合国人权事务高级专员办事处</w:t>
      </w:r>
      <w:r w:rsidRPr="001B17D4">
        <w:rPr>
          <w:rFonts w:eastAsia="黑体" w:hint="eastAsia"/>
        </w:rPr>
        <w:t>(</w:t>
      </w:r>
      <w:r w:rsidRPr="001B17D4">
        <w:rPr>
          <w:rFonts w:eastAsia="黑体" w:hint="eastAsia"/>
        </w:rPr>
        <w:t>人权高专办</w:t>
      </w:r>
      <w:r w:rsidRPr="001B17D4">
        <w:rPr>
          <w:rFonts w:eastAsia="黑体" w:hint="eastAsia"/>
        </w:rPr>
        <w:t>)</w:t>
      </w:r>
      <w:r w:rsidRPr="001B17D4">
        <w:rPr>
          <w:rFonts w:eastAsia="黑体" w:hint="eastAsia"/>
        </w:rPr>
        <w:t>题为《</w:t>
      </w:r>
      <w:r w:rsidRPr="001B17D4">
        <w:rPr>
          <w:rFonts w:eastAsia="黑体"/>
        </w:rPr>
        <w:t>人权指标：衡量和执行指南</w:t>
      </w:r>
      <w:r w:rsidRPr="001B17D4">
        <w:rPr>
          <w:rFonts w:eastAsia="黑体" w:hint="eastAsia"/>
        </w:rPr>
        <w:t>》的报告。</w:t>
      </w:r>
    </w:p>
    <w:p w:rsidR="009C4356" w:rsidRPr="001B17D4" w:rsidRDefault="009C4356" w:rsidP="003E2C9E">
      <w:pPr>
        <w:pStyle w:val="H23GC"/>
        <w:spacing w:before="160"/>
      </w:pPr>
      <w:r w:rsidRPr="001B17D4">
        <w:tab/>
      </w:r>
      <w:r w:rsidRPr="001B17D4">
        <w:tab/>
      </w:r>
      <w:r w:rsidRPr="001B17D4">
        <w:rPr>
          <w:rFonts w:hint="eastAsia"/>
        </w:rPr>
        <w:t>独立监测</w:t>
      </w:r>
    </w:p>
    <w:p w:rsidR="009C4356" w:rsidRPr="001B17D4" w:rsidRDefault="009C4356" w:rsidP="00527106">
      <w:pPr>
        <w:pStyle w:val="SingleTxtGC"/>
        <w:tabs>
          <w:tab w:val="clear" w:pos="431"/>
          <w:tab w:val="clear" w:pos="1134"/>
          <w:tab w:val="clear" w:pos="1565"/>
          <w:tab w:val="clear" w:pos="1996"/>
          <w:tab w:val="clear" w:pos="2427"/>
          <w:tab w:val="left" w:pos="1701"/>
        </w:tabs>
        <w:spacing w:after="110"/>
        <w:rPr>
          <w:rFonts w:eastAsia="黑体"/>
        </w:rPr>
      </w:pPr>
      <w:r w:rsidRPr="001B17D4">
        <w:rPr>
          <w:rFonts w:eastAsia="黑体"/>
        </w:rPr>
        <w:t>14.</w:t>
      </w:r>
      <w:r w:rsidRPr="001B17D4">
        <w:rPr>
          <w:rFonts w:eastAsia="黑体"/>
        </w:rPr>
        <w:tab/>
      </w:r>
      <w:r w:rsidRPr="001B17D4">
        <w:rPr>
          <w:rFonts w:eastAsia="黑体" w:hint="eastAsia"/>
        </w:rPr>
        <w:t>委员会建议缔约国：</w:t>
      </w:r>
    </w:p>
    <w:p w:rsidR="009C4356" w:rsidRPr="001B17D4" w:rsidRDefault="009C4356" w:rsidP="00527106">
      <w:pPr>
        <w:pStyle w:val="SingleTxtGC"/>
        <w:tabs>
          <w:tab w:val="clear" w:pos="431"/>
          <w:tab w:val="clear" w:pos="1134"/>
          <w:tab w:val="clear" w:pos="1565"/>
          <w:tab w:val="clear" w:pos="1996"/>
          <w:tab w:val="clear" w:pos="2427"/>
          <w:tab w:val="left" w:pos="1701"/>
        </w:tabs>
        <w:spacing w:after="110"/>
        <w:rPr>
          <w:rFonts w:eastAsia="黑体"/>
        </w:rPr>
      </w:pPr>
      <w:r w:rsidRPr="001B17D4">
        <w:rPr>
          <w:rFonts w:eastAsia="黑体"/>
        </w:rPr>
        <w:tab/>
        <w:t>(a)</w:t>
      </w:r>
      <w:r w:rsidRPr="001B17D4">
        <w:rPr>
          <w:rFonts w:eastAsia="黑体"/>
        </w:rPr>
        <w:tab/>
      </w:r>
      <w:r w:rsidRPr="001B17D4">
        <w:rPr>
          <w:rFonts w:eastAsia="黑体" w:hint="eastAsia"/>
        </w:rPr>
        <w:t>迅速</w:t>
      </w:r>
      <w:r w:rsidRPr="003E2C9E">
        <w:rPr>
          <w:rFonts w:eastAsia="黑体" w:hint="eastAsia"/>
          <w:spacing w:val="-4"/>
        </w:rPr>
        <w:t>修订《监察员法》，按照《关于促进和保护人权的国家机构的地位的原则》</w:t>
      </w:r>
      <w:r w:rsidRPr="003E2C9E">
        <w:rPr>
          <w:rFonts w:eastAsia="黑体" w:hint="eastAsia"/>
          <w:spacing w:val="-4"/>
        </w:rPr>
        <w:t>(</w:t>
      </w:r>
      <w:r w:rsidRPr="003E2C9E">
        <w:rPr>
          <w:rFonts w:eastAsia="黑体" w:hint="eastAsia"/>
          <w:spacing w:val="-4"/>
        </w:rPr>
        <w:t>《巴黎原则》</w:t>
      </w:r>
      <w:r w:rsidRPr="001B17D4">
        <w:rPr>
          <w:rFonts w:eastAsia="黑体" w:hint="eastAsia"/>
        </w:rPr>
        <w:t>)</w:t>
      </w:r>
      <w:r w:rsidRPr="001B17D4">
        <w:rPr>
          <w:rFonts w:eastAsia="黑体" w:hint="eastAsia"/>
        </w:rPr>
        <w:t>建立一个独立的国家人权机构，确保该机构具有有效监测儿童权利并以对儿童问题敏感的方式受理、调查和处理儿童申诉的明确任务；</w:t>
      </w:r>
    </w:p>
    <w:p w:rsidR="009C4356" w:rsidRPr="001B17D4" w:rsidRDefault="009C4356" w:rsidP="00527106">
      <w:pPr>
        <w:pStyle w:val="SingleTxtGC"/>
        <w:tabs>
          <w:tab w:val="clear" w:pos="431"/>
          <w:tab w:val="clear" w:pos="1134"/>
          <w:tab w:val="clear" w:pos="1565"/>
          <w:tab w:val="clear" w:pos="1996"/>
          <w:tab w:val="clear" w:pos="2427"/>
          <w:tab w:val="left" w:pos="1701"/>
        </w:tabs>
        <w:spacing w:after="110"/>
        <w:rPr>
          <w:rFonts w:eastAsia="黑体"/>
        </w:rPr>
      </w:pPr>
      <w:r w:rsidRPr="001B17D4">
        <w:rPr>
          <w:rFonts w:eastAsia="黑体"/>
        </w:rPr>
        <w:tab/>
        <w:t>(b)</w:t>
      </w:r>
      <w:r w:rsidRPr="001B17D4">
        <w:rPr>
          <w:rFonts w:eastAsia="黑体"/>
        </w:rPr>
        <w:tab/>
      </w:r>
      <w:r w:rsidRPr="001B17D4">
        <w:rPr>
          <w:rFonts w:eastAsia="黑体" w:hint="eastAsia"/>
        </w:rPr>
        <w:t>在建立这一机构方面</w:t>
      </w:r>
      <w:r w:rsidRPr="001B17D4">
        <w:rPr>
          <w:rFonts w:eastAsia="黑体"/>
        </w:rPr>
        <w:t>向人权高专办、儿基会和联合国开发计划署</w:t>
      </w:r>
      <w:r w:rsidRPr="001B17D4">
        <w:rPr>
          <w:rFonts w:eastAsia="黑体"/>
        </w:rPr>
        <w:t>(</w:t>
      </w:r>
      <w:r w:rsidRPr="001B17D4">
        <w:rPr>
          <w:rFonts w:eastAsia="黑体"/>
        </w:rPr>
        <w:t>开发署</w:t>
      </w:r>
      <w:r w:rsidRPr="001B17D4">
        <w:rPr>
          <w:rFonts w:eastAsia="黑体"/>
        </w:rPr>
        <w:t>)</w:t>
      </w:r>
      <w:r w:rsidRPr="001B17D4">
        <w:rPr>
          <w:rFonts w:eastAsia="黑体"/>
        </w:rPr>
        <w:t>等机构寻求技术援助。</w:t>
      </w:r>
    </w:p>
    <w:p w:rsidR="009C4356" w:rsidRPr="001B17D4" w:rsidRDefault="009C4356" w:rsidP="00F40D99">
      <w:pPr>
        <w:pStyle w:val="H23GC"/>
        <w:spacing w:before="120"/>
      </w:pPr>
      <w:r w:rsidRPr="001B17D4">
        <w:tab/>
      </w:r>
      <w:r w:rsidRPr="001B17D4">
        <w:tab/>
      </w:r>
      <w:r w:rsidRPr="001B17D4">
        <w:t>传播、提高认识和培训</w:t>
      </w:r>
    </w:p>
    <w:p w:rsidR="009C4356" w:rsidRPr="0007456C" w:rsidRDefault="009C4356" w:rsidP="00527106">
      <w:pPr>
        <w:pStyle w:val="SingleTxtGC"/>
        <w:tabs>
          <w:tab w:val="clear" w:pos="431"/>
          <w:tab w:val="clear" w:pos="1134"/>
          <w:tab w:val="clear" w:pos="1565"/>
          <w:tab w:val="clear" w:pos="1996"/>
          <w:tab w:val="clear" w:pos="2427"/>
          <w:tab w:val="left" w:pos="1701"/>
        </w:tabs>
        <w:spacing w:after="100"/>
      </w:pPr>
      <w:r>
        <w:t>15.</w:t>
      </w:r>
      <w:r>
        <w:tab/>
      </w:r>
      <w:r>
        <w:rPr>
          <w:rFonts w:hint="eastAsia"/>
        </w:rPr>
        <w:t>委员会欢迎为提高对《公约》的认识而采取的措施，包括在执法人员、议员和社区领袖中采取的措施，但关切地注意到，《公约》和《儿童法》没有得到广大公众，特别是儿童的充分了解。</w:t>
      </w:r>
    </w:p>
    <w:p w:rsidR="009C4356" w:rsidRPr="00997CE3" w:rsidRDefault="009C4356" w:rsidP="00527106">
      <w:pPr>
        <w:pStyle w:val="SingleTxtGC"/>
        <w:tabs>
          <w:tab w:val="clear" w:pos="431"/>
          <w:tab w:val="clear" w:pos="1134"/>
          <w:tab w:val="clear" w:pos="1565"/>
          <w:tab w:val="clear" w:pos="1996"/>
          <w:tab w:val="clear" w:pos="2427"/>
          <w:tab w:val="left" w:pos="1701"/>
        </w:tabs>
        <w:spacing w:after="100"/>
        <w:rPr>
          <w:rFonts w:eastAsia="黑体"/>
        </w:rPr>
      </w:pPr>
      <w:r w:rsidRPr="00997CE3">
        <w:rPr>
          <w:rFonts w:eastAsia="黑体"/>
        </w:rPr>
        <w:t>16.</w:t>
      </w:r>
      <w:r w:rsidRPr="00997CE3">
        <w:rPr>
          <w:rFonts w:eastAsia="黑体"/>
        </w:rPr>
        <w:tab/>
      </w:r>
      <w:r w:rsidRPr="00997CE3">
        <w:rPr>
          <w:rFonts w:eastAsia="黑体" w:hint="eastAsia"/>
        </w:rPr>
        <w:t>委员会回顾其以往建议</w:t>
      </w:r>
      <w:r w:rsidRPr="00997CE3">
        <w:rPr>
          <w:rFonts w:eastAsia="黑体" w:hint="eastAsia"/>
        </w:rPr>
        <w:t>(</w:t>
      </w:r>
      <w:r w:rsidRPr="00997CE3">
        <w:rPr>
          <w:rFonts w:eastAsia="黑体"/>
        </w:rPr>
        <w:t>CRC/C/15/</w:t>
      </w:r>
      <w:proofErr w:type="spellStart"/>
      <w:r w:rsidRPr="00997CE3">
        <w:rPr>
          <w:rFonts w:eastAsia="黑体"/>
        </w:rPr>
        <w:t>Add.242</w:t>
      </w:r>
      <w:proofErr w:type="spellEnd"/>
      <w:r w:rsidRPr="00997CE3">
        <w:rPr>
          <w:rFonts w:eastAsia="黑体" w:hint="eastAsia"/>
        </w:rPr>
        <w:t>，第</w:t>
      </w:r>
      <w:r w:rsidRPr="00997CE3">
        <w:rPr>
          <w:rFonts w:eastAsia="黑体" w:hint="eastAsia"/>
        </w:rPr>
        <w:t>24</w:t>
      </w:r>
      <w:r w:rsidRPr="00997CE3">
        <w:rPr>
          <w:rFonts w:eastAsia="黑体" w:hint="eastAsia"/>
        </w:rPr>
        <w:t>段</w:t>
      </w:r>
      <w:r w:rsidRPr="00997CE3">
        <w:rPr>
          <w:rFonts w:eastAsia="黑体" w:hint="eastAsia"/>
        </w:rPr>
        <w:t>)</w:t>
      </w:r>
      <w:r w:rsidRPr="00997CE3">
        <w:rPr>
          <w:rFonts w:eastAsia="黑体" w:hint="eastAsia"/>
        </w:rPr>
        <w:t>，建议缔约国：</w:t>
      </w:r>
    </w:p>
    <w:p w:rsidR="009C4356" w:rsidRPr="00997CE3" w:rsidRDefault="009C4356" w:rsidP="00527106">
      <w:pPr>
        <w:pStyle w:val="SingleTxtGC"/>
        <w:tabs>
          <w:tab w:val="clear" w:pos="431"/>
          <w:tab w:val="clear" w:pos="1134"/>
          <w:tab w:val="clear" w:pos="1565"/>
          <w:tab w:val="clear" w:pos="1996"/>
          <w:tab w:val="clear" w:pos="2427"/>
          <w:tab w:val="left" w:pos="1701"/>
        </w:tabs>
        <w:spacing w:after="100"/>
        <w:rPr>
          <w:rFonts w:eastAsia="黑体"/>
        </w:rPr>
      </w:pPr>
      <w:r w:rsidRPr="00997CE3">
        <w:rPr>
          <w:rFonts w:eastAsia="黑体"/>
        </w:rPr>
        <w:tab/>
        <w:t>(a)</w:t>
      </w:r>
      <w:r w:rsidRPr="00997CE3">
        <w:rPr>
          <w:rFonts w:eastAsia="黑体"/>
        </w:rPr>
        <w:tab/>
      </w:r>
      <w:r w:rsidRPr="00997CE3">
        <w:rPr>
          <w:rFonts w:eastAsia="黑体" w:hint="eastAsia"/>
        </w:rPr>
        <w:t>加强努力，与民间社会组织密切合作，提高全国对《公约》和《儿童法》的认识，特别关注偏远地区和农村地区；</w:t>
      </w:r>
    </w:p>
    <w:p w:rsidR="009C4356" w:rsidRPr="00997CE3" w:rsidRDefault="009C4356" w:rsidP="00527106">
      <w:pPr>
        <w:pStyle w:val="SingleTxtGC"/>
        <w:tabs>
          <w:tab w:val="clear" w:pos="431"/>
          <w:tab w:val="clear" w:pos="1134"/>
          <w:tab w:val="clear" w:pos="1565"/>
          <w:tab w:val="clear" w:pos="1996"/>
          <w:tab w:val="clear" w:pos="2427"/>
          <w:tab w:val="left" w:pos="1701"/>
        </w:tabs>
        <w:spacing w:after="100"/>
        <w:rPr>
          <w:rFonts w:eastAsia="黑体"/>
        </w:rPr>
      </w:pPr>
      <w:r w:rsidRPr="00997CE3">
        <w:rPr>
          <w:rFonts w:eastAsia="黑体"/>
        </w:rPr>
        <w:tab/>
        <w:t>(b)</w:t>
      </w:r>
      <w:r w:rsidRPr="00997CE3">
        <w:rPr>
          <w:rFonts w:eastAsia="黑体"/>
        </w:rPr>
        <w:tab/>
      </w:r>
      <w:r w:rsidRPr="00997CE3">
        <w:rPr>
          <w:rFonts w:eastAsia="黑体" w:hint="eastAsia"/>
        </w:rPr>
        <w:t>向从事儿童工作的专业群体，如议员、执法人员、教师、律师、保健人员和社区领袖提供充分和系统的培训；</w:t>
      </w:r>
    </w:p>
    <w:p w:rsidR="009C4356" w:rsidRPr="00997CE3" w:rsidRDefault="009C4356" w:rsidP="00527106">
      <w:pPr>
        <w:pStyle w:val="SingleTxtGC"/>
        <w:tabs>
          <w:tab w:val="clear" w:pos="431"/>
          <w:tab w:val="clear" w:pos="1134"/>
          <w:tab w:val="clear" w:pos="1565"/>
          <w:tab w:val="clear" w:pos="1996"/>
          <w:tab w:val="clear" w:pos="2427"/>
          <w:tab w:val="left" w:pos="1701"/>
        </w:tabs>
        <w:spacing w:after="100"/>
        <w:rPr>
          <w:rFonts w:eastAsia="黑体"/>
        </w:rPr>
      </w:pPr>
      <w:r w:rsidRPr="00997CE3">
        <w:rPr>
          <w:rFonts w:eastAsia="黑体"/>
        </w:rPr>
        <w:tab/>
        <w:t>(c)</w:t>
      </w:r>
      <w:r w:rsidRPr="00997CE3">
        <w:rPr>
          <w:rFonts w:eastAsia="黑体"/>
        </w:rPr>
        <w:tab/>
      </w:r>
      <w:r w:rsidRPr="00997CE3">
        <w:rPr>
          <w:rFonts w:eastAsia="黑体" w:hint="eastAsia"/>
        </w:rPr>
        <w:t>将《儿童法》译为</w:t>
      </w:r>
      <w:proofErr w:type="gramStart"/>
      <w:r w:rsidRPr="00997CE3">
        <w:rPr>
          <w:rFonts w:eastAsia="黑体" w:hint="eastAsia"/>
        </w:rPr>
        <w:t>茨</w:t>
      </w:r>
      <w:proofErr w:type="gramEnd"/>
      <w:r w:rsidRPr="00997CE3">
        <w:rPr>
          <w:rFonts w:eastAsia="黑体" w:hint="eastAsia"/>
        </w:rPr>
        <w:t>瓦纳语，并提供便于获得和适合儿童的版本。</w:t>
      </w:r>
    </w:p>
    <w:p w:rsidR="009C4356" w:rsidRPr="00997CE3" w:rsidRDefault="009C4356" w:rsidP="00997CE3">
      <w:pPr>
        <w:pStyle w:val="H23GC"/>
      </w:pPr>
      <w:r w:rsidRPr="00997CE3">
        <w:tab/>
      </w:r>
      <w:r w:rsidRPr="00997CE3">
        <w:tab/>
      </w:r>
      <w:r w:rsidRPr="00997CE3">
        <w:rPr>
          <w:rFonts w:hint="eastAsia"/>
        </w:rPr>
        <w:t>与民间社会合作</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17.</w:t>
      </w:r>
      <w:r w:rsidRPr="0007456C">
        <w:tab/>
      </w:r>
      <w:r>
        <w:rPr>
          <w:rFonts w:hint="eastAsia"/>
        </w:rPr>
        <w:t>委员会注意到缔约国通过正式协定与民间社会开展合作。然而，委员会感到关切的是，除了涉及提供服务的方面以外，在其他儿童权利方面没有与民间社会充分协商。</w:t>
      </w:r>
    </w:p>
    <w:p w:rsidR="009C4356" w:rsidRPr="00997CE3" w:rsidRDefault="009C4356" w:rsidP="009C4356">
      <w:pPr>
        <w:pStyle w:val="SingleTxtGC"/>
        <w:tabs>
          <w:tab w:val="clear" w:pos="431"/>
          <w:tab w:val="clear" w:pos="1134"/>
          <w:tab w:val="clear" w:pos="1565"/>
          <w:tab w:val="clear" w:pos="1996"/>
          <w:tab w:val="clear" w:pos="2427"/>
          <w:tab w:val="left" w:pos="1701"/>
        </w:tabs>
        <w:rPr>
          <w:rFonts w:eastAsia="黑体"/>
        </w:rPr>
      </w:pPr>
      <w:r w:rsidRPr="00997CE3">
        <w:rPr>
          <w:rFonts w:eastAsia="黑体"/>
        </w:rPr>
        <w:t>18.</w:t>
      </w:r>
      <w:r w:rsidRPr="00997CE3">
        <w:rPr>
          <w:rFonts w:eastAsia="黑体"/>
        </w:rPr>
        <w:tab/>
      </w:r>
      <w:r w:rsidRPr="00997CE3">
        <w:rPr>
          <w:rFonts w:eastAsia="黑体" w:hint="eastAsia"/>
        </w:rPr>
        <w:t>委员会建议缔约国：</w:t>
      </w:r>
    </w:p>
    <w:p w:rsidR="009C4356" w:rsidRPr="00997CE3" w:rsidRDefault="009C4356" w:rsidP="009C4356">
      <w:pPr>
        <w:pStyle w:val="SingleTxtGC"/>
        <w:tabs>
          <w:tab w:val="clear" w:pos="431"/>
          <w:tab w:val="clear" w:pos="1134"/>
          <w:tab w:val="clear" w:pos="1565"/>
          <w:tab w:val="clear" w:pos="1996"/>
          <w:tab w:val="clear" w:pos="2427"/>
          <w:tab w:val="left" w:pos="1701"/>
        </w:tabs>
        <w:rPr>
          <w:rFonts w:eastAsia="黑体"/>
        </w:rPr>
      </w:pPr>
      <w:r w:rsidRPr="00997CE3">
        <w:rPr>
          <w:rFonts w:eastAsia="黑体"/>
        </w:rPr>
        <w:tab/>
        <w:t>(a)</w:t>
      </w:r>
      <w:r w:rsidRPr="00997CE3">
        <w:rPr>
          <w:rFonts w:eastAsia="黑体"/>
        </w:rPr>
        <w:tab/>
      </w:r>
      <w:r w:rsidRPr="00997CE3">
        <w:rPr>
          <w:rFonts w:eastAsia="黑体" w:hint="eastAsia"/>
        </w:rPr>
        <w:t>与从事儿童权利领域工作的民间社会组织加强合作，向其提供必要保护并使其系统地参与制定、执行、监测和评估与儿童有关的法律、政策和方案；</w:t>
      </w:r>
    </w:p>
    <w:p w:rsidR="009C4356" w:rsidRPr="00997CE3" w:rsidRDefault="009C4356" w:rsidP="009C4356">
      <w:pPr>
        <w:pStyle w:val="SingleTxtGC"/>
        <w:tabs>
          <w:tab w:val="clear" w:pos="431"/>
          <w:tab w:val="clear" w:pos="1134"/>
          <w:tab w:val="clear" w:pos="1565"/>
          <w:tab w:val="clear" w:pos="1996"/>
          <w:tab w:val="clear" w:pos="2427"/>
          <w:tab w:val="left" w:pos="1701"/>
        </w:tabs>
        <w:rPr>
          <w:rFonts w:eastAsia="黑体"/>
        </w:rPr>
      </w:pPr>
      <w:r w:rsidRPr="00997CE3">
        <w:rPr>
          <w:rFonts w:eastAsia="黑体"/>
        </w:rPr>
        <w:tab/>
        <w:t>(b)</w:t>
      </w:r>
      <w:r w:rsidRPr="00997CE3">
        <w:rPr>
          <w:rFonts w:eastAsia="黑体"/>
        </w:rPr>
        <w:tab/>
      </w:r>
      <w:r w:rsidRPr="00997CE3">
        <w:rPr>
          <w:rFonts w:eastAsia="黑体" w:hint="eastAsia"/>
        </w:rPr>
        <w:t>向民间社会组织提供必要支持，以便使其在促进和保护儿童权利的所有相关领域开展活动，同时尊重其结社和集会自由；</w:t>
      </w:r>
    </w:p>
    <w:p w:rsidR="009C4356" w:rsidRPr="00997CE3" w:rsidRDefault="009C4356" w:rsidP="009C4356">
      <w:pPr>
        <w:pStyle w:val="SingleTxtGC"/>
        <w:tabs>
          <w:tab w:val="clear" w:pos="431"/>
          <w:tab w:val="clear" w:pos="1134"/>
          <w:tab w:val="clear" w:pos="1565"/>
          <w:tab w:val="clear" w:pos="1996"/>
          <w:tab w:val="clear" w:pos="2427"/>
          <w:tab w:val="left" w:pos="1701"/>
        </w:tabs>
        <w:rPr>
          <w:rFonts w:eastAsia="黑体"/>
        </w:rPr>
      </w:pPr>
      <w:r w:rsidRPr="00997CE3">
        <w:rPr>
          <w:rFonts w:eastAsia="黑体"/>
        </w:rPr>
        <w:tab/>
        <w:t>(c)</w:t>
      </w:r>
      <w:r w:rsidRPr="00997CE3">
        <w:rPr>
          <w:rFonts w:eastAsia="黑体"/>
        </w:rPr>
        <w:tab/>
      </w:r>
      <w:r w:rsidRPr="00997CE3">
        <w:rPr>
          <w:rFonts w:eastAsia="黑体"/>
        </w:rPr>
        <w:t>使民间社会组织正式参与</w:t>
      </w:r>
      <w:r w:rsidRPr="00997CE3">
        <w:rPr>
          <w:rFonts w:eastAsia="黑体" w:hint="eastAsia"/>
        </w:rPr>
        <w:t>《</w:t>
      </w:r>
      <w:r w:rsidRPr="00997CE3">
        <w:rPr>
          <w:rFonts w:eastAsia="黑体"/>
        </w:rPr>
        <w:t>2036</w:t>
      </w:r>
      <w:r w:rsidRPr="00997CE3">
        <w:rPr>
          <w:rFonts w:eastAsia="黑体"/>
        </w:rPr>
        <w:t>年</w:t>
      </w:r>
      <w:r w:rsidRPr="00997CE3">
        <w:rPr>
          <w:rFonts w:eastAsia="黑体" w:hint="eastAsia"/>
        </w:rPr>
        <w:t>远景规划》</w:t>
      </w:r>
      <w:r w:rsidRPr="00997CE3">
        <w:rPr>
          <w:rFonts w:eastAsia="黑体"/>
        </w:rPr>
        <w:t>专题工作组。</w:t>
      </w:r>
    </w:p>
    <w:p w:rsidR="009C4356" w:rsidRPr="00997CE3" w:rsidRDefault="009C4356" w:rsidP="00997CE3">
      <w:pPr>
        <w:pStyle w:val="H1GC"/>
        <w:rPr>
          <w:rStyle w:val="SingleTxtGCChar"/>
        </w:rPr>
      </w:pPr>
      <w:r w:rsidRPr="00997CE3">
        <w:tab/>
        <w:t>B.</w:t>
      </w:r>
      <w:r w:rsidRPr="00997CE3">
        <w:tab/>
      </w:r>
      <w:r w:rsidRPr="00997CE3">
        <w:t>儿童的定义</w:t>
      </w:r>
      <w:r w:rsidR="00997CE3">
        <w:br/>
      </w:r>
      <w:r w:rsidRPr="00997CE3">
        <w:rPr>
          <w:rStyle w:val="SingleTxtGCChar"/>
        </w:rPr>
        <w:t>(</w:t>
      </w:r>
      <w:r w:rsidRPr="00997CE3">
        <w:rPr>
          <w:rStyle w:val="SingleTxtGCChar"/>
        </w:rPr>
        <w:t>第</w:t>
      </w:r>
      <w:r w:rsidRPr="00997CE3">
        <w:rPr>
          <w:rStyle w:val="SingleTxtGCChar"/>
        </w:rPr>
        <w:t>1</w:t>
      </w:r>
      <w:r w:rsidRPr="00997CE3">
        <w:rPr>
          <w:rStyle w:val="SingleTxtGCChar"/>
        </w:rPr>
        <w:t>条</w:t>
      </w:r>
      <w:r w:rsidRPr="00997CE3">
        <w:rPr>
          <w:rStyle w:val="SingleTxtGCChar"/>
        </w:rPr>
        <w:t>)</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19.</w:t>
      </w:r>
      <w:r w:rsidRPr="0007456C">
        <w:tab/>
      </w:r>
      <w:r>
        <w:rPr>
          <w:rFonts w:hint="eastAsia"/>
        </w:rPr>
        <w:t>委员会欢迎《儿童法》对儿童的定义以及目前为修订《婚姻法》所作的努力，但关切地注意到，《婚姻法》中禁止童婚的规定不适用于习俗婚姻和宗教婚姻。</w:t>
      </w:r>
    </w:p>
    <w:p w:rsidR="009C4356" w:rsidRPr="00997CE3" w:rsidRDefault="009C4356" w:rsidP="009C4356">
      <w:pPr>
        <w:pStyle w:val="SingleTxtGC"/>
        <w:tabs>
          <w:tab w:val="clear" w:pos="431"/>
          <w:tab w:val="clear" w:pos="1134"/>
          <w:tab w:val="clear" w:pos="1565"/>
          <w:tab w:val="clear" w:pos="1996"/>
          <w:tab w:val="clear" w:pos="2427"/>
          <w:tab w:val="left" w:pos="1701"/>
        </w:tabs>
        <w:rPr>
          <w:rFonts w:eastAsia="黑体"/>
        </w:rPr>
      </w:pPr>
      <w:r w:rsidRPr="00997CE3">
        <w:rPr>
          <w:rFonts w:eastAsia="黑体"/>
        </w:rPr>
        <w:t>20.</w:t>
      </w:r>
      <w:r w:rsidRPr="00997CE3">
        <w:rPr>
          <w:rFonts w:eastAsia="黑体"/>
        </w:rPr>
        <w:tab/>
      </w:r>
      <w:r w:rsidRPr="00997CE3">
        <w:rPr>
          <w:rFonts w:eastAsia="黑体" w:hint="eastAsia"/>
        </w:rPr>
        <w:t>委员会回顾其以往建议</w:t>
      </w:r>
      <w:r w:rsidRPr="00997CE3">
        <w:rPr>
          <w:rFonts w:eastAsia="黑体" w:hint="eastAsia"/>
        </w:rPr>
        <w:t>(</w:t>
      </w:r>
      <w:r w:rsidRPr="00997CE3">
        <w:rPr>
          <w:rFonts w:eastAsia="黑体"/>
        </w:rPr>
        <w:t>CRC/C/15/</w:t>
      </w:r>
      <w:proofErr w:type="spellStart"/>
      <w:r w:rsidRPr="00997CE3">
        <w:rPr>
          <w:rFonts w:eastAsia="黑体"/>
        </w:rPr>
        <w:t>Add.242</w:t>
      </w:r>
      <w:proofErr w:type="spellEnd"/>
      <w:r w:rsidRPr="00997CE3">
        <w:rPr>
          <w:rFonts w:eastAsia="黑体" w:hint="eastAsia"/>
        </w:rPr>
        <w:t>，第</w:t>
      </w:r>
      <w:r w:rsidRPr="00997CE3">
        <w:rPr>
          <w:rFonts w:eastAsia="黑体" w:hint="eastAsia"/>
        </w:rPr>
        <w:t>11</w:t>
      </w:r>
      <w:r w:rsidRPr="00997CE3">
        <w:rPr>
          <w:rFonts w:eastAsia="黑体" w:hint="eastAsia"/>
        </w:rPr>
        <w:t>和第</w:t>
      </w:r>
      <w:r w:rsidRPr="00997CE3">
        <w:rPr>
          <w:rFonts w:eastAsia="黑体" w:hint="eastAsia"/>
        </w:rPr>
        <w:t>26</w:t>
      </w:r>
      <w:r w:rsidRPr="00997CE3">
        <w:rPr>
          <w:rFonts w:eastAsia="黑体" w:hint="eastAsia"/>
        </w:rPr>
        <w:t>段</w:t>
      </w:r>
      <w:r w:rsidRPr="00997CE3">
        <w:rPr>
          <w:rFonts w:eastAsia="黑体" w:hint="eastAsia"/>
        </w:rPr>
        <w:t>)</w:t>
      </w:r>
      <w:r w:rsidRPr="00997CE3">
        <w:rPr>
          <w:rFonts w:eastAsia="黑体" w:hint="eastAsia"/>
        </w:rPr>
        <w:t>，建议缔约国加速修订《婚姻法》，禁止未满</w:t>
      </w:r>
      <w:r w:rsidRPr="00997CE3">
        <w:rPr>
          <w:rFonts w:eastAsia="黑体" w:hint="eastAsia"/>
        </w:rPr>
        <w:t>18</w:t>
      </w:r>
      <w:r w:rsidRPr="00997CE3">
        <w:rPr>
          <w:rFonts w:eastAsia="黑体" w:hint="eastAsia"/>
        </w:rPr>
        <w:t>岁者的一切婚姻，包括习俗婚姻和宗教婚姻。</w:t>
      </w:r>
    </w:p>
    <w:p w:rsidR="009C4356" w:rsidRPr="00FB5B3F" w:rsidRDefault="009C4356" w:rsidP="00FB5B3F">
      <w:pPr>
        <w:pStyle w:val="H1GC"/>
        <w:rPr>
          <w:rStyle w:val="SingleTxtGCChar"/>
        </w:rPr>
      </w:pPr>
      <w:r w:rsidRPr="00997CE3">
        <w:tab/>
        <w:t>C.</w:t>
      </w:r>
      <w:r w:rsidRPr="00997CE3">
        <w:tab/>
      </w:r>
      <w:r w:rsidRPr="00997CE3">
        <w:t>一般原则</w:t>
      </w:r>
      <w:r w:rsidR="00FB5B3F">
        <w:br/>
      </w:r>
      <w:r w:rsidRPr="00FB5B3F">
        <w:rPr>
          <w:rStyle w:val="SingleTxtGCChar"/>
        </w:rPr>
        <w:t>(</w:t>
      </w:r>
      <w:r w:rsidRPr="00FB5B3F">
        <w:rPr>
          <w:rStyle w:val="SingleTxtGCChar"/>
        </w:rPr>
        <w:t>第</w:t>
      </w:r>
      <w:r w:rsidRPr="00FB5B3F">
        <w:rPr>
          <w:rStyle w:val="SingleTxtGCChar"/>
        </w:rPr>
        <w:t>2</w:t>
      </w:r>
      <w:r w:rsidRPr="00FB5B3F">
        <w:rPr>
          <w:rStyle w:val="SingleTxtGCChar"/>
        </w:rPr>
        <w:t>条、第</w:t>
      </w:r>
      <w:r w:rsidRPr="00FB5B3F">
        <w:rPr>
          <w:rStyle w:val="SingleTxtGCChar"/>
        </w:rPr>
        <w:t>3</w:t>
      </w:r>
      <w:r w:rsidRPr="00FB5B3F">
        <w:rPr>
          <w:rStyle w:val="SingleTxtGCChar"/>
        </w:rPr>
        <w:t>条、第</w:t>
      </w:r>
      <w:r w:rsidRPr="00FB5B3F">
        <w:rPr>
          <w:rStyle w:val="SingleTxtGCChar"/>
        </w:rPr>
        <w:t>6</w:t>
      </w:r>
      <w:r w:rsidRPr="00FB5B3F">
        <w:rPr>
          <w:rStyle w:val="SingleTxtGCChar"/>
        </w:rPr>
        <w:t>条和第</w:t>
      </w:r>
      <w:r w:rsidRPr="00FB5B3F">
        <w:rPr>
          <w:rStyle w:val="SingleTxtGCChar"/>
        </w:rPr>
        <w:t>12</w:t>
      </w:r>
      <w:r w:rsidRPr="00FB5B3F">
        <w:rPr>
          <w:rStyle w:val="SingleTxtGCChar"/>
        </w:rPr>
        <w:t>条</w:t>
      </w:r>
      <w:r w:rsidRPr="00FB5B3F">
        <w:rPr>
          <w:rStyle w:val="SingleTxtGCChar"/>
        </w:rPr>
        <w:t>)</w:t>
      </w:r>
    </w:p>
    <w:p w:rsidR="009C4356" w:rsidRPr="00997CE3" w:rsidRDefault="009C4356" w:rsidP="00FB5B3F">
      <w:pPr>
        <w:pStyle w:val="H23GC"/>
      </w:pPr>
      <w:r w:rsidRPr="00997CE3">
        <w:tab/>
      </w:r>
      <w:r w:rsidRPr="00997CE3">
        <w:tab/>
      </w:r>
      <w:r w:rsidRPr="00997CE3">
        <w:rPr>
          <w:rFonts w:hint="eastAsia"/>
        </w:rPr>
        <w:t>不歧视</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21.</w:t>
      </w:r>
      <w:r w:rsidRPr="0007456C">
        <w:tab/>
      </w:r>
      <w:r>
        <w:rPr>
          <w:rFonts w:hint="eastAsia"/>
        </w:rPr>
        <w:t>委员会注意到《儿童法》禁止歧视，但感到关切的是，一些儿童群体在获得基本服务方面遭受歧视态度和不平等。</w:t>
      </w:r>
    </w:p>
    <w:p w:rsidR="009C4356" w:rsidRPr="00997CE3" w:rsidRDefault="009C4356" w:rsidP="009C4356">
      <w:pPr>
        <w:pStyle w:val="SingleTxtGC"/>
        <w:tabs>
          <w:tab w:val="clear" w:pos="431"/>
          <w:tab w:val="clear" w:pos="1134"/>
          <w:tab w:val="clear" w:pos="1565"/>
          <w:tab w:val="clear" w:pos="1996"/>
          <w:tab w:val="clear" w:pos="2427"/>
          <w:tab w:val="left" w:pos="1701"/>
        </w:tabs>
        <w:rPr>
          <w:rFonts w:eastAsia="黑体"/>
        </w:rPr>
      </w:pPr>
      <w:r w:rsidRPr="00997CE3">
        <w:rPr>
          <w:rFonts w:eastAsia="黑体"/>
        </w:rPr>
        <w:t>22.</w:t>
      </w:r>
      <w:r w:rsidRPr="00997CE3">
        <w:rPr>
          <w:rFonts w:eastAsia="黑体"/>
        </w:rPr>
        <w:tab/>
      </w:r>
      <w:r w:rsidRPr="00997CE3">
        <w:rPr>
          <w:rFonts w:eastAsia="黑体" w:hint="eastAsia"/>
        </w:rPr>
        <w:t>委员会建议缔约国：</w:t>
      </w:r>
    </w:p>
    <w:p w:rsidR="009C4356" w:rsidRPr="00997CE3" w:rsidRDefault="009C4356" w:rsidP="009C4356">
      <w:pPr>
        <w:pStyle w:val="SingleTxtGC"/>
        <w:tabs>
          <w:tab w:val="clear" w:pos="431"/>
          <w:tab w:val="clear" w:pos="1134"/>
          <w:tab w:val="clear" w:pos="1565"/>
          <w:tab w:val="clear" w:pos="1996"/>
          <w:tab w:val="clear" w:pos="2427"/>
          <w:tab w:val="left" w:pos="1701"/>
        </w:tabs>
        <w:rPr>
          <w:rFonts w:eastAsia="黑体"/>
        </w:rPr>
      </w:pPr>
      <w:r w:rsidRPr="00997CE3">
        <w:rPr>
          <w:rFonts w:eastAsia="黑体"/>
        </w:rPr>
        <w:tab/>
        <w:t>(a)</w:t>
      </w:r>
      <w:r w:rsidRPr="00997CE3">
        <w:rPr>
          <w:rFonts w:eastAsia="黑体"/>
        </w:rPr>
        <w:tab/>
      </w:r>
      <w:r w:rsidRPr="00997CE3">
        <w:rPr>
          <w:rFonts w:eastAsia="黑体" w:hint="eastAsia"/>
        </w:rPr>
        <w:t>加强努力，消除一切歧视性政策和做法，包括确保偏远地区儿童和外籍儿童获得社会服务、向执法人员提供反歧视培训以及将不歧视原则纳入学校课程，以确保儿童享有《公约》第</w:t>
      </w:r>
      <w:r w:rsidRPr="00997CE3">
        <w:rPr>
          <w:rFonts w:eastAsia="黑体" w:hint="eastAsia"/>
        </w:rPr>
        <w:t>2</w:t>
      </w:r>
      <w:r w:rsidRPr="00997CE3">
        <w:rPr>
          <w:rFonts w:eastAsia="黑体" w:hint="eastAsia"/>
        </w:rPr>
        <w:t>条规定的所有权利；</w:t>
      </w:r>
    </w:p>
    <w:p w:rsidR="009C4356" w:rsidRPr="00997CE3" w:rsidRDefault="009C4356" w:rsidP="009C4356">
      <w:pPr>
        <w:pStyle w:val="SingleTxtGC"/>
        <w:tabs>
          <w:tab w:val="clear" w:pos="431"/>
          <w:tab w:val="clear" w:pos="1134"/>
          <w:tab w:val="clear" w:pos="1565"/>
          <w:tab w:val="clear" w:pos="1996"/>
          <w:tab w:val="clear" w:pos="2427"/>
          <w:tab w:val="left" w:pos="1701"/>
        </w:tabs>
        <w:rPr>
          <w:rFonts w:eastAsia="黑体"/>
        </w:rPr>
      </w:pPr>
      <w:r w:rsidRPr="00997CE3">
        <w:rPr>
          <w:rFonts w:eastAsia="黑体"/>
        </w:rPr>
        <w:tab/>
        <w:t>(b)</w:t>
      </w:r>
      <w:r w:rsidRPr="00997CE3">
        <w:rPr>
          <w:rFonts w:eastAsia="黑体"/>
        </w:rPr>
        <w:tab/>
      </w:r>
      <w:r w:rsidRPr="00997CE3">
        <w:rPr>
          <w:rFonts w:eastAsia="黑体" w:hint="eastAsia"/>
        </w:rPr>
        <w:t>开展全面的公共教育和提高认识方案，包括宣传活动，以消除和防止对残疾儿童、街头儿童、非婚生儿童、孤儿和寄养儿童、受艾滋病毒</w:t>
      </w:r>
      <w:r w:rsidRPr="00997CE3">
        <w:rPr>
          <w:rFonts w:eastAsia="黑体" w:hint="eastAsia"/>
        </w:rPr>
        <w:t>/</w:t>
      </w:r>
      <w:r w:rsidRPr="00997CE3">
        <w:rPr>
          <w:rFonts w:eastAsia="黑体" w:hint="eastAsia"/>
        </w:rPr>
        <w:t>艾滋病影响的儿童以及外籍儿童的歧视。</w:t>
      </w:r>
    </w:p>
    <w:p w:rsidR="009C4356" w:rsidRPr="00997CE3" w:rsidRDefault="009C4356" w:rsidP="00FB5B3F">
      <w:pPr>
        <w:pStyle w:val="H23GC"/>
      </w:pPr>
      <w:r w:rsidRPr="00997CE3">
        <w:tab/>
      </w:r>
      <w:r w:rsidRPr="00997CE3">
        <w:tab/>
      </w:r>
      <w:r w:rsidRPr="00997CE3">
        <w:rPr>
          <w:rFonts w:hint="eastAsia"/>
        </w:rPr>
        <w:t>儿童的最大利益</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23.</w:t>
      </w:r>
      <w:r w:rsidRPr="0007456C">
        <w:tab/>
      </w:r>
      <w:r>
        <w:rPr>
          <w:rFonts w:hint="eastAsia"/>
        </w:rPr>
        <w:t>委员会欢迎《儿童法》明确承认儿童有权将其利益作为首要考虑，以及在高等法院的判决中积极适用这项权利。然而，委员会仍感关切的是，在影响儿童的决定中，特别是在</w:t>
      </w:r>
      <w:r w:rsidRPr="00C32907">
        <w:rPr>
          <w:rFonts w:hint="eastAsia"/>
        </w:rPr>
        <w:t>下级</w:t>
      </w:r>
      <w:r>
        <w:rPr>
          <w:rFonts w:hint="eastAsia"/>
        </w:rPr>
        <w:t>法院以及从事儿童</w:t>
      </w:r>
      <w:r w:rsidRPr="00E71C3A">
        <w:rPr>
          <w:rFonts w:hint="eastAsia"/>
        </w:rPr>
        <w:t>工作的</w:t>
      </w:r>
      <w:r>
        <w:rPr>
          <w:rFonts w:hint="eastAsia"/>
        </w:rPr>
        <w:t>专业人员所作的决定中，这项权利没有得到充分落实。</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24.</w:t>
      </w:r>
      <w:r w:rsidRPr="00006B4D">
        <w:rPr>
          <w:rFonts w:eastAsia="黑体"/>
        </w:rPr>
        <w:tab/>
      </w:r>
      <w:r w:rsidRPr="00006B4D">
        <w:rPr>
          <w:rFonts w:eastAsia="黑体" w:hint="eastAsia"/>
        </w:rPr>
        <w:t>委员会回顾其关于</w:t>
      </w:r>
      <w:r w:rsidRPr="00006B4D">
        <w:rPr>
          <w:rFonts w:eastAsia="黑体"/>
        </w:rPr>
        <w:t>儿童将</w:t>
      </w:r>
      <w:r w:rsidRPr="00006B4D">
        <w:rPr>
          <w:rFonts w:eastAsia="黑体" w:hint="eastAsia"/>
        </w:rPr>
        <w:t>其</w:t>
      </w:r>
      <w:r w:rsidRPr="00006B4D">
        <w:rPr>
          <w:rFonts w:eastAsia="黑体"/>
        </w:rPr>
        <w:t>最大利益列为一种首要考虑的权利</w:t>
      </w:r>
      <w:r w:rsidRPr="00006B4D">
        <w:rPr>
          <w:rFonts w:eastAsia="黑体" w:hint="eastAsia"/>
        </w:rPr>
        <w:t>的第</w:t>
      </w:r>
      <w:r w:rsidRPr="00006B4D">
        <w:rPr>
          <w:rFonts w:eastAsia="黑体" w:hint="eastAsia"/>
        </w:rPr>
        <w:t>14</w:t>
      </w:r>
      <w:r w:rsidRPr="00006B4D">
        <w:rPr>
          <w:rFonts w:eastAsia="黑体" w:hint="eastAsia"/>
        </w:rPr>
        <w:t>号一般性意见</w:t>
      </w:r>
      <w:r w:rsidRPr="00006B4D">
        <w:rPr>
          <w:rFonts w:eastAsia="黑体" w:hint="eastAsia"/>
        </w:rPr>
        <w:t>(2013</w:t>
      </w:r>
      <w:r w:rsidRPr="00006B4D">
        <w:rPr>
          <w:rFonts w:eastAsia="黑体" w:hint="eastAsia"/>
        </w:rPr>
        <w:t>年</w:t>
      </w:r>
      <w:r w:rsidRPr="00006B4D">
        <w:rPr>
          <w:rFonts w:eastAsia="黑体" w:hint="eastAsia"/>
        </w:rPr>
        <w:t>)</w:t>
      </w:r>
      <w:r w:rsidRPr="00006B4D">
        <w:rPr>
          <w:rFonts w:eastAsia="黑体" w:hint="eastAsia"/>
        </w:rPr>
        <w:t>，建议缔约国：</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(a)</w:t>
      </w:r>
      <w:r w:rsidRPr="00006B4D">
        <w:rPr>
          <w:rFonts w:eastAsia="黑体"/>
        </w:rPr>
        <w:tab/>
      </w:r>
      <w:r w:rsidRPr="00006B4D">
        <w:rPr>
          <w:rFonts w:eastAsia="黑体"/>
        </w:rPr>
        <w:t>加强努力，确保将这项权利适当纳入所有立法、行政、司法程序和决策以及所有与儿童有关和对儿童产生影响的政策、方案和项目，并一致地加以解释和适用；</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(b)</w:t>
      </w:r>
      <w:r w:rsidRPr="00006B4D">
        <w:rPr>
          <w:rFonts w:eastAsia="黑体"/>
        </w:rPr>
        <w:tab/>
      </w:r>
      <w:r w:rsidRPr="00006B4D">
        <w:rPr>
          <w:rFonts w:eastAsia="黑体"/>
        </w:rPr>
        <w:t>制定程序和标准，</w:t>
      </w:r>
      <w:r w:rsidRPr="00006B4D">
        <w:rPr>
          <w:rFonts w:eastAsia="黑体" w:hint="eastAsia"/>
        </w:rPr>
        <w:t>向</w:t>
      </w:r>
      <w:r w:rsidRPr="00006B4D">
        <w:rPr>
          <w:rFonts w:eastAsia="黑体"/>
        </w:rPr>
        <w:t>所有相关主管人员</w:t>
      </w:r>
      <w:r w:rsidRPr="00006B4D">
        <w:rPr>
          <w:rFonts w:eastAsia="黑体" w:hint="eastAsia"/>
        </w:rPr>
        <w:t>提供指导，以</w:t>
      </w:r>
      <w:r w:rsidRPr="00006B4D">
        <w:rPr>
          <w:rFonts w:eastAsia="黑体"/>
        </w:rPr>
        <w:t>确定各</w:t>
      </w:r>
      <w:r w:rsidRPr="00006B4D">
        <w:rPr>
          <w:rFonts w:eastAsia="黑体" w:hint="eastAsia"/>
        </w:rPr>
        <w:t>个</w:t>
      </w:r>
      <w:r w:rsidRPr="00006B4D">
        <w:rPr>
          <w:rFonts w:eastAsia="黑体"/>
        </w:rPr>
        <w:t>领域的儿童最大利益</w:t>
      </w:r>
      <w:r w:rsidRPr="00006B4D">
        <w:rPr>
          <w:rFonts w:eastAsia="黑体" w:hint="eastAsia"/>
        </w:rPr>
        <w:t>，对儿童的最大利益给予适当重视并将其</w:t>
      </w:r>
      <w:r w:rsidRPr="00006B4D">
        <w:rPr>
          <w:rFonts w:eastAsia="黑体"/>
        </w:rPr>
        <w:t>作为首要</w:t>
      </w:r>
      <w:r w:rsidRPr="00006B4D">
        <w:rPr>
          <w:rFonts w:eastAsia="黑体" w:hint="eastAsia"/>
        </w:rPr>
        <w:t>考虑，确保他们接受相关培训</w:t>
      </w:r>
      <w:r w:rsidRPr="00006B4D">
        <w:rPr>
          <w:rFonts w:eastAsia="黑体"/>
        </w:rPr>
        <w:t>。</w:t>
      </w:r>
    </w:p>
    <w:p w:rsidR="009C4356" w:rsidRPr="00006B4D" w:rsidRDefault="009C4356" w:rsidP="00FB5B3F">
      <w:pPr>
        <w:pStyle w:val="H23GC"/>
      </w:pPr>
      <w:r w:rsidRPr="00006B4D">
        <w:tab/>
      </w:r>
      <w:r w:rsidRPr="00006B4D">
        <w:tab/>
      </w:r>
      <w:r w:rsidRPr="00006B4D">
        <w:rPr>
          <w:rFonts w:hint="eastAsia"/>
        </w:rPr>
        <w:t>生命、生存和发展权</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25.</w:t>
      </w:r>
      <w:r w:rsidRPr="0007456C">
        <w:tab/>
      </w:r>
      <w:r>
        <w:rPr>
          <w:rFonts w:hint="eastAsia"/>
        </w:rPr>
        <w:t>委员会赞赏地注意到《</w:t>
      </w:r>
      <w:r>
        <w:rPr>
          <w:rFonts w:hint="eastAsia"/>
        </w:rPr>
        <w:t>2018-2022</w:t>
      </w:r>
      <w:r>
        <w:rPr>
          <w:rFonts w:hint="eastAsia"/>
        </w:rPr>
        <w:t>年生殖、孕产妇、新生儿、儿童、青少年和营养综合战略》和《儿童早期发展政策框架》，以及在降低</w:t>
      </w:r>
      <w:r>
        <w:rPr>
          <w:rFonts w:hint="eastAsia"/>
        </w:rPr>
        <w:t>5</w:t>
      </w:r>
      <w:r>
        <w:rPr>
          <w:rFonts w:hint="eastAsia"/>
        </w:rPr>
        <w:t>岁以下儿童死亡率方面取得重大进展。然而，委员会严重关切的是，</w:t>
      </w:r>
      <w:r>
        <w:rPr>
          <w:rFonts w:hint="eastAsia"/>
        </w:rPr>
        <w:t>5</w:t>
      </w:r>
      <w:r>
        <w:rPr>
          <w:rFonts w:hint="eastAsia"/>
        </w:rPr>
        <w:t>岁以下儿童的死亡率居高不下，而且营养不良和艾滋病毒</w:t>
      </w:r>
      <w:r>
        <w:rPr>
          <w:rFonts w:hint="eastAsia"/>
        </w:rPr>
        <w:t>/</w:t>
      </w:r>
      <w:r>
        <w:rPr>
          <w:rFonts w:hint="eastAsia"/>
        </w:rPr>
        <w:t>艾滋病等可预防疾病造成的新生儿和儿童死亡率很高。</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26.</w:t>
      </w:r>
      <w:r w:rsidRPr="00006B4D">
        <w:rPr>
          <w:rFonts w:eastAsia="黑体"/>
        </w:rPr>
        <w:tab/>
      </w:r>
      <w:r w:rsidRPr="00006B4D">
        <w:rPr>
          <w:rFonts w:eastAsia="黑体" w:hint="eastAsia"/>
        </w:rPr>
        <w:t>委员会敦促缔约国：</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(a)</w:t>
      </w:r>
      <w:r w:rsidRPr="00006B4D">
        <w:rPr>
          <w:rFonts w:eastAsia="黑体"/>
        </w:rPr>
        <w:tab/>
      </w:r>
      <w:r w:rsidRPr="00006B4D">
        <w:rPr>
          <w:rFonts w:eastAsia="黑体" w:hint="eastAsia"/>
        </w:rPr>
        <w:t>为生殖、孕产妇、新生儿、儿童、青少年和营养综合战略划拨充足资源，以期加快解决贫穷、社会保障和健康问题，确保儿童充分行使生命、生存和发展权；</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(b)</w:t>
      </w:r>
      <w:r w:rsidRPr="00006B4D">
        <w:rPr>
          <w:rFonts w:eastAsia="黑体"/>
        </w:rPr>
        <w:tab/>
      </w:r>
      <w:r w:rsidRPr="00006B4D">
        <w:rPr>
          <w:rFonts w:eastAsia="黑体"/>
        </w:rPr>
        <w:t>加强措施，消除婴儿和</w:t>
      </w:r>
      <w:r w:rsidRPr="00006B4D">
        <w:rPr>
          <w:rFonts w:eastAsia="黑体"/>
        </w:rPr>
        <w:t>5</w:t>
      </w:r>
      <w:r w:rsidRPr="00006B4D">
        <w:rPr>
          <w:rFonts w:eastAsia="黑体"/>
        </w:rPr>
        <w:t>岁以下儿童</w:t>
      </w:r>
      <w:r w:rsidRPr="00006B4D">
        <w:rPr>
          <w:rFonts w:eastAsia="黑体" w:hint="eastAsia"/>
        </w:rPr>
        <w:t>的可预防</w:t>
      </w:r>
      <w:r w:rsidRPr="00006B4D">
        <w:rPr>
          <w:rFonts w:eastAsia="黑体"/>
        </w:rPr>
        <w:t>死亡，除其他外，改善产前护理，向保健服务人员提供关于预防和临床管理新生儿和儿童</w:t>
      </w:r>
      <w:r w:rsidRPr="00006B4D">
        <w:rPr>
          <w:rFonts w:eastAsia="黑体" w:hint="eastAsia"/>
        </w:rPr>
        <w:t>主要</w:t>
      </w:r>
      <w:r w:rsidRPr="00006B4D">
        <w:rPr>
          <w:rFonts w:eastAsia="黑体"/>
        </w:rPr>
        <w:t>死亡原因的培训，应用人权高专办关于采取立足人权的方针执行降低和消除</w:t>
      </w:r>
      <w:r w:rsidRPr="00006B4D">
        <w:rPr>
          <w:rFonts w:eastAsia="黑体"/>
        </w:rPr>
        <w:t>5</w:t>
      </w:r>
      <w:r w:rsidRPr="00006B4D">
        <w:rPr>
          <w:rFonts w:eastAsia="黑体"/>
        </w:rPr>
        <w:t>岁以下儿童可预防死亡率和发病率的政策和方案的技术指南</w:t>
      </w:r>
      <w:r w:rsidRPr="00006B4D">
        <w:rPr>
          <w:rFonts w:eastAsia="黑体"/>
        </w:rPr>
        <w:t>(A/</w:t>
      </w:r>
      <w:proofErr w:type="spellStart"/>
      <w:r w:rsidRPr="00006B4D">
        <w:rPr>
          <w:rFonts w:eastAsia="黑体"/>
        </w:rPr>
        <w:t>HRC</w:t>
      </w:r>
      <w:proofErr w:type="spellEnd"/>
      <w:r w:rsidRPr="00006B4D">
        <w:rPr>
          <w:rFonts w:eastAsia="黑体"/>
        </w:rPr>
        <w:t>/27/31)</w:t>
      </w:r>
      <w:r w:rsidRPr="00006B4D">
        <w:rPr>
          <w:rFonts w:eastAsia="黑体"/>
        </w:rPr>
        <w:t>；</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(c)</w:t>
      </w:r>
      <w:r w:rsidRPr="00006B4D">
        <w:rPr>
          <w:rFonts w:eastAsia="黑体"/>
        </w:rPr>
        <w:tab/>
      </w:r>
      <w:r w:rsidRPr="00006B4D">
        <w:rPr>
          <w:rFonts w:eastAsia="黑体" w:hint="eastAsia"/>
        </w:rPr>
        <w:t>建立一项有效执行、监测和评估《儿童早期发展政策框架》的机制。</w:t>
      </w:r>
    </w:p>
    <w:p w:rsidR="009C4356" w:rsidRPr="00006B4D" w:rsidRDefault="009C4356" w:rsidP="00FB5B3F">
      <w:pPr>
        <w:pStyle w:val="H23GC"/>
      </w:pPr>
      <w:r w:rsidRPr="00006B4D">
        <w:tab/>
      </w:r>
      <w:r w:rsidRPr="00006B4D">
        <w:tab/>
      </w:r>
      <w:r w:rsidRPr="00006B4D">
        <w:rPr>
          <w:rFonts w:hint="eastAsia"/>
        </w:rPr>
        <w:t>尊重儿童的意见</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27.</w:t>
      </w:r>
      <w:r w:rsidRPr="0007456C">
        <w:tab/>
      </w:r>
      <w:r>
        <w:rPr>
          <w:rFonts w:hint="eastAsia"/>
        </w:rPr>
        <w:t>委员会欢迎为促进儿童在国家和村庄层面的参与而设立儿童咨询论坛和村庄儿童保护委员会，还欢迎在中等学校设立校务理事会，但关切地注意到，这类机制没有促进儿童有意义和有权力地参与与其有关的事务。委员会还关切地注意到，缺少用以确保在行政和司法诉讼中尊重儿童意见的程序或规程。</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28.</w:t>
      </w:r>
      <w:r w:rsidRPr="00006B4D">
        <w:rPr>
          <w:rFonts w:eastAsia="黑体"/>
        </w:rPr>
        <w:tab/>
      </w:r>
      <w:r w:rsidRPr="00006B4D">
        <w:rPr>
          <w:rFonts w:eastAsia="黑体" w:hint="eastAsia"/>
        </w:rPr>
        <w:t>委员会回顾其关于</w:t>
      </w:r>
      <w:r w:rsidRPr="00006B4D">
        <w:rPr>
          <w:rFonts w:eastAsia="黑体"/>
        </w:rPr>
        <w:t>儿童表达意见的权利</w:t>
      </w:r>
      <w:r w:rsidRPr="00006B4D">
        <w:rPr>
          <w:rFonts w:eastAsia="黑体" w:hint="eastAsia"/>
        </w:rPr>
        <w:t>的第</w:t>
      </w:r>
      <w:r w:rsidRPr="00006B4D">
        <w:rPr>
          <w:rFonts w:eastAsia="黑体" w:hint="eastAsia"/>
        </w:rPr>
        <w:t>12</w:t>
      </w:r>
      <w:r w:rsidRPr="00006B4D">
        <w:rPr>
          <w:rFonts w:eastAsia="黑体" w:hint="eastAsia"/>
        </w:rPr>
        <w:t>号一般性意见</w:t>
      </w:r>
      <w:r w:rsidRPr="00006B4D">
        <w:rPr>
          <w:rFonts w:eastAsia="黑体" w:hint="eastAsia"/>
        </w:rPr>
        <w:t>(2009</w:t>
      </w:r>
      <w:r w:rsidRPr="00006B4D">
        <w:rPr>
          <w:rFonts w:eastAsia="黑体" w:hint="eastAsia"/>
        </w:rPr>
        <w:t>年</w:t>
      </w:r>
      <w:r w:rsidRPr="00006B4D">
        <w:rPr>
          <w:rFonts w:eastAsia="黑体" w:hint="eastAsia"/>
        </w:rPr>
        <w:t>)</w:t>
      </w:r>
      <w:r w:rsidRPr="00006B4D">
        <w:rPr>
          <w:rFonts w:eastAsia="黑体" w:hint="eastAsia"/>
        </w:rPr>
        <w:t>及其以往建议</w:t>
      </w:r>
      <w:r w:rsidRPr="00006B4D">
        <w:rPr>
          <w:rFonts w:eastAsia="黑体" w:hint="eastAsia"/>
        </w:rPr>
        <w:t>(</w:t>
      </w:r>
      <w:r w:rsidRPr="00006B4D">
        <w:rPr>
          <w:rFonts w:eastAsia="黑体"/>
        </w:rPr>
        <w:t>CRC/C/15/</w:t>
      </w:r>
      <w:proofErr w:type="spellStart"/>
      <w:r w:rsidRPr="00006B4D">
        <w:rPr>
          <w:rFonts w:eastAsia="黑体"/>
        </w:rPr>
        <w:t>Add.242</w:t>
      </w:r>
      <w:proofErr w:type="spellEnd"/>
      <w:r w:rsidRPr="00006B4D">
        <w:rPr>
          <w:rFonts w:eastAsia="黑体" w:hint="eastAsia"/>
        </w:rPr>
        <w:t>，第</w:t>
      </w:r>
      <w:r w:rsidRPr="00006B4D">
        <w:rPr>
          <w:rFonts w:eastAsia="黑体" w:hint="eastAsia"/>
        </w:rPr>
        <w:t>33</w:t>
      </w:r>
      <w:r w:rsidRPr="00006B4D">
        <w:rPr>
          <w:rFonts w:eastAsia="黑体" w:hint="eastAsia"/>
        </w:rPr>
        <w:t>段</w:t>
      </w:r>
      <w:r w:rsidRPr="00006B4D">
        <w:rPr>
          <w:rFonts w:eastAsia="黑体" w:hint="eastAsia"/>
        </w:rPr>
        <w:t>)</w:t>
      </w:r>
      <w:r w:rsidRPr="00006B4D">
        <w:rPr>
          <w:rFonts w:eastAsia="黑体" w:hint="eastAsia"/>
        </w:rPr>
        <w:t>，建议缔约国：</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(a)</w:t>
      </w:r>
      <w:r w:rsidRPr="00006B4D">
        <w:rPr>
          <w:rFonts w:eastAsia="黑体"/>
        </w:rPr>
        <w:tab/>
      </w:r>
      <w:r w:rsidRPr="00006B4D">
        <w:rPr>
          <w:rFonts w:eastAsia="黑体" w:hint="eastAsia"/>
        </w:rPr>
        <w:t>确保在法庭、学校、涉及儿童的相关行政程序和其他程序以及家庭中对儿童的意见给予适当考虑，方法包括对从事儿童工作的专业人员进行培训，以及制定操作程序或规程，以确保儿童的意见在行政和司法诉讼中得到尊重；</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(b)</w:t>
      </w:r>
      <w:r w:rsidRPr="00006B4D">
        <w:rPr>
          <w:rFonts w:eastAsia="黑体"/>
        </w:rPr>
        <w:tab/>
      </w:r>
      <w:r w:rsidRPr="00006B4D">
        <w:rPr>
          <w:rFonts w:eastAsia="黑体" w:hint="eastAsia"/>
        </w:rPr>
        <w:t>为儿童咨询论坛和村庄儿童保护委员会的有效运作划拨充足的技术、人力和财政资源，确保将其成果有系统地纳入公共决策；</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(c)</w:t>
      </w:r>
      <w:r w:rsidRPr="00006B4D">
        <w:rPr>
          <w:rFonts w:eastAsia="黑体"/>
        </w:rPr>
        <w:tab/>
      </w:r>
      <w:r w:rsidRPr="00006B4D">
        <w:rPr>
          <w:rFonts w:eastAsia="黑体"/>
        </w:rPr>
        <w:t>开展提高认识活动，以促进所有儿童以有意义和有权力的方式参与家庭、社区和学校事务，包括在校务理事会内参与</w:t>
      </w:r>
      <w:r w:rsidRPr="00006B4D">
        <w:rPr>
          <w:rFonts w:eastAsia="黑体" w:hint="eastAsia"/>
        </w:rPr>
        <w:t>事务</w:t>
      </w:r>
      <w:r w:rsidRPr="00006B4D">
        <w:rPr>
          <w:rFonts w:eastAsia="黑体"/>
        </w:rPr>
        <w:t>，特别</w:t>
      </w:r>
      <w:r w:rsidRPr="00006B4D">
        <w:rPr>
          <w:rFonts w:eastAsia="黑体" w:hint="eastAsia"/>
        </w:rPr>
        <w:t>关注</w:t>
      </w:r>
      <w:r w:rsidRPr="00006B4D">
        <w:rPr>
          <w:rFonts w:eastAsia="黑体"/>
        </w:rPr>
        <w:t>女童、残疾儿童和受艾滋病毒</w:t>
      </w:r>
      <w:r w:rsidRPr="00006B4D">
        <w:rPr>
          <w:rFonts w:eastAsia="黑体"/>
        </w:rPr>
        <w:t>/</w:t>
      </w:r>
      <w:r w:rsidRPr="00006B4D">
        <w:rPr>
          <w:rFonts w:eastAsia="黑体"/>
        </w:rPr>
        <w:t>艾滋病影响的儿童。</w:t>
      </w:r>
    </w:p>
    <w:p w:rsidR="009C4356" w:rsidRPr="00B61BE7" w:rsidRDefault="009C4356" w:rsidP="00AE6501">
      <w:pPr>
        <w:pStyle w:val="H1GC"/>
        <w:rPr>
          <w:rStyle w:val="SingleTxtGCChar"/>
        </w:rPr>
      </w:pPr>
      <w:r w:rsidRPr="00006B4D">
        <w:tab/>
        <w:t>D.</w:t>
      </w:r>
      <w:r w:rsidRPr="00006B4D">
        <w:tab/>
      </w:r>
      <w:r w:rsidRPr="00006B4D">
        <w:t>公民权利和自由</w:t>
      </w:r>
      <w:r w:rsidR="00B61BE7">
        <w:br/>
      </w:r>
      <w:r w:rsidRPr="00B61BE7">
        <w:rPr>
          <w:rStyle w:val="SingleTxtGCChar"/>
        </w:rPr>
        <w:t>(</w:t>
      </w:r>
      <w:r w:rsidRPr="00B61BE7">
        <w:rPr>
          <w:rStyle w:val="SingleTxtGCChar"/>
        </w:rPr>
        <w:t>第</w:t>
      </w:r>
      <w:r w:rsidRPr="00B61BE7">
        <w:rPr>
          <w:rStyle w:val="SingleTxtGCChar"/>
        </w:rPr>
        <w:t>7</w:t>
      </w:r>
      <w:r w:rsidRPr="00B61BE7">
        <w:rPr>
          <w:rStyle w:val="SingleTxtGCChar"/>
        </w:rPr>
        <w:t>条、第</w:t>
      </w:r>
      <w:r w:rsidRPr="00B61BE7">
        <w:rPr>
          <w:rStyle w:val="SingleTxtGCChar"/>
        </w:rPr>
        <w:t>8</w:t>
      </w:r>
      <w:r w:rsidRPr="00B61BE7">
        <w:rPr>
          <w:rStyle w:val="SingleTxtGCChar"/>
        </w:rPr>
        <w:t>条和第</w:t>
      </w:r>
      <w:r w:rsidRPr="00B61BE7">
        <w:rPr>
          <w:rStyle w:val="SingleTxtGCChar"/>
        </w:rPr>
        <w:t>13</w:t>
      </w:r>
      <w:r w:rsidRPr="00B61BE7">
        <w:rPr>
          <w:rStyle w:val="SingleTxtGCChar"/>
        </w:rPr>
        <w:t>至第</w:t>
      </w:r>
      <w:r w:rsidRPr="00B61BE7">
        <w:rPr>
          <w:rStyle w:val="SingleTxtGCChar"/>
        </w:rPr>
        <w:t>17</w:t>
      </w:r>
      <w:r w:rsidRPr="00B61BE7">
        <w:rPr>
          <w:rStyle w:val="SingleTxtGCChar"/>
        </w:rPr>
        <w:t>条</w:t>
      </w:r>
      <w:r w:rsidRPr="00B61BE7">
        <w:rPr>
          <w:rStyle w:val="SingleTxtGCChar"/>
        </w:rPr>
        <w:t>)</w:t>
      </w:r>
    </w:p>
    <w:p w:rsidR="009C4356" w:rsidRPr="00006B4D" w:rsidRDefault="009C4356" w:rsidP="00AE6501">
      <w:pPr>
        <w:pStyle w:val="H23GC"/>
      </w:pPr>
      <w:r w:rsidRPr="00006B4D">
        <w:tab/>
      </w:r>
      <w:r w:rsidRPr="00006B4D">
        <w:tab/>
      </w:r>
      <w:r w:rsidRPr="00006B4D">
        <w:rPr>
          <w:rFonts w:hint="eastAsia"/>
        </w:rPr>
        <w:t>出生登记和国籍</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29.</w:t>
      </w:r>
      <w:r w:rsidRPr="0007456C">
        <w:tab/>
      </w:r>
      <w:r>
        <w:rPr>
          <w:rFonts w:hint="eastAsia"/>
        </w:rPr>
        <w:t>委员会欢迎为促进出生登记而采取的措施，包括经修订的《国家登记法》，但仍感关切的是，仍有大量儿童没有登记，特别是偏远地区儿童、难民儿童和寻求庇护儿童以及被遗弃儿童。委员会还关切地注意到，在出生登记方面仍然存在障碍，在防止难民儿童和寻求庇护儿童成为无国籍人方面缺少保障。</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30.</w:t>
      </w:r>
      <w:r w:rsidRPr="00006B4D">
        <w:rPr>
          <w:rFonts w:eastAsia="黑体"/>
        </w:rPr>
        <w:tab/>
      </w:r>
      <w:r w:rsidRPr="00006B4D">
        <w:rPr>
          <w:rFonts w:eastAsia="黑体" w:hint="eastAsia"/>
        </w:rPr>
        <w:t>委员会注意到可持续发展目标的具体目标</w:t>
      </w:r>
      <w:r w:rsidRPr="00006B4D">
        <w:rPr>
          <w:rFonts w:eastAsia="黑体" w:hint="eastAsia"/>
        </w:rPr>
        <w:t>16.9</w:t>
      </w:r>
      <w:r w:rsidRPr="00006B4D">
        <w:rPr>
          <w:rFonts w:eastAsia="黑体" w:hint="eastAsia"/>
        </w:rPr>
        <w:t>，敦促缔约国：</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(a)</w:t>
      </w:r>
      <w:r w:rsidRPr="00006B4D">
        <w:rPr>
          <w:rFonts w:eastAsia="黑体"/>
        </w:rPr>
        <w:tab/>
      </w:r>
      <w:r w:rsidRPr="00006B4D">
        <w:rPr>
          <w:rFonts w:eastAsia="黑体" w:hint="eastAsia"/>
        </w:rPr>
        <w:t>加强努力，实现普遍登记，包括消除行政障碍、扩大基于卫生设施的出生登记中心和流动登记活动的规模、提高对出生登记的重要性的认识、特别关注难民儿童以及生活在替代照料机构、游牧社区和偏远地区的儿童；</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(b)</w:t>
      </w:r>
      <w:r w:rsidRPr="00006B4D">
        <w:rPr>
          <w:rFonts w:eastAsia="黑体"/>
        </w:rPr>
        <w:tab/>
      </w:r>
      <w:r w:rsidRPr="00006B4D">
        <w:rPr>
          <w:rFonts w:eastAsia="黑体" w:hint="eastAsia"/>
        </w:rPr>
        <w:t>考虑撤销对《关于难民地位的公约》的保留和批准《减少无国籍状态公约》，并使国内立法与这些国际文书保持一致，包括为防止儿童成为无国籍人建立保障；</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(c)</w:t>
      </w:r>
      <w:r w:rsidRPr="00006B4D">
        <w:rPr>
          <w:rFonts w:eastAsia="黑体"/>
        </w:rPr>
        <w:tab/>
      </w:r>
      <w:r w:rsidRPr="00006B4D">
        <w:rPr>
          <w:rFonts w:eastAsia="黑体" w:hint="eastAsia"/>
        </w:rPr>
        <w:t>就确保登记和防止儿童成为无国籍人的措施向</w:t>
      </w:r>
      <w:r w:rsidRPr="00006B4D">
        <w:rPr>
          <w:rFonts w:eastAsia="黑体"/>
        </w:rPr>
        <w:t>联合国难民事务高级专员公署</w:t>
      </w:r>
      <w:r w:rsidRPr="00006B4D">
        <w:rPr>
          <w:rFonts w:eastAsia="黑体" w:hint="eastAsia"/>
        </w:rPr>
        <w:t>(</w:t>
      </w:r>
      <w:r w:rsidRPr="00006B4D">
        <w:rPr>
          <w:rFonts w:eastAsia="黑体" w:hint="eastAsia"/>
        </w:rPr>
        <w:t>难民署</w:t>
      </w:r>
      <w:r w:rsidRPr="00006B4D">
        <w:rPr>
          <w:rFonts w:eastAsia="黑体" w:hint="eastAsia"/>
        </w:rPr>
        <w:t>)</w:t>
      </w:r>
      <w:r w:rsidRPr="00006B4D">
        <w:rPr>
          <w:rFonts w:eastAsia="黑体" w:hint="eastAsia"/>
        </w:rPr>
        <w:t>和儿基会等机构寻求技术援助。</w:t>
      </w:r>
    </w:p>
    <w:p w:rsidR="009C4356" w:rsidRPr="00006B4D" w:rsidRDefault="009C4356" w:rsidP="00AE6501">
      <w:pPr>
        <w:pStyle w:val="H23GC"/>
      </w:pPr>
      <w:r w:rsidRPr="00006B4D">
        <w:tab/>
      </w:r>
      <w:r w:rsidRPr="00006B4D">
        <w:tab/>
      </w:r>
      <w:r w:rsidRPr="00006B4D">
        <w:rPr>
          <w:rFonts w:hint="eastAsia"/>
        </w:rPr>
        <w:t>表达自由</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31.</w:t>
      </w:r>
      <w:r w:rsidRPr="0007456C">
        <w:tab/>
      </w:r>
      <w:r>
        <w:rPr>
          <w:rFonts w:hint="eastAsia"/>
        </w:rPr>
        <w:t>委员会注意到《儿童法》保障表达自由，但感到关切的是，普遍存在的传统文化和社会态度使儿童难以自由表达对公共事务的意见。</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32.</w:t>
      </w:r>
      <w:r w:rsidRPr="00006B4D">
        <w:rPr>
          <w:rFonts w:eastAsia="黑体"/>
        </w:rPr>
        <w:tab/>
      </w:r>
      <w:r w:rsidRPr="00006B4D">
        <w:rPr>
          <w:rFonts w:eastAsia="黑体" w:hint="eastAsia"/>
        </w:rPr>
        <w:t>委员会建议缔约国按照《公约》采取措施，保障各年龄段的儿童在家庭、学校和其他机构以及在其社区的表达自由权。</w:t>
      </w:r>
    </w:p>
    <w:p w:rsidR="009C4356" w:rsidRPr="00006B4D" w:rsidRDefault="009C4356" w:rsidP="00B61BE7">
      <w:pPr>
        <w:pStyle w:val="H23GC"/>
      </w:pPr>
      <w:r w:rsidRPr="00006B4D">
        <w:tab/>
      </w:r>
      <w:r w:rsidRPr="00006B4D">
        <w:tab/>
      </w:r>
      <w:r w:rsidRPr="00006B4D">
        <w:rPr>
          <w:rFonts w:hint="eastAsia"/>
        </w:rPr>
        <w:t>隐私权</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33.</w:t>
      </w:r>
      <w:r w:rsidRPr="0007456C">
        <w:tab/>
      </w:r>
      <w:r>
        <w:rPr>
          <w:rFonts w:hint="eastAsia"/>
        </w:rPr>
        <w:t>委员会注意到《儿童法》和《网络犯罪和其他相关罪行法》保障隐私权，但感到关切的是，文化观念和习俗不承认儿童的隐私权，而且，尽管儿童接触在线媒体的机会增加，但并未同时开展对网络</w:t>
      </w:r>
      <w:proofErr w:type="gramStart"/>
      <w:r>
        <w:rPr>
          <w:rFonts w:hint="eastAsia"/>
        </w:rPr>
        <w:t>安全提高</w:t>
      </w:r>
      <w:proofErr w:type="gramEnd"/>
      <w:r>
        <w:rPr>
          <w:rFonts w:hint="eastAsia"/>
        </w:rPr>
        <w:t>认识的适当活动。</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34.</w:t>
      </w:r>
      <w:r w:rsidRPr="00006B4D">
        <w:rPr>
          <w:rFonts w:eastAsia="黑体"/>
        </w:rPr>
        <w:tab/>
      </w:r>
      <w:r w:rsidRPr="00006B4D">
        <w:rPr>
          <w:rFonts w:eastAsia="黑体" w:hint="eastAsia"/>
        </w:rPr>
        <w:t>委员会建议缔约国采取一切必要措施，保护儿童的隐私权，包括制定保护儿童隐私的条例，就媒体素养和网络安全对儿童、教师和家庭进行充分培训，以及与媒体合作开展提高认识和教育方案，以消除侵犯儿童隐私权的做法。</w:t>
      </w:r>
    </w:p>
    <w:p w:rsidR="009C4356" w:rsidRPr="00006B4D" w:rsidRDefault="009C4356" w:rsidP="00B61BE7">
      <w:pPr>
        <w:pStyle w:val="H1GC"/>
      </w:pPr>
      <w:r w:rsidRPr="00006B4D">
        <w:tab/>
        <w:t>E.</w:t>
      </w:r>
      <w:r w:rsidRPr="00006B4D">
        <w:tab/>
      </w:r>
      <w:r w:rsidRPr="00006B4D">
        <w:t>暴力侵害儿童</w:t>
      </w:r>
      <w:r w:rsidR="00B61BE7">
        <w:br/>
      </w:r>
      <w:r w:rsidRPr="00B61BE7">
        <w:rPr>
          <w:rStyle w:val="SingleTxtGCChar"/>
        </w:rPr>
        <w:t>(</w:t>
      </w:r>
      <w:r w:rsidRPr="00B61BE7">
        <w:rPr>
          <w:rStyle w:val="SingleTxtGCChar"/>
        </w:rPr>
        <w:t>第</w:t>
      </w:r>
      <w:r w:rsidRPr="00B61BE7">
        <w:rPr>
          <w:rStyle w:val="SingleTxtGCChar"/>
        </w:rPr>
        <w:t>19</w:t>
      </w:r>
      <w:r w:rsidRPr="00B61BE7">
        <w:rPr>
          <w:rStyle w:val="SingleTxtGCChar"/>
        </w:rPr>
        <w:t>条、第</w:t>
      </w:r>
      <w:r w:rsidRPr="00B61BE7">
        <w:rPr>
          <w:rStyle w:val="SingleTxtGCChar"/>
        </w:rPr>
        <w:t>24</w:t>
      </w:r>
      <w:r w:rsidRPr="00B61BE7">
        <w:rPr>
          <w:rStyle w:val="SingleTxtGCChar"/>
        </w:rPr>
        <w:t>条第</w:t>
      </w:r>
      <w:r w:rsidRPr="00B61BE7">
        <w:rPr>
          <w:rStyle w:val="SingleTxtGCChar"/>
        </w:rPr>
        <w:t>3</w:t>
      </w:r>
      <w:r w:rsidRPr="00B61BE7">
        <w:rPr>
          <w:rStyle w:val="SingleTxtGCChar"/>
        </w:rPr>
        <w:t>款、第</w:t>
      </w:r>
      <w:r w:rsidRPr="00B61BE7">
        <w:rPr>
          <w:rStyle w:val="SingleTxtGCChar"/>
        </w:rPr>
        <w:t>28</w:t>
      </w:r>
      <w:r w:rsidRPr="00B61BE7">
        <w:rPr>
          <w:rStyle w:val="SingleTxtGCChar"/>
        </w:rPr>
        <w:t>条第</w:t>
      </w:r>
      <w:r w:rsidRPr="00B61BE7">
        <w:rPr>
          <w:rStyle w:val="SingleTxtGCChar"/>
        </w:rPr>
        <w:t>2</w:t>
      </w:r>
      <w:r w:rsidRPr="00B61BE7">
        <w:rPr>
          <w:rStyle w:val="SingleTxtGCChar"/>
        </w:rPr>
        <w:t>款、第</w:t>
      </w:r>
      <w:r w:rsidRPr="00B61BE7">
        <w:rPr>
          <w:rStyle w:val="SingleTxtGCChar"/>
        </w:rPr>
        <w:t>34</w:t>
      </w:r>
      <w:r w:rsidRPr="00B61BE7">
        <w:rPr>
          <w:rStyle w:val="SingleTxtGCChar"/>
        </w:rPr>
        <w:t>条、第</w:t>
      </w:r>
      <w:r w:rsidRPr="00B61BE7">
        <w:rPr>
          <w:rStyle w:val="SingleTxtGCChar"/>
        </w:rPr>
        <w:t>37</w:t>
      </w:r>
      <w:r w:rsidRPr="00B61BE7">
        <w:rPr>
          <w:rStyle w:val="SingleTxtGCChar"/>
        </w:rPr>
        <w:t>条</w:t>
      </w:r>
      <w:r w:rsidRPr="00B61BE7">
        <w:rPr>
          <w:rStyle w:val="SingleTxtGCChar"/>
        </w:rPr>
        <w:t>(a)</w:t>
      </w:r>
      <w:r w:rsidRPr="00B61BE7">
        <w:rPr>
          <w:rStyle w:val="SingleTxtGCChar"/>
        </w:rPr>
        <w:t>项和第</w:t>
      </w:r>
      <w:r w:rsidRPr="00B61BE7">
        <w:rPr>
          <w:rStyle w:val="SingleTxtGCChar"/>
        </w:rPr>
        <w:t>39</w:t>
      </w:r>
      <w:r w:rsidRPr="00B61BE7">
        <w:rPr>
          <w:rStyle w:val="SingleTxtGCChar"/>
        </w:rPr>
        <w:t>条</w:t>
      </w:r>
      <w:r w:rsidRPr="00B61BE7">
        <w:rPr>
          <w:rStyle w:val="SingleTxtGCChar"/>
        </w:rPr>
        <w:t>)</w:t>
      </w:r>
    </w:p>
    <w:p w:rsidR="009C4356" w:rsidRPr="00006B4D" w:rsidRDefault="009C4356" w:rsidP="00B61BE7">
      <w:pPr>
        <w:pStyle w:val="H23GC"/>
      </w:pPr>
      <w:r w:rsidRPr="00006B4D">
        <w:tab/>
      </w:r>
      <w:r w:rsidRPr="00006B4D">
        <w:tab/>
      </w:r>
      <w:r w:rsidRPr="00006B4D">
        <w:rPr>
          <w:rFonts w:hint="eastAsia"/>
        </w:rPr>
        <w:t>体罚</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35.</w:t>
      </w:r>
      <w:r w:rsidRPr="00006B4D">
        <w:rPr>
          <w:rFonts w:eastAsia="黑体"/>
        </w:rPr>
        <w:tab/>
      </w:r>
      <w:r w:rsidRPr="00006B4D">
        <w:rPr>
          <w:rFonts w:eastAsia="黑体" w:hint="eastAsia"/>
        </w:rPr>
        <w:t>委员会回顾其以往建议</w:t>
      </w:r>
      <w:r w:rsidRPr="00006B4D">
        <w:rPr>
          <w:rFonts w:eastAsia="黑体" w:hint="eastAsia"/>
        </w:rPr>
        <w:t>(</w:t>
      </w:r>
      <w:r w:rsidRPr="00006B4D">
        <w:rPr>
          <w:rFonts w:eastAsia="黑体"/>
        </w:rPr>
        <w:t>CRC/C/15/</w:t>
      </w:r>
      <w:proofErr w:type="spellStart"/>
      <w:r w:rsidRPr="00006B4D">
        <w:rPr>
          <w:rFonts w:eastAsia="黑体"/>
        </w:rPr>
        <w:t>Add.242</w:t>
      </w:r>
      <w:proofErr w:type="spellEnd"/>
      <w:r w:rsidRPr="00006B4D">
        <w:rPr>
          <w:rFonts w:eastAsia="黑体" w:hint="eastAsia"/>
        </w:rPr>
        <w:t>，第</w:t>
      </w:r>
      <w:r w:rsidRPr="00006B4D">
        <w:rPr>
          <w:rFonts w:eastAsia="黑体" w:hint="eastAsia"/>
        </w:rPr>
        <w:t>37</w:t>
      </w:r>
      <w:r w:rsidRPr="00006B4D">
        <w:rPr>
          <w:rFonts w:eastAsia="黑体" w:hint="eastAsia"/>
        </w:rPr>
        <w:t>段</w:t>
      </w:r>
      <w:r w:rsidRPr="00006B4D">
        <w:rPr>
          <w:rFonts w:eastAsia="黑体" w:hint="eastAsia"/>
        </w:rPr>
        <w:t>)</w:t>
      </w:r>
      <w:r w:rsidRPr="00006B4D">
        <w:rPr>
          <w:rFonts w:eastAsia="黑体" w:hint="eastAsia"/>
        </w:rPr>
        <w:t>，严重关切的是，体罚在所有场合仍然合法，包括作为对犯罪的刑罚，并敦促缔约国：</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(a)</w:t>
      </w:r>
      <w:r w:rsidRPr="00006B4D">
        <w:rPr>
          <w:rFonts w:eastAsia="黑体"/>
        </w:rPr>
        <w:tab/>
      </w:r>
      <w:r w:rsidRPr="00006B4D">
        <w:rPr>
          <w:rFonts w:eastAsia="黑体" w:hint="eastAsia"/>
        </w:rPr>
        <w:t>通过立法和行政措施在所有场合，包括在家庭、学校、儿童保育机构、替代照料环境和司法过程中明确和无条件地禁止使用体罚；</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(b)</w:t>
      </w:r>
      <w:r w:rsidRPr="00006B4D">
        <w:rPr>
          <w:rFonts w:eastAsia="黑体"/>
        </w:rPr>
        <w:tab/>
      </w:r>
      <w:r w:rsidRPr="00006B4D">
        <w:rPr>
          <w:rFonts w:eastAsia="黑体" w:hint="eastAsia"/>
        </w:rPr>
        <w:t>废除《儿童法》中有关“不合理管教”的条款和《教育法》中有关“实施体罚的条件”的条款；</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(c)</w:t>
      </w:r>
      <w:r w:rsidRPr="00006B4D">
        <w:rPr>
          <w:rFonts w:eastAsia="黑体"/>
        </w:rPr>
        <w:tab/>
      </w:r>
      <w:r w:rsidRPr="00006B4D">
        <w:rPr>
          <w:rFonts w:eastAsia="黑体" w:hint="eastAsia"/>
        </w:rPr>
        <w:t>提高父母、教师、从事与儿童相关工作的专业人员和公众对体罚所造成伤害的认识，倡导积极、非暴力和参与式的养育和管教方式。</w:t>
      </w:r>
    </w:p>
    <w:p w:rsidR="009C4356" w:rsidRPr="00006B4D" w:rsidRDefault="009C4356" w:rsidP="00B61BE7">
      <w:pPr>
        <w:pStyle w:val="H23GC"/>
      </w:pPr>
      <w:r w:rsidRPr="00006B4D">
        <w:tab/>
      </w:r>
      <w:r w:rsidRPr="00006B4D">
        <w:tab/>
      </w:r>
      <w:r w:rsidRPr="00006B4D">
        <w:rPr>
          <w:rFonts w:hint="eastAsia"/>
        </w:rPr>
        <w:t>性剥削和性虐待</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36.</w:t>
      </w:r>
      <w:r w:rsidRPr="0007456C">
        <w:tab/>
      </w:r>
      <w:r>
        <w:rPr>
          <w:rFonts w:hint="eastAsia"/>
        </w:rPr>
        <w:t>委员会注意到，一项性犯罪法案正待议会批准，但深感关切的是：</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F61569">
        <w:tab/>
        <w:t>(a)</w:t>
      </w:r>
      <w:r w:rsidRPr="00F61569">
        <w:tab/>
      </w:r>
      <w:r>
        <w:rPr>
          <w:rFonts w:hint="eastAsia"/>
        </w:rPr>
        <w:t>性剥削和性虐待儿童事件高发，特别是在学校和家庭中；</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F61569">
        <w:tab/>
        <w:t>(b)</w:t>
      </w:r>
      <w:r w:rsidRPr="00F61569">
        <w:tab/>
      </w:r>
      <w:r>
        <w:rPr>
          <w:rFonts w:hint="eastAsia"/>
        </w:rPr>
        <w:t>对性剥削和性虐待儿童的行为人的举报率低，而且在对其起诉方面存在延迟，原因是对当局缺乏信任，而且家庭和公众出于</w:t>
      </w:r>
      <w:proofErr w:type="gramStart"/>
      <w:r>
        <w:rPr>
          <w:rFonts w:hint="eastAsia"/>
        </w:rPr>
        <w:t>污名化</w:t>
      </w:r>
      <w:proofErr w:type="gramEnd"/>
      <w:r>
        <w:rPr>
          <w:rFonts w:hint="eastAsia"/>
        </w:rPr>
        <w:t>和与此类罪行相关的羞耻感而不愿举报此类案件；</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F61569">
        <w:tab/>
        <w:t>(c)</w:t>
      </w:r>
      <w:r w:rsidRPr="00F61569">
        <w:tab/>
      </w:r>
      <w:r>
        <w:rPr>
          <w:rFonts w:hint="eastAsia"/>
        </w:rPr>
        <w:t>向受害儿童提供的支助有限；</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F61569">
        <w:tab/>
        <w:t>(d)</w:t>
      </w:r>
      <w:r w:rsidRPr="00F61569">
        <w:tab/>
      </w:r>
      <w:r>
        <w:rPr>
          <w:rFonts w:hint="eastAsia"/>
        </w:rPr>
        <w:t>从事儿童工作的专业人员处理性暴力侵害儿童案件的能力有限。</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37.</w:t>
      </w:r>
      <w:r w:rsidRPr="00006B4D">
        <w:rPr>
          <w:rFonts w:eastAsia="黑体"/>
        </w:rPr>
        <w:tab/>
      </w:r>
      <w:r w:rsidRPr="00006B4D">
        <w:rPr>
          <w:rFonts w:eastAsia="黑体" w:hint="eastAsia"/>
        </w:rPr>
        <w:t>委员会回顾其关于</w:t>
      </w:r>
      <w:r w:rsidRPr="00006B4D">
        <w:rPr>
          <w:rFonts w:eastAsia="黑体"/>
        </w:rPr>
        <w:t>儿童免遭一切形式暴力侵害的权利</w:t>
      </w:r>
      <w:r w:rsidRPr="00006B4D">
        <w:rPr>
          <w:rFonts w:eastAsia="黑体" w:hint="eastAsia"/>
        </w:rPr>
        <w:t>的第</w:t>
      </w:r>
      <w:r w:rsidRPr="00006B4D">
        <w:rPr>
          <w:rFonts w:eastAsia="黑体" w:hint="eastAsia"/>
        </w:rPr>
        <w:t>13</w:t>
      </w:r>
      <w:r w:rsidRPr="00006B4D">
        <w:rPr>
          <w:rFonts w:eastAsia="黑体" w:hint="eastAsia"/>
        </w:rPr>
        <w:t>号一般性意见</w:t>
      </w:r>
      <w:r w:rsidRPr="00006B4D">
        <w:rPr>
          <w:rFonts w:eastAsia="黑体" w:hint="eastAsia"/>
        </w:rPr>
        <w:t>(2011</w:t>
      </w:r>
      <w:r w:rsidRPr="00006B4D">
        <w:rPr>
          <w:rFonts w:eastAsia="黑体" w:hint="eastAsia"/>
        </w:rPr>
        <w:t>年</w:t>
      </w:r>
      <w:r w:rsidRPr="00006B4D">
        <w:rPr>
          <w:rFonts w:eastAsia="黑体" w:hint="eastAsia"/>
        </w:rPr>
        <w:t>)</w:t>
      </w:r>
      <w:r w:rsidRPr="00006B4D">
        <w:rPr>
          <w:rFonts w:eastAsia="黑体" w:hint="eastAsia"/>
        </w:rPr>
        <w:t>，并注意到可持续发展目标的具体目标</w:t>
      </w:r>
      <w:r w:rsidRPr="00006B4D">
        <w:rPr>
          <w:rFonts w:eastAsia="黑体" w:hint="eastAsia"/>
        </w:rPr>
        <w:t>5.2</w:t>
      </w:r>
      <w:r w:rsidRPr="00006B4D">
        <w:rPr>
          <w:rFonts w:eastAsia="黑体" w:hint="eastAsia"/>
        </w:rPr>
        <w:t>和</w:t>
      </w:r>
      <w:r w:rsidRPr="00006B4D">
        <w:rPr>
          <w:rFonts w:eastAsia="黑体" w:hint="eastAsia"/>
        </w:rPr>
        <w:t>16.2</w:t>
      </w:r>
      <w:r w:rsidRPr="00006B4D">
        <w:rPr>
          <w:rFonts w:eastAsia="黑体" w:hint="eastAsia"/>
        </w:rPr>
        <w:t>，建议缔约国：</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(a)</w:t>
      </w:r>
      <w:r w:rsidRPr="00006B4D">
        <w:rPr>
          <w:rFonts w:eastAsia="黑体"/>
        </w:rPr>
        <w:tab/>
      </w:r>
      <w:r w:rsidRPr="00006B4D">
        <w:rPr>
          <w:rFonts w:eastAsia="黑体" w:hint="eastAsia"/>
        </w:rPr>
        <w:t>为强制性举报家庭、学校、机构和包括网络在内的其他场所的性剥削和性虐待案件建立有效机制、程序和准则，确保针对这类侵害行为的举报通道无障碍、保密、适合儿童和有效；</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F61569">
        <w:tab/>
      </w:r>
      <w:r w:rsidRPr="00006B4D">
        <w:rPr>
          <w:rFonts w:eastAsia="黑体"/>
        </w:rPr>
        <w:t>(b)</w:t>
      </w:r>
      <w:r w:rsidRPr="00006B4D">
        <w:rPr>
          <w:rFonts w:eastAsia="黑体"/>
        </w:rPr>
        <w:tab/>
      </w:r>
      <w:r w:rsidRPr="00006B4D">
        <w:rPr>
          <w:rFonts w:eastAsia="黑体" w:hint="eastAsia"/>
        </w:rPr>
        <w:t>迅速通过性犯罪法案，采取一切必要措施，对举报的性暴力案件进行调查，起诉行为人并对其处以与罪行严重程度相称的刑罚；</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(c)</w:t>
      </w:r>
      <w:r w:rsidRPr="00006B4D">
        <w:rPr>
          <w:rFonts w:eastAsia="黑体"/>
        </w:rPr>
        <w:tab/>
      </w:r>
      <w:r w:rsidRPr="00006B4D">
        <w:rPr>
          <w:rFonts w:eastAsia="黑体" w:hint="eastAsia"/>
        </w:rPr>
        <w:t>向受害儿童提供适合儿童的多部门补救办法和全面支助，包括心理、康复和重新融入社会方面的援助，采取措施防止受害儿童再次受害；</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(d)</w:t>
      </w:r>
      <w:r w:rsidRPr="00006B4D">
        <w:rPr>
          <w:rFonts w:eastAsia="黑体"/>
        </w:rPr>
        <w:tab/>
      </w:r>
      <w:r w:rsidRPr="00006B4D">
        <w:rPr>
          <w:rFonts w:eastAsia="黑体" w:hint="eastAsia"/>
        </w:rPr>
        <w:t>确保所有从事儿童工作的专业人员和工作人员，包括执法当局、法官、检察官、社会工作者和公务员，获得关于如何以对儿童和性别问题敏感的方式接受、监测、调查和起诉申诉的培训；</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(e)</w:t>
      </w:r>
      <w:r w:rsidRPr="00006B4D">
        <w:rPr>
          <w:rFonts w:eastAsia="黑体"/>
        </w:rPr>
        <w:tab/>
      </w:r>
      <w:r w:rsidRPr="00006B4D">
        <w:rPr>
          <w:rFonts w:eastAsia="黑体" w:hint="eastAsia"/>
        </w:rPr>
        <w:t>与民间社会和儿基会密切合作，以父母、儿童和社区领袖为对象，开展提高认识方案，旨在防止性剥削和性虐待儿童并消除对受害者的污名化；</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(f)</w:t>
      </w:r>
      <w:r w:rsidRPr="00006B4D">
        <w:rPr>
          <w:rFonts w:eastAsia="黑体"/>
        </w:rPr>
        <w:tab/>
      </w:r>
      <w:r w:rsidRPr="008B233B">
        <w:rPr>
          <w:rFonts w:eastAsia="黑体" w:hint="eastAsia"/>
          <w:spacing w:val="-4"/>
        </w:rPr>
        <w:t>公布地方政府与农村发展部开展的《</w:t>
      </w:r>
      <w:r w:rsidRPr="008B233B">
        <w:rPr>
          <w:rFonts w:eastAsia="黑体" w:hint="eastAsia"/>
          <w:spacing w:val="-4"/>
        </w:rPr>
        <w:t>2017</w:t>
      </w:r>
      <w:r w:rsidRPr="008B233B">
        <w:rPr>
          <w:rFonts w:eastAsia="黑体" w:hint="eastAsia"/>
          <w:spacing w:val="-4"/>
        </w:rPr>
        <w:t>年暴力侵害儿童行为调查》</w:t>
      </w:r>
      <w:r w:rsidRPr="00006B4D">
        <w:rPr>
          <w:rFonts w:eastAsia="黑体" w:hint="eastAsia"/>
        </w:rPr>
        <w:t>的结果。</w:t>
      </w:r>
    </w:p>
    <w:p w:rsidR="009C4356" w:rsidRPr="00006B4D" w:rsidRDefault="009C4356" w:rsidP="00B61BE7">
      <w:pPr>
        <w:pStyle w:val="H23GC"/>
      </w:pPr>
      <w:r w:rsidRPr="00006B4D">
        <w:tab/>
      </w:r>
      <w:r w:rsidRPr="00006B4D">
        <w:tab/>
      </w:r>
      <w:r w:rsidRPr="00006B4D">
        <w:rPr>
          <w:rFonts w:hint="eastAsia"/>
        </w:rPr>
        <w:t>有害习俗</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38.</w:t>
      </w:r>
      <w:r w:rsidRPr="00006B4D">
        <w:rPr>
          <w:rFonts w:eastAsia="黑体"/>
        </w:rPr>
        <w:tab/>
      </w:r>
      <w:r w:rsidRPr="00006B4D">
        <w:rPr>
          <w:rFonts w:eastAsia="黑体" w:hint="eastAsia"/>
        </w:rPr>
        <w:t>委员会回顾</w:t>
      </w:r>
      <w:r w:rsidRPr="00006B4D">
        <w:rPr>
          <w:rFonts w:eastAsia="黑体"/>
        </w:rPr>
        <w:t>消除对妇女歧视委员会第</w:t>
      </w:r>
      <w:r w:rsidRPr="00006B4D">
        <w:rPr>
          <w:rFonts w:eastAsia="黑体"/>
        </w:rPr>
        <w:t>31</w:t>
      </w:r>
      <w:r w:rsidRPr="00006B4D">
        <w:rPr>
          <w:rFonts w:eastAsia="黑体"/>
        </w:rPr>
        <w:t>号以及儿童权利委员会</w:t>
      </w:r>
      <w:r w:rsidRPr="00006B4D">
        <w:rPr>
          <w:rFonts w:eastAsia="黑体" w:hint="eastAsia"/>
        </w:rPr>
        <w:t>关于</w:t>
      </w:r>
      <w:r w:rsidRPr="00006B4D">
        <w:rPr>
          <w:rFonts w:eastAsia="黑体"/>
        </w:rPr>
        <w:t>有害</w:t>
      </w:r>
      <w:r w:rsidRPr="008B233B">
        <w:rPr>
          <w:rFonts w:eastAsia="黑体" w:hint="eastAsia"/>
          <w:spacing w:val="4"/>
        </w:rPr>
        <w:t>习俗</w:t>
      </w:r>
      <w:r w:rsidRPr="008B233B">
        <w:rPr>
          <w:rFonts w:eastAsia="黑体"/>
          <w:spacing w:val="4"/>
        </w:rPr>
        <w:t>的第</w:t>
      </w:r>
      <w:r w:rsidRPr="008B233B">
        <w:rPr>
          <w:rFonts w:eastAsia="黑体"/>
          <w:spacing w:val="4"/>
        </w:rPr>
        <w:t>18</w:t>
      </w:r>
      <w:r w:rsidRPr="008B233B">
        <w:rPr>
          <w:rFonts w:eastAsia="黑体"/>
          <w:spacing w:val="4"/>
        </w:rPr>
        <w:t>号联合一般性建议</w:t>
      </w:r>
      <w:r w:rsidRPr="008B233B">
        <w:rPr>
          <w:rFonts w:eastAsia="黑体"/>
          <w:spacing w:val="4"/>
        </w:rPr>
        <w:t>/</w:t>
      </w:r>
      <w:r w:rsidRPr="008B233B">
        <w:rPr>
          <w:rFonts w:eastAsia="黑体"/>
          <w:spacing w:val="4"/>
        </w:rPr>
        <w:t>意见</w:t>
      </w:r>
      <w:r w:rsidRPr="008B233B">
        <w:rPr>
          <w:rFonts w:eastAsia="黑体" w:hint="eastAsia"/>
          <w:spacing w:val="4"/>
        </w:rPr>
        <w:t>(2014</w:t>
      </w:r>
      <w:r w:rsidRPr="008B233B">
        <w:rPr>
          <w:rFonts w:eastAsia="黑体" w:hint="eastAsia"/>
          <w:spacing w:val="4"/>
        </w:rPr>
        <w:t>年</w:t>
      </w:r>
      <w:r w:rsidRPr="008B233B">
        <w:rPr>
          <w:rFonts w:eastAsia="黑体" w:hint="eastAsia"/>
          <w:spacing w:val="4"/>
        </w:rPr>
        <w:t>)</w:t>
      </w:r>
      <w:r w:rsidRPr="008B233B">
        <w:rPr>
          <w:rFonts w:eastAsia="黑体" w:hint="eastAsia"/>
          <w:spacing w:val="4"/>
        </w:rPr>
        <w:t>，建议缔约国按照《公约》和《非</w:t>
      </w:r>
      <w:r w:rsidRPr="00006B4D">
        <w:rPr>
          <w:rFonts w:eastAsia="黑体" w:hint="eastAsia"/>
        </w:rPr>
        <w:t>洲儿童权利与福利宪章》规定的义务，采取一切必要措施消除童婚。</w:t>
      </w:r>
    </w:p>
    <w:p w:rsidR="009C4356" w:rsidRPr="00006B4D" w:rsidRDefault="009C4356" w:rsidP="00B61BE7">
      <w:pPr>
        <w:pStyle w:val="H23GC"/>
      </w:pPr>
      <w:r w:rsidRPr="00006B4D">
        <w:tab/>
      </w:r>
      <w:r w:rsidRPr="00006B4D">
        <w:tab/>
      </w:r>
      <w:r w:rsidRPr="00006B4D">
        <w:rPr>
          <w:rFonts w:hint="eastAsia"/>
        </w:rPr>
        <w:t>求助热线</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39.</w:t>
      </w:r>
      <w:r w:rsidRPr="0007456C">
        <w:tab/>
      </w:r>
      <w:r>
        <w:rPr>
          <w:rFonts w:hint="eastAsia"/>
        </w:rPr>
        <w:t>委员会欢迎缔约国开设了面向儿童的</w:t>
      </w:r>
      <w:r>
        <w:rPr>
          <w:rFonts w:hint="eastAsia"/>
        </w:rPr>
        <w:t>24</w:t>
      </w:r>
      <w:r>
        <w:rPr>
          <w:rFonts w:hint="eastAsia"/>
        </w:rPr>
        <w:t>小时免费求助热线和电台热线节目，但感到遗憾的是，没有资料说明申诉后续程序、面向儿童的求助热线和电台热线节目的可用性、收到的申诉数量及其结果。</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40.</w:t>
      </w:r>
      <w:r w:rsidRPr="00006B4D">
        <w:rPr>
          <w:rFonts w:eastAsia="黑体"/>
        </w:rPr>
        <w:tab/>
      </w:r>
      <w:r w:rsidRPr="00006B4D">
        <w:rPr>
          <w:rFonts w:eastAsia="黑体" w:hint="eastAsia"/>
        </w:rPr>
        <w:t>委员会建议缔约国：</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(a)</w:t>
      </w:r>
      <w:r w:rsidRPr="00006B4D">
        <w:rPr>
          <w:rFonts w:eastAsia="黑体"/>
        </w:rPr>
        <w:tab/>
      </w:r>
      <w:r w:rsidRPr="00006B4D">
        <w:rPr>
          <w:rFonts w:eastAsia="黑体" w:hint="eastAsia"/>
        </w:rPr>
        <w:t>确保在国家一级向所有儿童提供求助热线，包括为其有效运作提供必要的人力、财政和技术资源，并提高对儿童如何使用求助热线的认识；</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(b)</w:t>
      </w:r>
      <w:r w:rsidRPr="00006B4D">
        <w:rPr>
          <w:rFonts w:eastAsia="黑体"/>
        </w:rPr>
        <w:tab/>
      </w:r>
      <w:r w:rsidRPr="00006B4D">
        <w:rPr>
          <w:rFonts w:eastAsia="黑体" w:hint="eastAsia"/>
        </w:rPr>
        <w:t>确保对求助热线的工作人员在提供对儿童问题敏感且适合儿童的援助和申诉后续程序方面进行能力建设；</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(c)</w:t>
      </w:r>
      <w:r w:rsidRPr="00006B4D">
        <w:rPr>
          <w:rFonts w:eastAsia="黑体"/>
        </w:rPr>
        <w:tab/>
      </w:r>
      <w:r w:rsidRPr="00006B4D">
        <w:rPr>
          <w:rFonts w:eastAsia="黑体" w:hint="eastAsia"/>
        </w:rPr>
        <w:t>定期和系统地收集关于所收到申诉的数量和种类以及向受害者所提供支助的数据。</w:t>
      </w:r>
    </w:p>
    <w:p w:rsidR="009C4356" w:rsidRPr="00006B4D" w:rsidRDefault="009C4356" w:rsidP="000C4E14">
      <w:pPr>
        <w:pStyle w:val="H1GC"/>
        <w:spacing w:before="280"/>
      </w:pPr>
      <w:r w:rsidRPr="00006B4D">
        <w:tab/>
        <w:t>F.</w:t>
      </w:r>
      <w:r w:rsidRPr="00006B4D">
        <w:tab/>
      </w:r>
      <w:r w:rsidRPr="00006B4D">
        <w:t>家庭环境和替代性照料</w:t>
      </w:r>
      <w:r w:rsidR="003D3D71">
        <w:br/>
      </w:r>
      <w:r w:rsidRPr="003D3D71">
        <w:rPr>
          <w:rStyle w:val="SingleTxtGCChar"/>
        </w:rPr>
        <w:t>(</w:t>
      </w:r>
      <w:r w:rsidRPr="00E60D2C">
        <w:rPr>
          <w:rStyle w:val="SingleTxtGCChar"/>
          <w:spacing w:val="-4"/>
        </w:rPr>
        <w:t>第</w:t>
      </w:r>
      <w:r w:rsidRPr="00E60D2C">
        <w:rPr>
          <w:rStyle w:val="SingleTxtGCChar"/>
          <w:spacing w:val="-4"/>
        </w:rPr>
        <w:t>5</w:t>
      </w:r>
      <w:r w:rsidRPr="00E60D2C">
        <w:rPr>
          <w:rStyle w:val="SingleTxtGCChar"/>
          <w:spacing w:val="-4"/>
        </w:rPr>
        <w:t>条、第</w:t>
      </w:r>
      <w:r w:rsidRPr="00E60D2C">
        <w:rPr>
          <w:rStyle w:val="SingleTxtGCChar"/>
          <w:spacing w:val="-4"/>
        </w:rPr>
        <w:t>9</w:t>
      </w:r>
      <w:r w:rsidRPr="00E60D2C">
        <w:rPr>
          <w:rStyle w:val="SingleTxtGCChar"/>
          <w:spacing w:val="-4"/>
        </w:rPr>
        <w:t>至第</w:t>
      </w:r>
      <w:r w:rsidRPr="00E60D2C">
        <w:rPr>
          <w:rStyle w:val="SingleTxtGCChar"/>
          <w:spacing w:val="-4"/>
        </w:rPr>
        <w:t>11</w:t>
      </w:r>
      <w:r w:rsidRPr="00E60D2C">
        <w:rPr>
          <w:rStyle w:val="SingleTxtGCChar"/>
          <w:spacing w:val="-4"/>
        </w:rPr>
        <w:t>条、第</w:t>
      </w:r>
      <w:r w:rsidRPr="00E60D2C">
        <w:rPr>
          <w:rStyle w:val="SingleTxtGCChar"/>
          <w:spacing w:val="-4"/>
        </w:rPr>
        <w:t>18</w:t>
      </w:r>
      <w:r w:rsidRPr="00E60D2C">
        <w:rPr>
          <w:rStyle w:val="SingleTxtGCChar"/>
          <w:spacing w:val="-4"/>
        </w:rPr>
        <w:t>条第</w:t>
      </w:r>
      <w:r w:rsidRPr="00E60D2C">
        <w:rPr>
          <w:rStyle w:val="SingleTxtGCChar"/>
          <w:spacing w:val="-4"/>
        </w:rPr>
        <w:t>1</w:t>
      </w:r>
      <w:r w:rsidRPr="00E60D2C">
        <w:rPr>
          <w:rStyle w:val="SingleTxtGCChar"/>
          <w:spacing w:val="-4"/>
        </w:rPr>
        <w:t>和第</w:t>
      </w:r>
      <w:r w:rsidRPr="00E60D2C">
        <w:rPr>
          <w:rStyle w:val="SingleTxtGCChar"/>
          <w:spacing w:val="-4"/>
        </w:rPr>
        <w:t>2</w:t>
      </w:r>
      <w:r w:rsidRPr="00E60D2C">
        <w:rPr>
          <w:rStyle w:val="SingleTxtGCChar"/>
          <w:spacing w:val="-4"/>
        </w:rPr>
        <w:t>款、第</w:t>
      </w:r>
      <w:r w:rsidRPr="00E60D2C">
        <w:rPr>
          <w:rStyle w:val="SingleTxtGCChar"/>
          <w:spacing w:val="-4"/>
        </w:rPr>
        <w:t>20</w:t>
      </w:r>
      <w:r w:rsidRPr="00E60D2C">
        <w:rPr>
          <w:rStyle w:val="SingleTxtGCChar"/>
          <w:spacing w:val="-4"/>
        </w:rPr>
        <w:t>条、第</w:t>
      </w:r>
      <w:r w:rsidRPr="00E60D2C">
        <w:rPr>
          <w:rStyle w:val="SingleTxtGCChar"/>
          <w:spacing w:val="-4"/>
        </w:rPr>
        <w:t>21</w:t>
      </w:r>
      <w:r w:rsidRPr="00E60D2C">
        <w:rPr>
          <w:rStyle w:val="SingleTxtGCChar"/>
          <w:spacing w:val="-4"/>
        </w:rPr>
        <w:t>条、第</w:t>
      </w:r>
      <w:r w:rsidRPr="00E60D2C">
        <w:rPr>
          <w:rStyle w:val="SingleTxtGCChar"/>
          <w:spacing w:val="-4"/>
        </w:rPr>
        <w:t>25</w:t>
      </w:r>
      <w:r w:rsidRPr="00E60D2C">
        <w:rPr>
          <w:rStyle w:val="SingleTxtGCChar"/>
          <w:spacing w:val="-4"/>
        </w:rPr>
        <w:t>条和</w:t>
      </w:r>
      <w:r w:rsidRPr="003D3D71">
        <w:rPr>
          <w:rStyle w:val="SingleTxtGCChar"/>
        </w:rPr>
        <w:t>第</w:t>
      </w:r>
      <w:r w:rsidRPr="003D3D71">
        <w:rPr>
          <w:rStyle w:val="SingleTxtGCChar"/>
        </w:rPr>
        <w:t>27</w:t>
      </w:r>
      <w:r w:rsidRPr="003D3D71">
        <w:rPr>
          <w:rStyle w:val="SingleTxtGCChar"/>
        </w:rPr>
        <w:t>条第</w:t>
      </w:r>
      <w:r w:rsidRPr="003D3D71">
        <w:rPr>
          <w:rStyle w:val="SingleTxtGCChar"/>
        </w:rPr>
        <w:t>4</w:t>
      </w:r>
      <w:r w:rsidRPr="003D3D71">
        <w:rPr>
          <w:rStyle w:val="SingleTxtGCChar"/>
        </w:rPr>
        <w:t>款</w:t>
      </w:r>
      <w:r w:rsidRPr="003D3D71">
        <w:rPr>
          <w:rStyle w:val="SingleTxtGCChar"/>
        </w:rPr>
        <w:t>)</w:t>
      </w:r>
    </w:p>
    <w:p w:rsidR="009C4356" w:rsidRPr="00006B4D" w:rsidRDefault="009C4356" w:rsidP="000C4E14">
      <w:pPr>
        <w:pStyle w:val="H23GC"/>
        <w:spacing w:before="200"/>
      </w:pPr>
      <w:r w:rsidRPr="00006B4D">
        <w:tab/>
      </w:r>
      <w:r w:rsidRPr="00006B4D">
        <w:tab/>
      </w:r>
      <w:r w:rsidRPr="00006B4D">
        <w:t>被剥夺家庭环境的儿童</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41.</w:t>
      </w:r>
      <w:r w:rsidRPr="0007456C">
        <w:tab/>
      </w:r>
      <w:r>
        <w:rPr>
          <w:rFonts w:hint="eastAsia"/>
        </w:rPr>
        <w:t>委员会欢迎缔约国通过了《</w:t>
      </w:r>
      <w:r>
        <w:rPr>
          <w:rFonts w:hint="eastAsia"/>
        </w:rPr>
        <w:t>2006-2016</w:t>
      </w:r>
      <w:r>
        <w:rPr>
          <w:rFonts w:hint="eastAsia"/>
        </w:rPr>
        <w:t>年国家孤儿和弱势儿童行动计划》和《需照料儿童条例》，还欢迎近期对寄养试点方案所开展的评估。然而，委员会关切地注意到：</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F61569">
        <w:tab/>
        <w:t>(a)</w:t>
      </w:r>
      <w:r w:rsidRPr="00F61569">
        <w:tab/>
      </w:r>
      <w:r>
        <w:rPr>
          <w:rFonts w:hint="eastAsia"/>
        </w:rPr>
        <w:t>被剥夺家庭环境的儿童数量，关于长期处于照料中的儿童的报告，以及许多儿童被安置在机构而非以家庭或社区为基础的照料中；</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F61569">
        <w:tab/>
        <w:t>(b)</w:t>
      </w:r>
      <w:r w:rsidRPr="00F61569">
        <w:tab/>
      </w:r>
      <w:r>
        <w:rPr>
          <w:rFonts w:hint="eastAsia"/>
        </w:rPr>
        <w:t>对照料被剥夺家庭环境儿童的家庭缺乏支助；</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F61569">
        <w:tab/>
        <w:t>(c)</w:t>
      </w:r>
      <w:r w:rsidRPr="00F61569">
        <w:tab/>
      </w:r>
      <w:r>
        <w:rPr>
          <w:rFonts w:hint="eastAsia"/>
        </w:rPr>
        <w:t>缔约国在提供儿童保育服务和设施以及相关培训方面过于依赖非政府组织。</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42.</w:t>
      </w:r>
      <w:r w:rsidRPr="00006B4D">
        <w:rPr>
          <w:rFonts w:eastAsia="黑体"/>
        </w:rPr>
        <w:tab/>
      </w:r>
      <w:r w:rsidRPr="00006B4D">
        <w:rPr>
          <w:rFonts w:eastAsia="黑体" w:hint="eastAsia"/>
        </w:rPr>
        <w:t>委员会回顾《儿童替代性照料准则》，建议缔约国：</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(a)</w:t>
      </w:r>
      <w:r w:rsidRPr="00006B4D">
        <w:rPr>
          <w:rFonts w:eastAsia="黑体"/>
        </w:rPr>
        <w:tab/>
      </w:r>
      <w:r w:rsidRPr="00006B4D">
        <w:rPr>
          <w:rFonts w:eastAsia="黑体" w:hint="eastAsia"/>
        </w:rPr>
        <w:t>确保向被剥夺家庭环境的儿童提供充足的以家庭和社区为基础的照料办法，包括为寄养方案划拨充足财政资源、增加社会工作者的数量和定期审查安置措施；</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(b)</w:t>
      </w:r>
      <w:r w:rsidRPr="00006B4D">
        <w:rPr>
          <w:rFonts w:eastAsia="黑体"/>
        </w:rPr>
        <w:tab/>
      </w:r>
      <w:r w:rsidRPr="00006B4D">
        <w:rPr>
          <w:rFonts w:eastAsia="黑体" w:hint="eastAsia"/>
        </w:rPr>
        <w:t>逐步减少对寄宿照料的依赖，在此期间，向非政府组织开办的儿童替代性寄宿照料中心提供充足的财政和其他支助，确保这些中心的登记、认证、监测和质量保证；</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(c)</w:t>
      </w:r>
      <w:r w:rsidRPr="00006B4D">
        <w:rPr>
          <w:rFonts w:eastAsia="黑体"/>
        </w:rPr>
        <w:tab/>
      </w:r>
      <w:r w:rsidRPr="00006B4D">
        <w:rPr>
          <w:rFonts w:eastAsia="黑体" w:hint="eastAsia"/>
        </w:rPr>
        <w:t>向社会工作者、替代性照料机构的工作人员、寄养家庭和照料者提供关于《需照料儿童条例》、儿童权利和被剥夺家庭环境儿童的特殊需要的持续能力建设和培训。</w:t>
      </w:r>
    </w:p>
    <w:p w:rsidR="009C4356" w:rsidRPr="00006B4D" w:rsidRDefault="009C4356" w:rsidP="000C4E14">
      <w:pPr>
        <w:pStyle w:val="H1GC"/>
        <w:spacing w:before="280" w:after="180"/>
      </w:pPr>
      <w:r w:rsidRPr="00006B4D">
        <w:tab/>
        <w:t>G.</w:t>
      </w:r>
      <w:r w:rsidRPr="00006B4D">
        <w:tab/>
      </w:r>
      <w:r w:rsidRPr="00006B4D">
        <w:t>残疾、基本保健和福利</w:t>
      </w:r>
      <w:r w:rsidR="003D3D71">
        <w:br/>
      </w:r>
      <w:r w:rsidRPr="003D3D71">
        <w:rPr>
          <w:rStyle w:val="SingleTxtGCChar"/>
        </w:rPr>
        <w:t>(</w:t>
      </w:r>
      <w:r w:rsidRPr="003D3D71">
        <w:rPr>
          <w:rStyle w:val="SingleTxtGCChar"/>
        </w:rPr>
        <w:t>第</w:t>
      </w:r>
      <w:r w:rsidRPr="003D3D71">
        <w:rPr>
          <w:rStyle w:val="SingleTxtGCChar"/>
        </w:rPr>
        <w:t>6</w:t>
      </w:r>
      <w:r w:rsidRPr="003D3D71">
        <w:rPr>
          <w:rStyle w:val="SingleTxtGCChar"/>
        </w:rPr>
        <w:t>条、第</w:t>
      </w:r>
      <w:r w:rsidRPr="003D3D71">
        <w:rPr>
          <w:rStyle w:val="SingleTxtGCChar"/>
        </w:rPr>
        <w:t>18</w:t>
      </w:r>
      <w:r w:rsidRPr="003D3D71">
        <w:rPr>
          <w:rStyle w:val="SingleTxtGCChar"/>
        </w:rPr>
        <w:t>条第</w:t>
      </w:r>
      <w:r w:rsidRPr="003D3D71">
        <w:rPr>
          <w:rStyle w:val="SingleTxtGCChar"/>
        </w:rPr>
        <w:t>3</w:t>
      </w:r>
      <w:r w:rsidRPr="003D3D71">
        <w:rPr>
          <w:rStyle w:val="SingleTxtGCChar"/>
        </w:rPr>
        <w:t>款、第</w:t>
      </w:r>
      <w:r w:rsidRPr="003D3D71">
        <w:rPr>
          <w:rStyle w:val="SingleTxtGCChar"/>
        </w:rPr>
        <w:t>23</w:t>
      </w:r>
      <w:r w:rsidRPr="003D3D71">
        <w:rPr>
          <w:rStyle w:val="SingleTxtGCChar"/>
        </w:rPr>
        <w:t>条、第</w:t>
      </w:r>
      <w:r w:rsidRPr="003D3D71">
        <w:rPr>
          <w:rStyle w:val="SingleTxtGCChar"/>
        </w:rPr>
        <w:t>24</w:t>
      </w:r>
      <w:r w:rsidRPr="003D3D71">
        <w:rPr>
          <w:rStyle w:val="SingleTxtGCChar"/>
        </w:rPr>
        <w:t>条、第</w:t>
      </w:r>
      <w:r w:rsidRPr="003D3D71">
        <w:rPr>
          <w:rStyle w:val="SingleTxtGCChar"/>
        </w:rPr>
        <w:t>26</w:t>
      </w:r>
      <w:r w:rsidRPr="003D3D71">
        <w:rPr>
          <w:rStyle w:val="SingleTxtGCChar"/>
        </w:rPr>
        <w:t>条、第</w:t>
      </w:r>
      <w:r w:rsidRPr="003D3D71">
        <w:rPr>
          <w:rStyle w:val="SingleTxtGCChar"/>
        </w:rPr>
        <w:t>27</w:t>
      </w:r>
      <w:r w:rsidRPr="003D3D71">
        <w:rPr>
          <w:rStyle w:val="SingleTxtGCChar"/>
        </w:rPr>
        <w:t>条第</w:t>
      </w:r>
      <w:r w:rsidRPr="003D3D71">
        <w:rPr>
          <w:rStyle w:val="SingleTxtGCChar"/>
        </w:rPr>
        <w:t>1</w:t>
      </w:r>
      <w:r w:rsidRPr="003D3D71">
        <w:rPr>
          <w:rStyle w:val="SingleTxtGCChar"/>
        </w:rPr>
        <w:t>至第</w:t>
      </w:r>
      <w:r w:rsidRPr="003D3D71">
        <w:rPr>
          <w:rStyle w:val="SingleTxtGCChar"/>
        </w:rPr>
        <w:t>3</w:t>
      </w:r>
      <w:r w:rsidRPr="003D3D71">
        <w:rPr>
          <w:rStyle w:val="SingleTxtGCChar"/>
        </w:rPr>
        <w:t>款和第</w:t>
      </w:r>
      <w:r w:rsidRPr="003D3D71">
        <w:rPr>
          <w:rStyle w:val="SingleTxtGCChar"/>
        </w:rPr>
        <w:t>33</w:t>
      </w:r>
      <w:r w:rsidRPr="003D3D71">
        <w:rPr>
          <w:rStyle w:val="SingleTxtGCChar"/>
        </w:rPr>
        <w:t>条</w:t>
      </w:r>
      <w:r w:rsidRPr="003D3D71">
        <w:rPr>
          <w:rStyle w:val="SingleTxtGCChar"/>
        </w:rPr>
        <w:t>)</w:t>
      </w:r>
    </w:p>
    <w:p w:rsidR="009C4356" w:rsidRPr="00006B4D" w:rsidRDefault="009C4356" w:rsidP="000C4E14">
      <w:pPr>
        <w:pStyle w:val="H23GC"/>
        <w:spacing w:before="200"/>
      </w:pPr>
      <w:r w:rsidRPr="00006B4D">
        <w:tab/>
      </w:r>
      <w:r w:rsidRPr="00006B4D">
        <w:tab/>
      </w:r>
      <w:r w:rsidRPr="00006B4D">
        <w:rPr>
          <w:rFonts w:hint="eastAsia"/>
        </w:rPr>
        <w:t>残疾儿童</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43.</w:t>
      </w:r>
      <w:r w:rsidRPr="0007456C">
        <w:tab/>
      </w:r>
      <w:r>
        <w:rPr>
          <w:rFonts w:hint="eastAsia"/>
        </w:rPr>
        <w:t>委员会欢迎为消除对残疾儿童的</w:t>
      </w:r>
      <w:proofErr w:type="gramStart"/>
      <w:r>
        <w:rPr>
          <w:rFonts w:hint="eastAsia"/>
        </w:rPr>
        <w:t>污名化</w:t>
      </w:r>
      <w:proofErr w:type="gramEnd"/>
      <w:r>
        <w:rPr>
          <w:rFonts w:hint="eastAsia"/>
        </w:rPr>
        <w:t>和歧视而设立的残疾</w:t>
      </w:r>
      <w:r w:rsidRPr="007E6692">
        <w:rPr>
          <w:rFonts w:hint="eastAsia"/>
        </w:rPr>
        <w:t>问题</w:t>
      </w:r>
      <w:r>
        <w:rPr>
          <w:rFonts w:hint="eastAsia"/>
        </w:rPr>
        <w:t>公共教育办公室，还欢迎缔约国采取步骤对残疾问题采取立足人权的方法。委员会还注意到，国家残疾问题框架草案正待议会批准。然而，委员会关切地注意到，缺乏关于残疾儿童状况的资料，而且在确保残疾儿童接受</w:t>
      </w:r>
      <w:proofErr w:type="gramStart"/>
      <w:r>
        <w:rPr>
          <w:rFonts w:hint="eastAsia"/>
        </w:rPr>
        <w:t>全纳教育</w:t>
      </w:r>
      <w:proofErr w:type="gramEnd"/>
      <w:r>
        <w:rPr>
          <w:rFonts w:hint="eastAsia"/>
        </w:rPr>
        <w:t>方面的进展不足。</w:t>
      </w:r>
    </w:p>
    <w:p w:rsidR="009C4356" w:rsidRPr="00006B4D" w:rsidRDefault="009C4356" w:rsidP="003367F6">
      <w:pPr>
        <w:pStyle w:val="SingleTxtGC"/>
        <w:tabs>
          <w:tab w:val="clear" w:pos="431"/>
          <w:tab w:val="clear" w:pos="1134"/>
          <w:tab w:val="clear" w:pos="1565"/>
          <w:tab w:val="clear" w:pos="1996"/>
          <w:tab w:val="clear" w:pos="2427"/>
          <w:tab w:val="left" w:pos="1701"/>
        </w:tabs>
        <w:spacing w:after="160"/>
        <w:rPr>
          <w:rFonts w:eastAsia="黑体"/>
        </w:rPr>
      </w:pPr>
      <w:r w:rsidRPr="00006B4D">
        <w:rPr>
          <w:rFonts w:eastAsia="黑体"/>
        </w:rPr>
        <w:t>44.</w:t>
      </w:r>
      <w:r w:rsidRPr="00006B4D">
        <w:rPr>
          <w:rFonts w:eastAsia="黑体"/>
        </w:rPr>
        <w:tab/>
      </w:r>
      <w:r w:rsidRPr="002444AD">
        <w:rPr>
          <w:rFonts w:eastAsia="黑体" w:hint="eastAsia"/>
          <w:spacing w:val="4"/>
        </w:rPr>
        <w:t>委员会回顾其关于残疾儿童权利的第</w:t>
      </w:r>
      <w:r w:rsidRPr="002444AD">
        <w:rPr>
          <w:rFonts w:eastAsia="黑体" w:hint="eastAsia"/>
          <w:spacing w:val="4"/>
        </w:rPr>
        <w:t>9</w:t>
      </w:r>
      <w:r w:rsidRPr="002444AD">
        <w:rPr>
          <w:rFonts w:eastAsia="黑体" w:hint="eastAsia"/>
          <w:spacing w:val="4"/>
        </w:rPr>
        <w:t>号一般性意见</w:t>
      </w:r>
      <w:r w:rsidRPr="002444AD">
        <w:rPr>
          <w:rFonts w:eastAsia="黑体" w:hint="eastAsia"/>
          <w:spacing w:val="4"/>
        </w:rPr>
        <w:t>(2006</w:t>
      </w:r>
      <w:r w:rsidRPr="002444AD">
        <w:rPr>
          <w:rFonts w:eastAsia="黑体" w:hint="eastAsia"/>
          <w:spacing w:val="4"/>
        </w:rPr>
        <w:t>年</w:t>
      </w:r>
      <w:r w:rsidRPr="002444AD">
        <w:rPr>
          <w:rFonts w:eastAsia="黑体" w:hint="eastAsia"/>
          <w:spacing w:val="4"/>
        </w:rPr>
        <w:t>)</w:t>
      </w:r>
      <w:r w:rsidRPr="002444AD">
        <w:rPr>
          <w:rFonts w:eastAsia="黑体" w:hint="eastAsia"/>
          <w:spacing w:val="4"/>
        </w:rPr>
        <w:t>，敦促缔约国对残疾问题采取立足人权的方法，为残疾</w:t>
      </w:r>
      <w:r w:rsidRPr="00006B4D">
        <w:rPr>
          <w:rFonts w:eastAsia="黑体" w:hint="eastAsia"/>
        </w:rPr>
        <w:t>儿童的融入制定一项全面战略，并：</w:t>
      </w:r>
    </w:p>
    <w:p w:rsidR="009C4356" w:rsidRPr="00006B4D" w:rsidRDefault="009C4356" w:rsidP="003367F6">
      <w:pPr>
        <w:pStyle w:val="SingleTxtGC"/>
        <w:tabs>
          <w:tab w:val="clear" w:pos="431"/>
          <w:tab w:val="clear" w:pos="1134"/>
          <w:tab w:val="clear" w:pos="1565"/>
          <w:tab w:val="clear" w:pos="1996"/>
          <w:tab w:val="clear" w:pos="2427"/>
          <w:tab w:val="left" w:pos="1701"/>
        </w:tabs>
        <w:spacing w:after="160"/>
        <w:rPr>
          <w:rFonts w:eastAsia="黑体"/>
        </w:rPr>
      </w:pPr>
      <w:r w:rsidRPr="00006B4D">
        <w:rPr>
          <w:rFonts w:eastAsia="黑体"/>
        </w:rPr>
        <w:tab/>
        <w:t>(a)</w:t>
      </w:r>
      <w:r w:rsidRPr="00006B4D">
        <w:rPr>
          <w:rFonts w:eastAsia="黑体"/>
        </w:rPr>
        <w:tab/>
      </w:r>
      <w:r w:rsidRPr="00006B4D">
        <w:rPr>
          <w:rFonts w:eastAsia="黑体" w:hint="eastAsia"/>
        </w:rPr>
        <w:t>作为优先事项，通过国家残疾问题框架草案，为其执行划拨充足的人力、技术和财政资源；</w:t>
      </w:r>
    </w:p>
    <w:p w:rsidR="009C4356" w:rsidRPr="00006B4D" w:rsidRDefault="009C4356" w:rsidP="003367F6">
      <w:pPr>
        <w:pStyle w:val="SingleTxtGC"/>
        <w:tabs>
          <w:tab w:val="clear" w:pos="431"/>
          <w:tab w:val="clear" w:pos="1134"/>
          <w:tab w:val="clear" w:pos="1565"/>
          <w:tab w:val="clear" w:pos="1996"/>
          <w:tab w:val="clear" w:pos="2427"/>
          <w:tab w:val="left" w:pos="1701"/>
        </w:tabs>
        <w:spacing w:after="160"/>
        <w:rPr>
          <w:rFonts w:eastAsia="黑体"/>
        </w:rPr>
      </w:pPr>
      <w:r w:rsidRPr="00006B4D">
        <w:rPr>
          <w:rFonts w:eastAsia="黑体"/>
        </w:rPr>
        <w:tab/>
        <w:t>(b)</w:t>
      </w:r>
      <w:r w:rsidRPr="00006B4D">
        <w:rPr>
          <w:rFonts w:eastAsia="黑体"/>
        </w:rPr>
        <w:tab/>
      </w:r>
      <w:r w:rsidRPr="00006B4D">
        <w:rPr>
          <w:rFonts w:eastAsia="黑体" w:hint="eastAsia"/>
        </w:rPr>
        <w:t>对残疾儿童的状况，包括目前未获得服务或支助的残疾儿童的状况开展一项研究，并利用其结果为执行《公约》以及现行法律和政策提供信息；</w:t>
      </w:r>
    </w:p>
    <w:p w:rsidR="009C4356" w:rsidRPr="00006B4D" w:rsidRDefault="009C4356" w:rsidP="003367F6">
      <w:pPr>
        <w:pStyle w:val="SingleTxtGC"/>
        <w:tabs>
          <w:tab w:val="clear" w:pos="431"/>
          <w:tab w:val="clear" w:pos="1134"/>
          <w:tab w:val="clear" w:pos="1565"/>
          <w:tab w:val="clear" w:pos="1996"/>
          <w:tab w:val="clear" w:pos="2427"/>
          <w:tab w:val="left" w:pos="1701"/>
        </w:tabs>
        <w:spacing w:after="160"/>
        <w:rPr>
          <w:rFonts w:eastAsia="黑体"/>
        </w:rPr>
      </w:pPr>
      <w:r w:rsidRPr="00006B4D">
        <w:rPr>
          <w:rFonts w:eastAsia="黑体"/>
        </w:rPr>
        <w:tab/>
        <w:t>(c)</w:t>
      </w:r>
      <w:r w:rsidRPr="00006B4D">
        <w:rPr>
          <w:rFonts w:eastAsia="黑体"/>
        </w:rPr>
        <w:tab/>
      </w:r>
      <w:r w:rsidRPr="00006B4D">
        <w:rPr>
          <w:rFonts w:eastAsia="黑体" w:hint="eastAsia"/>
        </w:rPr>
        <w:t>保障所有残疾儿童，包括智力和社会心理残疾儿童，在主流学校接受</w:t>
      </w:r>
      <w:proofErr w:type="gramStart"/>
      <w:r w:rsidRPr="00006B4D">
        <w:rPr>
          <w:rFonts w:eastAsia="黑体" w:hint="eastAsia"/>
        </w:rPr>
        <w:t>全纳教育</w:t>
      </w:r>
      <w:proofErr w:type="gramEnd"/>
      <w:r w:rsidRPr="00006B4D">
        <w:rPr>
          <w:rFonts w:eastAsia="黑体" w:hint="eastAsia"/>
        </w:rPr>
        <w:t>的权利，并配备受过充分培训的专业教师和专业人员，以便向这些儿童提供个人支助和一切适当关注；</w:t>
      </w:r>
    </w:p>
    <w:p w:rsidR="009C4356" w:rsidRPr="00006B4D" w:rsidRDefault="009C4356" w:rsidP="003367F6">
      <w:pPr>
        <w:pStyle w:val="SingleTxtGC"/>
        <w:tabs>
          <w:tab w:val="clear" w:pos="431"/>
          <w:tab w:val="clear" w:pos="1134"/>
          <w:tab w:val="clear" w:pos="1565"/>
          <w:tab w:val="clear" w:pos="1996"/>
          <w:tab w:val="clear" w:pos="2427"/>
          <w:tab w:val="left" w:pos="1701"/>
        </w:tabs>
        <w:spacing w:after="160"/>
        <w:rPr>
          <w:rFonts w:eastAsia="黑体"/>
        </w:rPr>
      </w:pPr>
      <w:r w:rsidRPr="00006B4D">
        <w:rPr>
          <w:rFonts w:eastAsia="黑体"/>
        </w:rPr>
        <w:tab/>
        <w:t>(d)</w:t>
      </w:r>
      <w:r w:rsidRPr="00006B4D">
        <w:rPr>
          <w:rFonts w:eastAsia="黑体"/>
        </w:rPr>
        <w:tab/>
      </w:r>
      <w:r w:rsidRPr="00006B4D">
        <w:rPr>
          <w:rFonts w:eastAsia="黑体" w:hint="eastAsia"/>
        </w:rPr>
        <w:t>防止残疾儿童与其家庭分离，为此提供支助和服务，使家庭能够照顾子女，包括提供现金补助；</w:t>
      </w:r>
    </w:p>
    <w:p w:rsidR="009C4356" w:rsidRPr="00006B4D" w:rsidRDefault="009C4356" w:rsidP="003367F6">
      <w:pPr>
        <w:pStyle w:val="SingleTxtGC"/>
        <w:tabs>
          <w:tab w:val="clear" w:pos="431"/>
          <w:tab w:val="clear" w:pos="1134"/>
          <w:tab w:val="clear" w:pos="1565"/>
          <w:tab w:val="clear" w:pos="1996"/>
          <w:tab w:val="clear" w:pos="2427"/>
          <w:tab w:val="left" w:pos="1701"/>
        </w:tabs>
        <w:spacing w:after="160"/>
        <w:rPr>
          <w:rFonts w:eastAsia="黑体"/>
        </w:rPr>
      </w:pPr>
      <w:r w:rsidRPr="00006B4D">
        <w:rPr>
          <w:rFonts w:eastAsia="黑体"/>
        </w:rPr>
        <w:tab/>
        <w:t>(e)</w:t>
      </w:r>
      <w:r w:rsidRPr="00006B4D">
        <w:rPr>
          <w:rFonts w:eastAsia="黑体"/>
        </w:rPr>
        <w:tab/>
      </w:r>
      <w:r w:rsidRPr="00006B4D">
        <w:rPr>
          <w:rFonts w:eastAsia="黑体" w:hint="eastAsia"/>
        </w:rPr>
        <w:t>继续加强提高认识活动，以消除对残疾儿童，特别是对社会心理和智力残疾儿童的</w:t>
      </w:r>
      <w:proofErr w:type="gramStart"/>
      <w:r w:rsidRPr="00006B4D">
        <w:rPr>
          <w:rFonts w:eastAsia="黑体" w:hint="eastAsia"/>
        </w:rPr>
        <w:t>的污名化</w:t>
      </w:r>
      <w:proofErr w:type="gramEnd"/>
      <w:r w:rsidRPr="00006B4D">
        <w:rPr>
          <w:rFonts w:eastAsia="黑体" w:hint="eastAsia"/>
        </w:rPr>
        <w:t>和偏见，并宣传这些儿童的正面形象。</w:t>
      </w:r>
    </w:p>
    <w:p w:rsidR="009C4356" w:rsidRPr="00006B4D" w:rsidRDefault="009C4356" w:rsidP="005F2DC5">
      <w:pPr>
        <w:pStyle w:val="H23GC"/>
      </w:pPr>
      <w:r w:rsidRPr="00006B4D">
        <w:tab/>
      </w:r>
      <w:r w:rsidRPr="00006B4D">
        <w:tab/>
      </w:r>
      <w:r w:rsidRPr="00006B4D">
        <w:rPr>
          <w:rFonts w:hint="eastAsia"/>
        </w:rPr>
        <w:t>健康和保健服务</w:t>
      </w:r>
    </w:p>
    <w:p w:rsidR="009C4356" w:rsidRPr="0007456C" w:rsidRDefault="009C4356" w:rsidP="003367F6">
      <w:pPr>
        <w:pStyle w:val="SingleTxtGC"/>
        <w:tabs>
          <w:tab w:val="clear" w:pos="431"/>
          <w:tab w:val="clear" w:pos="1134"/>
          <w:tab w:val="clear" w:pos="1565"/>
          <w:tab w:val="clear" w:pos="1996"/>
          <w:tab w:val="clear" w:pos="2427"/>
          <w:tab w:val="left" w:pos="1701"/>
        </w:tabs>
        <w:spacing w:after="160"/>
      </w:pPr>
      <w:r w:rsidRPr="0007456C">
        <w:t>45.</w:t>
      </w:r>
      <w:r w:rsidRPr="0007456C">
        <w:tab/>
      </w:r>
      <w:r>
        <w:rPr>
          <w:rFonts w:hint="eastAsia"/>
        </w:rPr>
        <w:t>委员会欢迎旨在提高儿童获得基本保健服务和疫苗接种机会的博茨瓦纳扩大免疫方案和公共卫生条例。然而，委员会关切地注意到：</w:t>
      </w:r>
    </w:p>
    <w:p w:rsidR="009C4356" w:rsidRPr="0007456C" w:rsidRDefault="009C4356" w:rsidP="003367F6">
      <w:pPr>
        <w:pStyle w:val="SingleTxtGC"/>
        <w:tabs>
          <w:tab w:val="clear" w:pos="431"/>
          <w:tab w:val="clear" w:pos="1134"/>
          <w:tab w:val="clear" w:pos="1565"/>
          <w:tab w:val="clear" w:pos="1996"/>
          <w:tab w:val="clear" w:pos="2427"/>
          <w:tab w:val="left" w:pos="1701"/>
        </w:tabs>
        <w:spacing w:after="160"/>
      </w:pPr>
      <w:r w:rsidRPr="00F61569">
        <w:tab/>
        <w:t>(a)</w:t>
      </w:r>
      <w:r w:rsidRPr="00F61569">
        <w:tab/>
      </w:r>
      <w:r>
        <w:rPr>
          <w:rFonts w:hint="eastAsia"/>
        </w:rPr>
        <w:t>偏远地区儿童和没有身份证件的儿童获得保健服务的机会有限；</w:t>
      </w:r>
    </w:p>
    <w:p w:rsidR="009C4356" w:rsidRPr="0007456C" w:rsidRDefault="009C4356" w:rsidP="003367F6">
      <w:pPr>
        <w:pStyle w:val="SingleTxtGC"/>
        <w:tabs>
          <w:tab w:val="clear" w:pos="431"/>
          <w:tab w:val="clear" w:pos="1134"/>
          <w:tab w:val="clear" w:pos="1565"/>
          <w:tab w:val="clear" w:pos="1996"/>
          <w:tab w:val="clear" w:pos="2427"/>
          <w:tab w:val="left" w:pos="1701"/>
        </w:tabs>
        <w:spacing w:after="160"/>
      </w:pPr>
      <w:r w:rsidRPr="00F61569">
        <w:tab/>
        <w:t>(b)</w:t>
      </w:r>
      <w:r w:rsidRPr="00F61569">
        <w:tab/>
      </w:r>
      <w:r>
        <w:rPr>
          <w:rFonts w:hint="eastAsia"/>
        </w:rPr>
        <w:t>儿童营养不良和发育迟缓现象普遍，肥胖问题日趋严重；</w:t>
      </w:r>
    </w:p>
    <w:p w:rsidR="009C4356" w:rsidRPr="0007456C" w:rsidRDefault="009C4356" w:rsidP="003367F6">
      <w:pPr>
        <w:pStyle w:val="SingleTxtGC"/>
        <w:tabs>
          <w:tab w:val="clear" w:pos="431"/>
          <w:tab w:val="clear" w:pos="1134"/>
          <w:tab w:val="clear" w:pos="1565"/>
          <w:tab w:val="clear" w:pos="1996"/>
          <w:tab w:val="clear" w:pos="2427"/>
          <w:tab w:val="left" w:pos="1701"/>
        </w:tabs>
        <w:spacing w:after="160"/>
      </w:pPr>
      <w:r w:rsidRPr="00F61569">
        <w:tab/>
        <w:t>(c)</w:t>
      </w:r>
      <w:r w:rsidRPr="00F61569">
        <w:tab/>
      </w:r>
      <w:r>
        <w:rPr>
          <w:rFonts w:hint="eastAsia"/>
        </w:rPr>
        <w:t>适合儿童的保健服务不足；</w:t>
      </w:r>
    </w:p>
    <w:p w:rsidR="009C4356" w:rsidRPr="0007456C" w:rsidRDefault="009C4356" w:rsidP="003367F6">
      <w:pPr>
        <w:pStyle w:val="SingleTxtGC"/>
        <w:tabs>
          <w:tab w:val="clear" w:pos="431"/>
          <w:tab w:val="clear" w:pos="1134"/>
          <w:tab w:val="clear" w:pos="1565"/>
          <w:tab w:val="clear" w:pos="1996"/>
          <w:tab w:val="clear" w:pos="2427"/>
          <w:tab w:val="left" w:pos="1701"/>
        </w:tabs>
        <w:spacing w:after="160"/>
      </w:pPr>
      <w:r w:rsidRPr="00F61569">
        <w:tab/>
        <w:t>(d)</w:t>
      </w:r>
      <w:r w:rsidRPr="00F61569">
        <w:tab/>
      </w:r>
      <w:r>
        <w:rPr>
          <w:rFonts w:hint="eastAsia"/>
        </w:rPr>
        <w:t>缺乏关于母乳喂养和《爱婴医院倡议》执行情况的资料。</w:t>
      </w:r>
    </w:p>
    <w:p w:rsidR="009C4356" w:rsidRPr="008378BC" w:rsidRDefault="009C4356" w:rsidP="003367F6">
      <w:pPr>
        <w:pStyle w:val="SingleTxtGC"/>
        <w:tabs>
          <w:tab w:val="clear" w:pos="431"/>
          <w:tab w:val="clear" w:pos="1134"/>
          <w:tab w:val="clear" w:pos="1565"/>
          <w:tab w:val="clear" w:pos="1996"/>
          <w:tab w:val="clear" w:pos="2427"/>
          <w:tab w:val="left" w:pos="1701"/>
        </w:tabs>
        <w:spacing w:after="160"/>
        <w:rPr>
          <w:rFonts w:eastAsia="黑体"/>
          <w:spacing w:val="-4"/>
        </w:rPr>
      </w:pPr>
      <w:r w:rsidRPr="00006B4D">
        <w:rPr>
          <w:rFonts w:eastAsia="黑体"/>
        </w:rPr>
        <w:t>46.</w:t>
      </w:r>
      <w:r w:rsidRPr="00006B4D">
        <w:rPr>
          <w:rFonts w:eastAsia="黑体"/>
        </w:rPr>
        <w:tab/>
      </w:r>
      <w:r w:rsidRPr="0088029F">
        <w:rPr>
          <w:rFonts w:eastAsia="黑体" w:hint="eastAsia"/>
          <w:spacing w:val="4"/>
        </w:rPr>
        <w:t>委员会回顾其关于</w:t>
      </w:r>
      <w:r w:rsidRPr="0088029F">
        <w:rPr>
          <w:rFonts w:eastAsia="黑体"/>
          <w:spacing w:val="4"/>
        </w:rPr>
        <w:t>儿童享有可达到的最高标准健康的权利问题</w:t>
      </w:r>
      <w:r w:rsidRPr="0088029F">
        <w:rPr>
          <w:rFonts w:eastAsia="黑体" w:hint="eastAsia"/>
          <w:spacing w:val="4"/>
        </w:rPr>
        <w:t>的第</w:t>
      </w:r>
      <w:r w:rsidRPr="0088029F">
        <w:rPr>
          <w:rFonts w:eastAsia="黑体" w:hint="eastAsia"/>
          <w:spacing w:val="4"/>
        </w:rPr>
        <w:t>15</w:t>
      </w:r>
      <w:r w:rsidRPr="008378BC">
        <w:rPr>
          <w:rFonts w:eastAsia="黑体" w:hint="eastAsia"/>
          <w:spacing w:val="-4"/>
        </w:rPr>
        <w:t>号一般性意见</w:t>
      </w:r>
      <w:r w:rsidRPr="008378BC">
        <w:rPr>
          <w:rFonts w:eastAsia="黑体" w:hint="eastAsia"/>
          <w:spacing w:val="-4"/>
        </w:rPr>
        <w:t>(2013</w:t>
      </w:r>
      <w:r w:rsidRPr="008378BC">
        <w:rPr>
          <w:rFonts w:eastAsia="黑体" w:hint="eastAsia"/>
          <w:spacing w:val="-4"/>
        </w:rPr>
        <w:t>年</w:t>
      </w:r>
      <w:r w:rsidRPr="008378BC">
        <w:rPr>
          <w:rFonts w:eastAsia="黑体" w:hint="eastAsia"/>
          <w:spacing w:val="-4"/>
        </w:rPr>
        <w:t>)</w:t>
      </w:r>
      <w:r w:rsidRPr="008378BC">
        <w:rPr>
          <w:rFonts w:eastAsia="黑体" w:hint="eastAsia"/>
          <w:spacing w:val="-4"/>
        </w:rPr>
        <w:t>，并注意到可持续发展目标的具体目标</w:t>
      </w:r>
      <w:r w:rsidRPr="008378BC">
        <w:rPr>
          <w:rFonts w:eastAsia="黑体" w:hint="eastAsia"/>
          <w:spacing w:val="-4"/>
        </w:rPr>
        <w:t>3.2</w:t>
      </w:r>
      <w:r w:rsidRPr="008378BC">
        <w:rPr>
          <w:rFonts w:eastAsia="黑体" w:hint="eastAsia"/>
          <w:spacing w:val="-4"/>
        </w:rPr>
        <w:t>，建议缔约国：</w:t>
      </w:r>
    </w:p>
    <w:p w:rsidR="009C4356" w:rsidRPr="00006B4D" w:rsidRDefault="009C4356" w:rsidP="003367F6">
      <w:pPr>
        <w:pStyle w:val="SingleTxtGC"/>
        <w:tabs>
          <w:tab w:val="clear" w:pos="431"/>
          <w:tab w:val="clear" w:pos="1134"/>
          <w:tab w:val="clear" w:pos="1565"/>
          <w:tab w:val="clear" w:pos="1996"/>
          <w:tab w:val="clear" w:pos="2427"/>
          <w:tab w:val="left" w:pos="1701"/>
        </w:tabs>
        <w:spacing w:after="160"/>
        <w:rPr>
          <w:rFonts w:eastAsia="黑体"/>
        </w:rPr>
      </w:pPr>
      <w:r w:rsidRPr="00006B4D">
        <w:rPr>
          <w:rFonts w:eastAsia="黑体"/>
        </w:rPr>
        <w:tab/>
        <w:t>(a)</w:t>
      </w:r>
      <w:r w:rsidRPr="00006B4D">
        <w:rPr>
          <w:rFonts w:eastAsia="黑体"/>
        </w:rPr>
        <w:tab/>
      </w:r>
      <w:r w:rsidRPr="00006B4D">
        <w:rPr>
          <w:rFonts w:eastAsia="黑体" w:hint="eastAsia"/>
        </w:rPr>
        <w:t>优先采取措施，改善获得优质保健和营养服务的机会，包括划拨充足的财政资源，确保提供合格的保健工作人员，特别是在偏远地区，对无法负担基本保健服务的外籍儿童免除费用；</w:t>
      </w:r>
    </w:p>
    <w:p w:rsidR="009C4356" w:rsidRPr="00006B4D" w:rsidRDefault="009C4356" w:rsidP="003367F6">
      <w:pPr>
        <w:pStyle w:val="SingleTxtGC"/>
        <w:tabs>
          <w:tab w:val="clear" w:pos="431"/>
          <w:tab w:val="clear" w:pos="1134"/>
          <w:tab w:val="clear" w:pos="1565"/>
          <w:tab w:val="clear" w:pos="1996"/>
          <w:tab w:val="clear" w:pos="2427"/>
          <w:tab w:val="left" w:pos="1701"/>
        </w:tabs>
        <w:spacing w:after="160"/>
        <w:rPr>
          <w:rFonts w:eastAsia="黑体"/>
        </w:rPr>
      </w:pPr>
      <w:r w:rsidRPr="00006B4D">
        <w:rPr>
          <w:rFonts w:eastAsia="黑体"/>
        </w:rPr>
        <w:tab/>
        <w:t>(b)</w:t>
      </w:r>
      <w:r w:rsidRPr="00006B4D">
        <w:rPr>
          <w:rFonts w:eastAsia="黑体"/>
        </w:rPr>
        <w:tab/>
      </w:r>
      <w:r w:rsidRPr="00006B4D">
        <w:rPr>
          <w:rFonts w:eastAsia="黑体" w:hint="eastAsia"/>
        </w:rPr>
        <w:t>继续采取有针对性的干预措施，防止儿童发育迟缓和营养不足，消除肥胖症，包括推广适当的婴幼儿喂养做法、提供营养补充剂以及开展活动，提高公众对营养问题和健康饮食习惯的认识；</w:t>
      </w:r>
    </w:p>
    <w:p w:rsidR="009C4356" w:rsidRPr="00006B4D" w:rsidRDefault="009C4356" w:rsidP="003367F6">
      <w:pPr>
        <w:pStyle w:val="SingleTxtGC"/>
        <w:tabs>
          <w:tab w:val="clear" w:pos="431"/>
          <w:tab w:val="clear" w:pos="1134"/>
          <w:tab w:val="clear" w:pos="1565"/>
          <w:tab w:val="clear" w:pos="1996"/>
          <w:tab w:val="clear" w:pos="2427"/>
          <w:tab w:val="left" w:pos="1701"/>
        </w:tabs>
        <w:spacing w:after="160"/>
        <w:rPr>
          <w:rFonts w:eastAsia="黑体"/>
        </w:rPr>
      </w:pPr>
      <w:r w:rsidRPr="00006B4D">
        <w:rPr>
          <w:rFonts w:eastAsia="黑体"/>
        </w:rPr>
        <w:tab/>
        <w:t>(c)</w:t>
      </w:r>
      <w:r w:rsidRPr="00006B4D">
        <w:rPr>
          <w:rFonts w:eastAsia="黑体"/>
        </w:rPr>
        <w:tab/>
      </w:r>
      <w:r w:rsidRPr="00006B4D">
        <w:rPr>
          <w:rFonts w:eastAsia="黑体" w:hint="eastAsia"/>
        </w:rPr>
        <w:t>投资于确保保健服务适合儿童的措施，包括对保健人员进行培训，以满足儿童和青少年的特殊需要；</w:t>
      </w:r>
    </w:p>
    <w:p w:rsidR="009C4356" w:rsidRPr="00006B4D" w:rsidRDefault="009C4356" w:rsidP="003367F6">
      <w:pPr>
        <w:pStyle w:val="SingleTxtGC"/>
        <w:tabs>
          <w:tab w:val="clear" w:pos="431"/>
          <w:tab w:val="clear" w:pos="1134"/>
          <w:tab w:val="clear" w:pos="1565"/>
          <w:tab w:val="clear" w:pos="1996"/>
          <w:tab w:val="clear" w:pos="2427"/>
          <w:tab w:val="left" w:pos="1701"/>
        </w:tabs>
        <w:spacing w:after="160"/>
        <w:rPr>
          <w:rFonts w:eastAsia="黑体"/>
        </w:rPr>
      </w:pPr>
      <w:r w:rsidRPr="00006B4D">
        <w:rPr>
          <w:rFonts w:eastAsia="黑体"/>
        </w:rPr>
        <w:tab/>
        <w:t>(d)</w:t>
      </w:r>
      <w:r w:rsidRPr="00006B4D">
        <w:rPr>
          <w:rFonts w:eastAsia="黑体"/>
        </w:rPr>
        <w:tab/>
      </w:r>
      <w:r w:rsidRPr="00006B4D">
        <w:rPr>
          <w:rFonts w:eastAsia="黑体" w:hint="eastAsia"/>
        </w:rPr>
        <w:t>系统地收集有关母乳喂养的数据，有效监测《</w:t>
      </w:r>
      <w:r w:rsidRPr="00006B4D">
        <w:rPr>
          <w:rFonts w:eastAsia="黑体"/>
        </w:rPr>
        <w:t>国际母乳代用品销售守则</w:t>
      </w:r>
      <w:r w:rsidRPr="00006B4D">
        <w:rPr>
          <w:rFonts w:eastAsia="黑体" w:hint="eastAsia"/>
        </w:rPr>
        <w:t>》和《爱婴医院倡议》的执行情况，制定一项国家方案，提高家庭和公众对母乳喂养重要性的认识。</w:t>
      </w:r>
    </w:p>
    <w:p w:rsidR="009C4356" w:rsidRPr="00006B4D" w:rsidRDefault="009C4356" w:rsidP="005F2DC5">
      <w:pPr>
        <w:pStyle w:val="H23GC"/>
      </w:pPr>
      <w:r w:rsidRPr="00006B4D">
        <w:tab/>
      </w:r>
      <w:r w:rsidRPr="00006B4D">
        <w:tab/>
      </w:r>
      <w:r w:rsidRPr="00006B4D">
        <w:rPr>
          <w:rFonts w:hint="eastAsia"/>
        </w:rPr>
        <w:t>青少年健康</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47.</w:t>
      </w:r>
      <w:r w:rsidRPr="00006B4D">
        <w:rPr>
          <w:rFonts w:eastAsia="黑体"/>
        </w:rPr>
        <w:tab/>
      </w:r>
      <w:r w:rsidRPr="00006B4D">
        <w:rPr>
          <w:rFonts w:eastAsia="黑体" w:hint="eastAsia"/>
        </w:rPr>
        <w:t>委员会欢迎关于青少年健康问题的各种提高认识活动和平台，但回顾其以往建议</w:t>
      </w:r>
      <w:r w:rsidRPr="00006B4D">
        <w:rPr>
          <w:rFonts w:eastAsia="黑体" w:hint="eastAsia"/>
        </w:rPr>
        <w:t>(</w:t>
      </w:r>
      <w:r w:rsidRPr="00006B4D">
        <w:rPr>
          <w:rFonts w:eastAsia="黑体"/>
        </w:rPr>
        <w:t>CRC/C/15/</w:t>
      </w:r>
      <w:proofErr w:type="spellStart"/>
      <w:r w:rsidRPr="00006B4D">
        <w:rPr>
          <w:rFonts w:eastAsia="黑体"/>
        </w:rPr>
        <w:t>Add.242</w:t>
      </w:r>
      <w:proofErr w:type="spellEnd"/>
      <w:r w:rsidRPr="00006B4D">
        <w:rPr>
          <w:rFonts w:eastAsia="黑体" w:hint="eastAsia"/>
        </w:rPr>
        <w:t>，第</w:t>
      </w:r>
      <w:r w:rsidRPr="00006B4D">
        <w:rPr>
          <w:rFonts w:eastAsia="黑体" w:hint="eastAsia"/>
        </w:rPr>
        <w:t>53</w:t>
      </w:r>
      <w:r w:rsidRPr="00006B4D">
        <w:rPr>
          <w:rFonts w:eastAsia="黑体" w:hint="eastAsia"/>
        </w:rPr>
        <w:t>段</w:t>
      </w:r>
      <w:r w:rsidRPr="00006B4D">
        <w:rPr>
          <w:rFonts w:eastAsia="黑体" w:hint="eastAsia"/>
        </w:rPr>
        <w:t>)</w:t>
      </w:r>
      <w:r w:rsidRPr="00006B4D">
        <w:rPr>
          <w:rFonts w:eastAsia="黑体" w:hint="eastAsia"/>
        </w:rPr>
        <w:t>并建议缔约国：</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(a)</w:t>
      </w:r>
      <w:r w:rsidRPr="00006B4D">
        <w:rPr>
          <w:rFonts w:eastAsia="黑体"/>
        </w:rPr>
        <w:tab/>
      </w:r>
      <w:r w:rsidRPr="00006B4D">
        <w:rPr>
          <w:rFonts w:eastAsia="黑体"/>
        </w:rPr>
        <w:t>提供免费、保密并对青少年具有针对性的性健康和生殖健康服务、信息和教育，同时特别注意防止早孕和性传播感染；</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(b)</w:t>
      </w:r>
      <w:r w:rsidRPr="00006B4D">
        <w:rPr>
          <w:rFonts w:eastAsia="黑体"/>
        </w:rPr>
        <w:tab/>
      </w:r>
      <w:r w:rsidRPr="00006B4D">
        <w:rPr>
          <w:rFonts w:eastAsia="黑体"/>
        </w:rPr>
        <w:t>确保</w:t>
      </w:r>
      <w:r w:rsidRPr="00006B4D">
        <w:rPr>
          <w:rFonts w:eastAsia="黑体" w:hint="eastAsia"/>
        </w:rPr>
        <w:t>将</w:t>
      </w:r>
      <w:r w:rsidRPr="00006B4D">
        <w:rPr>
          <w:rFonts w:eastAsia="黑体"/>
        </w:rPr>
        <w:t>性健康和生殖健康教育</w:t>
      </w:r>
      <w:r w:rsidRPr="00006B4D">
        <w:rPr>
          <w:rFonts w:eastAsia="黑体" w:hint="eastAsia"/>
        </w:rPr>
        <w:t>作为</w:t>
      </w:r>
      <w:r w:rsidRPr="00006B4D">
        <w:rPr>
          <w:rFonts w:eastAsia="黑体"/>
        </w:rPr>
        <w:t>学校课程的必修内容，并以青少年</w:t>
      </w:r>
      <w:r w:rsidRPr="00006B4D">
        <w:rPr>
          <w:rFonts w:eastAsia="黑体" w:hint="eastAsia"/>
        </w:rPr>
        <w:t>男女</w:t>
      </w:r>
      <w:r w:rsidRPr="00006B4D">
        <w:rPr>
          <w:rFonts w:eastAsia="黑体"/>
        </w:rPr>
        <w:t>为对象；</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(c)</w:t>
      </w:r>
      <w:r w:rsidRPr="00006B4D">
        <w:rPr>
          <w:rFonts w:eastAsia="黑体"/>
        </w:rPr>
        <w:tab/>
      </w:r>
      <w:r w:rsidRPr="00006B4D">
        <w:rPr>
          <w:rFonts w:eastAsia="黑体"/>
        </w:rPr>
        <w:t>制定一项专门针对儿童的心理健康方案，其中包括以社区为基础的心理健康服务以及学校、家庭和照料中心的预防工作；</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(d)</w:t>
      </w:r>
      <w:r w:rsidRPr="00006B4D">
        <w:rPr>
          <w:rFonts w:eastAsia="黑体"/>
        </w:rPr>
        <w:tab/>
      </w:r>
      <w:r w:rsidRPr="00006B4D">
        <w:rPr>
          <w:rFonts w:eastAsia="黑体"/>
        </w:rPr>
        <w:t>提供关于防止包括烟酒在内的药物滥用的生活技能教育，开发无障碍、适合青年和非惩罚性的药物依赖治疗和减少伤害服务。</w:t>
      </w:r>
    </w:p>
    <w:p w:rsidR="009C4356" w:rsidRPr="00006B4D" w:rsidRDefault="009C4356" w:rsidP="005F2DC5">
      <w:pPr>
        <w:pStyle w:val="H23GC"/>
      </w:pPr>
      <w:r w:rsidRPr="00006B4D">
        <w:tab/>
      </w:r>
      <w:r w:rsidRPr="00006B4D">
        <w:tab/>
      </w:r>
      <w:r w:rsidRPr="00006B4D">
        <w:t>艾滋病毒</w:t>
      </w:r>
      <w:r w:rsidRPr="00006B4D">
        <w:t>/</w:t>
      </w:r>
      <w:r w:rsidRPr="00006B4D">
        <w:t>艾滋病</w:t>
      </w:r>
    </w:p>
    <w:p w:rsidR="009C4356" w:rsidRPr="0007456C" w:rsidRDefault="009C4356" w:rsidP="00BE0423">
      <w:pPr>
        <w:pStyle w:val="SingleTxtGC"/>
        <w:tabs>
          <w:tab w:val="clear" w:pos="431"/>
          <w:tab w:val="clear" w:pos="1134"/>
          <w:tab w:val="clear" w:pos="1565"/>
          <w:tab w:val="clear" w:pos="1996"/>
          <w:tab w:val="clear" w:pos="2427"/>
          <w:tab w:val="left" w:pos="1701"/>
        </w:tabs>
        <w:spacing w:after="160"/>
      </w:pPr>
      <w:r w:rsidRPr="0007456C">
        <w:t>48.</w:t>
      </w:r>
      <w:r w:rsidRPr="0007456C">
        <w:tab/>
      </w:r>
      <w:r>
        <w:rPr>
          <w:rFonts w:hint="eastAsia"/>
        </w:rPr>
        <w:t>委员会欢迎为应对艾滋病毒</w:t>
      </w:r>
      <w:r>
        <w:rPr>
          <w:rFonts w:hint="eastAsia"/>
        </w:rPr>
        <w:t>/</w:t>
      </w:r>
      <w:r>
        <w:rPr>
          <w:rFonts w:hint="eastAsia"/>
        </w:rPr>
        <w:t>艾滋病的流行问题所采取的措施，包括国家抗逆转录病毒方案、预防母婴传播方案和婴儿早期诊断方案，但委员会关切地注意到：</w:t>
      </w:r>
    </w:p>
    <w:p w:rsidR="009C4356" w:rsidRPr="0007456C" w:rsidRDefault="009C4356" w:rsidP="00BE0423">
      <w:pPr>
        <w:pStyle w:val="SingleTxtGC"/>
        <w:tabs>
          <w:tab w:val="clear" w:pos="431"/>
          <w:tab w:val="clear" w:pos="1134"/>
          <w:tab w:val="clear" w:pos="1565"/>
          <w:tab w:val="clear" w:pos="1996"/>
          <w:tab w:val="clear" w:pos="2427"/>
          <w:tab w:val="left" w:pos="1701"/>
        </w:tabs>
        <w:spacing w:after="160"/>
      </w:pPr>
      <w:r w:rsidRPr="00F61569">
        <w:tab/>
        <w:t>(a)</w:t>
      </w:r>
      <w:r w:rsidRPr="00F61569">
        <w:tab/>
      </w:r>
      <w:r>
        <w:rPr>
          <w:rFonts w:hint="eastAsia"/>
        </w:rPr>
        <w:t>艾滋病毒</w:t>
      </w:r>
      <w:r>
        <w:rPr>
          <w:rFonts w:hint="eastAsia"/>
        </w:rPr>
        <w:t>/</w:t>
      </w:r>
      <w:r>
        <w:rPr>
          <w:rFonts w:hint="eastAsia"/>
        </w:rPr>
        <w:t>艾滋病和肺结核的患病率高居不下；</w:t>
      </w:r>
    </w:p>
    <w:p w:rsidR="009C4356" w:rsidRPr="0007456C" w:rsidRDefault="009C4356" w:rsidP="00BE0423">
      <w:pPr>
        <w:pStyle w:val="SingleTxtGC"/>
        <w:tabs>
          <w:tab w:val="clear" w:pos="431"/>
          <w:tab w:val="clear" w:pos="1134"/>
          <w:tab w:val="clear" w:pos="1565"/>
          <w:tab w:val="clear" w:pos="1996"/>
          <w:tab w:val="clear" w:pos="2427"/>
          <w:tab w:val="left" w:pos="1701"/>
        </w:tabs>
        <w:spacing w:after="160"/>
      </w:pPr>
      <w:r w:rsidRPr="00F61569">
        <w:tab/>
        <w:t>(b)</w:t>
      </w:r>
      <w:r w:rsidRPr="00F61569">
        <w:tab/>
      </w:r>
      <w:r>
        <w:rPr>
          <w:rFonts w:hint="eastAsia"/>
        </w:rPr>
        <w:t>儿童，特别是外籍儿童获得抗逆转录病毒治疗的机会有限；</w:t>
      </w:r>
    </w:p>
    <w:p w:rsidR="009C4356" w:rsidRPr="0007456C" w:rsidRDefault="009C4356" w:rsidP="00BE0423">
      <w:pPr>
        <w:pStyle w:val="SingleTxtGC"/>
        <w:tabs>
          <w:tab w:val="clear" w:pos="431"/>
          <w:tab w:val="clear" w:pos="1134"/>
          <w:tab w:val="clear" w:pos="1565"/>
          <w:tab w:val="clear" w:pos="1996"/>
          <w:tab w:val="clear" w:pos="2427"/>
          <w:tab w:val="left" w:pos="1701"/>
        </w:tabs>
        <w:spacing w:after="160"/>
      </w:pPr>
      <w:r w:rsidRPr="00F61569">
        <w:tab/>
        <w:t>(c)</w:t>
      </w:r>
      <w:r w:rsidRPr="00F61569">
        <w:tab/>
      </w:r>
      <w:r>
        <w:rPr>
          <w:rFonts w:hint="eastAsia"/>
        </w:rPr>
        <w:t>儿童获得基本艾滋病毒服务、抗逆转录病毒治疗以及性健康和生殖健康服务及教育，包括获得避孕套的机会有限。</w:t>
      </w:r>
    </w:p>
    <w:p w:rsidR="009C4356" w:rsidRPr="00006B4D" w:rsidRDefault="009C4356" w:rsidP="00BE0423">
      <w:pPr>
        <w:pStyle w:val="SingleTxtGC"/>
        <w:tabs>
          <w:tab w:val="clear" w:pos="431"/>
          <w:tab w:val="clear" w:pos="1134"/>
          <w:tab w:val="clear" w:pos="1565"/>
          <w:tab w:val="clear" w:pos="1996"/>
          <w:tab w:val="clear" w:pos="2427"/>
          <w:tab w:val="left" w:pos="1701"/>
        </w:tabs>
        <w:spacing w:after="160"/>
        <w:rPr>
          <w:rFonts w:eastAsia="黑体"/>
        </w:rPr>
      </w:pPr>
      <w:r w:rsidRPr="00006B4D">
        <w:rPr>
          <w:rFonts w:eastAsia="黑体"/>
        </w:rPr>
        <w:t>49.</w:t>
      </w:r>
      <w:r w:rsidRPr="00006B4D">
        <w:rPr>
          <w:rFonts w:eastAsia="黑体"/>
        </w:rPr>
        <w:tab/>
      </w:r>
      <w:r w:rsidRPr="00006B4D">
        <w:rPr>
          <w:rFonts w:eastAsia="黑体" w:hint="eastAsia"/>
        </w:rPr>
        <w:t>委员会回顾其关于</w:t>
      </w:r>
      <w:r w:rsidRPr="00006B4D">
        <w:rPr>
          <w:rFonts w:eastAsia="黑体"/>
        </w:rPr>
        <w:t>艾滋病毒</w:t>
      </w:r>
      <w:r w:rsidRPr="00006B4D">
        <w:rPr>
          <w:rFonts w:eastAsia="黑体"/>
        </w:rPr>
        <w:t>/</w:t>
      </w:r>
      <w:r w:rsidRPr="00006B4D">
        <w:rPr>
          <w:rFonts w:eastAsia="黑体"/>
        </w:rPr>
        <w:t>艾滋病与儿童权利</w:t>
      </w:r>
      <w:r w:rsidRPr="00006B4D">
        <w:rPr>
          <w:rFonts w:eastAsia="黑体" w:hint="eastAsia"/>
        </w:rPr>
        <w:t>的第</w:t>
      </w:r>
      <w:r w:rsidRPr="00006B4D">
        <w:rPr>
          <w:rFonts w:eastAsia="黑体" w:hint="eastAsia"/>
        </w:rPr>
        <w:t>3</w:t>
      </w:r>
      <w:r w:rsidRPr="00006B4D">
        <w:rPr>
          <w:rFonts w:eastAsia="黑体" w:hint="eastAsia"/>
        </w:rPr>
        <w:t>号一般性意见</w:t>
      </w:r>
      <w:r w:rsidRPr="00006B4D">
        <w:rPr>
          <w:rFonts w:eastAsia="黑体" w:hint="eastAsia"/>
        </w:rPr>
        <w:t>(2003</w:t>
      </w:r>
      <w:r w:rsidRPr="00006B4D">
        <w:rPr>
          <w:rFonts w:eastAsia="黑体" w:hint="eastAsia"/>
        </w:rPr>
        <w:t>年</w:t>
      </w:r>
      <w:r w:rsidRPr="00006B4D">
        <w:rPr>
          <w:rFonts w:eastAsia="黑体" w:hint="eastAsia"/>
        </w:rPr>
        <w:t>)</w:t>
      </w:r>
      <w:r w:rsidRPr="00006B4D">
        <w:rPr>
          <w:rFonts w:eastAsia="黑体" w:hint="eastAsia"/>
        </w:rPr>
        <w:t>，并注意到可持续发展目标的具体目标</w:t>
      </w:r>
      <w:r w:rsidRPr="00006B4D">
        <w:rPr>
          <w:rFonts w:eastAsia="黑体" w:hint="eastAsia"/>
        </w:rPr>
        <w:t>3.3</w:t>
      </w:r>
      <w:r w:rsidRPr="00006B4D">
        <w:rPr>
          <w:rFonts w:eastAsia="黑体" w:hint="eastAsia"/>
        </w:rPr>
        <w:t>，建议缔约国：</w:t>
      </w:r>
    </w:p>
    <w:p w:rsidR="009C4356" w:rsidRPr="00006B4D" w:rsidRDefault="009C4356" w:rsidP="00BE0423">
      <w:pPr>
        <w:pStyle w:val="SingleTxtGC"/>
        <w:tabs>
          <w:tab w:val="clear" w:pos="431"/>
          <w:tab w:val="clear" w:pos="1134"/>
          <w:tab w:val="clear" w:pos="1565"/>
          <w:tab w:val="clear" w:pos="1996"/>
          <w:tab w:val="clear" w:pos="2427"/>
          <w:tab w:val="left" w:pos="1701"/>
        </w:tabs>
        <w:spacing w:after="160"/>
        <w:rPr>
          <w:rFonts w:eastAsia="黑体"/>
        </w:rPr>
      </w:pPr>
      <w:r w:rsidRPr="00006B4D">
        <w:rPr>
          <w:rFonts w:eastAsia="黑体"/>
        </w:rPr>
        <w:tab/>
        <w:t>(a)</w:t>
      </w:r>
      <w:r w:rsidRPr="00006B4D">
        <w:rPr>
          <w:rFonts w:eastAsia="黑体"/>
        </w:rPr>
        <w:tab/>
      </w:r>
      <w:r w:rsidRPr="00006B4D">
        <w:rPr>
          <w:rFonts w:eastAsia="黑体" w:hint="eastAsia"/>
        </w:rPr>
        <w:t>参考对《</w:t>
      </w:r>
      <w:r w:rsidRPr="00006B4D">
        <w:rPr>
          <w:rFonts w:eastAsia="黑体" w:hint="eastAsia"/>
        </w:rPr>
        <w:t>20</w:t>
      </w:r>
      <w:r w:rsidR="00946BAD">
        <w:rPr>
          <w:rFonts w:eastAsia="黑体"/>
        </w:rPr>
        <w:t>1</w:t>
      </w:r>
      <w:r w:rsidRPr="00006B4D">
        <w:rPr>
          <w:rFonts w:eastAsia="黑体" w:hint="eastAsia"/>
        </w:rPr>
        <w:t>0-2016</w:t>
      </w:r>
      <w:r w:rsidRPr="00006B4D">
        <w:rPr>
          <w:rFonts w:eastAsia="黑体" w:hint="eastAsia"/>
        </w:rPr>
        <w:t>年国家艾滋病毒</w:t>
      </w:r>
      <w:r w:rsidRPr="00006B4D">
        <w:rPr>
          <w:rFonts w:eastAsia="黑体" w:hint="eastAsia"/>
        </w:rPr>
        <w:t>/</w:t>
      </w:r>
      <w:r w:rsidRPr="00006B4D">
        <w:rPr>
          <w:rFonts w:eastAsia="黑体" w:hint="eastAsia"/>
        </w:rPr>
        <w:t>艾滋病战略框架》的评估，通过一项新的国家艾滋病毒</w:t>
      </w:r>
      <w:r w:rsidRPr="00006B4D">
        <w:rPr>
          <w:rFonts w:eastAsia="黑体" w:hint="eastAsia"/>
        </w:rPr>
        <w:t>/</w:t>
      </w:r>
      <w:r w:rsidRPr="00006B4D">
        <w:rPr>
          <w:rFonts w:eastAsia="黑体" w:hint="eastAsia"/>
        </w:rPr>
        <w:t>艾滋病计划；</w:t>
      </w:r>
    </w:p>
    <w:p w:rsidR="009C4356" w:rsidRPr="00006B4D" w:rsidRDefault="009C4356" w:rsidP="00BE0423">
      <w:pPr>
        <w:pStyle w:val="SingleTxtGC"/>
        <w:tabs>
          <w:tab w:val="clear" w:pos="431"/>
          <w:tab w:val="clear" w:pos="1134"/>
          <w:tab w:val="clear" w:pos="1565"/>
          <w:tab w:val="clear" w:pos="1996"/>
          <w:tab w:val="clear" w:pos="2427"/>
          <w:tab w:val="left" w:pos="1701"/>
        </w:tabs>
        <w:spacing w:after="160"/>
        <w:rPr>
          <w:rFonts w:eastAsia="黑体"/>
        </w:rPr>
      </w:pPr>
      <w:r w:rsidRPr="00006B4D">
        <w:rPr>
          <w:rFonts w:eastAsia="黑体"/>
        </w:rPr>
        <w:tab/>
        <w:t>(b)</w:t>
      </w:r>
      <w:r w:rsidRPr="00006B4D">
        <w:rPr>
          <w:rFonts w:eastAsia="黑体"/>
        </w:rPr>
        <w:tab/>
      </w:r>
      <w:r w:rsidRPr="00006B4D">
        <w:rPr>
          <w:rFonts w:eastAsia="黑体" w:hint="eastAsia"/>
        </w:rPr>
        <w:t>对关于艾滋病毒</w:t>
      </w:r>
      <w:r w:rsidRPr="00006B4D">
        <w:rPr>
          <w:rFonts w:eastAsia="黑体" w:hint="eastAsia"/>
        </w:rPr>
        <w:t>/</w:t>
      </w:r>
      <w:r w:rsidRPr="00006B4D">
        <w:rPr>
          <w:rFonts w:eastAsia="黑体" w:hint="eastAsia"/>
        </w:rPr>
        <w:t>艾滋病的法律和政策进行审查，并使之与关于青少年性健康和生殖健康的法律和政策协调一致，以确保青少年无需父母同意即可获得保密的艾滋病毒检测和咨询服务，并确保提供这类服务的专业人员充分尊重青少年的隐私权和不受歧视的权利；</w:t>
      </w:r>
    </w:p>
    <w:p w:rsidR="009C4356" w:rsidRPr="00006B4D" w:rsidRDefault="009C4356" w:rsidP="00BE0423">
      <w:pPr>
        <w:pStyle w:val="SingleTxtGC"/>
        <w:tabs>
          <w:tab w:val="clear" w:pos="431"/>
          <w:tab w:val="clear" w:pos="1134"/>
          <w:tab w:val="clear" w:pos="1565"/>
          <w:tab w:val="clear" w:pos="1996"/>
          <w:tab w:val="clear" w:pos="2427"/>
          <w:tab w:val="left" w:pos="1701"/>
        </w:tabs>
        <w:spacing w:after="160"/>
        <w:rPr>
          <w:rFonts w:eastAsia="黑体"/>
        </w:rPr>
      </w:pPr>
      <w:r w:rsidRPr="00006B4D">
        <w:rPr>
          <w:rFonts w:eastAsia="黑体"/>
        </w:rPr>
        <w:tab/>
        <w:t>(c)</w:t>
      </w:r>
      <w:r w:rsidRPr="00006B4D">
        <w:rPr>
          <w:rFonts w:eastAsia="黑体"/>
        </w:rPr>
        <w:tab/>
      </w:r>
      <w:r w:rsidRPr="00006B4D">
        <w:rPr>
          <w:rFonts w:eastAsia="黑体" w:hint="eastAsia"/>
        </w:rPr>
        <w:t>加强现有的预防艾滋病毒母婴传播的措施，确保在偏远地区实施有效的预防措施，改善对感染艾滋病毒的母亲及其婴儿的后续治疗；</w:t>
      </w:r>
    </w:p>
    <w:p w:rsidR="009C4356" w:rsidRPr="00006B4D" w:rsidRDefault="009C4356" w:rsidP="00BE0423">
      <w:pPr>
        <w:pStyle w:val="SingleTxtGC"/>
        <w:tabs>
          <w:tab w:val="clear" w:pos="431"/>
          <w:tab w:val="clear" w:pos="1134"/>
          <w:tab w:val="clear" w:pos="1565"/>
          <w:tab w:val="clear" w:pos="1996"/>
          <w:tab w:val="clear" w:pos="2427"/>
          <w:tab w:val="left" w:pos="1701"/>
        </w:tabs>
        <w:spacing w:after="160"/>
        <w:rPr>
          <w:rFonts w:eastAsia="黑体"/>
        </w:rPr>
      </w:pPr>
      <w:r w:rsidRPr="00006B4D">
        <w:rPr>
          <w:rFonts w:eastAsia="黑体"/>
        </w:rPr>
        <w:tab/>
        <w:t>(d)</w:t>
      </w:r>
      <w:r w:rsidRPr="00006B4D">
        <w:rPr>
          <w:rFonts w:eastAsia="黑体"/>
        </w:rPr>
        <w:tab/>
      </w:r>
      <w:r w:rsidRPr="00006B4D">
        <w:rPr>
          <w:rFonts w:eastAsia="黑体" w:hint="eastAsia"/>
        </w:rPr>
        <w:t>扩大对感染艾滋病毒的儿童</w:t>
      </w:r>
      <w:r w:rsidRPr="00006B4D">
        <w:rPr>
          <w:rFonts w:eastAsia="黑体" w:hint="eastAsia"/>
        </w:rPr>
        <w:t>(</w:t>
      </w:r>
      <w:r w:rsidRPr="00006B4D">
        <w:rPr>
          <w:rFonts w:eastAsia="黑体" w:hint="eastAsia"/>
        </w:rPr>
        <w:t>包括外籍儿童</w:t>
      </w:r>
      <w:r w:rsidRPr="00006B4D">
        <w:rPr>
          <w:rFonts w:eastAsia="黑体" w:hint="eastAsia"/>
        </w:rPr>
        <w:t>)</w:t>
      </w:r>
      <w:r w:rsidRPr="00006B4D">
        <w:rPr>
          <w:rFonts w:eastAsia="黑体" w:hint="eastAsia"/>
        </w:rPr>
        <w:t>和孕妇的抗逆转录病毒治疗的覆盖面；</w:t>
      </w:r>
    </w:p>
    <w:p w:rsidR="009C4356" w:rsidRPr="00006B4D" w:rsidRDefault="009C4356" w:rsidP="00BE0423">
      <w:pPr>
        <w:pStyle w:val="SingleTxtGC"/>
        <w:tabs>
          <w:tab w:val="clear" w:pos="431"/>
          <w:tab w:val="clear" w:pos="1134"/>
          <w:tab w:val="clear" w:pos="1565"/>
          <w:tab w:val="clear" w:pos="1996"/>
          <w:tab w:val="clear" w:pos="2427"/>
          <w:tab w:val="left" w:pos="1701"/>
        </w:tabs>
        <w:spacing w:after="160"/>
        <w:rPr>
          <w:rFonts w:eastAsia="黑体"/>
        </w:rPr>
      </w:pPr>
      <w:r w:rsidRPr="00006B4D">
        <w:rPr>
          <w:rFonts w:eastAsia="黑体"/>
        </w:rPr>
        <w:tab/>
        <w:t>(e)</w:t>
      </w:r>
      <w:r w:rsidRPr="00006B4D">
        <w:rPr>
          <w:rFonts w:eastAsia="黑体"/>
        </w:rPr>
        <w:tab/>
      </w:r>
      <w:r w:rsidRPr="00006B4D">
        <w:rPr>
          <w:rFonts w:eastAsia="黑体" w:hint="eastAsia"/>
        </w:rPr>
        <w:t>改善获得关于艾滋病毒</w:t>
      </w:r>
      <w:r w:rsidRPr="00006B4D">
        <w:rPr>
          <w:rFonts w:eastAsia="黑体" w:hint="eastAsia"/>
        </w:rPr>
        <w:t>/</w:t>
      </w:r>
      <w:r w:rsidRPr="00006B4D">
        <w:rPr>
          <w:rFonts w:eastAsia="黑体" w:hint="eastAsia"/>
        </w:rPr>
        <w:t>艾滋病、性和生殖知识的优质适龄教育，包括关于使用避孕套的教育；</w:t>
      </w:r>
    </w:p>
    <w:p w:rsidR="009C4356" w:rsidRPr="00006B4D" w:rsidRDefault="009C4356" w:rsidP="00BE0423">
      <w:pPr>
        <w:pStyle w:val="SingleTxtGC"/>
        <w:tabs>
          <w:tab w:val="clear" w:pos="431"/>
          <w:tab w:val="clear" w:pos="1134"/>
          <w:tab w:val="clear" w:pos="1565"/>
          <w:tab w:val="clear" w:pos="1996"/>
          <w:tab w:val="clear" w:pos="2427"/>
          <w:tab w:val="left" w:pos="1701"/>
        </w:tabs>
        <w:spacing w:after="160"/>
        <w:rPr>
          <w:rFonts w:eastAsia="黑体"/>
        </w:rPr>
      </w:pPr>
      <w:r w:rsidRPr="00006B4D">
        <w:rPr>
          <w:rFonts w:eastAsia="黑体"/>
        </w:rPr>
        <w:tab/>
        <w:t>(f)</w:t>
      </w:r>
      <w:r w:rsidRPr="00006B4D">
        <w:rPr>
          <w:rFonts w:eastAsia="黑体"/>
        </w:rPr>
        <w:tab/>
      </w:r>
      <w:r w:rsidRPr="00006B4D">
        <w:rPr>
          <w:rFonts w:eastAsia="黑体" w:hint="eastAsia"/>
        </w:rPr>
        <w:t>加强预防和治疗肺结核的措施。</w:t>
      </w:r>
    </w:p>
    <w:p w:rsidR="009C4356" w:rsidRPr="00006B4D" w:rsidRDefault="009C4356" w:rsidP="005F2DC5">
      <w:pPr>
        <w:pStyle w:val="H23GC"/>
      </w:pPr>
      <w:r w:rsidRPr="00006B4D">
        <w:tab/>
      </w:r>
      <w:r w:rsidRPr="00006B4D">
        <w:tab/>
      </w:r>
      <w:r w:rsidRPr="00006B4D">
        <w:rPr>
          <w:rFonts w:hint="eastAsia"/>
        </w:rPr>
        <w:t>生活水准</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50.</w:t>
      </w:r>
      <w:r w:rsidRPr="0007456C">
        <w:tab/>
      </w:r>
      <w:r>
        <w:rPr>
          <w:rFonts w:hint="eastAsia"/>
        </w:rPr>
        <w:t>委员会欢迎为消除贫困和减少不平等所作的努力，包括社会保障方案、试行社会援助措施、《国家贫困者政策》和《</w:t>
      </w:r>
      <w:r>
        <w:rPr>
          <w:rFonts w:hint="eastAsia"/>
        </w:rPr>
        <w:t>20</w:t>
      </w:r>
      <w:r w:rsidRPr="002701D2">
        <w:rPr>
          <w:rFonts w:hint="eastAsia"/>
        </w:rPr>
        <w:t>1</w:t>
      </w:r>
      <w:r>
        <w:rPr>
          <w:rFonts w:hint="eastAsia"/>
        </w:rPr>
        <w:t>6</w:t>
      </w:r>
      <w:r>
        <w:rPr>
          <w:rFonts w:hint="eastAsia"/>
        </w:rPr>
        <w:t>年远景规划》，但委员会深感关切的是，贫困在儿童中持续普遍存在，而且有报告称，贫困儿童无法充分获得社会援助方案。</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51.</w:t>
      </w:r>
      <w:r w:rsidRPr="00006B4D">
        <w:rPr>
          <w:rFonts w:eastAsia="黑体"/>
        </w:rPr>
        <w:tab/>
      </w:r>
      <w:r w:rsidRPr="00006B4D">
        <w:rPr>
          <w:rFonts w:eastAsia="黑体" w:hint="eastAsia"/>
        </w:rPr>
        <w:t>委员会注意到可持续发展目标的具体目标</w:t>
      </w:r>
      <w:r w:rsidRPr="00006B4D">
        <w:rPr>
          <w:rFonts w:eastAsia="黑体" w:hint="eastAsia"/>
        </w:rPr>
        <w:t>1.2</w:t>
      </w:r>
      <w:r w:rsidRPr="00006B4D">
        <w:rPr>
          <w:rFonts w:eastAsia="黑体" w:hint="eastAsia"/>
        </w:rPr>
        <w:t>，建议缔约国：</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(a)</w:t>
      </w:r>
      <w:r w:rsidRPr="00006B4D">
        <w:rPr>
          <w:rFonts w:eastAsia="黑体"/>
        </w:rPr>
        <w:tab/>
      </w:r>
      <w:r w:rsidRPr="00006B4D">
        <w:rPr>
          <w:rFonts w:eastAsia="黑体" w:hint="eastAsia"/>
        </w:rPr>
        <w:t>就儿童贫困问题收集全面的分类数据，并在制定政策和监测减贫相关政策和方案的执行情况时积极利用这些数据；</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(b)</w:t>
      </w:r>
      <w:r w:rsidRPr="00006B4D">
        <w:rPr>
          <w:rFonts w:eastAsia="黑体"/>
        </w:rPr>
        <w:tab/>
      </w:r>
      <w:r w:rsidRPr="00006B4D">
        <w:rPr>
          <w:rFonts w:eastAsia="黑体" w:hint="eastAsia"/>
        </w:rPr>
        <w:t>紧急评估其社会保障方案，包括弱势群体供餐方案，以查明覆盖范围中的空白并修订资格标准，以确保这些方案惠及贫困儿童，考虑扩大现有社会援助措施的范围；</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(c)</w:t>
      </w:r>
      <w:r w:rsidRPr="00006B4D">
        <w:rPr>
          <w:rFonts w:eastAsia="黑体"/>
        </w:rPr>
        <w:tab/>
      </w:r>
      <w:r w:rsidRPr="00006B4D">
        <w:rPr>
          <w:rFonts w:eastAsia="黑体" w:hint="eastAsia"/>
        </w:rPr>
        <w:t>采取一切必要措施，改善所有儿童，特别是偏远地区儿童、受艾滋病毒</w:t>
      </w:r>
      <w:r w:rsidRPr="00006B4D">
        <w:rPr>
          <w:rFonts w:eastAsia="黑体" w:hint="eastAsia"/>
        </w:rPr>
        <w:t>/</w:t>
      </w:r>
      <w:r w:rsidRPr="00006B4D">
        <w:rPr>
          <w:rFonts w:eastAsia="黑体" w:hint="eastAsia"/>
        </w:rPr>
        <w:t>艾滋病影响儿童和残疾儿童获得适足住房、安全饮用水和适当卫生设施的机会，并确保其可持续、可获得、充足和</w:t>
      </w:r>
      <w:proofErr w:type="gramStart"/>
      <w:r w:rsidRPr="00006B4D">
        <w:rPr>
          <w:rFonts w:eastAsia="黑体" w:hint="eastAsia"/>
        </w:rPr>
        <w:t>可</w:t>
      </w:r>
      <w:proofErr w:type="gramEnd"/>
      <w:r w:rsidRPr="00006B4D">
        <w:rPr>
          <w:rFonts w:eastAsia="黑体" w:hint="eastAsia"/>
        </w:rPr>
        <w:t>负担；</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(d)</w:t>
      </w:r>
      <w:r w:rsidRPr="00006B4D">
        <w:rPr>
          <w:rFonts w:eastAsia="黑体"/>
        </w:rPr>
        <w:tab/>
      </w:r>
      <w:r w:rsidRPr="00006B4D">
        <w:rPr>
          <w:rFonts w:eastAsia="黑体" w:hint="eastAsia"/>
        </w:rPr>
        <w:t>在提高儿童生活水准方面向儿基会寻求技术援助。</w:t>
      </w:r>
    </w:p>
    <w:p w:rsidR="009C4356" w:rsidRPr="005F2DC5" w:rsidRDefault="009C4356" w:rsidP="005F2DC5">
      <w:pPr>
        <w:pStyle w:val="H1GC"/>
        <w:rPr>
          <w:rStyle w:val="SingleTxtGCChar"/>
        </w:rPr>
      </w:pPr>
      <w:r w:rsidRPr="00006B4D">
        <w:tab/>
        <w:t>H.</w:t>
      </w:r>
      <w:r w:rsidRPr="00006B4D">
        <w:tab/>
      </w:r>
      <w:r w:rsidRPr="00006B4D">
        <w:t>教育、闲暇和文化活动</w:t>
      </w:r>
      <w:r w:rsidR="005F2DC5">
        <w:br/>
      </w:r>
      <w:r w:rsidRPr="005F2DC5">
        <w:rPr>
          <w:rStyle w:val="SingleTxtGCChar"/>
        </w:rPr>
        <w:t>(</w:t>
      </w:r>
      <w:r w:rsidRPr="005F2DC5">
        <w:rPr>
          <w:rStyle w:val="SingleTxtGCChar"/>
        </w:rPr>
        <w:t>第</w:t>
      </w:r>
      <w:r w:rsidRPr="005F2DC5">
        <w:rPr>
          <w:rStyle w:val="SingleTxtGCChar"/>
        </w:rPr>
        <w:t>28</w:t>
      </w:r>
      <w:r w:rsidRPr="005F2DC5">
        <w:rPr>
          <w:rStyle w:val="SingleTxtGCChar"/>
        </w:rPr>
        <w:t>至第</w:t>
      </w:r>
      <w:r w:rsidRPr="005F2DC5">
        <w:rPr>
          <w:rStyle w:val="SingleTxtGCChar"/>
        </w:rPr>
        <w:t>31</w:t>
      </w:r>
      <w:r w:rsidRPr="005F2DC5">
        <w:rPr>
          <w:rStyle w:val="SingleTxtGCChar"/>
        </w:rPr>
        <w:t>条</w:t>
      </w:r>
      <w:r w:rsidRPr="005F2DC5">
        <w:rPr>
          <w:rStyle w:val="SingleTxtGCChar"/>
        </w:rPr>
        <w:t>)</w:t>
      </w:r>
    </w:p>
    <w:p w:rsidR="009C4356" w:rsidRPr="00006B4D" w:rsidRDefault="009C4356" w:rsidP="005F2DC5">
      <w:pPr>
        <w:pStyle w:val="H23GC"/>
      </w:pPr>
      <w:r w:rsidRPr="00006B4D">
        <w:tab/>
      </w:r>
      <w:r w:rsidRPr="00006B4D">
        <w:tab/>
      </w:r>
      <w:r w:rsidRPr="00006B4D">
        <w:t>教育，包括职业培训和指导</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52.</w:t>
      </w:r>
      <w:r w:rsidRPr="0007456C">
        <w:tab/>
      </w:r>
      <w:r>
        <w:rPr>
          <w:rFonts w:hint="eastAsia"/>
        </w:rPr>
        <w:t>委员会欢迎缔约国为改善儿童获得优质教育的机会所作的努力，包括《</w:t>
      </w:r>
      <w:r>
        <w:rPr>
          <w:rFonts w:hint="eastAsia"/>
        </w:rPr>
        <w:t>2015-2020</w:t>
      </w:r>
      <w:r>
        <w:rPr>
          <w:rFonts w:hint="eastAsia"/>
        </w:rPr>
        <w:t>年教育和培训部门战略计划》、《全纳教育政策》和儿童校外教育方案。委员会还注意到，根据《儿童法》，初等教育是免费和义务的。然而，委员会仍感关切的是，初等教育对外籍儿童不免费，而且辍学率居高不下，特别是有很多女童因怀孕而辍学。委员会还对毕业率低、失学儿童数量众多和</w:t>
      </w:r>
      <w:r>
        <w:rPr>
          <w:rFonts w:hint="eastAsia"/>
        </w:rPr>
        <w:t>2006</w:t>
      </w:r>
      <w:r>
        <w:rPr>
          <w:rFonts w:hint="eastAsia"/>
        </w:rPr>
        <w:t>年开始对中等教育收费表示关切。</w:t>
      </w:r>
    </w:p>
    <w:p w:rsidR="009C4356" w:rsidRPr="00BE5735" w:rsidRDefault="009C4356" w:rsidP="009C4356">
      <w:pPr>
        <w:pStyle w:val="SingleTxtGC"/>
        <w:tabs>
          <w:tab w:val="clear" w:pos="431"/>
          <w:tab w:val="clear" w:pos="1134"/>
          <w:tab w:val="clear" w:pos="1565"/>
          <w:tab w:val="clear" w:pos="1996"/>
          <w:tab w:val="clear" w:pos="2427"/>
          <w:tab w:val="left" w:pos="1701"/>
        </w:tabs>
        <w:rPr>
          <w:rFonts w:eastAsia="黑体"/>
          <w:spacing w:val="-6"/>
        </w:rPr>
      </w:pPr>
      <w:r w:rsidRPr="00006B4D">
        <w:rPr>
          <w:rFonts w:eastAsia="黑体"/>
        </w:rPr>
        <w:t>53.</w:t>
      </w:r>
      <w:r w:rsidRPr="00006B4D">
        <w:rPr>
          <w:rFonts w:eastAsia="黑体"/>
        </w:rPr>
        <w:tab/>
      </w:r>
      <w:r w:rsidRPr="00BE5735">
        <w:rPr>
          <w:rFonts w:eastAsia="黑体" w:hint="eastAsia"/>
          <w:spacing w:val="-6"/>
        </w:rPr>
        <w:t>委员会注意到可持续发展目标的具体目标</w:t>
      </w:r>
      <w:r w:rsidRPr="00BE5735">
        <w:rPr>
          <w:rFonts w:eastAsia="黑体" w:hint="eastAsia"/>
          <w:spacing w:val="-6"/>
        </w:rPr>
        <w:t>4.1</w:t>
      </w:r>
      <w:r w:rsidRPr="00BE5735">
        <w:rPr>
          <w:rFonts w:eastAsia="黑体" w:hint="eastAsia"/>
          <w:spacing w:val="-6"/>
        </w:rPr>
        <w:t>、</w:t>
      </w:r>
      <w:r w:rsidRPr="00BE5735">
        <w:rPr>
          <w:rFonts w:eastAsia="黑体" w:hint="eastAsia"/>
          <w:spacing w:val="-6"/>
        </w:rPr>
        <w:t>4.4</w:t>
      </w:r>
      <w:r w:rsidRPr="00BE5735">
        <w:rPr>
          <w:rFonts w:eastAsia="黑体" w:hint="eastAsia"/>
          <w:spacing w:val="-6"/>
        </w:rPr>
        <w:t>、</w:t>
      </w:r>
      <w:r w:rsidRPr="00BE5735">
        <w:rPr>
          <w:rFonts w:eastAsia="黑体" w:hint="eastAsia"/>
          <w:spacing w:val="-6"/>
        </w:rPr>
        <w:t>4.5</w:t>
      </w:r>
      <w:r w:rsidRPr="00BE5735">
        <w:rPr>
          <w:rFonts w:eastAsia="黑体" w:hint="eastAsia"/>
          <w:spacing w:val="-6"/>
        </w:rPr>
        <w:t>和</w:t>
      </w:r>
      <w:r w:rsidRPr="00BE5735">
        <w:rPr>
          <w:rFonts w:eastAsia="黑体" w:hint="eastAsia"/>
          <w:spacing w:val="-6"/>
        </w:rPr>
        <w:t>4.7</w:t>
      </w:r>
      <w:r w:rsidRPr="00BE5735">
        <w:rPr>
          <w:rFonts w:eastAsia="黑体" w:hint="eastAsia"/>
          <w:spacing w:val="-6"/>
        </w:rPr>
        <w:t>，建议缔约国：</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(a)</w:t>
      </w:r>
      <w:r w:rsidRPr="00006B4D">
        <w:rPr>
          <w:rFonts w:eastAsia="黑体"/>
        </w:rPr>
        <w:tab/>
      </w:r>
      <w:r w:rsidRPr="00006B4D">
        <w:rPr>
          <w:rFonts w:eastAsia="黑体" w:hint="eastAsia"/>
        </w:rPr>
        <w:t>保障所有女童和男童，包括外籍儿童，获得免费优质教育的权利，有效缩小受教育机会方面的地区差距；</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(b)</w:t>
      </w:r>
      <w:r w:rsidRPr="00006B4D">
        <w:rPr>
          <w:rFonts w:eastAsia="黑体"/>
        </w:rPr>
        <w:tab/>
      </w:r>
      <w:r w:rsidRPr="00006B4D">
        <w:rPr>
          <w:rFonts w:eastAsia="黑体" w:hint="eastAsia"/>
        </w:rPr>
        <w:t>加强努力，提高各级教育质量，包括降低学生与教师的比例、为教师提供持续培训、改善学校设备和基础设施、对《</w:t>
      </w:r>
      <w:r w:rsidRPr="00006B4D">
        <w:rPr>
          <w:rFonts w:eastAsia="黑体" w:hint="eastAsia"/>
        </w:rPr>
        <w:t>2015-2020</w:t>
      </w:r>
      <w:r w:rsidRPr="00006B4D">
        <w:rPr>
          <w:rFonts w:eastAsia="黑体" w:hint="eastAsia"/>
        </w:rPr>
        <w:t>年教育和培训部门战略计划》开展中期审查以及审查教学大纲，使教育与儿童的社会、文化、环境和经济背景相关，并使所有儿童具备基本的生活技能；</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(c)</w:t>
      </w:r>
      <w:r w:rsidRPr="00006B4D">
        <w:rPr>
          <w:rFonts w:eastAsia="黑体"/>
        </w:rPr>
        <w:tab/>
      </w:r>
      <w:r w:rsidRPr="00006B4D">
        <w:rPr>
          <w:rFonts w:eastAsia="黑体"/>
        </w:rPr>
        <w:t>加大力度，通过提供育儿技</w:t>
      </w:r>
      <w:r w:rsidRPr="00006B4D">
        <w:rPr>
          <w:rFonts w:eastAsia="黑体" w:hint="eastAsia"/>
        </w:rPr>
        <w:t>能</w:t>
      </w:r>
      <w:r w:rsidRPr="00006B4D">
        <w:rPr>
          <w:rFonts w:eastAsia="黑体"/>
        </w:rPr>
        <w:t>咨询和保育设施，将怀孕女童留在主流学校内，并让怀孕女童和未成年母亲重新融入主流学校体系；</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(d)</w:t>
      </w:r>
      <w:r w:rsidRPr="00006B4D">
        <w:rPr>
          <w:rFonts w:eastAsia="黑体"/>
        </w:rPr>
        <w:tab/>
      </w:r>
      <w:r w:rsidRPr="00006B4D">
        <w:rPr>
          <w:rFonts w:eastAsia="黑体" w:hint="eastAsia"/>
        </w:rPr>
        <w:t>为提高儿童，特别是辍学儿童的技能，发展和促进优质职业培训，特别侧重偏远地区儿童。</w:t>
      </w:r>
    </w:p>
    <w:p w:rsidR="009C4356" w:rsidRPr="00006B4D" w:rsidRDefault="009C4356" w:rsidP="005F2DC5">
      <w:pPr>
        <w:pStyle w:val="H23GC"/>
      </w:pPr>
      <w:r w:rsidRPr="00006B4D">
        <w:tab/>
      </w:r>
      <w:r w:rsidRPr="00006B4D">
        <w:tab/>
      </w:r>
      <w:r w:rsidRPr="00006B4D">
        <w:rPr>
          <w:rFonts w:hint="eastAsia"/>
        </w:rPr>
        <w:t>儿童早期发展</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54.</w:t>
      </w:r>
      <w:r w:rsidRPr="0007456C">
        <w:tab/>
      </w:r>
      <w:r>
        <w:rPr>
          <w:rFonts w:hint="eastAsia"/>
        </w:rPr>
        <w:t>委员会注意到</w:t>
      </w:r>
      <w:r>
        <w:rPr>
          <w:rFonts w:hint="eastAsia"/>
        </w:rPr>
        <w:t>2015</w:t>
      </w:r>
      <w:r>
        <w:rPr>
          <w:rFonts w:hint="eastAsia"/>
        </w:rPr>
        <w:t>年审查了幼儿保育和教育政策，并制定了幼儿教学大纲和教师培训方案。然而，委员会感到关切的是，幼儿教育没有获得充足资源，也没有在整个缔约国得到系统的实施。</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55.</w:t>
      </w:r>
      <w:r w:rsidRPr="00006B4D">
        <w:rPr>
          <w:rFonts w:eastAsia="黑体"/>
        </w:rPr>
        <w:tab/>
      </w:r>
      <w:r w:rsidRPr="00006B4D">
        <w:rPr>
          <w:rFonts w:eastAsia="黑体" w:hint="eastAsia"/>
        </w:rPr>
        <w:t>委员会注意到可持续发展目标的具体目标</w:t>
      </w:r>
      <w:r w:rsidRPr="00006B4D">
        <w:rPr>
          <w:rFonts w:eastAsia="黑体" w:hint="eastAsia"/>
        </w:rPr>
        <w:t>4.2</w:t>
      </w:r>
      <w:r w:rsidRPr="00006B4D">
        <w:rPr>
          <w:rFonts w:eastAsia="黑体" w:hint="eastAsia"/>
        </w:rPr>
        <w:t>，建议缔约国根据全面和综合的幼儿保育和发展政策，为发展和扩大幼儿教育划拨充足的财政资源，以确保所有儿童都能获得幼儿教育，还建议缔约国在这方面向儿基会寻求技术援助。</w:t>
      </w:r>
    </w:p>
    <w:p w:rsidR="009C4356" w:rsidRPr="00006B4D" w:rsidRDefault="009C4356" w:rsidP="005F2DC5">
      <w:pPr>
        <w:pStyle w:val="H23GC"/>
      </w:pPr>
      <w:r w:rsidRPr="00006B4D">
        <w:tab/>
      </w:r>
      <w:r w:rsidRPr="00006B4D">
        <w:tab/>
      </w:r>
      <w:r w:rsidRPr="00006B4D">
        <w:rPr>
          <w:rFonts w:hint="eastAsia"/>
        </w:rPr>
        <w:t>人权教育</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56.</w:t>
      </w:r>
      <w:r w:rsidRPr="0007456C">
        <w:tab/>
      </w:r>
      <w:r>
        <w:rPr>
          <w:rFonts w:hint="eastAsia"/>
        </w:rPr>
        <w:t>委员会欢迎将人权教育纳入学校，但关切地注意到，没有在对教师和其他教育专业人员和工作人员的培训中充分纳入人权。</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57.</w:t>
      </w:r>
      <w:r w:rsidRPr="00006B4D">
        <w:rPr>
          <w:rFonts w:eastAsia="黑体"/>
        </w:rPr>
        <w:tab/>
      </w:r>
      <w:r w:rsidRPr="00006B4D">
        <w:rPr>
          <w:rFonts w:eastAsia="黑体" w:hint="eastAsia"/>
        </w:rPr>
        <w:t>委员会注意到可持续发展目标的具体目标</w:t>
      </w:r>
      <w:r w:rsidRPr="00006B4D">
        <w:rPr>
          <w:rFonts w:eastAsia="黑体" w:hint="eastAsia"/>
        </w:rPr>
        <w:t>4.7</w:t>
      </w:r>
      <w:r w:rsidRPr="00006B4D">
        <w:rPr>
          <w:rFonts w:eastAsia="黑体" w:hint="eastAsia"/>
        </w:rPr>
        <w:t>，建议缔约国：</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(a)</w:t>
      </w:r>
      <w:r w:rsidRPr="00006B4D">
        <w:rPr>
          <w:rFonts w:eastAsia="黑体"/>
        </w:rPr>
        <w:tab/>
      </w:r>
      <w:r w:rsidRPr="00006B4D">
        <w:rPr>
          <w:rFonts w:eastAsia="黑体"/>
        </w:rPr>
        <w:t>按照《世界人权教育方案》框架中的建议，制定一项国家人权教育行动计划，</w:t>
      </w:r>
      <w:r w:rsidRPr="00006B4D">
        <w:rPr>
          <w:rFonts w:eastAsia="黑体" w:hint="eastAsia"/>
        </w:rPr>
        <w:t>其中</w:t>
      </w:r>
      <w:r w:rsidRPr="00006B4D">
        <w:rPr>
          <w:rFonts w:eastAsia="黑体"/>
        </w:rPr>
        <w:t>包括儿童权利的教育</w:t>
      </w:r>
      <w:r w:rsidRPr="00006B4D">
        <w:rPr>
          <w:rFonts w:eastAsia="黑体" w:hint="eastAsia"/>
        </w:rPr>
        <w:t>；</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(b)</w:t>
      </w:r>
      <w:r w:rsidRPr="00006B4D">
        <w:rPr>
          <w:rFonts w:eastAsia="黑体"/>
        </w:rPr>
        <w:tab/>
      </w:r>
      <w:r w:rsidRPr="00006B4D">
        <w:rPr>
          <w:rFonts w:eastAsia="黑体" w:hint="eastAsia"/>
        </w:rPr>
        <w:t>确保将人权教育和《公约》的原则作为各级教师、教育专业人员和工作人员培训不可或缺和强制性的组成部分。</w:t>
      </w:r>
    </w:p>
    <w:p w:rsidR="009C4356" w:rsidRPr="00006B4D" w:rsidRDefault="009C4356" w:rsidP="005F2DC5">
      <w:pPr>
        <w:pStyle w:val="H23GC"/>
      </w:pPr>
      <w:r w:rsidRPr="00006B4D">
        <w:tab/>
      </w:r>
      <w:r w:rsidRPr="00006B4D">
        <w:tab/>
      </w:r>
      <w:r w:rsidRPr="00006B4D">
        <w:t>休息、闲暇、娱乐和文化艺术活动</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58.</w:t>
      </w:r>
      <w:r w:rsidRPr="0007456C">
        <w:tab/>
      </w:r>
      <w:r>
        <w:rPr>
          <w:rFonts w:hint="eastAsia"/>
        </w:rPr>
        <w:t>委员会注意到面向儿童的各种体育方案，但感到关切的是，缔约国没有提供关于娱乐和文化艺术活动的资料。</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59.</w:t>
      </w:r>
      <w:r w:rsidRPr="00006B4D">
        <w:rPr>
          <w:rFonts w:eastAsia="黑体"/>
        </w:rPr>
        <w:tab/>
      </w:r>
      <w:r w:rsidRPr="00006B4D">
        <w:rPr>
          <w:rFonts w:eastAsia="黑体" w:hint="eastAsia"/>
        </w:rPr>
        <w:t>委员会回顾其关于</w:t>
      </w:r>
      <w:r w:rsidRPr="00006B4D">
        <w:rPr>
          <w:rFonts w:eastAsia="黑体"/>
        </w:rPr>
        <w:t>儿童享有休息</w:t>
      </w:r>
      <w:r w:rsidRPr="00006B4D">
        <w:rPr>
          <w:rFonts w:eastAsia="黑体" w:hint="eastAsia"/>
        </w:rPr>
        <w:t>、</w:t>
      </w:r>
      <w:r w:rsidRPr="00006B4D">
        <w:rPr>
          <w:rFonts w:eastAsia="黑体"/>
        </w:rPr>
        <w:t>闲暇、从事游戏和娱乐活动、参加文化生活和艺术活动的权利</w:t>
      </w:r>
      <w:r w:rsidRPr="00006B4D">
        <w:rPr>
          <w:rFonts w:eastAsia="黑体" w:hint="eastAsia"/>
        </w:rPr>
        <w:t>的第</w:t>
      </w:r>
      <w:r w:rsidRPr="00006B4D">
        <w:rPr>
          <w:rFonts w:eastAsia="黑体" w:hint="eastAsia"/>
        </w:rPr>
        <w:t>17</w:t>
      </w:r>
      <w:r w:rsidRPr="00006B4D">
        <w:rPr>
          <w:rFonts w:eastAsia="黑体" w:hint="eastAsia"/>
        </w:rPr>
        <w:t>号一般性意见</w:t>
      </w:r>
      <w:r w:rsidRPr="00006B4D">
        <w:rPr>
          <w:rFonts w:eastAsia="黑体" w:hint="eastAsia"/>
        </w:rPr>
        <w:t>(2013</w:t>
      </w:r>
      <w:r w:rsidRPr="00006B4D">
        <w:rPr>
          <w:rFonts w:eastAsia="黑体" w:hint="eastAsia"/>
        </w:rPr>
        <w:t>年</w:t>
      </w:r>
      <w:r w:rsidRPr="00006B4D">
        <w:rPr>
          <w:rFonts w:eastAsia="黑体" w:hint="eastAsia"/>
        </w:rPr>
        <w:t>)</w:t>
      </w:r>
      <w:r w:rsidRPr="00006B4D">
        <w:rPr>
          <w:rFonts w:eastAsia="黑体" w:hint="eastAsia"/>
        </w:rPr>
        <w:t>，建议缔约国</w:t>
      </w:r>
      <w:r w:rsidRPr="00006B4D">
        <w:rPr>
          <w:rFonts w:eastAsia="黑体"/>
        </w:rPr>
        <w:t>加强努力，在包容、参与和不歧视原则的基础上，保障儿童享有休息和闲暇</w:t>
      </w:r>
      <w:r w:rsidRPr="00006B4D">
        <w:rPr>
          <w:rFonts w:eastAsia="黑体" w:hint="eastAsia"/>
        </w:rPr>
        <w:t>以及</w:t>
      </w:r>
      <w:r w:rsidRPr="00006B4D">
        <w:rPr>
          <w:rFonts w:eastAsia="黑体"/>
        </w:rPr>
        <w:t>参与适龄娱乐活动、文化生活和艺术活动的权利。</w:t>
      </w:r>
    </w:p>
    <w:p w:rsidR="009C4356" w:rsidRPr="00006B4D" w:rsidRDefault="009C4356" w:rsidP="00BC26FB">
      <w:pPr>
        <w:pStyle w:val="H1GC"/>
        <w:spacing w:before="280"/>
        <w:jc w:val="both"/>
      </w:pPr>
      <w:r w:rsidRPr="00006B4D">
        <w:tab/>
        <w:t>I.</w:t>
      </w:r>
      <w:r w:rsidRPr="00006B4D">
        <w:tab/>
      </w:r>
      <w:r w:rsidRPr="00006B4D">
        <w:t>特别保护措施</w:t>
      </w:r>
      <w:r w:rsidR="005F2DC5">
        <w:br/>
      </w:r>
      <w:r w:rsidRPr="005F2DC5">
        <w:rPr>
          <w:rStyle w:val="SingleTxtGCChar"/>
        </w:rPr>
        <w:t>(</w:t>
      </w:r>
      <w:r w:rsidRPr="00BC26FB">
        <w:rPr>
          <w:rStyle w:val="SingleTxtGCChar"/>
          <w:spacing w:val="-4"/>
        </w:rPr>
        <w:t>第</w:t>
      </w:r>
      <w:r w:rsidRPr="00BC26FB">
        <w:rPr>
          <w:rStyle w:val="SingleTxtGCChar"/>
          <w:spacing w:val="-4"/>
        </w:rPr>
        <w:t>22</w:t>
      </w:r>
      <w:r w:rsidRPr="00BC26FB">
        <w:rPr>
          <w:rStyle w:val="SingleTxtGCChar"/>
          <w:spacing w:val="-4"/>
        </w:rPr>
        <w:t>条、第</w:t>
      </w:r>
      <w:r w:rsidRPr="00BC26FB">
        <w:rPr>
          <w:rStyle w:val="SingleTxtGCChar"/>
          <w:spacing w:val="-4"/>
        </w:rPr>
        <w:t>30</w:t>
      </w:r>
      <w:r w:rsidRPr="00BC26FB">
        <w:rPr>
          <w:rStyle w:val="SingleTxtGCChar"/>
          <w:spacing w:val="-4"/>
        </w:rPr>
        <w:t>条、第</w:t>
      </w:r>
      <w:r w:rsidRPr="00BC26FB">
        <w:rPr>
          <w:rStyle w:val="SingleTxtGCChar"/>
          <w:spacing w:val="-4"/>
        </w:rPr>
        <w:t>32</w:t>
      </w:r>
      <w:r w:rsidRPr="00BC26FB">
        <w:rPr>
          <w:rStyle w:val="SingleTxtGCChar"/>
          <w:spacing w:val="-4"/>
        </w:rPr>
        <w:t>条、第</w:t>
      </w:r>
      <w:r w:rsidRPr="00BC26FB">
        <w:rPr>
          <w:rStyle w:val="SingleTxtGCChar"/>
          <w:spacing w:val="-4"/>
        </w:rPr>
        <w:t>33</w:t>
      </w:r>
      <w:r w:rsidRPr="00BC26FB">
        <w:rPr>
          <w:rStyle w:val="SingleTxtGCChar"/>
          <w:spacing w:val="-4"/>
        </w:rPr>
        <w:t>条、第</w:t>
      </w:r>
      <w:r w:rsidRPr="00BC26FB">
        <w:rPr>
          <w:rStyle w:val="SingleTxtGCChar"/>
          <w:spacing w:val="-4"/>
        </w:rPr>
        <w:t>35</w:t>
      </w:r>
      <w:r w:rsidRPr="00BC26FB">
        <w:rPr>
          <w:rStyle w:val="SingleTxtGCChar"/>
          <w:spacing w:val="-4"/>
        </w:rPr>
        <w:t>条、第</w:t>
      </w:r>
      <w:r w:rsidRPr="00BC26FB">
        <w:rPr>
          <w:rStyle w:val="SingleTxtGCChar"/>
          <w:spacing w:val="-4"/>
        </w:rPr>
        <w:t>36</w:t>
      </w:r>
      <w:r w:rsidRPr="00BC26FB">
        <w:rPr>
          <w:rStyle w:val="SingleTxtGCChar"/>
          <w:spacing w:val="-4"/>
        </w:rPr>
        <w:t>条、第</w:t>
      </w:r>
      <w:r w:rsidRPr="00BC26FB">
        <w:rPr>
          <w:rStyle w:val="SingleTxtGCChar"/>
          <w:spacing w:val="-4"/>
        </w:rPr>
        <w:t>37</w:t>
      </w:r>
      <w:r w:rsidRPr="00BC26FB">
        <w:rPr>
          <w:rStyle w:val="SingleTxtGCChar"/>
          <w:spacing w:val="-4"/>
        </w:rPr>
        <w:t>条</w:t>
      </w:r>
      <w:r w:rsidRPr="00BC26FB">
        <w:rPr>
          <w:rStyle w:val="SingleTxtGCChar"/>
          <w:spacing w:val="-4"/>
        </w:rPr>
        <w:t>(b)</w:t>
      </w:r>
      <w:r w:rsidRPr="00BC26FB">
        <w:rPr>
          <w:rStyle w:val="SingleTxtGCChar"/>
          <w:spacing w:val="-4"/>
        </w:rPr>
        <w:t>至</w:t>
      </w:r>
      <w:r w:rsidRPr="00BC26FB">
        <w:rPr>
          <w:rStyle w:val="SingleTxtGCChar"/>
          <w:spacing w:val="-4"/>
        </w:rPr>
        <w:t>(d)</w:t>
      </w:r>
      <w:r w:rsidRPr="005F2DC5">
        <w:rPr>
          <w:rStyle w:val="SingleTxtGCChar"/>
        </w:rPr>
        <w:t>项和第</w:t>
      </w:r>
      <w:r w:rsidRPr="005F2DC5">
        <w:rPr>
          <w:rStyle w:val="SingleTxtGCChar"/>
        </w:rPr>
        <w:t>38</w:t>
      </w:r>
      <w:r w:rsidRPr="005F2DC5">
        <w:rPr>
          <w:rStyle w:val="SingleTxtGCChar"/>
        </w:rPr>
        <w:t>至第</w:t>
      </w:r>
      <w:r w:rsidRPr="005F2DC5">
        <w:rPr>
          <w:rStyle w:val="SingleTxtGCChar"/>
        </w:rPr>
        <w:t>40</w:t>
      </w:r>
      <w:r w:rsidRPr="005F2DC5">
        <w:rPr>
          <w:rStyle w:val="SingleTxtGCChar"/>
        </w:rPr>
        <w:t>条</w:t>
      </w:r>
      <w:r w:rsidRPr="005F2DC5">
        <w:rPr>
          <w:rStyle w:val="SingleTxtGCChar"/>
        </w:rPr>
        <w:t>)</w:t>
      </w:r>
    </w:p>
    <w:p w:rsidR="009C4356" w:rsidRPr="00006B4D" w:rsidRDefault="009C4356" w:rsidP="005F2DC5">
      <w:pPr>
        <w:pStyle w:val="H23GC"/>
      </w:pPr>
      <w:r w:rsidRPr="00006B4D">
        <w:tab/>
      </w:r>
      <w:r w:rsidRPr="00006B4D">
        <w:tab/>
      </w:r>
      <w:r w:rsidRPr="00006B4D">
        <w:rPr>
          <w:rFonts w:hint="eastAsia"/>
        </w:rPr>
        <w:t>移民儿童、寻求庇护儿童和难民儿童</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60.</w:t>
      </w:r>
      <w:r w:rsidRPr="0007456C">
        <w:tab/>
      </w:r>
      <w:r>
        <w:rPr>
          <w:rFonts w:hint="eastAsia"/>
        </w:rPr>
        <w:t>委员会欢迎将难民儿童迁离弗朗西斯敦非法移民中心，还欢迎难民儿童有机会接受教育并获得免费保健服务。然而，委员会严重关切的是，寻求庇护和难民儿童及其家庭以及孤身儿童将继续受到强制性长期拘留。</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61.</w:t>
      </w:r>
      <w:r w:rsidRPr="00006B4D">
        <w:rPr>
          <w:rFonts w:eastAsia="黑体"/>
        </w:rPr>
        <w:tab/>
      </w:r>
      <w:r w:rsidRPr="00006B4D">
        <w:rPr>
          <w:rFonts w:eastAsia="黑体"/>
        </w:rPr>
        <w:t>委员会回顾关于具国际移民背景儿童的人权问题的保护所有移民工人及其家庭成员权利委员会的第</w:t>
      </w:r>
      <w:r w:rsidRPr="00006B4D">
        <w:rPr>
          <w:rFonts w:eastAsia="黑体"/>
        </w:rPr>
        <w:t>3</w:t>
      </w:r>
      <w:r w:rsidRPr="00006B4D">
        <w:rPr>
          <w:rFonts w:eastAsia="黑体"/>
        </w:rPr>
        <w:t>和第</w:t>
      </w:r>
      <w:r w:rsidRPr="00006B4D">
        <w:rPr>
          <w:rFonts w:eastAsia="黑体"/>
        </w:rPr>
        <w:t>4</w:t>
      </w:r>
      <w:r w:rsidRPr="00006B4D">
        <w:rPr>
          <w:rFonts w:eastAsia="黑体"/>
        </w:rPr>
        <w:t>号</w:t>
      </w:r>
      <w:r w:rsidRPr="00006B4D">
        <w:rPr>
          <w:rFonts w:eastAsia="黑体"/>
        </w:rPr>
        <w:t>/</w:t>
      </w:r>
      <w:r w:rsidRPr="00006B4D">
        <w:rPr>
          <w:rFonts w:eastAsia="黑体"/>
        </w:rPr>
        <w:t>儿童权利委员会第</w:t>
      </w:r>
      <w:r w:rsidRPr="00006B4D">
        <w:rPr>
          <w:rFonts w:eastAsia="黑体"/>
        </w:rPr>
        <w:t>22</w:t>
      </w:r>
      <w:r w:rsidRPr="00006B4D">
        <w:rPr>
          <w:rFonts w:eastAsia="黑体"/>
        </w:rPr>
        <w:t>和第</w:t>
      </w:r>
      <w:r w:rsidRPr="00006B4D">
        <w:rPr>
          <w:rFonts w:eastAsia="黑体"/>
        </w:rPr>
        <w:t>23</w:t>
      </w:r>
      <w:r w:rsidRPr="00006B4D">
        <w:rPr>
          <w:rFonts w:eastAsia="黑体"/>
        </w:rPr>
        <w:t>号联合一般性意见</w:t>
      </w:r>
      <w:r w:rsidRPr="00006B4D">
        <w:rPr>
          <w:rFonts w:eastAsia="黑体"/>
        </w:rPr>
        <w:t>(2017</w:t>
      </w:r>
      <w:r w:rsidRPr="00006B4D">
        <w:rPr>
          <w:rFonts w:eastAsia="黑体"/>
        </w:rPr>
        <w:t>年</w:t>
      </w:r>
      <w:r w:rsidRPr="00006B4D">
        <w:rPr>
          <w:rFonts w:eastAsia="黑体"/>
        </w:rPr>
        <w:t>)</w:t>
      </w:r>
      <w:r w:rsidRPr="00006B4D">
        <w:rPr>
          <w:rFonts w:eastAsia="黑体"/>
        </w:rPr>
        <w:t>，</w:t>
      </w:r>
      <w:r w:rsidRPr="00006B4D">
        <w:rPr>
          <w:rFonts w:eastAsia="黑体" w:hint="eastAsia"/>
        </w:rPr>
        <w:t>敦促</w:t>
      </w:r>
      <w:r w:rsidRPr="00006B4D">
        <w:rPr>
          <w:rFonts w:eastAsia="黑体"/>
        </w:rPr>
        <w:t>缔约国：</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(a)</w:t>
      </w:r>
      <w:r w:rsidRPr="00006B4D">
        <w:rPr>
          <w:rFonts w:eastAsia="黑体"/>
        </w:rPr>
        <w:tab/>
      </w:r>
      <w:r w:rsidRPr="00006B4D">
        <w:rPr>
          <w:rFonts w:eastAsia="黑体"/>
        </w:rPr>
        <w:t>禁止拘留难民儿童和寻求庇护儿童，而是采取有别于拘留的措施，以便使儿童通过符合其最大利益且符合其人身自由权和享有家庭环境权利的方式，与</w:t>
      </w:r>
      <w:r w:rsidRPr="00006B4D">
        <w:rPr>
          <w:rFonts w:eastAsia="黑体" w:hint="eastAsia"/>
        </w:rPr>
        <w:t>家庭成员</w:t>
      </w:r>
      <w:r w:rsidRPr="00006B4D">
        <w:rPr>
          <w:rFonts w:eastAsia="黑体"/>
        </w:rPr>
        <w:t>和</w:t>
      </w:r>
      <w:r w:rsidRPr="00006B4D">
        <w:rPr>
          <w:rFonts w:eastAsia="黑体"/>
        </w:rPr>
        <w:t>(</w:t>
      </w:r>
      <w:r w:rsidRPr="00006B4D">
        <w:rPr>
          <w:rFonts w:eastAsia="黑体"/>
        </w:rPr>
        <w:t>或</w:t>
      </w:r>
      <w:r w:rsidRPr="00006B4D">
        <w:rPr>
          <w:rFonts w:eastAsia="黑体" w:hint="eastAsia"/>
        </w:rPr>
        <w:t>)</w:t>
      </w:r>
      <w:r w:rsidRPr="00006B4D">
        <w:rPr>
          <w:rFonts w:eastAsia="黑体"/>
        </w:rPr>
        <w:t>监护人一起留在非监禁性质的社区环境中；</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(b)</w:t>
      </w:r>
      <w:r w:rsidRPr="00006B4D">
        <w:rPr>
          <w:rFonts w:eastAsia="黑体"/>
        </w:rPr>
        <w:tab/>
      </w:r>
      <w:r w:rsidRPr="00006B4D">
        <w:rPr>
          <w:rFonts w:eastAsia="黑体" w:hint="eastAsia"/>
        </w:rPr>
        <w:t>加强措施，确保所有寻求庇护儿童和难民儿童充分获得保健服务和教育。</w:t>
      </w:r>
    </w:p>
    <w:p w:rsidR="009C4356" w:rsidRPr="00006B4D" w:rsidRDefault="009C4356" w:rsidP="005F2DC5">
      <w:pPr>
        <w:pStyle w:val="H23GC"/>
      </w:pPr>
      <w:r w:rsidRPr="00006B4D">
        <w:tab/>
      </w:r>
      <w:r w:rsidRPr="00006B4D">
        <w:tab/>
      </w:r>
      <w:r w:rsidRPr="00006B4D">
        <w:rPr>
          <w:rFonts w:hint="eastAsia"/>
        </w:rPr>
        <w:t>经济剥削，包括童工劳动</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62.</w:t>
      </w:r>
      <w:r w:rsidRPr="00006B4D">
        <w:rPr>
          <w:rFonts w:eastAsia="黑体"/>
        </w:rPr>
        <w:tab/>
      </w:r>
      <w:r w:rsidRPr="00006B4D">
        <w:rPr>
          <w:rFonts w:eastAsia="黑体" w:hint="eastAsia"/>
        </w:rPr>
        <w:t>委员会注意到《儿童法》禁止童工劳动以及</w:t>
      </w:r>
      <w:r w:rsidRPr="00006B4D">
        <w:rPr>
          <w:rFonts w:eastAsia="黑体" w:hint="eastAsia"/>
        </w:rPr>
        <w:t>2005/06</w:t>
      </w:r>
      <w:r w:rsidRPr="00006B4D">
        <w:rPr>
          <w:rFonts w:eastAsia="黑体" w:hint="eastAsia"/>
        </w:rPr>
        <w:t>年度关于童工劳动的研究，但建议缔约国为劳动监察划拨充足的人力、技术和财政资源，以便充分、定期和有效实施关于童工劳动的法律和政策，特别是在农业部门，并起诉童工劳动相关违法行为的行为人。</w:t>
      </w:r>
    </w:p>
    <w:p w:rsidR="009C4356" w:rsidRPr="00006B4D" w:rsidRDefault="009C4356" w:rsidP="005F2DC5">
      <w:pPr>
        <w:pStyle w:val="H23GC"/>
      </w:pPr>
      <w:r w:rsidRPr="00006B4D">
        <w:tab/>
      </w:r>
      <w:r w:rsidRPr="00006B4D">
        <w:tab/>
      </w:r>
      <w:r w:rsidRPr="00006B4D">
        <w:rPr>
          <w:rFonts w:hint="eastAsia"/>
        </w:rPr>
        <w:t>街头儿童</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63.</w:t>
      </w:r>
      <w:r w:rsidRPr="0007456C">
        <w:tab/>
      </w:r>
      <w:r>
        <w:rPr>
          <w:rFonts w:hint="eastAsia"/>
        </w:rPr>
        <w:t>委员会注意到缔约国计划开展一项关于街头儿童状况的研究，但感到关切的是，街头儿童数量有所增加，而且没有针对这类儿童的具体政策或专业人员。</w:t>
      </w:r>
    </w:p>
    <w:p w:rsidR="009C4356" w:rsidRPr="006352E9" w:rsidRDefault="009C4356" w:rsidP="009C4356">
      <w:pPr>
        <w:pStyle w:val="SingleTxtGC"/>
        <w:tabs>
          <w:tab w:val="clear" w:pos="431"/>
          <w:tab w:val="clear" w:pos="1134"/>
          <w:tab w:val="clear" w:pos="1565"/>
          <w:tab w:val="clear" w:pos="1996"/>
          <w:tab w:val="clear" w:pos="2427"/>
          <w:tab w:val="left" w:pos="1701"/>
        </w:tabs>
        <w:rPr>
          <w:rFonts w:eastAsia="黑体"/>
          <w:spacing w:val="-4"/>
        </w:rPr>
      </w:pPr>
      <w:r w:rsidRPr="00006B4D">
        <w:rPr>
          <w:rFonts w:eastAsia="黑体"/>
        </w:rPr>
        <w:t>64.</w:t>
      </w:r>
      <w:r w:rsidRPr="00006B4D">
        <w:rPr>
          <w:rFonts w:eastAsia="黑体"/>
        </w:rPr>
        <w:tab/>
      </w:r>
      <w:r w:rsidRPr="006352E9">
        <w:rPr>
          <w:rFonts w:eastAsia="黑体" w:hint="eastAsia"/>
          <w:spacing w:val="-4"/>
        </w:rPr>
        <w:t>委员会回顾其关于街头儿童的第</w:t>
      </w:r>
      <w:r w:rsidRPr="006352E9">
        <w:rPr>
          <w:rFonts w:eastAsia="黑体" w:hint="eastAsia"/>
          <w:spacing w:val="-4"/>
        </w:rPr>
        <w:t>21</w:t>
      </w:r>
      <w:r w:rsidRPr="006352E9">
        <w:rPr>
          <w:rFonts w:eastAsia="黑体" w:hint="eastAsia"/>
          <w:spacing w:val="-4"/>
        </w:rPr>
        <w:t>号一般性意见</w:t>
      </w:r>
      <w:r w:rsidRPr="006352E9">
        <w:rPr>
          <w:rFonts w:eastAsia="黑体" w:hint="eastAsia"/>
          <w:spacing w:val="-4"/>
        </w:rPr>
        <w:t>(2017</w:t>
      </w:r>
      <w:r w:rsidRPr="006352E9">
        <w:rPr>
          <w:rFonts w:eastAsia="黑体" w:hint="eastAsia"/>
          <w:spacing w:val="-4"/>
        </w:rPr>
        <w:t>年</w:t>
      </w:r>
      <w:r w:rsidRPr="006352E9">
        <w:rPr>
          <w:rFonts w:eastAsia="黑体" w:hint="eastAsia"/>
          <w:spacing w:val="-4"/>
        </w:rPr>
        <w:t>)</w:t>
      </w:r>
      <w:r w:rsidRPr="006352E9">
        <w:rPr>
          <w:rFonts w:eastAsia="黑体" w:hint="eastAsia"/>
          <w:spacing w:val="-4"/>
        </w:rPr>
        <w:t>，建议缔约国：</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(a)</w:t>
      </w:r>
      <w:r w:rsidRPr="00006B4D">
        <w:rPr>
          <w:rFonts w:eastAsia="黑体"/>
        </w:rPr>
        <w:tab/>
      </w:r>
      <w:r w:rsidRPr="00006B4D">
        <w:rPr>
          <w:rFonts w:eastAsia="黑体" w:hint="eastAsia"/>
        </w:rPr>
        <w:t>根据研究结果和所收集的数据，制定一项国家政策和行动计划，为街头儿童提供支助；</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(b)</w:t>
      </w:r>
      <w:r w:rsidRPr="00006B4D">
        <w:rPr>
          <w:rFonts w:eastAsia="黑体"/>
        </w:rPr>
        <w:tab/>
      </w:r>
      <w:r w:rsidRPr="00006B4D">
        <w:rPr>
          <w:rFonts w:eastAsia="黑体" w:hint="eastAsia"/>
        </w:rPr>
        <w:t>加强措施，确保向街头儿童提供教育机会和重新融入家庭的服务；</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(c)</w:t>
      </w:r>
      <w:r w:rsidRPr="00006B4D">
        <w:rPr>
          <w:rFonts w:eastAsia="黑体"/>
        </w:rPr>
        <w:tab/>
      </w:r>
      <w:r w:rsidRPr="00006B4D">
        <w:rPr>
          <w:rFonts w:eastAsia="黑体"/>
        </w:rPr>
        <w:t>向从事与街头儿童相关工作的组织，特别是具有心理学和社会工作专业技能的人员提供专业支助。</w:t>
      </w:r>
    </w:p>
    <w:p w:rsidR="009C4356" w:rsidRPr="00006B4D" w:rsidRDefault="009C4356" w:rsidP="005F2DC5">
      <w:pPr>
        <w:pStyle w:val="H23GC"/>
      </w:pPr>
      <w:r w:rsidRPr="00006B4D">
        <w:tab/>
      </w:r>
      <w:r w:rsidRPr="00006B4D">
        <w:tab/>
      </w:r>
      <w:r w:rsidRPr="00006B4D">
        <w:rPr>
          <w:rFonts w:hint="eastAsia"/>
        </w:rPr>
        <w:t>买卖和贩运</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65.</w:t>
      </w:r>
      <w:r w:rsidRPr="00006B4D">
        <w:rPr>
          <w:rFonts w:eastAsia="黑体"/>
        </w:rPr>
        <w:tab/>
      </w:r>
      <w:r w:rsidRPr="00006B4D">
        <w:rPr>
          <w:rFonts w:eastAsia="黑体" w:hint="eastAsia"/>
        </w:rPr>
        <w:t>委员会注意到可持续发展目标的具体目标</w:t>
      </w:r>
      <w:r w:rsidRPr="00006B4D">
        <w:rPr>
          <w:rFonts w:eastAsia="黑体" w:hint="eastAsia"/>
        </w:rPr>
        <w:t>8.7</w:t>
      </w:r>
      <w:r w:rsidRPr="00006B4D">
        <w:rPr>
          <w:rFonts w:eastAsia="黑体" w:hint="eastAsia"/>
        </w:rPr>
        <w:t>，并欢迎</w:t>
      </w:r>
      <w:r w:rsidRPr="00006B4D">
        <w:rPr>
          <w:rFonts w:eastAsia="黑体" w:hint="eastAsia"/>
        </w:rPr>
        <w:t>2014</w:t>
      </w:r>
      <w:r w:rsidRPr="00006B4D">
        <w:rPr>
          <w:rFonts w:eastAsia="黑体" w:hint="eastAsia"/>
        </w:rPr>
        <w:t>年通过了《打</w:t>
      </w:r>
      <w:bookmarkStart w:id="0" w:name="_GoBack"/>
      <w:bookmarkEnd w:id="0"/>
      <w:r w:rsidRPr="00006B4D">
        <w:rPr>
          <w:rFonts w:eastAsia="黑体" w:hint="eastAsia"/>
        </w:rPr>
        <w:t>击人口贩运法》和《</w:t>
      </w:r>
      <w:r w:rsidRPr="00006B4D">
        <w:rPr>
          <w:rFonts w:eastAsia="黑体" w:hint="eastAsia"/>
        </w:rPr>
        <w:t>2018-2022</w:t>
      </w:r>
      <w:r w:rsidRPr="00006B4D">
        <w:rPr>
          <w:rFonts w:eastAsia="黑体" w:hint="eastAsia"/>
        </w:rPr>
        <w:t>年国家打击人口贩运计划》，建议缔约国：</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(a)</w:t>
      </w:r>
      <w:r w:rsidRPr="00006B4D">
        <w:rPr>
          <w:rFonts w:eastAsia="黑体"/>
        </w:rPr>
        <w:tab/>
      </w:r>
      <w:r w:rsidRPr="00006B4D">
        <w:rPr>
          <w:rFonts w:eastAsia="黑体" w:hint="eastAsia"/>
        </w:rPr>
        <w:t>加强《打击人口贩运法》的有效实施，包括收集关于贩运儿童案件的数据；</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(b)</w:t>
      </w:r>
      <w:r w:rsidRPr="00006B4D">
        <w:rPr>
          <w:rFonts w:eastAsia="黑体"/>
        </w:rPr>
        <w:tab/>
      </w:r>
      <w:r w:rsidRPr="00006B4D">
        <w:rPr>
          <w:rFonts w:eastAsia="黑体" w:hint="eastAsia"/>
        </w:rPr>
        <w:t>确保向贩运受害儿童有效提供转介和支助服务；</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(c)</w:t>
      </w:r>
      <w:r w:rsidRPr="00006B4D">
        <w:rPr>
          <w:rFonts w:eastAsia="黑体"/>
        </w:rPr>
        <w:tab/>
      </w:r>
      <w:r w:rsidRPr="00006B4D">
        <w:rPr>
          <w:rFonts w:eastAsia="黑体" w:hint="eastAsia"/>
        </w:rPr>
        <w:t>继续将行为人绳之以法，开展提高认识活动，以便使父母和儿童都认识到贩运的危险。</w:t>
      </w:r>
    </w:p>
    <w:p w:rsidR="009C4356" w:rsidRPr="00006B4D" w:rsidRDefault="009C4356" w:rsidP="005F2DC5">
      <w:pPr>
        <w:pStyle w:val="H23GC"/>
      </w:pPr>
      <w:r w:rsidRPr="00006B4D">
        <w:tab/>
      </w:r>
      <w:r w:rsidRPr="00006B4D">
        <w:tab/>
      </w:r>
      <w:r w:rsidRPr="00006B4D">
        <w:rPr>
          <w:rFonts w:hint="eastAsia"/>
        </w:rPr>
        <w:t>少年司法</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66.</w:t>
      </w:r>
      <w:r w:rsidRPr="0007456C">
        <w:tab/>
      </w:r>
      <w:r>
        <w:rPr>
          <w:rFonts w:hint="eastAsia"/>
        </w:rPr>
        <w:t>委员会欢迎《儿童法》规定由社会工作者对触法儿童进行评估，设立儿童法庭，以及将拘留作为最后手段。然而，委员会关切地注意到：</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F61569">
        <w:tab/>
        <w:t>(a)</w:t>
      </w:r>
      <w:r w:rsidRPr="00F61569">
        <w:tab/>
      </w:r>
      <w:r>
        <w:rPr>
          <w:rFonts w:hint="eastAsia"/>
        </w:rPr>
        <w:t>刑事责任年龄偏低；</w:t>
      </w:r>
    </w:p>
    <w:p w:rsidR="009C4356" w:rsidRPr="00145419" w:rsidRDefault="009C4356" w:rsidP="009C4356">
      <w:pPr>
        <w:pStyle w:val="SingleTxtGC"/>
        <w:tabs>
          <w:tab w:val="clear" w:pos="431"/>
          <w:tab w:val="clear" w:pos="1134"/>
          <w:tab w:val="clear" w:pos="1565"/>
          <w:tab w:val="clear" w:pos="1996"/>
          <w:tab w:val="clear" w:pos="2427"/>
          <w:tab w:val="left" w:pos="1701"/>
        </w:tabs>
        <w:rPr>
          <w:spacing w:val="-6"/>
        </w:rPr>
      </w:pPr>
      <w:r w:rsidRPr="00F61569">
        <w:tab/>
        <w:t>(b)</w:t>
      </w:r>
      <w:r w:rsidRPr="00F61569">
        <w:tab/>
      </w:r>
      <w:r w:rsidRPr="00145419">
        <w:rPr>
          <w:spacing w:val="-6"/>
        </w:rPr>
        <w:t>存在身份</w:t>
      </w:r>
      <w:r w:rsidRPr="00145419">
        <w:rPr>
          <w:rFonts w:hint="eastAsia"/>
          <w:spacing w:val="-6"/>
        </w:rPr>
        <w:t>罪</w:t>
      </w:r>
      <w:r w:rsidRPr="00145419">
        <w:rPr>
          <w:spacing w:val="-6"/>
        </w:rPr>
        <w:t>，如</w:t>
      </w:r>
      <w:r w:rsidRPr="00145419">
        <w:rPr>
          <w:rFonts w:hint="eastAsia"/>
          <w:spacing w:val="-6"/>
        </w:rPr>
        <w:t>“普通滋扰罪”</w:t>
      </w:r>
      <w:r w:rsidRPr="00145419">
        <w:rPr>
          <w:spacing w:val="-6"/>
        </w:rPr>
        <w:t>和</w:t>
      </w:r>
      <w:r w:rsidRPr="00145419">
        <w:rPr>
          <w:rFonts w:hint="eastAsia"/>
          <w:spacing w:val="-6"/>
        </w:rPr>
        <w:t>“</w:t>
      </w:r>
      <w:r w:rsidRPr="00145419">
        <w:rPr>
          <w:spacing w:val="-6"/>
        </w:rPr>
        <w:t>闲散滋事</w:t>
      </w:r>
      <w:r w:rsidRPr="00145419">
        <w:rPr>
          <w:rFonts w:hint="eastAsia"/>
          <w:spacing w:val="-6"/>
        </w:rPr>
        <w:t>罪”</w:t>
      </w:r>
      <w:r w:rsidRPr="00145419">
        <w:rPr>
          <w:spacing w:val="-6"/>
        </w:rPr>
        <w:t>，导致剥夺儿童自由；</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F61569">
        <w:tab/>
        <w:t>(c)</w:t>
      </w:r>
      <w:r w:rsidRPr="00F61569">
        <w:tab/>
      </w:r>
      <w:r w:rsidRPr="007061DE">
        <w:t>司法系统和警察部门缺乏专门的少年司法人员；</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F61569">
        <w:tab/>
        <w:t>(d)</w:t>
      </w:r>
      <w:r w:rsidRPr="00F61569">
        <w:tab/>
      </w:r>
      <w:r w:rsidRPr="00954933">
        <w:t>将体罚作为一种刑罚，缺乏非监禁的刑罚办法；</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F61569">
        <w:tab/>
        <w:t>(e)</w:t>
      </w:r>
      <w:r w:rsidRPr="00F61569">
        <w:tab/>
      </w:r>
      <w:r w:rsidRPr="005C12AD">
        <w:t>将女童与成年妇女关押在一起。</w:t>
      </w:r>
    </w:p>
    <w:p w:rsidR="009C4356" w:rsidRPr="00676A4C" w:rsidRDefault="009C4356" w:rsidP="009C4356">
      <w:pPr>
        <w:pStyle w:val="SingleTxtGC"/>
        <w:tabs>
          <w:tab w:val="clear" w:pos="431"/>
          <w:tab w:val="clear" w:pos="1134"/>
          <w:tab w:val="clear" w:pos="1565"/>
          <w:tab w:val="clear" w:pos="1996"/>
          <w:tab w:val="clear" w:pos="2427"/>
          <w:tab w:val="left" w:pos="1701"/>
        </w:tabs>
        <w:rPr>
          <w:rFonts w:eastAsia="黑体"/>
          <w:color w:val="000000" w:themeColor="text1"/>
        </w:rPr>
      </w:pPr>
      <w:r w:rsidRPr="00676A4C">
        <w:rPr>
          <w:rFonts w:eastAsia="黑体"/>
          <w:color w:val="000000" w:themeColor="text1"/>
        </w:rPr>
        <w:t>67.</w:t>
      </w:r>
      <w:r w:rsidRPr="00676A4C">
        <w:rPr>
          <w:rFonts w:eastAsia="黑体"/>
          <w:color w:val="000000" w:themeColor="text1"/>
        </w:rPr>
        <w:tab/>
      </w:r>
      <w:r w:rsidRPr="00676A4C">
        <w:rPr>
          <w:rFonts w:eastAsia="黑体"/>
          <w:color w:val="000000" w:themeColor="text1"/>
        </w:rPr>
        <w:t>委员会敦促缔约国使其少年司法制度完全符合《公约》和其他相关标准。委员会特别敦促缔约国：</w:t>
      </w:r>
    </w:p>
    <w:p w:rsidR="009C4356" w:rsidRPr="00676A4C" w:rsidRDefault="009C4356" w:rsidP="009C4356">
      <w:pPr>
        <w:pStyle w:val="SingleTxtGC"/>
        <w:tabs>
          <w:tab w:val="clear" w:pos="431"/>
          <w:tab w:val="clear" w:pos="1134"/>
          <w:tab w:val="clear" w:pos="1565"/>
          <w:tab w:val="clear" w:pos="1996"/>
          <w:tab w:val="clear" w:pos="2427"/>
          <w:tab w:val="left" w:pos="1701"/>
        </w:tabs>
        <w:rPr>
          <w:rFonts w:eastAsia="黑体"/>
          <w:color w:val="000000" w:themeColor="text1"/>
        </w:rPr>
      </w:pPr>
      <w:r w:rsidRPr="00676A4C">
        <w:rPr>
          <w:rFonts w:eastAsia="黑体"/>
          <w:color w:val="000000" w:themeColor="text1"/>
        </w:rPr>
        <w:tab/>
        <w:t>(a)</w:t>
      </w:r>
      <w:r w:rsidRPr="00676A4C">
        <w:rPr>
          <w:rFonts w:eastAsia="黑体"/>
          <w:color w:val="000000" w:themeColor="text1"/>
        </w:rPr>
        <w:tab/>
      </w:r>
      <w:r w:rsidRPr="00676A4C">
        <w:rPr>
          <w:rFonts w:eastAsia="黑体" w:hint="eastAsia"/>
          <w:color w:val="000000" w:themeColor="text1"/>
        </w:rPr>
        <w:t>对</w:t>
      </w:r>
      <w:r w:rsidRPr="00676A4C">
        <w:rPr>
          <w:rFonts w:eastAsia="黑体"/>
          <w:color w:val="000000" w:themeColor="text1"/>
        </w:rPr>
        <w:t>刑事责任年龄</w:t>
      </w:r>
      <w:r w:rsidRPr="00676A4C">
        <w:rPr>
          <w:rFonts w:eastAsia="黑体" w:hint="eastAsia"/>
          <w:color w:val="000000" w:themeColor="text1"/>
        </w:rPr>
        <w:t>进行审查</w:t>
      </w:r>
      <w:r w:rsidRPr="00676A4C">
        <w:rPr>
          <w:rFonts w:eastAsia="黑体"/>
          <w:color w:val="000000" w:themeColor="text1"/>
        </w:rPr>
        <w:t>，使其符合国际公认的标准；</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(b)</w:t>
      </w:r>
      <w:r w:rsidRPr="00006B4D">
        <w:rPr>
          <w:rFonts w:eastAsia="黑体"/>
        </w:rPr>
        <w:tab/>
      </w:r>
      <w:r w:rsidRPr="00006B4D">
        <w:rPr>
          <w:rFonts w:eastAsia="黑体" w:hint="eastAsia"/>
        </w:rPr>
        <w:t>废除作为</w:t>
      </w:r>
      <w:r w:rsidRPr="00676A4C">
        <w:rPr>
          <w:rFonts w:eastAsia="黑体" w:hint="eastAsia"/>
          <w:color w:val="000000" w:themeColor="text1"/>
        </w:rPr>
        <w:t>刑事犯罪</w:t>
      </w:r>
      <w:r w:rsidRPr="00006B4D">
        <w:rPr>
          <w:rFonts w:eastAsia="黑体" w:hint="eastAsia"/>
        </w:rPr>
        <w:t>的身份罪；</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(c)</w:t>
      </w:r>
      <w:r w:rsidRPr="00006B4D">
        <w:rPr>
          <w:rFonts w:eastAsia="黑体"/>
        </w:rPr>
        <w:tab/>
      </w:r>
      <w:r w:rsidRPr="00006B4D">
        <w:rPr>
          <w:rFonts w:eastAsia="黑体"/>
        </w:rPr>
        <w:t>保证为专业人员的任命及其持续教育与培训提供充足的人力、技术和财政资源；</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(d)</w:t>
      </w:r>
      <w:r w:rsidRPr="00006B4D">
        <w:rPr>
          <w:rFonts w:eastAsia="黑体"/>
        </w:rPr>
        <w:tab/>
      </w:r>
      <w:r w:rsidRPr="00006B4D">
        <w:rPr>
          <w:rFonts w:eastAsia="黑体"/>
        </w:rPr>
        <w:t>紧急考虑在废除体罚之前暂停适用体罚，</w:t>
      </w:r>
      <w:r w:rsidRPr="00006B4D">
        <w:rPr>
          <w:rFonts w:eastAsia="黑体" w:hint="eastAsia"/>
        </w:rPr>
        <w:t>从</w:t>
      </w:r>
      <w:r w:rsidRPr="00006B4D">
        <w:rPr>
          <w:rFonts w:eastAsia="黑体"/>
        </w:rPr>
        <w:t>制度的早期阶段</w:t>
      </w:r>
      <w:proofErr w:type="gramStart"/>
      <w:r w:rsidRPr="00006B4D">
        <w:rPr>
          <w:rFonts w:eastAsia="黑体" w:hint="eastAsia"/>
        </w:rPr>
        <w:t>起采取观护办法</w:t>
      </w:r>
      <w:proofErr w:type="gramEnd"/>
      <w:r w:rsidRPr="00006B4D">
        <w:rPr>
          <w:rFonts w:eastAsia="黑体"/>
        </w:rPr>
        <w:t>(</w:t>
      </w:r>
      <w:r w:rsidRPr="00006B4D">
        <w:rPr>
          <w:rFonts w:eastAsia="黑体"/>
        </w:rPr>
        <w:t>包括通过现有的调解程序</w:t>
      </w:r>
      <w:r w:rsidRPr="00006B4D">
        <w:rPr>
          <w:rFonts w:eastAsia="黑体"/>
        </w:rPr>
        <w:t>)</w:t>
      </w:r>
      <w:r w:rsidRPr="00006B4D">
        <w:rPr>
          <w:rFonts w:eastAsia="黑体"/>
        </w:rPr>
        <w:t>，促进使用非监禁措施，并确保</w:t>
      </w:r>
      <w:r w:rsidRPr="00006B4D">
        <w:rPr>
          <w:rFonts w:eastAsia="黑体" w:hint="eastAsia"/>
        </w:rPr>
        <w:t>提供充分的</w:t>
      </w:r>
      <w:r w:rsidRPr="00006B4D">
        <w:rPr>
          <w:rFonts w:eastAsia="黑体"/>
        </w:rPr>
        <w:t>缓刑、社区</w:t>
      </w:r>
      <w:r w:rsidRPr="00006B4D">
        <w:rPr>
          <w:rFonts w:eastAsia="黑体" w:hint="eastAsia"/>
        </w:rPr>
        <w:t>务工</w:t>
      </w:r>
      <w:r w:rsidRPr="00006B4D">
        <w:rPr>
          <w:rFonts w:eastAsia="黑体"/>
        </w:rPr>
        <w:t>和调解</w:t>
      </w:r>
      <w:r w:rsidRPr="00006B4D">
        <w:rPr>
          <w:rFonts w:eastAsia="黑体" w:hint="eastAsia"/>
        </w:rPr>
        <w:t>的可能性</w:t>
      </w:r>
      <w:r w:rsidRPr="00006B4D">
        <w:rPr>
          <w:rFonts w:eastAsia="黑体"/>
        </w:rPr>
        <w:t>；</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(e)</w:t>
      </w:r>
      <w:r w:rsidRPr="00006B4D">
        <w:rPr>
          <w:rFonts w:eastAsia="黑体"/>
        </w:rPr>
        <w:tab/>
      </w:r>
      <w:r w:rsidRPr="00006B4D">
        <w:rPr>
          <w:rFonts w:eastAsia="黑体"/>
        </w:rPr>
        <w:t>在无法避免拘留的情况下，确保将女童与成年妇女分开关押，在这种做法将导致单独监禁的情况下，对其适用非监禁刑，确保女童和男童的拘留条件符合国际标准，包括获得教育和保健服务的机会，并定期考虑将其释放。</w:t>
      </w:r>
    </w:p>
    <w:p w:rsidR="009C4356" w:rsidRPr="00006B4D" w:rsidRDefault="009C4356" w:rsidP="00582151">
      <w:pPr>
        <w:pStyle w:val="H23GC"/>
      </w:pPr>
      <w:r w:rsidRPr="00006B4D">
        <w:tab/>
      </w:r>
      <w:r w:rsidRPr="00006B4D">
        <w:tab/>
      </w:r>
      <w:r w:rsidRPr="00006B4D">
        <w:rPr>
          <w:rFonts w:hint="eastAsia"/>
        </w:rPr>
        <w:t>犯罪行为的儿童受害人和证人</w:t>
      </w:r>
    </w:p>
    <w:p w:rsidR="009C4356" w:rsidRPr="0007456C" w:rsidRDefault="009C4356" w:rsidP="009C4356">
      <w:pPr>
        <w:pStyle w:val="SingleTxtGC"/>
        <w:tabs>
          <w:tab w:val="clear" w:pos="431"/>
          <w:tab w:val="clear" w:pos="1134"/>
          <w:tab w:val="clear" w:pos="1565"/>
          <w:tab w:val="clear" w:pos="1996"/>
          <w:tab w:val="clear" w:pos="2427"/>
          <w:tab w:val="left" w:pos="1701"/>
        </w:tabs>
      </w:pPr>
      <w:r w:rsidRPr="0007456C">
        <w:t>68.</w:t>
      </w:r>
      <w:r w:rsidRPr="0007456C">
        <w:tab/>
      </w:r>
      <w:r>
        <w:rPr>
          <w:rFonts w:hint="eastAsia"/>
        </w:rPr>
        <w:t>委员会关切地注意到，有报告称，儿童受害者仍然在公开法庭作证，受到犯罪者的询问，有时在公开文件中被披露姓名，从而暴露身份并导致他们再次受害。委员会还关切地注意到，有报告称，犯罪行为的儿童证人有时因拒绝出庭作证而受到拘留。</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69.</w:t>
      </w:r>
      <w:r w:rsidRPr="00006B4D">
        <w:rPr>
          <w:rFonts w:eastAsia="黑体"/>
        </w:rPr>
        <w:tab/>
      </w:r>
      <w:r w:rsidRPr="00006B4D">
        <w:rPr>
          <w:rFonts w:eastAsia="黑体" w:hint="eastAsia"/>
        </w:rPr>
        <w:t>委员会建议缔约国：</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(a)</w:t>
      </w:r>
      <w:r w:rsidRPr="00006B4D">
        <w:rPr>
          <w:rFonts w:eastAsia="黑体"/>
        </w:rPr>
        <w:tab/>
      </w:r>
      <w:r w:rsidRPr="00006B4D">
        <w:rPr>
          <w:rFonts w:eastAsia="黑体"/>
        </w:rPr>
        <w:t>修订涉及儿童的刑事诉讼的相关法律规定，包括《刑事诉讼和证据法》第</w:t>
      </w:r>
      <w:r w:rsidRPr="00006B4D">
        <w:rPr>
          <w:rFonts w:eastAsia="黑体"/>
        </w:rPr>
        <w:t>172</w:t>
      </w:r>
      <w:r w:rsidRPr="00006B4D">
        <w:rPr>
          <w:rFonts w:eastAsia="黑体"/>
        </w:rPr>
        <w:t>条和《儿童法》第</w:t>
      </w:r>
      <w:r w:rsidRPr="00006B4D">
        <w:rPr>
          <w:rFonts w:eastAsia="黑体"/>
        </w:rPr>
        <w:t>93</w:t>
      </w:r>
      <w:r w:rsidRPr="00006B4D">
        <w:rPr>
          <w:rFonts w:eastAsia="黑体"/>
        </w:rPr>
        <w:t>条第</w:t>
      </w:r>
      <w:r w:rsidRPr="00006B4D">
        <w:rPr>
          <w:rFonts w:eastAsia="黑体"/>
        </w:rPr>
        <w:t>1</w:t>
      </w:r>
      <w:r w:rsidRPr="00006B4D">
        <w:rPr>
          <w:rFonts w:eastAsia="黑体"/>
        </w:rPr>
        <w:t>款，使之符合《关于在涉及罪行的儿童被害人和证人的事项上坚持公理的准则》；</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(b)</w:t>
      </w:r>
      <w:r w:rsidRPr="00006B4D">
        <w:rPr>
          <w:rFonts w:eastAsia="黑体"/>
        </w:rPr>
        <w:tab/>
      </w:r>
      <w:r w:rsidRPr="00006B4D">
        <w:rPr>
          <w:rFonts w:eastAsia="黑体"/>
        </w:rPr>
        <w:t>防止儿童再次受害，包括确保刑事诉讼程序安全并适合儿童</w:t>
      </w:r>
      <w:r w:rsidRPr="00006B4D">
        <w:rPr>
          <w:rFonts w:eastAsia="黑体" w:hint="eastAsia"/>
        </w:rPr>
        <w:t>以及</w:t>
      </w:r>
      <w:r w:rsidRPr="00006B4D">
        <w:rPr>
          <w:rFonts w:eastAsia="黑体"/>
        </w:rPr>
        <w:t>对涉及儿童的非公开刑事诉讼适用特别程序，</w:t>
      </w:r>
      <w:r w:rsidRPr="00006B4D">
        <w:rPr>
          <w:rFonts w:eastAsia="黑体" w:hint="eastAsia"/>
        </w:rPr>
        <w:t>并</w:t>
      </w:r>
      <w:r w:rsidRPr="00006B4D">
        <w:rPr>
          <w:rFonts w:eastAsia="黑体"/>
        </w:rPr>
        <w:t>特别侧重</w:t>
      </w:r>
      <w:r w:rsidRPr="00006B4D">
        <w:rPr>
          <w:rFonts w:eastAsia="黑体" w:hint="eastAsia"/>
        </w:rPr>
        <w:t>保护</w:t>
      </w:r>
      <w:r w:rsidRPr="00006B4D">
        <w:rPr>
          <w:rFonts w:eastAsia="黑体"/>
        </w:rPr>
        <w:t>儿童和保密；</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(c)</w:t>
      </w:r>
      <w:r w:rsidRPr="00006B4D">
        <w:rPr>
          <w:rFonts w:eastAsia="黑体"/>
        </w:rPr>
        <w:tab/>
      </w:r>
      <w:r w:rsidRPr="00006B4D">
        <w:rPr>
          <w:rFonts w:eastAsia="黑体"/>
        </w:rPr>
        <w:t>防止通过交叉询问骚扰犯罪行为的儿童受害人和证人；</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(d)</w:t>
      </w:r>
      <w:r w:rsidRPr="00006B4D">
        <w:rPr>
          <w:rFonts w:eastAsia="黑体"/>
        </w:rPr>
        <w:tab/>
      </w:r>
      <w:r w:rsidRPr="00006B4D">
        <w:rPr>
          <w:rFonts w:eastAsia="黑体"/>
        </w:rPr>
        <w:t>确保犯罪行为的所有儿童受害人和证人，包括性剥削和性虐待的儿童受害人以及这类罪行的证人不因拒绝出庭作证而受到拘留，并</w:t>
      </w:r>
      <w:r w:rsidRPr="00006B4D">
        <w:rPr>
          <w:rFonts w:eastAsia="黑体" w:hint="eastAsia"/>
        </w:rPr>
        <w:t>得到</w:t>
      </w:r>
      <w:r w:rsidRPr="00006B4D">
        <w:rPr>
          <w:rFonts w:eastAsia="黑体"/>
        </w:rPr>
        <w:t>《公约》所规定的保护。</w:t>
      </w:r>
    </w:p>
    <w:p w:rsidR="009C4356" w:rsidRPr="00006B4D" w:rsidRDefault="009C4356" w:rsidP="00676A4C">
      <w:pPr>
        <w:pStyle w:val="H1GC"/>
        <w:spacing w:before="280" w:after="200"/>
      </w:pPr>
      <w:r w:rsidRPr="00006B4D">
        <w:tab/>
        <w:t>J.</w:t>
      </w:r>
      <w:r w:rsidRPr="00006B4D">
        <w:tab/>
      </w:r>
      <w:r w:rsidRPr="00006B4D">
        <w:t>批准《公约关于设定来文程序的任择议定书》</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70.</w:t>
      </w:r>
      <w:r w:rsidRPr="00006B4D">
        <w:rPr>
          <w:rFonts w:eastAsia="黑体"/>
        </w:rPr>
        <w:tab/>
      </w:r>
      <w:r w:rsidRPr="00006B4D">
        <w:rPr>
          <w:rFonts w:eastAsia="黑体" w:hint="eastAsia"/>
        </w:rPr>
        <w:t>委员会建议缔约国，为进一步加强儿童权利的落实，批准</w:t>
      </w:r>
      <w:r w:rsidRPr="00006B4D">
        <w:rPr>
          <w:rFonts w:eastAsia="黑体"/>
        </w:rPr>
        <w:t>《公约关于设定来文程序的任择议定书》</w:t>
      </w:r>
      <w:r w:rsidRPr="00006B4D">
        <w:rPr>
          <w:rFonts w:eastAsia="黑体" w:hint="eastAsia"/>
        </w:rPr>
        <w:t>。</w:t>
      </w:r>
    </w:p>
    <w:p w:rsidR="009C4356" w:rsidRPr="00006B4D" w:rsidRDefault="009C4356" w:rsidP="00676A4C">
      <w:pPr>
        <w:pStyle w:val="H1GC"/>
        <w:spacing w:before="280" w:after="200"/>
      </w:pPr>
      <w:r w:rsidRPr="00006B4D">
        <w:tab/>
        <w:t>K.</w:t>
      </w:r>
      <w:r w:rsidRPr="00006B4D">
        <w:tab/>
      </w:r>
      <w:r w:rsidRPr="00006B4D">
        <w:rPr>
          <w:rFonts w:hint="eastAsia"/>
        </w:rPr>
        <w:t>批准国际人权文书</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71.</w:t>
      </w:r>
      <w:r w:rsidRPr="00006B4D">
        <w:rPr>
          <w:rFonts w:eastAsia="黑体"/>
        </w:rPr>
        <w:tab/>
      </w:r>
      <w:r w:rsidRPr="00006B4D">
        <w:rPr>
          <w:rFonts w:eastAsia="黑体" w:hint="eastAsia"/>
        </w:rPr>
        <w:t>委员会建议缔约国，为进一步加强儿童权利的落实，考虑批准以下核心人权文书：</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(a)</w:t>
      </w:r>
      <w:r w:rsidRPr="00006B4D">
        <w:rPr>
          <w:rFonts w:eastAsia="黑体"/>
        </w:rPr>
        <w:tab/>
      </w:r>
      <w:r w:rsidRPr="00006B4D">
        <w:rPr>
          <w:rFonts w:eastAsia="黑体" w:hint="eastAsia"/>
        </w:rPr>
        <w:t>《经济、社会及文化权利国际公约》；</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(b)</w:t>
      </w:r>
      <w:r w:rsidRPr="00006B4D">
        <w:rPr>
          <w:rFonts w:eastAsia="黑体"/>
        </w:rPr>
        <w:tab/>
      </w:r>
      <w:r w:rsidRPr="00006B4D">
        <w:rPr>
          <w:rFonts w:eastAsia="黑体" w:hint="eastAsia"/>
        </w:rPr>
        <w:t>《残疾人权利公约》；</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(c)</w:t>
      </w:r>
      <w:r w:rsidRPr="00006B4D">
        <w:rPr>
          <w:rFonts w:eastAsia="黑体"/>
        </w:rPr>
        <w:tab/>
      </w:r>
      <w:r w:rsidRPr="00006B4D">
        <w:rPr>
          <w:rFonts w:eastAsia="黑体"/>
        </w:rPr>
        <w:t>《保护所有移</w:t>
      </w:r>
      <w:r w:rsidRPr="00006B4D">
        <w:rPr>
          <w:rFonts w:eastAsia="黑体" w:hint="eastAsia"/>
        </w:rPr>
        <w:t>民</w:t>
      </w:r>
      <w:r w:rsidRPr="00006B4D">
        <w:rPr>
          <w:rFonts w:eastAsia="黑体"/>
        </w:rPr>
        <w:t>工人及其家庭成员权利国际公约》；</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ab/>
        <w:t>(d)</w:t>
      </w:r>
      <w:r w:rsidRPr="00006B4D">
        <w:rPr>
          <w:rFonts w:eastAsia="黑体"/>
        </w:rPr>
        <w:tab/>
      </w:r>
      <w:r w:rsidRPr="00006B4D">
        <w:rPr>
          <w:rFonts w:eastAsia="黑体" w:hint="eastAsia"/>
        </w:rPr>
        <w:t>《保护所有人免遭强迫失踪国际公约》。</w:t>
      </w:r>
    </w:p>
    <w:p w:rsidR="009C4356" w:rsidRPr="00006B4D" w:rsidDel="00D231EC"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sidDel="00D231EC">
        <w:rPr>
          <w:rFonts w:eastAsia="黑体"/>
        </w:rPr>
        <w:t>72.</w:t>
      </w:r>
      <w:r w:rsidRPr="00006B4D" w:rsidDel="00D231EC">
        <w:rPr>
          <w:rFonts w:eastAsia="黑体"/>
        </w:rPr>
        <w:tab/>
      </w:r>
      <w:r w:rsidRPr="00006B4D">
        <w:rPr>
          <w:rFonts w:eastAsia="黑体"/>
        </w:rPr>
        <w:t>委员会敦促缔约国履行《关于儿童卷入武装冲突问题的任择议定书》和《关于买卖儿童、儿童卖淫和儿童色情制品问题的任择议定书》规定的报告义务，相关报告分别自</w:t>
      </w:r>
      <w:r w:rsidRPr="00006B4D">
        <w:rPr>
          <w:rFonts w:eastAsia="黑体"/>
        </w:rPr>
        <w:t>2006</w:t>
      </w:r>
      <w:r w:rsidRPr="00006B4D">
        <w:rPr>
          <w:rFonts w:eastAsia="黑体"/>
        </w:rPr>
        <w:t>年</w:t>
      </w:r>
      <w:r w:rsidRPr="00006B4D">
        <w:rPr>
          <w:rFonts w:eastAsia="黑体"/>
        </w:rPr>
        <w:t>11</w:t>
      </w:r>
      <w:r w:rsidRPr="00006B4D">
        <w:rPr>
          <w:rFonts w:eastAsia="黑体"/>
        </w:rPr>
        <w:t>月</w:t>
      </w:r>
      <w:r w:rsidRPr="00006B4D">
        <w:rPr>
          <w:rFonts w:eastAsia="黑体"/>
        </w:rPr>
        <w:t>4</w:t>
      </w:r>
      <w:r w:rsidRPr="00006B4D">
        <w:rPr>
          <w:rFonts w:eastAsia="黑体"/>
        </w:rPr>
        <w:t>日和</w:t>
      </w:r>
      <w:r w:rsidRPr="00006B4D">
        <w:rPr>
          <w:rFonts w:eastAsia="黑体"/>
        </w:rPr>
        <w:t>2005</w:t>
      </w:r>
      <w:r w:rsidRPr="00006B4D">
        <w:rPr>
          <w:rFonts w:eastAsia="黑体"/>
        </w:rPr>
        <w:t>年</w:t>
      </w:r>
      <w:r w:rsidRPr="00006B4D">
        <w:rPr>
          <w:rFonts w:eastAsia="黑体"/>
        </w:rPr>
        <w:t>10</w:t>
      </w:r>
      <w:r w:rsidRPr="00006B4D">
        <w:rPr>
          <w:rFonts w:eastAsia="黑体"/>
        </w:rPr>
        <w:t>月</w:t>
      </w:r>
      <w:r w:rsidRPr="00006B4D">
        <w:rPr>
          <w:rFonts w:eastAsia="黑体"/>
        </w:rPr>
        <w:t>24</w:t>
      </w:r>
      <w:r w:rsidRPr="00006B4D">
        <w:rPr>
          <w:rFonts w:eastAsia="黑体"/>
        </w:rPr>
        <w:t>日起逾期未交。</w:t>
      </w:r>
    </w:p>
    <w:p w:rsidR="009C4356" w:rsidRPr="00006B4D" w:rsidRDefault="009C4356" w:rsidP="00582151">
      <w:pPr>
        <w:pStyle w:val="H1GC"/>
      </w:pPr>
      <w:r w:rsidRPr="00006B4D">
        <w:tab/>
        <w:t>L.</w:t>
      </w:r>
      <w:r w:rsidRPr="00006B4D">
        <w:tab/>
      </w:r>
      <w:r w:rsidRPr="00006B4D">
        <w:rPr>
          <w:rFonts w:hint="eastAsia"/>
        </w:rPr>
        <w:t>与区域机构的合作</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73.</w:t>
      </w:r>
      <w:r w:rsidRPr="00006B4D">
        <w:rPr>
          <w:rFonts w:eastAsia="黑体"/>
        </w:rPr>
        <w:tab/>
      </w:r>
      <w:r w:rsidRPr="00006B4D">
        <w:rPr>
          <w:rFonts w:eastAsia="黑体"/>
        </w:rPr>
        <w:t>委员会建议缔约国与非洲联盟儿童权利与福利问题专家委员会合作，在缔约国及非洲联盟其他成员国落实《公约》和其他人权文书。</w:t>
      </w:r>
    </w:p>
    <w:p w:rsidR="009C4356" w:rsidRPr="00006B4D" w:rsidRDefault="009C4356" w:rsidP="00582151">
      <w:pPr>
        <w:pStyle w:val="HChGC"/>
      </w:pPr>
      <w:r w:rsidRPr="00006B4D">
        <w:tab/>
      </w:r>
      <w:r w:rsidRPr="00006B4D">
        <w:rPr>
          <w:rFonts w:hint="eastAsia"/>
        </w:rPr>
        <w:t>四</w:t>
      </w:r>
      <w:r w:rsidRPr="00006B4D">
        <w:t>.</w:t>
      </w:r>
      <w:r w:rsidRPr="00006B4D">
        <w:tab/>
      </w:r>
      <w:r w:rsidRPr="00006B4D">
        <w:rPr>
          <w:rFonts w:hint="eastAsia"/>
        </w:rPr>
        <w:t>落实和报告</w:t>
      </w:r>
    </w:p>
    <w:p w:rsidR="009C4356" w:rsidRPr="00006B4D" w:rsidRDefault="009C4356" w:rsidP="00582151">
      <w:pPr>
        <w:pStyle w:val="H1GC"/>
      </w:pPr>
      <w:r w:rsidRPr="00006B4D">
        <w:tab/>
        <w:t>A.</w:t>
      </w:r>
      <w:r w:rsidRPr="00006B4D">
        <w:tab/>
      </w:r>
      <w:r w:rsidRPr="00006B4D">
        <w:rPr>
          <w:rFonts w:hint="eastAsia"/>
        </w:rPr>
        <w:t>后续落实和传播</w:t>
      </w:r>
    </w:p>
    <w:p w:rsidR="009C4356" w:rsidRPr="00325306"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74.</w:t>
      </w:r>
      <w:r w:rsidRPr="00006B4D">
        <w:rPr>
          <w:rFonts w:eastAsia="黑体"/>
        </w:rPr>
        <w:tab/>
      </w:r>
      <w:r w:rsidRPr="00325306">
        <w:rPr>
          <w:rFonts w:eastAsia="黑体"/>
        </w:rPr>
        <w:t>委员会建议缔约国采取一切适当措施，确保本结论性意见所载建议得到充分落实。委员会还建议缔约国以本国各种语言广泛传播第</w:t>
      </w:r>
      <w:r w:rsidRPr="00325306">
        <w:rPr>
          <w:rFonts w:eastAsia="黑体" w:hint="eastAsia"/>
        </w:rPr>
        <w:t>二次和</w:t>
      </w:r>
      <w:r w:rsidRPr="00325306">
        <w:rPr>
          <w:rFonts w:eastAsia="黑体"/>
        </w:rPr>
        <w:t>第</w:t>
      </w:r>
      <w:r w:rsidRPr="00325306">
        <w:rPr>
          <w:rFonts w:eastAsia="黑体" w:hint="eastAsia"/>
        </w:rPr>
        <w:t>三</w:t>
      </w:r>
      <w:r w:rsidRPr="00325306">
        <w:rPr>
          <w:rFonts w:eastAsia="黑体"/>
        </w:rPr>
        <w:t>次合并定期报告、对问题清单的书面答复和本结论性意见。</w:t>
      </w:r>
    </w:p>
    <w:p w:rsidR="009C4356" w:rsidRPr="00006B4D" w:rsidRDefault="009C4356" w:rsidP="00582151">
      <w:pPr>
        <w:pStyle w:val="H1GC"/>
      </w:pPr>
      <w:r w:rsidRPr="00006B4D">
        <w:tab/>
        <w:t>B.</w:t>
      </w:r>
      <w:r w:rsidRPr="00006B4D">
        <w:tab/>
      </w:r>
      <w:r w:rsidRPr="00006B4D">
        <w:rPr>
          <w:rFonts w:hint="eastAsia"/>
        </w:rPr>
        <w:t>负责提交报告和后续落实的国家机制</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75.</w:t>
      </w:r>
      <w:r w:rsidRPr="00006B4D">
        <w:rPr>
          <w:rFonts w:eastAsia="黑体"/>
        </w:rPr>
        <w:tab/>
      </w:r>
      <w:r w:rsidRPr="00006B4D">
        <w:rPr>
          <w:rFonts w:eastAsia="黑体" w:hint="eastAsia"/>
        </w:rPr>
        <w:t>委员会建议缔约国加强条约、公约和议定书部际委员会，其任务是协调和编写提交国际和区域人权机制的报告，以及协调和跟踪国家后续落实和执行条约义务以及这类机制</w:t>
      </w:r>
      <w:proofErr w:type="gramStart"/>
      <w:r w:rsidRPr="00006B4D">
        <w:rPr>
          <w:rFonts w:eastAsia="黑体" w:hint="eastAsia"/>
        </w:rPr>
        <w:t>作出</w:t>
      </w:r>
      <w:proofErr w:type="gramEnd"/>
      <w:r w:rsidRPr="00006B4D">
        <w:rPr>
          <w:rFonts w:eastAsia="黑体" w:hint="eastAsia"/>
        </w:rPr>
        <w:t>的建议和决定。委员会强调，部际委员会</w:t>
      </w:r>
      <w:r w:rsidRPr="00006B4D">
        <w:rPr>
          <w:rFonts w:eastAsia="黑体"/>
        </w:rPr>
        <w:t>应长期配备充足的专职工作人员，并应有能力系统地征求民间社会的意见。</w:t>
      </w:r>
    </w:p>
    <w:p w:rsidR="009C4356" w:rsidRPr="00006B4D" w:rsidRDefault="009C4356" w:rsidP="00582151">
      <w:pPr>
        <w:pStyle w:val="H1GC"/>
      </w:pPr>
      <w:r w:rsidRPr="00006B4D">
        <w:tab/>
        <w:t>C.</w:t>
      </w:r>
      <w:r w:rsidRPr="00006B4D">
        <w:tab/>
      </w:r>
      <w:r w:rsidRPr="00006B4D">
        <w:rPr>
          <w:rFonts w:hint="eastAsia"/>
        </w:rPr>
        <w:t>下次报告</w:t>
      </w:r>
    </w:p>
    <w:p w:rsidR="009C4356" w:rsidRPr="00006B4D"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76.</w:t>
      </w:r>
      <w:r w:rsidRPr="00006B4D">
        <w:rPr>
          <w:rFonts w:eastAsia="黑体"/>
        </w:rPr>
        <w:tab/>
      </w:r>
      <w:r w:rsidRPr="00006B4D">
        <w:rPr>
          <w:rFonts w:eastAsia="黑体"/>
        </w:rPr>
        <w:t>委员会请缔约国在</w:t>
      </w:r>
      <w:r w:rsidRPr="00006B4D">
        <w:rPr>
          <w:rFonts w:eastAsia="黑体"/>
        </w:rPr>
        <w:t>2024</w:t>
      </w:r>
      <w:r w:rsidRPr="00006B4D">
        <w:rPr>
          <w:rFonts w:eastAsia="黑体"/>
        </w:rPr>
        <w:t>年</w:t>
      </w:r>
      <w:r w:rsidRPr="00006B4D">
        <w:rPr>
          <w:rFonts w:eastAsia="黑体"/>
        </w:rPr>
        <w:t>4</w:t>
      </w:r>
      <w:r w:rsidRPr="00006B4D">
        <w:rPr>
          <w:rFonts w:eastAsia="黑体"/>
        </w:rPr>
        <w:t>月</w:t>
      </w:r>
      <w:r w:rsidRPr="00006B4D">
        <w:rPr>
          <w:rFonts w:eastAsia="黑体"/>
        </w:rPr>
        <w:t>12</w:t>
      </w:r>
      <w:r w:rsidRPr="00006B4D">
        <w:rPr>
          <w:rFonts w:eastAsia="黑体"/>
        </w:rPr>
        <w:t>日之前提交其第四至第六次合并定期报告，并在报告中说明本结论性意见的后续落实情况。报告应遵循委员会</w:t>
      </w:r>
      <w:r w:rsidRPr="00006B4D">
        <w:rPr>
          <w:rFonts w:eastAsia="黑体"/>
        </w:rPr>
        <w:t>2014</w:t>
      </w:r>
      <w:r w:rsidRPr="00006B4D">
        <w:rPr>
          <w:rFonts w:eastAsia="黑体"/>
        </w:rPr>
        <w:t>年</w:t>
      </w:r>
      <w:r w:rsidRPr="00006B4D">
        <w:rPr>
          <w:rFonts w:eastAsia="黑体"/>
        </w:rPr>
        <w:t>1</w:t>
      </w:r>
      <w:r w:rsidRPr="00006B4D">
        <w:rPr>
          <w:rFonts w:eastAsia="黑体"/>
        </w:rPr>
        <w:t>月</w:t>
      </w:r>
      <w:r w:rsidRPr="00006B4D">
        <w:rPr>
          <w:rFonts w:eastAsia="黑体"/>
        </w:rPr>
        <w:t>31</w:t>
      </w:r>
      <w:r w:rsidRPr="00006B4D">
        <w:rPr>
          <w:rFonts w:eastAsia="黑体"/>
        </w:rPr>
        <w:t>日通过的《条约专要报告协调准则》</w:t>
      </w:r>
      <w:r w:rsidRPr="00006B4D">
        <w:rPr>
          <w:rFonts w:eastAsia="黑体"/>
        </w:rPr>
        <w:t>(CRC/C/58/</w:t>
      </w:r>
      <w:proofErr w:type="spellStart"/>
      <w:r w:rsidRPr="00006B4D">
        <w:rPr>
          <w:rFonts w:eastAsia="黑体"/>
        </w:rPr>
        <w:t>Rev.3</w:t>
      </w:r>
      <w:proofErr w:type="spellEnd"/>
      <w:r w:rsidRPr="00006B4D">
        <w:rPr>
          <w:rFonts w:eastAsia="黑体"/>
        </w:rPr>
        <w:t>)</w:t>
      </w:r>
      <w:r w:rsidRPr="00006B4D">
        <w:rPr>
          <w:rFonts w:eastAsia="黑体"/>
        </w:rPr>
        <w:t>，字数不得超过</w:t>
      </w:r>
      <w:r w:rsidRPr="00006B4D">
        <w:rPr>
          <w:rFonts w:eastAsia="黑体"/>
        </w:rPr>
        <w:t>21</w:t>
      </w:r>
      <w:r w:rsidR="00325306">
        <w:rPr>
          <w:rFonts w:eastAsia="黑体"/>
        </w:rPr>
        <w:t>,</w:t>
      </w:r>
      <w:r w:rsidRPr="00006B4D">
        <w:rPr>
          <w:rFonts w:eastAsia="黑体"/>
        </w:rPr>
        <w:t>200</w:t>
      </w:r>
      <w:r w:rsidRPr="001875CA">
        <w:rPr>
          <w:rFonts w:eastAsia="黑体"/>
          <w:sz w:val="10"/>
          <w:szCs w:val="10"/>
        </w:rPr>
        <w:t xml:space="preserve"> </w:t>
      </w:r>
      <w:r w:rsidRPr="00006B4D">
        <w:rPr>
          <w:rFonts w:eastAsia="黑体"/>
        </w:rPr>
        <w:t>(</w:t>
      </w:r>
      <w:proofErr w:type="gramStart"/>
      <w:r w:rsidRPr="00006B4D">
        <w:rPr>
          <w:rFonts w:eastAsia="黑体"/>
        </w:rPr>
        <w:t>见大会</w:t>
      </w:r>
      <w:proofErr w:type="gramEnd"/>
      <w:r w:rsidRPr="00006B4D">
        <w:rPr>
          <w:rFonts w:eastAsia="黑体"/>
        </w:rPr>
        <w:t>第</w:t>
      </w:r>
      <w:r w:rsidRPr="00006B4D">
        <w:rPr>
          <w:rFonts w:eastAsia="黑体"/>
        </w:rPr>
        <w:t>68/268</w:t>
      </w:r>
      <w:r w:rsidRPr="00006B4D">
        <w:rPr>
          <w:rFonts w:eastAsia="黑体"/>
        </w:rPr>
        <w:t>号决议，第</w:t>
      </w:r>
      <w:r w:rsidRPr="00006B4D">
        <w:rPr>
          <w:rFonts w:eastAsia="黑体"/>
        </w:rPr>
        <w:t>16</w:t>
      </w:r>
      <w:r w:rsidRPr="00006B4D">
        <w:rPr>
          <w:rFonts w:eastAsia="黑体"/>
        </w:rPr>
        <w:t>段</w:t>
      </w:r>
      <w:r w:rsidRPr="00006B4D">
        <w:rPr>
          <w:rFonts w:eastAsia="黑体"/>
        </w:rPr>
        <w:t>)</w:t>
      </w:r>
      <w:r w:rsidRPr="00006B4D">
        <w:rPr>
          <w:rFonts w:eastAsia="黑体"/>
        </w:rPr>
        <w:t>。若提交的报告超过规定字数，将请缔约国按上述决议缩减报告篇幅。如缔约国不能重新审核并提交报告，则无法保证将报告译出供条约机构审议。</w:t>
      </w:r>
    </w:p>
    <w:p w:rsidR="009C4356" w:rsidRDefault="009C4356" w:rsidP="009C4356">
      <w:pPr>
        <w:pStyle w:val="SingleTxtGC"/>
        <w:tabs>
          <w:tab w:val="clear" w:pos="431"/>
          <w:tab w:val="clear" w:pos="1134"/>
          <w:tab w:val="clear" w:pos="1565"/>
          <w:tab w:val="clear" w:pos="1996"/>
          <w:tab w:val="clear" w:pos="2427"/>
          <w:tab w:val="left" w:pos="1701"/>
        </w:tabs>
        <w:rPr>
          <w:rFonts w:eastAsia="黑体"/>
        </w:rPr>
      </w:pPr>
      <w:r w:rsidRPr="00006B4D">
        <w:rPr>
          <w:rFonts w:eastAsia="黑体"/>
        </w:rPr>
        <w:t>77.</w:t>
      </w:r>
      <w:r w:rsidRPr="00006B4D">
        <w:rPr>
          <w:rFonts w:eastAsia="黑体"/>
        </w:rPr>
        <w:tab/>
      </w:r>
      <w:r w:rsidRPr="001875CA">
        <w:rPr>
          <w:rFonts w:eastAsia="黑体"/>
        </w:rPr>
        <w:t>委员会还请缔约国按照《包括共同核心文件和条约专要文件准则在内的根据国际人权条约提交报告的协调准则》</w:t>
      </w:r>
      <w:r w:rsidRPr="001875CA">
        <w:rPr>
          <w:rFonts w:eastAsia="黑体"/>
        </w:rPr>
        <w:t>(</w:t>
      </w:r>
      <w:r w:rsidRPr="001875CA">
        <w:rPr>
          <w:rFonts w:eastAsia="黑体"/>
        </w:rPr>
        <w:t>见</w:t>
      </w:r>
      <w:proofErr w:type="spellStart"/>
      <w:r w:rsidRPr="001875CA">
        <w:rPr>
          <w:rFonts w:eastAsia="黑体"/>
        </w:rPr>
        <w:t>HRI</w:t>
      </w:r>
      <w:proofErr w:type="spellEnd"/>
      <w:r w:rsidRPr="001875CA">
        <w:rPr>
          <w:rFonts w:eastAsia="黑体"/>
        </w:rPr>
        <w:t>/GEN/2/</w:t>
      </w:r>
      <w:proofErr w:type="spellStart"/>
      <w:r w:rsidRPr="001875CA">
        <w:rPr>
          <w:rFonts w:eastAsia="黑体"/>
        </w:rPr>
        <w:t>Rev.6</w:t>
      </w:r>
      <w:proofErr w:type="spellEnd"/>
      <w:r w:rsidRPr="001875CA">
        <w:rPr>
          <w:rFonts w:eastAsia="黑体"/>
        </w:rPr>
        <w:t>，第一章</w:t>
      </w:r>
      <w:r w:rsidRPr="001875CA">
        <w:rPr>
          <w:rFonts w:eastAsia="黑体"/>
        </w:rPr>
        <w:t>)</w:t>
      </w:r>
      <w:r w:rsidRPr="001875CA">
        <w:rPr>
          <w:rFonts w:eastAsia="黑体"/>
        </w:rPr>
        <w:t>和大会第</w:t>
      </w:r>
      <w:r w:rsidRPr="001875CA">
        <w:rPr>
          <w:rFonts w:eastAsia="黑体"/>
        </w:rPr>
        <w:t>68/268</w:t>
      </w:r>
      <w:r w:rsidRPr="001875CA">
        <w:rPr>
          <w:rFonts w:eastAsia="黑体"/>
        </w:rPr>
        <w:t>号决议第</w:t>
      </w:r>
      <w:r w:rsidRPr="001875CA">
        <w:rPr>
          <w:rFonts w:eastAsia="黑体"/>
        </w:rPr>
        <w:t>16</w:t>
      </w:r>
      <w:r w:rsidRPr="001875CA">
        <w:rPr>
          <w:rFonts w:eastAsia="黑体"/>
        </w:rPr>
        <w:t>段有关共同核心文件的要求，提交最新核心文件，字数不得超过</w:t>
      </w:r>
      <w:r w:rsidRPr="001875CA">
        <w:rPr>
          <w:rFonts w:eastAsia="黑体"/>
        </w:rPr>
        <w:t>42</w:t>
      </w:r>
      <w:r w:rsidR="00582151" w:rsidRPr="001875CA">
        <w:rPr>
          <w:rFonts w:eastAsia="黑体" w:hint="eastAsia"/>
        </w:rPr>
        <w:t>,</w:t>
      </w:r>
      <w:r w:rsidRPr="001875CA">
        <w:rPr>
          <w:rFonts w:eastAsia="黑体"/>
        </w:rPr>
        <w:t>400</w:t>
      </w:r>
      <w:r w:rsidRPr="001875CA">
        <w:rPr>
          <w:rFonts w:eastAsia="黑体"/>
        </w:rPr>
        <w:t>。</w:t>
      </w:r>
    </w:p>
    <w:p w:rsidR="00325306" w:rsidRPr="00325306" w:rsidRDefault="00325306" w:rsidP="0032530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25306" w:rsidRPr="0032530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BAE" w:rsidRPr="000D319F" w:rsidRDefault="00AF2BAE" w:rsidP="000D319F">
      <w:pPr>
        <w:pStyle w:val="af0"/>
        <w:spacing w:after="240"/>
        <w:ind w:left="907"/>
        <w:rPr>
          <w:rFonts w:asciiTheme="majorBidi" w:eastAsia="宋体" w:hAnsiTheme="majorBidi" w:cstheme="majorBidi"/>
          <w:sz w:val="21"/>
          <w:szCs w:val="21"/>
          <w:lang w:val="en-US"/>
        </w:rPr>
      </w:pPr>
    </w:p>
    <w:p w:rsidR="00AF2BAE" w:rsidRPr="000D319F" w:rsidRDefault="00AF2BA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F2BAE" w:rsidRPr="000D319F" w:rsidRDefault="00AF2BAE" w:rsidP="000D319F">
      <w:pPr>
        <w:pStyle w:val="af0"/>
      </w:pPr>
    </w:p>
  </w:endnote>
  <w:endnote w:type="continuationNotice" w:id="1">
    <w:p w:rsidR="00AF2BAE" w:rsidRDefault="00AF2B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115779" w:rsidRDefault="00115779" w:rsidP="0011577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30CD7">
      <w:rPr>
        <w:rStyle w:val="af2"/>
        <w:noProof/>
      </w:rPr>
      <w:t>14</w:t>
    </w:r>
    <w:r>
      <w:rPr>
        <w:rStyle w:val="af2"/>
      </w:rPr>
      <w:fldChar w:fldCharType="end"/>
    </w:r>
    <w:r>
      <w:rPr>
        <w:rStyle w:val="af2"/>
      </w:rPr>
      <w:tab/>
    </w:r>
    <w:proofErr w:type="spellStart"/>
    <w:r w:rsidRPr="00115779">
      <w:rPr>
        <w:rStyle w:val="af2"/>
        <w:b w:val="0"/>
        <w:snapToGrid w:val="0"/>
        <w:sz w:val="16"/>
      </w:rPr>
      <w:t>GE.19</w:t>
    </w:r>
    <w:proofErr w:type="spellEnd"/>
    <w:r w:rsidRPr="00115779">
      <w:rPr>
        <w:rStyle w:val="af2"/>
        <w:b w:val="0"/>
        <w:snapToGrid w:val="0"/>
        <w:sz w:val="16"/>
      </w:rPr>
      <w:t>-10734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115779" w:rsidRDefault="00115779" w:rsidP="00115779">
    <w:pPr>
      <w:pStyle w:val="af0"/>
      <w:tabs>
        <w:tab w:val="clear" w:pos="431"/>
        <w:tab w:val="right" w:pos="9638"/>
      </w:tabs>
      <w:rPr>
        <w:rStyle w:val="af2"/>
      </w:rPr>
    </w:pPr>
    <w:proofErr w:type="spellStart"/>
    <w:r>
      <w:t>GE.19</w:t>
    </w:r>
    <w:proofErr w:type="spellEnd"/>
    <w:r>
      <w:t>-10734</w:t>
    </w:r>
    <w:r>
      <w:tab/>
    </w:r>
    <w:r>
      <w:rPr>
        <w:rStyle w:val="af2"/>
      </w:rPr>
      <w:fldChar w:fldCharType="begin"/>
    </w:r>
    <w:r>
      <w:rPr>
        <w:rStyle w:val="af2"/>
      </w:rPr>
      <w:instrText xml:space="preserve"> PAGE  \* MERGEFORMAT </w:instrText>
    </w:r>
    <w:r>
      <w:rPr>
        <w:rStyle w:val="af2"/>
      </w:rPr>
      <w:fldChar w:fldCharType="separate"/>
    </w:r>
    <w:r w:rsidR="000B139D">
      <w:rPr>
        <w:rStyle w:val="af2"/>
        <w:noProof/>
      </w:rPr>
      <w:t>15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B1CDF" w:rsidRDefault="00115779" w:rsidP="003A1095">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-10734</w:t>
    </w:r>
    <w:r w:rsidR="00731A42" w:rsidRPr="00EE277A">
      <w:rPr>
        <w:sz w:val="20"/>
        <w:lang w:eastAsia="zh-CN"/>
      </w:rPr>
      <w:t xml:space="preserve"> (C)</w:t>
    </w:r>
    <w:r w:rsidR="00AB1CDF">
      <w:rPr>
        <w:sz w:val="20"/>
        <w:lang w:eastAsia="zh-CN"/>
      </w:rPr>
      <w:tab/>
    </w:r>
    <w:r w:rsidR="00F576CB" w:rsidRPr="00F576CB">
      <w:rPr>
        <w:rFonts w:asciiTheme="majorBidi" w:eastAsiaTheme="minorEastAsia" w:hAnsiTheme="majorBidi" w:cstheme="majorBidi"/>
        <w:sz w:val="20"/>
        <w:lang w:eastAsia="zh-CN"/>
      </w:rPr>
      <w:t>26</w:t>
    </w:r>
    <w:r w:rsidR="00AB1CDF" w:rsidRPr="00F576CB">
      <w:rPr>
        <w:rFonts w:asciiTheme="majorBidi" w:hAnsiTheme="majorBidi" w:cstheme="majorBidi"/>
        <w:sz w:val="20"/>
        <w:lang w:eastAsia="zh-CN"/>
      </w:rPr>
      <w:t>0</w:t>
    </w:r>
    <w:r w:rsidR="00F576CB" w:rsidRPr="00F576CB">
      <w:rPr>
        <w:rFonts w:asciiTheme="majorBidi" w:eastAsiaTheme="minorEastAsia" w:hAnsiTheme="majorBidi" w:cstheme="majorBidi"/>
        <w:sz w:val="20"/>
        <w:lang w:eastAsia="zh-CN"/>
      </w:rPr>
      <w:t>7</w:t>
    </w:r>
    <w:r w:rsidR="00AB1CDF" w:rsidRPr="00F576CB">
      <w:rPr>
        <w:rFonts w:asciiTheme="majorBidi" w:hAnsiTheme="majorBidi" w:cstheme="majorBidi"/>
        <w:sz w:val="20"/>
        <w:lang w:eastAsia="zh-CN"/>
      </w:rPr>
      <w:t>1</w:t>
    </w:r>
    <w:r w:rsidR="000163AE" w:rsidRPr="00F576CB">
      <w:rPr>
        <w:rFonts w:asciiTheme="majorBidi" w:eastAsiaTheme="minorEastAsia" w:hAnsiTheme="majorBidi" w:cstheme="majorBidi"/>
        <w:sz w:val="20"/>
        <w:lang w:eastAsia="zh-CN"/>
      </w:rPr>
      <w:t>9</w:t>
    </w:r>
    <w:r w:rsidR="00731A42" w:rsidRPr="00F576CB">
      <w:rPr>
        <w:rFonts w:asciiTheme="majorBidi" w:hAnsiTheme="majorBidi" w:cstheme="majorBidi"/>
        <w:sz w:val="20"/>
        <w:lang w:eastAsia="zh-CN"/>
      </w:rPr>
      <w:tab/>
    </w:r>
    <w:r w:rsidR="00F576CB" w:rsidRPr="00F576CB">
      <w:rPr>
        <w:rFonts w:asciiTheme="majorBidi" w:eastAsiaTheme="minorEastAsia" w:hAnsiTheme="majorBidi" w:cstheme="majorBidi"/>
        <w:sz w:val="20"/>
        <w:lang w:eastAsia="zh-CN"/>
      </w:rPr>
      <w:t>1</w:t>
    </w:r>
    <w:r w:rsidR="003A1095">
      <w:rPr>
        <w:rFonts w:asciiTheme="majorBidi" w:eastAsiaTheme="minorEastAsia" w:hAnsiTheme="majorBidi" w:cstheme="majorBidi"/>
        <w:sz w:val="20"/>
        <w:lang w:eastAsia="zh-CN"/>
      </w:rPr>
      <w:t>6</w:t>
    </w:r>
    <w:r w:rsidR="00731A42" w:rsidRPr="00F576CB">
      <w:rPr>
        <w:rFonts w:asciiTheme="majorBidi" w:hAnsiTheme="majorBidi" w:cstheme="majorBidi"/>
        <w:sz w:val="20"/>
        <w:lang w:eastAsia="zh-CN"/>
      </w:rPr>
      <w:t>0</w:t>
    </w:r>
    <w:r w:rsidR="00F576CB" w:rsidRPr="00F576CB">
      <w:rPr>
        <w:rFonts w:asciiTheme="majorBidi" w:eastAsiaTheme="minorEastAsia" w:hAnsiTheme="majorBidi" w:cstheme="majorBidi"/>
        <w:sz w:val="20"/>
        <w:lang w:eastAsia="zh-CN"/>
      </w:rPr>
      <w:t>8</w:t>
    </w:r>
    <w:r w:rsidR="00731A42" w:rsidRPr="00F576CB">
      <w:rPr>
        <w:rFonts w:asciiTheme="majorBidi" w:hAnsiTheme="majorBidi" w:cstheme="majorBidi"/>
        <w:sz w:val="20"/>
        <w:lang w:eastAsia="zh-CN"/>
      </w:rPr>
      <w:t>1</w:t>
    </w:r>
    <w:r w:rsidR="000163AE" w:rsidRPr="00F576CB">
      <w:rPr>
        <w:rFonts w:asciiTheme="majorBidi" w:eastAsiaTheme="minorEastAsia" w:hAnsiTheme="majorBidi" w:cstheme="majorBidi"/>
        <w:sz w:val="20"/>
        <w:lang w:eastAsia="zh-CN"/>
      </w:rPr>
      <w:t>9</w:t>
    </w:r>
  </w:p>
  <w:p w:rsidR="00056632" w:rsidRPr="00487939" w:rsidRDefault="00115779"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BWA/CO/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WA/CO/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BAE" w:rsidRPr="000157B1" w:rsidRDefault="00AF2BA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F2BAE" w:rsidRPr="000157B1" w:rsidRDefault="00AF2BA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F2BAE" w:rsidRDefault="00AF2BAE"/>
  </w:footnote>
  <w:footnote w:id="2">
    <w:p w:rsidR="009C4356" w:rsidRPr="00185DFB" w:rsidRDefault="009C4356" w:rsidP="00D67BAC">
      <w:pPr>
        <w:pStyle w:val="a6"/>
        <w:spacing w:after="0"/>
      </w:pPr>
      <w:r w:rsidRPr="00D67BAC">
        <w:rPr>
          <w:rStyle w:val="a8"/>
          <w:rFonts w:eastAsia="宋体"/>
          <w:szCs w:val="21"/>
          <w:vertAlign w:val="baseline"/>
        </w:rPr>
        <w:tab/>
        <w:t>*</w:t>
      </w:r>
      <w:r w:rsidRPr="00D67BAC">
        <w:rPr>
          <w:rStyle w:val="a8"/>
          <w:rFonts w:eastAsia="宋体"/>
          <w:szCs w:val="21"/>
          <w:vertAlign w:val="baseline"/>
        </w:rPr>
        <w:tab/>
      </w:r>
      <w:r w:rsidRPr="00C432A2">
        <w:t>委员会第八十一届会议</w:t>
      </w:r>
      <w:r w:rsidRPr="00C432A2">
        <w:t>(2019</w:t>
      </w:r>
      <w:r w:rsidRPr="00C432A2">
        <w:t>年</w:t>
      </w:r>
      <w:r w:rsidRPr="00C432A2">
        <w:t>5</w:t>
      </w:r>
      <w:r w:rsidRPr="00C432A2">
        <w:t>月</w:t>
      </w:r>
      <w:r w:rsidRPr="00C432A2">
        <w:t>13</w:t>
      </w:r>
      <w:r w:rsidRPr="00C432A2">
        <w:t>日至</w:t>
      </w:r>
      <w:r w:rsidRPr="00C432A2">
        <w:t>31</w:t>
      </w:r>
      <w:r w:rsidRPr="00C432A2">
        <w:t>日</w:t>
      </w:r>
      <w:r w:rsidRPr="00C432A2">
        <w:t>)</w:t>
      </w:r>
      <w:r w:rsidRPr="00C432A2">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115779" w:rsidP="00115779">
    <w:pPr>
      <w:pStyle w:val="af3"/>
    </w:pPr>
    <w:r>
      <w:t>CRC/C/BWA/CO/2-3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115779" w:rsidP="00115779">
    <w:pPr>
      <w:pStyle w:val="af3"/>
      <w:jc w:val="right"/>
    </w:pPr>
    <w:r>
      <w:t>CRC/C/BWA/CO/2-3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0"/>
  </w:num>
  <w:num w:numId="3">
    <w:abstractNumId w:val="3"/>
  </w:num>
  <w:num w:numId="4">
    <w:abstractNumId w:val="0"/>
  </w:num>
  <w:num w:numId="5">
    <w:abstractNumId w:val="6"/>
  </w:num>
  <w:num w:numId="6">
    <w:abstractNumId w:val="5"/>
  </w:num>
  <w:num w:numId="7">
    <w:abstractNumId w:val="1"/>
  </w:num>
  <w:num w:numId="8">
    <w:abstractNumId w:val="7"/>
  </w:num>
  <w:num w:numId="9">
    <w:abstractNumId w:val="8"/>
  </w:num>
  <w:num w:numId="10">
    <w:abstractNumId w:val="11"/>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BAE"/>
    <w:rsid w:val="00006B4D"/>
    <w:rsid w:val="00010E27"/>
    <w:rsid w:val="00011483"/>
    <w:rsid w:val="000163AE"/>
    <w:rsid w:val="00030CD7"/>
    <w:rsid w:val="00031E1C"/>
    <w:rsid w:val="000609BE"/>
    <w:rsid w:val="000A71B1"/>
    <w:rsid w:val="000B139D"/>
    <w:rsid w:val="000C4E14"/>
    <w:rsid w:val="000D319F"/>
    <w:rsid w:val="000E4D0E"/>
    <w:rsid w:val="00115779"/>
    <w:rsid w:val="001208BB"/>
    <w:rsid w:val="00144B69"/>
    <w:rsid w:val="00145419"/>
    <w:rsid w:val="00153E86"/>
    <w:rsid w:val="00165177"/>
    <w:rsid w:val="001875CA"/>
    <w:rsid w:val="001B17D4"/>
    <w:rsid w:val="001B1BD1"/>
    <w:rsid w:val="001B5CC0"/>
    <w:rsid w:val="001C3EF2"/>
    <w:rsid w:val="001D17F6"/>
    <w:rsid w:val="001D2C3F"/>
    <w:rsid w:val="001F60DC"/>
    <w:rsid w:val="00204B42"/>
    <w:rsid w:val="002231C3"/>
    <w:rsid w:val="002268BB"/>
    <w:rsid w:val="0024417F"/>
    <w:rsid w:val="002444AD"/>
    <w:rsid w:val="00250F8D"/>
    <w:rsid w:val="00264659"/>
    <w:rsid w:val="002A2183"/>
    <w:rsid w:val="002A2ED6"/>
    <w:rsid w:val="002C34DC"/>
    <w:rsid w:val="002D7A5D"/>
    <w:rsid w:val="002E1C97"/>
    <w:rsid w:val="002F5834"/>
    <w:rsid w:val="00325306"/>
    <w:rsid w:val="00326EBF"/>
    <w:rsid w:val="00327FE4"/>
    <w:rsid w:val="0033398C"/>
    <w:rsid w:val="003355EA"/>
    <w:rsid w:val="003367F6"/>
    <w:rsid w:val="00337509"/>
    <w:rsid w:val="00363265"/>
    <w:rsid w:val="00370A58"/>
    <w:rsid w:val="00392F6C"/>
    <w:rsid w:val="0039530A"/>
    <w:rsid w:val="003A1095"/>
    <w:rsid w:val="003D3D71"/>
    <w:rsid w:val="003D7D4D"/>
    <w:rsid w:val="003E2C9E"/>
    <w:rsid w:val="00412CB2"/>
    <w:rsid w:val="00413D23"/>
    <w:rsid w:val="004251C9"/>
    <w:rsid w:val="00427F63"/>
    <w:rsid w:val="0048516D"/>
    <w:rsid w:val="004A17D1"/>
    <w:rsid w:val="004A668F"/>
    <w:rsid w:val="004C4A0A"/>
    <w:rsid w:val="004D3925"/>
    <w:rsid w:val="004E5386"/>
    <w:rsid w:val="00527106"/>
    <w:rsid w:val="00543EBA"/>
    <w:rsid w:val="00545955"/>
    <w:rsid w:val="00554665"/>
    <w:rsid w:val="00582151"/>
    <w:rsid w:val="005E403A"/>
    <w:rsid w:val="005F2DC5"/>
    <w:rsid w:val="006223E4"/>
    <w:rsid w:val="006352E9"/>
    <w:rsid w:val="00647E17"/>
    <w:rsid w:val="00676A4C"/>
    <w:rsid w:val="00680656"/>
    <w:rsid w:val="006B091B"/>
    <w:rsid w:val="006B1119"/>
    <w:rsid w:val="006E3E46"/>
    <w:rsid w:val="006E71B1"/>
    <w:rsid w:val="00705D89"/>
    <w:rsid w:val="00717714"/>
    <w:rsid w:val="00731A42"/>
    <w:rsid w:val="00751075"/>
    <w:rsid w:val="00767264"/>
    <w:rsid w:val="00767E69"/>
    <w:rsid w:val="0077079A"/>
    <w:rsid w:val="007A5599"/>
    <w:rsid w:val="007E0C20"/>
    <w:rsid w:val="008378BC"/>
    <w:rsid w:val="00856233"/>
    <w:rsid w:val="00860F27"/>
    <w:rsid w:val="0088029F"/>
    <w:rsid w:val="008B0560"/>
    <w:rsid w:val="008B1857"/>
    <w:rsid w:val="008B233B"/>
    <w:rsid w:val="008B2BFA"/>
    <w:rsid w:val="008D2FB3"/>
    <w:rsid w:val="008F5E4C"/>
    <w:rsid w:val="0091630D"/>
    <w:rsid w:val="00917E8C"/>
    <w:rsid w:val="00924F0A"/>
    <w:rsid w:val="00936F03"/>
    <w:rsid w:val="00943B69"/>
    <w:rsid w:val="00944CB3"/>
    <w:rsid w:val="00946BAD"/>
    <w:rsid w:val="0095118D"/>
    <w:rsid w:val="00974B02"/>
    <w:rsid w:val="00982E97"/>
    <w:rsid w:val="00997CE3"/>
    <w:rsid w:val="009A21E2"/>
    <w:rsid w:val="009A5A0E"/>
    <w:rsid w:val="009A7E38"/>
    <w:rsid w:val="009B09D7"/>
    <w:rsid w:val="009B664D"/>
    <w:rsid w:val="009C095E"/>
    <w:rsid w:val="009C4356"/>
    <w:rsid w:val="009D35ED"/>
    <w:rsid w:val="00A03CB6"/>
    <w:rsid w:val="00A1364C"/>
    <w:rsid w:val="00A21076"/>
    <w:rsid w:val="00A3739A"/>
    <w:rsid w:val="00A52DAF"/>
    <w:rsid w:val="00A66881"/>
    <w:rsid w:val="00A77599"/>
    <w:rsid w:val="00A84072"/>
    <w:rsid w:val="00AB1CDF"/>
    <w:rsid w:val="00AD6913"/>
    <w:rsid w:val="00AE6501"/>
    <w:rsid w:val="00AF2BAE"/>
    <w:rsid w:val="00B16570"/>
    <w:rsid w:val="00B359E1"/>
    <w:rsid w:val="00B53320"/>
    <w:rsid w:val="00B61BE7"/>
    <w:rsid w:val="00B677AD"/>
    <w:rsid w:val="00B86946"/>
    <w:rsid w:val="00BC26FB"/>
    <w:rsid w:val="00BC6522"/>
    <w:rsid w:val="00BE0423"/>
    <w:rsid w:val="00BE5735"/>
    <w:rsid w:val="00C121D5"/>
    <w:rsid w:val="00C17349"/>
    <w:rsid w:val="00C23B59"/>
    <w:rsid w:val="00C338FB"/>
    <w:rsid w:val="00C351AA"/>
    <w:rsid w:val="00C411F8"/>
    <w:rsid w:val="00C45CE9"/>
    <w:rsid w:val="00C621B6"/>
    <w:rsid w:val="00C7253F"/>
    <w:rsid w:val="00C83089"/>
    <w:rsid w:val="00C9413B"/>
    <w:rsid w:val="00CC0A41"/>
    <w:rsid w:val="00CD7F7E"/>
    <w:rsid w:val="00D26A05"/>
    <w:rsid w:val="00D67BAC"/>
    <w:rsid w:val="00D97B98"/>
    <w:rsid w:val="00DA25C1"/>
    <w:rsid w:val="00DA5CD2"/>
    <w:rsid w:val="00DB5640"/>
    <w:rsid w:val="00DC671F"/>
    <w:rsid w:val="00DD5033"/>
    <w:rsid w:val="00DE4DA7"/>
    <w:rsid w:val="00DE5C6C"/>
    <w:rsid w:val="00DF5FFE"/>
    <w:rsid w:val="00E0702F"/>
    <w:rsid w:val="00E13E82"/>
    <w:rsid w:val="00E33B38"/>
    <w:rsid w:val="00E4712C"/>
    <w:rsid w:val="00E47FE5"/>
    <w:rsid w:val="00E574AF"/>
    <w:rsid w:val="00E60D2C"/>
    <w:rsid w:val="00E60DB0"/>
    <w:rsid w:val="00EE2D1E"/>
    <w:rsid w:val="00F21BAB"/>
    <w:rsid w:val="00F40D99"/>
    <w:rsid w:val="00F525EA"/>
    <w:rsid w:val="00F56233"/>
    <w:rsid w:val="00F57537"/>
    <w:rsid w:val="00F576CB"/>
    <w:rsid w:val="00F70BCE"/>
    <w:rsid w:val="00F714DA"/>
    <w:rsid w:val="00F84D37"/>
    <w:rsid w:val="00F90004"/>
    <w:rsid w:val="00FB456B"/>
    <w:rsid w:val="00FB5B3F"/>
    <w:rsid w:val="00FD3206"/>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10ADA42"/>
  <w15:docId w15:val="{FCA8184B-6627-4371-9A86-0C87772DA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4E5386"/>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qFormat/>
    <w:rsid w:val="004E5386"/>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4E5386"/>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4E5386"/>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4E5386"/>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4E5386"/>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qFormat/>
    <w:rsid w:val="004E5386"/>
    <w:pPr>
      <w:tabs>
        <w:tab w:val="clear" w:pos="431"/>
      </w:tab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4E5386"/>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4E5386"/>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4E5386"/>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4E5386"/>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4E5386"/>
    <w:pPr>
      <w:numPr>
        <w:numId w:val="5"/>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4E5386"/>
    <w:pPr>
      <w:numPr>
        <w:numId w:val="6"/>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4E5386"/>
    <w:pPr>
      <w:numPr>
        <w:numId w:val="7"/>
      </w:numPr>
    </w:pPr>
  </w:style>
  <w:style w:type="numbering" w:styleId="111111">
    <w:name w:val="Outline List 2"/>
    <w:basedOn w:val="a2"/>
    <w:semiHidden/>
    <w:rsid w:val="004E5386"/>
    <w:pPr>
      <w:numPr>
        <w:numId w:val="12"/>
      </w:numPr>
    </w:pPr>
  </w:style>
  <w:style w:type="numbering" w:styleId="1111110">
    <w:name w:val="Outline List 1"/>
    <w:basedOn w:val="a2"/>
    <w:semiHidden/>
    <w:rsid w:val="004E5386"/>
    <w:pPr>
      <w:numPr>
        <w:numId w:val="10"/>
      </w:numPr>
    </w:pPr>
  </w:style>
  <w:style w:type="character" w:styleId="af9">
    <w:name w:val="Book Title"/>
    <w:basedOn w:val="a0"/>
    <w:uiPriority w:val="33"/>
    <w:rsid w:val="004E5386"/>
    <w:rPr>
      <w:b/>
      <w:bCs/>
      <w:smallCaps/>
      <w:spacing w:val="5"/>
    </w:rPr>
  </w:style>
  <w:style w:type="table" w:styleId="afa">
    <w:name w:val="Table Grid"/>
    <w:basedOn w:val="a1"/>
    <w:rsid w:val="004E5386"/>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D8C51E-1009-4A80-8AA5-97409FAED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12372</Words>
  <Characters>13338</Characters>
  <Application>Microsoft Office Word</Application>
  <DocSecurity>0</DocSecurity>
  <Lines>523</Lines>
  <Paragraphs>255</Paragraphs>
  <ScaleCrop>false</ScaleCrop>
  <Company>DCM</Company>
  <LinksUpToDate>false</LinksUpToDate>
  <CharactersWithSpaces>13776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CRC/C/BWA/CO/2-3</dc:title>
  <dc:subject>1910734</dc:subject>
  <dc:creator>WUJS</dc:creator>
  <cp:keywords/>
  <dc:description/>
  <cp:lastModifiedBy>Hui Tian</cp:lastModifiedBy>
  <cp:revision>2</cp:revision>
  <cp:lastPrinted>2014-05-09T11:28:00Z</cp:lastPrinted>
  <dcterms:created xsi:type="dcterms:W3CDTF">2019-08-16T08:53:00Z</dcterms:created>
  <dcterms:modified xsi:type="dcterms:W3CDTF">2019-08-16T08:53:00Z</dcterms:modified>
</cp:coreProperties>
</file>