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pStyle w:val="a0"/>
                    <w:widowControl/>
                    <w:tabs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288" w:lineRule="auto"/>
                    <w:rPr>
                      <w:rFonts w:ascii="Times New Roman" w:hAnsi="Times New Roman"/>
                      <w:snapToGrid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napToGrid/>
                      <w:lang w:val="en-US" w:eastAsia="en-US"/>
                    </w:rPr>
                    <w:t>GE.01-</w:t>
                  </w:r>
                  <w:r>
                    <w:rPr>
                      <w:rFonts w:ascii="Times New Roman" w:hAnsi="Times New Roman"/>
                      <w:snapToGrid/>
                      <w:lang w:val="en-US" w:eastAsia="en-US"/>
                    </w:rPr>
                    <w:fldChar w:fldCharType="begin"/>
                  </w:r>
                  <w:r>
                    <w:rPr>
                      <w:rFonts w:ascii="Times New Roman" w:hAnsi="Times New Roman"/>
                      <w:snapToGrid/>
                      <w:lang w:val="en-US" w:eastAsia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rFonts w:ascii="Times New Roman" w:hAnsi="Times New Roman"/>
                      <w:snapToGrid/>
                      <w:lang w:val="en-US" w:eastAsia="en-US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napToGrid/>
                      <w:lang w:val="en-US" w:eastAsia="en-US"/>
                    </w:rPr>
                    <w:t>46458</w:t>
                  </w:r>
                  <w:r>
                    <w:rPr>
                      <w:rFonts w:ascii="Times New Roman" w:hAnsi="Times New Roman"/>
                      <w:snapToGrid/>
                      <w:lang w:val="en-US" w:eastAsia="en-US"/>
                    </w:rPr>
                    <w:fldChar w:fldCharType="end"/>
                  </w:r>
                  <w:r>
                    <w:rPr>
                      <w:rFonts w:ascii="Times New Roman" w:hAnsi="Times New Roman"/>
                      <w:snapToGrid/>
                      <w:lang w:val="en-US" w:eastAsia="en-US"/>
                    </w:rPr>
                    <w:t xml:space="preserve">   (R)    111201    111201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Add.72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30 November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spacing w:line="240" w:lineRule="auto"/>
      </w:pPr>
      <w:r>
        <w:t>КОМИТЕТ ПО ЭКОНОМИЧЕСКИМ, СОЦИАЛЬНЫМ</w:t>
      </w:r>
    </w:p>
    <w:p w:rsidR="00000000" w:rsidRDefault="00000000">
      <w:pPr>
        <w:spacing w:line="240" w:lineRule="auto"/>
      </w:pPr>
      <w:r>
        <w:t>И КУЛЬТУРНЫМ ПРАВАМ</w:t>
      </w:r>
    </w:p>
    <w:p w:rsidR="00000000" w:rsidRDefault="00000000">
      <w:pPr>
        <w:spacing w:line="240" w:lineRule="auto"/>
      </w:pPr>
      <w:r>
        <w:t>Двадцать седьмая сессия</w:t>
      </w:r>
    </w:p>
    <w:p w:rsidR="00000000" w:rsidRDefault="00000000">
      <w:pPr>
        <w:spacing w:line="240" w:lineRule="auto"/>
      </w:pPr>
      <w:r>
        <w:t>12-30 ноября 2001 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6"/>
      </w:pPr>
      <w:r>
        <w:t>ФРАНЦИЯ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второй периодический доклад Франции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/1990/6/</w:t>
      </w:r>
      <w:r>
        <w:rPr>
          <w:lang w:val="en-US"/>
        </w:rPr>
        <w:t>Add</w:t>
      </w:r>
      <w:r>
        <w:t>.27) на своих 67-м и 68</w:t>
      </w:r>
      <w:r>
        <w:noBreakHyphen/>
        <w:t>м заседаниях, состоявшихся 16 ноября 2001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.67 и 68), и на своем 77-м заседании, состоявшемся 23 ноября 2001 года, утвердил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proofErr w:type="spellStart"/>
      <w:r>
        <w:t>A</w:t>
      </w:r>
      <w:proofErr w:type="spellEnd"/>
      <w:r>
        <w:t>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pStyle w:val="11"/>
      </w:pPr>
    </w:p>
    <w:p w:rsidR="00000000" w:rsidRDefault="00000000">
      <w:r>
        <w:t>2.</w:t>
      </w:r>
      <w:r>
        <w:tab/>
        <w:t>Комитет приветствует второй периодический доклад государства-участника, подготовленный при полном соблюдении руководящих принципов Комитета.</w:t>
      </w:r>
    </w:p>
    <w:p w:rsidR="00000000" w:rsidRDefault="00000000"/>
    <w:p w:rsidR="00000000" w:rsidRDefault="00000000">
      <w:pPr>
        <w:keepLines/>
      </w:pPr>
      <w:r>
        <w:t>3.</w:t>
      </w:r>
      <w:r>
        <w:tab/>
        <w:t>Комитет с удовлетворением отмечает высокое качество доклада, всеобъемлющих письменных и устных ответов, представленных государством-участником, а также открытый характер конструктивного диалога с делегацией государства-участника, в состав которой вошли государственные должностные лица, располагающие необходимой квалификацией и информацией по вопросам, имеющим отношение к положениям Пакта.</w:t>
      </w:r>
    </w:p>
    <w:p w:rsidR="00000000" w:rsidRDefault="00000000"/>
    <w:p w:rsidR="00000000" w:rsidRDefault="00000000">
      <w:pPr>
        <w:pStyle w:val="16"/>
        <w:spacing w:line="240" w:lineRule="auto"/>
        <w:rPr>
          <w:u w:val="single"/>
        </w:rPr>
      </w:pPr>
      <w:proofErr w:type="spellStart"/>
      <w:r>
        <w:t>B</w:t>
      </w:r>
      <w:proofErr w:type="spellEnd"/>
      <w:r>
        <w:t>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r>
        <w:t>4.</w:t>
      </w:r>
      <w:r>
        <w:tab/>
        <w:t>Комитет приветствует недавние усилия государства-участника по решению проблемы социального отчуждения в государстве-участнике, в частности, путем принятия 29 июля 1998 года рамочного закона, призванного содействовать борьбе с социальным отчуждением, уделяя особое внимание осуществлению права на труд, права на жилище и права на здоровье.</w:t>
      </w:r>
    </w:p>
    <w:p w:rsidR="00000000" w:rsidRDefault="00000000"/>
    <w:p w:rsidR="00000000" w:rsidRDefault="00000000">
      <w:r>
        <w:t>5.</w:t>
      </w:r>
      <w:r>
        <w:tab/>
        <w:t>Комитет принимает к сведению существование двух национальных структур по правам человека:  Национальной консультативной комиссии по правам человека (</w:t>
      </w:r>
      <w:r>
        <w:rPr>
          <w:lang w:val="en-US"/>
        </w:rPr>
        <w:t>Commission</w:t>
      </w:r>
      <w:r>
        <w:t xml:space="preserve"> </w:t>
      </w:r>
      <w:proofErr w:type="spellStart"/>
      <w:r>
        <w:rPr>
          <w:lang w:val="en-US"/>
        </w:rPr>
        <w:t>Nationale</w:t>
      </w:r>
      <w:proofErr w:type="spellEnd"/>
      <w:r>
        <w:t xml:space="preserve"> </w:t>
      </w:r>
      <w:r>
        <w:rPr>
          <w:lang w:val="en-US"/>
        </w:rPr>
        <w:t>Consultative</w:t>
      </w:r>
      <w:r>
        <w:t xml:space="preserve"> </w:t>
      </w:r>
      <w:r>
        <w:rPr>
          <w:lang w:val="en-US"/>
        </w:rPr>
        <w:t>des</w:t>
      </w:r>
      <w:r>
        <w:t xml:space="preserve"> </w:t>
      </w:r>
      <w:proofErr w:type="spellStart"/>
      <w:r>
        <w:rPr>
          <w:lang w:val="en-US"/>
        </w:rPr>
        <w:t>Droits</w:t>
      </w:r>
      <w:proofErr w:type="spellEnd"/>
      <w:r>
        <w:t xml:space="preserve">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l</w:t>
      </w:r>
      <w:r>
        <w:t>'</w:t>
      </w:r>
      <w:proofErr w:type="spellStart"/>
      <w:r>
        <w:rPr>
          <w:lang w:val="en-US"/>
        </w:rPr>
        <w:t>Homme</w:t>
      </w:r>
      <w:proofErr w:type="spellEnd"/>
      <w:r>
        <w:t xml:space="preserve"> (</w:t>
      </w:r>
      <w:proofErr w:type="spellStart"/>
      <w:r>
        <w:rPr>
          <w:lang w:val="en-US"/>
        </w:rPr>
        <w:t>CNCDH</w:t>
      </w:r>
      <w:proofErr w:type="spellEnd"/>
      <w:r>
        <w:t xml:space="preserve">)) и Национального </w:t>
      </w:r>
      <w:proofErr w:type="spellStart"/>
      <w:r>
        <w:t>омбудсмена</w:t>
      </w:r>
      <w:proofErr w:type="spellEnd"/>
      <w:r>
        <w:t xml:space="preserve"> (</w:t>
      </w:r>
      <w:r>
        <w:rPr>
          <w:lang w:val="en-US"/>
        </w:rPr>
        <w:t>Le</w:t>
      </w:r>
      <w:r>
        <w:t xml:space="preserve"> </w:t>
      </w:r>
      <w:r>
        <w:rPr>
          <w:lang w:val="en-US"/>
        </w:rPr>
        <w:t>M</w:t>
      </w:r>
      <w:proofErr w:type="spellStart"/>
      <w:r>
        <w:t>é</w:t>
      </w:r>
      <w:r>
        <w:rPr>
          <w:lang w:val="en-US"/>
        </w:rPr>
        <w:t>diateur</w:t>
      </w:r>
      <w:proofErr w:type="spellEnd"/>
      <w:r>
        <w:t xml:space="preserve">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la</w:t>
      </w:r>
      <w:r>
        <w:t xml:space="preserve"> </w:t>
      </w:r>
      <w:r>
        <w:rPr>
          <w:lang w:val="en-US"/>
        </w:rPr>
        <w:t>R</w:t>
      </w:r>
      <w:proofErr w:type="spellStart"/>
      <w:r>
        <w:t>é</w:t>
      </w:r>
      <w:r>
        <w:rPr>
          <w:lang w:val="en-US"/>
        </w:rPr>
        <w:t>publique</w:t>
      </w:r>
      <w:proofErr w:type="spellEnd"/>
      <w:r>
        <w:t>).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 усилия, предпринятые государством-участником по борьбе с безработицей путем создания новых рабочих мест и разработки программ, облегчающих доступ на рынок труда, таких, как программа </w:t>
      </w:r>
      <w:proofErr w:type="spellStart"/>
      <w:r>
        <w:t>ПЦД</w:t>
      </w:r>
      <w:proofErr w:type="spellEnd"/>
      <w:r>
        <w:t xml:space="preserve"> ("План целенаправленных действий") для безработных и программа </w:t>
      </w:r>
      <w:proofErr w:type="spellStart"/>
      <w:r>
        <w:t>ПДКЗ</w:t>
      </w:r>
      <w:proofErr w:type="spellEnd"/>
      <w:r>
        <w:t xml:space="preserve"> ("Пути доступа к занятости"), специально ориентированная на молодежь.</w:t>
      </w:r>
    </w:p>
    <w:p w:rsidR="00000000" w:rsidRDefault="00000000"/>
    <w:p w:rsidR="00000000" w:rsidRDefault="00000000">
      <w:r>
        <w:t>7.</w:t>
      </w:r>
      <w:r>
        <w:tab/>
        <w:t xml:space="preserve">Комитет приветствует вынесенные недавно судебные решения об осуждении лиц, виновных в совершении практики </w:t>
      </w:r>
      <w:proofErr w:type="spellStart"/>
      <w:r>
        <w:t>калечения</w:t>
      </w:r>
      <w:proofErr w:type="spellEnd"/>
      <w:r>
        <w:t xml:space="preserve"> женских половых органов.</w:t>
      </w:r>
    </w:p>
    <w:p w:rsidR="00000000" w:rsidRDefault="00000000"/>
    <w:p w:rsidR="00000000" w:rsidRDefault="00000000">
      <w:r>
        <w:t>8.</w:t>
      </w:r>
      <w:r>
        <w:tab/>
        <w:t xml:space="preserve">Комитет с интересом констатирует различные инициативы государства-участника по борьбе с серьезной проблемой бытового насилия, включая начало осуществления в 2000 году национального плана действий. </w:t>
      </w:r>
    </w:p>
    <w:p w:rsidR="00000000" w:rsidRDefault="00000000"/>
    <w:p w:rsidR="00000000" w:rsidRDefault="00000000">
      <w:r>
        <w:t>9.</w:t>
      </w:r>
      <w:r>
        <w:tab/>
        <w:t>Комитет также приветствует усилия государства-участника в связи с его кампанией по борьбе со злоупотреблением алкоголем и табаком, особенно среди молодежи.</w:t>
      </w:r>
    </w:p>
    <w:p w:rsidR="00000000" w:rsidRDefault="00000000"/>
    <w:p w:rsidR="00000000" w:rsidRDefault="00000000">
      <w:r>
        <w:t>10.</w:t>
      </w:r>
      <w:r>
        <w:tab/>
        <w:t>Комитет приветствует меры, принятые государством-участником по борьбе с торговлей людьми, детской порнографией и сексуальной эксплуатацией женщин и детей.</w:t>
      </w:r>
    </w:p>
    <w:p w:rsidR="00000000" w:rsidRDefault="00000000"/>
    <w:p w:rsidR="00000000" w:rsidRDefault="00000000">
      <w:pPr>
        <w:pStyle w:val="BodyTextIndent"/>
        <w:keepLines/>
        <w:ind w:left="0" w:firstLine="0"/>
      </w:pPr>
      <w:r>
        <w:t>11.</w:t>
      </w:r>
      <w:r>
        <w:tab/>
        <w:t>Комитет с удовлетворением отмечает прогресс, достигнутый государством-участником в деле осуществления права на здоровье, в частности, благодаря принятию 27 июля 1999 года закона, который предусматривает всеобщий охват населения медицинским страхованием и предоставляет право пользоваться таким страхованием всем лицам, проживающим на территории страны, обеспечивая стопроцентное покрытие расходов лицам с очень низкими доходами.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12.</w:t>
      </w:r>
      <w:r>
        <w:tab/>
        <w:t>Комитет констатирует отсутствие факторов и трудностей, препятствующих эффективному осуществлению Пакта на территории государства-участника.</w:t>
      </w:r>
    </w:p>
    <w:p w:rsidR="00000000" w:rsidRDefault="00000000">
      <w:pPr>
        <w:pStyle w:val="16"/>
      </w:pPr>
    </w:p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вопросы, вызывающие озабоченность</w:t>
      </w:r>
    </w:p>
    <w:p w:rsidR="00000000" w:rsidRDefault="00000000">
      <w:pPr>
        <w:pStyle w:val="16"/>
      </w:pPr>
    </w:p>
    <w:p w:rsidR="00000000" w:rsidRDefault="00000000">
      <w:r>
        <w:t>13.</w:t>
      </w:r>
      <w:r>
        <w:tab/>
        <w:t xml:space="preserve">Комитет выражает обеспокоенность в связи с тем, что, несмотря на наличие конституционного положения (статья 55), провозглашающего верховенство международного права над внутригосударственным правом, а также принятого государством-участником монистического принципа, предусматривающего включение положений международного права во внутригосударственную правовую систему, Пакт и его положения не считаются некоторыми судами страны (например, </w:t>
      </w:r>
      <w:proofErr w:type="spellStart"/>
      <w:r>
        <w:rPr>
          <w:lang w:val="en-US"/>
        </w:rPr>
        <w:t>Conseil</w:t>
      </w:r>
      <w:proofErr w:type="spellEnd"/>
      <w:r>
        <w:t xml:space="preserve"> </w:t>
      </w:r>
      <w:r>
        <w:rPr>
          <w:lang w:val="en-US"/>
        </w:rPr>
        <w:t>d</w:t>
      </w:r>
      <w:r>
        <w:t>'</w:t>
      </w:r>
      <w:proofErr w:type="spellStart"/>
      <w:r>
        <w:rPr>
          <w:lang w:val="en-US"/>
        </w:rPr>
        <w:t>Etat</w:t>
      </w:r>
      <w:proofErr w:type="spellEnd"/>
      <w:r>
        <w:t>) напрямую применимыми, в результате чего в судебных решениях очень редко делаются ссылки на Пакт и его положения.  Комитет также выражает озабоченность по поводу заявления делегации о том, что жалобы на несоблюдение некоторых экономических, социальных и культурных прав не подлежат рассмотрению судом.</w:t>
      </w:r>
    </w:p>
    <w:p w:rsidR="00000000" w:rsidRDefault="00000000">
      <w:pPr>
        <w:ind w:left="1134" w:hanging="1134"/>
      </w:pPr>
    </w:p>
    <w:p w:rsidR="00000000" w:rsidRDefault="00000000">
      <w:pPr>
        <w:pStyle w:val="BodyTextIndent"/>
        <w:ind w:left="0" w:firstLine="0"/>
      </w:pPr>
      <w:r>
        <w:t>14.</w:t>
      </w:r>
      <w:r>
        <w:tab/>
        <w:t>Комитет выражает обеспокоенность в связи с тем, что, наряду с реформированием положений о предоставлении государством-участником официальной помощи в целях развития (</w:t>
      </w:r>
      <w:proofErr w:type="spellStart"/>
      <w:r>
        <w:t>ОПР</w:t>
      </w:r>
      <w:proofErr w:type="spellEnd"/>
      <w:r>
        <w:t>), с 80</w:t>
      </w:r>
      <w:r>
        <w:noBreakHyphen/>
        <w:t xml:space="preserve">х годов размер </w:t>
      </w:r>
      <w:proofErr w:type="spellStart"/>
      <w:r>
        <w:t>ОПР</w:t>
      </w:r>
      <w:proofErr w:type="spellEnd"/>
      <w:r>
        <w:t>, определяемый в виде процентной доли от размера валового национального продукта (ВНП), постоянно сокращался.</w:t>
      </w:r>
    </w:p>
    <w:p w:rsidR="00000000" w:rsidRDefault="00000000"/>
    <w:p w:rsidR="00000000" w:rsidRDefault="00000000">
      <w:r>
        <w:t>15.</w:t>
      </w:r>
      <w:r>
        <w:tab/>
        <w:t>Комитет выражает обеспокоенность по поводу непризнания меньшинств во Франции.  Хотя Франция традиционно подчеркивает единство государства и равенство всех французских граждан и хотя государство-участник привержено делу уважения и защиты равных прав для всех, Комитет считает, что факт гарантирования в государстве-участнике всем индивидуумам равных прав и обеспечения их равенства перед законом не означает, что в этом государстве меньшинства не имеют права на существование и на защиту их именно в качестве меньшинств.  Комитет подчеркивает, что равенства перед законом не всегда достаточно для обеспечения равного пользования правами человека, и в частности экономическими, социальными и культурными правами, определенными группами меньшинств в той или иной стране.</w:t>
      </w:r>
    </w:p>
    <w:p w:rsidR="00000000" w:rsidRDefault="00000000"/>
    <w:p w:rsidR="00000000" w:rsidRDefault="00000000">
      <w:r>
        <w:t>16.</w:t>
      </w:r>
      <w:r>
        <w:tab/>
        <w:t>Комитет обеспокоен тем, что государство-участник по</w:t>
      </w:r>
      <w:r>
        <w:noBreakHyphen/>
        <w:t>прежнему не внесло поправки в Гражданский кодекс, который устанавливает различный минимальный возраст для вступления в брак для девушек (15 лет) и юношей (18 лет), особенно в свете заявления делегации о том, что данное различие в сущности не сказывается на числе браков, которое свидетельствует об увеличении среднего возраста вступления в брак в случае как девушек, так и юношей.</w:t>
      </w:r>
    </w:p>
    <w:p w:rsidR="00000000" w:rsidRDefault="00000000"/>
    <w:p w:rsidR="00000000" w:rsidRDefault="00000000">
      <w:r>
        <w:t>17.</w:t>
      </w:r>
      <w:r>
        <w:tab/>
        <w:t>Комитет выражает обеспокоенность по поводу дальнейшего ослабления гарантий сохранения работы, причем даже при благоприятных экономических условиях, обусловленного, к примеру, вынужденной работой в течение неполного рабочего дня и риском вообще потерять место, что, как считается, способствовало росту числа самоубийств среди населения трудоспособного возраста.</w:t>
      </w:r>
    </w:p>
    <w:p w:rsidR="00000000" w:rsidRDefault="00000000"/>
    <w:p w:rsidR="00000000" w:rsidRDefault="00000000">
      <w:r>
        <w:t>18.</w:t>
      </w:r>
      <w:r>
        <w:tab/>
        <w:t>Комитет обеспокоен тем, что критерий "представительности" для участия профессиональных союзов в определенных процессах, таких, как переговоры по заключению коллективных договоров, может привести к исключению из этих процессов небольших и недавно созданных профсоюзов в пользу более крупных и известных профессиональных союзов и, следовательно, поставить под угрозу право всех профессиональных союзов на беспрепятственное функционирование в соответствии с пунктом с) статьи 8 Пакта.</w:t>
      </w:r>
    </w:p>
    <w:p w:rsidR="00000000" w:rsidRDefault="00000000"/>
    <w:p w:rsidR="00000000" w:rsidRDefault="00000000">
      <w:r>
        <w:t>19.</w:t>
      </w:r>
      <w:r>
        <w:tab/>
        <w:t>Комитет с сожалением отмечает, что государство-участник все еще не ратифицировало Конвенцию № 117 Международной организации труда (МОТ) о социальной политике (Основные цели и нормы) 1962 года и Конвенцию № 174 МОТ о предотвращении крупных промышленных аварий 1993 года.</w:t>
      </w:r>
    </w:p>
    <w:p w:rsidR="00000000" w:rsidRDefault="00000000">
      <w:pPr>
        <w:ind w:left="1134" w:hanging="1134"/>
      </w:pPr>
    </w:p>
    <w:p w:rsidR="00000000" w:rsidRDefault="00000000">
      <w:r>
        <w:t>20.</w:t>
      </w:r>
      <w:r>
        <w:tab/>
        <w:t>Комитет выражает озабоченность по поводу проблемы бездомных в государстве-участнике и масштабов этой проблемы, особенно в городах.  Комитет также выражает обеспокоенность по поводу недостаточной эффективности проводимой правительством политики, направленной на уменьшение количества бездомных и призванной предотвратить появление таких лиц.</w:t>
      </w:r>
    </w:p>
    <w:p w:rsidR="00000000" w:rsidRDefault="00000000"/>
    <w:p w:rsidR="00000000" w:rsidRDefault="00000000">
      <w:pPr>
        <w:ind w:left="1134" w:hanging="1134"/>
        <w:jc w:val="center"/>
        <w:rPr>
          <w:u w:val="single"/>
        </w:rPr>
      </w:pPr>
      <w:r>
        <w:br w:type="page"/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ind w:left="1134" w:hanging="1134"/>
        <w:jc w:val="center"/>
        <w:rPr>
          <w:u w:val="single"/>
        </w:rPr>
      </w:pPr>
    </w:p>
    <w:p w:rsidR="00000000" w:rsidRDefault="00000000">
      <w:r>
        <w:t>21.</w:t>
      </w:r>
      <w:r>
        <w:tab/>
        <w:t>Комитет просит государство-участник представить в его третьем периодическом докладе информацию о:  результатах осуществления рамочного закона по борьбе с социальным отчуждением;  результатах осуществления национального плана действий по борьбе с бытовым насилием;  и результатах кампании по борьбе со злоупотреблением алкоголем и табаком.</w:t>
      </w:r>
    </w:p>
    <w:p w:rsidR="00000000" w:rsidRDefault="00000000"/>
    <w:p w:rsidR="00000000" w:rsidRDefault="00000000">
      <w:r>
        <w:t>22.</w:t>
      </w:r>
      <w:r>
        <w:tab/>
        <w:t>Комитет настоятельно призывает государство-участник квалифицировать торговлю людьми как уголовное преступление.</w:t>
      </w:r>
    </w:p>
    <w:p w:rsidR="00000000" w:rsidRDefault="00000000"/>
    <w:p w:rsidR="00000000" w:rsidRDefault="00000000">
      <w:pPr>
        <w:pStyle w:val="BodyTextIndent2"/>
        <w:ind w:left="0" w:firstLine="0"/>
      </w:pPr>
      <w:r>
        <w:t>23.</w:t>
      </w:r>
      <w:r>
        <w:tab/>
        <w:t>Комитет рекомендует государству-участнику наладить соответствующую подготовку судебных работников, прокуроров и других должностных лиц, отвечающих за осуществление Пакта и закрепленных в нем прав, с целью обеспечения последовательного применения этих прав судами.</w:t>
      </w:r>
    </w:p>
    <w:p w:rsidR="00000000" w:rsidRDefault="00000000">
      <w:pPr>
        <w:pStyle w:val="BodyTextIndent2"/>
        <w:ind w:left="0" w:firstLine="0"/>
      </w:pPr>
    </w:p>
    <w:p w:rsidR="00000000" w:rsidRDefault="00000000">
      <w:r>
        <w:t>24.</w:t>
      </w:r>
      <w:r>
        <w:tab/>
        <w:t xml:space="preserve">Комитет рекомендует государству-участнику довести объем </w:t>
      </w:r>
      <w:proofErr w:type="spellStart"/>
      <w:r>
        <w:t>ОПР</w:t>
      </w:r>
      <w:proofErr w:type="spellEnd"/>
      <w:r>
        <w:t xml:space="preserve"> в процентном отношении от ВНП до уровня, приближающегося к </w:t>
      </w:r>
      <w:proofErr w:type="spellStart"/>
      <w:r>
        <w:t>0,7%</w:t>
      </w:r>
      <w:proofErr w:type="spellEnd"/>
      <w:r>
        <w:t xml:space="preserve"> - цели, поставленной Организацией Объединенных Наций.</w:t>
      </w:r>
    </w:p>
    <w:p w:rsidR="00000000" w:rsidRDefault="00000000">
      <w:pPr>
        <w:ind w:left="1134" w:hanging="1134"/>
      </w:pPr>
    </w:p>
    <w:p w:rsidR="00000000" w:rsidRDefault="00000000">
      <w:r>
        <w:t>25.</w:t>
      </w:r>
      <w:r>
        <w:tab/>
        <w:t>Комитет предлагает государству-участнику пересмотреть свою позицию в отношении меньшинств, создав условия к тому, чтобы группам меньшинств, проживающих в государстве-участнике, было обеспечено право на существование и на защиту их именно в качестве меньшинств.  Комитет рекомендует государству-участнику снять его оговорку в отношении статьи 27 Международного пакта о гражданских и политических правах и ратифицировать Рамочную конвенцию Совета Европы о защите национальных меньшинств, а также Европейскую хартию о региональных языках и языках меньшинств.</w:t>
      </w:r>
    </w:p>
    <w:p w:rsidR="00000000" w:rsidRDefault="00000000">
      <w:pPr>
        <w:ind w:left="1134" w:hanging="1134"/>
      </w:pPr>
    </w:p>
    <w:p w:rsidR="00000000" w:rsidRDefault="00000000">
      <w:r>
        <w:t>26.</w:t>
      </w:r>
      <w:r>
        <w:tab/>
        <w:t xml:space="preserve">Комитет также рекомендует государству-участнику активизировать усилия по сохранению региональных языков и культур, а также языков и культур меньшинств и принять меры по повышению качества обучения этим языкам и обучения на этих языках.  </w:t>
      </w:r>
    </w:p>
    <w:p w:rsidR="00000000" w:rsidRDefault="00000000">
      <w:pPr>
        <w:ind w:left="1134" w:hanging="1134"/>
      </w:pPr>
    </w:p>
    <w:p w:rsidR="00000000" w:rsidRDefault="00000000">
      <w:r>
        <w:t>27.</w:t>
      </w:r>
      <w:r>
        <w:tab/>
        <w:t>Комитет рекомендует повысить минимальный установленный законом возраст для вступления в брак для девушек до 18 лет.</w:t>
      </w:r>
    </w:p>
    <w:p w:rsidR="00000000" w:rsidRDefault="00000000">
      <w:pPr>
        <w:ind w:left="1134" w:hanging="1134"/>
      </w:pPr>
    </w:p>
    <w:p w:rsidR="00000000" w:rsidRDefault="00000000">
      <w:r>
        <w:t>28.</w:t>
      </w:r>
      <w:r>
        <w:tab/>
        <w:t>Комитет рекомендует государству-участнику принять срочные меры по решению проблемы негарантированного характера занятости, а также связанной с ней серьезной проблемы самоубийств.  Комитет предлагает государству-участнику включить в свой третий периодический доклад информацию об осуществлении проекта министерства занятости, который в качестве приоритетной задачи предусматривает сокращение числа самоубийств среди населения трудоспособного возраста и оказание помощи семьям жертв самоубийства.</w:t>
      </w:r>
    </w:p>
    <w:p w:rsidR="00000000" w:rsidRDefault="00000000">
      <w:pPr>
        <w:ind w:left="1134" w:hanging="1134"/>
      </w:pPr>
    </w:p>
    <w:p w:rsidR="00000000" w:rsidRDefault="00000000">
      <w:r>
        <w:t>29.</w:t>
      </w:r>
      <w:r>
        <w:tab/>
        <w:t>Комитет рекомендует государству-участнику создать условия для того, чтобы критерий участия и особенно требование о "представительности" не ущемляли право профессиональных союзов на свободное участие в таких процессах, как заключение коллективных договоров, вне зависимости от размера профсоюза, в соответствии с пунктом с) статьи 8 Пакта.</w:t>
      </w:r>
    </w:p>
    <w:p w:rsidR="00000000" w:rsidRDefault="00000000">
      <w:pPr>
        <w:ind w:left="1134" w:hanging="1134"/>
      </w:pPr>
    </w:p>
    <w:p w:rsidR="00000000" w:rsidRDefault="00000000">
      <w:r>
        <w:t>30.</w:t>
      </w:r>
      <w:r>
        <w:tab/>
        <w:t>Комитет настоятельно рекомендует государству-участнику  ратифицировать  Конвенцию № 117 МОТ о социальной политике (Основные цели и нормы) и Конвенцию</w:t>
      </w:r>
      <w:r>
        <w:rPr>
          <w:lang w:val="en-US"/>
        </w:rPr>
        <w:t> </w:t>
      </w:r>
      <w:r>
        <w:t>№ 174 МОТ о предотвращении крупных промышленных аварий.</w:t>
      </w:r>
    </w:p>
    <w:p w:rsidR="00000000" w:rsidRDefault="00000000">
      <w:pPr>
        <w:ind w:left="1134" w:hanging="1134"/>
      </w:pPr>
    </w:p>
    <w:p w:rsidR="00000000" w:rsidRDefault="00000000">
      <w:r>
        <w:t>31.</w:t>
      </w:r>
      <w:r>
        <w:tab/>
        <w:t>Комитет настоятельно рекомендует, чтобы в дополнение к текущим кампаниям по оказанию помощи бездомным, особенно в зимние месяцы, государство-участник уделило особое внимание более полному информированию населения об этом вопросе и продолжило разработку политики конструктивного решения данной проблемы, а не только прибегало к чрезвычайным мерам.</w:t>
      </w:r>
    </w:p>
    <w:p w:rsidR="00000000" w:rsidRDefault="00000000">
      <w:pPr>
        <w:ind w:left="1134" w:hanging="1134"/>
      </w:pPr>
    </w:p>
    <w:p w:rsidR="00000000" w:rsidRDefault="00000000">
      <w:r>
        <w:t>32.</w:t>
      </w:r>
      <w:r>
        <w:tab/>
        <w:t>Комитет призывает государство-участник как одного из членов международных финансовых учреждений, в частности Международного валютного фонда и Всемирного банка, прилагать все усилия к тому, чтобы политика и решения этих организаций соответствовали обязательствам государств - участников Пакта, в частности обязательствам, содержащимся в статьях 21, 22 и 23, которые касаются международной помощи и сотрудничества.</w:t>
      </w:r>
    </w:p>
    <w:p w:rsidR="00000000" w:rsidRDefault="00000000">
      <w:pPr>
        <w:ind w:left="1134" w:hanging="1134"/>
      </w:pPr>
    </w:p>
    <w:p w:rsidR="00000000" w:rsidRDefault="00000000">
      <w:r>
        <w:t>33.</w:t>
      </w:r>
      <w:r>
        <w:tab/>
        <w:t>Комитет просит государство-участник обеспечить широкое распространение настоящих заключительных замечаний во всех слоях общества, и в частности среди государственных должностных лиц и работников судебной системы, и в своем следующем периодическом докладе информировать Комитет о всех принятых по ним мерах.  Он также призывает государство-участник привлечь, как и прежде, неправительственные организации и другие круги гражданского общества к подготовке третьего периодического доклада.</w:t>
      </w:r>
    </w:p>
    <w:p w:rsidR="00000000" w:rsidRDefault="00000000"/>
    <w:p w:rsidR="00000000" w:rsidRDefault="00000000">
      <w:pPr>
        <w:keepLines/>
      </w:pPr>
      <w:r>
        <w:t>34.</w:t>
      </w:r>
      <w:r>
        <w:tab/>
        <w:t>В заключение Комитет просит государство-участник представить свой третий периодический доклад к 30 июня 2006 года, включив в него подробную информацию о мерах, принятых им по осуществлению рекомендаций, содержащихся в настоящих заключительных замечаниях.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E/C.12/1/Add.72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E/C.12/1/Add.72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BodyTextIndent">
    <w:name w:val="Body Text Inden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ind w:left="1134" w:hanging="567"/>
    </w:pPr>
  </w:style>
  <w:style w:type="paragraph" w:styleId="BodyTextIndent2">
    <w:name w:val="Body Text Indent 2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ind w:left="2268" w:hanging="1134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9</TotalTime>
  <Pages>1</Pages>
  <Words>1757</Words>
  <Characters>10019</Characters>
  <Application>Microsoft Office Word</Application>
  <DocSecurity>4</DocSecurity>
  <Lines>83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Tatiana TCHERNIAEVA</dc:creator>
  <cp:keywords/>
  <dc:description/>
  <cp:lastModifiedBy>Tatiana TCHERNIAEVA</cp:lastModifiedBy>
  <cp:revision>4</cp:revision>
  <cp:lastPrinted>2001-12-11T12:07:00Z</cp:lastPrinted>
  <dcterms:created xsi:type="dcterms:W3CDTF">2001-12-11T12:05:00Z</dcterms:created>
  <dcterms:modified xsi:type="dcterms:W3CDTF">2001-12-11T12:14:00Z</dcterms:modified>
</cp:coreProperties>
</file>