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406" w:rsidRDefault="009B3406" w:rsidP="009B3406">
      <w:pPr>
        <w:spacing w:line="60" w:lineRule="exact"/>
        <w:rPr>
          <w:color w:val="010000"/>
          <w:sz w:val="6"/>
        </w:rPr>
        <w:sectPr w:rsidR="009B3406" w:rsidSect="009B340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52906" w:rsidRPr="00752906" w:rsidRDefault="00752906" w:rsidP="0075290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Cs/>
        </w:rPr>
      </w:pPr>
      <w:r w:rsidRPr="00752906">
        <w:t xml:space="preserve">Комитет по ликвидации дискриминации </w:t>
      </w:r>
      <w:r w:rsidRPr="00752906">
        <w:br/>
        <w:t>в отношении женщин</w:t>
      </w:r>
      <w:r w:rsidRPr="00752906">
        <w:rPr>
          <w:bCs/>
        </w:rPr>
        <w:t xml:space="preserve"> </w:t>
      </w:r>
    </w:p>
    <w:p w:rsidR="00752906" w:rsidRPr="00752906" w:rsidRDefault="00752906" w:rsidP="00752906">
      <w:pPr>
        <w:pStyle w:val="SingleTxt"/>
        <w:spacing w:after="0" w:line="120" w:lineRule="exact"/>
        <w:rPr>
          <w:b/>
          <w:sz w:val="10"/>
        </w:rPr>
      </w:pPr>
    </w:p>
    <w:p w:rsidR="00752906" w:rsidRPr="00752906" w:rsidRDefault="00752906" w:rsidP="00752906">
      <w:pPr>
        <w:pStyle w:val="SingleTxt"/>
        <w:spacing w:after="0" w:line="120" w:lineRule="exact"/>
        <w:rPr>
          <w:b/>
          <w:sz w:val="10"/>
        </w:rPr>
      </w:pPr>
    </w:p>
    <w:p w:rsidR="00752906" w:rsidRDefault="00752906" w:rsidP="0075290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vertAlign w:val="superscript"/>
          <w:lang w:val="en-US"/>
        </w:rPr>
      </w:pPr>
      <w:r w:rsidRPr="00752906">
        <w:tab/>
      </w:r>
      <w:r w:rsidRPr="00752906">
        <w:tab/>
        <w:t>Перечень тем и вопросов в связи с рассмотрением объединенных третьего и четвертого периодических докладов Тувалу</w:t>
      </w:r>
      <w:r w:rsidRPr="00752906">
        <w:rPr>
          <w:b w:val="0"/>
          <w:sz w:val="20"/>
          <w:vertAlign w:val="superscript"/>
        </w:rPr>
        <w:footnoteReference w:customMarkFollows="1" w:id="1"/>
        <w:t>*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  <w:lang w:val="en-US"/>
        </w:rPr>
      </w:pPr>
    </w:p>
    <w:p w:rsidR="00752906" w:rsidRPr="00752906" w:rsidRDefault="00752906" w:rsidP="00752906">
      <w:pPr>
        <w:pStyle w:val="SingleTxt"/>
        <w:spacing w:after="0" w:line="120" w:lineRule="exact"/>
        <w:rPr>
          <w:sz w:val="10"/>
          <w:lang w:val="en-US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752906">
        <w:tab/>
      </w:r>
      <w:r w:rsidRPr="00752906">
        <w:tab/>
        <w:t>Определение дискриминации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  <w:lang w:val="en-US"/>
        </w:rPr>
      </w:pPr>
    </w:p>
    <w:p w:rsidR="00752906" w:rsidRPr="00B4778E" w:rsidRDefault="00752906" w:rsidP="00752906">
      <w:pPr>
        <w:pStyle w:val="SingleTxt"/>
      </w:pPr>
      <w:r w:rsidRPr="00752906">
        <w:t>1.</w:t>
      </w:r>
      <w:r w:rsidRPr="00752906">
        <w:tab/>
        <w:t xml:space="preserve">В докладе отмечается, что в Конституцию не вносились поправки с целью запретить дискриминацию по признаку пола или гендерной принадлежности (CEDAW/C/TUV/3-4, </w:t>
      </w:r>
      <w:r>
        <w:t>пункт </w:t>
      </w:r>
      <w:r w:rsidRPr="00752906">
        <w:t>14)</w:t>
      </w:r>
      <w:r w:rsidRPr="00752906">
        <w:rPr>
          <w:vertAlign w:val="superscript"/>
        </w:rPr>
        <w:footnoteReference w:id="2"/>
      </w:r>
      <w:r w:rsidRPr="00752906">
        <w:t>. Просьба сообщить, предприняло ли или пл</w:t>
      </w:r>
      <w:r w:rsidRPr="00752906">
        <w:t>а</w:t>
      </w:r>
      <w:r w:rsidRPr="00752906">
        <w:t>нирует ли предпринять государство-участник какие-либо шаги для внесения поправок в Конституцию и другие соответствующие законы с целью включить в них принцип обеспечения равноправия женщин и мужчин и дать определение всем формам дискриминации в отношении женщин, включая прямую и ко</w:t>
      </w:r>
      <w:r w:rsidRPr="00752906">
        <w:t>с</w:t>
      </w:r>
      <w:r w:rsidRPr="00752906">
        <w:t>венную дискриминацию, дискриминацию де-юре и по существу, и принять з</w:t>
      </w:r>
      <w:r w:rsidRPr="00752906">
        <w:t>а</w:t>
      </w:r>
      <w:r w:rsidRPr="00752906">
        <w:t>прещающие ее меры в соответствии со статьей</w:t>
      </w:r>
      <w:r w:rsidR="00B4778E">
        <w:t> </w:t>
      </w:r>
      <w:r w:rsidRPr="00752906">
        <w:t>1 Конвенции.</w:t>
      </w:r>
    </w:p>
    <w:p w:rsidR="00752906" w:rsidRPr="00B4778E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78E">
        <w:tab/>
      </w:r>
      <w:r w:rsidRPr="00B4778E">
        <w:tab/>
      </w:r>
      <w:r w:rsidRPr="00752906">
        <w:t xml:space="preserve">Дискриминационные законы и практика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  <w:lang w:val="en-US"/>
        </w:rPr>
      </w:pPr>
    </w:p>
    <w:p w:rsidR="00752906" w:rsidRPr="00752906" w:rsidRDefault="00752906" w:rsidP="00752906">
      <w:pPr>
        <w:pStyle w:val="SingleTxt"/>
      </w:pPr>
      <w:r w:rsidRPr="00752906">
        <w:t>2.</w:t>
      </w:r>
      <w:r w:rsidRPr="00752906">
        <w:tab/>
        <w:t>В докладе упоминается ряд законов, которые прямо или косвенно соде</w:t>
      </w:r>
      <w:r w:rsidRPr="00752906">
        <w:t>р</w:t>
      </w:r>
      <w:r w:rsidRPr="00752906">
        <w:t>жат дискриминационные положения в отношении женщин, таких как Закон об исконных землях, Земельный кодекс Тувалу, Закон о Фалекаупуле, Закон о з</w:t>
      </w:r>
      <w:r w:rsidRPr="00752906">
        <w:t>а</w:t>
      </w:r>
      <w:r w:rsidRPr="00752906">
        <w:t>нятости и Уголовный кодекс (пункты 10–13 и 56). Также отмечается, что со времени представления предыдущего доклада государства-участника всеоб</w:t>
      </w:r>
      <w:r w:rsidRPr="00752906">
        <w:t>ъ</w:t>
      </w:r>
      <w:r w:rsidRPr="00752906">
        <w:t>емлющий обзор законодательства в целях изъятия дискриминационных пол</w:t>
      </w:r>
      <w:r w:rsidRPr="00752906">
        <w:t>о</w:t>
      </w:r>
      <w:r w:rsidRPr="00752906">
        <w:t>жений в отношении женщин не проводился (</w:t>
      </w:r>
      <w:r>
        <w:t>пункт </w:t>
      </w:r>
      <w:r w:rsidRPr="00752906">
        <w:t>7 и таблица ниже пун</w:t>
      </w:r>
      <w:r w:rsidRPr="00752906">
        <w:t>к</w:t>
      </w:r>
      <w:r w:rsidRPr="00752906">
        <w:t>та</w:t>
      </w:r>
      <w:r w:rsidR="00B86179">
        <w:t> </w:t>
      </w:r>
      <w:r w:rsidRPr="00752906">
        <w:t>33). Просьба сообщить, собирается ли государство-участник проводить т</w:t>
      </w:r>
      <w:r w:rsidRPr="00752906">
        <w:t>а</w:t>
      </w:r>
      <w:r w:rsidRPr="00752906">
        <w:t>кой обзор законодательства и установить четкие сроки для его завершения, с тем чтобы внести поправки или изъять все дискриминационные положения з</w:t>
      </w:r>
      <w:r w:rsidRPr="00752906">
        <w:t>а</w:t>
      </w:r>
      <w:r w:rsidRPr="00752906">
        <w:t>конодательства и привести его в соответствие с положениями Конвенции и о</w:t>
      </w:r>
      <w:r w:rsidRPr="00752906">
        <w:t>б</w:t>
      </w:r>
      <w:r w:rsidRPr="00752906">
        <w:t>щими рекомендациями Комитета.</w:t>
      </w:r>
    </w:p>
    <w:p w:rsidR="00752906" w:rsidRDefault="00752906" w:rsidP="00752906">
      <w:pPr>
        <w:pStyle w:val="SingleTxt"/>
        <w:rPr>
          <w:lang w:val="en-US"/>
        </w:rPr>
      </w:pPr>
      <w:r w:rsidRPr="00752906">
        <w:t>3.</w:t>
      </w:r>
      <w:r w:rsidRPr="00752906">
        <w:tab/>
        <w:t xml:space="preserve">Как было провозглашено в Законе 1987 года о законодательстве Тувалу, наряду со статутным правом обычное право признается одним из источников права государства-участника (HRI/CORE/TUV/2012, </w:t>
      </w:r>
      <w:r>
        <w:t>пункт </w:t>
      </w:r>
      <w:r w:rsidRPr="00752906">
        <w:t>37). Просьба ук</w:t>
      </w:r>
      <w:r w:rsidRPr="00752906">
        <w:t>а</w:t>
      </w:r>
      <w:r w:rsidRPr="00752906">
        <w:t xml:space="preserve">зать, какие меры были приняты для того, чтобы привести обычное право и практику в соответствие с обязательствами государства, предусмотренными Конвенцией.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  <w:lang w:val="en-US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752906">
        <w:tab/>
      </w:r>
      <w:r w:rsidRPr="00752906">
        <w:tab/>
        <w:t xml:space="preserve">Информированность о Конвенции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  <w:lang w:val="en-US"/>
        </w:rPr>
      </w:pPr>
    </w:p>
    <w:p w:rsidR="00752906" w:rsidRDefault="00752906" w:rsidP="00752906">
      <w:pPr>
        <w:pStyle w:val="SingleTxt"/>
        <w:rPr>
          <w:lang w:val="en-US"/>
        </w:rPr>
      </w:pPr>
      <w:r w:rsidRPr="00752906">
        <w:t>4.</w:t>
      </w:r>
      <w:r w:rsidRPr="00752906">
        <w:tab/>
        <w:t>Государство-участник признает, что задача по распространению Конве</w:t>
      </w:r>
      <w:r w:rsidRPr="00752906">
        <w:t>н</w:t>
      </w:r>
      <w:r w:rsidRPr="00752906">
        <w:t>ции среди всех структур правительства и судебных органов всех уровней не была выполнена (</w:t>
      </w:r>
      <w:r>
        <w:t>пункт </w:t>
      </w:r>
      <w:r w:rsidRPr="00752906">
        <w:t xml:space="preserve">20), как было рекомендовано ранее (CEDAW/C/TUV/CO/2, </w:t>
      </w:r>
      <w:r>
        <w:t>пункт </w:t>
      </w:r>
      <w:r w:rsidRPr="00752906">
        <w:t>18). Оно также признает, что последний раз ку</w:t>
      </w:r>
      <w:r w:rsidRPr="00752906">
        <w:t>р</w:t>
      </w:r>
      <w:r w:rsidRPr="00752906">
        <w:t>сы по изучению Конвенции для сотрудников правоприменительных органов проводились в 2007 году (</w:t>
      </w:r>
      <w:r>
        <w:t>пункт </w:t>
      </w:r>
      <w:r w:rsidRPr="00752906">
        <w:t>22). Просьба сообщить, планирует ли госуда</w:t>
      </w:r>
      <w:r w:rsidRPr="00752906">
        <w:t>р</w:t>
      </w:r>
      <w:r w:rsidRPr="00752906">
        <w:t>ство-участник проведение новых программ по изучению Конвенции для с</w:t>
      </w:r>
      <w:r w:rsidRPr="00752906">
        <w:t>о</w:t>
      </w:r>
      <w:r w:rsidRPr="00752906">
        <w:t>трудников правоприменительных органов. Какие усилия предпринимаются для повышения потенциала и уровня знаний по вопросам гендерного равенства среди сотрудников правительственных ведомств, судебных органов, сектора образования, представителей гражданского общества и общественности в ц</w:t>
      </w:r>
      <w:r w:rsidRPr="00752906">
        <w:t>е</w:t>
      </w:r>
      <w:r w:rsidRPr="00752906">
        <w:t>лом? Просьба также предоставить конкретную информацию о том, как гос</w:t>
      </w:r>
      <w:r w:rsidRPr="00752906">
        <w:t>у</w:t>
      </w:r>
      <w:r w:rsidRPr="00752906">
        <w:t>дарство-участник повышает осведомленность и уровень знаний о своих пр</w:t>
      </w:r>
      <w:r w:rsidRPr="00752906">
        <w:t>а</w:t>
      </w:r>
      <w:r w:rsidRPr="00752906">
        <w:t>вах, предусмотренных Конвенцией и соответствующим национальным закон</w:t>
      </w:r>
      <w:r w:rsidRPr="00752906">
        <w:t>о</w:t>
      </w:r>
      <w:r w:rsidRPr="00752906">
        <w:t>дательством, среди женщин, в частности женщин, принадлежащих к наиболее неблагополучным группам населения, таким как сельские женщины, женщ</w:t>
      </w:r>
      <w:r w:rsidRPr="00752906">
        <w:t>и</w:t>
      </w:r>
      <w:r w:rsidRPr="00752906">
        <w:t>ны-инвалиды и пожилые женщины.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  <w:lang w:val="en-US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752906">
        <w:tab/>
      </w:r>
      <w:r w:rsidRPr="00752906">
        <w:tab/>
        <w:t xml:space="preserve">Обеспечение доступа к правосудию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  <w:lang w:val="en-US"/>
        </w:rPr>
      </w:pPr>
    </w:p>
    <w:p w:rsidR="00752906" w:rsidRPr="00752906" w:rsidRDefault="00752906" w:rsidP="00752906">
      <w:pPr>
        <w:pStyle w:val="SingleTxt"/>
      </w:pPr>
      <w:r w:rsidRPr="00752906">
        <w:t>5.</w:t>
      </w:r>
      <w:r w:rsidRPr="00752906">
        <w:tab/>
        <w:t>Просьба предоставить информацию о мерах, принятых с целью устран</w:t>
      </w:r>
      <w:r w:rsidRPr="00752906">
        <w:t>е</w:t>
      </w:r>
      <w:r w:rsidRPr="00752906">
        <w:t>ния барьеров на пути обеспечения доступа к правосудию для женщин, в час</w:t>
      </w:r>
      <w:r w:rsidRPr="00752906">
        <w:t>т</w:t>
      </w:r>
      <w:r w:rsidRPr="00752906">
        <w:t>ности таких барьеров, как ограниченная информация об их правах, отсутствие поддержки в деле осуществления этих прав и высокие расходы на юридич</w:t>
      </w:r>
      <w:r w:rsidRPr="00752906">
        <w:t>е</w:t>
      </w:r>
      <w:r w:rsidRPr="00752906">
        <w:t xml:space="preserve">ские услуги. В свете предыдущих рекомендаций Комитета (CEDAW/C/TUV/CO/2, </w:t>
      </w:r>
      <w:r>
        <w:t>пункт </w:t>
      </w:r>
      <w:r w:rsidRPr="00752906">
        <w:t>18) просьба предоставить информацию о мерах, принятых в государстве-участнике в целях расширения юридической помощи женщинам. Просьба также предоставить информацию о решениях, принятых судебными органами в связи с нарушениями прав женщин и для обеспечения возмещения понесенного жертвами ущерба, включая выплату надлежащих компенсаций. Просьба также предоставить обновленную информацию о лю</w:t>
      </w:r>
      <w:r w:rsidRPr="00752906">
        <w:t>д</w:t>
      </w:r>
      <w:r w:rsidRPr="00752906">
        <w:t>ских и финансовых ресурсах, выделяемых Управлению народного адвоката (</w:t>
      </w:r>
      <w:r>
        <w:t>пункт </w:t>
      </w:r>
      <w:r w:rsidRPr="00752906">
        <w:t>25).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752906">
        <w:tab/>
      </w:r>
      <w:r w:rsidRPr="00752906">
        <w:tab/>
        <w:t xml:space="preserve">Национальный механизм по улучшению положения женщин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  <w:lang w:val="en-US"/>
        </w:rPr>
      </w:pPr>
    </w:p>
    <w:p w:rsidR="00752906" w:rsidRDefault="00752906" w:rsidP="00752906">
      <w:pPr>
        <w:pStyle w:val="SingleTxt"/>
      </w:pPr>
      <w:r w:rsidRPr="00752906">
        <w:t>6.</w:t>
      </w:r>
      <w:r w:rsidRPr="00752906">
        <w:tab/>
        <w:t>Просьба предоставить обновленную информацию о том, была ли выпо</w:t>
      </w:r>
      <w:r w:rsidRPr="00752906">
        <w:t>л</w:t>
      </w:r>
      <w:r w:rsidRPr="00752906">
        <w:t xml:space="preserve">нена предыдущая рекомендация Комитета (CEDAW/C/TUV/CO/2, </w:t>
      </w:r>
      <w:r>
        <w:t>пункт </w:t>
      </w:r>
      <w:r w:rsidRPr="00752906">
        <w:t>24) о необходимости укрепить национальный механизм по улучшению положения женщин (Департамент по делам женщин), обеспечив его надлежащими лю</w:t>
      </w:r>
      <w:r w:rsidRPr="00752906">
        <w:t>д</w:t>
      </w:r>
      <w:r w:rsidRPr="00752906">
        <w:t>скими, финансовыми и техническими ресурсами и правами и полномочиями на принятие соответствующих решений, которые необходимы ему для координ</w:t>
      </w:r>
      <w:r w:rsidRPr="00752906">
        <w:t>а</w:t>
      </w:r>
      <w:r w:rsidRPr="00752906">
        <w:t>ции и эффективного осуществления деятельности по обеспечению гендерного равенства и учета гендерных аспектов</w:t>
      </w:r>
      <w:r w:rsidRPr="00752906">
        <w:rPr>
          <w:bCs/>
        </w:rPr>
        <w:t xml:space="preserve">. </w:t>
      </w:r>
      <w:r w:rsidRPr="00752906">
        <w:t>Просьба также предоставить информ</w:t>
      </w:r>
      <w:r w:rsidRPr="00752906">
        <w:t>а</w:t>
      </w:r>
      <w:r w:rsidRPr="00752906">
        <w:t>цию о достигнутом прогрессе и возникших проблемах в ходе осуществления Национальной стратегии устойчивого развития на 2005–2015 годы (</w:t>
      </w:r>
      <w:r>
        <w:t>«</w:t>
      </w:r>
      <w:r w:rsidRPr="00752906">
        <w:t>Те Какига II</w:t>
      </w:r>
      <w:r>
        <w:t>»</w:t>
      </w:r>
      <w:r w:rsidRPr="00752906">
        <w:t>), в частности с учетом результатов среднесрочного обзора, к</w:t>
      </w:r>
      <w:r w:rsidRPr="00752906">
        <w:t>а</w:t>
      </w:r>
      <w:r w:rsidRPr="00752906">
        <w:t>сающихся женщин и гендерных проблем и предоставления женщинам альте</w:t>
      </w:r>
      <w:r w:rsidRPr="00752906">
        <w:t>р</w:t>
      </w:r>
      <w:r w:rsidRPr="00752906">
        <w:t>нативных возможностей для получения доходов (</w:t>
      </w:r>
      <w:r>
        <w:t>пункт </w:t>
      </w:r>
      <w:r w:rsidRPr="00752906">
        <w:t>15). Просьба также п</w:t>
      </w:r>
      <w:r w:rsidRPr="00752906">
        <w:t>о</w:t>
      </w:r>
      <w:r w:rsidRPr="00752906">
        <w:t>дробно остановиться на прогрессе, достигнутом в процессе разработки и пр</w:t>
      </w:r>
      <w:r w:rsidRPr="00752906">
        <w:t>и</w:t>
      </w:r>
      <w:r w:rsidRPr="00752906">
        <w:t>нятия политики признания гендерных вопросов и стратегического плана и ко</w:t>
      </w:r>
      <w:r w:rsidRPr="00752906">
        <w:t>р</w:t>
      </w:r>
      <w:r w:rsidRPr="00752906">
        <w:t>поративного плана Департамента по делам женщин (таблица ниже пункта 33).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SingleTxt"/>
      </w:pPr>
      <w:r w:rsidRPr="00752906">
        <w:t>7.</w:t>
      </w:r>
      <w:r w:rsidRPr="00752906">
        <w:tab/>
        <w:t>В докладе отмечается, что действующая Конституция не обеспечивает осуществление временных специальных мер и что эти меры ошибочно воспр</w:t>
      </w:r>
      <w:r w:rsidRPr="00752906">
        <w:t>и</w:t>
      </w:r>
      <w:r w:rsidRPr="00752906">
        <w:t>нимаются как инструмент ущемления прав мужчин (</w:t>
      </w:r>
      <w:r>
        <w:t>пункт </w:t>
      </w:r>
      <w:r w:rsidRPr="00752906">
        <w:t>32). Просьба пред</w:t>
      </w:r>
      <w:r w:rsidRPr="00752906">
        <w:t>о</w:t>
      </w:r>
      <w:r w:rsidRPr="00752906">
        <w:t>ставить информацию о мерах, принятых для углубления понимания значения временных специальных мер для улучшения положения женщин в соотве</w:t>
      </w:r>
      <w:r w:rsidRPr="00752906">
        <w:t>т</w:t>
      </w:r>
      <w:r w:rsidRPr="00752906">
        <w:t>ствии с пунктом 1 статьи 4 Конвенции и общей рекомендацией Комитета № 25 по этому вопросу. В докладе упоминается, что был разработан и представлен Комитету по координации развития и кабинету министров стратегич</w:t>
      </w:r>
      <w:r w:rsidRPr="00752906">
        <w:t>е</w:t>
      </w:r>
      <w:r w:rsidRPr="00752906">
        <w:t xml:space="preserve">ский/политический документ по вопросу о резервировании мест за женщинами (таблица ниже пункта 33, </w:t>
      </w:r>
      <w:r>
        <w:t>пункт </w:t>
      </w:r>
      <w:r w:rsidRPr="00752906">
        <w:t>35) и что ожидается принятие законодател</w:t>
      </w:r>
      <w:r w:rsidRPr="00752906">
        <w:t>ь</w:t>
      </w:r>
      <w:r w:rsidRPr="00752906">
        <w:t xml:space="preserve">ства о резервировании парламентских мест за женщинами (всего два места, по одному на четыре острова) (таблица ниже пункта 33). Просьба предоставить информацию о содержании этого документа, его текущем состоянии и мерах, принятых для ускорения принятия соответствующего законопроекта.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52906">
        <w:tab/>
      </w:r>
      <w:r w:rsidRPr="00752906">
        <w:tab/>
        <w:t xml:space="preserve">Стереотипы и культурная практика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SingleTxt"/>
      </w:pPr>
      <w:r w:rsidRPr="00752906">
        <w:t>8.</w:t>
      </w:r>
      <w:r w:rsidRPr="00752906">
        <w:tab/>
        <w:t>Государство-участник признает существование традиционных патриа</w:t>
      </w:r>
      <w:r w:rsidRPr="00752906">
        <w:t>р</w:t>
      </w:r>
      <w:r w:rsidRPr="00752906">
        <w:t>хальных взглядов и гендерных стереотипов, которые способствуют сохран</w:t>
      </w:r>
      <w:r w:rsidRPr="00752906">
        <w:t>е</w:t>
      </w:r>
      <w:r w:rsidRPr="00752906">
        <w:t>нию гендерной дискриминации и укреплению гендерных представлений о роли женщин и мужчин в семье и обществе (пункты 32, 36–37, 46 и 70; HRI/CORE/TUV/2012, пункты 10, 62 и 64). Просьба предоставить подробную информацию о мерах, принятых в целях искоренения патриархальных взглядов и дискриминационных стереотипных представлений, которые препятствуют осуществлению женщинами своих прав в полном объеме, а также указать, пл</w:t>
      </w:r>
      <w:r w:rsidRPr="00752906">
        <w:t>а</w:t>
      </w:r>
      <w:r w:rsidRPr="00752906">
        <w:t xml:space="preserve">нирует ли государство-участник разработать </w:t>
      </w:r>
      <w:r w:rsidRPr="00752906">
        <w:rPr>
          <w:bCs/>
        </w:rPr>
        <w:t>всеобъемлющую стратегию де</w:t>
      </w:r>
      <w:r w:rsidRPr="00752906">
        <w:rPr>
          <w:bCs/>
        </w:rPr>
        <w:t>я</w:t>
      </w:r>
      <w:r w:rsidRPr="00752906">
        <w:rPr>
          <w:bCs/>
        </w:rPr>
        <w:t>тельности, в том числе в области законодательства, создать соответствующие механизмы контроля и провести исследование по этому вопросу, в том числе на удаленных островах, в соответствии с предыдущими рекомендациями</w:t>
      </w:r>
      <w:r w:rsidRPr="00752906">
        <w:rPr>
          <w:b/>
        </w:rPr>
        <w:t xml:space="preserve"> </w:t>
      </w:r>
      <w:r w:rsidRPr="00752906">
        <w:t>К</w:t>
      </w:r>
      <w:r w:rsidRPr="00752906">
        <w:t>о</w:t>
      </w:r>
      <w:r w:rsidRPr="00752906">
        <w:t xml:space="preserve">митета (CEDAW/C/TUV/CO/2, </w:t>
      </w:r>
      <w:r>
        <w:t>пункт </w:t>
      </w:r>
      <w:r w:rsidRPr="00752906">
        <w:t>28).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52906">
        <w:tab/>
      </w:r>
      <w:r w:rsidRPr="00752906">
        <w:tab/>
        <w:t xml:space="preserve">Насилие в отношении женщин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Pr="00752906" w:rsidRDefault="00752906" w:rsidP="00752906">
      <w:pPr>
        <w:pStyle w:val="SingleTxt"/>
      </w:pPr>
      <w:r w:rsidRPr="00752906">
        <w:t>9.</w:t>
      </w:r>
      <w:r w:rsidRPr="00752906">
        <w:tab/>
        <w:t>Как говорится в докладе, 40 процентов женщин сообщили, что им прих</w:t>
      </w:r>
      <w:r w:rsidRPr="00752906">
        <w:t>о</w:t>
      </w:r>
      <w:r w:rsidRPr="00752906">
        <w:t>дилось в своей жизни сталкиваться с теми или иными проявлениями физич</w:t>
      </w:r>
      <w:r w:rsidRPr="00752906">
        <w:t>е</w:t>
      </w:r>
      <w:r w:rsidRPr="00752906">
        <w:t>ского или сексуального насилия (</w:t>
      </w:r>
      <w:r>
        <w:t>пункт </w:t>
      </w:r>
      <w:r w:rsidRPr="00752906">
        <w:t>46). Также говорится, что в целях ли</w:t>
      </w:r>
      <w:r w:rsidRPr="00752906">
        <w:t>к</w:t>
      </w:r>
      <w:r w:rsidRPr="00752906">
        <w:t>видации насилия в отношении женщин был разработан законопроект о защите семьи и бытовом насилии, но в настоящее время он по-прежнему рассматрив</w:t>
      </w:r>
      <w:r w:rsidRPr="00752906">
        <w:t>а</w:t>
      </w:r>
      <w:r w:rsidRPr="00752906">
        <w:t>ется на консультациях в местных сообществах, по завершении которых он б</w:t>
      </w:r>
      <w:r w:rsidRPr="00752906">
        <w:t>у</w:t>
      </w:r>
      <w:r w:rsidRPr="00752906">
        <w:t>дет возвращен в кабинет министров для утверждения (</w:t>
      </w:r>
      <w:r>
        <w:t>пункт </w:t>
      </w:r>
      <w:r w:rsidRPr="00752906">
        <w:t>48). Просьба предоставить информацию о статусе законопроекта, в том числе о четких ср</w:t>
      </w:r>
      <w:r w:rsidRPr="00752906">
        <w:t>о</w:t>
      </w:r>
      <w:r w:rsidRPr="00752906">
        <w:t>ках его принятия, содержании, целях и степени привлечения женщин к уч</w:t>
      </w:r>
      <w:r w:rsidRPr="00752906">
        <w:t>а</w:t>
      </w:r>
      <w:r w:rsidRPr="00752906">
        <w:t>стию в процессе его подготовки. Просьба также сообщить, собирается ли гос</w:t>
      </w:r>
      <w:r w:rsidRPr="00752906">
        <w:t>у</w:t>
      </w:r>
      <w:r w:rsidRPr="00752906">
        <w:t>дарство-участник отменить дискриминационные положения Уголовного коде</w:t>
      </w:r>
      <w:r w:rsidRPr="00752906">
        <w:t>к</w:t>
      </w:r>
      <w:r w:rsidRPr="00752906">
        <w:t xml:space="preserve">са, о чем говорилось в предыдущих заключительных замечаниях Комитета (CEDAW/C/TUV/CO/2, </w:t>
      </w:r>
      <w:r>
        <w:t>пункт </w:t>
      </w:r>
      <w:r w:rsidRPr="00752906">
        <w:t>32). Просьба подробно остановиться на предл</w:t>
      </w:r>
      <w:r w:rsidRPr="00752906">
        <w:t>а</w:t>
      </w:r>
      <w:r w:rsidRPr="00752906">
        <w:t xml:space="preserve">гаемой поправке, расширяющей понятие </w:t>
      </w:r>
      <w:r>
        <w:t>«</w:t>
      </w:r>
      <w:r w:rsidRPr="00752906">
        <w:t>изнасилование</w:t>
      </w:r>
      <w:r>
        <w:t>»</w:t>
      </w:r>
      <w:r w:rsidRPr="00752906">
        <w:t xml:space="preserve">, а также понятие </w:t>
      </w:r>
      <w:r>
        <w:t>«</w:t>
      </w:r>
      <w:r w:rsidRPr="00752906">
        <w:t>изнасилование в браке</w:t>
      </w:r>
      <w:r>
        <w:t>»</w:t>
      </w:r>
      <w:r w:rsidRPr="00752906">
        <w:t xml:space="preserve"> (</w:t>
      </w:r>
      <w:r>
        <w:t>пункт </w:t>
      </w:r>
      <w:r w:rsidRPr="00752906">
        <w:t>58). Просьба также сообщить, какой прогресс достигнут в области запрета всех видов телесных наказаний девочек и мальч</w:t>
      </w:r>
      <w:r w:rsidRPr="00752906">
        <w:t>и</w:t>
      </w:r>
      <w:r w:rsidRPr="00752906">
        <w:t xml:space="preserve">ков, в том числе в семье. </w:t>
      </w:r>
    </w:p>
    <w:p w:rsidR="00752906" w:rsidRDefault="00752906" w:rsidP="00752906">
      <w:pPr>
        <w:pStyle w:val="SingleTxt"/>
      </w:pPr>
      <w:r w:rsidRPr="00752906">
        <w:t>10.</w:t>
      </w:r>
      <w:r w:rsidRPr="00752906">
        <w:tab/>
        <w:t>В докладе также отмечается, что в государстве-участнике отсутствуют приюты для жертв насилия в семье (</w:t>
      </w:r>
      <w:r>
        <w:t>пункт </w:t>
      </w:r>
      <w:r w:rsidRPr="00752906">
        <w:t>53). Просьба сообщить, предприн</w:t>
      </w:r>
      <w:r w:rsidRPr="00752906">
        <w:t>и</w:t>
      </w:r>
      <w:r w:rsidRPr="00752906">
        <w:t>мает ли государство-участник меры, направленные на обеспечение доступа жертв насилия к неотложным и эффективным средствам компенсации ущерба и защиты, в том числе к убежищам. Просьба подробно рассказать о проекте с</w:t>
      </w:r>
      <w:r w:rsidRPr="00752906">
        <w:t>о</w:t>
      </w:r>
      <w:r w:rsidRPr="00752906">
        <w:t>здания кризисного центра (</w:t>
      </w:r>
      <w:r>
        <w:t>пункт </w:t>
      </w:r>
      <w:r w:rsidRPr="00752906">
        <w:t>52) и его результатах, а также предоставить данные в разбивке по полу о тех, кто пользовался услугами центра, и об осн</w:t>
      </w:r>
      <w:r w:rsidRPr="00752906">
        <w:t>о</w:t>
      </w:r>
      <w:r w:rsidRPr="00752906">
        <w:t xml:space="preserve">ваниях, на которых пострадавшие пользуются услугами центра и получают помощь.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52906">
        <w:tab/>
      </w:r>
      <w:r w:rsidRPr="00752906">
        <w:tab/>
        <w:t xml:space="preserve">Торговля женщинами и эксплуатация проституции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SingleTxt"/>
      </w:pPr>
      <w:r w:rsidRPr="00752906">
        <w:t>11.</w:t>
      </w:r>
      <w:r w:rsidRPr="00752906">
        <w:tab/>
        <w:t>Государство-участник признает отсутствие достаточной информации по вопросу эксплуатации женщин посредством проституции или торговли людьми (</w:t>
      </w:r>
      <w:r>
        <w:t>пункт </w:t>
      </w:r>
      <w:r w:rsidRPr="00752906">
        <w:t xml:space="preserve">60). Просьба указать, планируется ли </w:t>
      </w:r>
      <w:r w:rsidRPr="00752906">
        <w:rPr>
          <w:bCs/>
        </w:rPr>
        <w:t xml:space="preserve">в государстве-участнике </w:t>
      </w:r>
      <w:r w:rsidRPr="00752906">
        <w:t xml:space="preserve">создание системы сбора данных и проведение </w:t>
      </w:r>
      <w:r w:rsidRPr="00752906">
        <w:rPr>
          <w:bCs/>
        </w:rPr>
        <w:t>соответствующего исследования и обзора по вопросу о масштабах и причинах эксплуатации женщин и девочек в соо</w:t>
      </w:r>
      <w:r w:rsidRPr="00752906">
        <w:rPr>
          <w:bCs/>
        </w:rPr>
        <w:t>т</w:t>
      </w:r>
      <w:r w:rsidRPr="00752906">
        <w:rPr>
          <w:bCs/>
        </w:rPr>
        <w:t>ветствии с предыдущей рекомендацией</w:t>
      </w:r>
      <w:r w:rsidRPr="00752906">
        <w:rPr>
          <w:b/>
        </w:rPr>
        <w:t xml:space="preserve"> </w:t>
      </w:r>
      <w:r w:rsidRPr="00752906">
        <w:t xml:space="preserve">Комитета (CEDAW/C/TUV/CO/2, </w:t>
      </w:r>
      <w:r>
        <w:t>пункт </w:t>
      </w:r>
      <w:r w:rsidRPr="00752906">
        <w:t>34). Просьба предоставить информацию о мерах, принятых в целях в</w:t>
      </w:r>
      <w:r w:rsidRPr="00752906">
        <w:t>ы</w:t>
      </w:r>
      <w:r w:rsidRPr="00752906">
        <w:t>явления жертв торговли людьми, обеспечения им защиты и предоставления услуг по реабилитации и восстановлению. Просьба также предоставить и</w:t>
      </w:r>
      <w:r w:rsidRPr="00752906">
        <w:t>н</w:t>
      </w:r>
      <w:r w:rsidRPr="00752906">
        <w:t>формацию о количестве расследований и судебных разбирательств по делам о торговле людьми и судебных приговорах, вынесенных осужденным лицам. Просьба сообщить, собирается ли государство-участник пересмотреть и отм</w:t>
      </w:r>
      <w:r w:rsidRPr="00752906">
        <w:t>е</w:t>
      </w:r>
      <w:r w:rsidRPr="00752906">
        <w:t>нить дискриминационные положения Уголовного кодекса, касающиеся прост</w:t>
      </w:r>
      <w:r w:rsidRPr="00752906">
        <w:t>и</w:t>
      </w:r>
      <w:r w:rsidRPr="00752906">
        <w:t xml:space="preserve">туции.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52906">
        <w:tab/>
      </w:r>
      <w:r w:rsidRPr="00752906">
        <w:tab/>
        <w:t xml:space="preserve">Участие в политической и общественной жизни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SingleTxt"/>
      </w:pPr>
      <w:r w:rsidRPr="00752906">
        <w:t>12.</w:t>
      </w:r>
      <w:r w:rsidRPr="00752906">
        <w:tab/>
        <w:t>Государство-участник признает существование препятствий на пути уч</w:t>
      </w:r>
      <w:r w:rsidRPr="00752906">
        <w:t>а</w:t>
      </w:r>
      <w:r w:rsidRPr="00752906">
        <w:t>стия женщин в политической и общественной жизни из-за преобладающего патриархального отношения людей к женщинам, занимающим руководящие должности (</w:t>
      </w:r>
      <w:r>
        <w:t>пункт </w:t>
      </w:r>
      <w:r w:rsidRPr="00752906">
        <w:t xml:space="preserve">70; HRI/CORE/TUV/2012, </w:t>
      </w:r>
      <w:r>
        <w:t>пункт </w:t>
      </w:r>
      <w:r w:rsidRPr="00752906">
        <w:t>64). Просьба предоставить информацию о принятых мерах, в том числе временных специальных мерах и кампаниях, направленных на повышение осведомленности о важности всест</w:t>
      </w:r>
      <w:r w:rsidRPr="00752906">
        <w:t>о</w:t>
      </w:r>
      <w:r w:rsidRPr="00752906">
        <w:t>роннего и равноправного участия женщин в работе на руководящих должн</w:t>
      </w:r>
      <w:r w:rsidRPr="00752906">
        <w:t>о</w:t>
      </w:r>
      <w:r w:rsidRPr="00752906">
        <w:t>стях, на ускорение процесса расширения участия женщин в политической и общественной жизни, в частности их представленности в парламенте и других директивных органах на местном и национальном уровнях. Просьба сообщить, какие конкретные меры принимаются в целях обеспечения всестороннего уч</w:t>
      </w:r>
      <w:r w:rsidRPr="00752906">
        <w:t>а</w:t>
      </w:r>
      <w:r w:rsidRPr="00752906">
        <w:t>стия женщин в обсуждении, разработке и формировании политики по вопросам адаптации к изменению климата. Просьба подробно остановиться на предлаг</w:t>
      </w:r>
      <w:r w:rsidRPr="00752906">
        <w:t>а</w:t>
      </w:r>
      <w:r w:rsidRPr="00752906">
        <w:t>емых поправках в Закон о Фалекаупуле, в том числе на статусе предлагаемых поправок, призванных обеспечить право женщин и мужчин в возрасте 18 лет и старше на участие в голосовании на собраниях Фалекаупуле и утверждении г</w:t>
      </w:r>
      <w:r w:rsidRPr="00752906">
        <w:t>о</w:t>
      </w:r>
      <w:r w:rsidRPr="00752906">
        <w:t>довых бюджет</w:t>
      </w:r>
      <w:r>
        <w:t>ов Фалекаупуле (пункты 9 и 11).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52906">
        <w:tab/>
      </w:r>
      <w:r w:rsidRPr="00752906">
        <w:tab/>
        <w:t>Гражданство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SingleTxt"/>
      </w:pPr>
      <w:r w:rsidRPr="00752906">
        <w:t>13.</w:t>
      </w:r>
      <w:r w:rsidRPr="00752906">
        <w:tab/>
        <w:t>Просьба предоставить информацию о предпринятых государством-участником мерах по внесению поправок в законодательство о гражданстве, в частности относительно права женщин Тувалу наравне с мужчинами перед</w:t>
      </w:r>
      <w:r w:rsidRPr="00752906">
        <w:t>а</w:t>
      </w:r>
      <w:r w:rsidRPr="00752906">
        <w:t>вать гражданство своим детям, чтобы привести его в полное соответствие со статьей 9 Конвенции (</w:t>
      </w:r>
      <w:r>
        <w:t>пункт </w:t>
      </w:r>
      <w:r w:rsidRPr="00752906">
        <w:t>75).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52906">
        <w:tab/>
      </w:r>
      <w:r w:rsidRPr="00752906">
        <w:tab/>
        <w:t>Образование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Pr="00752906" w:rsidRDefault="00752906" w:rsidP="00752906">
      <w:pPr>
        <w:pStyle w:val="SingleTxt"/>
      </w:pPr>
      <w:r w:rsidRPr="00752906">
        <w:t>14.</w:t>
      </w:r>
      <w:r w:rsidRPr="00752906">
        <w:tab/>
        <w:t>Просьба предоставить обновленную информацию о процентной доле д</w:t>
      </w:r>
      <w:r w:rsidRPr="00752906">
        <w:t>е</w:t>
      </w:r>
      <w:r w:rsidRPr="00752906">
        <w:t xml:space="preserve">вочек и женщин, поступивших в начальную школу, среднюю школу и высшие учебные заведения как в столице, так и </w:t>
      </w:r>
      <w:r w:rsidRPr="00752906">
        <w:rPr>
          <w:bCs/>
        </w:rPr>
        <w:t>на удаленных островах</w:t>
      </w:r>
      <w:r w:rsidRPr="00752906">
        <w:t>. В докладе пр</w:t>
      </w:r>
      <w:r w:rsidRPr="00752906">
        <w:t>и</w:t>
      </w:r>
      <w:r w:rsidRPr="00752906">
        <w:t>знается, что родители нередко оставляют дома девочек старшего возраста в ц</w:t>
      </w:r>
      <w:r w:rsidRPr="00752906">
        <w:t>е</w:t>
      </w:r>
      <w:r w:rsidRPr="00752906">
        <w:t>лях ухода за младшими детьми (</w:t>
      </w:r>
      <w:r>
        <w:t>пункт </w:t>
      </w:r>
      <w:r w:rsidRPr="00752906">
        <w:t>79). Просьба сообщить, какие меры предполагается принять для более эффективного решения этой проблемы и обеспечения равного доступа девочек к образованию всех уровней. Просьба также предоставить информацию о достигнутом прогрессе, в том числе п</w:t>
      </w:r>
      <w:r w:rsidRPr="00752906">
        <w:t>о</w:t>
      </w:r>
      <w:r w:rsidRPr="00752906">
        <w:t>средством принятия временных специальных мер, в соответствии со статьей 4 Конвенции и общей рекомендацией</w:t>
      </w:r>
      <w:r>
        <w:t> </w:t>
      </w:r>
      <w:r w:rsidRPr="00752906">
        <w:t>№ 25 в целях предоставления молодым женщинам возможности обучаться в Морской школе Тувалу (пункты 77–78).</w:t>
      </w:r>
    </w:p>
    <w:p w:rsidR="00752906" w:rsidRDefault="00752906" w:rsidP="00752906">
      <w:pPr>
        <w:pStyle w:val="SingleTxt"/>
      </w:pPr>
      <w:r w:rsidRPr="00752906">
        <w:t>15.</w:t>
      </w:r>
      <w:r w:rsidRPr="00752906">
        <w:tab/>
        <w:t>В докладе отмечается, что информация об отчислении учащихся из школ и система контроля за их отчислением отсутствуют (</w:t>
      </w:r>
      <w:r>
        <w:t>пункт </w:t>
      </w:r>
      <w:r w:rsidRPr="00752906">
        <w:t>82) и что положения Закона об образовании и Уголовного кодекса о телесных наказаниях не прете</w:t>
      </w:r>
      <w:r w:rsidRPr="00752906">
        <w:t>р</w:t>
      </w:r>
      <w:r w:rsidRPr="00752906">
        <w:t>пели изменений (</w:t>
      </w:r>
      <w:r>
        <w:t>пункт </w:t>
      </w:r>
      <w:r w:rsidRPr="00752906">
        <w:t>83). Просьба предоставить информацию о том, план</w:t>
      </w:r>
      <w:r w:rsidRPr="00752906">
        <w:t>и</w:t>
      </w:r>
      <w:r w:rsidRPr="00752906">
        <w:t>рует ли государство-участник создать и применять надлежащую систему ко</w:t>
      </w:r>
      <w:r w:rsidRPr="00752906">
        <w:t>н</w:t>
      </w:r>
      <w:r w:rsidRPr="00752906">
        <w:t>троля за отчислением учащихся и ввести запрет на телесные наказания в пол</w:t>
      </w:r>
      <w:r w:rsidRPr="00752906">
        <w:t>о</w:t>
      </w:r>
      <w:r w:rsidRPr="00752906">
        <w:t xml:space="preserve">жения Закона об образовании и Уголовного кодекса, что предусматривается в предыдущих рекомендациях Комитета (CEDAW/C/TUV/CO/2, </w:t>
      </w:r>
      <w:r>
        <w:t>пункт </w:t>
      </w:r>
      <w:r w:rsidRPr="00752906">
        <w:t>40). Просьба также предоставить информацию о программах профессионально-технического образования и подготовки, в рамках которых отчисленные из школы учащиеся могут освоить такие профессии, как плотник и повар (</w:t>
      </w:r>
      <w:r>
        <w:t>пункт </w:t>
      </w:r>
      <w:r w:rsidRPr="00752906">
        <w:t xml:space="preserve">85).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52906">
        <w:tab/>
      </w:r>
      <w:r w:rsidRPr="00752906">
        <w:tab/>
        <w:t>Занятость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SingleTxt"/>
      </w:pPr>
      <w:r w:rsidRPr="00752906">
        <w:t>16.</w:t>
      </w:r>
      <w:r w:rsidRPr="00752906">
        <w:tab/>
        <w:t xml:space="preserve">В докладе указывается, что Закон о занятости </w:t>
      </w:r>
      <w:r>
        <w:t>по</w:t>
      </w:r>
      <w:r>
        <w:noBreakHyphen/>
        <w:t xml:space="preserve">прежнему </w:t>
      </w:r>
      <w:r w:rsidRPr="00752906">
        <w:t>допускает дискриминацию в отношении женщин в том, что касается отпуска по береме</w:t>
      </w:r>
      <w:r w:rsidRPr="00752906">
        <w:t>н</w:t>
      </w:r>
      <w:r w:rsidRPr="00752906">
        <w:t>ности и родам и выбора рода занятий (</w:t>
      </w:r>
      <w:r>
        <w:t>пункт </w:t>
      </w:r>
      <w:r w:rsidRPr="00752906">
        <w:t>86). Просьба сообщить, предпол</w:t>
      </w:r>
      <w:r w:rsidRPr="00752906">
        <w:t>а</w:t>
      </w:r>
      <w:r w:rsidRPr="00752906">
        <w:t>гает ли государство-участник аннулировать эти положения и планирует ли оно разработать политику обеспечения равных возможностей для мужчин и же</w:t>
      </w:r>
      <w:r w:rsidRPr="00752906">
        <w:t>н</w:t>
      </w:r>
      <w:r w:rsidRPr="00752906">
        <w:t xml:space="preserve">щин в сфере занятости (HRI/CORE/TUV/2012, </w:t>
      </w:r>
      <w:r>
        <w:t>пункт </w:t>
      </w:r>
      <w:r w:rsidRPr="00752906">
        <w:t>73). Просьба также предоставить информацию о принятых мерах для обеспечения защиты женщин от дискриминации и эксплуатации в области занятости, включая ликвидацию гендерного разрыва в оплате труда, применение принципа равного вознагра</w:t>
      </w:r>
      <w:r w:rsidRPr="00752906">
        <w:t>ж</w:t>
      </w:r>
      <w:r w:rsidRPr="00752906">
        <w:t>дения за труд равной ценности и предоставление равных возможностей на п</w:t>
      </w:r>
      <w:r w:rsidRPr="00752906">
        <w:t>о</w:t>
      </w:r>
      <w:r w:rsidRPr="00752906">
        <w:t xml:space="preserve">лучение работы, что предусмотрено в предыдущих рекомендациях Комитета (CEDAW/C/TUV/CO/2, </w:t>
      </w:r>
      <w:r>
        <w:t>пункт </w:t>
      </w:r>
      <w:r w:rsidRPr="00752906">
        <w:t>42). Просьба также предоставить информацию о статусе и сроках принятия законопроекта о труде, направленного на повыш</w:t>
      </w:r>
      <w:r w:rsidRPr="00752906">
        <w:t>е</w:t>
      </w:r>
      <w:r w:rsidRPr="00752906">
        <w:t>ние эффективности восьми основополагающих конвенций Международной о</w:t>
      </w:r>
      <w:r w:rsidRPr="00752906">
        <w:t>р</w:t>
      </w:r>
      <w:r w:rsidRPr="00752906">
        <w:t xml:space="preserve">ганизации труда.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52906">
        <w:tab/>
      </w:r>
      <w:r w:rsidRPr="00752906">
        <w:tab/>
        <w:t>Здравоохранение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SingleTxt"/>
      </w:pPr>
      <w:r w:rsidRPr="00752906">
        <w:t>17.</w:t>
      </w:r>
      <w:r w:rsidRPr="00752906">
        <w:tab/>
        <w:t>Просьба сообщить, предприняло ли или намерено ли принять госуда</w:t>
      </w:r>
      <w:r w:rsidRPr="00752906">
        <w:t>р</w:t>
      </w:r>
      <w:r w:rsidRPr="00752906">
        <w:t>ство-участник меры, направленные на декриминализацию абортов в случаях изнасилования, инцеста, угрозы для жизни или здоровья матери или серьезных аномалий плода, в соответствии с общей рекомендацией Комитета № 24 о </w:t>
      </w:r>
      <w:r w:rsidRPr="00752906">
        <w:rPr>
          <w:iCs/>
        </w:rPr>
        <w:t>женщинах и здравоохранении</w:t>
      </w:r>
      <w:r w:rsidRPr="00752906">
        <w:t>. Какие меры были приняты в целях повышения осведомленности общества об этом вопросе? Просьба также предоставить о</w:t>
      </w:r>
      <w:r w:rsidRPr="00752906">
        <w:t>б</w:t>
      </w:r>
      <w:r w:rsidRPr="00752906">
        <w:t>новленную информацию о показателях материнской смертности (</w:t>
      </w:r>
      <w:r>
        <w:t>пункт </w:t>
      </w:r>
      <w:r w:rsidRPr="00752906">
        <w:t>97) и обновленные данные о распространенности ВИЧ/СПИДа в разбивке по полу, возрасту и географическому положению. Просьба предоставить подробную информацию о мерах, принятых в целях предотвращения воздействия ВИЧ/СПИДа на женщин и девочек, и о результатах осуществления Национал</w:t>
      </w:r>
      <w:r w:rsidRPr="00752906">
        <w:t>ь</w:t>
      </w:r>
      <w:r w:rsidRPr="00752906">
        <w:t>ного стратегического плана по борьбе с ВИЧ и инфекциями, передаваемыми половым путем, на 2009–2013 годы (</w:t>
      </w:r>
      <w:r>
        <w:t>пункт </w:t>
      </w:r>
      <w:r w:rsidRPr="00752906">
        <w:t>111), а также сообщить, был ли принят новый национальный стратегический план. Просьба подробно расск</w:t>
      </w:r>
      <w:r w:rsidRPr="00752906">
        <w:t>а</w:t>
      </w:r>
      <w:r w:rsidRPr="00752906">
        <w:t>зать о различных программах повышения осведомленности по проблеме ВИЧ и других инфекций, передаваемых половым путем (</w:t>
      </w:r>
      <w:r>
        <w:t>пункт </w:t>
      </w:r>
      <w:r w:rsidRPr="00752906">
        <w:t>111), в частности были ли они непосредственно посвящены проблемам женщин, а также о причинах того, почему не были успешными усилия по повышению осведомленности о них государственных служащих (</w:t>
      </w:r>
      <w:r>
        <w:t>пункт </w:t>
      </w:r>
      <w:r w:rsidRPr="00752906">
        <w:t>112).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52906">
        <w:tab/>
      </w:r>
      <w:r w:rsidRPr="00752906">
        <w:tab/>
        <w:t xml:space="preserve">Сельские женщины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SingleTxt"/>
      </w:pPr>
      <w:r w:rsidRPr="00752906">
        <w:t>18.</w:t>
      </w:r>
      <w:r w:rsidRPr="00752906">
        <w:tab/>
        <w:t>В докладе отмечается, что женщины часто сталкиваются с дискриминац</w:t>
      </w:r>
      <w:r w:rsidRPr="00752906">
        <w:t>и</w:t>
      </w:r>
      <w:r w:rsidRPr="00752906">
        <w:t>ей в том, что касается земельных вопросов (</w:t>
      </w:r>
      <w:r>
        <w:t>пункт </w:t>
      </w:r>
      <w:r w:rsidRPr="00752906">
        <w:t>120). Просьба предоставить подробную информацию о мерах, принятых для обеспечения равного доступа женщин и мужчин к собственности на землю, в том числе касающихся отмены дискриминационного законодательства. Специальный докладчик по вопросу о праве человека на безопасную питьевую воду и санитарию в своем докладе об официальной поездке в Тувалу в 2012 году приветствовала разработку закон</w:t>
      </w:r>
      <w:r w:rsidRPr="00752906">
        <w:t>о</w:t>
      </w:r>
      <w:r w:rsidRPr="00752906">
        <w:t>проекта о водных ресурсах и законопроекта об управлении водоснабжением и санитарными услугами и призвала правительство как можно скорее принять эти законы, с тем чтобы разработать и внедрить структуру управления вод</w:t>
      </w:r>
      <w:r w:rsidRPr="00752906">
        <w:t>о</w:t>
      </w:r>
      <w:r w:rsidRPr="00752906">
        <w:t>снабжением и санитарными услугами (</w:t>
      </w:r>
      <w:r w:rsidRPr="00752906">
        <w:rPr>
          <w:bCs/>
        </w:rPr>
        <w:t xml:space="preserve">A/HRC/24/44/Add.2, </w:t>
      </w:r>
      <w:r>
        <w:t>пункт </w:t>
      </w:r>
      <w:r w:rsidRPr="00752906">
        <w:rPr>
          <w:bCs/>
        </w:rPr>
        <w:t>7)</w:t>
      </w:r>
      <w:r w:rsidRPr="00752906">
        <w:t xml:space="preserve">. Просьба сообщить о текущем состоянии вышеупомянутых законодательных актов и описать меры, которые планируется принять в целях обеспечения доступа к воде и санитарии для всех, особенно для женщин, живущих в нищете и на </w:t>
      </w:r>
      <w:r w:rsidRPr="00752906">
        <w:rPr>
          <w:bCs/>
        </w:rPr>
        <w:t>уд</w:t>
      </w:r>
      <w:r w:rsidRPr="00752906">
        <w:rPr>
          <w:bCs/>
        </w:rPr>
        <w:t>а</w:t>
      </w:r>
      <w:r w:rsidRPr="00752906">
        <w:rPr>
          <w:bCs/>
        </w:rPr>
        <w:t>ленных островах</w:t>
      </w:r>
      <w:r w:rsidRPr="00752906">
        <w:t xml:space="preserve">. Просьба также предоставить информацию о мерах, принятых в целях обеспечения доступа к кредитам для сельских женщин и развития навыков и знаний женщин, проживающих на </w:t>
      </w:r>
      <w:r w:rsidRPr="00752906">
        <w:rPr>
          <w:bCs/>
        </w:rPr>
        <w:t>удаленных островах, с тем чтобы они могли открывать свои микропредприятия</w:t>
      </w:r>
      <w:r w:rsidRPr="00752906">
        <w:t>.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752906">
        <w:tab/>
      </w:r>
      <w:r w:rsidRPr="00752906">
        <w:tab/>
        <w:t xml:space="preserve">Женщины из неблагополучных групп населения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SingleTxt"/>
      </w:pPr>
      <w:r w:rsidRPr="00752906">
        <w:t>19.</w:t>
      </w:r>
      <w:r w:rsidRPr="00752906">
        <w:tab/>
        <w:t>В докладе отмечается, что в настоящее время нет никаких официальных социальных или политических механизмов для рассмотрения проблемы инв</w:t>
      </w:r>
      <w:r w:rsidRPr="00752906">
        <w:t>а</w:t>
      </w:r>
      <w:r w:rsidRPr="00752906">
        <w:t>лидности среди женщин, которые могут полагаться лишь на поддержку семьи (</w:t>
      </w:r>
      <w:r>
        <w:t>пункт </w:t>
      </w:r>
      <w:r w:rsidRPr="00752906">
        <w:t>125). Просьба предоставить информацию о положении женщин из н</w:t>
      </w:r>
      <w:r w:rsidRPr="00752906">
        <w:t>е</w:t>
      </w:r>
      <w:r w:rsidRPr="00752906">
        <w:t>благополучных и маргинализованных групп населения, в том числе пожилых женщин и женщин-инвалидов, во всех областях, охваченных Конвенцией. Просьба подробно остановиться на обсуждении национальной политики в отношении инвалидов, включая данные об участии женщин в ее разработке (</w:t>
      </w:r>
      <w:r>
        <w:t>пункт </w:t>
      </w:r>
      <w:r w:rsidRPr="00752906">
        <w:t xml:space="preserve">127), и указать, согласуется ли эта политика с положениями Конвенции о правах инвалидов. Просьба также подробно остановиться на инициативе по проведению обследования инвалидов в рамках проекта укрепления органов местного самоуправления.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52906">
        <w:tab/>
      </w:r>
      <w:r w:rsidRPr="00752906">
        <w:tab/>
        <w:t xml:space="preserve">Брак и семейные отношения </w:t>
      </w:r>
    </w:p>
    <w:p w:rsidR="00752906" w:rsidRPr="00752906" w:rsidRDefault="00752906" w:rsidP="00752906">
      <w:pPr>
        <w:pStyle w:val="SingleTxt"/>
        <w:spacing w:after="0" w:line="120" w:lineRule="exact"/>
        <w:rPr>
          <w:b/>
          <w:sz w:val="10"/>
        </w:rPr>
      </w:pPr>
    </w:p>
    <w:p w:rsidR="00752906" w:rsidRDefault="00752906" w:rsidP="00752906">
      <w:pPr>
        <w:pStyle w:val="SingleTxt"/>
      </w:pPr>
      <w:r w:rsidRPr="00752906">
        <w:t>20.</w:t>
      </w:r>
      <w:r w:rsidRPr="00752906">
        <w:tab/>
        <w:t>Просьба предоставить подробную информацию о продолжающихся ко</w:t>
      </w:r>
      <w:r w:rsidRPr="00752906">
        <w:t>н</w:t>
      </w:r>
      <w:r w:rsidRPr="00752906">
        <w:t>сультациях по вопросу законодательной реформы в области семейного права для реформирования семейного законодательства государства-участника (</w:t>
      </w:r>
      <w:r>
        <w:t>пункт </w:t>
      </w:r>
      <w:r w:rsidRPr="00752906">
        <w:t>134) и о том, насколько активно в них участвовали женщины. Просьба также сообщить, предпринимаются ли государством-участником шаги по п</w:t>
      </w:r>
      <w:r w:rsidRPr="00752906">
        <w:t>о</w:t>
      </w:r>
      <w:r w:rsidRPr="00752906">
        <w:t>вышению до 18</w:t>
      </w:r>
      <w:r>
        <w:t> </w:t>
      </w:r>
      <w:r w:rsidRPr="00752906">
        <w:t xml:space="preserve">лет минимального возраста вступления в брак для девочек и мальчиков, с тем чтобы предотвратить детские браки и браки по принуждению или по договоренности, особенно </w:t>
      </w:r>
      <w:r w:rsidRPr="00752906">
        <w:rPr>
          <w:bCs/>
        </w:rPr>
        <w:t>на удаленных островах</w:t>
      </w:r>
      <w:r w:rsidRPr="00752906">
        <w:t>. Просьба также предоставить информацию о том, предприняло ли государство-участник шаги для отмены или изменения дискриминационных положений Закона об иско</w:t>
      </w:r>
      <w:r w:rsidRPr="00752906">
        <w:t>н</w:t>
      </w:r>
      <w:r w:rsidRPr="00752906">
        <w:t>ных землях и Земельного кодекса Тувалу, которые не обеспечивают равнопр</w:t>
      </w:r>
      <w:r w:rsidRPr="00752906">
        <w:t>а</w:t>
      </w:r>
      <w:r w:rsidRPr="00752906">
        <w:t>вие женщин и мужчин в ситуациях, касающихся опеки над незаконнорожде</w:t>
      </w:r>
      <w:r w:rsidRPr="00752906">
        <w:t>н</w:t>
      </w:r>
      <w:r w:rsidRPr="00752906">
        <w:t>ным ребенком (</w:t>
      </w:r>
      <w:r>
        <w:t>пункт </w:t>
      </w:r>
      <w:r w:rsidRPr="00752906">
        <w:t>129). Как отмечается в докладе, согласно сложившимся культурным обычаям ожидается, что разведенная женщина должна возвратит</w:t>
      </w:r>
      <w:r w:rsidRPr="00752906">
        <w:t>ь</w:t>
      </w:r>
      <w:r w:rsidRPr="00752906">
        <w:t>ся в свою семью, которая сможет позаботиться о ней, и что концепция соде</w:t>
      </w:r>
      <w:r w:rsidRPr="00752906">
        <w:t>р</w:t>
      </w:r>
      <w:r w:rsidRPr="00752906">
        <w:t>жания женщины или ребенка является сложной для понимания людей (</w:t>
      </w:r>
      <w:r>
        <w:t>пункт </w:t>
      </w:r>
      <w:r w:rsidRPr="00752906">
        <w:t>133). Просьба сообщить, принимались ли какие-либо меры для пов</w:t>
      </w:r>
      <w:r w:rsidRPr="00752906">
        <w:t>ы</w:t>
      </w:r>
      <w:r w:rsidRPr="00752906">
        <w:t>шения осведомленности по этому вопросу и обеспечения исполнения судебных реш</w:t>
      </w:r>
      <w:r w:rsidRPr="00752906">
        <w:t>е</w:t>
      </w:r>
      <w:r w:rsidRPr="00752906">
        <w:t xml:space="preserve">ний о присуждении алиментов. 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Default="00752906" w:rsidP="007529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52906">
        <w:tab/>
      </w:r>
      <w:r w:rsidRPr="00752906">
        <w:tab/>
        <w:t>Факультативный протокол и поправка к пункту 1 статьи 20 Конвенции</w:t>
      </w:r>
    </w:p>
    <w:p w:rsidR="00752906" w:rsidRPr="00752906" w:rsidRDefault="00752906" w:rsidP="00752906">
      <w:pPr>
        <w:pStyle w:val="SingleTxt"/>
        <w:spacing w:after="0" w:line="120" w:lineRule="exact"/>
        <w:rPr>
          <w:sz w:val="10"/>
        </w:rPr>
      </w:pPr>
    </w:p>
    <w:p w:rsidR="00752906" w:rsidRPr="00752906" w:rsidRDefault="00752906" w:rsidP="00752906">
      <w:pPr>
        <w:pStyle w:val="SingleTxt"/>
      </w:pPr>
      <w:r w:rsidRPr="00752906">
        <w:t>21.</w:t>
      </w:r>
      <w:r w:rsidRPr="00752906">
        <w:tab/>
        <w:t>Просьба сообщить, был ли достигнут какой-либо прогресс в отношении присоединения к Факультативному протоколу к Конвенции. Просьба также указать, удалось ли добиться прогресса в вопросе принятия поправки к пун</w:t>
      </w:r>
      <w:r w:rsidRPr="00752906">
        <w:t>к</w:t>
      </w:r>
      <w:r w:rsidRPr="00752906">
        <w:t>ту 1 статьи 20 Конвенции, касающейся сроков проведения заседаний Комитета.</w:t>
      </w:r>
    </w:p>
    <w:p w:rsidR="009B3406" w:rsidRPr="00752906" w:rsidRDefault="00752906" w:rsidP="0075290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color="#010000" strokeweight=".25pt"/>
        </w:pict>
      </w:r>
    </w:p>
    <w:p w:rsidR="00752906" w:rsidRPr="00752906" w:rsidRDefault="00752906" w:rsidP="009B3406">
      <w:pPr>
        <w:pStyle w:val="SingleTxt"/>
      </w:pPr>
    </w:p>
    <w:sectPr w:rsidR="00752906" w:rsidRPr="00752906" w:rsidSect="009B3406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9-15T13:47:00Z" w:initials="Start">
    <w:p w:rsidR="009B3406" w:rsidRPr="00752906" w:rsidRDefault="009B3406">
      <w:pPr>
        <w:pStyle w:val="CommentText"/>
        <w:rPr>
          <w:lang w:val="en-US"/>
        </w:rPr>
      </w:pPr>
      <w:r>
        <w:fldChar w:fldCharType="begin"/>
      </w:r>
      <w:r w:rsidRPr="00752906">
        <w:rPr>
          <w:rStyle w:val="CommentReference"/>
          <w:lang w:val="en-US"/>
        </w:rPr>
        <w:instrText xml:space="preserve"> </w:instrText>
      </w:r>
      <w:r w:rsidRPr="00752906">
        <w:rPr>
          <w:lang w:val="en-US"/>
        </w:rPr>
        <w:instrText>PAGE \# "'Page: '#'</w:instrText>
      </w:r>
      <w:r w:rsidRPr="00752906">
        <w:rPr>
          <w:lang w:val="en-US"/>
        </w:rPr>
        <w:br/>
        <w:instrText>'"</w:instrText>
      </w:r>
      <w:r w:rsidRPr="0075290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52906">
        <w:rPr>
          <w:lang w:val="en-US"/>
        </w:rPr>
        <w:t>&lt;&lt;ODS JOB NO&gt;&gt;N1448418R&lt;&lt;ODS JOB NO&gt;&gt;</w:t>
      </w:r>
    </w:p>
    <w:p w:rsidR="009B3406" w:rsidRDefault="009B3406">
      <w:pPr>
        <w:pStyle w:val="CommentText"/>
      </w:pPr>
      <w:r>
        <w:t>&lt;&lt;ODS DOC SYMBOL1&gt;&gt;CEDAW/C/TUV/Q/3-4&lt;&lt;ODS DOC SYMBOL1&gt;&gt;</w:t>
      </w:r>
    </w:p>
    <w:p w:rsidR="009B3406" w:rsidRDefault="009B3406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80B" w:rsidRDefault="00FC580B" w:rsidP="008A1A7A">
      <w:pPr>
        <w:spacing w:line="240" w:lineRule="auto"/>
      </w:pPr>
      <w:r>
        <w:separator/>
      </w:r>
    </w:p>
  </w:endnote>
  <w:endnote w:type="continuationSeparator" w:id="0">
    <w:p w:rsidR="00FC580B" w:rsidRDefault="00FC580B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B3406" w:rsidTr="009B340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B3406" w:rsidRPr="00C931BB" w:rsidRDefault="009B3406" w:rsidP="009B3406">
          <w:pPr>
            <w:pStyle w:val="Footer"/>
            <w:rPr>
              <w:color w:val="000000"/>
              <w:szCs w:val="22"/>
              <w:lang w:eastAsia="en-US"/>
            </w:rPr>
          </w:pPr>
          <w:r w:rsidRPr="00C931BB">
            <w:rPr>
              <w:szCs w:val="22"/>
              <w:lang w:eastAsia="en-US"/>
            </w:rPr>
            <w:fldChar w:fldCharType="begin"/>
          </w:r>
          <w:r w:rsidRPr="00C931BB">
            <w:rPr>
              <w:szCs w:val="22"/>
              <w:lang w:eastAsia="en-US"/>
            </w:rPr>
            <w:instrText xml:space="preserve"> PAGE  \* Arabic  \* MERGEFORMAT </w:instrText>
          </w:r>
          <w:r w:rsidRPr="00C931BB">
            <w:rPr>
              <w:szCs w:val="22"/>
              <w:lang w:eastAsia="en-US"/>
            </w:rPr>
            <w:fldChar w:fldCharType="separate"/>
          </w:r>
          <w:r w:rsidR="00BF0C43" w:rsidRPr="00C931BB">
            <w:rPr>
              <w:noProof/>
              <w:szCs w:val="22"/>
              <w:lang w:eastAsia="en-US"/>
            </w:rPr>
            <w:t>6</w:t>
          </w:r>
          <w:r w:rsidRPr="00C931BB">
            <w:rPr>
              <w:szCs w:val="22"/>
              <w:lang w:eastAsia="en-US"/>
            </w:rPr>
            <w:fldChar w:fldCharType="end"/>
          </w:r>
          <w:r w:rsidRPr="00C931BB">
            <w:rPr>
              <w:szCs w:val="22"/>
              <w:lang w:eastAsia="en-US"/>
            </w:rPr>
            <w:t>/</w:t>
          </w:r>
          <w:fldSimple w:instr=" NUMPAGES  \* Arabic  \* MERGEFORMAT ">
            <w:r w:rsidR="00BF0C43" w:rsidRPr="00C931BB">
              <w:rPr>
                <w:noProof/>
                <w:szCs w:val="22"/>
                <w:lang w:eastAsia="en-US"/>
              </w:rPr>
              <w:t>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B3406" w:rsidRPr="00C931BB" w:rsidRDefault="009B3406" w:rsidP="009B3406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BF0C43" w:rsidRPr="00C931BB">
              <w:rPr>
                <w:b w:val="0"/>
                <w:color w:val="000000"/>
                <w:sz w:val="14"/>
                <w:szCs w:val="22"/>
                <w:lang w:eastAsia="en-US"/>
              </w:rPr>
              <w:t>14-58329</w:t>
            </w:r>
          </w:fldSimple>
        </w:p>
      </w:tc>
    </w:tr>
  </w:tbl>
  <w:p w:rsidR="009B3406" w:rsidRPr="009B3406" w:rsidRDefault="009B3406" w:rsidP="009B340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B3406" w:rsidTr="009B340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B3406" w:rsidRPr="00C931BB" w:rsidRDefault="009B3406" w:rsidP="009B3406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BF0C43" w:rsidRPr="00C931BB">
              <w:rPr>
                <w:b w:val="0"/>
                <w:color w:val="000000"/>
                <w:sz w:val="14"/>
                <w:szCs w:val="22"/>
                <w:lang w:eastAsia="en-US"/>
              </w:rPr>
              <w:t>14-58329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B3406" w:rsidRPr="00C931BB" w:rsidRDefault="009B3406" w:rsidP="009B3406">
          <w:pPr>
            <w:pStyle w:val="Footer"/>
            <w:jc w:val="right"/>
            <w:rPr>
              <w:szCs w:val="22"/>
              <w:lang w:eastAsia="en-US"/>
            </w:rPr>
          </w:pPr>
          <w:r w:rsidRPr="00C931BB">
            <w:rPr>
              <w:szCs w:val="22"/>
              <w:lang w:eastAsia="en-US"/>
            </w:rPr>
            <w:fldChar w:fldCharType="begin"/>
          </w:r>
          <w:r w:rsidRPr="00C931BB">
            <w:rPr>
              <w:szCs w:val="22"/>
              <w:lang w:eastAsia="en-US"/>
            </w:rPr>
            <w:instrText xml:space="preserve"> PAGE  \* Arabic  \* MERGEFORMAT </w:instrText>
          </w:r>
          <w:r w:rsidRPr="00C931BB">
            <w:rPr>
              <w:szCs w:val="22"/>
              <w:lang w:eastAsia="en-US"/>
            </w:rPr>
            <w:fldChar w:fldCharType="separate"/>
          </w:r>
          <w:r w:rsidR="00BF0C43" w:rsidRPr="00C931BB">
            <w:rPr>
              <w:noProof/>
              <w:szCs w:val="22"/>
              <w:lang w:eastAsia="en-US"/>
            </w:rPr>
            <w:t>7</w:t>
          </w:r>
          <w:r w:rsidRPr="00C931BB">
            <w:rPr>
              <w:szCs w:val="22"/>
              <w:lang w:eastAsia="en-US"/>
            </w:rPr>
            <w:fldChar w:fldCharType="end"/>
          </w:r>
          <w:r w:rsidRPr="00C931BB">
            <w:rPr>
              <w:szCs w:val="22"/>
              <w:lang w:eastAsia="en-US"/>
            </w:rPr>
            <w:t>/</w:t>
          </w:r>
          <w:fldSimple w:instr=" NUMPAGES  \* Arabic  \* MERGEFORMAT ">
            <w:r w:rsidR="00BF0C43" w:rsidRPr="00C931BB">
              <w:rPr>
                <w:noProof/>
                <w:szCs w:val="22"/>
                <w:lang w:eastAsia="en-US"/>
              </w:rPr>
              <w:t>7</w:t>
            </w:r>
          </w:fldSimple>
        </w:p>
      </w:tc>
    </w:tr>
  </w:tbl>
  <w:p w:rsidR="009B3406" w:rsidRPr="009B3406" w:rsidRDefault="009B3406" w:rsidP="009B340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6" w:rsidRDefault="009B3406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75pt;width:54.9pt;height:54.9pt;z-index:1;mso-position-horizontal-relative:page;mso-position-vertical-relative:page" o:preferrelative="f">
          <v:imagedata r:id="rId1" o:title="3-4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9B3406" w:rsidTr="009B3406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9B3406" w:rsidRDefault="009B3406" w:rsidP="009B3406">
          <w:pPr>
            <w:pStyle w:val="ReleaseDate"/>
            <w:rPr>
              <w:color w:val="010000"/>
            </w:rPr>
          </w:pPr>
          <w:r>
            <w:t>14-58329 (R)</w:t>
          </w:r>
          <w:r>
            <w:rPr>
              <w:color w:val="010000"/>
            </w:rPr>
            <w:t xml:space="preserve">    150914    150914</w:t>
          </w:r>
        </w:p>
        <w:p w:rsidR="009B3406" w:rsidRPr="009B3406" w:rsidRDefault="009B3406" w:rsidP="009B340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*1458329(R)*</w:t>
          </w:r>
        </w:p>
      </w:tc>
      <w:tc>
        <w:tcPr>
          <w:tcW w:w="5033" w:type="dxa"/>
        </w:tcPr>
        <w:p w:rsidR="009B3406" w:rsidRPr="00C931BB" w:rsidRDefault="009B3406" w:rsidP="009B3406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C931BB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9B3406" w:rsidRPr="009B3406" w:rsidRDefault="009B3406" w:rsidP="009B340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80B" w:rsidRPr="00752906" w:rsidRDefault="00FC580B" w:rsidP="00752906">
      <w:pPr>
        <w:pStyle w:val="Footer"/>
        <w:spacing w:after="80"/>
        <w:ind w:left="792"/>
        <w:rPr>
          <w:sz w:val="16"/>
        </w:rPr>
      </w:pPr>
      <w:r w:rsidRPr="00752906">
        <w:rPr>
          <w:sz w:val="16"/>
        </w:rPr>
        <w:t>__________________</w:t>
      </w:r>
    </w:p>
  </w:footnote>
  <w:footnote w:type="continuationSeparator" w:id="0">
    <w:p w:rsidR="00FC580B" w:rsidRPr="00752906" w:rsidRDefault="00FC580B" w:rsidP="00752906">
      <w:pPr>
        <w:pStyle w:val="Footer"/>
        <w:spacing w:after="80"/>
        <w:ind w:left="792"/>
        <w:rPr>
          <w:sz w:val="16"/>
        </w:rPr>
      </w:pPr>
      <w:r w:rsidRPr="00752906">
        <w:rPr>
          <w:sz w:val="16"/>
        </w:rPr>
        <w:t>__________________</w:t>
      </w:r>
    </w:p>
  </w:footnote>
  <w:footnote w:id="1">
    <w:p w:rsidR="00752906" w:rsidRDefault="00752906" w:rsidP="0075290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>
        <w:rPr>
          <w:rStyle w:val="FootnoteReference"/>
        </w:rPr>
        <w:tab/>
      </w:r>
      <w:r>
        <w:rPr>
          <w:rStyle w:val="FootnoteReference"/>
          <w:sz w:val="20"/>
        </w:rPr>
        <w:t>*</w:t>
      </w:r>
      <w:r>
        <w:rPr>
          <w:rStyle w:val="FootnoteReference"/>
          <w:sz w:val="20"/>
        </w:rPr>
        <w:tab/>
      </w:r>
      <w:r>
        <w:rPr>
          <w:szCs w:val="17"/>
        </w:rPr>
        <w:t>Принят предсессионной рабочей группой на шестидесятой сессии, проходившей 21–25</w:t>
      </w:r>
      <w:r w:rsidR="00B4778E">
        <w:rPr>
          <w:szCs w:val="17"/>
        </w:rPr>
        <w:t> </w:t>
      </w:r>
      <w:r>
        <w:rPr>
          <w:szCs w:val="17"/>
        </w:rPr>
        <w:t>июля 2014 года.</w:t>
      </w:r>
    </w:p>
  </w:footnote>
  <w:footnote w:id="2">
    <w:p w:rsidR="00752906" w:rsidRDefault="00752906" w:rsidP="00752906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jc w:val="both"/>
        <w:rPr>
          <w:sz w:val="18"/>
          <w:szCs w:val="18"/>
        </w:rPr>
      </w:pPr>
      <w:r>
        <w:rPr>
          <w:szCs w:val="18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</w:rPr>
        <w:tab/>
      </w:r>
      <w:r>
        <w:rPr>
          <w:szCs w:val="17"/>
        </w:rPr>
        <w:t>Если не указано иное, приведены номера пунктов объединенных третьего и четвертого периодических докладов государства-участника.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B3406" w:rsidTr="009B340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B3406" w:rsidRPr="00C931BB" w:rsidRDefault="009B3406" w:rsidP="009B3406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BF0C43" w:rsidRPr="00C931BB">
              <w:rPr>
                <w:b/>
                <w:szCs w:val="22"/>
                <w:lang w:eastAsia="en-US"/>
              </w:rPr>
              <w:t>CEDAW/C/TUV/Q/3-4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B3406" w:rsidRPr="00C931BB" w:rsidRDefault="009B3406" w:rsidP="009B3406">
          <w:pPr>
            <w:pStyle w:val="Header"/>
            <w:rPr>
              <w:szCs w:val="22"/>
              <w:lang w:eastAsia="en-US"/>
            </w:rPr>
          </w:pPr>
        </w:p>
      </w:tc>
    </w:tr>
  </w:tbl>
  <w:p w:rsidR="009B3406" w:rsidRPr="009B3406" w:rsidRDefault="009B3406" w:rsidP="009B340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B3406" w:rsidTr="009B340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B3406" w:rsidRPr="00C931BB" w:rsidRDefault="009B3406" w:rsidP="009B3406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9B3406" w:rsidRPr="00C931BB" w:rsidRDefault="009B3406" w:rsidP="009B3406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BF0C43" w:rsidRPr="00C931BB">
              <w:rPr>
                <w:b/>
                <w:szCs w:val="22"/>
                <w:lang w:eastAsia="en-US"/>
              </w:rPr>
              <w:t>CEDAW/C/TUV/Q/3-4</w:t>
            </w:r>
          </w:fldSimple>
        </w:p>
      </w:tc>
    </w:tr>
  </w:tbl>
  <w:p w:rsidR="009B3406" w:rsidRPr="009B3406" w:rsidRDefault="009B3406" w:rsidP="009B340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9B3406" w:rsidTr="009B340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B3406" w:rsidRPr="009B3406" w:rsidRDefault="009B3406" w:rsidP="009B340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B3406" w:rsidRPr="00C931BB" w:rsidRDefault="009B3406" w:rsidP="009B3406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B3406" w:rsidRPr="00C931BB" w:rsidRDefault="009B3406" w:rsidP="009B3406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C931BB">
            <w:rPr>
              <w:sz w:val="40"/>
              <w:szCs w:val="22"/>
              <w:lang w:eastAsia="en-US"/>
            </w:rPr>
            <w:t>CEDAW</w:t>
          </w:r>
          <w:r w:rsidRPr="00C931BB">
            <w:rPr>
              <w:sz w:val="20"/>
              <w:szCs w:val="22"/>
              <w:lang w:eastAsia="en-US"/>
            </w:rPr>
            <w:t>/C/TUV/Q/3-4</w:t>
          </w:r>
        </w:p>
      </w:tc>
    </w:tr>
    <w:tr w:rsidR="009B3406" w:rsidRPr="00752906" w:rsidTr="009B340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B3406" w:rsidRPr="00C931BB" w:rsidRDefault="009B3406" w:rsidP="009B3406">
          <w:pPr>
            <w:pStyle w:val="Header"/>
            <w:spacing w:before="109"/>
            <w:rPr>
              <w:szCs w:val="22"/>
              <w:lang w:eastAsia="en-US"/>
            </w:rPr>
          </w:pPr>
          <w:r w:rsidRPr="00C931BB">
            <w:rPr>
              <w:szCs w:val="22"/>
              <w:lang w:eastAsia="en-US"/>
            </w:rPr>
            <w:t xml:space="preserve"> </w:t>
          </w:r>
          <w:r w:rsidRPr="00C931BB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9B3406" w:rsidRPr="00C931BB" w:rsidRDefault="009B3406" w:rsidP="009B3406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B3406" w:rsidRPr="009B3406" w:rsidRDefault="009B3406" w:rsidP="009B340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B3406" w:rsidRPr="00C931BB" w:rsidRDefault="009B3406" w:rsidP="009B3406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B3406" w:rsidRPr="00752906" w:rsidRDefault="009B3406" w:rsidP="009B3406">
          <w:pPr>
            <w:pStyle w:val="Distribution"/>
            <w:rPr>
              <w:color w:val="000000"/>
              <w:lang w:val="en-US"/>
            </w:rPr>
          </w:pPr>
          <w:r w:rsidRPr="00752906">
            <w:rPr>
              <w:color w:val="000000"/>
              <w:lang w:val="en-US"/>
            </w:rPr>
            <w:t>Distr.: General</w:t>
          </w:r>
        </w:p>
        <w:p w:rsidR="009B3406" w:rsidRPr="00752906" w:rsidRDefault="00752906" w:rsidP="009B3406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25</w:t>
          </w:r>
          <w:r w:rsidR="009B3406" w:rsidRPr="00752906">
            <w:rPr>
              <w:color w:val="000000"/>
              <w:lang w:val="en-US"/>
            </w:rPr>
            <w:t xml:space="preserve"> </w:t>
          </w:r>
          <w:r>
            <w:rPr>
              <w:color w:val="000000"/>
              <w:lang w:val="en-US"/>
            </w:rPr>
            <w:t>July</w:t>
          </w:r>
          <w:r w:rsidR="009B3406" w:rsidRPr="00752906">
            <w:rPr>
              <w:color w:val="000000"/>
              <w:lang w:val="en-US"/>
            </w:rPr>
            <w:t xml:space="preserve"> 2014</w:t>
          </w:r>
        </w:p>
        <w:p w:rsidR="009B3406" w:rsidRPr="00752906" w:rsidRDefault="009B3406" w:rsidP="009B3406">
          <w:pPr>
            <w:rPr>
              <w:color w:val="000000"/>
              <w:lang w:val="en-US"/>
            </w:rPr>
          </w:pPr>
          <w:r w:rsidRPr="00752906">
            <w:rPr>
              <w:color w:val="000000"/>
              <w:lang w:val="en-US"/>
            </w:rPr>
            <w:t>Russian</w:t>
          </w:r>
        </w:p>
        <w:p w:rsidR="009B3406" w:rsidRPr="00752906" w:rsidRDefault="009B3406" w:rsidP="009B3406">
          <w:pPr>
            <w:pStyle w:val="Original"/>
            <w:rPr>
              <w:color w:val="000000"/>
              <w:lang w:val="en-US"/>
            </w:rPr>
          </w:pPr>
          <w:r w:rsidRPr="00752906">
            <w:rPr>
              <w:color w:val="000000"/>
              <w:lang w:val="en-US"/>
            </w:rPr>
            <w:t>Original: English</w:t>
          </w:r>
        </w:p>
        <w:p w:rsidR="009B3406" w:rsidRPr="00752906" w:rsidRDefault="009B3406" w:rsidP="009B3406">
          <w:pPr>
            <w:rPr>
              <w:lang w:val="en-US"/>
            </w:rPr>
          </w:pPr>
        </w:p>
      </w:tc>
    </w:tr>
  </w:tbl>
  <w:p w:rsidR="009B3406" w:rsidRPr="00752906" w:rsidRDefault="009B3406" w:rsidP="009B340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8329*"/>
    <w:docVar w:name="CreationDt" w:val="15/09/2014 1:47: PM"/>
    <w:docVar w:name="DocCategory" w:val="Doc"/>
    <w:docVar w:name="DocType" w:val="Final"/>
    <w:docVar w:name="FooterJN" w:val="14-58329"/>
    <w:docVar w:name="jobn" w:val="14-58329 (R)"/>
    <w:docVar w:name="jobnDT" w:val="14-58329 (R)   150914"/>
    <w:docVar w:name="jobnDTDT" w:val="14-58329 (R)   150914   150914"/>
    <w:docVar w:name="JobNo" w:val="1458329R"/>
    <w:docVar w:name="JobNo2" w:val="1448418R"/>
    <w:docVar w:name="OandT" w:val=" "/>
    <w:docVar w:name="sss1" w:val="CEDAW/C/TUV/Q/3-4"/>
    <w:docVar w:name="sss2" w:val="-"/>
    <w:docVar w:name="Symbol1" w:val="CEDAW/C/TUV/Q/3-4"/>
    <w:docVar w:name="Symbol2" w:val="-"/>
  </w:docVars>
  <w:rsids>
    <w:rsidRoot w:val="00DB7F6D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1F29"/>
    <w:rsid w:val="00162E88"/>
    <w:rsid w:val="001726A4"/>
    <w:rsid w:val="00177361"/>
    <w:rsid w:val="001A39EE"/>
    <w:rsid w:val="001A6777"/>
    <w:rsid w:val="001C54CE"/>
    <w:rsid w:val="001D1749"/>
    <w:rsid w:val="001E25A2"/>
    <w:rsid w:val="001E61AD"/>
    <w:rsid w:val="00211A7E"/>
    <w:rsid w:val="00217A24"/>
    <w:rsid w:val="00223C57"/>
    <w:rsid w:val="002535D8"/>
    <w:rsid w:val="00254046"/>
    <w:rsid w:val="00261386"/>
    <w:rsid w:val="00261C41"/>
    <w:rsid w:val="00264A43"/>
    <w:rsid w:val="00277697"/>
    <w:rsid w:val="002B6E2A"/>
    <w:rsid w:val="002C66D0"/>
    <w:rsid w:val="002D4606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51C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7633B"/>
    <w:rsid w:val="00590EDF"/>
    <w:rsid w:val="005933CB"/>
    <w:rsid w:val="005A1D01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5AF8"/>
    <w:rsid w:val="00646363"/>
    <w:rsid w:val="00655212"/>
    <w:rsid w:val="00657EE4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52906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2A03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06"/>
    <w:rsid w:val="009B3444"/>
    <w:rsid w:val="009B5DCD"/>
    <w:rsid w:val="009D6E3D"/>
    <w:rsid w:val="009F0808"/>
    <w:rsid w:val="00A14F1D"/>
    <w:rsid w:val="00A1703F"/>
    <w:rsid w:val="00A63339"/>
    <w:rsid w:val="00A90F41"/>
    <w:rsid w:val="00A9600A"/>
    <w:rsid w:val="00A96C80"/>
    <w:rsid w:val="00AA0ABF"/>
    <w:rsid w:val="00AA27C2"/>
    <w:rsid w:val="00AD6322"/>
    <w:rsid w:val="00AD78B1"/>
    <w:rsid w:val="00AF0B91"/>
    <w:rsid w:val="00B33139"/>
    <w:rsid w:val="00B4778E"/>
    <w:rsid w:val="00B5129B"/>
    <w:rsid w:val="00B56376"/>
    <w:rsid w:val="00B606B7"/>
    <w:rsid w:val="00B77FC0"/>
    <w:rsid w:val="00B86179"/>
    <w:rsid w:val="00BB052D"/>
    <w:rsid w:val="00BB1F92"/>
    <w:rsid w:val="00BB5B7F"/>
    <w:rsid w:val="00BD2F16"/>
    <w:rsid w:val="00BE448A"/>
    <w:rsid w:val="00BE531D"/>
    <w:rsid w:val="00BF0C43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931BB"/>
    <w:rsid w:val="00CA2CF3"/>
    <w:rsid w:val="00CB519E"/>
    <w:rsid w:val="00CC5B37"/>
    <w:rsid w:val="00CD2ED3"/>
    <w:rsid w:val="00CD3C62"/>
    <w:rsid w:val="00CF021B"/>
    <w:rsid w:val="00CF066B"/>
    <w:rsid w:val="00CF07BE"/>
    <w:rsid w:val="00CF25CC"/>
    <w:rsid w:val="00D028FF"/>
    <w:rsid w:val="00D05963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B7F6D"/>
    <w:rsid w:val="00DC1E7E"/>
    <w:rsid w:val="00DC7A5F"/>
    <w:rsid w:val="00DD6A66"/>
    <w:rsid w:val="00DF1CF0"/>
    <w:rsid w:val="00E04C73"/>
    <w:rsid w:val="00E079A3"/>
    <w:rsid w:val="00E15D7D"/>
    <w:rsid w:val="00E17234"/>
    <w:rsid w:val="00E261F5"/>
    <w:rsid w:val="00E6111E"/>
    <w:rsid w:val="00E616D0"/>
    <w:rsid w:val="00E62CCE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C580B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9B34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3406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9B3406"/>
    <w:rPr>
      <w:rFonts w:ascii="Times New Roman" w:hAnsi="Times New Roman" w:cs="Times New Roman"/>
      <w:spacing w:val="4"/>
      <w:w w:val="103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340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B3406"/>
    <w:rPr>
      <w:rFonts w:ascii="Times New Roman" w:hAnsi="Times New Roman" w:cs="Times New Roman"/>
      <w:b/>
      <w:bCs/>
      <w:spacing w:val="4"/>
      <w:w w:val="103"/>
      <w:kern w:val="1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0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7</Pages>
  <Words>2493</Words>
  <Characters>16854</Characters>
  <Application>Microsoft Office Outlook</Application>
  <DocSecurity>4</DocSecurity>
  <Lines>343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19300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Maria Malik</dc:creator>
  <cp:keywords/>
  <cp:lastModifiedBy>Maria Malik</cp:lastModifiedBy>
  <cp:revision>5</cp:revision>
  <cp:lastPrinted>2014-09-15T11:55:00Z</cp:lastPrinted>
  <dcterms:created xsi:type="dcterms:W3CDTF">2014-09-15T11:54:00Z</dcterms:created>
  <dcterms:modified xsi:type="dcterms:W3CDTF">2014-09-15T11:56:00Z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1458329R</vt:lpwstr>
  </property>
  <property fmtid="{D5CDD505-2E9C-101B-9397-08002B2CF9AE}" pid="3" name="ODSRefJobNo">
    <vt:lpwstr>1448418R</vt:lpwstr>
  </property>
  <property fmtid="{D5CDD505-2E9C-101B-9397-08002B2CF9AE}" pid="4" name="Symbol1">
    <vt:lpwstr>CEDAW/C/TUV/Q/3-4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15 September 2014</vt:lpwstr>
  </property>
  <property fmtid="{D5CDD505-2E9C-101B-9397-08002B2CF9AE}" pid="9" name="Original">
    <vt:lpwstr>English</vt:lpwstr>
  </property>
  <property fmtid="{D5CDD505-2E9C-101B-9397-08002B2CF9AE}" pid="10" name="Release Date">
    <vt:lpwstr>150914</vt:lpwstr>
  </property>
  <property fmtid="{D5CDD505-2E9C-101B-9397-08002B2CF9AE}" pid="11" name="Comment">
    <vt:lpwstr/>
  </property>
  <property fmtid="{D5CDD505-2E9C-101B-9397-08002B2CF9AE}" pid="12" name="DraftPages">
    <vt:lpwstr> 7</vt:lpwstr>
  </property>
  <property fmtid="{D5CDD505-2E9C-101B-9397-08002B2CF9AE}" pid="13" name="Operator">
    <vt:lpwstr>Малик</vt:lpwstr>
  </property>
</Properties>
</file>