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rPr>
          <w:b/>
        </w:rPr>
        <w:t>Предсессионная группа</w:t>
      </w:r>
      <w:r>
        <w:rPr>
          <w:b/>
        </w:rPr>
        <w:br/>
        <w:t>Тридцать пятая сессия</w:t>
      </w:r>
      <w:r>
        <w:br/>
        <w:t>15 мая — 2 июня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Гватемала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Гватемалы (CEDAW/C/GUA/6 и Corr.1).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законы и национальные механизмы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При рассмотрении периодических третьего, четвертого и пятого докладов Комитет выразил свою обеспокоенность в связи с явно недостаточной коорд</w:t>
      </w:r>
      <w:r>
        <w:t>и</w:t>
      </w:r>
      <w:r>
        <w:t>нацией деятельности между национальными механизмами, занимающимися женской проблематикой, и просил государство-участник представить инфо</w:t>
      </w:r>
      <w:r>
        <w:t>р</w:t>
      </w:r>
      <w:r>
        <w:t>мацию об имеющихся для этого экономических и людских ресурсах. Просьба представить конкретную информацию по этому вопросу, указать местные ра</w:t>
      </w:r>
      <w:r>
        <w:t>з</w:t>
      </w:r>
      <w:r>
        <w:t>личия и ту роль, которую Национальное управление по делам женщин и Се</w:t>
      </w:r>
      <w:r>
        <w:t>к</w:t>
      </w:r>
      <w:r>
        <w:t>ретариат по делам женщин при президенте Республики играют в координации политики, а также представить информацию об их взаимодействии со структ</w:t>
      </w:r>
      <w:r>
        <w:t>у</w:t>
      </w:r>
      <w:r>
        <w:t>рами, ук</w:t>
      </w:r>
      <w:r>
        <w:t>а</w:t>
      </w:r>
      <w:r>
        <w:t>занными в пунктах 4–43.</w:t>
      </w:r>
    </w:p>
    <w:p w:rsidR="00000000" w:rsidRDefault="00000000">
      <w:pPr>
        <w:pStyle w:val="SingleTxt"/>
      </w:pPr>
      <w:r>
        <w:t>3.</w:t>
      </w:r>
      <w:r>
        <w:tab/>
        <w:t>В пятом периодическом докладе (CEDAW/C/GUA/5) говорится, что одна из функций Секретариата по делам женщин при президенте Республики сост</w:t>
      </w:r>
      <w:r>
        <w:t>о</w:t>
      </w:r>
      <w:r>
        <w:t>ит в проведении анализа действующего законодательства в целях содействия осуществлению реформ с учетом потребностей женщин. Просьба представить информацию о результатах проделанной работы, о том, осуществлению каких конкретных реформ оказывалось содействие, а также о масштабах их реализ</w:t>
      </w:r>
      <w:r>
        <w:t>а</w:t>
      </w:r>
      <w:r>
        <w:t>ции в настоящее время.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 рост авторитета Управления по защите прав же</w:t>
      </w:r>
      <w:r>
        <w:t>н</w:t>
      </w:r>
      <w:r>
        <w:t>щин, принадлежащих к коренному населению, которое играет основополага</w:t>
      </w:r>
      <w:r>
        <w:t>ю</w:t>
      </w:r>
      <w:r>
        <w:t>щую роль в защите прав женщин из числа коренных народов (пункт 13). Просьба указать, в состав какой структуры входит эта организация, как она представлена во всех департаментах, какие людские и финансовые ресурсы она получает и достаточны ли они для эффективной работы.</w:t>
      </w:r>
    </w:p>
    <w:p w:rsidR="00000000" w:rsidRDefault="00000000">
      <w:pPr>
        <w:pStyle w:val="SingleTxt"/>
      </w:pPr>
      <w:r>
        <w:t>5.</w:t>
      </w:r>
      <w:r>
        <w:tab/>
        <w:t>В заключительных замечаниях по третьему, четвертому и пятому докл</w:t>
      </w:r>
      <w:r>
        <w:t>а</w:t>
      </w:r>
      <w:r>
        <w:t>дам Комитет просил государство-участник провести оценку воздействия ос</w:t>
      </w:r>
      <w:r>
        <w:t>у</w:t>
      </w:r>
      <w:r>
        <w:t>ществляемых программ и включить информацию об этом в свой следующий доклад. Просьба указать, какие результаты были достигнуты в рамках Наци</w:t>
      </w:r>
      <w:r>
        <w:t>о</w:t>
      </w:r>
      <w:r>
        <w:t>нальной политики улучшения положения гватемальских женщин и Плана обеспечения равных возможностей на 2001–2006 годы, а также представить информацию о действующих механизмах контроля и оценки их осуществл</w:t>
      </w:r>
      <w:r>
        <w:t>е</w:t>
      </w:r>
      <w:r>
        <w:t>ния. Просим указать в своем ответе, учитывался ли при разработке нынешнего плана План обеспечения равных возможностей на 1998–2001 годы.</w:t>
      </w:r>
    </w:p>
    <w:p w:rsidR="00000000" w:rsidRDefault="00000000">
      <w:pPr>
        <w:pStyle w:val="SingleTxt"/>
      </w:pPr>
      <w:r>
        <w:t>6.</w:t>
      </w:r>
      <w:r>
        <w:tab/>
        <w:t>Просьба указать, на какой стадии находится разработка поправок к Уг</w:t>
      </w:r>
      <w:r>
        <w:t>о</w:t>
      </w:r>
      <w:r>
        <w:t>ловному кодексу и когда планируется внести поправки, касающиеся квалиф</w:t>
      </w:r>
      <w:r>
        <w:t>и</w:t>
      </w:r>
      <w:r>
        <w:t>кации насилия в семье (пункт 74), дискриминации по признаку пола (пункт 57) в качестве преступлений. Кроме того, просьба сообщить о внесении поправок в Уголовно-процессуальный кодекс, которые, как предполагается, будут спосо</w:t>
      </w:r>
      <w:r>
        <w:t>б</w:t>
      </w:r>
      <w:r>
        <w:t>ствовать обеспечению доступа женщин к системе отправления правосудия (пункт 54).</w:t>
      </w:r>
    </w:p>
    <w:p w:rsidR="00000000" w:rsidRDefault="00000000">
      <w:pPr>
        <w:pStyle w:val="SingleTxt"/>
      </w:pPr>
      <w:r>
        <w:t>7.</w:t>
      </w:r>
      <w:r>
        <w:tab/>
        <w:t>Просьба указать, на каком этапе осуществления находится предложение о внесение поправок в статьи 55, 80, 81 и 89 Уголовного кодекса (пункт 175), к</w:t>
      </w:r>
      <w:r>
        <w:t>а</w:t>
      </w:r>
      <w:r>
        <w:t>сающихся равенства в брачных и семейных отношениях. Просьба указать, имеются ли препятствия для их утверждения.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одной из рекомендаций Комитет предлагал уделять приоритетное вн</w:t>
      </w:r>
      <w:r>
        <w:t>и</w:t>
      </w:r>
      <w:r>
        <w:t>мание обеспечению понимания общественностью прав женщин в целях иск</w:t>
      </w:r>
      <w:r>
        <w:t>о</w:t>
      </w:r>
      <w:r>
        <w:t>ренения стереотипов относительно роли мужчин и женщин и проводить ка</w:t>
      </w:r>
      <w:r>
        <w:t>м</w:t>
      </w:r>
      <w:r>
        <w:t>пании, ориентированные как на мужчин, так и на женщин, прежде всего из числа коренных народов (A/57/38, пункт 189). В докладе указываются разли</w:t>
      </w:r>
      <w:r>
        <w:t>ч</w:t>
      </w:r>
      <w:r>
        <w:t>ные меры и действия, принятые для содействия искоренению стереотипов (пункт 103); однако, как представляется, отсутствует комплексная и долгосро</w:t>
      </w:r>
      <w:r>
        <w:t>ч</w:t>
      </w:r>
      <w:r>
        <w:t>ная стратегия, предусматривающая меры в области коммуникации для измен</w:t>
      </w:r>
      <w:r>
        <w:t>е</w:t>
      </w:r>
      <w:r>
        <w:t>ния представлений о женщинах в гватемальском обществе. Просьба предст</w:t>
      </w:r>
      <w:r>
        <w:t>а</w:t>
      </w:r>
      <w:r>
        <w:t>вить информацию по этому вопр</w:t>
      </w:r>
      <w:r>
        <w:t>о</w:t>
      </w:r>
      <w:r>
        <w:t>су.</w:t>
      </w:r>
    </w:p>
    <w:p w:rsidR="00000000" w:rsidRDefault="00000000">
      <w:pPr>
        <w:pStyle w:val="SingleTxt"/>
      </w:pPr>
      <w:r>
        <w:t>9.</w:t>
      </w:r>
      <w:r>
        <w:tab/>
        <w:t>В пунктах 83–85 доклада указываются цели Консультативного совета по проблемам девочек и женщин, созданного министерством образования, мин</w:t>
      </w:r>
      <w:r>
        <w:t>и</w:t>
      </w:r>
      <w:r>
        <w:t>стерством культуры и спорта и Комиссией при Президенте по координации п</w:t>
      </w:r>
      <w:r>
        <w:t>о</w:t>
      </w:r>
      <w:r>
        <w:t>литики в области прав человека в целях искоренения стереотипов в сфере пр</w:t>
      </w:r>
      <w:r>
        <w:t>о</w:t>
      </w:r>
      <w:r>
        <w:t>свещения и государственном секторе. Просьба указать, какие конкретно мер</w:t>
      </w:r>
      <w:r>
        <w:t>о</w:t>
      </w:r>
      <w:r>
        <w:t>приятия были реализованы для выполнения указанных задач и какие результ</w:t>
      </w:r>
      <w:r>
        <w:t>а</w:t>
      </w:r>
      <w:r>
        <w:t>ты были достигнуты.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докладе отмечается, что Национальный план предупреждения и иск</w:t>
      </w:r>
      <w:r>
        <w:t>о</w:t>
      </w:r>
      <w:r>
        <w:t>ренения насилия в семье и в отношении женщин будет представлен на ра</w:t>
      </w:r>
      <w:r>
        <w:t>с</w:t>
      </w:r>
      <w:r>
        <w:t>смотрение и утвержден представителями правительственных и неправительс</w:t>
      </w:r>
      <w:r>
        <w:t>т</w:t>
      </w:r>
      <w:r>
        <w:t>венных организаций (пункт 90). Просьба представить дополнительную инфо</w:t>
      </w:r>
      <w:r>
        <w:t>р</w:t>
      </w:r>
      <w:r>
        <w:t>мацию о содержании этого плана и о механизмах его эффективного осущест</w:t>
      </w:r>
      <w:r>
        <w:t>в</w:t>
      </w:r>
      <w:r>
        <w:t>ления и контроля, а также указать, началось ли осуществление этого плана.</w:t>
      </w:r>
    </w:p>
    <w:p w:rsidR="00000000" w:rsidRDefault="00000000">
      <w:pPr>
        <w:pStyle w:val="SingleTxt"/>
      </w:pPr>
      <w:r>
        <w:t>11.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женщин, его причинах и последствиях (E/CN.4/2005/72/Add.3, пун</w:t>
      </w:r>
      <w:r>
        <w:t>к</w:t>
      </w:r>
      <w:r>
        <w:t>ты 29 и 31), в Гватемале показатели убийств женщин являются самыми выс</w:t>
      </w:r>
      <w:r>
        <w:t>о</w:t>
      </w:r>
      <w:r>
        <w:t>кими в регионе, а принимаемые государственными органами безопасности и юстиции меры недостаточны. Просьба указать, какие меры были приняты и проводятся ли исследования для определения реальных масштабов этого явл</w:t>
      </w:r>
      <w:r>
        <w:t>е</w:t>
      </w:r>
      <w:r>
        <w:t>ния и его причин, а также сообщить о мерах, принятых для предупреждения насилия в отношении женщин во всех его формах и на всей территории стр</w:t>
      </w:r>
      <w:r>
        <w:t>а</w:t>
      </w:r>
      <w:r>
        <w:t>ны, для решения этой проблемы и для наказания виновных.</w:t>
      </w:r>
    </w:p>
    <w:p w:rsidR="00000000" w:rsidRDefault="00000000">
      <w:pPr>
        <w:pStyle w:val="SingleTxt"/>
      </w:pPr>
      <w:r>
        <w:t>12.</w:t>
      </w:r>
      <w:r>
        <w:tab/>
        <w:t>Просьба представить информацию о том, какие меры планируется пр</w:t>
      </w:r>
      <w:r>
        <w:t>и</w:t>
      </w:r>
      <w:r>
        <w:t>нять и какие меры были приняты для укрепления правоохранительных учре</w:t>
      </w:r>
      <w:r>
        <w:t>ж</w:t>
      </w:r>
      <w:r>
        <w:t>дений и Национального координационного центра по предотвращению насилия в семье и в отношении женщин (КОНАПРЕВИ), в частности для того, чтобы можно было обеспечить надлежащее расследование случаев убийства женщин и должное наказание лиц, совершивших эти убийства.</w:t>
      </w:r>
    </w:p>
    <w:p w:rsidR="00000000" w:rsidRDefault="00000000">
      <w:pPr>
        <w:pStyle w:val="SingleTxt"/>
      </w:pPr>
      <w:r>
        <w:t>13.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женщин, его причинах и последствиях (E/CN.4/2005/72/Add.3, пункт 45), статья 200 главы VII Уголовного кодекса, освобождающая от отве</w:t>
      </w:r>
      <w:r>
        <w:t>т</w:t>
      </w:r>
      <w:r>
        <w:t>ственности лицо, совершившее насилие в отношении пострадавшей, возраст которой превышает 12 лет, если он вступает с ней в брак, не соответствует нормам КЛДОЖ и Конвенции о правах ребенка. Просьба сообщить, отменен ли этот закон и если нет, то в ближайшее время представить информацию, о том, какие меры будут приняты в этой связи.</w:t>
      </w:r>
    </w:p>
    <w:p w:rsidR="00000000" w:rsidRDefault="00000000">
      <w:pPr>
        <w:pStyle w:val="SingleTxt"/>
      </w:pPr>
      <w:r>
        <w:t>14.</w:t>
      </w:r>
      <w:r>
        <w:tab/>
        <w:t>Просьба указать, какие превентивные меры и меры по защите и реабил</w:t>
      </w:r>
      <w:r>
        <w:t>и</w:t>
      </w:r>
      <w:r>
        <w:t>тации планировалось принять в целом, однако прежде всего представьте и</w:t>
      </w:r>
      <w:r>
        <w:t>н</w:t>
      </w:r>
      <w:r>
        <w:t>формацию о молодых женщинах, не имеющих достаточных ресурсов и подве</w:t>
      </w:r>
      <w:r>
        <w:t>р</w:t>
      </w:r>
      <w:r>
        <w:t>гающихся риску быть завербованными молодежными шайками или бандами и стать объектами эксплуатации с их стороны.</w:t>
      </w:r>
    </w:p>
    <w:p w:rsidR="00000000" w:rsidRDefault="00000000">
      <w:pPr>
        <w:pStyle w:val="SingleTxt"/>
      </w:pPr>
      <w:r>
        <w:t>15.</w:t>
      </w:r>
      <w:r>
        <w:tab/>
        <w:t>В пункте 153 доклада содержится ссылка на разработку министерством здравоохранения и социальной поддержки показателей полового распредел</w:t>
      </w:r>
      <w:r>
        <w:t>е</w:t>
      </w:r>
      <w:r>
        <w:t>ния населения и насилия. Просьба представить информацию о ходе осущест</w:t>
      </w:r>
      <w:r>
        <w:t>в</w:t>
      </w:r>
      <w:r>
        <w:t>ления этого проекта и собранные данные о его содержании и охвате, а также о взаимодействии с другими учреждениями в процессе его осуществления. В своем ответе просьба указать периоди</w:t>
      </w:r>
      <w:r>
        <w:t>ч</w:t>
      </w:r>
      <w:r>
        <w:t>ность сбора данных.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женщин, его причинах и последствиях (E/CN.4/2005/72/Add.3, пункт 38), Гватемала одновременно является страной происхождения и страной назначения с точки зрения торговли женщинами и детьми в целях сексуальной эксплуатации. Просьба указать, какие существуют планы принятия широк</w:t>
      </w:r>
      <w:r>
        <w:t>о</w:t>
      </w:r>
      <w:r>
        <w:t>масштабной национальной стратегии, предусматривающей меры по предупр</w:t>
      </w:r>
      <w:r>
        <w:t>е</w:t>
      </w:r>
      <w:r>
        <w:t>ждению этого явления, по обеспечению защиты и по привлечению к ответс</w:t>
      </w:r>
      <w:r>
        <w:t>т</w:t>
      </w:r>
      <w:r>
        <w:t xml:space="preserve">венности виновных. </w:t>
      </w:r>
    </w:p>
    <w:p w:rsidR="00000000" w:rsidRDefault="00000000">
      <w:pPr>
        <w:pStyle w:val="SingleTxt"/>
      </w:pPr>
      <w:r>
        <w:t>17.</w:t>
      </w:r>
      <w:r>
        <w:tab/>
        <w:t>В докладе сообщается, что в связи с ухудшением экономического полож</w:t>
      </w:r>
      <w:r>
        <w:t>е</w:t>
      </w:r>
      <w:r>
        <w:t>ния работницы секс-индустрии из соседних стран сообщают о нарушениях прав человека сотрудниками миграционных служб и Национальной гражда</w:t>
      </w:r>
      <w:r>
        <w:t>н</w:t>
      </w:r>
      <w:r>
        <w:t>ской полиции (пункт 94). Просьба указать, какие меры были приняты в этой связи, в том числе меры по координации сотрудничества с другими правител</w:t>
      </w:r>
      <w:r>
        <w:t>ь</w:t>
      </w:r>
      <w:r>
        <w:t>ствами.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В ходе рассмотрения третьего, четвертого и пятого периодических докл</w:t>
      </w:r>
      <w:r>
        <w:t>а</w:t>
      </w:r>
      <w:r>
        <w:t>дов Комитет рекомендовал содействовать принятию системы квот, оказывать поддержку в осуществлении программ профессиональной подготовки руков</w:t>
      </w:r>
      <w:r>
        <w:t>о</w:t>
      </w:r>
      <w:r>
        <w:t>дителей и проводить кампании по повышению уровня информированности общественности (A/57/38, пункт 191). Кроме того, в рассматриваемом докладе отмечается, что показатели участия женщин в политической жизни остаются низкими (пункт 99), а также указываются основные причины этого (пункт 103). Просьба указать, какие конкретные меры были приняты для выполнения рек</w:t>
      </w:r>
      <w:r>
        <w:t>о</w:t>
      </w:r>
      <w:r>
        <w:t>мендаций Комитета и преодоления препятствий, указанных в пункте 103 до</w:t>
      </w:r>
      <w:r>
        <w:t>к</w:t>
      </w:r>
      <w:r>
        <w:t>лада.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Просьба представить статистические данные о поступлении в учебные заведения и об их окончании с разбивкой по признаку пола, уровню образов</w:t>
      </w:r>
      <w:r>
        <w:t>а</w:t>
      </w:r>
      <w:r>
        <w:t>ния и сельским и городским районам, а также конкретную информацию о п</w:t>
      </w:r>
      <w:r>
        <w:t>о</w:t>
      </w:r>
      <w:r>
        <w:t>ложении женщин из числа коренных народов и мигрантов.</w:t>
      </w:r>
    </w:p>
    <w:p w:rsidR="00000000" w:rsidRDefault="00000000">
      <w:pPr>
        <w:pStyle w:val="SingleTxt"/>
      </w:pPr>
      <w:r>
        <w:t>20.</w:t>
      </w:r>
      <w:r>
        <w:tab/>
        <w:t>Просьба указать, имеются ли специальные программы, позволяющие д</w:t>
      </w:r>
      <w:r>
        <w:t>е</w:t>
      </w:r>
      <w:r>
        <w:t>вушкам и юношам, которые вынуждены были прекратить обучение в связи с рождением детей, п</w:t>
      </w:r>
      <w:r>
        <w:t>о</w:t>
      </w:r>
      <w:r>
        <w:t>вторно поступать в учебные заведения.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Комитет заявил о своей озабоченности в связи с недостаточным уровнем соблюдения законов о труде применительно к женщинам, работающим в чре</w:t>
      </w:r>
      <w:r>
        <w:t>з</w:t>
      </w:r>
      <w:r>
        <w:t>вычайно тяжелых условиях на предприятиях швейной промышленности (A/57/38, пункт 186). Кроме того, в докладе отмечаются «нарушения трудовых норм на швейных предприятиях…», где занята бóльшая часть женщин (пункт 129). Просьба представить информацию о мерах, принятых для изуч</w:t>
      </w:r>
      <w:r>
        <w:t>е</w:t>
      </w:r>
      <w:r>
        <w:t>ния масштабов и воздействия этого явления и об имеющемся механизме обе</w:t>
      </w:r>
      <w:r>
        <w:t>с</w:t>
      </w:r>
      <w:r>
        <w:t>печения соблюдения трудовых прав на швейных предприятиях, а также соо</w:t>
      </w:r>
      <w:r>
        <w:t>б</w:t>
      </w:r>
      <w:r>
        <w:t>щить, были ли случаи отмены налоговых льгот в связи с несоблюдением зак</w:t>
      </w:r>
      <w:r>
        <w:t>о</w:t>
      </w:r>
      <w:r>
        <w:t>нов, как это предусмотрено в Законе об укреплении и развитии экспорта и швейной промышленности, а также в указе 65–89 о принятии Закона о зонах свободной торговли (пункт 32). Просьба представить информацию о полож</w:t>
      </w:r>
      <w:r>
        <w:t>е</w:t>
      </w:r>
      <w:r>
        <w:t>нии женщин-мигрантов и сельских женщин, занятых в швейной промышле</w:t>
      </w:r>
      <w:r>
        <w:t>н</w:t>
      </w:r>
      <w:r>
        <w:t>ности.</w:t>
      </w:r>
    </w:p>
    <w:p w:rsidR="00000000" w:rsidRDefault="00000000">
      <w:pPr>
        <w:pStyle w:val="SingleTxt"/>
      </w:pPr>
      <w:r>
        <w:t>22.</w:t>
      </w:r>
      <w:r>
        <w:tab/>
        <w:t>Просьба представить информацию о деятельности, осуществляемой в рамках проекта «Поощрение и защита трудовых прав трудящихся женщин» (пункт 130), а также о результатах этой деятельности.</w:t>
      </w:r>
    </w:p>
    <w:p w:rsidR="00000000" w:rsidRDefault="00000000">
      <w:pPr>
        <w:pStyle w:val="SingleTxt"/>
      </w:pPr>
      <w:r>
        <w:t>23.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женщин, его причинах и последствиях (E/CN.4/2005/72/Add.3, пункт 18), хотя «женщины отчисляют на цели социального обеспечения такую же долю от своей заработной платы, как и мужчины, их мужья, в отличие от жен работающих мужчин, не имеют права на получение пособий». Просьба указать, есть ли планы отменить это положение, дискриминирующее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24.</w:t>
      </w:r>
      <w:r>
        <w:tab/>
        <w:t>Просьба представить подробную информацию о положении женщин, з</w:t>
      </w:r>
      <w:r>
        <w:t>а</w:t>
      </w:r>
      <w:r>
        <w:t>нятых в неформальном секторе. Просьба включить в свой ответ статистические данные с разбивкой по видам деятельности, а также указать, имеются ли пр</w:t>
      </w:r>
      <w:r>
        <w:t>о</w:t>
      </w:r>
      <w:r>
        <w:t>граммы защиты с учетом того, что женщины, работающие в этом секторе, л</w:t>
      </w:r>
      <w:r>
        <w:t>и</w:t>
      </w:r>
      <w:r>
        <w:t>шены доступа к социальному обеспечению.</w:t>
      </w:r>
    </w:p>
    <w:p w:rsidR="00000000" w:rsidRDefault="00000000">
      <w:pPr>
        <w:pStyle w:val="SingleTxt"/>
      </w:pPr>
      <w:r>
        <w:t>25.</w:t>
      </w:r>
      <w:r>
        <w:tab/>
        <w:t>Согласно докладу, проект закона о наказании за сексуальные домогател</w:t>
      </w:r>
      <w:r>
        <w:t>ь</w:t>
      </w:r>
      <w:r>
        <w:t>ства, который был направлен на рассмотрение Конгрессу в 2002 году, не обс</w:t>
      </w:r>
      <w:r>
        <w:t>у</w:t>
      </w:r>
      <w:r>
        <w:t>ждался в законодательном собрании (пункт 35). Просьба указать причины, по которым этот закон не обсуждался, а также меры, которые планируется пр</w:t>
      </w:r>
      <w:r>
        <w:t>и</w:t>
      </w:r>
      <w:r>
        <w:t>нять в этой связи в ближайшее время для обеспечения его принятия.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В заключительных выводах Комитета по правам человека (CCPR/CO/72/GTM) Комитет выразил озабоченность в связи с высоким уро</w:t>
      </w:r>
      <w:r>
        <w:t>в</w:t>
      </w:r>
      <w:r>
        <w:t>нем материнской смертности в результате незаконных абортов и нехваткой и</w:t>
      </w:r>
      <w:r>
        <w:t>н</w:t>
      </w:r>
      <w:r>
        <w:t>формации по планированию семьи. Просьба сообщить, прилагает ли прав</w:t>
      </w:r>
      <w:r>
        <w:t>и</w:t>
      </w:r>
      <w:r>
        <w:t>тельство усилия для изменения правовых норм, предусматривающих наказание за аборты, а также какие конкретные меры были приняты или планируется принять, чтобы гарантировать городскому и сельскому населению, особенно подросткам, доступ к противозачаточным средствам и половому просвещению. Кроме того, просьба указать, принимаются ли меры, гарантирующие подрос</w:t>
      </w:r>
      <w:r>
        <w:t>т</w:t>
      </w:r>
      <w:r>
        <w:t>кам мужского и женского пола, пользующимся услугами по охране репроду</w:t>
      </w:r>
      <w:r>
        <w:t>к</w:t>
      </w:r>
      <w:r>
        <w:t>тивного здоровья, конф</w:t>
      </w:r>
      <w:r>
        <w:t>и</w:t>
      </w:r>
      <w:r>
        <w:t>денциальность и приватность.</w:t>
      </w:r>
    </w:p>
    <w:p w:rsidR="00000000" w:rsidRDefault="00000000">
      <w:pPr>
        <w:pStyle w:val="SingleTxt"/>
      </w:pPr>
      <w:r>
        <w:t>27.</w:t>
      </w:r>
      <w:r>
        <w:tab/>
        <w:t>В докладе указывается, что осуществление Программы охраны репроду</w:t>
      </w:r>
      <w:r>
        <w:t>к</w:t>
      </w:r>
      <w:r>
        <w:t>тивного здоровья со всеми ее нынешними компонентами началось в 2001 году (пункт 140). Просьба указать охват, формы осуществления и воздействие Пр</w:t>
      </w:r>
      <w:r>
        <w:t>о</w:t>
      </w:r>
      <w:r>
        <w:t>граммы охраны репродуктивного здоровья и механизмов, используемых для контроля и оценки, прежде всего в различных местных органах управления.</w:t>
      </w:r>
    </w:p>
    <w:p w:rsidR="00000000" w:rsidRDefault="00000000">
      <w:pPr>
        <w:pStyle w:val="SingleTxt"/>
      </w:pPr>
      <w:r>
        <w:t>28.</w:t>
      </w:r>
      <w:r>
        <w:tab/>
        <w:t>Просьба представить статистические данные об основных причинах смертности и заболеваемости женщин с разбивкой по расовым/этническим группам и социально-экономическим классам; а также о конкретных програ</w:t>
      </w:r>
      <w:r>
        <w:t>м</w:t>
      </w:r>
      <w:r>
        <w:t>мах, принятых в целях улучшения общего состояния здоровья, в частности р</w:t>
      </w:r>
      <w:r>
        <w:t>е</w:t>
      </w:r>
      <w:r>
        <w:t>продуктивного. Кроме того, просьба указать, как изменились показатели мат</w:t>
      </w:r>
      <w:r>
        <w:t>е</w:t>
      </w:r>
      <w:r>
        <w:t>ринской смертн</w:t>
      </w:r>
      <w:r>
        <w:t>о</w:t>
      </w:r>
      <w:r>
        <w:t>сти за период после представления последнего доклада.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В докладе указывается, что доступ проживающих в сельских районах женщин к земле по</w:t>
      </w:r>
      <w:r>
        <w:noBreakHyphen/>
        <w:t>прежнему является одной из серьезных проблем, препятс</w:t>
      </w:r>
      <w:r>
        <w:t>т</w:t>
      </w:r>
      <w:r>
        <w:t>вующих улучшению их положения (пункт 173). Кроме того, в нем содержится ссылка на Повестку дня в интересах сельских женщин, которая включает в с</w:t>
      </w:r>
      <w:r>
        <w:t>е</w:t>
      </w:r>
      <w:r>
        <w:t>бя такие области, как землевладение, занятость и участие в жизни общества (пункт 167). Просьба представить информацию о ходе осуществления указа</w:t>
      </w:r>
      <w:r>
        <w:t>н</w:t>
      </w:r>
      <w:r>
        <w:t>ной повестки дня и определить основные препятствия и достигнутые успехи, а также представить информацию о выделении земли лицам, возвращающимся после закл</w:t>
      </w:r>
      <w:r>
        <w:t>ю</w:t>
      </w:r>
      <w:r>
        <w:t>чения мирных соглашений.</w:t>
      </w:r>
    </w:p>
    <w:p w:rsidR="00000000" w:rsidRDefault="00000000">
      <w:pPr>
        <w:pStyle w:val="SingleTxt"/>
      </w:pPr>
      <w:r>
        <w:t>30.</w:t>
      </w:r>
      <w:r>
        <w:tab/>
        <w:t>Согласно докладу Специального докладчика по вопросу о насилии в о</w:t>
      </w:r>
      <w:r>
        <w:t>т</w:t>
      </w:r>
      <w:r>
        <w:t>ношении женщин, его причинах и последствиях (E/CN.4/2005/72/Add.3, пункт 13), «основная часть услуг (по охране здоровья матери) не охватывает большинство населения, в частности в сельских районах» и «лишь 30 процентов родов принимаются в медицинских учреждениях». Просьба ук</w:t>
      </w:r>
      <w:r>
        <w:t>а</w:t>
      </w:r>
      <w:r>
        <w:t>зать, какие меры в интересах женщин, проживающих в сельских районах, пл</w:t>
      </w:r>
      <w:r>
        <w:t>а</w:t>
      </w:r>
      <w:r>
        <w:t>нируе</w:t>
      </w:r>
      <w:r>
        <w:t>т</w:t>
      </w:r>
      <w:r>
        <w:t>ся принять и какие меры уже приняты.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Просьба указать, какие меры принимаются для распространения инфо</w:t>
      </w:r>
      <w:r>
        <w:t>р</w:t>
      </w:r>
      <w:r>
        <w:t>мации о содержании и путях реализации Факультативного протокола с момента его ратификации 9 мая 2002 года.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NO&gt;&gt;N0624223R&lt;&lt;ODS JOB NO&gt;&gt;</w:t>
      </w:r>
    </w:p>
    <w:p w:rsidR="00000000" w:rsidRDefault="00000000">
      <w:pPr>
        <w:pStyle w:val="CommentText"/>
      </w:pPr>
      <w:r>
        <w:t>&lt;&lt;ODS DOC SYMBOL1&gt;&gt;CEDAW/C/GUA/Q/6&lt;&lt;ODS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06-24223 (R)    2</w:t>
    </w:r>
    <w:r>
      <w:rPr>
        <w:b w:val="0"/>
        <w:noProof w:val="0"/>
        <w:sz w:val="20"/>
        <w:lang w:val="ru-RU"/>
      </w:rPr>
      <w:t>4</w:t>
    </w:r>
    <w:r>
      <w:rPr>
        <w:b w:val="0"/>
        <w:sz w:val="20"/>
      </w:rPr>
      <w:t>0206    270206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*0624223*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CEDAW/C/GUA/Q/6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CEDAW/C/GUA/Q/6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/C/GUA/Q/6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2/2006 9:24::30"/>
    <w:docVar w:name="DocCategory" w:val="Doc"/>
    <w:docVar w:name="DocType" w:val="Final"/>
    <w:docVar w:name="JobNo" w:val="0624223R"/>
    <w:docVar w:name="OandT" w:val=" "/>
    <w:docVar w:name="Symbol1" w:val="CEDAW/C/GUA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2072</Words>
  <Characters>11814</Characters>
  <Application>Microsoft Office Word</Application>
  <DocSecurity>4</DocSecurity>
  <Lines>98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14508</CharactersWithSpaces>
  <SharedDoc>false</SharedDoc>
  <HLinks>
    <vt:vector size="6" baseType="variant">
      <vt:variant>
        <vt:i4>4522087</vt:i4>
      </vt:variant>
      <vt:variant>
        <vt:i4>29916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Olga.Filippova</dc:creator>
  <cp:keywords/>
  <dc:description/>
  <cp:lastModifiedBy>Lyubov.Kolyvagina</cp:lastModifiedBy>
  <cp:revision>4</cp:revision>
  <cp:lastPrinted>2006-02-27T12:14:00Z</cp:lastPrinted>
  <dcterms:created xsi:type="dcterms:W3CDTF">2006-02-27T12:11:00Z</dcterms:created>
  <dcterms:modified xsi:type="dcterms:W3CDTF">2006-02-27T13:03:00Z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0624223</vt:lpwstr>
  </property>
  <property fmtid="{D5CDD505-2E9C-101B-9397-08002B2CF9AE}" pid="3" name="Symbol1">
    <vt:lpwstr>CEDAW/C/GUA/Q/6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Kolyvaguina</vt:lpwstr>
  </property>
</Properties>
</file>