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45pt;margin-top:713.7pt;width:198pt;height:18pt;z-index:2;mso-position-horizontal-relative:page" stroked="f">
            <v:textbox style="mso-next-textbox:#_x0000_s1028" inset="0,0,0,0">
              <w:txbxContent>
                <w:p w:rsidR="008928FB" w:rsidRDefault="008928FB">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40821</w:t>
                  </w:r>
                  <w:r>
                    <w:rPr>
                      <w:lang w:val="en-US"/>
                    </w:rPr>
                    <w:fldChar w:fldCharType="end"/>
                  </w:r>
                  <w:r>
                    <w:rPr>
                      <w:lang w:val="en-US"/>
                    </w:rPr>
                    <w:t xml:space="preserve">   (R)</w:t>
                  </w:r>
                  <w:r>
                    <w:rPr>
                      <w:lang w:val="en-US"/>
                    </w:rPr>
                    <w:tab/>
                    <w:t>040608    230608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560250"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AC1E01">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346CF1">
              <w:rPr>
                <w:sz w:val="22"/>
                <w:lang w:val="en-US"/>
              </w:rPr>
              <w:fldChar w:fldCharType="separate"/>
            </w:r>
            <w:r w:rsidR="00346CF1">
              <w:rPr>
                <w:sz w:val="22"/>
                <w:lang w:val="en-US"/>
              </w:rPr>
              <w:t>CERD/C/NLD/18</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346CF1">
              <w:rPr>
                <w:sz w:val="22"/>
                <w:lang w:val="en-US"/>
              </w:rPr>
              <w:fldChar w:fldCharType="separate"/>
            </w:r>
            <w:r w:rsidR="00346CF1">
              <w:rPr>
                <w:sz w:val="22"/>
                <w:lang w:val="en-US"/>
              </w:rPr>
              <w:t>3 March 2008</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346CF1" w:rsidRPr="00346CF1" w:rsidRDefault="00346CF1" w:rsidP="00A96594">
      <w:pPr>
        <w:rPr>
          <w:szCs w:val="24"/>
        </w:rPr>
      </w:pPr>
      <w:r w:rsidRPr="00346CF1">
        <w:rPr>
          <w:szCs w:val="24"/>
        </w:rPr>
        <w:t>КОМИТЕТ ПО ЛИКВИДАЦИИ</w:t>
      </w:r>
    </w:p>
    <w:p w:rsidR="00346CF1" w:rsidRPr="00346CF1" w:rsidRDefault="00346CF1" w:rsidP="00A96594">
      <w:pPr>
        <w:rPr>
          <w:szCs w:val="24"/>
        </w:rPr>
      </w:pPr>
      <w:r w:rsidRPr="00346CF1">
        <w:rPr>
          <w:szCs w:val="24"/>
        </w:rPr>
        <w:t>РАСОВОЙ ДИСКРИМИНАЦИИ</w:t>
      </w:r>
    </w:p>
    <w:p w:rsidR="00053875" w:rsidRDefault="00053875" w:rsidP="00A96594">
      <w:pPr>
        <w:rPr>
          <w:szCs w:val="24"/>
          <w:lang w:val="en-US"/>
        </w:rPr>
      </w:pPr>
    </w:p>
    <w:p w:rsidR="00053875" w:rsidRDefault="00053875" w:rsidP="00A96594">
      <w:pPr>
        <w:rPr>
          <w:szCs w:val="24"/>
          <w:lang w:val="en-US"/>
        </w:rPr>
      </w:pPr>
    </w:p>
    <w:p w:rsidR="00346CF1" w:rsidRPr="00053875" w:rsidRDefault="00346CF1" w:rsidP="00A96594">
      <w:pPr>
        <w:pStyle w:val="16"/>
        <w:rPr>
          <w:b/>
          <w:szCs w:val="24"/>
        </w:rPr>
      </w:pPr>
      <w:r w:rsidRPr="00053875">
        <w:rPr>
          <w:b/>
          <w:szCs w:val="24"/>
        </w:rPr>
        <w:t>ДОКЛАДЫ, ПРЕДСТАВЛЯЕМЫЕ ГОСУДАРСТВАМИ-УЧАСТНИКАМИ</w:t>
      </w:r>
    </w:p>
    <w:p w:rsidR="00346CF1" w:rsidRPr="00053875" w:rsidRDefault="00346CF1" w:rsidP="00A96594">
      <w:pPr>
        <w:jc w:val="center"/>
        <w:rPr>
          <w:b/>
          <w:szCs w:val="24"/>
        </w:rPr>
      </w:pPr>
      <w:r w:rsidRPr="00053875">
        <w:rPr>
          <w:b/>
          <w:szCs w:val="24"/>
        </w:rPr>
        <w:t>В СООТВЕТСТВИИ СО СТАТЬЕЙ 9 КОНВЕНЦИИ</w:t>
      </w:r>
    </w:p>
    <w:p w:rsidR="00346CF1" w:rsidRPr="00053875" w:rsidRDefault="00346CF1" w:rsidP="00A96594">
      <w:pPr>
        <w:jc w:val="center"/>
        <w:rPr>
          <w:b/>
          <w:szCs w:val="24"/>
        </w:rPr>
      </w:pPr>
    </w:p>
    <w:p w:rsidR="00346CF1" w:rsidRPr="00053875" w:rsidRDefault="00346CF1" w:rsidP="00A96594">
      <w:pPr>
        <w:pStyle w:val="11"/>
        <w:rPr>
          <w:b/>
          <w:szCs w:val="24"/>
          <w:u w:val="none"/>
        </w:rPr>
      </w:pPr>
      <w:r w:rsidRPr="00053875">
        <w:rPr>
          <w:b/>
          <w:szCs w:val="24"/>
          <w:u w:val="none"/>
        </w:rPr>
        <w:t xml:space="preserve">Восемнадцатые периодические доклады государств-участников, </w:t>
      </w:r>
    </w:p>
    <w:p w:rsidR="00346CF1" w:rsidRPr="00053875" w:rsidRDefault="00346CF1" w:rsidP="00A96594">
      <w:pPr>
        <w:pStyle w:val="11"/>
        <w:rPr>
          <w:b/>
          <w:szCs w:val="24"/>
          <w:u w:val="none"/>
        </w:rPr>
      </w:pPr>
      <w:r w:rsidRPr="00053875">
        <w:rPr>
          <w:b/>
          <w:szCs w:val="24"/>
          <w:u w:val="none"/>
        </w:rPr>
        <w:t>подлежа</w:t>
      </w:r>
      <w:r w:rsidR="00A96594" w:rsidRPr="00053875">
        <w:rPr>
          <w:b/>
          <w:szCs w:val="24"/>
          <w:u w:val="none"/>
        </w:rPr>
        <w:t>вш</w:t>
      </w:r>
      <w:r w:rsidRPr="00053875">
        <w:rPr>
          <w:b/>
          <w:szCs w:val="24"/>
          <w:u w:val="none"/>
        </w:rPr>
        <w:t>ие представлению в 2007 году</w:t>
      </w:r>
    </w:p>
    <w:p w:rsidR="00346CF1" w:rsidRPr="00053875" w:rsidRDefault="00346CF1" w:rsidP="00A96594">
      <w:pPr>
        <w:pStyle w:val="11"/>
        <w:rPr>
          <w:b/>
          <w:szCs w:val="24"/>
          <w:u w:val="none"/>
        </w:rPr>
      </w:pPr>
    </w:p>
    <w:p w:rsidR="00346CF1" w:rsidRPr="00053875" w:rsidRDefault="00346CF1" w:rsidP="00A96594">
      <w:pPr>
        <w:pStyle w:val="11"/>
        <w:rPr>
          <w:b/>
          <w:szCs w:val="24"/>
          <w:u w:val="none"/>
        </w:rPr>
      </w:pPr>
      <w:r w:rsidRPr="00053875">
        <w:rPr>
          <w:b/>
          <w:szCs w:val="24"/>
          <w:u w:val="none"/>
        </w:rPr>
        <w:t>Добавление</w:t>
      </w:r>
    </w:p>
    <w:p w:rsidR="00346CF1" w:rsidRPr="00053875" w:rsidRDefault="00346CF1" w:rsidP="00A96594">
      <w:pPr>
        <w:pStyle w:val="11"/>
        <w:rPr>
          <w:b/>
          <w:szCs w:val="24"/>
          <w:u w:val="none"/>
        </w:rPr>
      </w:pPr>
    </w:p>
    <w:p w:rsidR="00346CF1" w:rsidRPr="00053875" w:rsidRDefault="00053875" w:rsidP="00A96594">
      <w:pPr>
        <w:pStyle w:val="11"/>
        <w:rPr>
          <w:b/>
          <w:szCs w:val="24"/>
          <w:u w:val="none"/>
        </w:rPr>
      </w:pPr>
      <w:r w:rsidRPr="00053875">
        <w:rPr>
          <w:b/>
          <w:szCs w:val="24"/>
          <w:u w:val="none"/>
        </w:rPr>
        <w:t>НИДЕРЛАНДЫ</w:t>
      </w:r>
      <w:r w:rsidR="00346CF1" w:rsidRPr="00053875">
        <w:rPr>
          <w:rStyle w:val="FootnoteReference"/>
          <w:szCs w:val="24"/>
          <w:u w:val="none"/>
        </w:rPr>
        <w:footnoteReference w:customMarkFollows="1" w:id="1"/>
        <w:sym w:font="Symbol" w:char="F02A"/>
      </w:r>
      <w:r w:rsidRPr="00053875">
        <w:rPr>
          <w:szCs w:val="24"/>
          <w:u w:val="none"/>
        </w:rPr>
        <w:t xml:space="preserve"> </w:t>
      </w:r>
      <w:r>
        <w:rPr>
          <w:szCs w:val="24"/>
          <w:u w:val="none"/>
          <w:lang w:val="en-US"/>
        </w:rPr>
        <w:t xml:space="preserve"> </w:t>
      </w:r>
      <w:r w:rsidR="00346CF1" w:rsidRPr="00053875">
        <w:rPr>
          <w:rStyle w:val="FootnoteReference"/>
          <w:szCs w:val="24"/>
          <w:u w:val="none"/>
        </w:rPr>
        <w:footnoteReference w:customMarkFollows="1" w:id="2"/>
        <w:sym w:font="Symbol" w:char="F02A"/>
      </w:r>
      <w:r w:rsidR="00346CF1" w:rsidRPr="00053875">
        <w:rPr>
          <w:rStyle w:val="FootnoteReference"/>
          <w:szCs w:val="24"/>
          <w:u w:val="none"/>
        </w:rPr>
        <w:sym w:font="Symbol" w:char="F02A"/>
      </w:r>
      <w:r>
        <w:rPr>
          <w:szCs w:val="24"/>
          <w:u w:val="none"/>
          <w:lang w:val="en-US"/>
        </w:rPr>
        <w:t xml:space="preserve"> </w:t>
      </w:r>
      <w:r w:rsidRPr="00053875">
        <w:rPr>
          <w:szCs w:val="24"/>
          <w:u w:val="none"/>
        </w:rPr>
        <w:t xml:space="preserve"> </w:t>
      </w:r>
      <w:r w:rsidR="00346CF1" w:rsidRPr="00053875">
        <w:rPr>
          <w:rStyle w:val="FootnoteReference"/>
          <w:szCs w:val="24"/>
          <w:u w:val="none"/>
        </w:rPr>
        <w:footnoteReference w:customMarkFollows="1" w:id="3"/>
        <w:sym w:font="Symbol" w:char="F02A"/>
      </w:r>
      <w:r w:rsidR="00346CF1" w:rsidRPr="00053875">
        <w:rPr>
          <w:rStyle w:val="FootnoteReference"/>
          <w:szCs w:val="24"/>
          <w:u w:val="none"/>
        </w:rPr>
        <w:sym w:font="Symbol" w:char="F02A"/>
      </w:r>
      <w:r w:rsidR="00346CF1" w:rsidRPr="00053875">
        <w:rPr>
          <w:rStyle w:val="FootnoteReference"/>
          <w:szCs w:val="24"/>
          <w:u w:val="none"/>
        </w:rPr>
        <w:sym w:font="Symbol" w:char="F02A"/>
      </w:r>
    </w:p>
    <w:p w:rsidR="00346CF1" w:rsidRPr="00346CF1" w:rsidRDefault="00346CF1" w:rsidP="00A96594">
      <w:pPr>
        <w:pStyle w:val="11"/>
        <w:rPr>
          <w:szCs w:val="24"/>
          <w:u w:val="none"/>
        </w:rPr>
      </w:pPr>
    </w:p>
    <w:p w:rsidR="00346CF1" w:rsidRPr="00346CF1" w:rsidRDefault="00346CF1" w:rsidP="00A96594">
      <w:pPr>
        <w:pStyle w:val="11"/>
        <w:jc w:val="right"/>
        <w:rPr>
          <w:szCs w:val="24"/>
          <w:u w:val="none"/>
        </w:rPr>
      </w:pPr>
      <w:r w:rsidRPr="00346CF1">
        <w:rPr>
          <w:szCs w:val="24"/>
          <w:u w:val="none"/>
        </w:rPr>
        <w:t>[17 января 2008 года]</w:t>
      </w:r>
    </w:p>
    <w:p w:rsidR="00346CF1" w:rsidRPr="00346CF1" w:rsidRDefault="00346CF1" w:rsidP="00A96594">
      <w:pPr>
        <w:pStyle w:val="11"/>
        <w:jc w:val="right"/>
        <w:rPr>
          <w:szCs w:val="24"/>
          <w:u w:val="none"/>
        </w:rPr>
      </w:pPr>
    </w:p>
    <w:p w:rsidR="002326C7" w:rsidRPr="00053875" w:rsidRDefault="00053875" w:rsidP="002326C7">
      <w:pPr>
        <w:pStyle w:val="11"/>
        <w:tabs>
          <w:tab w:val="clear" w:pos="6237"/>
          <w:tab w:val="left" w:pos="567"/>
          <w:tab w:val="left" w:pos="1134"/>
          <w:tab w:val="left" w:pos="1701"/>
          <w:tab w:val="left" w:pos="2268"/>
          <w:tab w:val="center" w:pos="8039"/>
          <w:tab w:val="center" w:pos="9122"/>
        </w:tabs>
        <w:rPr>
          <w:b/>
          <w:szCs w:val="24"/>
          <w:u w:val="none"/>
        </w:rPr>
      </w:pPr>
      <w:r>
        <w:rPr>
          <w:b/>
          <w:szCs w:val="24"/>
          <w:u w:val="none"/>
        </w:rPr>
        <w:br w:type="page"/>
      </w:r>
      <w:r w:rsidR="002326C7" w:rsidRPr="00053875">
        <w:rPr>
          <w:b/>
          <w:szCs w:val="24"/>
          <w:u w:val="none"/>
        </w:rPr>
        <w:t>СОДЕРЖАНИЕ</w:t>
      </w:r>
    </w:p>
    <w:p w:rsidR="002326C7" w:rsidRDefault="002326C7" w:rsidP="002326C7">
      <w:pPr>
        <w:pStyle w:val="11"/>
        <w:tabs>
          <w:tab w:val="clear" w:pos="6237"/>
          <w:tab w:val="left" w:pos="567"/>
          <w:tab w:val="left" w:pos="1134"/>
          <w:tab w:val="left" w:pos="1701"/>
          <w:tab w:val="left" w:pos="2268"/>
          <w:tab w:val="center" w:pos="8039"/>
          <w:tab w:val="center" w:pos="9122"/>
        </w:tabs>
        <w:rPr>
          <w:szCs w:val="24"/>
          <w:u w:val="none"/>
        </w:rPr>
      </w:pPr>
    </w:p>
    <w:p w:rsidR="002326C7" w:rsidRPr="002326C7" w:rsidRDefault="002326C7" w:rsidP="002326C7">
      <w:pPr>
        <w:pStyle w:val="11"/>
        <w:tabs>
          <w:tab w:val="clear" w:pos="6237"/>
          <w:tab w:val="left" w:pos="567"/>
          <w:tab w:val="left" w:pos="1134"/>
          <w:tab w:val="left" w:pos="1701"/>
          <w:tab w:val="left" w:pos="2268"/>
          <w:tab w:val="center" w:pos="8759"/>
        </w:tabs>
        <w:jc w:val="left"/>
        <w:rPr>
          <w:i/>
          <w:szCs w:val="24"/>
          <w:u w:val="none"/>
        </w:rPr>
      </w:pPr>
      <w:r>
        <w:rPr>
          <w:szCs w:val="24"/>
          <w:u w:val="none"/>
        </w:rPr>
        <w:tab/>
      </w:r>
      <w:r>
        <w:rPr>
          <w:szCs w:val="24"/>
          <w:u w:val="none"/>
        </w:rPr>
        <w:tab/>
      </w:r>
      <w:r>
        <w:rPr>
          <w:szCs w:val="24"/>
          <w:u w:val="none"/>
        </w:rPr>
        <w:tab/>
      </w:r>
      <w:r>
        <w:rPr>
          <w:szCs w:val="24"/>
          <w:u w:val="none"/>
        </w:rPr>
        <w:tab/>
      </w:r>
      <w:r>
        <w:rPr>
          <w:szCs w:val="24"/>
          <w:u w:val="none"/>
        </w:rPr>
        <w:tab/>
      </w:r>
      <w:r w:rsidRPr="002326C7">
        <w:rPr>
          <w:i/>
          <w:szCs w:val="24"/>
          <w:u w:val="none"/>
        </w:rPr>
        <w:t>Пункты</w:t>
      </w:r>
    </w:p>
    <w:p w:rsidR="00A96594" w:rsidRPr="002326C7" w:rsidRDefault="00A96594" w:rsidP="002326C7">
      <w:pPr>
        <w:pStyle w:val="11"/>
        <w:tabs>
          <w:tab w:val="clear" w:pos="6237"/>
          <w:tab w:val="decimal" w:pos="567"/>
          <w:tab w:val="left" w:pos="1134"/>
          <w:tab w:val="left" w:pos="1701"/>
          <w:tab w:val="left" w:pos="2268"/>
          <w:tab w:val="right" w:leader="dot" w:pos="7750"/>
          <w:tab w:val="center" w:pos="8759"/>
        </w:tabs>
        <w:jc w:val="left"/>
        <w:rPr>
          <w:szCs w:val="24"/>
          <w:u w:val="none"/>
        </w:rPr>
      </w:pPr>
    </w:p>
    <w:p w:rsidR="00346CF1" w:rsidRPr="00053875" w:rsidRDefault="0078158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sidRPr="00053875">
        <w:rPr>
          <w:szCs w:val="24"/>
          <w:u w:val="none"/>
        </w:rPr>
        <w:tab/>
      </w:r>
      <w:r w:rsidR="00346CF1" w:rsidRPr="00053875">
        <w:rPr>
          <w:szCs w:val="24"/>
          <w:u w:val="none"/>
        </w:rPr>
        <w:t>I</w:t>
      </w:r>
      <w:r w:rsidRPr="00053875">
        <w:rPr>
          <w:szCs w:val="24"/>
          <w:u w:val="none"/>
        </w:rPr>
        <w:t>.</w:t>
      </w:r>
      <w:r w:rsidRPr="00053875">
        <w:rPr>
          <w:szCs w:val="24"/>
          <w:u w:val="none"/>
        </w:rPr>
        <w:tab/>
      </w:r>
      <w:r w:rsidR="00346CF1" w:rsidRPr="00053875">
        <w:rPr>
          <w:szCs w:val="24"/>
          <w:u w:val="none"/>
        </w:rPr>
        <w:t>ВВЕДЕНИЕ</w:t>
      </w:r>
      <w:r w:rsidR="00346CF1" w:rsidRPr="00053875">
        <w:rPr>
          <w:szCs w:val="24"/>
          <w:u w:val="none"/>
        </w:rPr>
        <w:tab/>
      </w:r>
      <w:r w:rsidRPr="00053875">
        <w:rPr>
          <w:szCs w:val="24"/>
          <w:u w:val="none"/>
        </w:rPr>
        <w:tab/>
      </w:r>
      <w:r w:rsidR="00346CF1" w:rsidRPr="00053875">
        <w:rPr>
          <w:szCs w:val="24"/>
          <w:u w:val="none"/>
        </w:rPr>
        <w:t xml:space="preserve">1 </w:t>
      </w:r>
      <w:r w:rsidRPr="00053875">
        <w:rPr>
          <w:szCs w:val="24"/>
          <w:u w:val="none"/>
        </w:rPr>
        <w:t>-</w:t>
      </w:r>
      <w:r w:rsidR="00346CF1" w:rsidRPr="00053875">
        <w:rPr>
          <w:szCs w:val="24"/>
          <w:u w:val="none"/>
        </w:rPr>
        <w:t xml:space="preserve"> 3</w:t>
      </w:r>
    </w:p>
    <w:p w:rsidR="00346CF1" w:rsidRPr="00053875" w:rsidRDefault="00346CF1"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BE42B9" w:rsidRPr="00053875" w:rsidRDefault="0078158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sidRPr="00053875">
        <w:rPr>
          <w:szCs w:val="24"/>
          <w:u w:val="none"/>
        </w:rPr>
        <w:tab/>
      </w:r>
      <w:r w:rsidR="00346CF1" w:rsidRPr="00053875">
        <w:rPr>
          <w:szCs w:val="24"/>
          <w:u w:val="none"/>
        </w:rPr>
        <w:t>II.</w:t>
      </w:r>
      <w:r w:rsidRPr="00053875">
        <w:rPr>
          <w:szCs w:val="24"/>
          <w:u w:val="none"/>
        </w:rPr>
        <w:tab/>
      </w:r>
      <w:r w:rsidR="00346CF1" w:rsidRPr="00053875">
        <w:rPr>
          <w:szCs w:val="24"/>
          <w:u w:val="none"/>
        </w:rPr>
        <w:t>ОТВЕТЫ НА ЗАКЛЮЧИТЕЛЬНЫЕ ЗАМЕЧАНИЯ</w:t>
      </w:r>
    </w:p>
    <w:p w:rsidR="00346CF1" w:rsidRPr="00053875" w:rsidRDefault="00BE42B9"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sidRPr="00053875">
        <w:rPr>
          <w:szCs w:val="24"/>
          <w:u w:val="none"/>
        </w:rPr>
        <w:tab/>
      </w:r>
      <w:r w:rsidRPr="00053875">
        <w:rPr>
          <w:szCs w:val="24"/>
          <w:u w:val="none"/>
        </w:rPr>
        <w:tab/>
      </w:r>
      <w:r w:rsidR="00346CF1" w:rsidRPr="00053875">
        <w:rPr>
          <w:szCs w:val="24"/>
          <w:u w:val="none"/>
        </w:rPr>
        <w:t>КОМИТЕТА</w:t>
      </w:r>
      <w:r w:rsidR="00346CF1" w:rsidRPr="00053875">
        <w:rPr>
          <w:szCs w:val="24"/>
          <w:u w:val="none"/>
        </w:rPr>
        <w:tab/>
      </w:r>
      <w:r w:rsidR="00346CF1" w:rsidRPr="00053875">
        <w:rPr>
          <w:szCs w:val="24"/>
          <w:u w:val="none"/>
        </w:rPr>
        <w:tab/>
      </w:r>
      <w:r w:rsidR="00DF2D42" w:rsidRPr="00DF2D42">
        <w:rPr>
          <w:szCs w:val="24"/>
          <w:u w:val="none"/>
        </w:rPr>
        <w:t xml:space="preserve">  </w:t>
      </w:r>
      <w:r w:rsidR="00346CF1" w:rsidRPr="00053875">
        <w:rPr>
          <w:szCs w:val="24"/>
          <w:u w:val="none"/>
        </w:rPr>
        <w:t>4 - 63</w:t>
      </w:r>
    </w:p>
    <w:p w:rsidR="00346CF1" w:rsidRPr="00053875" w:rsidRDefault="00346CF1"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346CF1" w:rsidRDefault="00BE42B9" w:rsidP="00DF2D42">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ind w:left="1418" w:hanging="1418"/>
        <w:jc w:val="left"/>
        <w:rPr>
          <w:szCs w:val="24"/>
          <w:u w:val="none"/>
        </w:rPr>
      </w:pPr>
      <w:r>
        <w:rPr>
          <w:szCs w:val="24"/>
          <w:u w:val="none"/>
        </w:rPr>
        <w:tab/>
      </w:r>
      <w:r>
        <w:rPr>
          <w:szCs w:val="24"/>
          <w:u w:val="none"/>
        </w:rPr>
        <w:tab/>
      </w:r>
      <w:r w:rsidR="00346CF1" w:rsidRPr="00781582">
        <w:rPr>
          <w:szCs w:val="24"/>
          <w:u w:val="none"/>
        </w:rPr>
        <w:t>A.</w:t>
      </w:r>
      <w:r>
        <w:rPr>
          <w:szCs w:val="24"/>
          <w:u w:val="none"/>
        </w:rPr>
        <w:tab/>
      </w:r>
      <w:r w:rsidR="00346CF1" w:rsidRPr="00781582">
        <w:rPr>
          <w:szCs w:val="24"/>
          <w:u w:val="none"/>
        </w:rPr>
        <w:t xml:space="preserve">ПРОЯВЛЕНИЯ РАСИЗМА И КСЕНОФОБИИ </w:t>
      </w:r>
      <w:r w:rsidR="00DF2D42" w:rsidRPr="00DF2D42">
        <w:rPr>
          <w:szCs w:val="24"/>
          <w:u w:val="none"/>
        </w:rPr>
        <w:br/>
      </w:r>
      <w:r w:rsidR="00346CF1" w:rsidRPr="00781582">
        <w:rPr>
          <w:szCs w:val="24"/>
          <w:u w:val="none"/>
        </w:rPr>
        <w:t>(пункт 10</w:t>
      </w:r>
      <w:r w:rsidR="00DF2D42" w:rsidRPr="00DF2D42">
        <w:rPr>
          <w:szCs w:val="24"/>
          <w:u w:val="none"/>
        </w:rPr>
        <w:t xml:space="preserve"> </w:t>
      </w:r>
      <w:r w:rsidR="00346CF1" w:rsidRPr="00781582">
        <w:rPr>
          <w:szCs w:val="24"/>
          <w:u w:val="none"/>
        </w:rPr>
        <w:t>заключительных замечаний</w:t>
      </w:r>
      <w:r>
        <w:rPr>
          <w:szCs w:val="24"/>
          <w:u w:val="none"/>
        </w:rPr>
        <w:t>)</w:t>
      </w:r>
      <w:r w:rsidR="00346CF1" w:rsidRPr="00781582">
        <w:rPr>
          <w:szCs w:val="24"/>
          <w:u w:val="none"/>
        </w:rPr>
        <w:tab/>
      </w:r>
      <w:r w:rsidR="00346CF1" w:rsidRPr="00781582">
        <w:rPr>
          <w:szCs w:val="24"/>
          <w:u w:val="none"/>
        </w:rPr>
        <w:tab/>
        <w:t>5 - 9</w:t>
      </w:r>
    </w:p>
    <w:p w:rsidR="00BE42B9" w:rsidRPr="00781582" w:rsidRDefault="00BE42B9"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346CF1" w:rsidRDefault="00E566E0" w:rsidP="00DF2D42">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ind w:left="1418" w:hanging="1418"/>
        <w:jc w:val="left"/>
        <w:rPr>
          <w:szCs w:val="24"/>
          <w:u w:val="none"/>
        </w:rPr>
      </w:pPr>
      <w:r>
        <w:rPr>
          <w:szCs w:val="24"/>
          <w:u w:val="none"/>
        </w:rPr>
        <w:tab/>
      </w:r>
      <w:r w:rsidR="00BE42B9">
        <w:rPr>
          <w:szCs w:val="24"/>
          <w:u w:val="none"/>
        </w:rPr>
        <w:tab/>
      </w:r>
      <w:r w:rsidR="00346CF1" w:rsidRPr="00781582">
        <w:rPr>
          <w:szCs w:val="24"/>
          <w:u w:val="none"/>
        </w:rPr>
        <w:t>B.</w:t>
      </w:r>
      <w:r w:rsidR="00BE42B9">
        <w:rPr>
          <w:szCs w:val="24"/>
          <w:u w:val="none"/>
        </w:rPr>
        <w:tab/>
      </w:r>
      <w:r w:rsidR="00346CF1" w:rsidRPr="00781582">
        <w:rPr>
          <w:szCs w:val="24"/>
          <w:u w:val="none"/>
        </w:rPr>
        <w:t xml:space="preserve">ДИСКРИМИНАЦИЯ В ИНТЕРНЕТЕ </w:t>
      </w:r>
      <w:r w:rsidR="00DF2D42" w:rsidRPr="00DF2D42">
        <w:rPr>
          <w:szCs w:val="24"/>
          <w:u w:val="none"/>
        </w:rPr>
        <w:br/>
      </w:r>
      <w:r w:rsidR="00346CF1" w:rsidRPr="00781582">
        <w:rPr>
          <w:szCs w:val="24"/>
          <w:u w:val="none"/>
        </w:rPr>
        <w:t>(пункт 11</w:t>
      </w:r>
      <w:r w:rsidR="00DF2D42" w:rsidRPr="00DF2D42">
        <w:rPr>
          <w:szCs w:val="24"/>
          <w:u w:val="none"/>
        </w:rPr>
        <w:t xml:space="preserve"> </w:t>
      </w:r>
      <w:r w:rsidR="00346CF1" w:rsidRPr="00781582">
        <w:rPr>
          <w:szCs w:val="24"/>
          <w:u w:val="none"/>
        </w:rPr>
        <w:t>заключительных замечаний)</w:t>
      </w:r>
      <w:r w:rsidR="00346CF1" w:rsidRPr="00781582">
        <w:rPr>
          <w:szCs w:val="24"/>
          <w:u w:val="none"/>
        </w:rPr>
        <w:tab/>
      </w:r>
      <w:r w:rsidR="00BE42B9">
        <w:rPr>
          <w:szCs w:val="24"/>
          <w:u w:val="none"/>
        </w:rPr>
        <w:tab/>
      </w:r>
      <w:r w:rsidR="00346CF1" w:rsidRPr="00781582">
        <w:rPr>
          <w:szCs w:val="24"/>
          <w:u w:val="none"/>
        </w:rPr>
        <w:t>10 -</w:t>
      </w:r>
      <w:r w:rsidR="00BE42B9">
        <w:rPr>
          <w:szCs w:val="24"/>
          <w:u w:val="none"/>
        </w:rPr>
        <w:t xml:space="preserve"> </w:t>
      </w:r>
      <w:r w:rsidR="00346CF1" w:rsidRPr="00781582">
        <w:rPr>
          <w:szCs w:val="24"/>
          <w:u w:val="none"/>
        </w:rPr>
        <w:t>19</w:t>
      </w:r>
    </w:p>
    <w:p w:rsidR="00BE42B9" w:rsidRPr="00781582" w:rsidRDefault="00BE42B9"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346CF1" w:rsidRDefault="00E566E0" w:rsidP="00DF2D42">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ind w:left="1418" w:hanging="1418"/>
        <w:jc w:val="left"/>
        <w:rPr>
          <w:szCs w:val="24"/>
          <w:u w:val="none"/>
        </w:rPr>
      </w:pPr>
      <w:r>
        <w:rPr>
          <w:szCs w:val="24"/>
          <w:u w:val="none"/>
        </w:rPr>
        <w:tab/>
      </w:r>
      <w:r>
        <w:rPr>
          <w:szCs w:val="24"/>
          <w:u w:val="none"/>
        </w:rPr>
        <w:tab/>
      </w:r>
      <w:r w:rsidR="00346CF1" w:rsidRPr="00781582">
        <w:rPr>
          <w:szCs w:val="24"/>
          <w:u w:val="none"/>
        </w:rPr>
        <w:t>C.</w:t>
      </w:r>
      <w:r>
        <w:rPr>
          <w:szCs w:val="24"/>
          <w:u w:val="none"/>
        </w:rPr>
        <w:tab/>
      </w:r>
      <w:r w:rsidR="00346CF1" w:rsidRPr="00781582">
        <w:rPr>
          <w:szCs w:val="24"/>
          <w:u w:val="none"/>
        </w:rPr>
        <w:t xml:space="preserve">РАСОВАЯ СЕГРЕГАЦИЯ </w:t>
      </w:r>
      <w:r w:rsidR="00DF2D42" w:rsidRPr="00DF2D42">
        <w:rPr>
          <w:szCs w:val="24"/>
          <w:u w:val="none"/>
        </w:rPr>
        <w:br/>
      </w:r>
      <w:r w:rsidR="00346CF1" w:rsidRPr="00781582">
        <w:rPr>
          <w:szCs w:val="24"/>
          <w:u w:val="none"/>
        </w:rPr>
        <w:t>(пункт 12 заключительных</w:t>
      </w:r>
      <w:r w:rsidR="00DF2D42" w:rsidRPr="00DF2D42">
        <w:rPr>
          <w:szCs w:val="24"/>
          <w:u w:val="none"/>
        </w:rPr>
        <w:t xml:space="preserve"> </w:t>
      </w:r>
      <w:r w:rsidR="00346CF1" w:rsidRPr="00781582">
        <w:rPr>
          <w:szCs w:val="24"/>
          <w:u w:val="none"/>
        </w:rPr>
        <w:t>замечаний)</w:t>
      </w:r>
      <w:r w:rsidR="00346CF1" w:rsidRPr="00781582">
        <w:rPr>
          <w:szCs w:val="24"/>
          <w:u w:val="none"/>
        </w:rPr>
        <w:tab/>
      </w:r>
      <w:r w:rsidR="00346CF1" w:rsidRPr="00781582">
        <w:rPr>
          <w:szCs w:val="24"/>
          <w:u w:val="none"/>
        </w:rPr>
        <w:tab/>
        <w:t>20 - 32</w:t>
      </w:r>
    </w:p>
    <w:p w:rsidR="00E566E0" w:rsidRPr="00781582" w:rsidRDefault="00E566E0"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E566E0" w:rsidRDefault="00E566E0"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Pr>
          <w:szCs w:val="24"/>
          <w:u w:val="none"/>
        </w:rPr>
        <w:tab/>
      </w:r>
      <w:r>
        <w:rPr>
          <w:szCs w:val="24"/>
          <w:u w:val="none"/>
        </w:rPr>
        <w:tab/>
      </w:r>
      <w:r w:rsidR="00346CF1" w:rsidRPr="00781582">
        <w:rPr>
          <w:szCs w:val="24"/>
          <w:u w:val="none"/>
        </w:rPr>
        <w:t>D.</w:t>
      </w:r>
      <w:r>
        <w:rPr>
          <w:szCs w:val="24"/>
          <w:u w:val="none"/>
        </w:rPr>
        <w:tab/>
      </w:r>
      <w:r w:rsidR="00346CF1" w:rsidRPr="00781582">
        <w:rPr>
          <w:szCs w:val="24"/>
          <w:u w:val="none"/>
        </w:rPr>
        <w:t>ТРУДОУСТРОЙСТВО ПРЕДСТАВИТЕЛЕЙ</w:t>
      </w:r>
    </w:p>
    <w:p w:rsidR="00346CF1" w:rsidRDefault="00E566E0"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Pr>
          <w:szCs w:val="24"/>
          <w:u w:val="none"/>
        </w:rPr>
        <w:tab/>
      </w:r>
      <w:r>
        <w:rPr>
          <w:szCs w:val="24"/>
          <w:u w:val="none"/>
        </w:rPr>
        <w:tab/>
      </w:r>
      <w:r>
        <w:rPr>
          <w:szCs w:val="24"/>
          <w:u w:val="none"/>
        </w:rPr>
        <w:tab/>
      </w:r>
      <w:r w:rsidR="00346CF1" w:rsidRPr="00781582">
        <w:rPr>
          <w:szCs w:val="24"/>
          <w:u w:val="none"/>
        </w:rPr>
        <w:t>МЕНЬШИНСТВ</w:t>
      </w:r>
      <w:r>
        <w:rPr>
          <w:szCs w:val="24"/>
          <w:u w:val="none"/>
        </w:rPr>
        <w:t xml:space="preserve"> </w:t>
      </w:r>
      <w:r w:rsidR="00346CF1" w:rsidRPr="00781582">
        <w:rPr>
          <w:szCs w:val="24"/>
          <w:u w:val="none"/>
        </w:rPr>
        <w:t>(пункт 13 заключительных замечаний)</w:t>
      </w:r>
      <w:r w:rsidR="00346CF1" w:rsidRPr="00781582">
        <w:rPr>
          <w:szCs w:val="24"/>
          <w:u w:val="none"/>
        </w:rPr>
        <w:tab/>
      </w:r>
      <w:r w:rsidR="00346CF1" w:rsidRPr="00781582">
        <w:rPr>
          <w:szCs w:val="24"/>
          <w:u w:val="none"/>
        </w:rPr>
        <w:tab/>
        <w:t>33 - 35</w:t>
      </w:r>
    </w:p>
    <w:p w:rsidR="00526322" w:rsidRPr="00781582" w:rsidRDefault="0052632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346CF1" w:rsidRDefault="00526322" w:rsidP="00DF2D42">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ind w:left="1418" w:hanging="1418"/>
        <w:jc w:val="left"/>
        <w:rPr>
          <w:szCs w:val="24"/>
          <w:u w:val="none"/>
        </w:rPr>
      </w:pPr>
      <w:r>
        <w:rPr>
          <w:szCs w:val="24"/>
          <w:u w:val="none"/>
        </w:rPr>
        <w:tab/>
      </w:r>
      <w:r>
        <w:rPr>
          <w:szCs w:val="24"/>
          <w:u w:val="none"/>
        </w:rPr>
        <w:tab/>
      </w:r>
      <w:r w:rsidR="00346CF1" w:rsidRPr="00781582">
        <w:rPr>
          <w:szCs w:val="24"/>
          <w:u w:val="none"/>
        </w:rPr>
        <w:t>E.</w:t>
      </w:r>
      <w:r>
        <w:rPr>
          <w:szCs w:val="24"/>
          <w:u w:val="none"/>
        </w:rPr>
        <w:tab/>
      </w:r>
      <w:r w:rsidR="00346CF1" w:rsidRPr="00781582">
        <w:rPr>
          <w:szCs w:val="24"/>
          <w:u w:val="none"/>
        </w:rPr>
        <w:t xml:space="preserve">ЗАКОН ОБ ИНОСТРАНЦАХ 2000 ГОДА </w:t>
      </w:r>
      <w:r w:rsidR="00DF2D42" w:rsidRPr="00DF2D42">
        <w:rPr>
          <w:szCs w:val="24"/>
          <w:u w:val="none"/>
        </w:rPr>
        <w:br/>
      </w:r>
      <w:r w:rsidR="00346CF1" w:rsidRPr="00781582">
        <w:rPr>
          <w:szCs w:val="24"/>
          <w:u w:val="none"/>
        </w:rPr>
        <w:t>(пункт 14</w:t>
      </w:r>
      <w:r w:rsidR="00DF2D42" w:rsidRPr="00DF2D42">
        <w:rPr>
          <w:szCs w:val="24"/>
          <w:u w:val="none"/>
        </w:rPr>
        <w:t xml:space="preserve"> </w:t>
      </w:r>
      <w:r w:rsidR="00346CF1" w:rsidRPr="00781582">
        <w:rPr>
          <w:szCs w:val="24"/>
          <w:u w:val="none"/>
        </w:rPr>
        <w:t>заключительных замечаний)</w:t>
      </w:r>
      <w:r w:rsidR="00346CF1" w:rsidRPr="00781582">
        <w:rPr>
          <w:szCs w:val="24"/>
          <w:u w:val="none"/>
        </w:rPr>
        <w:tab/>
      </w:r>
      <w:r w:rsidR="00346CF1" w:rsidRPr="00781582">
        <w:rPr>
          <w:szCs w:val="24"/>
          <w:u w:val="none"/>
        </w:rPr>
        <w:tab/>
        <w:t>36 - 52</w:t>
      </w:r>
    </w:p>
    <w:p w:rsidR="00526322" w:rsidRPr="00781582" w:rsidRDefault="0052632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346CF1" w:rsidRDefault="00526322" w:rsidP="00DF2D42">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ind w:left="1418" w:hanging="1418"/>
        <w:jc w:val="left"/>
        <w:rPr>
          <w:szCs w:val="24"/>
          <w:u w:val="none"/>
        </w:rPr>
      </w:pPr>
      <w:r>
        <w:rPr>
          <w:szCs w:val="24"/>
          <w:u w:val="none"/>
        </w:rPr>
        <w:tab/>
      </w:r>
      <w:r>
        <w:rPr>
          <w:szCs w:val="24"/>
          <w:u w:val="none"/>
        </w:rPr>
        <w:tab/>
      </w:r>
      <w:r w:rsidR="00346CF1" w:rsidRPr="00781582">
        <w:rPr>
          <w:szCs w:val="24"/>
          <w:u w:val="none"/>
        </w:rPr>
        <w:t>F.</w:t>
      </w:r>
      <w:r>
        <w:rPr>
          <w:szCs w:val="24"/>
          <w:u w:val="none"/>
        </w:rPr>
        <w:tab/>
      </w:r>
      <w:r w:rsidR="00346CF1" w:rsidRPr="00781582">
        <w:rPr>
          <w:szCs w:val="24"/>
          <w:u w:val="none"/>
        </w:rPr>
        <w:t xml:space="preserve">ЭТНИЧЕСКИЙ СОСТАВ ПОЛИЦИИ </w:t>
      </w:r>
      <w:r w:rsidR="00DF2D42" w:rsidRPr="00DF2D42">
        <w:rPr>
          <w:szCs w:val="24"/>
          <w:u w:val="none"/>
        </w:rPr>
        <w:br/>
      </w:r>
      <w:r w:rsidR="00346CF1" w:rsidRPr="00781582">
        <w:rPr>
          <w:szCs w:val="24"/>
          <w:u w:val="none"/>
        </w:rPr>
        <w:t>(пункт 15</w:t>
      </w:r>
      <w:r w:rsidR="00DF2D42" w:rsidRPr="00DF2D42">
        <w:rPr>
          <w:szCs w:val="24"/>
          <w:u w:val="none"/>
        </w:rPr>
        <w:t xml:space="preserve"> </w:t>
      </w:r>
      <w:r w:rsidR="00346CF1" w:rsidRPr="00781582">
        <w:rPr>
          <w:szCs w:val="24"/>
          <w:u w:val="none"/>
        </w:rPr>
        <w:t>заключительных замечаний)</w:t>
      </w:r>
      <w:r>
        <w:rPr>
          <w:szCs w:val="24"/>
          <w:u w:val="none"/>
        </w:rPr>
        <w:tab/>
      </w:r>
      <w:r>
        <w:rPr>
          <w:szCs w:val="24"/>
          <w:u w:val="none"/>
        </w:rPr>
        <w:tab/>
      </w:r>
      <w:r w:rsidR="00346CF1" w:rsidRPr="00781582">
        <w:rPr>
          <w:szCs w:val="24"/>
          <w:u w:val="none"/>
        </w:rPr>
        <w:t>53 - 59</w:t>
      </w:r>
    </w:p>
    <w:p w:rsidR="00526322" w:rsidRPr="00781582" w:rsidRDefault="0052632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526322" w:rsidRDefault="0052632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Pr>
          <w:szCs w:val="24"/>
          <w:u w:val="none"/>
        </w:rPr>
        <w:tab/>
      </w:r>
      <w:r>
        <w:rPr>
          <w:szCs w:val="24"/>
          <w:u w:val="none"/>
        </w:rPr>
        <w:tab/>
      </w:r>
      <w:r w:rsidR="00346CF1" w:rsidRPr="00781582">
        <w:rPr>
          <w:szCs w:val="24"/>
          <w:u w:val="none"/>
        </w:rPr>
        <w:t>G.</w:t>
      </w:r>
      <w:r>
        <w:rPr>
          <w:szCs w:val="24"/>
          <w:u w:val="none"/>
        </w:rPr>
        <w:tab/>
      </w:r>
      <w:r w:rsidR="00346CF1" w:rsidRPr="00781582">
        <w:rPr>
          <w:szCs w:val="24"/>
          <w:u w:val="none"/>
        </w:rPr>
        <w:t>МЕЖДУНАРОДНАЯ КОНВЕНЦИЯ О ЗАЩИТЕ ПРАВ</w:t>
      </w:r>
    </w:p>
    <w:p w:rsidR="00526322" w:rsidRDefault="0052632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Pr>
          <w:szCs w:val="24"/>
          <w:u w:val="none"/>
        </w:rPr>
        <w:tab/>
      </w:r>
      <w:r>
        <w:rPr>
          <w:szCs w:val="24"/>
          <w:u w:val="none"/>
        </w:rPr>
        <w:tab/>
      </w:r>
      <w:r>
        <w:rPr>
          <w:szCs w:val="24"/>
          <w:u w:val="none"/>
        </w:rPr>
        <w:tab/>
      </w:r>
      <w:r w:rsidR="00346CF1" w:rsidRPr="00781582">
        <w:rPr>
          <w:szCs w:val="24"/>
          <w:u w:val="none"/>
        </w:rPr>
        <w:t>ВСЕХ ТРУДЯЩИХСЯ-МИГРАНТОВ И ЧЛЕНОВ</w:t>
      </w:r>
    </w:p>
    <w:p w:rsidR="00526322" w:rsidRDefault="0052632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Pr>
          <w:szCs w:val="24"/>
          <w:u w:val="none"/>
        </w:rPr>
        <w:tab/>
      </w:r>
      <w:r>
        <w:rPr>
          <w:szCs w:val="24"/>
          <w:u w:val="none"/>
        </w:rPr>
        <w:tab/>
      </w:r>
      <w:r>
        <w:rPr>
          <w:szCs w:val="24"/>
          <w:u w:val="none"/>
        </w:rPr>
        <w:tab/>
      </w:r>
      <w:r w:rsidR="00346CF1" w:rsidRPr="00781582">
        <w:rPr>
          <w:szCs w:val="24"/>
          <w:u w:val="none"/>
        </w:rPr>
        <w:t>ИХ СЕМЕЙ (пункт 16 заключительных замечаний)</w:t>
      </w:r>
      <w:r>
        <w:rPr>
          <w:szCs w:val="24"/>
          <w:u w:val="none"/>
        </w:rPr>
        <w:tab/>
      </w:r>
      <w:r>
        <w:rPr>
          <w:szCs w:val="24"/>
          <w:u w:val="none"/>
        </w:rPr>
        <w:tab/>
      </w:r>
      <w:r w:rsidR="00346CF1" w:rsidRPr="00781582">
        <w:rPr>
          <w:szCs w:val="24"/>
          <w:u w:val="none"/>
        </w:rPr>
        <w:t>60 - 61</w:t>
      </w:r>
    </w:p>
    <w:p w:rsidR="00526322" w:rsidRDefault="0052632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526322" w:rsidRDefault="0052632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Pr>
          <w:szCs w:val="24"/>
          <w:u w:val="none"/>
        </w:rPr>
        <w:tab/>
      </w:r>
      <w:r>
        <w:rPr>
          <w:szCs w:val="24"/>
          <w:u w:val="none"/>
        </w:rPr>
        <w:tab/>
      </w:r>
      <w:r w:rsidR="00346CF1" w:rsidRPr="00781582">
        <w:rPr>
          <w:szCs w:val="24"/>
          <w:u w:val="none"/>
        </w:rPr>
        <w:t>H.</w:t>
      </w:r>
      <w:r>
        <w:rPr>
          <w:szCs w:val="24"/>
          <w:u w:val="none"/>
        </w:rPr>
        <w:tab/>
      </w:r>
      <w:r w:rsidR="00346CF1" w:rsidRPr="00781582">
        <w:rPr>
          <w:szCs w:val="24"/>
          <w:u w:val="none"/>
        </w:rPr>
        <w:t>КОНСУЛЬТАЦИИ С ОРГАНИЗАЦИЯМИ</w:t>
      </w:r>
    </w:p>
    <w:p w:rsidR="00346CF1" w:rsidRDefault="00526322" w:rsidP="00DF2D42">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ind w:left="1418" w:hanging="1418"/>
        <w:jc w:val="left"/>
        <w:rPr>
          <w:szCs w:val="24"/>
          <w:u w:val="none"/>
        </w:rPr>
      </w:pPr>
      <w:r>
        <w:rPr>
          <w:szCs w:val="24"/>
          <w:u w:val="none"/>
        </w:rPr>
        <w:tab/>
      </w:r>
      <w:r>
        <w:rPr>
          <w:szCs w:val="24"/>
          <w:u w:val="none"/>
        </w:rPr>
        <w:tab/>
      </w:r>
      <w:r>
        <w:rPr>
          <w:szCs w:val="24"/>
          <w:u w:val="none"/>
        </w:rPr>
        <w:tab/>
      </w:r>
      <w:r w:rsidR="00346CF1" w:rsidRPr="00781582">
        <w:rPr>
          <w:szCs w:val="24"/>
          <w:u w:val="none"/>
        </w:rPr>
        <w:t xml:space="preserve">ГРАЖДАНСКОГО ОБЩЕСТВА </w:t>
      </w:r>
      <w:r w:rsidR="00DF2D42" w:rsidRPr="00DF2D42">
        <w:rPr>
          <w:szCs w:val="24"/>
          <w:u w:val="none"/>
        </w:rPr>
        <w:br/>
      </w:r>
      <w:r w:rsidR="00346CF1" w:rsidRPr="00781582">
        <w:rPr>
          <w:szCs w:val="24"/>
          <w:u w:val="none"/>
        </w:rPr>
        <w:t>(пункт 17</w:t>
      </w:r>
      <w:r w:rsidR="00DF2D42" w:rsidRPr="00DF2D42">
        <w:rPr>
          <w:szCs w:val="24"/>
          <w:u w:val="none"/>
        </w:rPr>
        <w:t xml:space="preserve"> </w:t>
      </w:r>
      <w:r w:rsidR="00346CF1" w:rsidRPr="00781582">
        <w:rPr>
          <w:szCs w:val="24"/>
          <w:u w:val="none"/>
        </w:rPr>
        <w:t>заключительных замечаний)</w:t>
      </w:r>
      <w:r w:rsidR="00346CF1" w:rsidRPr="00781582">
        <w:rPr>
          <w:szCs w:val="24"/>
          <w:u w:val="none"/>
        </w:rPr>
        <w:tab/>
      </w:r>
      <w:r>
        <w:rPr>
          <w:szCs w:val="24"/>
          <w:u w:val="none"/>
        </w:rPr>
        <w:tab/>
      </w:r>
      <w:r w:rsidR="00346CF1" w:rsidRPr="00781582">
        <w:rPr>
          <w:szCs w:val="24"/>
          <w:u w:val="none"/>
        </w:rPr>
        <w:t>62</w:t>
      </w:r>
    </w:p>
    <w:p w:rsidR="00526322" w:rsidRPr="00781582" w:rsidRDefault="00526322"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346CF1" w:rsidRPr="00781582" w:rsidRDefault="00526322" w:rsidP="00DF2D42">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ind w:left="1418" w:hanging="1418"/>
        <w:jc w:val="left"/>
        <w:rPr>
          <w:szCs w:val="24"/>
          <w:u w:val="none"/>
        </w:rPr>
      </w:pPr>
      <w:r>
        <w:rPr>
          <w:szCs w:val="24"/>
          <w:u w:val="none"/>
        </w:rPr>
        <w:tab/>
      </w:r>
      <w:r>
        <w:rPr>
          <w:szCs w:val="24"/>
          <w:u w:val="none"/>
        </w:rPr>
        <w:tab/>
      </w:r>
      <w:r w:rsidR="00346CF1" w:rsidRPr="00781582">
        <w:rPr>
          <w:szCs w:val="24"/>
          <w:u w:val="none"/>
        </w:rPr>
        <w:t>I.</w:t>
      </w:r>
      <w:r>
        <w:rPr>
          <w:szCs w:val="24"/>
          <w:u w:val="none"/>
        </w:rPr>
        <w:tab/>
        <w:t>Д</w:t>
      </w:r>
      <w:r w:rsidR="00346CF1" w:rsidRPr="00781582">
        <w:rPr>
          <w:szCs w:val="24"/>
          <w:u w:val="none"/>
        </w:rPr>
        <w:t>ОСТУПНОСТЬ ДОКЛАДОВ И ЗАМЕЧАНИЙ</w:t>
      </w:r>
      <w:r w:rsidR="00DF2D42" w:rsidRPr="00DF2D42">
        <w:rPr>
          <w:szCs w:val="24"/>
          <w:u w:val="none"/>
        </w:rPr>
        <w:br/>
      </w:r>
      <w:r w:rsidR="00346CF1" w:rsidRPr="00781582">
        <w:rPr>
          <w:szCs w:val="24"/>
          <w:u w:val="none"/>
        </w:rPr>
        <w:t>(пункт 18 заключительных</w:t>
      </w:r>
      <w:r>
        <w:rPr>
          <w:szCs w:val="24"/>
          <w:u w:val="none"/>
        </w:rPr>
        <w:t xml:space="preserve"> </w:t>
      </w:r>
      <w:r w:rsidR="00346CF1" w:rsidRPr="00781582">
        <w:rPr>
          <w:szCs w:val="24"/>
          <w:u w:val="none"/>
        </w:rPr>
        <w:t>замечаний)</w:t>
      </w:r>
      <w:r w:rsidR="00346CF1" w:rsidRPr="00781582">
        <w:rPr>
          <w:szCs w:val="24"/>
          <w:u w:val="none"/>
        </w:rPr>
        <w:tab/>
      </w:r>
      <w:r>
        <w:rPr>
          <w:szCs w:val="24"/>
          <w:u w:val="none"/>
        </w:rPr>
        <w:tab/>
      </w:r>
      <w:r w:rsidR="00346CF1" w:rsidRPr="00781582">
        <w:rPr>
          <w:szCs w:val="24"/>
          <w:u w:val="none"/>
        </w:rPr>
        <w:t>63</w:t>
      </w:r>
    </w:p>
    <w:p w:rsidR="001631FD" w:rsidRPr="00DF2D42" w:rsidRDefault="001631FD" w:rsidP="00053875">
      <w:pPr>
        <w:pStyle w:val="11"/>
        <w:tabs>
          <w:tab w:val="clear" w:pos="1134"/>
          <w:tab w:val="clear" w:pos="1701"/>
          <w:tab w:val="clear" w:pos="2268"/>
          <w:tab w:val="clear" w:pos="6237"/>
          <w:tab w:val="left" w:pos="567"/>
          <w:tab w:val="left" w:pos="851"/>
          <w:tab w:val="left" w:pos="1418"/>
          <w:tab w:val="left" w:pos="1985"/>
          <w:tab w:val="center" w:pos="8039"/>
          <w:tab w:val="right" w:leader="dot" w:pos="8080"/>
          <w:tab w:val="center" w:pos="9122"/>
        </w:tabs>
        <w:rPr>
          <w:b/>
          <w:szCs w:val="24"/>
          <w:u w:val="none"/>
        </w:rPr>
      </w:pPr>
      <w:r w:rsidRPr="00DF2D42">
        <w:rPr>
          <w:b/>
          <w:szCs w:val="24"/>
          <w:u w:val="none"/>
        </w:rPr>
        <w:br w:type="page"/>
        <w:t>СОДЕРЖАНИЕ (</w:t>
      </w:r>
      <w:r w:rsidRPr="00DF2D42">
        <w:rPr>
          <w:b/>
          <w:i/>
          <w:szCs w:val="24"/>
          <w:u w:val="none"/>
        </w:rPr>
        <w:t>продолжение</w:t>
      </w:r>
      <w:r w:rsidRPr="00DF2D42">
        <w:rPr>
          <w:b/>
          <w:szCs w:val="24"/>
          <w:u w:val="none"/>
        </w:rPr>
        <w:t>)</w:t>
      </w:r>
    </w:p>
    <w:p w:rsidR="001631FD" w:rsidRDefault="001631FD" w:rsidP="00DF2D42">
      <w:pPr>
        <w:pStyle w:val="11"/>
        <w:tabs>
          <w:tab w:val="clear" w:pos="1134"/>
          <w:tab w:val="clear" w:pos="1701"/>
          <w:tab w:val="clear" w:pos="2268"/>
          <w:tab w:val="clear" w:pos="6237"/>
          <w:tab w:val="left" w:pos="567"/>
          <w:tab w:val="left" w:pos="851"/>
          <w:tab w:val="left" w:pos="1418"/>
          <w:tab w:val="left" w:pos="1985"/>
          <w:tab w:val="center" w:pos="8759"/>
        </w:tabs>
        <w:jc w:val="left"/>
        <w:rPr>
          <w:i/>
          <w:szCs w:val="24"/>
          <w:u w:val="none"/>
        </w:rPr>
      </w:pPr>
      <w:r>
        <w:rPr>
          <w:szCs w:val="24"/>
          <w:u w:val="none"/>
        </w:rPr>
        <w:tab/>
      </w:r>
      <w:r>
        <w:rPr>
          <w:szCs w:val="24"/>
          <w:u w:val="none"/>
        </w:rPr>
        <w:tab/>
      </w:r>
      <w:r>
        <w:rPr>
          <w:szCs w:val="24"/>
          <w:u w:val="none"/>
        </w:rPr>
        <w:tab/>
      </w:r>
      <w:r>
        <w:rPr>
          <w:szCs w:val="24"/>
          <w:u w:val="none"/>
        </w:rPr>
        <w:tab/>
      </w:r>
      <w:r>
        <w:rPr>
          <w:szCs w:val="24"/>
          <w:u w:val="none"/>
        </w:rPr>
        <w:tab/>
      </w:r>
      <w:r w:rsidRPr="002326C7">
        <w:rPr>
          <w:i/>
          <w:szCs w:val="24"/>
          <w:u w:val="none"/>
        </w:rPr>
        <w:t>Пункты</w:t>
      </w:r>
    </w:p>
    <w:p w:rsidR="001631FD" w:rsidRPr="002326C7" w:rsidRDefault="001631FD" w:rsidP="00053875">
      <w:pPr>
        <w:pStyle w:val="11"/>
        <w:tabs>
          <w:tab w:val="clear" w:pos="1134"/>
          <w:tab w:val="clear" w:pos="1701"/>
          <w:tab w:val="clear" w:pos="2268"/>
          <w:tab w:val="clear" w:pos="6237"/>
          <w:tab w:val="left" w:pos="567"/>
          <w:tab w:val="left" w:pos="851"/>
          <w:tab w:val="left" w:pos="1418"/>
          <w:tab w:val="left" w:pos="1985"/>
          <w:tab w:val="right" w:leader="dot" w:pos="8080"/>
          <w:tab w:val="center" w:pos="8759"/>
        </w:tabs>
        <w:jc w:val="left"/>
        <w:rPr>
          <w:i/>
          <w:szCs w:val="24"/>
          <w:u w:val="none"/>
        </w:rPr>
      </w:pPr>
    </w:p>
    <w:p w:rsidR="00346CF1" w:rsidRPr="00DF2D42" w:rsidRDefault="001631FD"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r w:rsidRPr="00DF2D42">
        <w:rPr>
          <w:szCs w:val="24"/>
          <w:u w:val="none"/>
        </w:rPr>
        <w:tab/>
      </w:r>
      <w:r w:rsidR="00346CF1" w:rsidRPr="00DF2D42">
        <w:rPr>
          <w:szCs w:val="24"/>
          <w:u w:val="none"/>
        </w:rPr>
        <w:t>III.</w:t>
      </w:r>
      <w:r w:rsidRPr="00DF2D42">
        <w:rPr>
          <w:szCs w:val="24"/>
          <w:u w:val="none"/>
        </w:rPr>
        <w:tab/>
      </w:r>
      <w:r w:rsidR="00346CF1" w:rsidRPr="00DF2D42">
        <w:rPr>
          <w:szCs w:val="24"/>
          <w:u w:val="none"/>
        </w:rPr>
        <w:t>ИНФОРМАЦИЯ ПО СТАТЬЯМ  2-7 КОНВЕНЦИИ</w:t>
      </w:r>
      <w:r w:rsidR="00346CF1" w:rsidRPr="00DF2D42">
        <w:rPr>
          <w:szCs w:val="24"/>
          <w:u w:val="none"/>
        </w:rPr>
        <w:tab/>
      </w:r>
      <w:r w:rsidRPr="00DF2D42">
        <w:rPr>
          <w:szCs w:val="24"/>
          <w:u w:val="none"/>
        </w:rPr>
        <w:tab/>
      </w:r>
      <w:r w:rsidR="007F2032" w:rsidRPr="00AA1A5B">
        <w:rPr>
          <w:szCs w:val="24"/>
          <w:u w:val="none"/>
        </w:rPr>
        <w:t xml:space="preserve">  </w:t>
      </w:r>
      <w:r w:rsidR="00346CF1" w:rsidRPr="00DF2D42">
        <w:rPr>
          <w:szCs w:val="24"/>
          <w:u w:val="none"/>
        </w:rPr>
        <w:t>64 - 165</w:t>
      </w:r>
    </w:p>
    <w:p w:rsidR="001631FD" w:rsidRPr="00781582" w:rsidRDefault="001631FD" w:rsidP="00053875">
      <w:pPr>
        <w:pStyle w:val="11"/>
        <w:tabs>
          <w:tab w:val="clear" w:pos="1134"/>
          <w:tab w:val="clear" w:pos="1701"/>
          <w:tab w:val="clear" w:pos="2268"/>
          <w:tab w:val="clear" w:pos="6237"/>
          <w:tab w:val="decimal" w:pos="567"/>
          <w:tab w:val="left" w:pos="851"/>
          <w:tab w:val="left" w:pos="1418"/>
          <w:tab w:val="left" w:pos="1985"/>
          <w:tab w:val="right" w:leader="dot" w:pos="8080"/>
          <w:tab w:val="center" w:pos="8759"/>
        </w:tabs>
        <w:jc w:val="left"/>
        <w:rPr>
          <w:szCs w:val="24"/>
          <w:u w:val="none"/>
        </w:rPr>
      </w:pPr>
    </w:p>
    <w:p w:rsidR="00346CF1" w:rsidRPr="00781582" w:rsidRDefault="001631FD" w:rsidP="00DF2D42">
      <w:pPr>
        <w:pStyle w:val="11"/>
        <w:tabs>
          <w:tab w:val="clear" w:pos="1701"/>
          <w:tab w:val="clear" w:pos="2268"/>
          <w:tab w:val="clear" w:pos="6237"/>
          <w:tab w:val="left" w:pos="567"/>
          <w:tab w:val="left" w:pos="1134"/>
          <w:tab w:val="left" w:pos="1985"/>
          <w:tab w:val="right" w:leader="dot" w:pos="8080"/>
          <w:tab w:val="center" w:pos="8759"/>
        </w:tabs>
        <w:spacing w:line="360" w:lineRule="auto"/>
        <w:jc w:val="left"/>
        <w:rPr>
          <w:szCs w:val="24"/>
          <w:u w:val="none"/>
        </w:rPr>
      </w:pPr>
      <w:r>
        <w:rPr>
          <w:szCs w:val="24"/>
          <w:u w:val="none"/>
        </w:rPr>
        <w:tab/>
      </w:r>
      <w:r w:rsidR="00346CF1" w:rsidRPr="00781582">
        <w:rPr>
          <w:szCs w:val="24"/>
          <w:u w:val="none"/>
        </w:rPr>
        <w:t>A.</w:t>
      </w:r>
      <w:r>
        <w:rPr>
          <w:szCs w:val="24"/>
          <w:u w:val="none"/>
        </w:rPr>
        <w:tab/>
      </w:r>
      <w:r w:rsidR="00DF2D42" w:rsidRPr="00781582">
        <w:rPr>
          <w:szCs w:val="24"/>
          <w:u w:val="none"/>
        </w:rPr>
        <w:t xml:space="preserve">Статья </w:t>
      </w:r>
      <w:r w:rsidR="00346CF1" w:rsidRPr="00781582">
        <w:rPr>
          <w:szCs w:val="24"/>
          <w:u w:val="none"/>
        </w:rPr>
        <w:t>2</w:t>
      </w:r>
      <w:r w:rsidR="00346CF1" w:rsidRPr="00781582">
        <w:rPr>
          <w:szCs w:val="24"/>
          <w:u w:val="none"/>
        </w:rPr>
        <w:tab/>
      </w:r>
      <w:r w:rsidR="00346CF1" w:rsidRPr="00781582">
        <w:rPr>
          <w:szCs w:val="24"/>
          <w:u w:val="none"/>
        </w:rPr>
        <w:tab/>
        <w:t>65 - 83</w:t>
      </w:r>
    </w:p>
    <w:p w:rsidR="00346CF1" w:rsidRDefault="001631FD" w:rsidP="00DF2D42">
      <w:pPr>
        <w:pStyle w:val="11"/>
        <w:tabs>
          <w:tab w:val="clear" w:pos="1701"/>
          <w:tab w:val="clear" w:pos="2268"/>
          <w:tab w:val="clear" w:pos="6237"/>
          <w:tab w:val="left" w:pos="567"/>
          <w:tab w:val="left" w:pos="1134"/>
          <w:tab w:val="left" w:pos="1985"/>
          <w:tab w:val="right" w:leader="dot" w:pos="8080"/>
          <w:tab w:val="center" w:pos="8759"/>
        </w:tabs>
        <w:spacing w:line="360" w:lineRule="auto"/>
        <w:jc w:val="left"/>
        <w:rPr>
          <w:szCs w:val="24"/>
          <w:u w:val="none"/>
        </w:rPr>
      </w:pPr>
      <w:r>
        <w:rPr>
          <w:szCs w:val="24"/>
          <w:u w:val="none"/>
        </w:rPr>
        <w:tab/>
      </w:r>
      <w:r w:rsidR="00346CF1" w:rsidRPr="00781582">
        <w:rPr>
          <w:szCs w:val="24"/>
          <w:u w:val="none"/>
        </w:rPr>
        <w:t>B.</w:t>
      </w:r>
      <w:r>
        <w:rPr>
          <w:szCs w:val="24"/>
          <w:u w:val="none"/>
        </w:rPr>
        <w:tab/>
      </w:r>
      <w:r w:rsidR="00DF2D42" w:rsidRPr="00781582">
        <w:rPr>
          <w:szCs w:val="24"/>
          <w:u w:val="none"/>
        </w:rPr>
        <w:t xml:space="preserve">Статья </w:t>
      </w:r>
      <w:r w:rsidR="00346CF1" w:rsidRPr="00781582">
        <w:rPr>
          <w:szCs w:val="24"/>
          <w:u w:val="none"/>
        </w:rPr>
        <w:t>4</w:t>
      </w:r>
      <w:r w:rsidR="00346CF1" w:rsidRPr="00781582">
        <w:rPr>
          <w:szCs w:val="24"/>
          <w:u w:val="none"/>
        </w:rPr>
        <w:tab/>
      </w:r>
      <w:r w:rsidR="00346CF1" w:rsidRPr="00781582">
        <w:rPr>
          <w:szCs w:val="24"/>
          <w:u w:val="none"/>
        </w:rPr>
        <w:tab/>
      </w:r>
      <w:r w:rsidR="00DF2D42">
        <w:rPr>
          <w:szCs w:val="24"/>
          <w:u w:val="none"/>
          <w:lang w:val="en-US"/>
        </w:rPr>
        <w:t xml:space="preserve"> </w:t>
      </w:r>
      <w:r w:rsidR="00E443E2">
        <w:rPr>
          <w:szCs w:val="24"/>
          <w:u w:val="none"/>
        </w:rPr>
        <w:t xml:space="preserve"> </w:t>
      </w:r>
      <w:r w:rsidR="00346CF1" w:rsidRPr="00781582">
        <w:rPr>
          <w:szCs w:val="24"/>
          <w:u w:val="none"/>
        </w:rPr>
        <w:t>84 - 110</w:t>
      </w:r>
    </w:p>
    <w:p w:rsidR="00346CF1" w:rsidRDefault="001631FD" w:rsidP="00DF2D42">
      <w:pPr>
        <w:pStyle w:val="11"/>
        <w:tabs>
          <w:tab w:val="clear" w:pos="1701"/>
          <w:tab w:val="clear" w:pos="2268"/>
          <w:tab w:val="clear" w:pos="6237"/>
          <w:tab w:val="left" w:pos="567"/>
          <w:tab w:val="left" w:pos="1134"/>
          <w:tab w:val="left" w:pos="1985"/>
          <w:tab w:val="right" w:leader="dot" w:pos="8080"/>
          <w:tab w:val="center" w:pos="8759"/>
        </w:tabs>
        <w:spacing w:line="360" w:lineRule="auto"/>
        <w:jc w:val="left"/>
        <w:rPr>
          <w:szCs w:val="24"/>
          <w:u w:val="none"/>
        </w:rPr>
      </w:pPr>
      <w:r>
        <w:rPr>
          <w:szCs w:val="24"/>
          <w:u w:val="none"/>
        </w:rPr>
        <w:tab/>
      </w:r>
      <w:r w:rsidR="00346CF1" w:rsidRPr="00781582">
        <w:rPr>
          <w:szCs w:val="24"/>
          <w:u w:val="none"/>
        </w:rPr>
        <w:t>C.</w:t>
      </w:r>
      <w:r>
        <w:rPr>
          <w:szCs w:val="24"/>
          <w:u w:val="none"/>
        </w:rPr>
        <w:tab/>
      </w:r>
      <w:r w:rsidR="00DF2D42" w:rsidRPr="00781582">
        <w:rPr>
          <w:szCs w:val="24"/>
          <w:u w:val="none"/>
        </w:rPr>
        <w:t xml:space="preserve">Статья </w:t>
      </w:r>
      <w:r w:rsidR="00346CF1" w:rsidRPr="00781582">
        <w:rPr>
          <w:szCs w:val="24"/>
          <w:u w:val="none"/>
        </w:rPr>
        <w:t>5</w:t>
      </w:r>
      <w:r w:rsidR="00346CF1" w:rsidRPr="00781582">
        <w:rPr>
          <w:szCs w:val="24"/>
          <w:u w:val="none"/>
        </w:rPr>
        <w:tab/>
      </w:r>
      <w:r w:rsidR="00346CF1" w:rsidRPr="00781582">
        <w:rPr>
          <w:szCs w:val="24"/>
          <w:u w:val="none"/>
        </w:rPr>
        <w:tab/>
        <w:t>111 - 150</w:t>
      </w:r>
    </w:p>
    <w:p w:rsidR="00346CF1" w:rsidRPr="00781582" w:rsidRDefault="001631FD" w:rsidP="00DF2D42">
      <w:pPr>
        <w:pStyle w:val="11"/>
        <w:tabs>
          <w:tab w:val="clear" w:pos="1701"/>
          <w:tab w:val="clear" w:pos="2268"/>
          <w:tab w:val="clear" w:pos="6237"/>
          <w:tab w:val="left" w:pos="567"/>
          <w:tab w:val="left" w:pos="1134"/>
          <w:tab w:val="left" w:pos="1985"/>
          <w:tab w:val="right" w:leader="dot" w:pos="8080"/>
          <w:tab w:val="center" w:pos="8759"/>
        </w:tabs>
        <w:spacing w:line="360" w:lineRule="auto"/>
        <w:jc w:val="left"/>
        <w:rPr>
          <w:szCs w:val="24"/>
          <w:u w:val="none"/>
        </w:rPr>
      </w:pPr>
      <w:r>
        <w:rPr>
          <w:szCs w:val="24"/>
          <w:u w:val="none"/>
        </w:rPr>
        <w:tab/>
      </w:r>
      <w:r w:rsidR="00346CF1" w:rsidRPr="00781582">
        <w:rPr>
          <w:szCs w:val="24"/>
          <w:u w:val="none"/>
        </w:rPr>
        <w:t>D.</w:t>
      </w:r>
      <w:r>
        <w:rPr>
          <w:szCs w:val="24"/>
          <w:u w:val="none"/>
        </w:rPr>
        <w:tab/>
      </w:r>
      <w:r w:rsidR="00DF2D42" w:rsidRPr="00781582">
        <w:rPr>
          <w:szCs w:val="24"/>
          <w:u w:val="none"/>
        </w:rPr>
        <w:t xml:space="preserve">Статья </w:t>
      </w:r>
      <w:r w:rsidR="00346CF1" w:rsidRPr="00781582">
        <w:rPr>
          <w:szCs w:val="24"/>
          <w:u w:val="none"/>
        </w:rPr>
        <w:t>6</w:t>
      </w:r>
      <w:r w:rsidR="00346CF1" w:rsidRPr="00781582">
        <w:rPr>
          <w:szCs w:val="24"/>
          <w:u w:val="none"/>
        </w:rPr>
        <w:tab/>
      </w:r>
      <w:r w:rsidR="00346CF1" w:rsidRPr="00781582">
        <w:rPr>
          <w:szCs w:val="24"/>
          <w:u w:val="none"/>
        </w:rPr>
        <w:tab/>
        <w:t>151 - 162</w:t>
      </w:r>
    </w:p>
    <w:p w:rsidR="00346CF1" w:rsidRPr="00781582" w:rsidRDefault="00B84960" w:rsidP="00DF2D42">
      <w:pPr>
        <w:pStyle w:val="11"/>
        <w:tabs>
          <w:tab w:val="clear" w:pos="1701"/>
          <w:tab w:val="clear" w:pos="2268"/>
          <w:tab w:val="clear" w:pos="6237"/>
          <w:tab w:val="left" w:pos="567"/>
          <w:tab w:val="left" w:pos="1134"/>
          <w:tab w:val="left" w:pos="1985"/>
          <w:tab w:val="right" w:leader="dot" w:pos="8080"/>
          <w:tab w:val="center" w:pos="8759"/>
        </w:tabs>
        <w:spacing w:line="360" w:lineRule="auto"/>
        <w:jc w:val="left"/>
        <w:rPr>
          <w:szCs w:val="24"/>
          <w:u w:val="none"/>
        </w:rPr>
      </w:pPr>
      <w:r>
        <w:rPr>
          <w:szCs w:val="24"/>
          <w:u w:val="none"/>
        </w:rPr>
        <w:tab/>
      </w:r>
      <w:r w:rsidR="00346CF1" w:rsidRPr="00781582">
        <w:rPr>
          <w:szCs w:val="24"/>
          <w:u w:val="none"/>
        </w:rPr>
        <w:t>E.</w:t>
      </w:r>
      <w:r>
        <w:rPr>
          <w:szCs w:val="24"/>
          <w:u w:val="none"/>
        </w:rPr>
        <w:tab/>
      </w:r>
      <w:r w:rsidR="00DF2D42" w:rsidRPr="00781582">
        <w:rPr>
          <w:szCs w:val="24"/>
          <w:u w:val="none"/>
        </w:rPr>
        <w:t xml:space="preserve">Статья </w:t>
      </w:r>
      <w:r w:rsidR="00346CF1" w:rsidRPr="00781582">
        <w:rPr>
          <w:szCs w:val="24"/>
          <w:u w:val="none"/>
        </w:rPr>
        <w:t>7</w:t>
      </w:r>
      <w:r w:rsidR="00346CF1" w:rsidRPr="00781582">
        <w:rPr>
          <w:szCs w:val="24"/>
          <w:u w:val="none"/>
        </w:rPr>
        <w:tab/>
      </w:r>
      <w:r>
        <w:rPr>
          <w:szCs w:val="24"/>
          <w:u w:val="none"/>
        </w:rPr>
        <w:tab/>
      </w:r>
      <w:r w:rsidR="00346CF1" w:rsidRPr="00781582">
        <w:rPr>
          <w:szCs w:val="24"/>
          <w:u w:val="none"/>
        </w:rPr>
        <w:t>163 - 165</w:t>
      </w:r>
    </w:p>
    <w:p w:rsidR="00346CF1" w:rsidRDefault="00346CF1" w:rsidP="001631FD">
      <w:pPr>
        <w:pStyle w:val="11"/>
        <w:tabs>
          <w:tab w:val="clear" w:pos="1701"/>
          <w:tab w:val="clear" w:pos="2268"/>
          <w:tab w:val="clear" w:pos="6237"/>
          <w:tab w:val="decimal" w:pos="567"/>
          <w:tab w:val="left" w:pos="1134"/>
          <w:tab w:val="right" w:leader="dot" w:pos="7750"/>
          <w:tab w:val="center" w:pos="8759"/>
        </w:tabs>
        <w:jc w:val="left"/>
        <w:rPr>
          <w:szCs w:val="24"/>
          <w:u w:val="none"/>
        </w:rPr>
      </w:pPr>
    </w:p>
    <w:p w:rsidR="00B84960" w:rsidRPr="00781582" w:rsidRDefault="00B84960" w:rsidP="001631FD">
      <w:pPr>
        <w:pStyle w:val="11"/>
        <w:tabs>
          <w:tab w:val="clear" w:pos="1701"/>
          <w:tab w:val="clear" w:pos="2268"/>
          <w:tab w:val="clear" w:pos="6237"/>
          <w:tab w:val="decimal" w:pos="567"/>
          <w:tab w:val="left" w:pos="1134"/>
          <w:tab w:val="right" w:leader="dot" w:pos="7750"/>
          <w:tab w:val="center" w:pos="8759"/>
        </w:tabs>
        <w:jc w:val="left"/>
        <w:rPr>
          <w:szCs w:val="24"/>
          <w:u w:val="none"/>
        </w:rPr>
      </w:pPr>
    </w:p>
    <w:p w:rsidR="00DF2D42" w:rsidRDefault="00DF2D42" w:rsidP="00DF2D42">
      <w:pPr>
        <w:pStyle w:val="11"/>
        <w:tabs>
          <w:tab w:val="clear" w:pos="1701"/>
          <w:tab w:val="clear" w:pos="2268"/>
          <w:tab w:val="clear" w:pos="6237"/>
          <w:tab w:val="decimal" w:pos="567"/>
          <w:tab w:val="left" w:pos="1134"/>
          <w:tab w:val="left" w:pos="1985"/>
          <w:tab w:val="right" w:leader="dot" w:pos="7750"/>
          <w:tab w:val="center" w:pos="8759"/>
        </w:tabs>
        <w:jc w:val="left"/>
        <w:rPr>
          <w:szCs w:val="24"/>
          <w:u w:val="none"/>
          <w:lang w:val="en-US"/>
        </w:rPr>
      </w:pPr>
      <w:r w:rsidRPr="00781582">
        <w:rPr>
          <w:szCs w:val="24"/>
          <w:u w:val="none"/>
        </w:rPr>
        <w:t xml:space="preserve">Приложение </w:t>
      </w:r>
      <w:r w:rsidR="00346CF1" w:rsidRPr="00781582">
        <w:rPr>
          <w:szCs w:val="24"/>
          <w:u w:val="none"/>
        </w:rPr>
        <w:t>I</w:t>
      </w:r>
      <w:r w:rsidR="00B84960">
        <w:rPr>
          <w:szCs w:val="24"/>
          <w:u w:val="none"/>
        </w:rPr>
        <w:t>.</w:t>
      </w:r>
      <w:r w:rsidR="00B84960">
        <w:rPr>
          <w:szCs w:val="24"/>
          <w:u w:val="none"/>
        </w:rPr>
        <w:tab/>
        <w:t>Н</w:t>
      </w:r>
      <w:r w:rsidR="00346CF1" w:rsidRPr="00781582">
        <w:rPr>
          <w:szCs w:val="24"/>
          <w:u w:val="none"/>
        </w:rPr>
        <w:t>ациональный план действий по борьбе против расизма</w:t>
      </w:r>
      <w:r>
        <w:rPr>
          <w:szCs w:val="24"/>
          <w:u w:val="none"/>
          <w:lang w:val="en-US"/>
        </w:rPr>
        <w:br/>
      </w:r>
    </w:p>
    <w:p w:rsidR="00346CF1" w:rsidRDefault="00DF2D42" w:rsidP="00DF2D42">
      <w:pPr>
        <w:pStyle w:val="11"/>
        <w:tabs>
          <w:tab w:val="clear" w:pos="1701"/>
          <w:tab w:val="clear" w:pos="2268"/>
          <w:tab w:val="clear" w:pos="6237"/>
          <w:tab w:val="decimal" w:pos="567"/>
          <w:tab w:val="left" w:pos="1134"/>
          <w:tab w:val="left" w:pos="1985"/>
          <w:tab w:val="right" w:leader="dot" w:pos="7750"/>
          <w:tab w:val="center" w:pos="8759"/>
        </w:tabs>
        <w:ind w:left="1985" w:hanging="1985"/>
        <w:jc w:val="left"/>
        <w:rPr>
          <w:szCs w:val="24"/>
          <w:u w:val="none"/>
        </w:rPr>
      </w:pPr>
      <w:r w:rsidRPr="00781582">
        <w:rPr>
          <w:szCs w:val="24"/>
          <w:u w:val="none"/>
        </w:rPr>
        <w:t xml:space="preserve">Приложение </w:t>
      </w:r>
      <w:r w:rsidR="00346CF1" w:rsidRPr="00781582">
        <w:rPr>
          <w:szCs w:val="24"/>
          <w:u w:val="none"/>
        </w:rPr>
        <w:t>II</w:t>
      </w:r>
      <w:r w:rsidR="00B84960">
        <w:rPr>
          <w:szCs w:val="24"/>
          <w:u w:val="none"/>
        </w:rPr>
        <w:t>.</w:t>
      </w:r>
      <w:r w:rsidR="00B84960">
        <w:rPr>
          <w:szCs w:val="24"/>
          <w:u w:val="none"/>
        </w:rPr>
        <w:tab/>
      </w:r>
      <w:r w:rsidR="00346CF1" w:rsidRPr="00781582">
        <w:rPr>
          <w:szCs w:val="24"/>
          <w:u w:val="none"/>
        </w:rPr>
        <w:t xml:space="preserve">Национальный план действий по борьбе против расизма – </w:t>
      </w:r>
      <w:r w:rsidRPr="00DF2D42">
        <w:rPr>
          <w:szCs w:val="24"/>
          <w:u w:val="none"/>
        </w:rPr>
        <w:br/>
      </w:r>
      <w:r w:rsidR="00346CF1" w:rsidRPr="00781582">
        <w:rPr>
          <w:szCs w:val="24"/>
          <w:u w:val="none"/>
        </w:rPr>
        <w:t>заключительный доклад</w:t>
      </w:r>
    </w:p>
    <w:p w:rsidR="00B84960" w:rsidRPr="00781582" w:rsidRDefault="00B84960" w:rsidP="00781582">
      <w:pPr>
        <w:pStyle w:val="11"/>
        <w:tabs>
          <w:tab w:val="clear" w:pos="6237"/>
          <w:tab w:val="decimal" w:pos="567"/>
          <w:tab w:val="left" w:pos="1134"/>
          <w:tab w:val="left" w:pos="1701"/>
          <w:tab w:val="left" w:pos="2268"/>
          <w:tab w:val="right" w:leader="dot" w:pos="7750"/>
          <w:tab w:val="center" w:pos="8759"/>
        </w:tabs>
        <w:jc w:val="left"/>
        <w:rPr>
          <w:szCs w:val="24"/>
          <w:u w:val="none"/>
        </w:rPr>
      </w:pPr>
    </w:p>
    <w:p w:rsidR="00346CF1" w:rsidRDefault="00DF2D42" w:rsidP="00DF2D42">
      <w:pPr>
        <w:pStyle w:val="11"/>
        <w:tabs>
          <w:tab w:val="clear" w:pos="1701"/>
          <w:tab w:val="clear" w:pos="2268"/>
          <w:tab w:val="clear" w:pos="6237"/>
          <w:tab w:val="decimal" w:pos="567"/>
          <w:tab w:val="left" w:pos="1134"/>
          <w:tab w:val="left" w:pos="1985"/>
          <w:tab w:val="right" w:leader="dot" w:pos="7750"/>
          <w:tab w:val="center" w:pos="8759"/>
        </w:tabs>
        <w:ind w:left="1985" w:hanging="1985"/>
        <w:jc w:val="left"/>
        <w:rPr>
          <w:szCs w:val="24"/>
          <w:u w:val="none"/>
        </w:rPr>
      </w:pPr>
      <w:r w:rsidRPr="00781582">
        <w:rPr>
          <w:szCs w:val="24"/>
          <w:u w:val="none"/>
        </w:rPr>
        <w:t xml:space="preserve">Приложение </w:t>
      </w:r>
      <w:r w:rsidR="00346CF1" w:rsidRPr="00781582">
        <w:rPr>
          <w:szCs w:val="24"/>
          <w:u w:val="none"/>
        </w:rPr>
        <w:t>III</w:t>
      </w:r>
      <w:r w:rsidR="00B84960">
        <w:rPr>
          <w:szCs w:val="24"/>
          <w:u w:val="none"/>
        </w:rPr>
        <w:t>.</w:t>
      </w:r>
      <w:r w:rsidR="00B84960">
        <w:rPr>
          <w:szCs w:val="24"/>
          <w:u w:val="none"/>
        </w:rPr>
        <w:tab/>
      </w:r>
      <w:r w:rsidR="00346CF1" w:rsidRPr="00781582">
        <w:rPr>
          <w:szCs w:val="24"/>
          <w:u w:val="none"/>
        </w:rPr>
        <w:t>Итоги Конференции по выработке единого подхода</w:t>
      </w:r>
      <w:r w:rsidRPr="00DF2D42">
        <w:rPr>
          <w:szCs w:val="24"/>
          <w:u w:val="none"/>
        </w:rPr>
        <w:br/>
      </w:r>
      <w:r w:rsidR="00346CF1" w:rsidRPr="00781582">
        <w:rPr>
          <w:szCs w:val="24"/>
          <w:u w:val="none"/>
        </w:rPr>
        <w:t>к</w:t>
      </w:r>
      <w:r w:rsidR="00B84960">
        <w:rPr>
          <w:szCs w:val="24"/>
          <w:u w:val="none"/>
        </w:rPr>
        <w:t> </w:t>
      </w:r>
      <w:r w:rsidR="00346CF1" w:rsidRPr="00781582">
        <w:rPr>
          <w:szCs w:val="24"/>
          <w:u w:val="none"/>
        </w:rPr>
        <w:t>дискриминации</w:t>
      </w:r>
    </w:p>
    <w:p w:rsidR="00B84960" w:rsidRPr="00781582" w:rsidRDefault="00B84960" w:rsidP="00781582">
      <w:pPr>
        <w:pStyle w:val="11"/>
        <w:tabs>
          <w:tab w:val="clear" w:pos="6237"/>
          <w:tab w:val="decimal" w:pos="567"/>
          <w:tab w:val="left" w:pos="1134"/>
          <w:tab w:val="left" w:pos="1701"/>
          <w:tab w:val="left" w:pos="2268"/>
          <w:tab w:val="right" w:leader="dot" w:pos="7750"/>
          <w:tab w:val="center" w:pos="8759"/>
        </w:tabs>
        <w:jc w:val="left"/>
        <w:rPr>
          <w:szCs w:val="24"/>
          <w:u w:val="none"/>
        </w:rPr>
      </w:pPr>
    </w:p>
    <w:p w:rsidR="00346CF1" w:rsidRPr="00781582" w:rsidRDefault="00DF2D42" w:rsidP="00DF2D42">
      <w:pPr>
        <w:pStyle w:val="11"/>
        <w:tabs>
          <w:tab w:val="clear" w:pos="1701"/>
          <w:tab w:val="clear" w:pos="2268"/>
          <w:tab w:val="clear" w:pos="6237"/>
          <w:tab w:val="decimal" w:pos="567"/>
          <w:tab w:val="left" w:pos="1134"/>
          <w:tab w:val="left" w:pos="1985"/>
          <w:tab w:val="right" w:leader="dot" w:pos="7750"/>
          <w:tab w:val="center" w:pos="8759"/>
        </w:tabs>
        <w:ind w:left="1985" w:hanging="1985"/>
        <w:jc w:val="left"/>
        <w:rPr>
          <w:szCs w:val="24"/>
          <w:u w:val="none"/>
        </w:rPr>
      </w:pPr>
      <w:r w:rsidRPr="00781582">
        <w:rPr>
          <w:szCs w:val="24"/>
          <w:u w:val="none"/>
        </w:rPr>
        <w:t xml:space="preserve">Приложение </w:t>
      </w:r>
      <w:r w:rsidR="00346CF1" w:rsidRPr="00781582">
        <w:rPr>
          <w:szCs w:val="24"/>
          <w:u w:val="none"/>
        </w:rPr>
        <w:t>IV</w:t>
      </w:r>
      <w:r w:rsidR="00B84960">
        <w:rPr>
          <w:szCs w:val="24"/>
          <w:u w:val="none"/>
        </w:rPr>
        <w:t>.</w:t>
      </w:r>
      <w:r w:rsidR="00B84960">
        <w:rPr>
          <w:szCs w:val="24"/>
          <w:u w:val="none"/>
        </w:rPr>
        <w:tab/>
      </w:r>
      <w:r w:rsidR="00346CF1" w:rsidRPr="00781582">
        <w:rPr>
          <w:szCs w:val="24"/>
          <w:u w:val="none"/>
        </w:rPr>
        <w:t>Исследование, посвященное вопросам равноправия</w:t>
      </w:r>
      <w:r w:rsidRPr="00DF2D42">
        <w:rPr>
          <w:szCs w:val="24"/>
          <w:u w:val="none"/>
        </w:rPr>
        <w:br/>
      </w:r>
      <w:r w:rsidR="00346CF1" w:rsidRPr="00781582">
        <w:rPr>
          <w:szCs w:val="24"/>
          <w:u w:val="none"/>
        </w:rPr>
        <w:t>на рабочем месте</w:t>
      </w:r>
    </w:p>
    <w:p w:rsidR="00AC0722" w:rsidRPr="00760B9C" w:rsidRDefault="00AC0722" w:rsidP="00342622">
      <w:pPr>
        <w:jc w:val="center"/>
        <w:rPr>
          <w:b/>
          <w:iCs/>
        </w:rPr>
      </w:pPr>
      <w:r>
        <w:rPr>
          <w:szCs w:val="24"/>
        </w:rPr>
        <w:br w:type="page"/>
      </w:r>
      <w:r w:rsidRPr="00760B9C">
        <w:rPr>
          <w:b/>
          <w:iCs/>
          <w:lang w:val="en-US"/>
        </w:rPr>
        <w:t>I</w:t>
      </w:r>
      <w:r w:rsidRPr="00760B9C">
        <w:rPr>
          <w:b/>
          <w:iCs/>
        </w:rPr>
        <w:t>.</w:t>
      </w:r>
      <w:r w:rsidR="00DF2D42" w:rsidRPr="00DF2D42">
        <w:rPr>
          <w:b/>
          <w:iCs/>
        </w:rPr>
        <w:tab/>
      </w:r>
      <w:r w:rsidRPr="00760B9C">
        <w:rPr>
          <w:b/>
          <w:iCs/>
        </w:rPr>
        <w:t>ВВЕДЕНИЕ</w:t>
      </w:r>
    </w:p>
    <w:p w:rsidR="00AC0722" w:rsidRPr="00760B9C" w:rsidRDefault="00AC0722" w:rsidP="00342622">
      <w:pPr>
        <w:jc w:val="center"/>
        <w:rPr>
          <w:b/>
          <w:iCs/>
        </w:rPr>
      </w:pPr>
    </w:p>
    <w:p w:rsidR="00AC0722" w:rsidRPr="00760B9C" w:rsidRDefault="00AC0722" w:rsidP="00342622">
      <w:pPr>
        <w:rPr>
          <w:lang w:eastAsia="zh-CN"/>
        </w:rPr>
      </w:pPr>
      <w:r w:rsidRPr="00760B9C">
        <w:rPr>
          <w:iCs/>
        </w:rPr>
        <w:t>1.</w:t>
      </w:r>
      <w:r w:rsidRPr="00760B9C">
        <w:rPr>
          <w:iCs/>
        </w:rPr>
        <w:tab/>
        <w:t xml:space="preserve">Согласно статье 9 Международной конвенции о ликвидации всех форм расовой дискриминации ("Конвенция") настоящий доклад Нидерландов представляется в соответствии с Общими руководящими принципами, утвержденными Комитетом по ликвидации расовой дискриминации, пересмотренными на его 984-м заседании 19 марта 1993 года.  Основные демографические, экономические и социальные показатели Королевства, а также описание его конституционной системы содержатся в базовом документе Королевства Нидерландов </w:t>
      </w:r>
      <w:r w:rsidRPr="00760B9C">
        <w:rPr>
          <w:lang w:eastAsia="zh-CN"/>
        </w:rPr>
        <w:t>(</w:t>
      </w:r>
      <w:r w:rsidRPr="00760B9C">
        <w:rPr>
          <w:lang w:val="en-GB" w:eastAsia="zh-CN"/>
        </w:rPr>
        <w:t>HRI</w:t>
      </w:r>
      <w:r w:rsidRPr="00760B9C">
        <w:rPr>
          <w:lang w:eastAsia="zh-CN"/>
        </w:rPr>
        <w:t>/</w:t>
      </w:r>
      <w:r w:rsidRPr="00760B9C">
        <w:rPr>
          <w:lang w:val="en-GB" w:eastAsia="zh-CN"/>
        </w:rPr>
        <w:t>CORE</w:t>
      </w:r>
      <w:r w:rsidRPr="00760B9C">
        <w:rPr>
          <w:lang w:eastAsia="zh-CN"/>
        </w:rPr>
        <w:t>/1/</w:t>
      </w:r>
      <w:r w:rsidRPr="00760B9C">
        <w:rPr>
          <w:lang w:val="en-GB" w:eastAsia="zh-CN"/>
        </w:rPr>
        <w:t>Add</w:t>
      </w:r>
      <w:r w:rsidRPr="00760B9C">
        <w:rPr>
          <w:lang w:eastAsia="zh-CN"/>
        </w:rPr>
        <w:t xml:space="preserve">.66, 67 </w:t>
      </w:r>
      <w:r w:rsidRPr="00760B9C">
        <w:rPr>
          <w:lang w:val="en-GB" w:eastAsia="zh-CN"/>
        </w:rPr>
        <w:t>and</w:t>
      </w:r>
      <w:r w:rsidRPr="00760B9C">
        <w:rPr>
          <w:lang w:eastAsia="zh-CN"/>
        </w:rPr>
        <w:t xml:space="preserve"> 68).  Представленные в одном документе семнадцатый и восемнадцатый доклады охватывают период с июля 2002</w:t>
      </w:r>
      <w:r>
        <w:rPr>
          <w:lang w:eastAsia="zh-CN"/>
        </w:rPr>
        <w:t> </w:t>
      </w:r>
      <w:r w:rsidRPr="00760B9C">
        <w:rPr>
          <w:lang w:eastAsia="zh-CN"/>
        </w:rPr>
        <w:t>года по декабрь 2006 года и развивают сводный  пятнадцатый-шестнадцатый доклад за период по июнь 2002 года, который был представлен в Комитет в июне 2003 года.</w:t>
      </w:r>
    </w:p>
    <w:p w:rsidR="00AC0722" w:rsidRPr="00760B9C" w:rsidRDefault="00AC0722" w:rsidP="00335F2B">
      <w:pPr>
        <w:tabs>
          <w:tab w:val="clear" w:pos="6237"/>
        </w:tabs>
        <w:rPr>
          <w:lang w:eastAsia="zh-CN"/>
        </w:rPr>
      </w:pPr>
    </w:p>
    <w:p w:rsidR="00AC0722" w:rsidRPr="00760B9C" w:rsidRDefault="00AC0722" w:rsidP="00342622">
      <w:pPr>
        <w:rPr>
          <w:lang w:eastAsia="zh-CN"/>
        </w:rPr>
      </w:pPr>
      <w:r w:rsidRPr="00760B9C">
        <w:rPr>
          <w:lang w:eastAsia="zh-CN"/>
        </w:rPr>
        <w:t>2.</w:t>
      </w:r>
      <w:r w:rsidRPr="00760B9C">
        <w:rPr>
          <w:lang w:eastAsia="zh-CN"/>
        </w:rPr>
        <w:tab/>
        <w:t>В основу данного доклад</w:t>
      </w:r>
      <w:r w:rsidR="00AA1A5B">
        <w:rPr>
          <w:lang w:eastAsia="zh-CN"/>
        </w:rPr>
        <w:t>а</w:t>
      </w:r>
      <w:r w:rsidRPr="00760B9C">
        <w:rPr>
          <w:lang w:eastAsia="zh-CN"/>
        </w:rPr>
        <w:t xml:space="preserve"> лег ряд ответов на заключительные замечания, сформулированные Комитетом (</w:t>
      </w:r>
      <w:r w:rsidRPr="00760B9C">
        <w:rPr>
          <w:lang w:val="en-GB" w:eastAsia="zh-CN"/>
        </w:rPr>
        <w:t>CERD</w:t>
      </w:r>
      <w:r w:rsidRPr="00760B9C">
        <w:rPr>
          <w:lang w:eastAsia="zh-CN"/>
        </w:rPr>
        <w:t>/</w:t>
      </w:r>
      <w:r w:rsidRPr="00760B9C">
        <w:rPr>
          <w:lang w:val="en-GB" w:eastAsia="zh-CN"/>
        </w:rPr>
        <w:t>C</w:t>
      </w:r>
      <w:r w:rsidRPr="00760B9C">
        <w:rPr>
          <w:lang w:eastAsia="zh-CN"/>
        </w:rPr>
        <w:t>/64/</w:t>
      </w:r>
      <w:r w:rsidRPr="00760B9C">
        <w:rPr>
          <w:lang w:val="en-GB" w:eastAsia="zh-CN"/>
        </w:rPr>
        <w:t>CO</w:t>
      </w:r>
      <w:r w:rsidRPr="00760B9C">
        <w:rPr>
          <w:lang w:eastAsia="zh-CN"/>
        </w:rPr>
        <w:t>/7) в мае 2004 года после рассмотрения пятнадцатого и шестнадцатого докладов.  Информация о важнейших событиях, которые произошли в отчетный период, была дополнена последними сведениями, а упоминавшиеся ранее события вновь не поднимались.</w:t>
      </w:r>
    </w:p>
    <w:p w:rsidR="00AC0722" w:rsidRPr="00760B9C" w:rsidRDefault="00AC0722" w:rsidP="00342622">
      <w:pPr>
        <w:rPr>
          <w:lang w:eastAsia="zh-CN"/>
        </w:rPr>
      </w:pPr>
    </w:p>
    <w:p w:rsidR="00AC0722" w:rsidRPr="00760B9C" w:rsidRDefault="00AC0722" w:rsidP="00342622">
      <w:pPr>
        <w:rPr>
          <w:lang w:eastAsia="zh-CN"/>
        </w:rPr>
      </w:pPr>
      <w:r w:rsidRPr="00760B9C">
        <w:rPr>
          <w:lang w:eastAsia="zh-CN"/>
        </w:rPr>
        <w:t>3.</w:t>
      </w:r>
      <w:r w:rsidRPr="00760B9C">
        <w:rPr>
          <w:lang w:eastAsia="zh-CN"/>
        </w:rPr>
        <w:tab/>
        <w:t xml:space="preserve">Королевство Соединенных Нидерландов состоит из трех частей: </w:t>
      </w:r>
      <w:r w:rsidR="00AA1A5B">
        <w:rPr>
          <w:lang w:eastAsia="zh-CN"/>
        </w:rPr>
        <w:t xml:space="preserve"> </w:t>
      </w:r>
      <w:r w:rsidRPr="00760B9C">
        <w:rPr>
          <w:lang w:eastAsia="zh-CN"/>
        </w:rPr>
        <w:t>европейской части, Нидерландских Антильских островов и Арубы.  Каждая из них несет ответственность за осуществление положений Конвенции и за представление соответствующих докладов.  Настоящий доклад охватывает европейскую часть Королевства. Доклады Нидерландских Антильских островов и Арубы будут представлены позднее.</w:t>
      </w:r>
    </w:p>
    <w:p w:rsidR="00AC0722" w:rsidRPr="00760B9C" w:rsidRDefault="00AC0722" w:rsidP="00342622">
      <w:pPr>
        <w:rPr>
          <w:lang w:eastAsia="zh-CN"/>
        </w:rPr>
      </w:pPr>
    </w:p>
    <w:p w:rsidR="00AC0722" w:rsidRPr="00760B9C" w:rsidRDefault="00AC0722" w:rsidP="00335F2B">
      <w:pPr>
        <w:tabs>
          <w:tab w:val="clear" w:pos="6237"/>
          <w:tab w:val="center" w:pos="4702"/>
          <w:tab w:val="left" w:pos="6381"/>
          <w:tab w:val="left" w:pos="7090"/>
          <w:tab w:val="left" w:pos="7799"/>
          <w:tab w:val="right" w:pos="9404"/>
        </w:tabs>
        <w:jc w:val="center"/>
        <w:rPr>
          <w:b/>
          <w:lang w:eastAsia="zh-CN"/>
        </w:rPr>
      </w:pPr>
      <w:r w:rsidRPr="00760B9C">
        <w:rPr>
          <w:b/>
          <w:lang w:val="en-US" w:eastAsia="zh-CN"/>
        </w:rPr>
        <w:t>II</w:t>
      </w:r>
      <w:r w:rsidRPr="00760B9C">
        <w:rPr>
          <w:b/>
          <w:lang w:eastAsia="zh-CN"/>
        </w:rPr>
        <w:t>.</w:t>
      </w:r>
      <w:r w:rsidRPr="00760B9C">
        <w:rPr>
          <w:b/>
          <w:lang w:eastAsia="zh-CN"/>
        </w:rPr>
        <w:tab/>
        <w:t>ОТВЕТЫ НА ЗАКЛЮЧИТЕЛЬНЫЕ ЗАМЕЧАНИЯ КОМИТЕТА</w:t>
      </w:r>
    </w:p>
    <w:p w:rsidR="00AC0722" w:rsidRPr="00760B9C" w:rsidRDefault="00AC0722" w:rsidP="00342622">
      <w:pPr>
        <w:tabs>
          <w:tab w:val="left" w:pos="709"/>
          <w:tab w:val="left" w:pos="1418"/>
          <w:tab w:val="left" w:pos="2127"/>
          <w:tab w:val="left" w:pos="2836"/>
          <w:tab w:val="left" w:pos="3545"/>
          <w:tab w:val="left" w:pos="4254"/>
          <w:tab w:val="center" w:pos="4702"/>
          <w:tab w:val="left" w:pos="4963"/>
          <w:tab w:val="left" w:pos="5672"/>
          <w:tab w:val="left" w:pos="6381"/>
          <w:tab w:val="left" w:pos="7090"/>
          <w:tab w:val="left" w:pos="7799"/>
          <w:tab w:val="right" w:pos="9404"/>
        </w:tabs>
        <w:rPr>
          <w:b/>
          <w:lang w:eastAsia="zh-CN"/>
        </w:rPr>
      </w:pPr>
    </w:p>
    <w:p w:rsidR="00AC0722" w:rsidRPr="00760B9C" w:rsidRDefault="00AC0722" w:rsidP="00342622">
      <w:pPr>
        <w:rPr>
          <w:lang w:eastAsia="zh-CN"/>
        </w:rPr>
      </w:pPr>
      <w:r w:rsidRPr="00760B9C">
        <w:rPr>
          <w:lang w:eastAsia="zh-CN"/>
        </w:rPr>
        <w:t>4.</w:t>
      </w:r>
      <w:r w:rsidRPr="00760B9C">
        <w:rPr>
          <w:lang w:eastAsia="zh-CN"/>
        </w:rPr>
        <w:tab/>
        <w:t>В своих заключительных замечаниях от 10 мая 2004 года</w:t>
      </w:r>
      <w:r w:rsidRPr="00760B9C">
        <w:rPr>
          <w:iCs/>
        </w:rPr>
        <w:t xml:space="preserve"> (</w:t>
      </w:r>
      <w:r w:rsidRPr="00760B9C">
        <w:rPr>
          <w:lang w:val="en-GB" w:eastAsia="zh-CN"/>
        </w:rPr>
        <w:t>CERD</w:t>
      </w:r>
      <w:r w:rsidRPr="00760B9C">
        <w:rPr>
          <w:lang w:eastAsia="zh-CN"/>
        </w:rPr>
        <w:t>/</w:t>
      </w:r>
      <w:r w:rsidRPr="00760B9C">
        <w:rPr>
          <w:lang w:val="en-GB" w:eastAsia="zh-CN"/>
        </w:rPr>
        <w:t>C</w:t>
      </w:r>
      <w:r w:rsidRPr="00760B9C">
        <w:rPr>
          <w:lang w:eastAsia="zh-CN"/>
        </w:rPr>
        <w:t>/64/</w:t>
      </w:r>
      <w:r w:rsidRPr="00760B9C">
        <w:rPr>
          <w:lang w:val="en-GB" w:eastAsia="zh-CN"/>
        </w:rPr>
        <w:t>CO</w:t>
      </w:r>
      <w:r w:rsidRPr="00760B9C">
        <w:rPr>
          <w:lang w:eastAsia="zh-CN"/>
        </w:rPr>
        <w:t>/7) Комитет выразил озабоченность и высказал рекомендации по ряду вопросов, которые рассматриваются в настоящем разделе.</w:t>
      </w:r>
    </w:p>
    <w:p w:rsidR="00AC0722" w:rsidRPr="00760B9C" w:rsidRDefault="00AC0722" w:rsidP="00342622">
      <w:pPr>
        <w:rPr>
          <w:lang w:eastAsia="zh-CN"/>
        </w:rPr>
      </w:pPr>
    </w:p>
    <w:p w:rsidR="00AC0722" w:rsidRPr="00760B9C" w:rsidRDefault="00AC0722" w:rsidP="00335F2B">
      <w:pPr>
        <w:jc w:val="center"/>
        <w:rPr>
          <w:b/>
          <w:lang w:eastAsia="zh-CN"/>
        </w:rPr>
      </w:pPr>
      <w:r w:rsidRPr="00760B9C">
        <w:rPr>
          <w:b/>
          <w:lang w:eastAsia="zh-CN"/>
        </w:rPr>
        <w:t>А.</w:t>
      </w:r>
      <w:r w:rsidRPr="00760B9C">
        <w:rPr>
          <w:b/>
          <w:lang w:eastAsia="zh-CN"/>
        </w:rPr>
        <w:tab/>
      </w:r>
      <w:r w:rsidR="00335F2B" w:rsidRPr="00760B9C">
        <w:rPr>
          <w:b/>
          <w:lang w:eastAsia="zh-CN"/>
        </w:rPr>
        <w:t xml:space="preserve">Проявления расизма и ксенофобии </w:t>
      </w:r>
      <w:r w:rsidR="00335F2B">
        <w:rPr>
          <w:b/>
          <w:lang w:eastAsia="zh-CN"/>
        </w:rPr>
        <w:br/>
      </w:r>
      <w:r w:rsidRPr="00760B9C">
        <w:rPr>
          <w:b/>
          <w:lang w:eastAsia="zh-CN"/>
        </w:rPr>
        <w:t>(пункт 10 заключительных замечаний)</w:t>
      </w:r>
    </w:p>
    <w:p w:rsidR="00AC0722" w:rsidRPr="00760B9C" w:rsidRDefault="00AC0722" w:rsidP="00342622">
      <w:pPr>
        <w:rPr>
          <w:b/>
          <w:lang w:eastAsia="zh-CN"/>
        </w:rPr>
      </w:pPr>
    </w:p>
    <w:p w:rsidR="00AC0722" w:rsidRPr="00335F2B" w:rsidRDefault="00AC0722" w:rsidP="00342622">
      <w:pPr>
        <w:rPr>
          <w:b/>
          <w:lang w:eastAsia="zh-CN"/>
        </w:rPr>
      </w:pPr>
      <w:r w:rsidRPr="00335F2B">
        <w:rPr>
          <w:b/>
          <w:lang w:eastAsia="zh-CN"/>
        </w:rPr>
        <w:t>Политика интеграции и повышения общей осведомленности</w:t>
      </w:r>
    </w:p>
    <w:p w:rsidR="00AC0722" w:rsidRPr="00760B9C" w:rsidRDefault="00AC0722" w:rsidP="00342622">
      <w:pPr>
        <w:rPr>
          <w:i/>
          <w:lang w:eastAsia="zh-CN"/>
        </w:rPr>
      </w:pPr>
    </w:p>
    <w:p w:rsidR="00AC0722" w:rsidRPr="00760B9C" w:rsidRDefault="00AC0722" w:rsidP="00342622">
      <w:pPr>
        <w:rPr>
          <w:lang w:eastAsia="zh-CN"/>
        </w:rPr>
      </w:pPr>
      <w:r w:rsidRPr="00760B9C">
        <w:rPr>
          <w:lang w:eastAsia="zh-CN"/>
        </w:rPr>
        <w:t>5.</w:t>
      </w:r>
      <w:r w:rsidRPr="00760B9C">
        <w:rPr>
          <w:lang w:eastAsia="zh-CN"/>
        </w:rPr>
        <w:tab/>
        <w:t xml:space="preserve">После убийства 2 ноября 2004 года кинорежиссера Тео Ван Гога между коренным голландским населением и группами этнических меньшинств возникли трения, которые привели </w:t>
      </w:r>
      <w:r w:rsidR="00335F2B">
        <w:rPr>
          <w:lang w:eastAsia="zh-CN"/>
        </w:rPr>
        <w:t xml:space="preserve">к </w:t>
      </w:r>
      <w:r w:rsidRPr="00760B9C">
        <w:rPr>
          <w:lang w:eastAsia="zh-CN"/>
        </w:rPr>
        <w:t>росту числа инцидентов на почве расизма и ксенофобии.  Для урегулирования этой проблемы и укрепления взаимного доверия между ними были приняты различные политические меры.  Положительные результаты дали следующие из них:</w:t>
      </w:r>
    </w:p>
    <w:p w:rsidR="00AC0722" w:rsidRPr="00760B9C" w:rsidRDefault="00AC0722" w:rsidP="00342622">
      <w:pPr>
        <w:rPr>
          <w:lang w:eastAsia="zh-CN"/>
        </w:rPr>
      </w:pPr>
    </w:p>
    <w:p w:rsidR="00AC0722" w:rsidRPr="00760B9C" w:rsidRDefault="00AC0722" w:rsidP="00342622">
      <w:pPr>
        <w:tabs>
          <w:tab w:val="clear" w:pos="567"/>
          <w:tab w:val="left" w:pos="561"/>
        </w:tabs>
        <w:ind w:left="1134" w:hanging="1134"/>
        <w:rPr>
          <w:lang w:eastAsia="zh-CN"/>
        </w:rPr>
      </w:pPr>
      <w:r w:rsidRPr="00760B9C">
        <w:rPr>
          <w:lang w:eastAsia="zh-CN"/>
        </w:rPr>
        <w:tab/>
      </w:r>
      <w:r w:rsidR="00335F2B">
        <w:rPr>
          <w:lang w:eastAsia="zh-CN"/>
        </w:rPr>
        <w:sym w:font="Symbol" w:char="F0B7"/>
      </w:r>
      <w:r w:rsidRPr="00760B9C">
        <w:rPr>
          <w:lang w:eastAsia="zh-CN"/>
        </w:rPr>
        <w:tab/>
        <w:t>частые консультации правительства Нидерландов с многочисленными представительными органами этнических меньшинств под эгидой Национального консультативного комитета по делам этнических меньшинств (НККЭМ);</w:t>
      </w:r>
    </w:p>
    <w:p w:rsidR="00AC0722" w:rsidRPr="00760B9C" w:rsidRDefault="00AC0722" w:rsidP="00342622">
      <w:pPr>
        <w:tabs>
          <w:tab w:val="clear" w:pos="567"/>
          <w:tab w:val="left" w:pos="561"/>
        </w:tabs>
        <w:ind w:left="1134" w:hanging="1134"/>
        <w:rPr>
          <w:lang w:eastAsia="zh-CN"/>
        </w:rPr>
      </w:pPr>
    </w:p>
    <w:p w:rsidR="00AC0722" w:rsidRPr="00760B9C" w:rsidRDefault="00335F2B" w:rsidP="00342622">
      <w:pPr>
        <w:tabs>
          <w:tab w:val="clear" w:pos="567"/>
          <w:tab w:val="left" w:pos="561"/>
        </w:tabs>
        <w:ind w:left="1134" w:hanging="1134"/>
        <w:rPr>
          <w:lang w:eastAsia="zh-CN"/>
        </w:rPr>
      </w:pPr>
      <w:r>
        <w:rPr>
          <w:lang w:eastAsia="zh-CN"/>
        </w:rPr>
        <w:tab/>
      </w:r>
      <w:r>
        <w:rPr>
          <w:lang w:eastAsia="zh-CN"/>
        </w:rPr>
        <w:sym w:font="Symbol" w:char="F0B7"/>
      </w:r>
      <w:r w:rsidR="00AC0722" w:rsidRPr="00760B9C">
        <w:rPr>
          <w:lang w:eastAsia="zh-CN"/>
        </w:rPr>
        <w:tab/>
        <w:t>регулярные встречи министра по вопросам жилищной политики, общин и интеграции с двумя мусульманскими "зонтичными" организациями, входящими в состав Информационного центра для мусульман и правительства (ИЦМП) и Исламской контактной группы (ИКГ);</w:t>
      </w:r>
    </w:p>
    <w:p w:rsidR="00AC0722" w:rsidRPr="00760B9C" w:rsidRDefault="00AC0722" w:rsidP="00342622">
      <w:pPr>
        <w:tabs>
          <w:tab w:val="clear" w:pos="567"/>
          <w:tab w:val="left" w:pos="561"/>
        </w:tabs>
        <w:ind w:left="1134" w:hanging="1134"/>
        <w:rPr>
          <w:lang w:eastAsia="zh-CN"/>
        </w:rPr>
      </w:pPr>
    </w:p>
    <w:p w:rsidR="00AC0722" w:rsidRPr="00760B9C" w:rsidRDefault="00335F2B" w:rsidP="00342622">
      <w:pPr>
        <w:tabs>
          <w:tab w:val="clear" w:pos="567"/>
          <w:tab w:val="left" w:pos="561"/>
        </w:tabs>
        <w:ind w:left="1134" w:hanging="1134"/>
        <w:rPr>
          <w:lang w:eastAsia="zh-CN"/>
        </w:rPr>
      </w:pPr>
      <w:r>
        <w:rPr>
          <w:lang w:eastAsia="zh-CN"/>
        </w:rPr>
        <w:tab/>
      </w:r>
      <w:r>
        <w:rPr>
          <w:lang w:eastAsia="zh-CN"/>
        </w:rPr>
        <w:sym w:font="Symbol" w:char="F0B7"/>
      </w:r>
      <w:r w:rsidR="00AC0722" w:rsidRPr="00760B9C">
        <w:rPr>
          <w:lang w:eastAsia="zh-CN"/>
        </w:rPr>
        <w:tab/>
        <w:t xml:space="preserve">политика укрепления этнических меньшинств;  </w:t>
      </w:r>
    </w:p>
    <w:p w:rsidR="00AC0722" w:rsidRPr="00760B9C" w:rsidRDefault="00AC0722" w:rsidP="00342622">
      <w:pPr>
        <w:tabs>
          <w:tab w:val="clear" w:pos="567"/>
          <w:tab w:val="left" w:pos="561"/>
        </w:tabs>
        <w:ind w:left="1134" w:hanging="1134"/>
        <w:rPr>
          <w:lang w:eastAsia="zh-CN"/>
        </w:rPr>
      </w:pPr>
    </w:p>
    <w:p w:rsidR="00AC0722" w:rsidRPr="00760B9C" w:rsidRDefault="00335F2B" w:rsidP="00342622">
      <w:pPr>
        <w:tabs>
          <w:tab w:val="clear" w:pos="567"/>
          <w:tab w:val="left" w:pos="561"/>
        </w:tabs>
        <w:ind w:left="1134" w:hanging="1134"/>
        <w:rPr>
          <w:lang w:eastAsia="zh-CN"/>
        </w:rPr>
      </w:pPr>
      <w:r>
        <w:rPr>
          <w:lang w:eastAsia="zh-CN"/>
        </w:rPr>
        <w:tab/>
      </w:r>
      <w:r>
        <w:rPr>
          <w:lang w:eastAsia="zh-CN"/>
        </w:rPr>
        <w:sym w:font="Symbol" w:char="F0B7"/>
      </w:r>
      <w:r w:rsidR="00AC0722" w:rsidRPr="00760B9C">
        <w:rPr>
          <w:lang w:eastAsia="zh-CN"/>
        </w:rPr>
        <w:tab/>
        <w:t>инициатива социального сплочения.  После убийства Ван Гога правительство Нидерландов провело ряд встреч с широким кругом сторон, начиная от крупных организаций гражданского общества и кончая представителями общественности;</w:t>
      </w:r>
    </w:p>
    <w:p w:rsidR="00AC0722" w:rsidRPr="00760B9C" w:rsidRDefault="00AC0722" w:rsidP="00342622">
      <w:pPr>
        <w:tabs>
          <w:tab w:val="clear" w:pos="567"/>
          <w:tab w:val="left" w:pos="561"/>
        </w:tabs>
        <w:ind w:left="1134" w:hanging="1134"/>
        <w:rPr>
          <w:lang w:eastAsia="zh-CN"/>
        </w:rPr>
      </w:pPr>
    </w:p>
    <w:p w:rsidR="00AC0722" w:rsidRPr="00760B9C" w:rsidRDefault="00335F2B" w:rsidP="00342622">
      <w:pPr>
        <w:tabs>
          <w:tab w:val="clear" w:pos="567"/>
          <w:tab w:val="left" w:pos="561"/>
        </w:tabs>
        <w:ind w:left="1134" w:hanging="1134"/>
        <w:rPr>
          <w:lang w:eastAsia="zh-CN"/>
        </w:rPr>
      </w:pPr>
      <w:r>
        <w:rPr>
          <w:lang w:eastAsia="zh-CN"/>
        </w:rPr>
        <w:tab/>
      </w:r>
      <w:r>
        <w:rPr>
          <w:lang w:eastAsia="zh-CN"/>
        </w:rPr>
        <w:sym w:font="Symbol" w:char="F0B7"/>
      </w:r>
      <w:r w:rsidR="00AC0722" w:rsidRPr="00760B9C">
        <w:rPr>
          <w:lang w:eastAsia="zh-CN"/>
        </w:rPr>
        <w:tab/>
        <w:t xml:space="preserve">инициатива "&amp; </w:t>
      </w:r>
      <w:r w:rsidR="00AC0722" w:rsidRPr="00760B9C">
        <w:rPr>
          <w:lang w:val="en-US" w:eastAsia="zh-CN"/>
        </w:rPr>
        <w:t>Campaign</w:t>
      </w:r>
      <w:r w:rsidR="00AC0722" w:rsidRPr="00760B9C">
        <w:rPr>
          <w:lang w:eastAsia="zh-CN"/>
        </w:rPr>
        <w:t>".  Эта инициатива, практическое осуществление которой началось при бывшем министре иммиграции и интеграции, пропагандирует в средствах массовой информации позитивные примеры взаимодействия между коренным населением и меньшинствами, помогая им благожелательнее относиться друг к другу;</w:t>
      </w:r>
    </w:p>
    <w:p w:rsidR="00AC0722" w:rsidRPr="00760B9C" w:rsidRDefault="00AC0722" w:rsidP="00342622">
      <w:pPr>
        <w:tabs>
          <w:tab w:val="clear" w:pos="567"/>
          <w:tab w:val="left" w:pos="561"/>
        </w:tabs>
        <w:ind w:left="1134" w:hanging="1134"/>
        <w:rPr>
          <w:lang w:eastAsia="zh-CN"/>
        </w:rPr>
      </w:pPr>
    </w:p>
    <w:p w:rsidR="00AC0722" w:rsidRPr="00760B9C" w:rsidRDefault="00335F2B" w:rsidP="00342622">
      <w:pPr>
        <w:tabs>
          <w:tab w:val="clear" w:pos="567"/>
          <w:tab w:val="left" w:pos="561"/>
        </w:tabs>
        <w:ind w:left="1134" w:hanging="1134"/>
        <w:rPr>
          <w:lang w:eastAsia="zh-CN"/>
        </w:rPr>
      </w:pPr>
      <w:r>
        <w:rPr>
          <w:lang w:eastAsia="zh-CN"/>
        </w:rPr>
        <w:tab/>
      </w:r>
      <w:r>
        <w:rPr>
          <w:lang w:eastAsia="zh-CN"/>
        </w:rPr>
        <w:sym w:font="Symbol" w:char="F0B7"/>
      </w:r>
      <w:r w:rsidR="00AC0722" w:rsidRPr="00760B9C">
        <w:rPr>
          <w:lang w:eastAsia="zh-CN"/>
        </w:rPr>
        <w:tab/>
        <w:t>две антидискриминационные кампании (Дискриминация?  Звоните немедленно!  и Дискриминация?  Только не против меня!), пропагандирующие право на равное обращение и  привлекающие внимание к проблеме дискриминации в целом.  Более подробную информацию</w:t>
      </w:r>
      <w:r>
        <w:rPr>
          <w:lang w:eastAsia="zh-CN"/>
        </w:rPr>
        <w:t xml:space="preserve"> об этих кампаниях см. статью 5</w:t>
      </w:r>
      <w:r w:rsidR="00AC0722" w:rsidRPr="00760B9C">
        <w:rPr>
          <w:lang w:eastAsia="zh-CN"/>
        </w:rPr>
        <w:t>.</w:t>
      </w:r>
    </w:p>
    <w:p w:rsidR="00AC0722" w:rsidRPr="00760B9C" w:rsidRDefault="00AC0722" w:rsidP="00342622"/>
    <w:p w:rsidR="00AC0722" w:rsidRPr="00760B9C" w:rsidRDefault="00AC0722" w:rsidP="00342622">
      <w:r w:rsidRPr="00760B9C">
        <w:t>Эти меры оказались успешными, о чем свидетельствует сокращение числа подобных инцидентов в 2005 и 2006 годах.</w:t>
      </w:r>
    </w:p>
    <w:p w:rsidR="00AC0722" w:rsidRPr="00760B9C" w:rsidRDefault="00AC0722" w:rsidP="00342622">
      <w:pPr>
        <w:rPr>
          <w:lang w:eastAsia="zh-CN"/>
        </w:rPr>
      </w:pPr>
    </w:p>
    <w:p w:rsidR="00AC0722" w:rsidRPr="00760B9C" w:rsidRDefault="00AC0722" w:rsidP="00342622">
      <w:pPr>
        <w:pStyle w:val="BodyText"/>
        <w:spacing w:line="288" w:lineRule="auto"/>
        <w:rPr>
          <w:rFonts w:ascii="Times New Roman" w:hAnsi="Times New Roman" w:cs="Times New Roman"/>
          <w:sz w:val="24"/>
          <w:szCs w:val="24"/>
          <w:lang w:val="ru-RU"/>
        </w:rPr>
      </w:pPr>
      <w:r w:rsidRPr="00760B9C">
        <w:rPr>
          <w:rFonts w:ascii="Times New Roman" w:hAnsi="Times New Roman" w:cs="Times New Roman"/>
          <w:sz w:val="24"/>
          <w:szCs w:val="24"/>
          <w:lang w:val="ru-RU"/>
        </w:rPr>
        <w:t>6.</w:t>
      </w:r>
      <w:r w:rsidRPr="00760B9C">
        <w:rPr>
          <w:rFonts w:ascii="Times New Roman" w:hAnsi="Times New Roman" w:cs="Times New Roman"/>
          <w:sz w:val="24"/>
          <w:szCs w:val="24"/>
          <w:lang w:val="ru-RU"/>
        </w:rPr>
        <w:tab/>
        <w:t>Считая, что для эффективной борьбы с дискриминацией необходима национальная сеть общедоступных и квалифицированных антидискриминационных бюро (АБ), правительство Нидерландов приняло в последние годы целый ряд соответствующих мер, в том числе подготовило законопроект, который должен вступить в силу 1 января 2009</w:t>
      </w:r>
      <w:r>
        <w:rPr>
          <w:rFonts w:ascii="Times New Roman" w:hAnsi="Times New Roman" w:cs="Times New Roman"/>
          <w:sz w:val="24"/>
          <w:szCs w:val="24"/>
          <w:lang w:val="ru-RU"/>
        </w:rPr>
        <w:t> </w:t>
      </w:r>
      <w:r w:rsidRPr="00760B9C">
        <w:rPr>
          <w:rFonts w:ascii="Times New Roman" w:hAnsi="Times New Roman" w:cs="Times New Roman"/>
          <w:sz w:val="24"/>
          <w:szCs w:val="24"/>
          <w:lang w:val="ru-RU"/>
        </w:rPr>
        <w:t xml:space="preserve">года и который предусматривает коллективную ответственность центральных и местных органов власти за борьбу с дискриминацией и обязывает все местные власти создавать доступные для местных жителей антидискриминационные службы. </w:t>
      </w:r>
      <w:r>
        <w:rPr>
          <w:rFonts w:ascii="Times New Roman" w:hAnsi="Times New Roman" w:cs="Times New Roman"/>
          <w:sz w:val="24"/>
          <w:szCs w:val="24"/>
          <w:lang w:val="ru-RU"/>
        </w:rPr>
        <w:t xml:space="preserve"> </w:t>
      </w:r>
      <w:r w:rsidRPr="00760B9C">
        <w:rPr>
          <w:rFonts w:ascii="Times New Roman" w:hAnsi="Times New Roman" w:cs="Times New Roman"/>
          <w:sz w:val="24"/>
          <w:szCs w:val="24"/>
          <w:lang w:val="ru-RU"/>
        </w:rPr>
        <w:t>В этих целях они будут получать централизованное финансирование.</w:t>
      </w:r>
      <w:r w:rsidR="00335F2B">
        <w:rPr>
          <w:rFonts w:ascii="Times New Roman" w:hAnsi="Times New Roman" w:cs="Times New Roman"/>
          <w:sz w:val="24"/>
          <w:szCs w:val="24"/>
          <w:lang w:val="ru-RU"/>
        </w:rPr>
        <w:t xml:space="preserve"> </w:t>
      </w:r>
      <w:r w:rsidRPr="00760B9C">
        <w:rPr>
          <w:rFonts w:ascii="Times New Roman" w:hAnsi="Times New Roman" w:cs="Times New Roman"/>
          <w:sz w:val="24"/>
          <w:szCs w:val="24"/>
          <w:lang w:val="ru-RU"/>
        </w:rPr>
        <w:t xml:space="preserve"> См. также раздел "Инфраструктура антидискриминационных бюро". </w:t>
      </w:r>
    </w:p>
    <w:p w:rsidR="00AC0722" w:rsidRPr="00760B9C" w:rsidRDefault="00AC0722" w:rsidP="00342622">
      <w:pPr>
        <w:pStyle w:val="BodyText"/>
        <w:spacing w:line="288" w:lineRule="auto"/>
        <w:rPr>
          <w:rFonts w:ascii="Times New Roman" w:hAnsi="Times New Roman" w:cs="Times New Roman"/>
          <w:sz w:val="24"/>
          <w:szCs w:val="24"/>
          <w:lang w:val="ru-RU"/>
        </w:rPr>
      </w:pPr>
    </w:p>
    <w:p w:rsidR="00AC0722" w:rsidRPr="00335F2B" w:rsidRDefault="00AC0722" w:rsidP="00342622">
      <w:pPr>
        <w:rPr>
          <w:b/>
          <w:bCs/>
        </w:rPr>
      </w:pPr>
      <w:r w:rsidRPr="00335F2B">
        <w:rPr>
          <w:b/>
          <w:bCs/>
        </w:rPr>
        <w:t>Мониторинг и борьба с расизмом</w:t>
      </w:r>
    </w:p>
    <w:p w:rsidR="00AC0722" w:rsidRDefault="00AC0722" w:rsidP="00342622">
      <w:pPr>
        <w:rPr>
          <w:bCs/>
        </w:rPr>
      </w:pPr>
    </w:p>
    <w:p w:rsidR="00AC0722" w:rsidRPr="00760B9C" w:rsidRDefault="00AC0722" w:rsidP="00342622">
      <w:pPr>
        <w:rPr>
          <w:bCs/>
        </w:rPr>
      </w:pPr>
      <w:r w:rsidRPr="00760B9C">
        <w:rPr>
          <w:bCs/>
        </w:rPr>
        <w:t>7.</w:t>
      </w:r>
      <w:r w:rsidRPr="00760B9C">
        <w:rPr>
          <w:bCs/>
        </w:rPr>
        <w:tab/>
        <w:t xml:space="preserve">По мнению правительства Нидерландов, для борьбы с расизмом и дискриминацией необходимо иметь </w:t>
      </w:r>
      <w:r>
        <w:rPr>
          <w:bCs/>
        </w:rPr>
        <w:t xml:space="preserve">четкое </w:t>
      </w:r>
      <w:r w:rsidRPr="00760B9C">
        <w:rPr>
          <w:bCs/>
        </w:rPr>
        <w:t xml:space="preserve">представление об этой проблеме. </w:t>
      </w:r>
      <w:r>
        <w:rPr>
          <w:bCs/>
        </w:rPr>
        <w:t xml:space="preserve"> </w:t>
      </w:r>
      <w:r w:rsidRPr="00760B9C">
        <w:rPr>
          <w:bCs/>
        </w:rPr>
        <w:t>Важнейшую роль в этом играет эффективная система регистрации и мониторинга, в развитии которой налицо заметный прогресс.</w:t>
      </w:r>
    </w:p>
    <w:p w:rsidR="00AC0722" w:rsidRPr="00760B9C" w:rsidRDefault="00AC0722" w:rsidP="00342622">
      <w:pPr>
        <w:rPr>
          <w:bCs/>
        </w:rPr>
      </w:pPr>
    </w:p>
    <w:p w:rsidR="00AC0722" w:rsidRPr="00760B9C" w:rsidRDefault="00AC0722" w:rsidP="00342622">
      <w:pPr>
        <w:rPr>
          <w:lang w:eastAsia="zh-CN"/>
        </w:rPr>
      </w:pPr>
      <w:r w:rsidRPr="00760B9C">
        <w:rPr>
          <w:bCs/>
        </w:rPr>
        <w:t>8.</w:t>
      </w:r>
      <w:r w:rsidRPr="00760B9C">
        <w:rPr>
          <w:bCs/>
        </w:rPr>
        <w:tab/>
        <w:t xml:space="preserve">Публикуются различные материалы, позволяющие оценить масштабы и характер дискриминации. </w:t>
      </w:r>
      <w:r w:rsidR="00335F2B">
        <w:rPr>
          <w:bCs/>
        </w:rPr>
        <w:t xml:space="preserve"> </w:t>
      </w:r>
      <w:r w:rsidRPr="00760B9C">
        <w:rPr>
          <w:bCs/>
        </w:rPr>
        <w:t>Голландская Комиссия по равноправию (ГКР) выпускает ежегодную публикацию под названием "Равноправие:</w:t>
      </w:r>
      <w:r w:rsidR="00335F2B">
        <w:rPr>
          <w:bCs/>
        </w:rPr>
        <w:t xml:space="preserve"> </w:t>
      </w:r>
      <w:r w:rsidRPr="00760B9C">
        <w:rPr>
          <w:bCs/>
        </w:rPr>
        <w:t xml:space="preserve"> мнения и комментарии". </w:t>
      </w:r>
      <w:r>
        <w:rPr>
          <w:bCs/>
        </w:rPr>
        <w:t xml:space="preserve"> </w:t>
      </w:r>
      <w:r w:rsidRPr="00760B9C">
        <w:rPr>
          <w:bCs/>
        </w:rPr>
        <w:t xml:space="preserve">Выходящий раз в несколько лет Обзор положения дел в области расовой дискриминации вновь выйдет в 2009 году по распоряжению министра </w:t>
      </w:r>
      <w:r w:rsidRPr="00760B9C">
        <w:rPr>
          <w:lang w:eastAsia="zh-CN"/>
        </w:rPr>
        <w:t xml:space="preserve">по вопросам жилищной политики, общин и интеграции. </w:t>
      </w:r>
      <w:r>
        <w:rPr>
          <w:lang w:eastAsia="zh-CN"/>
        </w:rPr>
        <w:t xml:space="preserve"> </w:t>
      </w:r>
      <w:r w:rsidRPr="00760B9C">
        <w:rPr>
          <w:lang w:eastAsia="zh-CN"/>
        </w:rPr>
        <w:t xml:space="preserve">В первый выпуск, опубликованный в 2006 году, вошло первое представительное голландское обследование положения дел с дискриминацией. </w:t>
      </w:r>
      <w:r>
        <w:rPr>
          <w:lang w:eastAsia="zh-CN"/>
        </w:rPr>
        <w:t xml:space="preserve"> </w:t>
      </w:r>
      <w:r w:rsidRPr="00760B9C">
        <w:rPr>
          <w:lang w:eastAsia="zh-CN"/>
        </w:rPr>
        <w:t>Еще одна публикация, посвященная проблеме дискриминации на рынке труда, готовится по заказу министерства по социальным вопросам.</w:t>
      </w:r>
      <w:r>
        <w:rPr>
          <w:lang w:eastAsia="zh-CN"/>
        </w:rPr>
        <w:t xml:space="preserve"> </w:t>
      </w:r>
      <w:r w:rsidRPr="00760B9C">
        <w:rPr>
          <w:lang w:eastAsia="zh-CN"/>
        </w:rPr>
        <w:t xml:space="preserve"> Фонд Анн</w:t>
      </w:r>
      <w:r>
        <w:rPr>
          <w:lang w:eastAsia="zh-CN"/>
        </w:rPr>
        <w:t>ы</w:t>
      </w:r>
      <w:r w:rsidRPr="00760B9C">
        <w:rPr>
          <w:lang w:eastAsia="zh-CN"/>
        </w:rPr>
        <w:t xml:space="preserve"> Франк в сотрудничестве с Лейденским университетом выпускают национальный обзор ситуации с расизмом и экстремизмом.</w:t>
      </w:r>
    </w:p>
    <w:p w:rsidR="00AC0722" w:rsidRPr="00760B9C" w:rsidRDefault="00AC0722" w:rsidP="00342622">
      <w:pPr>
        <w:rPr>
          <w:lang w:eastAsia="zh-CN"/>
        </w:rPr>
      </w:pPr>
    </w:p>
    <w:p w:rsidR="00AC0722" w:rsidRPr="00760B9C" w:rsidRDefault="00AC0722" w:rsidP="00342622">
      <w:r w:rsidRPr="00760B9C">
        <w:rPr>
          <w:lang w:eastAsia="zh-CN"/>
        </w:rPr>
        <w:t>9.</w:t>
      </w:r>
      <w:r w:rsidRPr="00760B9C">
        <w:rPr>
          <w:lang w:eastAsia="zh-CN"/>
        </w:rPr>
        <w:tab/>
        <w:t xml:space="preserve">Как отмечалось выше, принимаются меры для создания национальной сети антидискриминационных служб, важнейшая задача которых будет заключаться в регистрации жалоб. </w:t>
      </w:r>
      <w:r>
        <w:rPr>
          <w:lang w:eastAsia="zh-CN"/>
        </w:rPr>
        <w:t xml:space="preserve"> </w:t>
      </w:r>
      <w:r w:rsidRPr="00760B9C">
        <w:rPr>
          <w:lang w:eastAsia="zh-CN"/>
        </w:rPr>
        <w:t xml:space="preserve">Национальная антидискриминационная организация "Первая статья"  ведет сбор жалоб, поступающих в местные антидискриминационные бюро, и выпускает ежегодный доклад. </w:t>
      </w:r>
      <w:r>
        <w:rPr>
          <w:lang w:eastAsia="zh-CN"/>
        </w:rPr>
        <w:t xml:space="preserve"> </w:t>
      </w:r>
      <w:r w:rsidRPr="00760B9C">
        <w:rPr>
          <w:lang w:eastAsia="zh-CN"/>
        </w:rPr>
        <w:t xml:space="preserve">Национальное бюро пытается в настоящее время улучшить процедуру регистрации жалоб с тем, чтобы получить более полное представление о масштабах дискриминации и публиковать более актуальные, достоверные и сопоставимые данные. </w:t>
      </w:r>
      <w:r>
        <w:rPr>
          <w:lang w:eastAsia="zh-CN"/>
        </w:rPr>
        <w:t xml:space="preserve"> </w:t>
      </w:r>
      <w:r w:rsidRPr="00760B9C">
        <w:rPr>
          <w:lang w:eastAsia="zh-CN"/>
        </w:rPr>
        <w:t xml:space="preserve">Полиция также стремится улучшить процедуру регистрации, особенно правонарушений, имеющих дискриминационный оттенок. </w:t>
      </w:r>
      <w:r>
        <w:rPr>
          <w:lang w:eastAsia="zh-CN"/>
        </w:rPr>
        <w:t xml:space="preserve"> </w:t>
      </w:r>
      <w:r w:rsidRPr="00760B9C">
        <w:rPr>
          <w:lang w:eastAsia="zh-CN"/>
        </w:rPr>
        <w:t xml:space="preserve">Особенно важна в этой связи задача компиляции сопоставимых данных. </w:t>
      </w:r>
      <w:r>
        <w:rPr>
          <w:lang w:eastAsia="zh-CN"/>
        </w:rPr>
        <w:t xml:space="preserve"> </w:t>
      </w:r>
      <w:r w:rsidRPr="00760B9C">
        <w:rPr>
          <w:lang w:eastAsia="zh-CN"/>
        </w:rPr>
        <w:t>Закон о создании антидискриминационных служб направлен на совершенствование регистрации и получение более полной картины масштабов дискриминации как на местном, так и на национальном уровне, под углом зрения международных о</w:t>
      </w:r>
      <w:r>
        <w:rPr>
          <w:lang w:eastAsia="zh-CN"/>
        </w:rPr>
        <w:t>бязательств</w:t>
      </w:r>
      <w:r w:rsidRPr="00760B9C">
        <w:rPr>
          <w:lang w:eastAsia="zh-CN"/>
        </w:rPr>
        <w:t>.</w:t>
      </w:r>
    </w:p>
    <w:p w:rsidR="00AC0722" w:rsidRPr="00760B9C" w:rsidRDefault="00AC0722" w:rsidP="00342622"/>
    <w:p w:rsidR="00AC0722" w:rsidRPr="00760B9C" w:rsidRDefault="00335F2B" w:rsidP="00342622">
      <w:pPr>
        <w:jc w:val="center"/>
        <w:rPr>
          <w:b/>
          <w:iCs/>
        </w:rPr>
      </w:pPr>
      <w:r w:rsidRPr="00760B9C">
        <w:rPr>
          <w:b/>
          <w:iCs/>
        </w:rPr>
        <w:t>В.</w:t>
      </w:r>
      <w:r w:rsidRPr="00760B9C">
        <w:rPr>
          <w:b/>
          <w:iCs/>
        </w:rPr>
        <w:tab/>
        <w:t xml:space="preserve">Дискриминация в интернете </w:t>
      </w:r>
      <w:r>
        <w:rPr>
          <w:b/>
          <w:iCs/>
        </w:rPr>
        <w:br/>
      </w:r>
      <w:r w:rsidR="00AC0722" w:rsidRPr="00760B9C">
        <w:rPr>
          <w:b/>
          <w:iCs/>
        </w:rPr>
        <w:t>(пункт 11 заключительных замечаний)</w:t>
      </w:r>
    </w:p>
    <w:p w:rsidR="00AC0722" w:rsidRPr="00760B9C" w:rsidRDefault="00AC0722" w:rsidP="00342622">
      <w:pPr>
        <w:jc w:val="center"/>
        <w:rPr>
          <w:b/>
          <w:iCs/>
        </w:rPr>
      </w:pPr>
    </w:p>
    <w:p w:rsidR="00AC0722" w:rsidRPr="00760B9C" w:rsidRDefault="00AC0722" w:rsidP="00342622">
      <w:pPr>
        <w:pStyle w:val="StandaardArial"/>
        <w:spacing w:line="288" w:lineRule="auto"/>
        <w:rPr>
          <w:rFonts w:ascii="Times New Roman" w:hAnsi="Times New Roman" w:cs="Times New Roman"/>
          <w:sz w:val="24"/>
          <w:szCs w:val="24"/>
          <w:lang w:val="ru-RU"/>
        </w:rPr>
      </w:pPr>
      <w:r w:rsidRPr="00760B9C">
        <w:rPr>
          <w:rFonts w:ascii="Times New Roman" w:hAnsi="Times New Roman" w:cs="Times New Roman"/>
          <w:sz w:val="24"/>
          <w:szCs w:val="24"/>
          <w:lang w:val="ru-RU"/>
        </w:rPr>
        <w:t>10.</w:t>
      </w:r>
      <w:r w:rsidRPr="00760B9C">
        <w:rPr>
          <w:rFonts w:ascii="Times New Roman" w:hAnsi="Times New Roman" w:cs="Times New Roman"/>
          <w:sz w:val="24"/>
          <w:szCs w:val="24"/>
          <w:lang w:val="ru-RU"/>
        </w:rPr>
        <w:tab/>
        <w:t xml:space="preserve">Правительство Нидерландов разделяет озабоченность Комитета распространением расистских и дискриминационных материалов в Интернете. </w:t>
      </w:r>
      <w:r>
        <w:rPr>
          <w:rFonts w:ascii="Times New Roman" w:hAnsi="Times New Roman" w:cs="Times New Roman"/>
          <w:sz w:val="24"/>
          <w:szCs w:val="24"/>
          <w:lang w:val="ru-RU"/>
        </w:rPr>
        <w:t xml:space="preserve"> </w:t>
      </w:r>
      <w:r w:rsidRPr="00760B9C">
        <w:rPr>
          <w:rFonts w:ascii="Times New Roman" w:hAnsi="Times New Roman" w:cs="Times New Roman"/>
          <w:sz w:val="24"/>
          <w:szCs w:val="24"/>
          <w:lang w:val="ru-RU"/>
        </w:rPr>
        <w:t>Большое число жалоб, поступающих на горячую линию Службы борьбы с дискриминацией в Интернете (СБДИ) отчасти можно объяснить общим ростом числа пользователей Интернет</w:t>
      </w:r>
      <w:r>
        <w:rPr>
          <w:rFonts w:ascii="Times New Roman" w:hAnsi="Times New Roman" w:cs="Times New Roman"/>
          <w:sz w:val="24"/>
          <w:szCs w:val="24"/>
          <w:lang w:val="ru-RU"/>
        </w:rPr>
        <w:t>а</w:t>
      </w:r>
      <w:r w:rsidRPr="00760B9C">
        <w:rPr>
          <w:rFonts w:ascii="Times New Roman" w:hAnsi="Times New Roman" w:cs="Times New Roman"/>
          <w:sz w:val="24"/>
          <w:szCs w:val="24"/>
          <w:lang w:val="ru-RU"/>
        </w:rPr>
        <w:t xml:space="preserve"> и</w:t>
      </w:r>
      <w:r>
        <w:rPr>
          <w:rFonts w:ascii="Times New Roman" w:hAnsi="Times New Roman" w:cs="Times New Roman"/>
          <w:sz w:val="24"/>
          <w:szCs w:val="24"/>
          <w:lang w:val="ru-RU"/>
        </w:rPr>
        <w:t xml:space="preserve"> расширением </w:t>
      </w:r>
      <w:r w:rsidRPr="00760B9C">
        <w:rPr>
          <w:rFonts w:ascii="Times New Roman" w:hAnsi="Times New Roman" w:cs="Times New Roman"/>
          <w:sz w:val="24"/>
          <w:szCs w:val="24"/>
          <w:lang w:val="ru-RU"/>
        </w:rPr>
        <w:t xml:space="preserve">осведомленности о существовании СБДИ, а отчасти тем фактом, что Интернет предоставляет сравнительно анонимный форум для  многих расистов и расистских групп. </w:t>
      </w:r>
    </w:p>
    <w:p w:rsidR="00AC0722" w:rsidRPr="00760B9C" w:rsidRDefault="00AC0722" w:rsidP="00342622">
      <w:pPr>
        <w:pStyle w:val="StandaardArial"/>
        <w:spacing w:line="288" w:lineRule="auto"/>
        <w:rPr>
          <w:rFonts w:ascii="Times New Roman" w:hAnsi="Times New Roman" w:cs="Times New Roman"/>
          <w:sz w:val="24"/>
          <w:szCs w:val="24"/>
          <w:lang w:val="ru-RU"/>
        </w:rPr>
      </w:pPr>
    </w:p>
    <w:p w:rsidR="00AC0722" w:rsidRPr="00760B9C" w:rsidRDefault="00AC0722" w:rsidP="00342622">
      <w:pPr>
        <w:pStyle w:val="StandaardArial"/>
        <w:spacing w:line="288" w:lineRule="auto"/>
        <w:rPr>
          <w:rFonts w:ascii="Times New Roman" w:hAnsi="Times New Roman" w:cs="Times New Roman"/>
          <w:sz w:val="24"/>
          <w:szCs w:val="24"/>
          <w:lang w:val="ru-RU"/>
        </w:rPr>
      </w:pPr>
      <w:r w:rsidRPr="00760B9C">
        <w:rPr>
          <w:rFonts w:ascii="Times New Roman" w:hAnsi="Times New Roman" w:cs="Times New Roman"/>
          <w:sz w:val="24"/>
          <w:szCs w:val="24"/>
          <w:lang w:val="ru-RU"/>
        </w:rPr>
        <w:t>11.</w:t>
      </w:r>
      <w:r w:rsidRPr="00760B9C">
        <w:rPr>
          <w:rFonts w:ascii="Times New Roman" w:hAnsi="Times New Roman" w:cs="Times New Roman"/>
          <w:sz w:val="24"/>
          <w:szCs w:val="24"/>
          <w:lang w:val="ru-RU"/>
        </w:rPr>
        <w:tab/>
        <w:t xml:space="preserve">Убийство Ван Гога сопровождалось всплеском ненавистнических высказываний в Интернете как со стороны тех, кто требовал положить конец усилению исламских настроений, так и тех, </w:t>
      </w:r>
      <w:r w:rsidR="00335F2B">
        <w:rPr>
          <w:rFonts w:ascii="Times New Roman" w:hAnsi="Times New Roman" w:cs="Times New Roman"/>
          <w:sz w:val="24"/>
          <w:szCs w:val="24"/>
          <w:lang w:val="ru-RU"/>
        </w:rPr>
        <w:t xml:space="preserve">кто </w:t>
      </w:r>
      <w:r w:rsidRPr="00760B9C">
        <w:rPr>
          <w:rFonts w:ascii="Times New Roman" w:hAnsi="Times New Roman" w:cs="Times New Roman"/>
          <w:sz w:val="24"/>
          <w:szCs w:val="24"/>
          <w:lang w:val="ru-RU"/>
        </w:rPr>
        <w:t xml:space="preserve">радовался этому убийству и началу джихада в Нидерландах. </w:t>
      </w:r>
    </w:p>
    <w:p w:rsidR="00AC0722" w:rsidRPr="00760B9C" w:rsidRDefault="00AC0722" w:rsidP="00342622">
      <w:pPr>
        <w:pStyle w:val="StandaardArial"/>
        <w:spacing w:line="288" w:lineRule="auto"/>
        <w:rPr>
          <w:rFonts w:ascii="Times New Roman" w:hAnsi="Times New Roman" w:cs="Times New Roman"/>
          <w:sz w:val="24"/>
          <w:szCs w:val="24"/>
          <w:lang w:val="ru-RU"/>
        </w:rPr>
      </w:pPr>
    </w:p>
    <w:p w:rsidR="00AC0722" w:rsidRPr="00760B9C" w:rsidRDefault="00AC0722" w:rsidP="00342622">
      <w:pPr>
        <w:pStyle w:val="StandaardArial"/>
        <w:spacing w:line="288" w:lineRule="auto"/>
        <w:rPr>
          <w:rFonts w:ascii="Times New Roman" w:hAnsi="Times New Roman" w:cs="Times New Roman"/>
          <w:sz w:val="24"/>
          <w:szCs w:val="24"/>
          <w:lang w:val="ru-RU"/>
        </w:rPr>
      </w:pPr>
      <w:r w:rsidRPr="00760B9C">
        <w:rPr>
          <w:rFonts w:ascii="Times New Roman" w:hAnsi="Times New Roman" w:cs="Times New Roman"/>
          <w:sz w:val="24"/>
          <w:szCs w:val="24"/>
          <w:lang w:val="ru-RU"/>
        </w:rPr>
        <w:t>12.</w:t>
      </w:r>
      <w:r w:rsidRPr="00760B9C">
        <w:rPr>
          <w:rFonts w:ascii="Times New Roman" w:hAnsi="Times New Roman" w:cs="Times New Roman"/>
          <w:sz w:val="24"/>
          <w:szCs w:val="24"/>
          <w:lang w:val="ru-RU"/>
        </w:rPr>
        <w:tab/>
        <w:t>В докладе СБДИ за 2005 год говорится, что в этом году было зарегистрировано 1</w:t>
      </w:r>
      <w:r>
        <w:rPr>
          <w:rFonts w:ascii="Times New Roman" w:hAnsi="Times New Roman" w:cs="Times New Roman"/>
          <w:sz w:val="24"/>
          <w:szCs w:val="24"/>
          <w:lang w:val="ru-RU"/>
        </w:rPr>
        <w:t> </w:t>
      </w:r>
      <w:r w:rsidRPr="00760B9C">
        <w:rPr>
          <w:rFonts w:ascii="Times New Roman" w:hAnsi="Times New Roman" w:cs="Times New Roman"/>
          <w:sz w:val="24"/>
          <w:szCs w:val="24"/>
          <w:lang w:val="ru-RU"/>
        </w:rPr>
        <w:t xml:space="preserve">289 дискриминационных материалов. </w:t>
      </w:r>
      <w:r>
        <w:rPr>
          <w:rFonts w:ascii="Times New Roman" w:hAnsi="Times New Roman" w:cs="Times New Roman"/>
          <w:sz w:val="24"/>
          <w:szCs w:val="24"/>
          <w:lang w:val="ru-RU"/>
        </w:rPr>
        <w:t xml:space="preserve"> </w:t>
      </w:r>
      <w:r w:rsidRPr="00760B9C">
        <w:rPr>
          <w:rFonts w:ascii="Times New Roman" w:hAnsi="Times New Roman" w:cs="Times New Roman"/>
          <w:sz w:val="24"/>
          <w:szCs w:val="24"/>
          <w:lang w:val="ru-RU"/>
        </w:rPr>
        <w:t>Многие из материалов, о которых стало известно СДБИ, были размещены на интерактивных сайтах, например в вебфорумах и вебблогах, большей частью на голландском языке. Точное число расистских сайтов и тематических форумов остается неизвестным.</w:t>
      </w:r>
    </w:p>
    <w:p w:rsidR="00AC0722" w:rsidRPr="00760B9C" w:rsidRDefault="00AC0722" w:rsidP="00342622">
      <w:pPr>
        <w:pStyle w:val="StandaardArial"/>
        <w:spacing w:line="288" w:lineRule="auto"/>
        <w:rPr>
          <w:rFonts w:ascii="Times New Roman" w:hAnsi="Times New Roman" w:cs="Times New Roman"/>
          <w:sz w:val="24"/>
          <w:szCs w:val="24"/>
          <w:lang w:val="ru-RU"/>
        </w:rPr>
      </w:pPr>
    </w:p>
    <w:p w:rsidR="00AC0722" w:rsidRPr="00760B9C" w:rsidRDefault="00AC0722" w:rsidP="00342622">
      <w:pPr>
        <w:pStyle w:val="StandaardArial"/>
        <w:spacing w:line="288" w:lineRule="auto"/>
        <w:rPr>
          <w:rFonts w:ascii="Times New Roman" w:hAnsi="Times New Roman" w:cs="Times New Roman"/>
          <w:sz w:val="24"/>
          <w:szCs w:val="24"/>
          <w:lang w:val="ru-RU"/>
        </w:rPr>
      </w:pPr>
      <w:r w:rsidRPr="00760B9C">
        <w:rPr>
          <w:rFonts w:ascii="Times New Roman" w:hAnsi="Times New Roman" w:cs="Times New Roman"/>
          <w:sz w:val="24"/>
          <w:szCs w:val="24"/>
          <w:lang w:val="ru-RU"/>
        </w:rPr>
        <w:t>13.</w:t>
      </w:r>
      <w:r w:rsidRPr="00760B9C">
        <w:rPr>
          <w:rFonts w:ascii="Times New Roman" w:hAnsi="Times New Roman" w:cs="Times New Roman"/>
          <w:sz w:val="24"/>
          <w:szCs w:val="24"/>
          <w:lang w:val="ru-RU"/>
        </w:rPr>
        <w:tab/>
        <w:t xml:space="preserve">Что касается объектов этих нападок, большинство из них были направлены против мусульман, и впервые за все время существования СБДИ мусульмане вышли на первое место по числу </w:t>
      </w:r>
      <w:r>
        <w:rPr>
          <w:rFonts w:ascii="Times New Roman" w:hAnsi="Times New Roman" w:cs="Times New Roman"/>
          <w:sz w:val="24"/>
          <w:szCs w:val="24"/>
          <w:lang w:val="ru-RU"/>
        </w:rPr>
        <w:t xml:space="preserve">нападок </w:t>
      </w:r>
      <w:r w:rsidRPr="00760B9C">
        <w:rPr>
          <w:rFonts w:ascii="Times New Roman" w:hAnsi="Times New Roman" w:cs="Times New Roman"/>
          <w:sz w:val="24"/>
          <w:szCs w:val="24"/>
          <w:lang w:val="ru-RU"/>
        </w:rPr>
        <w:t xml:space="preserve">в свой адрес (371 случай). </w:t>
      </w:r>
      <w:r>
        <w:rPr>
          <w:rFonts w:ascii="Times New Roman" w:hAnsi="Times New Roman" w:cs="Times New Roman"/>
          <w:sz w:val="24"/>
          <w:szCs w:val="24"/>
          <w:lang w:val="ru-RU"/>
        </w:rPr>
        <w:t xml:space="preserve"> </w:t>
      </w:r>
      <w:r w:rsidRPr="00760B9C">
        <w:rPr>
          <w:rFonts w:ascii="Times New Roman" w:hAnsi="Times New Roman" w:cs="Times New Roman"/>
          <w:sz w:val="24"/>
          <w:szCs w:val="24"/>
          <w:lang w:val="ru-RU"/>
        </w:rPr>
        <w:t xml:space="preserve">В то же время увеличилось и число общих ненавистнических высказываний в адрес "иностранцев" и "иммигрантов", а также нападок на африканцев (175) и марокканцев (186). </w:t>
      </w:r>
      <w:r>
        <w:rPr>
          <w:rFonts w:ascii="Times New Roman" w:hAnsi="Times New Roman" w:cs="Times New Roman"/>
          <w:sz w:val="24"/>
          <w:szCs w:val="24"/>
          <w:lang w:val="ru-RU"/>
        </w:rPr>
        <w:t xml:space="preserve"> </w:t>
      </w:r>
      <w:r w:rsidRPr="00760B9C">
        <w:rPr>
          <w:rFonts w:ascii="Times New Roman" w:hAnsi="Times New Roman" w:cs="Times New Roman"/>
          <w:sz w:val="24"/>
          <w:szCs w:val="24"/>
          <w:lang w:val="ru-RU"/>
        </w:rPr>
        <w:t xml:space="preserve">Несколько увеличилось и число дискриминационных высказываний в адрес турок. </w:t>
      </w:r>
      <w:r>
        <w:rPr>
          <w:rFonts w:ascii="Times New Roman" w:hAnsi="Times New Roman" w:cs="Times New Roman"/>
          <w:sz w:val="24"/>
          <w:szCs w:val="24"/>
          <w:lang w:val="ru-RU"/>
        </w:rPr>
        <w:t xml:space="preserve"> </w:t>
      </w:r>
      <w:r w:rsidRPr="00760B9C">
        <w:rPr>
          <w:rFonts w:ascii="Times New Roman" w:hAnsi="Times New Roman" w:cs="Times New Roman"/>
          <w:sz w:val="24"/>
          <w:szCs w:val="24"/>
          <w:lang w:val="ru-RU"/>
        </w:rPr>
        <w:t xml:space="preserve">В то же время в 2005 году уменьшилось количество антисемитских материалов (302) и, хотя и в меньшей степени, выпадов против этнических </w:t>
      </w:r>
      <w:r w:rsidR="00335F2B" w:rsidRPr="00760B9C">
        <w:rPr>
          <w:rFonts w:ascii="Times New Roman" w:hAnsi="Times New Roman" w:cs="Times New Roman"/>
          <w:sz w:val="24"/>
          <w:szCs w:val="24"/>
          <w:lang w:val="ru-RU"/>
        </w:rPr>
        <w:t xml:space="preserve">голландцев </w:t>
      </w:r>
      <w:r w:rsidRPr="00760B9C">
        <w:rPr>
          <w:rFonts w:ascii="Times New Roman" w:hAnsi="Times New Roman" w:cs="Times New Roman"/>
          <w:sz w:val="24"/>
          <w:szCs w:val="24"/>
          <w:lang w:val="ru-RU"/>
        </w:rPr>
        <w:t xml:space="preserve">(38).  </w:t>
      </w:r>
    </w:p>
    <w:p w:rsidR="00AC0722" w:rsidRPr="00760B9C" w:rsidRDefault="00AC0722" w:rsidP="00342622">
      <w:pPr>
        <w:pStyle w:val="StandaardArial"/>
        <w:spacing w:line="288" w:lineRule="auto"/>
        <w:rPr>
          <w:rFonts w:ascii="Times New Roman" w:hAnsi="Times New Roman" w:cs="Times New Roman"/>
          <w:sz w:val="24"/>
          <w:szCs w:val="24"/>
          <w:lang w:val="ru-RU"/>
        </w:rPr>
      </w:pPr>
    </w:p>
    <w:p w:rsidR="00AC0722" w:rsidRPr="00760B9C" w:rsidRDefault="00AC0722" w:rsidP="00342622">
      <w:pPr>
        <w:pStyle w:val="StandaardArial"/>
        <w:spacing w:line="288" w:lineRule="auto"/>
        <w:rPr>
          <w:rFonts w:ascii="Times New Roman" w:hAnsi="Times New Roman" w:cs="Times New Roman"/>
          <w:sz w:val="24"/>
          <w:szCs w:val="24"/>
          <w:lang w:val="ru-RU"/>
        </w:rPr>
      </w:pPr>
      <w:r w:rsidRPr="00760B9C">
        <w:rPr>
          <w:rFonts w:ascii="Times New Roman" w:hAnsi="Times New Roman" w:cs="Times New Roman"/>
          <w:sz w:val="24"/>
          <w:szCs w:val="24"/>
          <w:lang w:val="ru-RU"/>
        </w:rPr>
        <w:t>14.</w:t>
      </w:r>
      <w:r w:rsidRPr="00760B9C">
        <w:rPr>
          <w:rFonts w:ascii="Times New Roman" w:hAnsi="Times New Roman" w:cs="Times New Roman"/>
          <w:sz w:val="24"/>
          <w:szCs w:val="24"/>
          <w:lang w:val="ru-RU"/>
        </w:rPr>
        <w:tab/>
        <w:t xml:space="preserve">В 2005 году по требованию СБДИ из Интернета было </w:t>
      </w:r>
      <w:r w:rsidR="00335F2B">
        <w:rPr>
          <w:rFonts w:ascii="Times New Roman" w:hAnsi="Times New Roman" w:cs="Times New Roman"/>
          <w:sz w:val="24"/>
          <w:szCs w:val="24"/>
          <w:lang w:val="ru-RU"/>
        </w:rPr>
        <w:t>уда</w:t>
      </w:r>
      <w:r>
        <w:rPr>
          <w:rFonts w:ascii="Times New Roman" w:hAnsi="Times New Roman" w:cs="Times New Roman"/>
          <w:sz w:val="24"/>
          <w:szCs w:val="24"/>
          <w:lang w:val="ru-RU"/>
        </w:rPr>
        <w:t xml:space="preserve">лено </w:t>
      </w:r>
      <w:r w:rsidRPr="00760B9C">
        <w:rPr>
          <w:rFonts w:ascii="Times New Roman" w:hAnsi="Times New Roman" w:cs="Times New Roman"/>
          <w:sz w:val="24"/>
          <w:szCs w:val="24"/>
          <w:lang w:val="ru-RU"/>
        </w:rPr>
        <w:t>96</w:t>
      </w:r>
      <w:r>
        <w:rPr>
          <w:rFonts w:ascii="Times New Roman" w:hAnsi="Times New Roman" w:cs="Times New Roman"/>
          <w:sz w:val="24"/>
          <w:szCs w:val="24"/>
          <w:lang w:val="ru-RU"/>
        </w:rPr>
        <w:t>%</w:t>
      </w:r>
      <w:r w:rsidRPr="00760B9C">
        <w:rPr>
          <w:rFonts w:ascii="Times New Roman" w:hAnsi="Times New Roman" w:cs="Times New Roman"/>
          <w:sz w:val="24"/>
          <w:szCs w:val="24"/>
          <w:lang w:val="ru-RU"/>
        </w:rPr>
        <w:t xml:space="preserve"> оскорбительных материалов. </w:t>
      </w:r>
      <w:r>
        <w:rPr>
          <w:rFonts w:ascii="Times New Roman" w:hAnsi="Times New Roman" w:cs="Times New Roman"/>
          <w:sz w:val="24"/>
          <w:szCs w:val="24"/>
          <w:lang w:val="ru-RU"/>
        </w:rPr>
        <w:t xml:space="preserve"> </w:t>
      </w:r>
      <w:r w:rsidRPr="00760B9C">
        <w:rPr>
          <w:rFonts w:ascii="Times New Roman" w:hAnsi="Times New Roman" w:cs="Times New Roman"/>
          <w:sz w:val="24"/>
          <w:szCs w:val="24"/>
          <w:lang w:val="ru-RU"/>
        </w:rPr>
        <w:t>Данный столь высокий показатель и тот факт, что значительная часть материалов была снята до того, как их обнаружила СБДИ (14</w:t>
      </w:r>
      <w:r>
        <w:rPr>
          <w:rFonts w:ascii="Times New Roman" w:hAnsi="Times New Roman" w:cs="Times New Roman"/>
          <w:sz w:val="24"/>
          <w:szCs w:val="24"/>
          <w:lang w:val="ru-RU"/>
        </w:rPr>
        <w:t>%</w:t>
      </w:r>
      <w:r w:rsidRPr="00760B9C">
        <w:rPr>
          <w:rFonts w:ascii="Times New Roman" w:hAnsi="Times New Roman" w:cs="Times New Roman"/>
          <w:sz w:val="24"/>
          <w:szCs w:val="24"/>
          <w:lang w:val="ru-RU"/>
        </w:rPr>
        <w:t xml:space="preserve"> от общего числа), говорит о стремлении авторов большого числа сайтов не допустить превращения их в форумы для распространения дискриминационных материалов. О семи случаях СБДИ в 2005 году сообщила в полицию.</w:t>
      </w:r>
    </w:p>
    <w:p w:rsidR="00AC0722" w:rsidRPr="00760B9C" w:rsidRDefault="00AC0722" w:rsidP="00342622">
      <w:pPr>
        <w:pStyle w:val="StandaardArial"/>
        <w:spacing w:line="288" w:lineRule="auto"/>
        <w:rPr>
          <w:rFonts w:ascii="Times New Roman" w:hAnsi="Times New Roman" w:cs="Times New Roman"/>
          <w:sz w:val="24"/>
          <w:szCs w:val="24"/>
          <w:lang w:val="ru-RU"/>
        </w:rPr>
      </w:pPr>
    </w:p>
    <w:p w:rsidR="00AC0722" w:rsidRPr="00760B9C" w:rsidRDefault="00AC0722" w:rsidP="00342622">
      <w:pPr>
        <w:pStyle w:val="StandaardArial"/>
        <w:spacing w:line="288" w:lineRule="auto"/>
        <w:rPr>
          <w:rFonts w:ascii="Times New Roman" w:hAnsi="Times New Roman" w:cs="Times New Roman"/>
          <w:sz w:val="24"/>
          <w:szCs w:val="24"/>
          <w:lang w:val="ru-RU"/>
        </w:rPr>
      </w:pPr>
      <w:r w:rsidRPr="00760B9C">
        <w:rPr>
          <w:rFonts w:ascii="Times New Roman" w:hAnsi="Times New Roman" w:cs="Times New Roman"/>
          <w:sz w:val="24"/>
          <w:szCs w:val="24"/>
          <w:lang w:val="ru-RU"/>
        </w:rPr>
        <w:t>15.</w:t>
      </w:r>
      <w:r w:rsidRPr="00760B9C">
        <w:rPr>
          <w:rFonts w:ascii="Times New Roman" w:hAnsi="Times New Roman" w:cs="Times New Roman"/>
          <w:sz w:val="24"/>
          <w:szCs w:val="24"/>
          <w:lang w:val="ru-RU"/>
        </w:rPr>
        <w:tab/>
        <w:t xml:space="preserve">После консультаций между СБДИ Национальным </w:t>
      </w:r>
      <w:r>
        <w:rPr>
          <w:rFonts w:ascii="Times New Roman" w:hAnsi="Times New Roman" w:cs="Times New Roman"/>
          <w:sz w:val="24"/>
          <w:szCs w:val="24"/>
          <w:lang w:val="ru-RU"/>
        </w:rPr>
        <w:t xml:space="preserve">экспертным </w:t>
      </w:r>
      <w:r w:rsidRPr="00760B9C">
        <w:rPr>
          <w:rFonts w:ascii="Times New Roman" w:hAnsi="Times New Roman" w:cs="Times New Roman"/>
          <w:sz w:val="24"/>
          <w:szCs w:val="24"/>
          <w:lang w:val="ru-RU"/>
        </w:rPr>
        <w:t xml:space="preserve">центром </w:t>
      </w:r>
      <w:r>
        <w:rPr>
          <w:rFonts w:ascii="Times New Roman" w:hAnsi="Times New Roman" w:cs="Times New Roman"/>
          <w:sz w:val="24"/>
          <w:szCs w:val="24"/>
          <w:lang w:val="ru-RU"/>
        </w:rPr>
        <w:t xml:space="preserve">по оценке наличия </w:t>
      </w:r>
      <w:r w:rsidRPr="00760B9C">
        <w:rPr>
          <w:rFonts w:ascii="Times New Roman" w:hAnsi="Times New Roman" w:cs="Times New Roman"/>
          <w:sz w:val="24"/>
          <w:szCs w:val="24"/>
          <w:lang w:val="ru-RU"/>
        </w:rPr>
        <w:t xml:space="preserve">дискриминационной информации </w:t>
      </w:r>
      <w:r>
        <w:rPr>
          <w:rFonts w:ascii="Times New Roman" w:hAnsi="Times New Roman" w:cs="Times New Roman"/>
          <w:sz w:val="24"/>
          <w:szCs w:val="24"/>
          <w:lang w:val="ru-RU"/>
        </w:rPr>
        <w:t xml:space="preserve">при </w:t>
      </w:r>
      <w:r w:rsidRPr="00760B9C">
        <w:rPr>
          <w:rFonts w:ascii="Times New Roman" w:hAnsi="Times New Roman" w:cs="Times New Roman"/>
          <w:sz w:val="24"/>
          <w:szCs w:val="24"/>
          <w:lang w:val="ru-RU"/>
        </w:rPr>
        <w:t>Государственной прокуратур</w:t>
      </w:r>
      <w:r>
        <w:rPr>
          <w:rFonts w:ascii="Times New Roman" w:hAnsi="Times New Roman" w:cs="Times New Roman"/>
          <w:sz w:val="24"/>
          <w:szCs w:val="24"/>
          <w:lang w:val="ru-RU"/>
        </w:rPr>
        <w:t>е</w:t>
      </w:r>
      <w:r w:rsidRPr="00760B9C">
        <w:rPr>
          <w:rFonts w:ascii="Times New Roman" w:hAnsi="Times New Roman" w:cs="Times New Roman"/>
          <w:sz w:val="24"/>
          <w:szCs w:val="24"/>
          <w:lang w:val="ru-RU"/>
        </w:rPr>
        <w:t xml:space="preserve"> (НЭЦ-ГП) и Национальным бюро полиции по связанным с дискриминацией делам (НБПД) участвовавшие в них учреждения заключили новые соглашени</w:t>
      </w:r>
      <w:r>
        <w:rPr>
          <w:rFonts w:ascii="Times New Roman" w:hAnsi="Times New Roman" w:cs="Times New Roman"/>
          <w:sz w:val="24"/>
          <w:szCs w:val="24"/>
          <w:lang w:val="ru-RU"/>
        </w:rPr>
        <w:t>я</w:t>
      </w:r>
      <w:r w:rsidRPr="00760B9C">
        <w:rPr>
          <w:rFonts w:ascii="Times New Roman" w:hAnsi="Times New Roman" w:cs="Times New Roman"/>
          <w:sz w:val="24"/>
          <w:szCs w:val="24"/>
          <w:lang w:val="ru-RU"/>
        </w:rPr>
        <w:t xml:space="preserve"> о мониторинге и рассмотрении дел, связанных с дискриминацией онлайн. </w:t>
      </w:r>
    </w:p>
    <w:p w:rsidR="00AC0722" w:rsidRPr="00760B9C" w:rsidRDefault="00AC0722" w:rsidP="00342622">
      <w:pPr>
        <w:pStyle w:val="StandaardArial"/>
        <w:spacing w:line="288" w:lineRule="auto"/>
        <w:rPr>
          <w:rFonts w:ascii="Times New Roman" w:hAnsi="Times New Roman" w:cs="Times New Roman"/>
          <w:sz w:val="24"/>
          <w:szCs w:val="24"/>
          <w:lang w:val="ru-RU"/>
        </w:rPr>
      </w:pPr>
    </w:p>
    <w:p w:rsidR="00AC0722" w:rsidRPr="00A73B62" w:rsidRDefault="00AC0722" w:rsidP="00342622">
      <w:pPr>
        <w:pStyle w:val="StandaardArial"/>
        <w:spacing w:line="288" w:lineRule="auto"/>
        <w:rPr>
          <w:rFonts w:ascii="Times New Roman" w:hAnsi="Times New Roman" w:cs="Times New Roman"/>
          <w:sz w:val="24"/>
          <w:szCs w:val="24"/>
          <w:lang w:val="ru-RU"/>
        </w:rPr>
      </w:pPr>
      <w:r w:rsidRPr="00A73B62">
        <w:rPr>
          <w:rFonts w:ascii="Times New Roman" w:hAnsi="Times New Roman" w:cs="Times New Roman"/>
          <w:sz w:val="24"/>
          <w:szCs w:val="24"/>
          <w:lang w:val="ru-RU"/>
        </w:rPr>
        <w:t>16.</w:t>
      </w:r>
      <w:r w:rsidRPr="00A73B62">
        <w:rPr>
          <w:rFonts w:ascii="Times New Roman" w:hAnsi="Times New Roman" w:cs="Times New Roman"/>
          <w:sz w:val="24"/>
          <w:szCs w:val="24"/>
          <w:lang w:val="ru-RU"/>
        </w:rPr>
        <w:tab/>
        <w:t>В целях содействия усилиям по борьбе с дискриминацией в Интернете СБДИ провела в 2005 году три успешных рабочих совещания, в которых приняли участие примерно 700 сотрудников полиции и прокуратуры Амстердама.  По просьбе НЭЦ-ГП представители этой службы выступили также с сообщением на национальном совещании прокурорских работников, занимающихся связанными с дискриминацией делами.</w:t>
      </w:r>
    </w:p>
    <w:p w:rsidR="00AC0722" w:rsidRPr="00A73B62" w:rsidRDefault="00AC0722" w:rsidP="00342622">
      <w:pPr>
        <w:pStyle w:val="StandaardArial"/>
        <w:spacing w:line="288" w:lineRule="auto"/>
        <w:rPr>
          <w:rFonts w:ascii="Times New Roman" w:hAnsi="Times New Roman" w:cs="Times New Roman"/>
          <w:sz w:val="24"/>
          <w:szCs w:val="24"/>
          <w:lang w:val="ru-RU"/>
        </w:rPr>
      </w:pPr>
    </w:p>
    <w:p w:rsidR="00AC0722" w:rsidRPr="00A73B62" w:rsidRDefault="00AC0722" w:rsidP="00342622">
      <w:pPr>
        <w:pStyle w:val="StandaardArial"/>
        <w:spacing w:line="288" w:lineRule="auto"/>
        <w:rPr>
          <w:rFonts w:ascii="Times New Roman" w:hAnsi="Times New Roman" w:cs="Times New Roman"/>
          <w:sz w:val="24"/>
          <w:szCs w:val="24"/>
          <w:lang w:val="ru-RU"/>
        </w:rPr>
      </w:pPr>
      <w:r w:rsidRPr="00A73B62">
        <w:rPr>
          <w:rFonts w:ascii="Times New Roman" w:hAnsi="Times New Roman" w:cs="Times New Roman"/>
          <w:sz w:val="24"/>
          <w:szCs w:val="24"/>
          <w:lang w:val="ru-RU"/>
        </w:rPr>
        <w:t>17.</w:t>
      </w:r>
      <w:r w:rsidRPr="00A73B62">
        <w:rPr>
          <w:rFonts w:ascii="Times New Roman" w:hAnsi="Times New Roman" w:cs="Times New Roman"/>
          <w:sz w:val="24"/>
          <w:szCs w:val="24"/>
          <w:lang w:val="ru-RU"/>
        </w:rPr>
        <w:tab/>
        <w:t xml:space="preserve">В 2006 году были активизированы усилия по борьбе с дискриминацией в Интернете при помощи уголовного законодательства.  Вынесением обвинительных приговоров завершилось рассмотрение трех дел, о которых СБДИ сообщила полиции, в том числе дело о размещенном в Интернете в 2005 году видеоролике "Хаусвитз" и дело о сатирическом сайте, на котором размещалась оскорбительная для евреев и гомосексуалистов информация.  См. также </w:t>
      </w:r>
      <w:r w:rsidRPr="00A73B62">
        <w:rPr>
          <w:rFonts w:ascii="Times New Roman" w:hAnsi="Times New Roman" w:cs="Times New Roman"/>
          <w:i/>
          <w:sz w:val="24"/>
          <w:szCs w:val="24"/>
          <w:lang w:val="ru-RU"/>
        </w:rPr>
        <w:t xml:space="preserve">"Краткие сведения о решениях, вынесенных по связанным с дискриминацией делам в период 2002-2007 годов" </w:t>
      </w:r>
      <w:r w:rsidRPr="00A73B62">
        <w:rPr>
          <w:rFonts w:ascii="Times New Roman" w:hAnsi="Times New Roman" w:cs="Times New Roman"/>
          <w:sz w:val="24"/>
          <w:szCs w:val="24"/>
          <w:lang w:val="ru-RU"/>
        </w:rPr>
        <w:t xml:space="preserve">в нижеследующем разделе, посвященном статье 4. </w:t>
      </w:r>
    </w:p>
    <w:p w:rsidR="00AC0722" w:rsidRPr="00A73B62" w:rsidRDefault="00AC0722" w:rsidP="00342622">
      <w:pPr>
        <w:pStyle w:val="StandaardArial"/>
        <w:spacing w:line="288" w:lineRule="auto"/>
        <w:rPr>
          <w:rFonts w:ascii="Times New Roman" w:hAnsi="Times New Roman" w:cs="Times New Roman"/>
          <w:sz w:val="24"/>
          <w:szCs w:val="24"/>
          <w:lang w:val="ru-RU"/>
        </w:rPr>
      </w:pPr>
    </w:p>
    <w:p w:rsidR="00AC0722" w:rsidRPr="00A73B62" w:rsidRDefault="00AC0722" w:rsidP="00342622">
      <w:pPr>
        <w:pStyle w:val="StandaardArial"/>
        <w:spacing w:line="288" w:lineRule="auto"/>
        <w:rPr>
          <w:rFonts w:ascii="Times New Roman" w:hAnsi="Times New Roman" w:cs="Times New Roman"/>
          <w:sz w:val="24"/>
          <w:szCs w:val="24"/>
          <w:lang w:val="ru-RU"/>
        </w:rPr>
      </w:pPr>
      <w:r w:rsidRPr="00A73B62">
        <w:rPr>
          <w:rFonts w:ascii="Times New Roman" w:hAnsi="Times New Roman" w:cs="Times New Roman"/>
          <w:sz w:val="24"/>
          <w:szCs w:val="24"/>
          <w:lang w:val="ru-RU"/>
        </w:rPr>
        <w:t>18.</w:t>
      </w:r>
      <w:r w:rsidRPr="00A73B62">
        <w:rPr>
          <w:rFonts w:ascii="Times New Roman" w:hAnsi="Times New Roman" w:cs="Times New Roman"/>
          <w:sz w:val="24"/>
          <w:szCs w:val="24"/>
          <w:lang w:val="ru-RU"/>
        </w:rPr>
        <w:tab/>
        <w:t>Правительство не ослабляет усилий по борьбе с</w:t>
      </w:r>
      <w:r>
        <w:rPr>
          <w:rFonts w:ascii="Times New Roman" w:hAnsi="Times New Roman" w:cs="Times New Roman"/>
          <w:sz w:val="24"/>
          <w:szCs w:val="24"/>
          <w:lang w:val="ru-RU"/>
        </w:rPr>
        <w:t xml:space="preserve"> дискриминацией онлайн и в 2007 </w:t>
      </w:r>
      <w:r w:rsidRPr="00A73B62">
        <w:rPr>
          <w:rFonts w:ascii="Times New Roman" w:hAnsi="Times New Roman" w:cs="Times New Roman"/>
          <w:sz w:val="24"/>
          <w:szCs w:val="24"/>
          <w:lang w:val="ru-RU"/>
        </w:rPr>
        <w:t>году увеличило объем финансирования СБДИ.  Существуют также планы создать Национальный центр мониторинга компьютерных преступлений.  Он будет главным образом заниматься регистрацией поступающей от общественности информации об экстремистских и террористических материалах и активно вести мониторинг Интернета.  При необходимости он будет передавать информацию в с</w:t>
      </w:r>
      <w:r>
        <w:rPr>
          <w:rFonts w:ascii="Times New Roman" w:hAnsi="Times New Roman" w:cs="Times New Roman"/>
          <w:sz w:val="24"/>
          <w:szCs w:val="24"/>
          <w:lang w:val="ru-RU"/>
        </w:rPr>
        <w:t>оответствующие органы, например</w:t>
      </w:r>
      <w:r w:rsidRPr="00A73B62">
        <w:rPr>
          <w:rFonts w:ascii="Times New Roman" w:hAnsi="Times New Roman" w:cs="Times New Roman"/>
          <w:sz w:val="24"/>
          <w:szCs w:val="24"/>
          <w:lang w:val="ru-RU"/>
        </w:rPr>
        <w:t xml:space="preserve"> прокуратуру, полицию, а также в службу безопасности.</w:t>
      </w:r>
    </w:p>
    <w:p w:rsidR="00AC0722" w:rsidRPr="00A73B62" w:rsidRDefault="00AC0722" w:rsidP="00342622"/>
    <w:p w:rsidR="00AC0722" w:rsidRPr="00A73B62" w:rsidRDefault="00AC0722" w:rsidP="00342622">
      <w:r w:rsidRPr="00A73B62">
        <w:t>19.</w:t>
      </w:r>
      <w:r w:rsidRPr="00A73B62">
        <w:tab/>
        <w:t>Помимо этого, голландское правительство считает, что для борьбы с расизмом в Интернете требуется международный подход.  16 ноября 2006 года Нидерланды ратифицировали Конвенцию о компьютерных преступлениях Совета Европы, которая вступила для них в силу 1 марта 2007 года.  На момент написания настоящего доклада Нидерланды еще не ратифицировали дополнительный протокол, касающийся уголовного преследования лиц, виновных в распространении через компьютерные системы материалов, имеющих о</w:t>
      </w:r>
      <w:r>
        <w:t xml:space="preserve">ттенок расизма и ксенофобии. </w:t>
      </w:r>
    </w:p>
    <w:p w:rsidR="00AC0722" w:rsidRPr="00A73B62" w:rsidRDefault="00AC0722" w:rsidP="00342622">
      <w:pPr>
        <w:jc w:val="center"/>
        <w:rPr>
          <w:b/>
        </w:rPr>
      </w:pPr>
    </w:p>
    <w:p w:rsidR="00AC0722" w:rsidRPr="00A73B62" w:rsidRDefault="00AC0722" w:rsidP="00335F2B">
      <w:pPr>
        <w:keepNext/>
        <w:jc w:val="center"/>
        <w:rPr>
          <w:b/>
        </w:rPr>
      </w:pPr>
      <w:r w:rsidRPr="00A73B62">
        <w:rPr>
          <w:b/>
        </w:rPr>
        <w:t>С.</w:t>
      </w:r>
      <w:r w:rsidRPr="00A73B62">
        <w:rPr>
          <w:b/>
        </w:rPr>
        <w:tab/>
      </w:r>
      <w:r w:rsidR="00335F2B" w:rsidRPr="00A73B62">
        <w:rPr>
          <w:b/>
        </w:rPr>
        <w:t xml:space="preserve">Расовая сегрегация </w:t>
      </w:r>
      <w:r w:rsidRPr="00A73B62">
        <w:rPr>
          <w:b/>
        </w:rPr>
        <w:t>(пункт 12 заключительных замечаний)</w:t>
      </w:r>
    </w:p>
    <w:p w:rsidR="00AC0722" w:rsidRPr="00A73B62" w:rsidRDefault="00AC0722" w:rsidP="00335F2B">
      <w:pPr>
        <w:keepNext/>
        <w:jc w:val="center"/>
        <w:rPr>
          <w:b/>
        </w:rPr>
      </w:pPr>
    </w:p>
    <w:p w:rsidR="00AC0722" w:rsidRPr="00335F2B" w:rsidRDefault="00AC0722" w:rsidP="00335F2B">
      <w:pPr>
        <w:keepNext/>
        <w:rPr>
          <w:b/>
        </w:rPr>
      </w:pPr>
      <w:r w:rsidRPr="00335F2B">
        <w:rPr>
          <w:b/>
        </w:rPr>
        <w:t>Гражданство и интеграция</w:t>
      </w:r>
    </w:p>
    <w:p w:rsidR="00AC0722" w:rsidRPr="00A73B62" w:rsidRDefault="00AC0722" w:rsidP="00335F2B">
      <w:pPr>
        <w:keepNext/>
        <w:rPr>
          <w:i/>
        </w:rPr>
      </w:pPr>
    </w:p>
    <w:p w:rsidR="00AC0722" w:rsidRPr="00A73B62" w:rsidRDefault="00AC0722" w:rsidP="00335F2B">
      <w:pPr>
        <w:keepNext/>
      </w:pPr>
      <w:r w:rsidRPr="00A73B62">
        <w:t>20.</w:t>
      </w:r>
      <w:r w:rsidRPr="00A73B62">
        <w:rPr>
          <w:i/>
        </w:rPr>
        <w:t xml:space="preserve"> </w:t>
      </w:r>
      <w:r w:rsidRPr="00A73B62">
        <w:rPr>
          <w:i/>
        </w:rPr>
        <w:tab/>
      </w:r>
      <w:r w:rsidRPr="00A73B62">
        <w:t xml:space="preserve">Некоторые районы с высокой концентрацией иммигрантов (в том числе иммигрантов во втором или третьем поколении) характеризуются также наличием острых проблем, т.е. имеют высокий процент безработных и детей, бросающих школы, проблемы с использованием общественных мест, высокий уровень преступности и т.д.  Неясно, является ли причиной этих проблем этнический фактор или низкий социально-экономический статус иммигрантов.  В то же время, правительство Нидерландов не уверено в том, что более разнородный состав жителей поможет решить проблемы этих районов.  Разнородность в этом случае означает не только этнические, но и соцально-экономические различия.  Большинство таких проблемных районов расположено в крупных городах, где высока концентрация малоимущих представителей этнических меньшинств, живущих в дешевом, преимущественно арендуемом социальном жилье. </w:t>
      </w:r>
    </w:p>
    <w:p w:rsidR="00AC0722" w:rsidRPr="00A73B62" w:rsidRDefault="00AC0722" w:rsidP="00342622"/>
    <w:p w:rsidR="00AC0722" w:rsidRPr="00A73B62" w:rsidRDefault="00AC0722" w:rsidP="00342622">
      <w:r w:rsidRPr="00A73B62">
        <w:t>21.</w:t>
      </w:r>
      <w:r w:rsidRPr="00A73B62">
        <w:tab/>
        <w:t>Голландское правительство старается бороться с однотипной структурой населения таких районов путем предложения различных категорий жилья, ряд из которых рассчитан на более обеспеченные слои населения.  Смысл этого заключается в том, что большее разнообразие жилищного фонда является предпосылкой большего демографического разнообразия, а следовательно и "качества" таких районов.  Наличие образцов для подражания помогает воспитанию молодежи, участие жителей в общественной жизни способствует улучшению социальной обстановки, а рост доходов стимулирует местную хозяйственную деятельность.  Это, в свою очередь, может способствовать повышению уровня жизни групп населения с доходами ниже среднего.</w:t>
      </w:r>
    </w:p>
    <w:p w:rsidR="00AC0722" w:rsidRPr="00A73B62" w:rsidRDefault="00AC0722" w:rsidP="00342622"/>
    <w:p w:rsidR="00AC0722" w:rsidRPr="00A73B62" w:rsidRDefault="00AC0722" w:rsidP="00342622">
      <w:r w:rsidRPr="00A73B62">
        <w:t>22.</w:t>
      </w:r>
      <w:r w:rsidRPr="00A73B62">
        <w:tab/>
        <w:t xml:space="preserve">В феврале 2007 года в новом правительстве появился новый министр - </w:t>
      </w:r>
      <w:r w:rsidRPr="00A73B62">
        <w:rPr>
          <w:lang w:eastAsia="zh-CN"/>
        </w:rPr>
        <w:t>по вопросам жилищной политики, общин и интеграции.  Новый министр, г-жа Элла Вогелар, заявила, что в период действия ее полномочий она сосредоточится на 40 конкретных проблемных районах в Нидерландах.  Она обещала поддерживать постоянный диалог с соответствующими муниципалитетами в целях повышения уровня жизни в этих районах, расширения занятости, повышения уровня образования жителей, усиления их безопасности и поощрения интеграции в общество.</w:t>
      </w:r>
    </w:p>
    <w:p w:rsidR="00AC0722" w:rsidRPr="00A73B62" w:rsidRDefault="00AC0722" w:rsidP="00342622"/>
    <w:p w:rsidR="00AC0722" w:rsidRPr="00A73B62" w:rsidRDefault="00AC0722" w:rsidP="00342622">
      <w:r w:rsidRPr="00A73B62">
        <w:t>23.</w:t>
      </w:r>
      <w:r w:rsidRPr="00A73B62">
        <w:tab/>
        <w:t xml:space="preserve">Наконец, конкретные меры принимаются и для борьбы с территориальной сегрегацией в области жилья и повышения качества жизни в отдельных городских районах.  Закон о городских районах (особых мерах), известный также как Роттердамский закон, где такие меры были приняты впервые, позволяет местным властям устанавливать требования к уровню доходов претендентов на жилье в тех районах, где социальной политики, по их мнению, недостаточно для гарантированного повышения уровня жизни.  Это означает, что претендентам на жилье из других городов, для которых источником доходов является не трудовая деятельность, а, например, социальные пособия, может быть отказано (временно) в проживании в этих районах.  Это дает местным органам власти шанс решить социальные проблемы и разорвать порочный круг. </w:t>
      </w:r>
      <w:r>
        <w:t xml:space="preserve"> </w:t>
      </w:r>
      <w:r w:rsidRPr="00A73B62">
        <w:t xml:space="preserve">В большинстве других городов используется иной подход: </w:t>
      </w:r>
      <w:r>
        <w:t xml:space="preserve"> </w:t>
      </w:r>
      <w:r w:rsidRPr="00A73B62">
        <w:t>вместо того, чтобы закрывать доступ к жилью лицам с низкими доходами, более обеспеченных жителей поощряют селиться в проблемных районах, предлагая им более качественное жилье.</w:t>
      </w:r>
    </w:p>
    <w:p w:rsidR="00AC0722" w:rsidRPr="00A73B62" w:rsidRDefault="00AC0722" w:rsidP="00342622"/>
    <w:p w:rsidR="00AC0722" w:rsidRPr="00335F2B" w:rsidRDefault="00AC0722" w:rsidP="00342622">
      <w:pPr>
        <w:rPr>
          <w:b/>
        </w:rPr>
      </w:pPr>
      <w:r w:rsidRPr="00335F2B">
        <w:rPr>
          <w:b/>
        </w:rPr>
        <w:t>Гражданство и интеграция в учебных заведениях</w:t>
      </w:r>
    </w:p>
    <w:p w:rsidR="00AC0722" w:rsidRPr="00A73B62" w:rsidRDefault="00AC0722" w:rsidP="00342622">
      <w:pPr>
        <w:rPr>
          <w:i/>
        </w:rPr>
      </w:pPr>
    </w:p>
    <w:p w:rsidR="00AC0722" w:rsidRPr="00A73B62" w:rsidRDefault="00AC0722" w:rsidP="00342622">
      <w:r w:rsidRPr="00A73B62">
        <w:t>24.</w:t>
      </w:r>
      <w:r w:rsidRPr="00A73B62">
        <w:tab/>
        <w:t>1 февраля 2006 года вступило в силу законодательство, обязывающее учебные заведения поощрять "активную гражданскую позицию и социальную интеграцию" в среде учащихся, и именно эта работа должна стать одной из их основных задач.  Школы подходят к ее решению по-разному, учитывая такие факторы, как индивидуальное положение учащихся, пожелания родителей/попечителей и других заинтересованных сторон, а также собственную стратегию работы.  По просьбе министра образования Инспекция системы образования с 1 октября 2006 года будет следить за соблюдением законодательных требований.  Ожидается, что в ближайшие годы удастся накопить передовой опыт, который поможет дальнейшему развитию методики преподавания.  Контрольные органы подключатся к этому процессу в тесном сотрудничестве со школами и гражданским обществом.</w:t>
      </w:r>
    </w:p>
    <w:p w:rsidR="00AC0722" w:rsidRPr="00A73B62" w:rsidRDefault="00AC0722" w:rsidP="00342622"/>
    <w:p w:rsidR="00AC0722" w:rsidRPr="00A73B62" w:rsidRDefault="00AC0722" w:rsidP="00342622">
      <w:r w:rsidRPr="00A73B62">
        <w:t>25.</w:t>
      </w:r>
      <w:r w:rsidRPr="00A73B62">
        <w:tab/>
        <w:t>В сфере образования Инспекция системы образования следит за тем, чтобы школьная программа:</w:t>
      </w:r>
    </w:p>
    <w:p w:rsidR="00AC0722" w:rsidRPr="00A73B62" w:rsidRDefault="00AC0722" w:rsidP="00342622"/>
    <w:p w:rsidR="00AC0722" w:rsidRPr="00A73B62" w:rsidRDefault="00335F2B" w:rsidP="00342622">
      <w:pPr>
        <w:ind w:left="1134" w:hanging="573"/>
      </w:pPr>
      <w:r>
        <w:rPr>
          <w:lang w:eastAsia="zh-CN"/>
        </w:rPr>
        <w:sym w:font="Symbol" w:char="F0B7"/>
      </w:r>
      <w:r w:rsidR="00AC0722" w:rsidRPr="00A73B62">
        <w:tab/>
        <w:t xml:space="preserve">соответствовала требованиям, обязывающим школы помогать учащимся воспитывать в себе гражданские качества и соответствовать их интеграции в общество; </w:t>
      </w:r>
    </w:p>
    <w:p w:rsidR="00AC0722" w:rsidRPr="00A73B62" w:rsidRDefault="00AC0722" w:rsidP="00342622">
      <w:pPr>
        <w:ind w:left="1134" w:hanging="573"/>
      </w:pPr>
    </w:p>
    <w:p w:rsidR="00AC0722" w:rsidRPr="00A73B62" w:rsidRDefault="00335F2B" w:rsidP="00342622">
      <w:pPr>
        <w:ind w:left="1134" w:hanging="573"/>
      </w:pPr>
      <w:r>
        <w:rPr>
          <w:lang w:eastAsia="zh-CN"/>
        </w:rPr>
        <w:sym w:font="Symbol" w:char="F0B7"/>
      </w:r>
      <w:r w:rsidR="00AC0722" w:rsidRPr="00A73B62">
        <w:tab/>
        <w:t>знакомила детей с происхождением и культурой их сверстников и прививала им желание глубже изучить ее;</w:t>
      </w:r>
    </w:p>
    <w:p w:rsidR="00AC0722" w:rsidRPr="00A73B62" w:rsidRDefault="00AC0722" w:rsidP="00342622">
      <w:pPr>
        <w:ind w:left="1134" w:hanging="573"/>
      </w:pPr>
    </w:p>
    <w:p w:rsidR="00AC0722" w:rsidRPr="00A73B62" w:rsidRDefault="00335F2B" w:rsidP="00342622">
      <w:pPr>
        <w:ind w:left="1134" w:hanging="573"/>
      </w:pPr>
      <w:r>
        <w:rPr>
          <w:lang w:eastAsia="zh-CN"/>
        </w:rPr>
        <w:sym w:font="Symbol" w:char="F0B7"/>
      </w:r>
      <w:r w:rsidR="00AC0722" w:rsidRPr="00A73B62">
        <w:tab/>
        <w:t>исходила из того, что дети растут в условиях многоликого общества, и делала акцент на достижении актуальных в этом контексте целей.</w:t>
      </w:r>
    </w:p>
    <w:p w:rsidR="00AC0722" w:rsidRPr="00A73B62" w:rsidRDefault="00AC0722" w:rsidP="00342622"/>
    <w:p w:rsidR="00AC0722" w:rsidRPr="00A73B62" w:rsidRDefault="00AC0722" w:rsidP="00342622">
      <w:r w:rsidRPr="00A73B62">
        <w:t>Школы обязаны обеспечивать получение удовлетворительного качества образования, стимулирующего интеграцию в общество и формирование активной гражданской позиции, в том числе ознакомление с существующими социальными различиями.  Что касается качества образования, то Инспекция системы образования проверяет, насколько успешно школы реализуют свой подход и методику решения этой задачи в учебных планах и рекламных материалах.  Кроме того, школы должны осознавать результаты своей учебно-воспитательной работы и адаптировать их к конкретным условиям жизни как внутри школы, так и за ее пределами, которые применительно к интеграции учащихся в общество и формированию у них гражданской позиции могут оказывать негативное воздействие.</w:t>
      </w:r>
    </w:p>
    <w:p w:rsidR="00AC0722" w:rsidRPr="00A73B62" w:rsidRDefault="00AC0722" w:rsidP="00342622"/>
    <w:p w:rsidR="00AC0722" w:rsidRPr="00335F2B" w:rsidRDefault="00AC0722" w:rsidP="00342622">
      <w:pPr>
        <w:rPr>
          <w:b/>
        </w:rPr>
      </w:pPr>
      <w:r w:rsidRPr="00335F2B">
        <w:rPr>
          <w:b/>
        </w:rPr>
        <w:t>Меры по подготовке преподавателей к работе в условиях культурного многообразия и адекватному реагированию на проявления расизма в школах, а также содействие обмену опытом между такими преподавателями</w:t>
      </w:r>
    </w:p>
    <w:p w:rsidR="00AC0722" w:rsidRPr="00A73B62" w:rsidRDefault="00AC0722" w:rsidP="00342622">
      <w:pPr>
        <w:rPr>
          <w:i/>
        </w:rPr>
      </w:pPr>
    </w:p>
    <w:p w:rsidR="00AC0722" w:rsidRPr="00A73B62" w:rsidRDefault="00AC0722" w:rsidP="00342622">
      <w:r w:rsidRPr="00A73B62">
        <w:t>26.</w:t>
      </w:r>
      <w:r w:rsidRPr="00A73B62">
        <w:tab/>
        <w:t xml:space="preserve">Учителя не проходят специальную подготовку по проблемам дискриминации, хотя от них и требуется создавать в школах такие условия, при которых уважалось бы достоинство каждого.  Это требование закреплено в квалификационных стандартах, на которых строится подготовка учителей.  Одним из важных профессиональных навыков, предусмотренных устанавливающим эти стандарты законодательством, является способность создавать безопасную атмосферу гармонии, благоприятствующую учебе и развитию детей, и помогать им в их общественном, эмоциональном и нравственном развитии. </w:t>
      </w:r>
    </w:p>
    <w:p w:rsidR="00AC0722" w:rsidRPr="00A73B62" w:rsidRDefault="00AC0722" w:rsidP="00342622">
      <w:pPr>
        <w:rPr>
          <w:b/>
        </w:rPr>
      </w:pPr>
    </w:p>
    <w:p w:rsidR="00AC0722" w:rsidRPr="00335F2B" w:rsidRDefault="00AC0722" w:rsidP="00342622">
      <w:pPr>
        <w:rPr>
          <w:b/>
        </w:rPr>
      </w:pPr>
      <w:r w:rsidRPr="00335F2B">
        <w:rPr>
          <w:b/>
        </w:rPr>
        <w:t xml:space="preserve">Преподавание прав человека в начальной и средней школе </w:t>
      </w:r>
    </w:p>
    <w:p w:rsidR="00AC0722" w:rsidRPr="00A73B62" w:rsidRDefault="00AC0722" w:rsidP="00342622">
      <w:pPr>
        <w:rPr>
          <w:i/>
        </w:rPr>
      </w:pPr>
    </w:p>
    <w:p w:rsidR="00AC0722" w:rsidRPr="00A73B62" w:rsidRDefault="00AC0722" w:rsidP="00342622">
      <w:r w:rsidRPr="00A73B62">
        <w:t>27.</w:t>
      </w:r>
      <w:r w:rsidRPr="00A73B62">
        <w:tab/>
        <w:t>Школы могут самостоятельно организовывать учебный процесс при условии, что он отвечает требованиям</w:t>
      </w:r>
      <w:r>
        <w:t>,</w:t>
      </w:r>
      <w:r w:rsidRPr="00A73B62">
        <w:t xml:space="preserve"> предъявляемым к конечным результатам.  В частности, ряд целей требует уделения систематического внимания гражданскому воспитанию, в рамках которого проходит изучение прав человека (учебные требования на уровне низших ступеней средней школы).  В начальной и средней школе (в первые годы обучения) большое внимание должно уделяться борьбе с расизмом и нетерпимостью.  К обучению в средней школе предъявляются следующие требования:</w:t>
      </w:r>
    </w:p>
    <w:p w:rsidR="00AC0722" w:rsidRPr="00A73B62" w:rsidRDefault="00AC0722" w:rsidP="00342622"/>
    <w:p w:rsidR="00AC0722" w:rsidRPr="00A73B62" w:rsidRDefault="00335F2B" w:rsidP="00342622">
      <w:pPr>
        <w:ind w:left="1134" w:hanging="573"/>
      </w:pPr>
      <w:r>
        <w:rPr>
          <w:lang w:eastAsia="zh-CN"/>
        </w:rPr>
        <w:sym w:font="Symbol" w:char="F0B7"/>
      </w:r>
      <w:r w:rsidR="00AC0722" w:rsidRPr="00A73B62">
        <w:tab/>
        <w:t>Требование № 47.  Учащиеся учатся увязывать напряженность и конфликты в современном мире и свой собственный опыт, открывая для себя влияние текущих событий на жизнь людей и общества (на национальном, европейском и глобальном уровне), взаимозависимость стран, значение прав человека и международного сотрудничества.</w:t>
      </w:r>
    </w:p>
    <w:p w:rsidR="00AC0722" w:rsidRPr="00A73B62" w:rsidRDefault="00AC0722" w:rsidP="00342622">
      <w:pPr>
        <w:ind w:left="1134" w:hanging="573"/>
      </w:pPr>
    </w:p>
    <w:p w:rsidR="00AC0722" w:rsidRPr="00A73B62" w:rsidRDefault="00335F2B" w:rsidP="00342622">
      <w:pPr>
        <w:ind w:left="1134" w:hanging="573"/>
      </w:pPr>
      <w:r>
        <w:rPr>
          <w:lang w:eastAsia="zh-CN"/>
        </w:rPr>
        <w:sym w:font="Symbol" w:char="F0B7"/>
      </w:r>
      <w:r w:rsidR="00AC0722" w:rsidRPr="00A73B62">
        <w:tab/>
        <w:t>Требование № 34.  Учащиеся изучают основные принципы устройства и функционирования человеческого организма, учатся проводить связь между физическим и психическим здоровьем и ответственно относиться к своему собственному здоровью.</w:t>
      </w:r>
    </w:p>
    <w:p w:rsidR="00AC0722" w:rsidRPr="00A73B62" w:rsidRDefault="00AC0722" w:rsidP="00342622">
      <w:pPr>
        <w:ind w:left="1134" w:hanging="573"/>
      </w:pPr>
    </w:p>
    <w:p w:rsidR="00AC0722" w:rsidRPr="00A73B62" w:rsidRDefault="00335F2B" w:rsidP="00342622">
      <w:pPr>
        <w:ind w:left="1134" w:hanging="573"/>
      </w:pPr>
      <w:r>
        <w:rPr>
          <w:lang w:eastAsia="zh-CN"/>
        </w:rPr>
        <w:sym w:font="Symbol" w:char="F0B7"/>
      </w:r>
      <w:r w:rsidR="00AC0722" w:rsidRPr="00A73B62">
        <w:tab/>
        <w:t xml:space="preserve">Требование № 35.  Учащихся побуждают проявлять заботу.  Они учатся заботиться о себе, окружающих и своих близких, обучаясь тому, как они могут обеспечить свою безопасность и безопасность окружающих в различных ситуациях (дома, в школе, во время работы, отдыха и в пути). </w:t>
      </w:r>
    </w:p>
    <w:p w:rsidR="00AC0722" w:rsidRPr="00A73B62" w:rsidRDefault="00AC0722" w:rsidP="00342622">
      <w:pPr>
        <w:ind w:left="1134" w:hanging="573"/>
      </w:pPr>
    </w:p>
    <w:p w:rsidR="00AC0722" w:rsidRPr="00A73B62" w:rsidRDefault="00335F2B" w:rsidP="00342622">
      <w:pPr>
        <w:ind w:left="1134" w:hanging="573"/>
      </w:pPr>
      <w:r>
        <w:rPr>
          <w:lang w:eastAsia="zh-CN"/>
        </w:rPr>
        <w:sym w:font="Symbol" w:char="F0B7"/>
      </w:r>
      <w:r w:rsidR="00AC0722" w:rsidRPr="00A73B62">
        <w:tab/>
        <w:t xml:space="preserve">Требование № 36.  Учащиеся учатся правильно ставить вопросы, касающиеся социальных проблем и явлений, занимать по ним разумную позицию, отстаивать свою точку зрения и уважительно относиться к критике. </w:t>
      </w:r>
    </w:p>
    <w:p w:rsidR="00AC0722" w:rsidRPr="00A73B62" w:rsidRDefault="00AC0722" w:rsidP="00342622">
      <w:pPr>
        <w:ind w:left="1134" w:hanging="573"/>
      </w:pPr>
    </w:p>
    <w:p w:rsidR="00AC0722" w:rsidRPr="0083705C" w:rsidRDefault="00335F2B" w:rsidP="00342622">
      <w:pPr>
        <w:ind w:left="1134" w:hanging="567"/>
      </w:pPr>
      <w:r>
        <w:rPr>
          <w:lang w:eastAsia="zh-CN"/>
        </w:rPr>
        <w:sym w:font="Symbol" w:char="F0B7"/>
      </w:r>
      <w:r w:rsidR="00AC0722" w:rsidRPr="0083705C">
        <w:tab/>
        <w:t>Требование № 38.  Учащиеся получают современное представление об окружающих их условиях, Нидерландах, Европе и мире, обучаясь правильно истолковывать происходящие вокруг них явления и процессы.</w:t>
      </w:r>
    </w:p>
    <w:p w:rsidR="00AC0722" w:rsidRPr="0083705C" w:rsidRDefault="00AC0722" w:rsidP="00342622">
      <w:pPr>
        <w:ind w:left="1134" w:hanging="567"/>
      </w:pPr>
    </w:p>
    <w:p w:rsidR="00AC0722" w:rsidRPr="0083705C" w:rsidRDefault="00335F2B" w:rsidP="00342622">
      <w:pPr>
        <w:ind w:left="1134" w:hanging="567"/>
      </w:pPr>
      <w:r>
        <w:rPr>
          <w:lang w:eastAsia="zh-CN"/>
        </w:rPr>
        <w:sym w:font="Symbol" w:char="F0B7"/>
      </w:r>
      <w:r w:rsidR="00AC0722" w:rsidRPr="0083705C">
        <w:tab/>
        <w:t>Требование № 43.  Учащиеся изучают сходства, различия и изменения в культурах и идеологиях, представленных в Нидерландах, соотнося с этими концепциями свой образ жизни и образ жизни окружающих, а также постигая социальную важность уважения иных идеологий и образа жизни.</w:t>
      </w:r>
    </w:p>
    <w:p w:rsidR="00AC0722" w:rsidRPr="0083705C" w:rsidRDefault="00AC0722" w:rsidP="00342622"/>
    <w:p w:rsidR="00AC0722" w:rsidRPr="00335F2B" w:rsidRDefault="00AC0722" w:rsidP="00342622">
      <w:pPr>
        <w:rPr>
          <w:b/>
        </w:rPr>
      </w:pPr>
      <w:r w:rsidRPr="00335F2B">
        <w:rPr>
          <w:b/>
        </w:rPr>
        <w:t>Борьба с сегрегацией в сфере образования</w:t>
      </w:r>
    </w:p>
    <w:p w:rsidR="00AC0722" w:rsidRPr="0083705C" w:rsidRDefault="00AC0722" w:rsidP="00342622">
      <w:pPr>
        <w:rPr>
          <w:i/>
        </w:rPr>
      </w:pPr>
    </w:p>
    <w:p w:rsidR="00AC0722" w:rsidRPr="0083705C" w:rsidRDefault="00AC0722" w:rsidP="00342622">
      <w:r w:rsidRPr="0083705C">
        <w:t>28.</w:t>
      </w:r>
      <w:r w:rsidRPr="0083705C">
        <w:tab/>
        <w:t>В городских районах, среди жителей которых высока доля представителей этнических меньшинств, доля учащихся, принадлежащих к этим меньшинствам, также, как правило, сравнительно высока.  Министерство образования Нидерландов ведет борьбу с сегрегацией в этой сфере, однако родители имеют право выбирать школы для своих детей, а частные школы (в отличие от государственных) могут отказать в зачислении.  С 2006/07 учебного года местные власти и школьные советы будут встречаться не реже одного раза в год для обсуждения путей предупреждения сегрегации и стимулирования интеграции в начальных и средних школах.  Инспекция системы образования следит за тем, чтобы учебные заведения выполняли свои функции.  Местные власти, школы и родители получают поддержку в деле претворения в жизнь разработанной политики.  При содействии местных властей был создан Центр по проблемам обучения в смешанных школах, ведущий борьбу с дискриминацией в сфере образования.  Кроме того, он заказывает исследования и налаживает обмен передовой практикой.  Для подачи заявок на прием в школы будут установлены конкретные дни, и в результате никто не сможет получить неоправданных преимуществ, записав своих детей в хорошо зарекомендовавшие себя н</w:t>
      </w:r>
      <w:r>
        <w:t>ачальные школы заблаговременно.</w:t>
      </w:r>
    </w:p>
    <w:p w:rsidR="00AC0722" w:rsidRPr="0083705C" w:rsidRDefault="00AC0722" w:rsidP="00342622"/>
    <w:p w:rsidR="00AC0722" w:rsidRPr="00A60B9F" w:rsidRDefault="00AC0722" w:rsidP="00342622">
      <w:pPr>
        <w:rPr>
          <w:b/>
        </w:rPr>
      </w:pPr>
      <w:r w:rsidRPr="00A60B9F">
        <w:rPr>
          <w:b/>
        </w:rPr>
        <w:t>Равные возможности в сфере начального и среднего образования</w:t>
      </w:r>
    </w:p>
    <w:p w:rsidR="00AC0722" w:rsidRPr="0083705C" w:rsidRDefault="00AC0722" w:rsidP="00342622">
      <w:pPr>
        <w:rPr>
          <w:i/>
        </w:rPr>
      </w:pPr>
    </w:p>
    <w:p w:rsidR="00AC0722" w:rsidRPr="0083705C" w:rsidRDefault="00AC0722" w:rsidP="00342622">
      <w:r w:rsidRPr="0083705C">
        <w:t>29.</w:t>
      </w:r>
      <w:r w:rsidRPr="0083705C">
        <w:tab/>
        <w:t>Дети могут посещать начальную школу с четырехлетнего возраста.  Они неодинаковы в уровне своего развития:  многие учащиеся из числа представителей этнических меньшинств отстают с точки зрения языковых навыков.  Для решения этой проблемы были разработаны специальные дошкольные программы (для детских игровых групп и центров ухода за детьми), помогающие детям обучаться голландскому языку.  Начальные школы с высокой долей проблемных учащихся (многие из которых относятся к этническим меньшинствам) получают дополнительные ресурсы на решение этих проблем.  Критерием для получения ресурсов служит уровень образования родителей учащихся.  Школы с высокой численностью проблемных учащихся могут получить на эти цели дополнительно до 80</w:t>
      </w:r>
      <w:r>
        <w:t>%</w:t>
      </w:r>
      <w:r w:rsidRPr="0083705C">
        <w:t xml:space="preserve"> от суммы своего регулярного бюджета.  Местным властям ресурсы выделяются также на формирование в обычных школах переходных классов, предусматривающих дополнительные уроки языка.</w:t>
      </w:r>
    </w:p>
    <w:p w:rsidR="00AC0722" w:rsidRPr="0083705C" w:rsidRDefault="00AC0722" w:rsidP="00342622"/>
    <w:p w:rsidR="00AC0722" w:rsidRPr="0083705C" w:rsidRDefault="00AC0722" w:rsidP="00342622">
      <w:r w:rsidRPr="0083705C">
        <w:t>30.</w:t>
      </w:r>
      <w:r w:rsidRPr="0083705C">
        <w:tab/>
        <w:t>Цель среднего образования заключается в том, чтобы дать всем учащимся независимо от происхождения возможности для полноценного развития и получения адекватного образования.  Забота о проблемных учениках призвана устранить препятствия для достижения этой цели.  Правительство страны финансирует деятельность консультативных групп поддержки (КГП), в рамках которых представители ряда организаций сотрудничают в выявлении и устранении на самом раннем этапе тех проблем, которые встают перед учащимися.  КГП сегодня существуют при большинстве школ.  1 января 2007 года вступила в силу новая политика борьбы с неравными возможностями обучения в средней школе.  Цель ее заключается в том, чтобы ресурсы поступали туда, где в них больше всего нуждаются.  Речь идет о школах, сталкивающихся со множественными проблемами, т.е. о тех из них, которые ведут борьбу не только с неравными учебным</w:t>
      </w:r>
      <w:r>
        <w:t>и</w:t>
      </w:r>
      <w:r w:rsidRPr="0083705C">
        <w:t xml:space="preserve"> возможностями, но и со многими другими проблемами, такими</w:t>
      </w:r>
      <w:r>
        <w:t>,</w:t>
      </w:r>
      <w:r w:rsidRPr="0083705C">
        <w:t xml:space="preserve"> как хулиганство, низкая успеваемость, заставляющая учащихся оставаться на второй год, бе</w:t>
      </w:r>
      <w:r>
        <w:t>знадзорность</w:t>
      </w:r>
      <w:r w:rsidRPr="0083705C">
        <w:t xml:space="preserve">, преступность и </w:t>
      </w:r>
      <w:r>
        <w:t>отсев</w:t>
      </w:r>
      <w:r w:rsidRPr="0083705C">
        <w:t xml:space="preserve"> из школ до завершения образования.  Эта политика распространяется на все школы независимо от их вида.  Дополнительные ресурсы выделяются для работы по индивидуальной методике с конкретными учащимися, оптимизации обучения благодаря интенсивным языковым программам и предупреждения случаев, когда дети бросают школу.   </w:t>
      </w:r>
    </w:p>
    <w:p w:rsidR="00AC0722" w:rsidRPr="0083705C" w:rsidRDefault="00AC0722" w:rsidP="00342622"/>
    <w:p w:rsidR="00AC0722" w:rsidRPr="0083705C" w:rsidRDefault="00AC0722" w:rsidP="00342622">
      <w:r w:rsidRPr="0083705C">
        <w:t>31.</w:t>
      </w:r>
      <w:r w:rsidRPr="0083705C">
        <w:tab/>
        <w:t>Отдельно финансир</w:t>
      </w:r>
      <w:r>
        <w:t>уется</w:t>
      </w:r>
      <w:r w:rsidRPr="0083705C">
        <w:t xml:space="preserve"> также работ</w:t>
      </w:r>
      <w:r>
        <w:t>а</w:t>
      </w:r>
      <w:r w:rsidRPr="0083705C">
        <w:t xml:space="preserve"> с учащимися, которые были зачислены в среднюю школу, прожив в Голландии менее двух лет.  Цель </w:t>
      </w:r>
      <w:r>
        <w:t>такого финансирования</w:t>
      </w:r>
      <w:r w:rsidRPr="0083705C">
        <w:t xml:space="preserve"> заключается в том, чтобы они как можно скорее освоили голландский язык настолько, насколько это необходимо для учебы в обычной школе.  </w:t>
      </w:r>
    </w:p>
    <w:p w:rsidR="00AC0722" w:rsidRPr="0083705C" w:rsidRDefault="00AC0722" w:rsidP="00342622"/>
    <w:p w:rsidR="00AC0722" w:rsidRPr="00A60B9F" w:rsidRDefault="00AC0722" w:rsidP="00342622">
      <w:pPr>
        <w:rPr>
          <w:b/>
        </w:rPr>
      </w:pPr>
      <w:r w:rsidRPr="00A60B9F">
        <w:rPr>
          <w:b/>
        </w:rPr>
        <w:t xml:space="preserve">Планы нового правительства по борьбе со случаями отсева учащихся </w:t>
      </w:r>
      <w:r w:rsidR="00A60B9F">
        <w:rPr>
          <w:b/>
        </w:rPr>
        <w:br/>
      </w:r>
      <w:r w:rsidRPr="00A60B9F">
        <w:rPr>
          <w:b/>
        </w:rPr>
        <w:t>из школ до завершения образования</w:t>
      </w:r>
    </w:p>
    <w:p w:rsidR="00AC0722" w:rsidRPr="0083705C" w:rsidRDefault="00AC0722" w:rsidP="00342622">
      <w:pPr>
        <w:rPr>
          <w:i/>
        </w:rPr>
      </w:pPr>
    </w:p>
    <w:p w:rsidR="00AC0722" w:rsidRPr="0083705C" w:rsidRDefault="00AC0722" w:rsidP="00342622">
      <w:r w:rsidRPr="0083705C">
        <w:t>32.</w:t>
      </w:r>
      <w:r w:rsidRPr="0083705C">
        <w:tab/>
        <w:t xml:space="preserve">В апреле 2006 года министерство образования выпустило важный документ, предусматривающий принятие пакета дополнительных мер для решения проблемы </w:t>
      </w:r>
      <w:r>
        <w:t>отсева</w:t>
      </w:r>
      <w:r w:rsidRPr="0083705C">
        <w:t xml:space="preserve"> учащихся из школ до завершения образования.  Она будет в первую очередь решаться за счет выявления и устранения языковых и учебных трудностей на самом раннем этапе и максимального сглаживания тех трудностей, с которыми сталкиваются учащиеся при смене школ.  Действенными являются и меры, предусматривающие увеличение продолжительности обязательного школьного обучения и получение базовой профессиональн</w:t>
      </w:r>
      <w:r>
        <w:t>ой</w:t>
      </w:r>
      <w:r w:rsidRPr="0083705C">
        <w:t xml:space="preserve"> квалификаци</w:t>
      </w:r>
      <w:r>
        <w:t>и</w:t>
      </w:r>
      <w:r w:rsidRPr="0083705C">
        <w:t xml:space="preserve"> на основе сочетания учебной и профессиональной подготовки.  К числу важнейших относятся следующие меры:</w:t>
      </w:r>
    </w:p>
    <w:p w:rsidR="00A60B9F" w:rsidRDefault="00A60B9F" w:rsidP="00342622">
      <w:pPr>
        <w:ind w:left="1134" w:hanging="567"/>
      </w:pPr>
    </w:p>
    <w:p w:rsidR="00AC0722" w:rsidRDefault="00A60B9F" w:rsidP="00342622">
      <w:pPr>
        <w:ind w:left="1134" w:hanging="567"/>
      </w:pPr>
      <w:r>
        <w:rPr>
          <w:lang w:eastAsia="zh-CN"/>
        </w:rPr>
        <w:sym w:font="Symbol" w:char="F0B7"/>
      </w:r>
      <w:r w:rsidR="00AC0722" w:rsidRPr="0083705C">
        <w:tab/>
        <w:t xml:space="preserve">Законопроект, предусматривающий введение обязательного </w:t>
      </w:r>
      <w:r w:rsidR="00AC0722">
        <w:t>образования</w:t>
      </w:r>
      <w:r w:rsidR="00AC0722" w:rsidRPr="0083705C">
        <w:t xml:space="preserve"> обучения до достижения 18-летнего возраста и получения начальной  профессиональной подготовки.</w:t>
      </w:r>
    </w:p>
    <w:p w:rsidR="00AC0722" w:rsidRPr="0083705C" w:rsidRDefault="00AC0722" w:rsidP="00342622">
      <w:pPr>
        <w:ind w:left="1134" w:hanging="567"/>
      </w:pPr>
    </w:p>
    <w:p w:rsidR="00AC0722" w:rsidRDefault="00A60B9F" w:rsidP="00342622">
      <w:pPr>
        <w:ind w:left="1134" w:hanging="567"/>
      </w:pPr>
      <w:r>
        <w:rPr>
          <w:lang w:eastAsia="zh-CN"/>
        </w:rPr>
        <w:sym w:font="Symbol" w:char="F0B7"/>
      </w:r>
      <w:r w:rsidR="00AC0722" w:rsidRPr="0083705C">
        <w:tab/>
        <w:t>Разработка нормативно-правовой основы, позволяющей муниципалитетам обязывать молодежь в возрасте от 18 до 23 лет проходить программу учебной и профессиональной подготовки.</w:t>
      </w:r>
    </w:p>
    <w:p w:rsidR="00AC0722" w:rsidRPr="0083705C" w:rsidRDefault="00AC0722" w:rsidP="00342622">
      <w:pPr>
        <w:ind w:left="1134" w:hanging="567"/>
      </w:pPr>
    </w:p>
    <w:p w:rsidR="00AC0722" w:rsidRDefault="00A60B9F" w:rsidP="00342622">
      <w:pPr>
        <w:ind w:left="1134" w:hanging="567"/>
      </w:pPr>
      <w:r>
        <w:rPr>
          <w:lang w:eastAsia="zh-CN"/>
        </w:rPr>
        <w:sym w:font="Symbol" w:char="F0B7"/>
      </w:r>
      <w:r w:rsidR="00AC0722" w:rsidRPr="0083705C">
        <w:tab/>
        <w:t xml:space="preserve">Соглашения между министерством образования и 14 местными органами с наиболее высоким процентом </w:t>
      </w:r>
      <w:r w:rsidR="00AC0722">
        <w:t>отсева</w:t>
      </w:r>
      <w:r w:rsidR="00AC0722" w:rsidRPr="0083705C">
        <w:t xml:space="preserve"> учащихся до завершения образования о принятии мер с целью снижения к концу 2006/07 учебного года показателей </w:t>
      </w:r>
      <w:r w:rsidR="00AC0722">
        <w:t>отсева</w:t>
      </w:r>
      <w:r w:rsidR="00AC0722" w:rsidRPr="0083705C">
        <w:t xml:space="preserve"> в этих регионах не менее чем на 10</w:t>
      </w:r>
      <w:r w:rsidR="00AC0722">
        <w:t>%</w:t>
      </w:r>
      <w:r w:rsidR="00AC0722" w:rsidRPr="0083705C">
        <w:t xml:space="preserve"> по сравнению с уровнем 2004/05</w:t>
      </w:r>
      <w:r w:rsidR="00AC0722">
        <w:t> </w:t>
      </w:r>
      <w:r w:rsidR="00AC0722" w:rsidRPr="0083705C">
        <w:t>года.</w:t>
      </w:r>
    </w:p>
    <w:p w:rsidR="00AC0722" w:rsidRPr="0083705C" w:rsidRDefault="00AC0722" w:rsidP="00342622">
      <w:pPr>
        <w:ind w:left="1134" w:hanging="567"/>
      </w:pPr>
    </w:p>
    <w:p w:rsidR="00AC0722" w:rsidRPr="0083705C" w:rsidRDefault="00A60B9F" w:rsidP="00342622">
      <w:pPr>
        <w:ind w:left="1134" w:hanging="567"/>
      </w:pPr>
      <w:r>
        <w:rPr>
          <w:lang w:eastAsia="zh-CN"/>
        </w:rPr>
        <w:sym w:font="Symbol" w:char="F0B7"/>
      </w:r>
      <w:r w:rsidR="00AC0722" w:rsidRPr="0083705C">
        <w:tab/>
      </w:r>
      <w:r w:rsidR="00AC0722">
        <w:t>Содействие</w:t>
      </w:r>
      <w:r w:rsidR="00AC0722" w:rsidRPr="0083705C">
        <w:t xml:space="preserve"> деятельности консультативных групп поддержки (КГП).  Это предполагает как укрепление школьных структур оказания помощи учащимся, так и сотрудничество с внешними партнерами.  Основное внимание уделяется укреплению структур оказания помощи детям с особыми потребностями в первом и втором классах средних профессионально-технических училищ (ПТУ) и формированию в них КГП.  С этой целью бюджеты ПТУ постоянно увеличиваются в интересах оказания поддержки детям на систематической основе.</w:t>
      </w:r>
    </w:p>
    <w:p w:rsidR="00AC0722" w:rsidRPr="0083705C" w:rsidRDefault="00AC0722" w:rsidP="00342622"/>
    <w:p w:rsidR="00AC0722" w:rsidRPr="0083705C" w:rsidRDefault="00AC0722" w:rsidP="00A60B9F">
      <w:pPr>
        <w:keepNext/>
        <w:ind w:left="567" w:hanging="567"/>
        <w:jc w:val="center"/>
        <w:rPr>
          <w:b/>
        </w:rPr>
      </w:pPr>
      <w:r w:rsidRPr="0083705C">
        <w:rPr>
          <w:b/>
          <w:lang w:val="en-GB"/>
        </w:rPr>
        <w:t>D</w:t>
      </w:r>
      <w:r w:rsidR="00A60B9F">
        <w:rPr>
          <w:b/>
        </w:rPr>
        <w:t>.</w:t>
      </w:r>
      <w:r w:rsidRPr="0083705C">
        <w:rPr>
          <w:b/>
        </w:rPr>
        <w:tab/>
      </w:r>
      <w:r w:rsidR="00A60B9F" w:rsidRPr="0083705C">
        <w:rPr>
          <w:b/>
        </w:rPr>
        <w:t xml:space="preserve">Трудоуствойство представителей меньшинств </w:t>
      </w:r>
      <w:r w:rsidR="00A60B9F">
        <w:rPr>
          <w:b/>
        </w:rPr>
        <w:br/>
      </w:r>
      <w:r w:rsidRPr="0083705C">
        <w:rPr>
          <w:b/>
        </w:rPr>
        <w:t>(пункт 13 заключительных замечаний)</w:t>
      </w:r>
    </w:p>
    <w:p w:rsidR="00AC0722" w:rsidRPr="0083705C" w:rsidRDefault="00AC0722" w:rsidP="00A60B9F">
      <w:pPr>
        <w:keepNext/>
        <w:rPr>
          <w:b/>
        </w:rPr>
      </w:pPr>
    </w:p>
    <w:p w:rsidR="00AC0722" w:rsidRPr="00A60B9F" w:rsidRDefault="00AC0722" w:rsidP="00A60B9F">
      <w:pPr>
        <w:keepNext/>
        <w:rPr>
          <w:b/>
        </w:rPr>
      </w:pPr>
      <w:r w:rsidRPr="00A60B9F">
        <w:rPr>
          <w:b/>
        </w:rPr>
        <w:t>Закон о трудоустройстве (поощрении трудоустройства) меньшинств</w:t>
      </w:r>
    </w:p>
    <w:p w:rsidR="00AC0722" w:rsidRPr="0083705C" w:rsidRDefault="00AC0722" w:rsidP="00342622">
      <w:pPr>
        <w:rPr>
          <w:i/>
        </w:rPr>
      </w:pPr>
    </w:p>
    <w:p w:rsidR="00AC0722" w:rsidRPr="0083705C" w:rsidRDefault="00AC0722" w:rsidP="00342622">
      <w:pPr>
        <w:rPr>
          <w:i/>
        </w:rPr>
      </w:pPr>
      <w:r w:rsidRPr="0083705C">
        <w:t>33.</w:t>
      </w:r>
      <w:r w:rsidRPr="0083705C">
        <w:tab/>
        <w:t>В соответствии с Законом о трудоустройстве (поощрении трудоустройства) меньшинств (</w:t>
      </w:r>
      <w:r w:rsidRPr="0083705C">
        <w:rPr>
          <w:i/>
          <w:lang w:val="en-US"/>
        </w:rPr>
        <w:t>Wet</w:t>
      </w:r>
      <w:r w:rsidRPr="0083705C">
        <w:rPr>
          <w:i/>
        </w:rPr>
        <w:t xml:space="preserve"> </w:t>
      </w:r>
      <w:r w:rsidRPr="0083705C">
        <w:rPr>
          <w:i/>
          <w:lang w:val="en-US"/>
        </w:rPr>
        <w:t>SAMEN</w:t>
      </w:r>
      <w:r w:rsidRPr="0083705C">
        <w:rPr>
          <w:i/>
        </w:rPr>
        <w:t>)</w:t>
      </w:r>
      <w:r w:rsidRPr="0083705C">
        <w:t xml:space="preserve"> все компании, имеющие свыше 35 наемных работников, обязаны сообщать о численности работающих у них представителей этнических меньшинств (в сравнении с региональными целевыми показателями) и принимаемых ими мерах для достижения предусмотренных законом долевых показателей.  Несмотря на ежегодный рост числа компаний, представляющих такие сведения, полного выполнения поставленных в законе целей добиться не удалось.  Закон о трудоустройстве (поощрении трудоустройства) меньшинств первоначально принимался в качестве временной меры.  После продления еще на два года в 2002 году срок его действия в 2004 году истек.  В то же время он стал основой для разработки различных мероприятий, осуществляемых в рамках Национальной сети управления многообразием (НСУМ).  </w:t>
      </w:r>
      <w:r>
        <w:t>Посредством этой сети</w:t>
      </w:r>
      <w:r w:rsidRPr="0083705C">
        <w:t xml:space="preserve"> правительство оказывает работодателям помощь в осуществлении политики управления многообразием на производстве.  НСУМ представляет собой центр знаний, стимулирующий рациональное использование многообразия и способствующий объединению знаний, навыков и опыта, которыми обладают различные субъекты этой сети на уровне как спроса, так и предложения.  Таким образом, накопленный в последние годы опыт осуществления различных проектов управления многообразием будет сохраняться, расширяться и применяться на практике.</w:t>
      </w:r>
    </w:p>
    <w:p w:rsidR="00AC0722" w:rsidRPr="0083705C" w:rsidRDefault="00AC0722" w:rsidP="00342622"/>
    <w:p w:rsidR="00AC0722" w:rsidRPr="00A60B9F" w:rsidRDefault="00AC0722" w:rsidP="00342622">
      <w:pPr>
        <w:rPr>
          <w:b/>
        </w:rPr>
      </w:pPr>
      <w:r w:rsidRPr="00A60B9F">
        <w:rPr>
          <w:b/>
        </w:rPr>
        <w:t xml:space="preserve">Меры/деятельность по улучшению положения этнических меньшинств </w:t>
      </w:r>
      <w:r w:rsidR="00A60B9F">
        <w:rPr>
          <w:b/>
        </w:rPr>
        <w:br/>
      </w:r>
      <w:r w:rsidRPr="00A60B9F">
        <w:rPr>
          <w:b/>
        </w:rPr>
        <w:t>на рынке труда</w:t>
      </w:r>
    </w:p>
    <w:p w:rsidR="00AC0722" w:rsidRPr="0083705C" w:rsidRDefault="00AC0722" w:rsidP="00342622">
      <w:pPr>
        <w:rPr>
          <w:i/>
        </w:rPr>
      </w:pPr>
    </w:p>
    <w:p w:rsidR="00AC0722" w:rsidRPr="0083705C" w:rsidRDefault="00AC0722" w:rsidP="00342622">
      <w:r w:rsidRPr="0083705C">
        <w:t>34.</w:t>
      </w:r>
      <w:r w:rsidRPr="0083705C">
        <w:tab/>
        <w:t xml:space="preserve">Министерство социальных дел и по вопросам занятости </w:t>
      </w:r>
      <w:r>
        <w:t>ведет работу</w:t>
      </w:r>
      <w:r w:rsidRPr="0083705C">
        <w:t xml:space="preserve"> по разным направлениям, стремясь улучшить положение представителей этнических меньшинств на рынке труда.  Речь идет о деятельности, осуществляемой в интересах как этнических меньшинств, так и других групп, а также о мерах, конкретно ориентированных на этнические меньшинства.  Прилагаются  усилия для борьбы с негативным и дискриминационным отношением к ищущим работу представителям этнических меньшинств, которые при необходимости дополняются временными мерами узкоцелевого характера.</w:t>
      </w:r>
    </w:p>
    <w:p w:rsidR="00AC0722" w:rsidRPr="0083705C" w:rsidRDefault="00AC0722" w:rsidP="00342622"/>
    <w:p w:rsidR="00AC0722" w:rsidRPr="0083705C" w:rsidRDefault="00AC0722" w:rsidP="00342622">
      <w:r w:rsidRPr="0083705C">
        <w:t>35.</w:t>
      </w:r>
      <w:r w:rsidRPr="0083705C">
        <w:tab/>
        <w:t>В рамках Инициативы социального сплочения правительство заключило соглашения с социальными партнерами, учреждениями-бенефициарами, Ассоциацией нидерландских муниципалитетов (АНМ), организациями этнических меньшинств и другими организациями гражданского общества, устанавливающими единый подход к улучшению положения этнических меньшинств на рынке труда.  Уже осуществля</w:t>
      </w:r>
      <w:r>
        <w:t>ю</w:t>
      </w:r>
      <w:r w:rsidRPr="0083705C">
        <w:t>тся десять проектов, в том числе проводится кампания за трудоустройство беженцев.  Голландский совет по проблемам беженцев вместе с Фондом содействия трудоустройству студентов-беженцев (ЦТСБ) организацией "Эмплои" и Центром по вопросам трудовой деятельности и дохода (ЦТД) проводят совместную кампанию трудоустройства беженцев, поставив цель в течение трех с половиной лет найти работу 2 600 беженцам.</w:t>
      </w:r>
    </w:p>
    <w:p w:rsidR="00AC0722" w:rsidRPr="0083705C" w:rsidRDefault="00AC0722" w:rsidP="00342622">
      <w:pPr>
        <w:rPr>
          <w:b/>
          <w:iCs/>
        </w:rPr>
      </w:pPr>
    </w:p>
    <w:p w:rsidR="00AC0722" w:rsidRPr="0083705C" w:rsidRDefault="00AC0722" w:rsidP="00A60B9F">
      <w:pPr>
        <w:ind w:left="567" w:hanging="567"/>
        <w:jc w:val="center"/>
        <w:rPr>
          <w:b/>
          <w:iCs/>
        </w:rPr>
      </w:pPr>
      <w:r w:rsidRPr="0083705C">
        <w:rPr>
          <w:b/>
          <w:iCs/>
        </w:rPr>
        <w:t>Е.</w:t>
      </w:r>
      <w:r w:rsidRPr="0083705C">
        <w:rPr>
          <w:b/>
          <w:iCs/>
        </w:rPr>
        <w:tab/>
      </w:r>
      <w:r w:rsidR="00A60B9F" w:rsidRPr="0083705C">
        <w:rPr>
          <w:b/>
          <w:iCs/>
        </w:rPr>
        <w:t>Закон об иностранцах 2000 года</w:t>
      </w:r>
      <w:r w:rsidRPr="0083705C">
        <w:rPr>
          <w:b/>
          <w:iCs/>
        </w:rPr>
        <w:t xml:space="preserve"> </w:t>
      </w:r>
      <w:r w:rsidR="00A60B9F">
        <w:rPr>
          <w:b/>
          <w:iCs/>
        </w:rPr>
        <w:br/>
      </w:r>
      <w:r w:rsidRPr="0083705C">
        <w:rPr>
          <w:b/>
          <w:iCs/>
        </w:rPr>
        <w:t>(пункт 14 заключительных замечаний)</w:t>
      </w:r>
    </w:p>
    <w:p w:rsidR="00AC0722" w:rsidRPr="0083705C" w:rsidRDefault="00AC0722" w:rsidP="00342622">
      <w:pPr>
        <w:rPr>
          <w:b/>
          <w:iCs/>
        </w:rPr>
      </w:pPr>
    </w:p>
    <w:p w:rsidR="00AC0722" w:rsidRPr="00A60B9F" w:rsidRDefault="00AC0722" w:rsidP="00342622">
      <w:pPr>
        <w:rPr>
          <w:b/>
          <w:iCs/>
        </w:rPr>
      </w:pPr>
      <w:r w:rsidRPr="00A60B9F">
        <w:rPr>
          <w:b/>
          <w:iCs/>
        </w:rPr>
        <w:t>Важные изменения, внесенные в законодательство с момента представления предыдущего доклада</w:t>
      </w:r>
    </w:p>
    <w:p w:rsidR="00AC0722" w:rsidRPr="0083705C" w:rsidRDefault="00AC0722" w:rsidP="00342622">
      <w:pPr>
        <w:rPr>
          <w:iCs/>
        </w:rPr>
      </w:pPr>
    </w:p>
    <w:p w:rsidR="00AC0722" w:rsidRPr="0083705C" w:rsidRDefault="00AC0722" w:rsidP="00342622">
      <w:r w:rsidRPr="0083705C">
        <w:rPr>
          <w:iCs/>
        </w:rPr>
        <w:t>36.</w:t>
      </w:r>
      <w:r w:rsidRPr="0083705C">
        <w:rPr>
          <w:iCs/>
        </w:rPr>
        <w:tab/>
        <w:t xml:space="preserve">Что касается пункта 21 объединенного пятнадцатого/шестнадцатого доклада </w:t>
      </w:r>
      <w:r w:rsidRPr="0083705C">
        <w:t>(</w:t>
      </w:r>
      <w:r w:rsidRPr="0083705C">
        <w:rPr>
          <w:lang w:val="en-GB"/>
        </w:rPr>
        <w:t>CERD</w:t>
      </w:r>
      <w:r w:rsidRPr="0083705C">
        <w:t>/</w:t>
      </w:r>
      <w:r w:rsidRPr="0083705C">
        <w:rPr>
          <w:lang w:val="en-GB"/>
        </w:rPr>
        <w:t>C</w:t>
      </w:r>
      <w:r w:rsidRPr="0083705C">
        <w:t>/452/</w:t>
      </w:r>
      <w:r w:rsidRPr="0083705C">
        <w:rPr>
          <w:lang w:val="en-GB"/>
        </w:rPr>
        <w:t>Add</w:t>
      </w:r>
      <w:r w:rsidRPr="0083705C">
        <w:t xml:space="preserve">.3), следует отметить, что с 1 сентября 2004 года держатели временных разрешений на проживание, выдаваемых беженцам, имеют право после пяти лет </w:t>
      </w:r>
      <w:r>
        <w:t>ходатайствовать об</w:t>
      </w:r>
      <w:r w:rsidRPr="0083705C">
        <w:t xml:space="preserve"> их обмен</w:t>
      </w:r>
      <w:r>
        <w:t>е</w:t>
      </w:r>
      <w:r w:rsidRPr="0083705C">
        <w:t xml:space="preserve"> на постоянные виды на жительство.  До этого такое ходатайство могло быть подано после трех лет проживания в стране.  Новые более продолжительные сроки позволяют голландскому правительству лучше понять, требует ли сложившаяся в стране происхождения беженцев ситуация предоставления им постоянного вида на жительство в Нидерландах.  Кроме того, это новшество больше согласуется с практикой в соседних странах.</w:t>
      </w:r>
    </w:p>
    <w:p w:rsidR="00AC0722" w:rsidRPr="0083705C" w:rsidRDefault="00AC0722" w:rsidP="00342622">
      <w:r w:rsidRPr="0083705C">
        <w:t xml:space="preserve"> </w:t>
      </w:r>
    </w:p>
    <w:p w:rsidR="00AC0722" w:rsidRPr="0083705C" w:rsidRDefault="00AC0722" w:rsidP="00342622">
      <w:r w:rsidRPr="0083705C">
        <w:t>37.</w:t>
      </w:r>
      <w:r w:rsidRPr="0083705C">
        <w:tab/>
        <w:t>В отношении пунктов 31 и 32 предыдущего доклада следует отметить следующее:  несовершеннолетние иностранцы, оставшиеся в странах происхождения, имеют право на получение обычного вида на жительство для воссоединения со своим биологическим или юридическим родителем (родителями) в Нидерландах при условии, что последний (последние) проживает (проживают) в стране на законных основаниях, располагает (располагают) достаточными средствами и может (могут) убедительно продемонстрировать существование законных семейных связей.  Кроме того, закон требует того, чтобы соответствующий несовершеннолетний являлся членом родительской семьи.  В прошлом этот критерий толковался по</w:t>
      </w:r>
      <w:r w:rsidRPr="0083705C">
        <w:noBreakHyphen/>
        <w:t>разному, однако с 8 сентября 2006 года за очень редкими исключениями он считается выполненным, если семейные отношения существуют по смыслу статьи 8 Европейской конвенции п</w:t>
      </w:r>
      <w:r>
        <w:t xml:space="preserve">о правам человека.  В принципе </w:t>
      </w:r>
      <w:r w:rsidRPr="0083705C">
        <w:t>такие семейные отношения между родителями и их детьми существуют всегда, и отсутствующими их можно считать лишь крайне редких случаях.  Такое изменение в политике согласуется со взглядами голландск</w:t>
      </w:r>
      <w:r>
        <w:t>ого</w:t>
      </w:r>
      <w:r w:rsidRPr="0083705C">
        <w:t xml:space="preserve"> правительства, считающего, что родители и их дети являются единой семьей и что не следует делать поспешных выводов относительно возможного разрыва этих связей.  Установление этого нового критерия облегчает применение положений закона на практике и приводит их в большее соответствие с тем, как понимаются семейные отношения в с</w:t>
      </w:r>
      <w:r w:rsidR="00A60B9F">
        <w:t>оседних европейских странах.</w:t>
      </w:r>
    </w:p>
    <w:p w:rsidR="00AC0722" w:rsidRPr="0083705C" w:rsidRDefault="00AC0722" w:rsidP="00342622"/>
    <w:p w:rsidR="00AC0722" w:rsidRPr="007A4086" w:rsidRDefault="00AC0722" w:rsidP="00342622">
      <w:r w:rsidRPr="007A4086">
        <w:t>38.</w:t>
      </w:r>
      <w:r w:rsidRPr="007A4086">
        <w:tab/>
        <w:t xml:space="preserve">Следует отметить, что в 2003-2006 годах проводилась оценка Закона об иностранцах 2000 года. </w:t>
      </w:r>
      <w:r>
        <w:t xml:space="preserve"> </w:t>
      </w:r>
      <w:r w:rsidRPr="007A4086">
        <w:t xml:space="preserve">В своем заключительном докладе проводивший эту оценку комитет сформулировал целый ряд выводов, указав, в частности, на необходимость большей заботы о кандидатах на ускоренное получение убежища с тем, чтобы повысить качество этой процедуры в соответствии с тем, как была усовершенствована стандартная процедура предоставления убежища по сравнению с предписаниями предыдущего Закона об иностранцах. </w:t>
      </w:r>
      <w:r>
        <w:t xml:space="preserve"> </w:t>
      </w:r>
      <w:r w:rsidRPr="007A4086">
        <w:t xml:space="preserve">Он обратил также внимание на желательность ускорения стандартной процедуры. </w:t>
      </w:r>
      <w:r>
        <w:t xml:space="preserve"> </w:t>
      </w:r>
      <w:r w:rsidRPr="007A4086">
        <w:t>Со своей стороны правительство, отчасти с учетом этих выводов, согласилось усовершенствовать процедуру предоставления убежища, в п</w:t>
      </w:r>
      <w:r>
        <w:t>е</w:t>
      </w:r>
      <w:r w:rsidRPr="007A4086">
        <w:t xml:space="preserve">рвую очередь ускоренную. Детали будут проработаны позднее.  </w:t>
      </w:r>
    </w:p>
    <w:p w:rsidR="00AC0722" w:rsidRPr="007A4086" w:rsidRDefault="00AC0722" w:rsidP="00342622">
      <w:pPr>
        <w:rPr>
          <w:iCs/>
        </w:rPr>
      </w:pPr>
    </w:p>
    <w:p w:rsidR="00AC0722" w:rsidRPr="007A4086" w:rsidRDefault="00AC0722" w:rsidP="00342622">
      <w:pPr>
        <w:rPr>
          <w:iCs/>
        </w:rPr>
      </w:pPr>
      <w:r w:rsidRPr="007A4086">
        <w:rPr>
          <w:iCs/>
        </w:rPr>
        <w:t>39.</w:t>
      </w:r>
      <w:r w:rsidRPr="007A4086">
        <w:rPr>
          <w:iCs/>
        </w:rPr>
        <w:tab/>
        <w:t>Если говорить о тех вопросах, на которые Комитет обратил особое внимание, следует отметить следующее.</w:t>
      </w:r>
    </w:p>
    <w:p w:rsidR="00AC0722" w:rsidRPr="007A4086" w:rsidRDefault="00AC0722" w:rsidP="00342622">
      <w:pPr>
        <w:rPr>
          <w:iCs/>
        </w:rPr>
      </w:pPr>
    </w:p>
    <w:p w:rsidR="00AC0722" w:rsidRPr="00A60B9F" w:rsidRDefault="00AC0722" w:rsidP="00342622">
      <w:pPr>
        <w:rPr>
          <w:b/>
          <w:iCs/>
        </w:rPr>
      </w:pPr>
      <w:r w:rsidRPr="00A60B9F">
        <w:rPr>
          <w:b/>
          <w:iCs/>
        </w:rPr>
        <w:t xml:space="preserve">Виды на жительство для лиц, ходатайства которых о предоставлении убежища </w:t>
      </w:r>
      <w:r w:rsidR="00A60B9F">
        <w:rPr>
          <w:b/>
          <w:iCs/>
        </w:rPr>
        <w:br/>
      </w:r>
      <w:r w:rsidRPr="00A60B9F">
        <w:rPr>
          <w:b/>
          <w:iCs/>
        </w:rPr>
        <w:t>были отклонены и которые не по своей вине не имеют воз</w:t>
      </w:r>
      <w:r w:rsidR="00A60B9F">
        <w:rPr>
          <w:b/>
          <w:iCs/>
        </w:rPr>
        <w:t>можности возвратиться в </w:t>
      </w:r>
      <w:r w:rsidRPr="00A60B9F">
        <w:rPr>
          <w:b/>
          <w:iCs/>
        </w:rPr>
        <w:t>страны происхождения</w:t>
      </w:r>
      <w:r w:rsidRPr="00A60B9F">
        <w:rPr>
          <w:b/>
          <w:iCs/>
        </w:rPr>
        <w:br/>
        <w:t xml:space="preserve"> </w:t>
      </w:r>
    </w:p>
    <w:p w:rsidR="00AC0722" w:rsidRPr="007A4086" w:rsidRDefault="00AC0722" w:rsidP="00342622">
      <w:r w:rsidRPr="007A4086">
        <w:rPr>
          <w:iCs/>
        </w:rPr>
        <w:t>40.</w:t>
      </w:r>
      <w:r w:rsidRPr="007A4086">
        <w:rPr>
          <w:iCs/>
        </w:rPr>
        <w:tab/>
        <w:t>Нидерланды выражают удовлетворение тем, что Комитет приветствует предложение предоставлять вид на жительство тем просителям убежища, которые могут продемонстрировать, что они объективно и не по своей вине не имеют возможности покинуть Нидерланды (</w:t>
      </w:r>
      <w:r>
        <w:t>"</w:t>
      </w:r>
      <w:r w:rsidRPr="00A60B9F">
        <w:rPr>
          <w:i/>
          <w:lang w:val="en-GB"/>
        </w:rPr>
        <w:t>buiten</w:t>
      </w:r>
      <w:r w:rsidRPr="00A60B9F">
        <w:rPr>
          <w:i/>
        </w:rPr>
        <w:t xml:space="preserve"> </w:t>
      </w:r>
      <w:r w:rsidRPr="00A60B9F">
        <w:rPr>
          <w:i/>
          <w:lang w:val="en-GB"/>
        </w:rPr>
        <w:t>schuld</w:t>
      </w:r>
      <w:r>
        <w:t>"</w:t>
      </w:r>
      <w:r w:rsidRPr="007A4086">
        <w:t xml:space="preserve">). </w:t>
      </w:r>
      <w:r>
        <w:t xml:space="preserve"> </w:t>
      </w:r>
      <w:r w:rsidRPr="007A4086">
        <w:t>Нидерланды разделяют мнение Комитета о том, что критерии предоставления таких видов на жительство должны быть определены как можно точнее.</w:t>
      </w:r>
    </w:p>
    <w:p w:rsidR="00AC0722" w:rsidRPr="007A4086" w:rsidRDefault="00AC0722" w:rsidP="00342622"/>
    <w:p w:rsidR="00AC0722" w:rsidRPr="007A4086" w:rsidRDefault="00AC0722" w:rsidP="00342622">
      <w:r w:rsidRPr="007A4086">
        <w:t xml:space="preserve">41. </w:t>
      </w:r>
      <w:r w:rsidRPr="007A4086">
        <w:tab/>
        <w:t xml:space="preserve">Концепцию "не по своей вине" следует рассматривать как объективный критерий, в соответствии с которым иностранец должен при помощи подлежащих объективной оценке документов продемонстрировать, что власти страны его происхождения и (прежнего) места жительства не дадут разрешения на его возвращение. </w:t>
      </w:r>
      <w:r>
        <w:t xml:space="preserve"> </w:t>
      </w:r>
      <w:r w:rsidRPr="007A4086">
        <w:t>Что касается налаживания сотрудничества с соответствующими национальными органами, а также получения необходимых (новых) путевых документов, соответствующая инициатива должна принадлежать иностранцу.</w:t>
      </w:r>
    </w:p>
    <w:p w:rsidR="00AC0722" w:rsidRPr="007A4086" w:rsidRDefault="00AC0722" w:rsidP="00342622"/>
    <w:p w:rsidR="00AC0722" w:rsidRPr="007A4086" w:rsidRDefault="00AC0722" w:rsidP="00342622">
      <w:r w:rsidRPr="007A4086">
        <w:t>42.</w:t>
      </w:r>
      <w:r w:rsidRPr="007A4086">
        <w:tab/>
        <w:t>Для того чтобы получить вид на жительство на вышеуказанных основаниях, должны быть выполнены все нижеследующие условия:</w:t>
      </w:r>
    </w:p>
    <w:p w:rsidR="00AC0722" w:rsidRPr="007A4086" w:rsidRDefault="00AC0722" w:rsidP="00342622"/>
    <w:p w:rsidR="00AC0722" w:rsidRDefault="00AC0722" w:rsidP="00A60B9F">
      <w:pPr>
        <w:ind w:left="1134" w:hanging="567"/>
      </w:pPr>
      <w:r w:rsidRPr="007A4086">
        <w:t xml:space="preserve">1. </w:t>
      </w:r>
      <w:r w:rsidRPr="007A4086">
        <w:tab/>
        <w:t xml:space="preserve">Иностранец пытался самостоятельно покинуть страну. </w:t>
      </w:r>
      <w:r>
        <w:t xml:space="preserve"> </w:t>
      </w:r>
      <w:r w:rsidRPr="007A4086">
        <w:t>Он смог продемонстрировать, что он обращался в дипломатическое или консульское представительство страны или стран, гражданином которой (которых) он является, в которой (которых) он ранее обычно проживал как иностранное лицо без гражданства и/и</w:t>
      </w:r>
      <w:r>
        <w:t xml:space="preserve">ли которая (которые) </w:t>
      </w:r>
      <w:r w:rsidRPr="007A4086">
        <w:t>в силу конкретных фактов и обстоятельств рассматриваемого дела, по всей видимости, смогут принять его.</w:t>
      </w:r>
    </w:p>
    <w:p w:rsidR="00AC0722" w:rsidRPr="007A4086" w:rsidRDefault="00AC0722" w:rsidP="00A60B9F">
      <w:pPr>
        <w:ind w:left="567"/>
      </w:pPr>
    </w:p>
    <w:p w:rsidR="00AC0722" w:rsidRDefault="00AC0722" w:rsidP="00A60B9F">
      <w:pPr>
        <w:ind w:left="1134" w:hanging="567"/>
        <w:rPr>
          <w:color w:val="000000"/>
        </w:rPr>
      </w:pPr>
      <w:r w:rsidRPr="007A4086">
        <w:rPr>
          <w:color w:val="000000"/>
        </w:rPr>
        <w:t xml:space="preserve">2. </w:t>
      </w:r>
      <w:r w:rsidRPr="007A4086">
        <w:rPr>
          <w:color w:val="000000"/>
        </w:rPr>
        <w:tab/>
        <w:t>Он обращался в Международную организацию по миграции (МОМ) с просьбой</w:t>
      </w:r>
      <w:r>
        <w:rPr>
          <w:color w:val="000000"/>
        </w:rPr>
        <w:t xml:space="preserve"> </w:t>
      </w:r>
      <w:r w:rsidRPr="007A4086">
        <w:rPr>
          <w:color w:val="000000"/>
        </w:rPr>
        <w:t>оказать ему содействие в возвращении и получил отказ в силу предполагаемого отсутствия у него необходимого путевого документа.</w:t>
      </w:r>
    </w:p>
    <w:p w:rsidR="00AC0722" w:rsidRPr="007A4086" w:rsidRDefault="00AC0722" w:rsidP="00A60B9F">
      <w:pPr>
        <w:ind w:left="567"/>
        <w:rPr>
          <w:color w:val="000000"/>
        </w:rPr>
      </w:pPr>
    </w:p>
    <w:p w:rsidR="00AC0722" w:rsidRDefault="00AC0722" w:rsidP="00A60B9F">
      <w:pPr>
        <w:ind w:left="1134" w:hanging="567"/>
        <w:rPr>
          <w:color w:val="000000"/>
        </w:rPr>
      </w:pPr>
      <w:r w:rsidRPr="007A4086">
        <w:rPr>
          <w:color w:val="000000"/>
        </w:rPr>
        <w:t xml:space="preserve">3. </w:t>
      </w:r>
      <w:r w:rsidRPr="007A4086">
        <w:rPr>
          <w:color w:val="000000"/>
        </w:rPr>
        <w:tab/>
        <w:t>Он просил Службу по вопросам репатриации и возвращени</w:t>
      </w:r>
      <w:r>
        <w:rPr>
          <w:color w:val="000000"/>
        </w:rPr>
        <w:t>я</w:t>
      </w:r>
      <w:r w:rsidRPr="007A4086">
        <w:rPr>
          <w:color w:val="000000"/>
        </w:rPr>
        <w:t xml:space="preserve"> министерства юстиции оказать ему посреднические услуги с целью получения необходимых документов у органов страны или стран, которые могут принять его, и это посредничество не дало результатов.</w:t>
      </w:r>
    </w:p>
    <w:p w:rsidR="00AC0722" w:rsidRPr="007A4086" w:rsidRDefault="00AC0722" w:rsidP="00A60B9F">
      <w:pPr>
        <w:ind w:left="567"/>
        <w:rPr>
          <w:color w:val="000000"/>
        </w:rPr>
      </w:pPr>
    </w:p>
    <w:p w:rsidR="00AC0722" w:rsidRDefault="00AC0722" w:rsidP="00A60B9F">
      <w:pPr>
        <w:ind w:left="1134" w:hanging="567"/>
        <w:rPr>
          <w:color w:val="000000"/>
        </w:rPr>
      </w:pPr>
      <w:r w:rsidRPr="007A4086">
        <w:rPr>
          <w:color w:val="000000"/>
        </w:rPr>
        <w:t xml:space="preserve">4. </w:t>
      </w:r>
      <w:r w:rsidRPr="007A4086">
        <w:rPr>
          <w:color w:val="000000"/>
        </w:rPr>
        <w:tab/>
        <w:t>Факты и обстоятельства дела в с</w:t>
      </w:r>
      <w:r>
        <w:rPr>
          <w:color w:val="000000"/>
        </w:rPr>
        <w:t>овокупности</w:t>
      </w:r>
      <w:r w:rsidRPr="007A4086">
        <w:rPr>
          <w:color w:val="000000"/>
        </w:rPr>
        <w:t xml:space="preserve"> позволяют говорить о том, что иностранец не может покинуть Нидерланды не по своей вине. </w:t>
      </w:r>
      <w:r>
        <w:rPr>
          <w:color w:val="000000"/>
        </w:rPr>
        <w:t xml:space="preserve"> </w:t>
      </w:r>
      <w:r w:rsidRPr="007A4086">
        <w:rPr>
          <w:color w:val="000000"/>
        </w:rPr>
        <w:t>Речь идет об объективных проверяемых фактах и обстоятельствах, имеющих отношение к его личности и подтверждаемых документально.</w:t>
      </w:r>
    </w:p>
    <w:p w:rsidR="00AC0722" w:rsidRPr="007A4086" w:rsidRDefault="00AC0722" w:rsidP="00A60B9F">
      <w:pPr>
        <w:ind w:left="567"/>
        <w:rPr>
          <w:color w:val="000000"/>
        </w:rPr>
      </w:pPr>
    </w:p>
    <w:p w:rsidR="00AC0722" w:rsidRPr="007A4086" w:rsidRDefault="00AC0722" w:rsidP="00A60B9F">
      <w:pPr>
        <w:ind w:left="1134" w:hanging="567"/>
        <w:rPr>
          <w:color w:val="000000"/>
        </w:rPr>
      </w:pPr>
      <w:r w:rsidRPr="007A4086">
        <w:rPr>
          <w:color w:val="000000"/>
        </w:rPr>
        <w:t xml:space="preserve">5. </w:t>
      </w:r>
      <w:r w:rsidRPr="007A4086">
        <w:rPr>
          <w:color w:val="000000"/>
        </w:rPr>
        <w:tab/>
        <w:t>Он проживает на территории Нидерландов, не имея вида на жительств</w:t>
      </w:r>
      <w:r>
        <w:rPr>
          <w:color w:val="000000"/>
        </w:rPr>
        <w:t>о</w:t>
      </w:r>
      <w:r w:rsidRPr="007A4086">
        <w:rPr>
          <w:color w:val="000000"/>
        </w:rPr>
        <w:t>, и</w:t>
      </w:r>
      <w:r w:rsidR="00A60B9F">
        <w:rPr>
          <w:color w:val="000000"/>
        </w:rPr>
        <w:t xml:space="preserve"> не </w:t>
      </w:r>
      <w:r w:rsidRPr="007A4086">
        <w:rPr>
          <w:color w:val="000000"/>
        </w:rPr>
        <w:t xml:space="preserve">удовлетворяет условиям для получения вида на жительство иной категории. </w:t>
      </w:r>
    </w:p>
    <w:p w:rsidR="00AC0722" w:rsidRPr="007A4086" w:rsidRDefault="00AC0722" w:rsidP="00342622"/>
    <w:p w:rsidR="00AC0722" w:rsidRPr="007A4086" w:rsidRDefault="00AC0722" w:rsidP="00342622">
      <w:r w:rsidRPr="007A4086">
        <w:t>43.</w:t>
      </w:r>
      <w:r w:rsidRPr="007A4086">
        <w:tab/>
        <w:t>Кроме того, следует отметить, что министр юстиции может (имеет право) в отдельных случаях отойти от этой политической нормы и предоставить вид на жительство, если применение этой нормы в силу особых обстоятельств будет иметь последствия, несоразмерные ее цели.</w:t>
      </w:r>
    </w:p>
    <w:p w:rsidR="00AC0722" w:rsidRPr="007A4086" w:rsidRDefault="00AC0722" w:rsidP="00342622"/>
    <w:p w:rsidR="00AC0722" w:rsidRPr="00A60B9F" w:rsidRDefault="00AC0722" w:rsidP="00342622">
      <w:pPr>
        <w:rPr>
          <w:b/>
        </w:rPr>
      </w:pPr>
      <w:r w:rsidRPr="00A60B9F">
        <w:rPr>
          <w:b/>
        </w:rPr>
        <w:t xml:space="preserve">Иностранцы, въехавшие в Нидерланды в период действия прежнего </w:t>
      </w:r>
      <w:r w:rsidR="00A60B9F">
        <w:rPr>
          <w:b/>
        </w:rPr>
        <w:br/>
      </w:r>
      <w:r w:rsidRPr="00A60B9F">
        <w:rPr>
          <w:b/>
        </w:rPr>
        <w:t>Закона об иностранцах</w:t>
      </w:r>
    </w:p>
    <w:p w:rsidR="00AC0722" w:rsidRPr="007A4086" w:rsidRDefault="00AC0722" w:rsidP="00342622">
      <w:pPr>
        <w:rPr>
          <w:i/>
        </w:rPr>
      </w:pPr>
    </w:p>
    <w:p w:rsidR="00AC0722" w:rsidRPr="007A4086" w:rsidRDefault="00AC0722" w:rsidP="00342622">
      <w:pPr>
        <w:rPr>
          <w:iCs/>
        </w:rPr>
      </w:pPr>
      <w:r w:rsidRPr="007A4086">
        <w:t>44.</w:t>
      </w:r>
      <w:r w:rsidRPr="007A4086">
        <w:tab/>
        <w:t>Оценивая ходатайства о предоставлении убежища, Нидерланды учитывают свои международно-правовые обязательства, в том числе принцип невозвращения (</w:t>
      </w:r>
      <w:r w:rsidRPr="007A4086">
        <w:rPr>
          <w:lang w:val="en-GB"/>
        </w:rPr>
        <w:t>non</w:t>
      </w:r>
      <w:r>
        <w:noBreakHyphen/>
      </w:r>
      <w:r w:rsidRPr="007A4086">
        <w:rPr>
          <w:lang w:val="en-GB"/>
        </w:rPr>
        <w:t>refoulement</w:t>
      </w:r>
      <w:r w:rsidRPr="007A4086">
        <w:t>), закрепленный в статье 3 Европейской конвенции и в статье 3 Конвенции против пыток, а также право на семейную жизнь, предусмотренное, в частности, в статье 8 Европейской конвенции.</w:t>
      </w:r>
    </w:p>
    <w:p w:rsidR="00AC0722" w:rsidRPr="007A4086" w:rsidRDefault="00AC0722" w:rsidP="00342622">
      <w:pPr>
        <w:rPr>
          <w:iCs/>
        </w:rPr>
      </w:pPr>
    </w:p>
    <w:p w:rsidR="00AC0722" w:rsidRPr="007A4086" w:rsidRDefault="00AC0722" w:rsidP="00342622">
      <w:r w:rsidRPr="007A4086">
        <w:t>45.</w:t>
      </w:r>
      <w:r w:rsidRPr="007A4086">
        <w:tab/>
        <w:t>Комитет ссылается на планы правительства возвратить большое число лиц, которым было отказано в убежище.</w:t>
      </w:r>
      <w:r>
        <w:t xml:space="preserve"> </w:t>
      </w:r>
      <w:r w:rsidRPr="007A4086">
        <w:t xml:space="preserve"> Из группы просителей убежища, находившихся в Нидерландах в течение длительного времени и ходатайствовших о предоставлении убежища на основании прежнего Закона об иностранцах, срок действия которого истек 31 марта 2001</w:t>
      </w:r>
      <w:r>
        <w:t> </w:t>
      </w:r>
      <w:r w:rsidRPr="007A4086">
        <w:t xml:space="preserve">года, примерно 4 950 человек к концу 2006 года покинули страну в основном при посредничестве МОМ. </w:t>
      </w:r>
      <w:r>
        <w:t xml:space="preserve"> </w:t>
      </w:r>
      <w:r w:rsidRPr="007A4086">
        <w:t xml:space="preserve">Около 10 750 человек получили виды на жительство на разных основаниях, например поскольку они нуждались в защите, не могли покинуть Нидерланды не по своей вине или по гуманитарным соображениям. </w:t>
      </w:r>
      <w:r>
        <w:t xml:space="preserve"> </w:t>
      </w:r>
      <w:r w:rsidRPr="007A4086">
        <w:t>Примерно 8</w:t>
      </w:r>
      <w:r>
        <w:t> </w:t>
      </w:r>
      <w:r w:rsidRPr="007A4086">
        <w:t>290</w:t>
      </w:r>
      <w:r>
        <w:t> </w:t>
      </w:r>
      <w:r w:rsidRPr="007A4086">
        <w:t>человек из первоначальной группы, по всей видимости, не покинули территорию Нидерландов.</w:t>
      </w:r>
    </w:p>
    <w:p w:rsidR="00AC0722" w:rsidRPr="007A4086" w:rsidRDefault="00AC0722" w:rsidP="00342622"/>
    <w:p w:rsidR="00AC0722" w:rsidRPr="007A4086" w:rsidRDefault="00AC0722" w:rsidP="00342622">
      <w:r w:rsidRPr="007A4086">
        <w:t>46.</w:t>
      </w:r>
      <w:r w:rsidRPr="007A4086">
        <w:tab/>
        <w:t xml:space="preserve">Новое правительство разработало процедуру, призванную урегулировать данную проблему </w:t>
      </w:r>
      <w:r w:rsidRPr="00F77485">
        <w:t>(</w:t>
      </w:r>
      <w:r w:rsidRPr="00A60B9F">
        <w:rPr>
          <w:i/>
          <w:iCs/>
          <w:lang w:val="en-GB"/>
        </w:rPr>
        <w:t>pardonregeling</w:t>
      </w:r>
      <w:r w:rsidRPr="00F77485">
        <w:t>)</w:t>
      </w:r>
      <w:r w:rsidRPr="007A4086">
        <w:t>.</w:t>
      </w:r>
      <w:r>
        <w:t xml:space="preserve"> </w:t>
      </w:r>
      <w:r w:rsidRPr="007A4086">
        <w:t xml:space="preserve"> Виды на жительство будут предоставлены тем не получившим убежища лицам, которые удовлетворяют ряду объективных критериев, в том числе подавшим первое ходатайство о предоставлении убежища до 1 апреля 2001 года, непрерывно проживавшим в Нидерландах с 1 апреля 2001 года и не представляющим угрозы общественно</w:t>
      </w:r>
      <w:r>
        <w:t>му</w:t>
      </w:r>
      <w:r w:rsidRPr="007A4086">
        <w:t xml:space="preserve"> порядк</w:t>
      </w:r>
      <w:r>
        <w:t>у</w:t>
      </w:r>
      <w:r w:rsidRPr="007A4086">
        <w:t xml:space="preserve">. </w:t>
      </w:r>
      <w:r>
        <w:t xml:space="preserve"> </w:t>
      </w:r>
      <w:r w:rsidRPr="007A4086">
        <w:t xml:space="preserve">Благодаря этой процедуре большое число иностранцев, подавших ходатайства о предоставлении убежища на основании прежнего Закона об иностранцах и по-прежнему находящихся в Нидерландах, в конце концов получат виды на жительство. </w:t>
      </w:r>
      <w:r>
        <w:t xml:space="preserve"> </w:t>
      </w:r>
      <w:r w:rsidRPr="007A4086">
        <w:t>Таким образом, об их возвращении в страны происхождения вопрос больше не стоит.</w:t>
      </w:r>
      <w:r>
        <w:t xml:space="preserve"> </w:t>
      </w:r>
      <w:r w:rsidRPr="007A4086">
        <w:t xml:space="preserve"> В настоящее время эта процедура начинает применяться на практике.</w:t>
      </w:r>
    </w:p>
    <w:p w:rsidR="00AC0722" w:rsidRPr="007A4086" w:rsidRDefault="00AC0722" w:rsidP="00342622"/>
    <w:p w:rsidR="00AC0722" w:rsidRPr="007A4086" w:rsidRDefault="00AC0722" w:rsidP="00342622">
      <w:r w:rsidRPr="007A4086">
        <w:t>47.</w:t>
      </w:r>
      <w:r w:rsidRPr="007A4086">
        <w:tab/>
        <w:t>Однако вышесказанное не отменяет основного принципа, согласно которому все те, кто не имеет (или уже не имеет) законных оснований для нахождения в Нидерландах, должны покинуть страну до или после установленного срока, поскольку правительство страны убеждено в том, что возвращение лиц, которым было отказано в убежище, улучшает положение законно проживающих в Нидерландах иностранцев с точки зрения их восприятия обществом, социального статуса и интеграции в общественную жизнь.</w:t>
      </w:r>
    </w:p>
    <w:p w:rsidR="00AC0722" w:rsidRPr="007A4086" w:rsidRDefault="00AC0722" w:rsidP="00342622"/>
    <w:p w:rsidR="00AC0722" w:rsidRPr="00A60B9F" w:rsidRDefault="00AC0722" w:rsidP="00342622">
      <w:pPr>
        <w:rPr>
          <w:b/>
        </w:rPr>
      </w:pPr>
      <w:r w:rsidRPr="00A60B9F">
        <w:rPr>
          <w:b/>
        </w:rPr>
        <w:t xml:space="preserve">Несовершеннолетние просители убежища </w:t>
      </w:r>
    </w:p>
    <w:p w:rsidR="00AC0722" w:rsidRPr="007A4086" w:rsidRDefault="00AC0722" w:rsidP="00342622">
      <w:pPr>
        <w:rPr>
          <w:iCs/>
        </w:rPr>
      </w:pPr>
    </w:p>
    <w:p w:rsidR="00AC0722" w:rsidRPr="007A4086" w:rsidRDefault="00AC0722" w:rsidP="00342622">
      <w:r w:rsidRPr="007A4086">
        <w:t>48.</w:t>
      </w:r>
      <w:r w:rsidRPr="007A4086">
        <w:tab/>
        <w:t>В отношении просящих убежища несопровождаемых несовершеннолетних Нидерланды проводят особую политику.</w:t>
      </w:r>
      <w:r>
        <w:t xml:space="preserve"> </w:t>
      </w:r>
      <w:r w:rsidRPr="007A4086">
        <w:t xml:space="preserve"> Несовершеннолетние лица, которым было отказано в убежище, сохраняют право находиться в стране до достижения 18 лет, если до этого времени у них не появится возможности вернуться в страну происхождения. </w:t>
      </w:r>
      <w:r>
        <w:t xml:space="preserve"> </w:t>
      </w:r>
      <w:r w:rsidRPr="007A4086">
        <w:t>Если в момент отклонения их просьбы о предоставлении убежища нельзя определить, существует ли возможность для их возвращения в страну происхождения, несовершеннолетним автоматически выдается обычный вид на жительство.</w:t>
      </w:r>
      <w:r>
        <w:t xml:space="preserve"> </w:t>
      </w:r>
      <w:r w:rsidRPr="007A4086">
        <w:t xml:space="preserve"> Если ситуация не изменится, по истечении трех лет и при условии соблюдения ряда дополнительных требований им может быть выдан бессрочный вид на жительство. </w:t>
      </w:r>
    </w:p>
    <w:p w:rsidR="00AC0722" w:rsidRPr="007A4086" w:rsidRDefault="00AC0722" w:rsidP="00342622"/>
    <w:p w:rsidR="00AC0722" w:rsidRPr="007A4086" w:rsidRDefault="00AC0722" w:rsidP="00342622">
      <w:r w:rsidRPr="007A4086">
        <w:t>49.</w:t>
      </w:r>
      <w:r w:rsidRPr="007A4086">
        <w:tab/>
        <w:t xml:space="preserve">Несопровождаемые несовершеннолетние могут быть помещены в центры содержания иностранцев, если это необходимо для их возвращения в страны происхождения. </w:t>
      </w:r>
      <w:r>
        <w:t xml:space="preserve"> </w:t>
      </w:r>
      <w:r w:rsidRPr="007A4086">
        <w:t>В то же время эта мера принимается лишь в исключительных случаях.</w:t>
      </w:r>
    </w:p>
    <w:p w:rsidR="00AC0722" w:rsidRPr="007A4086" w:rsidRDefault="00AC0722" w:rsidP="00342622"/>
    <w:p w:rsidR="00AC0722" w:rsidRPr="007A4086" w:rsidRDefault="00AC0722" w:rsidP="00342622">
      <w:r w:rsidRPr="007A4086">
        <w:t>50.</w:t>
      </w:r>
      <w:r w:rsidRPr="007A4086">
        <w:tab/>
        <w:t xml:space="preserve">Если речь идет о возвращении семей с детьми, уязвимое положение детей учитывается особо. </w:t>
      </w:r>
      <w:r>
        <w:t xml:space="preserve"> </w:t>
      </w:r>
      <w:r w:rsidRPr="007A4086">
        <w:t>Если перед возвращением семью необходимо поместить в специальны</w:t>
      </w:r>
      <w:r>
        <w:t>й</w:t>
      </w:r>
      <w:r w:rsidRPr="007A4086">
        <w:t xml:space="preserve"> центр, дети остаются с родителями лишь в том случае, если родители не желают расставаться с ними. </w:t>
      </w:r>
      <w:r>
        <w:t xml:space="preserve"> </w:t>
      </w:r>
      <w:r w:rsidRPr="007A4086">
        <w:t xml:space="preserve">Родители имеют также право оставить детей, например у родственников, друзей или в приемной семье. </w:t>
      </w:r>
      <w:r>
        <w:t xml:space="preserve"> </w:t>
      </w:r>
      <w:r w:rsidRPr="007A4086">
        <w:t xml:space="preserve">В тех случаях, когда дети остаются с родителями, делается все возможное для того, чтобы свести срок их содержания в центре к минимуму и поместить такие семьи </w:t>
      </w:r>
      <w:r>
        <w:t>в</w:t>
      </w:r>
      <w:r w:rsidRPr="007A4086">
        <w:t xml:space="preserve"> центры, специально оборудованные для приема детей.</w:t>
      </w:r>
    </w:p>
    <w:p w:rsidR="00AC0722" w:rsidRPr="007A4086" w:rsidRDefault="00AC0722" w:rsidP="00342622"/>
    <w:p w:rsidR="00AC0722" w:rsidRPr="007A4086" w:rsidRDefault="00AC0722" w:rsidP="00342622">
      <w:r w:rsidRPr="007A4086">
        <w:t>51.</w:t>
      </w:r>
      <w:r w:rsidRPr="007A4086">
        <w:tab/>
        <w:t>В международном плане важнейшей конвенцией, регулирующей задержание несовершеннолетних, является Конвенция о правах ребенка.</w:t>
      </w:r>
      <w:r>
        <w:t xml:space="preserve">  </w:t>
      </w:r>
      <w:r w:rsidRPr="007A4086">
        <w:t>Существующая в Голландии практика согласуется с требованиями статьи 37 с) Конвенции, в которой, в частности, говорится, что "каждый лишенный свободы ребенок должен быть отделен от взрослых, если только не считается, что в наилучших интересах ребенка этого делать не следует". Это последнее положение актуально, в частности, в тех случаях, когда в числе задержанных находятся родители, родственники или близкие друзья несовершеннолетнего.</w:t>
      </w:r>
    </w:p>
    <w:p w:rsidR="00AC0722" w:rsidRPr="007A4086" w:rsidRDefault="00AC0722" w:rsidP="00342622"/>
    <w:p w:rsidR="00AC0722" w:rsidRPr="007A4086" w:rsidRDefault="00AC0722" w:rsidP="00342622">
      <w:r w:rsidRPr="007A4086">
        <w:t>52.</w:t>
      </w:r>
      <w:r w:rsidRPr="007A4086">
        <w:tab/>
        <w:t>Наконец, в данной связи можно отметить, что в настоящее время министр юстиции занимается пересмотром политики в отношении несовершеннолетних, в том числе их содержания в центрах для иностранцев.</w:t>
      </w:r>
    </w:p>
    <w:p w:rsidR="00AC0722" w:rsidRPr="007A4086" w:rsidRDefault="00AC0722" w:rsidP="00342622"/>
    <w:p w:rsidR="00AC0722" w:rsidRPr="007A4086" w:rsidRDefault="00AC0722" w:rsidP="00A60B9F">
      <w:pPr>
        <w:keepNext/>
        <w:jc w:val="center"/>
        <w:rPr>
          <w:b/>
          <w:bCs/>
          <w:iCs/>
        </w:rPr>
      </w:pPr>
      <w:r w:rsidRPr="007A4086">
        <w:rPr>
          <w:b/>
          <w:bCs/>
          <w:iCs/>
          <w:lang w:val="en-GB"/>
        </w:rPr>
        <w:t>F</w:t>
      </w:r>
      <w:r w:rsidRPr="007A4086">
        <w:rPr>
          <w:b/>
          <w:bCs/>
          <w:iCs/>
        </w:rPr>
        <w:t xml:space="preserve">. </w:t>
      </w:r>
      <w:r w:rsidRPr="007A4086">
        <w:rPr>
          <w:b/>
          <w:bCs/>
          <w:iCs/>
        </w:rPr>
        <w:tab/>
      </w:r>
      <w:r w:rsidR="00A60B9F" w:rsidRPr="007A4086">
        <w:rPr>
          <w:b/>
          <w:bCs/>
          <w:iCs/>
        </w:rPr>
        <w:t xml:space="preserve">Этнический состав полиции </w:t>
      </w:r>
      <w:r w:rsidR="00A60B9F">
        <w:rPr>
          <w:b/>
          <w:bCs/>
          <w:iCs/>
        </w:rPr>
        <w:br/>
      </w:r>
      <w:r w:rsidRPr="007A4086">
        <w:rPr>
          <w:b/>
          <w:bCs/>
          <w:iCs/>
        </w:rPr>
        <w:t>(пункт 15 заключительных замечаний)</w:t>
      </w:r>
    </w:p>
    <w:p w:rsidR="00AC0722" w:rsidRPr="007A4086" w:rsidRDefault="00AC0722" w:rsidP="00A60B9F">
      <w:pPr>
        <w:keepNext/>
        <w:rPr>
          <w:iCs/>
        </w:rPr>
      </w:pPr>
    </w:p>
    <w:p w:rsidR="00AC0722" w:rsidRPr="00A60B9F" w:rsidRDefault="00AC0722" w:rsidP="00A60B9F">
      <w:pPr>
        <w:keepNext/>
        <w:rPr>
          <w:b/>
        </w:rPr>
      </w:pPr>
      <w:r w:rsidRPr="00A60B9F">
        <w:rPr>
          <w:b/>
        </w:rPr>
        <w:t xml:space="preserve">Разработка политики поощрения многообразия </w:t>
      </w:r>
    </w:p>
    <w:p w:rsidR="00AC0722" w:rsidRPr="007A4086" w:rsidRDefault="00AC0722" w:rsidP="00A60B9F">
      <w:pPr>
        <w:keepNext/>
        <w:rPr>
          <w:i/>
        </w:rPr>
      </w:pPr>
    </w:p>
    <w:p w:rsidR="00AC0722" w:rsidRPr="00A60B9F" w:rsidRDefault="00AC0722" w:rsidP="00A60B9F">
      <w:pPr>
        <w:keepNext/>
        <w:rPr>
          <w:i/>
        </w:rPr>
      </w:pPr>
      <w:r w:rsidRPr="00A60B9F">
        <w:rPr>
          <w:i/>
        </w:rPr>
        <w:t>План работы по поощрению многообразия в рядах полиции на период 2001-2005 годов</w:t>
      </w:r>
    </w:p>
    <w:p w:rsidR="00AC0722" w:rsidRPr="007A4086" w:rsidRDefault="00AC0722" w:rsidP="00A60B9F">
      <w:pPr>
        <w:keepNext/>
        <w:rPr>
          <w:u w:val="single"/>
        </w:rPr>
      </w:pPr>
    </w:p>
    <w:p w:rsidR="00AC0722" w:rsidRDefault="00AC0722" w:rsidP="00A60B9F">
      <w:pPr>
        <w:keepNext/>
        <w:rPr>
          <w:u w:val="single"/>
        </w:rPr>
      </w:pPr>
      <w:r w:rsidRPr="007A4086">
        <w:t>53.</w:t>
      </w:r>
      <w:r w:rsidRPr="007A4086">
        <w:tab/>
        <w:t>План работы по поощрению многообразия в рядах полиции на период 2001</w:t>
      </w:r>
      <w:r>
        <w:noBreakHyphen/>
      </w:r>
      <w:r w:rsidRPr="007A4086">
        <w:t>2005</w:t>
      </w:r>
      <w:r>
        <w:t> </w:t>
      </w:r>
      <w:r w:rsidRPr="007A4086">
        <w:t xml:space="preserve">годов был разработан в 2000 году. </w:t>
      </w:r>
      <w:r>
        <w:t xml:space="preserve"> </w:t>
      </w:r>
      <w:r w:rsidRPr="007A4086">
        <w:t>В то время тема многообразия рассматривалась главным образом под социальным углом</w:t>
      </w:r>
      <w:r>
        <w:t xml:space="preserve"> зрения</w:t>
      </w:r>
      <w:r w:rsidRPr="007A4086">
        <w:t xml:space="preserve">. </w:t>
      </w:r>
      <w:r>
        <w:t xml:space="preserve"> </w:t>
      </w:r>
      <w:r w:rsidRPr="007A4086">
        <w:t xml:space="preserve">Главная цель заключалась в том, чтобы состав полиции отражал структуру общества. </w:t>
      </w:r>
      <w:r>
        <w:t xml:space="preserve"> </w:t>
      </w:r>
      <w:r w:rsidRPr="007A4086">
        <w:t xml:space="preserve">В то же время в этот период политика поощрения многообразия превратилась в составную часть кадровой политики, выходящей за рамки целевой группы сотрудников полиции. </w:t>
      </w:r>
      <w:r>
        <w:t xml:space="preserve"> </w:t>
      </w:r>
      <w:r w:rsidRPr="007A4086">
        <w:t>Для оказания полиции содействия в формулировании и осуществлении политики поощрения этнического многообразия в 2001 году был создан Центр по вопросам многообразия и полицейского опыта (ЦМПО).</w:t>
      </w:r>
      <w:r w:rsidRPr="007A4086">
        <w:rPr>
          <w:u w:val="single"/>
        </w:rPr>
        <w:t xml:space="preserve"> </w:t>
      </w:r>
    </w:p>
    <w:p w:rsidR="00AC0722" w:rsidRPr="007A4086" w:rsidRDefault="00AC0722" w:rsidP="00342622">
      <w:pPr>
        <w:rPr>
          <w:u w:val="single"/>
        </w:rPr>
      </w:pPr>
    </w:p>
    <w:p w:rsidR="00AC0722" w:rsidRDefault="00AC0722" w:rsidP="00342622">
      <w:r w:rsidRPr="007A4086">
        <w:t>Ниже приводятся некоторые из результатов осуществления плана работы:</w:t>
      </w:r>
    </w:p>
    <w:p w:rsidR="00AC0722" w:rsidRPr="007A4086" w:rsidRDefault="00AC0722" w:rsidP="00342622"/>
    <w:p w:rsidR="00AC0722" w:rsidRDefault="00A60B9F" w:rsidP="00342622">
      <w:pPr>
        <w:ind w:left="1134" w:hanging="573"/>
      </w:pPr>
      <w:r>
        <w:rPr>
          <w:lang w:eastAsia="zh-CN"/>
        </w:rPr>
        <w:sym w:font="Symbol" w:char="F0B7"/>
      </w:r>
      <w:r w:rsidR="00AC0722" w:rsidRPr="007A4086">
        <w:tab/>
        <w:t>В каждом полицейском управлении появился сотрудник, отвечающий за осуществление политики поощрения многообразия;</w:t>
      </w:r>
    </w:p>
    <w:p w:rsidR="00AC0722" w:rsidRPr="007A4086" w:rsidRDefault="00AC0722" w:rsidP="00342622">
      <w:pPr>
        <w:ind w:hanging="573"/>
      </w:pPr>
    </w:p>
    <w:p w:rsidR="00AC0722" w:rsidRDefault="00A60B9F" w:rsidP="00342622">
      <w:pPr>
        <w:ind w:left="1134" w:hanging="573"/>
      </w:pPr>
      <w:r>
        <w:rPr>
          <w:lang w:eastAsia="zh-CN"/>
        </w:rPr>
        <w:sym w:font="Symbol" w:char="F0B7"/>
      </w:r>
      <w:r w:rsidR="00AC0722" w:rsidRPr="007A4086">
        <w:tab/>
        <w:t>В каждом полицейском управлении существует конфиденциальный консультант.</w:t>
      </w:r>
      <w:r w:rsidR="00AC0722">
        <w:t xml:space="preserve"> </w:t>
      </w:r>
      <w:r w:rsidR="00AC0722" w:rsidRPr="007A4086">
        <w:t xml:space="preserve"> Работа сети сотрудников полиции, отвечающих за осуществление политики поощрения многообразия, и централизованной сети конфиденциальных консультантов пользуется определенной поддержкой;</w:t>
      </w:r>
    </w:p>
    <w:p w:rsidR="00AC0722" w:rsidRPr="007A4086" w:rsidRDefault="00AC0722" w:rsidP="00342622">
      <w:pPr>
        <w:ind w:hanging="573"/>
      </w:pPr>
    </w:p>
    <w:p w:rsidR="00AC0722" w:rsidRDefault="00A60B9F" w:rsidP="00342622">
      <w:pPr>
        <w:ind w:left="1134" w:hanging="573"/>
      </w:pPr>
      <w:r>
        <w:rPr>
          <w:lang w:eastAsia="zh-CN"/>
        </w:rPr>
        <w:sym w:font="Symbol" w:char="F0B7"/>
      </w:r>
      <w:r w:rsidR="00AC0722" w:rsidRPr="007A4086">
        <w:tab/>
        <w:t xml:space="preserve">Особой поддержкой пользуются общественные структуры, защищающие интересы женщин; </w:t>
      </w:r>
    </w:p>
    <w:p w:rsidR="00AC0722" w:rsidRPr="007A4086" w:rsidRDefault="00AC0722" w:rsidP="00342622">
      <w:pPr>
        <w:ind w:hanging="573"/>
      </w:pPr>
    </w:p>
    <w:p w:rsidR="00AC0722" w:rsidRPr="007A4086" w:rsidRDefault="00A60B9F" w:rsidP="00342622">
      <w:pPr>
        <w:ind w:left="1134" w:hanging="573"/>
      </w:pPr>
      <w:r>
        <w:rPr>
          <w:lang w:eastAsia="zh-CN"/>
        </w:rPr>
        <w:sym w:font="Symbol" w:char="F0B7"/>
      </w:r>
      <w:r w:rsidR="00AC0722" w:rsidRPr="007A4086">
        <w:tab/>
        <w:t>Полицейские управления разрабатывают политику борьбы с неадекватным поведением сотрудников.</w:t>
      </w:r>
    </w:p>
    <w:p w:rsidR="00AC0722" w:rsidRPr="007A4086" w:rsidRDefault="00AC0722" w:rsidP="00342622"/>
    <w:p w:rsidR="00AC0722" w:rsidRPr="00A60B9F" w:rsidRDefault="00AC0722" w:rsidP="00342622">
      <w:pPr>
        <w:rPr>
          <w:i/>
        </w:rPr>
      </w:pPr>
      <w:r w:rsidRPr="00A60B9F">
        <w:rPr>
          <w:i/>
        </w:rPr>
        <w:t xml:space="preserve">Многолетняя рамочная основа политики поощрения многообразия в рядах </w:t>
      </w:r>
      <w:r w:rsidR="00A60B9F">
        <w:rPr>
          <w:i/>
        </w:rPr>
        <w:br/>
      </w:r>
      <w:r w:rsidRPr="00A60B9F">
        <w:rPr>
          <w:i/>
        </w:rPr>
        <w:t>полиции на 2006-2010 годы</w:t>
      </w:r>
    </w:p>
    <w:p w:rsidR="00AC0722" w:rsidRPr="007A4086" w:rsidRDefault="00AC0722" w:rsidP="00342622">
      <w:pPr>
        <w:rPr>
          <w:u w:val="single"/>
        </w:rPr>
      </w:pPr>
    </w:p>
    <w:p w:rsidR="00AC0722" w:rsidRPr="007A4086" w:rsidRDefault="00AC0722" w:rsidP="00342622">
      <w:r w:rsidRPr="007A4086">
        <w:t>54.</w:t>
      </w:r>
      <w:r w:rsidRPr="007A4086">
        <w:tab/>
        <w:t>Смысл политики поощрения многообразия в рядах полиции заключается в уважении и использовании различных качеств сотрудников в целях повышения эффективности ее работы.</w:t>
      </w:r>
      <w:r>
        <w:t xml:space="preserve"> </w:t>
      </w:r>
      <w:r w:rsidRPr="007A4086">
        <w:t xml:space="preserve"> На протяжении многих лет основной акцент делался на привлечении в полицейские ряды женщин и представителей этнических меньшинств. </w:t>
      </w:r>
      <w:r>
        <w:t xml:space="preserve"> </w:t>
      </w:r>
      <w:r w:rsidRPr="007A4086">
        <w:t>Принятие многолетней рамочной основы политики поощрения многообразия в рядах полиции на 2006-2010 годы означает отход от этой практики.</w:t>
      </w:r>
      <w:r>
        <w:t xml:space="preserve"> </w:t>
      </w:r>
      <w:r w:rsidRPr="007A4086">
        <w:t xml:space="preserve"> На смену "социальному" акценту, заключающемуся в том, чтобы состав полиции соответствовал структуре регионального рынка труда, пришел боле</w:t>
      </w:r>
      <w:r>
        <w:t>е</w:t>
      </w:r>
      <w:r w:rsidRPr="007A4086">
        <w:t xml:space="preserve"> "деловой" подход, в рамках которого больше внимания стало уделяться стратегическим и оперативным задачам и эффективности работы полиции. С</w:t>
      </w:r>
      <w:r>
        <w:t> </w:t>
      </w:r>
      <w:r w:rsidRPr="007A4086">
        <w:t xml:space="preserve">этой точки зрения вопрос многообразия приобретает "производственный" оттенок. </w:t>
      </w:r>
    </w:p>
    <w:p w:rsidR="00AC0722" w:rsidRPr="007A4086" w:rsidRDefault="00AC0722" w:rsidP="00342622"/>
    <w:p w:rsidR="00AC0722" w:rsidRDefault="00AC0722" w:rsidP="00342622">
      <w:r w:rsidRPr="007A4086">
        <w:t>55.</w:t>
      </w:r>
      <w:r w:rsidRPr="007A4086">
        <w:tab/>
        <w:t>Если говорить конкретно, это означает, что в рядах полиции больше внимания будет уделяться влиянию многообразия на процесс оперативной работы, под которой понимается</w:t>
      </w:r>
      <w:r>
        <w:t xml:space="preserve"> </w:t>
      </w:r>
    </w:p>
    <w:p w:rsidR="00FB6B19" w:rsidRDefault="00FB6B19" w:rsidP="00A96594">
      <w:pPr>
        <w:tabs>
          <w:tab w:val="left" w:pos="0"/>
        </w:tabs>
        <w:suppressAutoHyphens/>
        <w:rPr>
          <w:szCs w:val="24"/>
          <w:lang w:val="en-US"/>
        </w:rPr>
      </w:pPr>
    </w:p>
    <w:p w:rsidR="00AC0722" w:rsidRPr="00EC2AFD" w:rsidRDefault="00AC0722" w:rsidP="00342622">
      <w:pPr>
        <w:autoSpaceDE w:val="0"/>
        <w:autoSpaceDN w:val="0"/>
        <w:adjustRightInd w:val="0"/>
        <w:rPr>
          <w:i/>
        </w:rPr>
      </w:pPr>
      <w:r w:rsidRPr="00EC2AFD">
        <w:rPr>
          <w:i/>
        </w:rPr>
        <w:t>План работы полиции на 2005-2007 годы</w:t>
      </w:r>
    </w:p>
    <w:p w:rsidR="00AC0722" w:rsidRPr="00402E05" w:rsidRDefault="00AC0722" w:rsidP="00342622">
      <w:pPr>
        <w:autoSpaceDE w:val="0"/>
        <w:autoSpaceDN w:val="0"/>
        <w:adjustRightInd w:val="0"/>
        <w:rPr>
          <w:u w:val="single"/>
        </w:rPr>
      </w:pPr>
    </w:p>
    <w:p w:rsidR="00AC0722" w:rsidRPr="00402E05" w:rsidRDefault="00AC0722" w:rsidP="00342622">
      <w:pPr>
        <w:autoSpaceDE w:val="0"/>
        <w:autoSpaceDN w:val="0"/>
        <w:adjustRightInd w:val="0"/>
      </w:pPr>
      <w:r w:rsidRPr="00402E05">
        <w:t>56.</w:t>
      </w:r>
      <w:r w:rsidRPr="00402E05">
        <w:tab/>
        <w:t>План работы полиции содержит критерии оценки многообразия, позволяющие контролировать работу по поощрению многообразия в рядах полицейских сил</w:t>
      </w:r>
      <w:r>
        <w:t xml:space="preserve">.  </w:t>
      </w:r>
      <w:r w:rsidRPr="00402E05">
        <w:t>Проводятся проверки того, все ли управления разработали планы поощрения многообразия, содержащие целевые показатели найма и продвижения по службе женщин и представителей этнических меньшинств, а также насколько эффективной является практическая реализация этих планов</w:t>
      </w:r>
      <w:r>
        <w:t xml:space="preserve">.  </w:t>
      </w:r>
      <w:r w:rsidRPr="00402E05">
        <w:t>Проводятся и проверки того, насколько хорошо старшие сотрудники полиции знакомы со спецификой других культур, религий, образов жизни и т.д.</w:t>
      </w:r>
    </w:p>
    <w:p w:rsidR="00AC0722" w:rsidRPr="00402E05" w:rsidRDefault="00AC0722" w:rsidP="00342622">
      <w:pPr>
        <w:autoSpaceDE w:val="0"/>
        <w:autoSpaceDN w:val="0"/>
        <w:adjustRightInd w:val="0"/>
      </w:pPr>
    </w:p>
    <w:p w:rsidR="00AC0722" w:rsidRPr="003339AB" w:rsidRDefault="00AC0722" w:rsidP="00342622">
      <w:pPr>
        <w:autoSpaceDE w:val="0"/>
        <w:autoSpaceDN w:val="0"/>
        <w:adjustRightInd w:val="0"/>
        <w:rPr>
          <w:b/>
        </w:rPr>
      </w:pPr>
      <w:r w:rsidRPr="003339AB">
        <w:rPr>
          <w:b/>
        </w:rPr>
        <w:t>Результаты</w:t>
      </w:r>
    </w:p>
    <w:p w:rsidR="00AC0722" w:rsidRPr="00402E05" w:rsidRDefault="00AC0722" w:rsidP="00342622">
      <w:pPr>
        <w:autoSpaceDE w:val="0"/>
        <w:autoSpaceDN w:val="0"/>
        <w:adjustRightInd w:val="0"/>
        <w:rPr>
          <w:i/>
        </w:rPr>
      </w:pPr>
    </w:p>
    <w:p w:rsidR="00AC0722" w:rsidRPr="00402E05" w:rsidRDefault="00AC0722" w:rsidP="00342622">
      <w:pPr>
        <w:autoSpaceDE w:val="0"/>
        <w:autoSpaceDN w:val="0"/>
        <w:adjustRightInd w:val="0"/>
        <w:rPr>
          <w:i/>
        </w:rPr>
      </w:pPr>
      <w:r w:rsidRPr="00402E05">
        <w:t>57.</w:t>
      </w:r>
      <w:r w:rsidRPr="00402E05">
        <w:tab/>
        <w:t>Результаты проведенного обследования свидетельствуют о прогрессе в деле поощрения многообразия в последние годы, а также об увеличении доли сотрудников полиции, представляющих этнические меньшинства.</w:t>
      </w:r>
      <w:r w:rsidRPr="00402E05">
        <w:rPr>
          <w:i/>
        </w:rPr>
        <w:t xml:space="preserve"> </w:t>
      </w:r>
    </w:p>
    <w:p w:rsidR="00AC0722" w:rsidRPr="00402E05" w:rsidRDefault="00AC0722" w:rsidP="00342622">
      <w:pPr>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150"/>
        <w:gridCol w:w="4114"/>
        <w:gridCol w:w="4147"/>
      </w:tblGrid>
      <w:tr w:rsidR="00AC0722" w:rsidRPr="00402E05" w:rsidTr="003339AB">
        <w:trPr>
          <w:trHeight w:val="653"/>
        </w:trPr>
        <w:tc>
          <w:tcPr>
            <w:tcW w:w="1150" w:type="dxa"/>
            <w:vAlign w:val="center"/>
          </w:tcPr>
          <w:p w:rsidR="00AC0722" w:rsidRPr="00402E05" w:rsidRDefault="00AC0722" w:rsidP="003339AB">
            <w:pPr>
              <w:autoSpaceDE w:val="0"/>
              <w:autoSpaceDN w:val="0"/>
              <w:adjustRightInd w:val="0"/>
              <w:spacing w:line="240" w:lineRule="auto"/>
              <w:jc w:val="center"/>
              <w:rPr>
                <w:lang w:val="en-GB"/>
              </w:rPr>
            </w:pPr>
            <w:r w:rsidRPr="00402E05">
              <w:t>Год</w:t>
            </w:r>
          </w:p>
        </w:tc>
        <w:tc>
          <w:tcPr>
            <w:tcW w:w="4114" w:type="dxa"/>
            <w:vAlign w:val="center"/>
          </w:tcPr>
          <w:p w:rsidR="00AC0722" w:rsidRPr="00402E05" w:rsidRDefault="00AC0722" w:rsidP="003339AB">
            <w:pPr>
              <w:autoSpaceDE w:val="0"/>
              <w:autoSpaceDN w:val="0"/>
              <w:adjustRightInd w:val="0"/>
              <w:spacing w:line="240" w:lineRule="auto"/>
              <w:jc w:val="center"/>
              <w:rPr>
                <w:lang w:val="en-GB"/>
              </w:rPr>
            </w:pPr>
            <w:r w:rsidRPr="00402E05">
              <w:t>Доля представителей этнических меньшинств</w:t>
            </w:r>
          </w:p>
        </w:tc>
        <w:tc>
          <w:tcPr>
            <w:tcW w:w="4147" w:type="dxa"/>
            <w:vAlign w:val="center"/>
          </w:tcPr>
          <w:p w:rsidR="00AC0722" w:rsidRPr="00402E05" w:rsidRDefault="00AC0722" w:rsidP="003339AB">
            <w:pPr>
              <w:autoSpaceDE w:val="0"/>
              <w:autoSpaceDN w:val="0"/>
              <w:adjustRightInd w:val="0"/>
              <w:spacing w:line="240" w:lineRule="auto"/>
              <w:jc w:val="center"/>
            </w:pPr>
            <w:r w:rsidRPr="00402E05">
              <w:t>Число сотрудников, представляющих этнические меньшинства</w:t>
            </w:r>
          </w:p>
        </w:tc>
      </w:tr>
      <w:tr w:rsidR="00AC0722" w:rsidRPr="00402E05" w:rsidTr="00342622">
        <w:tc>
          <w:tcPr>
            <w:tcW w:w="1150" w:type="dxa"/>
          </w:tcPr>
          <w:p w:rsidR="00AC0722" w:rsidRPr="00402E05" w:rsidRDefault="00AC0722" w:rsidP="003339AB">
            <w:pPr>
              <w:autoSpaceDE w:val="0"/>
              <w:autoSpaceDN w:val="0"/>
              <w:adjustRightInd w:val="0"/>
              <w:jc w:val="center"/>
              <w:rPr>
                <w:lang w:val="en-GB"/>
              </w:rPr>
            </w:pPr>
            <w:r w:rsidRPr="00402E05">
              <w:rPr>
                <w:lang w:val="en-GB"/>
              </w:rPr>
              <w:t>2003</w:t>
            </w:r>
          </w:p>
        </w:tc>
        <w:tc>
          <w:tcPr>
            <w:tcW w:w="4114" w:type="dxa"/>
          </w:tcPr>
          <w:p w:rsidR="00AC0722" w:rsidRPr="00402E05" w:rsidRDefault="00AC0722" w:rsidP="00342622">
            <w:pPr>
              <w:autoSpaceDE w:val="0"/>
              <w:autoSpaceDN w:val="0"/>
              <w:adjustRightInd w:val="0"/>
              <w:jc w:val="center"/>
              <w:rPr>
                <w:lang w:val="en-GB"/>
              </w:rPr>
            </w:pPr>
            <w:r w:rsidRPr="00402E05">
              <w:rPr>
                <w:lang w:val="en-GB"/>
              </w:rPr>
              <w:t>5</w:t>
            </w:r>
            <w:r>
              <w:t>,</w:t>
            </w:r>
            <w:r w:rsidRPr="00402E05">
              <w:rPr>
                <w:lang w:val="en-GB"/>
              </w:rPr>
              <w:t>9%</w:t>
            </w:r>
          </w:p>
        </w:tc>
        <w:tc>
          <w:tcPr>
            <w:tcW w:w="4147" w:type="dxa"/>
          </w:tcPr>
          <w:p w:rsidR="00AC0722" w:rsidRPr="00402E05" w:rsidRDefault="00AC0722" w:rsidP="00342622">
            <w:pPr>
              <w:autoSpaceDE w:val="0"/>
              <w:autoSpaceDN w:val="0"/>
              <w:adjustRightInd w:val="0"/>
              <w:jc w:val="center"/>
              <w:rPr>
                <w:lang w:val="en-GB"/>
              </w:rPr>
            </w:pPr>
            <w:r w:rsidRPr="00402E05">
              <w:rPr>
                <w:lang w:val="en-GB"/>
              </w:rPr>
              <w:t>3424</w:t>
            </w:r>
          </w:p>
        </w:tc>
      </w:tr>
      <w:tr w:rsidR="00AC0722" w:rsidRPr="00402E05" w:rsidTr="00342622">
        <w:tc>
          <w:tcPr>
            <w:tcW w:w="1150" w:type="dxa"/>
          </w:tcPr>
          <w:p w:rsidR="00AC0722" w:rsidRPr="00402E05" w:rsidRDefault="00AC0722" w:rsidP="003339AB">
            <w:pPr>
              <w:autoSpaceDE w:val="0"/>
              <w:autoSpaceDN w:val="0"/>
              <w:adjustRightInd w:val="0"/>
              <w:jc w:val="center"/>
              <w:rPr>
                <w:lang w:val="en-GB"/>
              </w:rPr>
            </w:pPr>
            <w:r w:rsidRPr="00402E05">
              <w:rPr>
                <w:lang w:val="en-GB"/>
              </w:rPr>
              <w:t>2004</w:t>
            </w:r>
          </w:p>
        </w:tc>
        <w:tc>
          <w:tcPr>
            <w:tcW w:w="4114" w:type="dxa"/>
          </w:tcPr>
          <w:p w:rsidR="00AC0722" w:rsidRPr="00402E05" w:rsidRDefault="00AC0722" w:rsidP="00342622">
            <w:pPr>
              <w:autoSpaceDE w:val="0"/>
              <w:autoSpaceDN w:val="0"/>
              <w:adjustRightInd w:val="0"/>
              <w:jc w:val="center"/>
              <w:rPr>
                <w:lang w:val="en-GB"/>
              </w:rPr>
            </w:pPr>
            <w:r w:rsidRPr="00402E05">
              <w:rPr>
                <w:lang w:val="en-GB"/>
              </w:rPr>
              <w:t>6</w:t>
            </w:r>
            <w:r>
              <w:t>,</w:t>
            </w:r>
            <w:r w:rsidRPr="00402E05">
              <w:rPr>
                <w:lang w:val="en-GB"/>
              </w:rPr>
              <w:t>2%</w:t>
            </w:r>
          </w:p>
        </w:tc>
        <w:tc>
          <w:tcPr>
            <w:tcW w:w="4147" w:type="dxa"/>
          </w:tcPr>
          <w:p w:rsidR="00AC0722" w:rsidRPr="00402E05" w:rsidRDefault="00AC0722" w:rsidP="00342622">
            <w:pPr>
              <w:autoSpaceDE w:val="0"/>
              <w:autoSpaceDN w:val="0"/>
              <w:adjustRightInd w:val="0"/>
              <w:jc w:val="center"/>
              <w:rPr>
                <w:lang w:val="en-GB"/>
              </w:rPr>
            </w:pPr>
            <w:r w:rsidRPr="00402E05">
              <w:rPr>
                <w:lang w:val="en-GB"/>
              </w:rPr>
              <w:t>3580</w:t>
            </w:r>
          </w:p>
        </w:tc>
      </w:tr>
      <w:tr w:rsidR="00AC0722" w:rsidRPr="00402E05" w:rsidTr="00342622">
        <w:tc>
          <w:tcPr>
            <w:tcW w:w="1150" w:type="dxa"/>
          </w:tcPr>
          <w:p w:rsidR="00AC0722" w:rsidRPr="00402E05" w:rsidRDefault="00AC0722" w:rsidP="003339AB">
            <w:pPr>
              <w:autoSpaceDE w:val="0"/>
              <w:autoSpaceDN w:val="0"/>
              <w:adjustRightInd w:val="0"/>
              <w:jc w:val="center"/>
              <w:rPr>
                <w:lang w:val="en-GB"/>
              </w:rPr>
            </w:pPr>
            <w:r w:rsidRPr="00402E05">
              <w:rPr>
                <w:lang w:val="en-GB"/>
              </w:rPr>
              <w:t>2005</w:t>
            </w:r>
          </w:p>
        </w:tc>
        <w:tc>
          <w:tcPr>
            <w:tcW w:w="4114" w:type="dxa"/>
          </w:tcPr>
          <w:p w:rsidR="00AC0722" w:rsidRPr="00402E05" w:rsidRDefault="00AC0722" w:rsidP="00342622">
            <w:pPr>
              <w:autoSpaceDE w:val="0"/>
              <w:autoSpaceDN w:val="0"/>
              <w:adjustRightInd w:val="0"/>
              <w:jc w:val="center"/>
              <w:rPr>
                <w:lang w:val="en-GB"/>
              </w:rPr>
            </w:pPr>
            <w:r w:rsidRPr="00402E05">
              <w:rPr>
                <w:lang w:val="en-GB"/>
              </w:rPr>
              <w:t>6</w:t>
            </w:r>
            <w:r>
              <w:t>,</w:t>
            </w:r>
            <w:r w:rsidRPr="00402E05">
              <w:rPr>
                <w:lang w:val="en-GB"/>
              </w:rPr>
              <w:t>2%</w:t>
            </w:r>
          </w:p>
        </w:tc>
        <w:tc>
          <w:tcPr>
            <w:tcW w:w="4147" w:type="dxa"/>
          </w:tcPr>
          <w:p w:rsidR="00AC0722" w:rsidRPr="00402E05" w:rsidRDefault="00AC0722" w:rsidP="00342622">
            <w:pPr>
              <w:autoSpaceDE w:val="0"/>
              <w:autoSpaceDN w:val="0"/>
              <w:adjustRightInd w:val="0"/>
              <w:jc w:val="center"/>
              <w:rPr>
                <w:lang w:val="en-GB"/>
              </w:rPr>
            </w:pPr>
            <w:r w:rsidRPr="00402E05">
              <w:rPr>
                <w:lang w:val="en-GB"/>
              </w:rPr>
              <w:t>3629</w:t>
            </w:r>
          </w:p>
        </w:tc>
      </w:tr>
      <w:tr w:rsidR="00AC0722" w:rsidRPr="00402E05" w:rsidTr="00342622">
        <w:tc>
          <w:tcPr>
            <w:tcW w:w="1150" w:type="dxa"/>
          </w:tcPr>
          <w:p w:rsidR="00AC0722" w:rsidRPr="00402E05" w:rsidRDefault="00AC0722" w:rsidP="003339AB">
            <w:pPr>
              <w:autoSpaceDE w:val="0"/>
              <w:autoSpaceDN w:val="0"/>
              <w:adjustRightInd w:val="0"/>
              <w:jc w:val="center"/>
              <w:rPr>
                <w:lang w:val="en-GB"/>
              </w:rPr>
            </w:pPr>
            <w:r w:rsidRPr="00402E05">
              <w:rPr>
                <w:lang w:val="en-GB"/>
              </w:rPr>
              <w:t>2006</w:t>
            </w:r>
          </w:p>
        </w:tc>
        <w:tc>
          <w:tcPr>
            <w:tcW w:w="4114" w:type="dxa"/>
          </w:tcPr>
          <w:p w:rsidR="00AC0722" w:rsidRPr="00402E05" w:rsidRDefault="00AC0722" w:rsidP="00342622">
            <w:pPr>
              <w:autoSpaceDE w:val="0"/>
              <w:autoSpaceDN w:val="0"/>
              <w:adjustRightInd w:val="0"/>
              <w:jc w:val="center"/>
              <w:rPr>
                <w:lang w:val="en-GB"/>
              </w:rPr>
            </w:pPr>
            <w:r w:rsidRPr="00402E05">
              <w:rPr>
                <w:lang w:val="en-GB"/>
              </w:rPr>
              <w:t>6</w:t>
            </w:r>
            <w:r>
              <w:t>,</w:t>
            </w:r>
            <w:r w:rsidRPr="00402E05">
              <w:rPr>
                <w:lang w:val="en-GB"/>
              </w:rPr>
              <w:t>4%</w:t>
            </w:r>
          </w:p>
        </w:tc>
        <w:tc>
          <w:tcPr>
            <w:tcW w:w="4147" w:type="dxa"/>
          </w:tcPr>
          <w:p w:rsidR="00AC0722" w:rsidRPr="00402E05" w:rsidRDefault="00AC0722" w:rsidP="00342622">
            <w:pPr>
              <w:autoSpaceDE w:val="0"/>
              <w:autoSpaceDN w:val="0"/>
              <w:adjustRightInd w:val="0"/>
              <w:jc w:val="center"/>
              <w:rPr>
                <w:lang w:val="en-GB"/>
              </w:rPr>
            </w:pPr>
            <w:r w:rsidRPr="00402E05">
              <w:rPr>
                <w:lang w:val="en-GB"/>
              </w:rPr>
              <w:t>3570</w:t>
            </w:r>
          </w:p>
        </w:tc>
      </w:tr>
    </w:tbl>
    <w:p w:rsidR="00AC0722" w:rsidRPr="00402E05" w:rsidRDefault="00AC0722" w:rsidP="00342622">
      <w:pPr>
        <w:autoSpaceDE w:val="0"/>
        <w:autoSpaceDN w:val="0"/>
        <w:adjustRightInd w:val="0"/>
      </w:pPr>
    </w:p>
    <w:p w:rsidR="00AC0722" w:rsidRDefault="00AC0722" w:rsidP="00342622">
      <w:pPr>
        <w:autoSpaceDE w:val="0"/>
        <w:autoSpaceDN w:val="0"/>
        <w:adjustRightInd w:val="0"/>
      </w:pPr>
      <w:r w:rsidRPr="00402E05">
        <w:t>58.</w:t>
      </w:r>
      <w:r w:rsidRPr="00402E05">
        <w:tab/>
        <w:t>В 2006 году министерство внутренних дел и по делам Королевства и руководство полиции согласовали целевые показатели для каждого полицейского управления</w:t>
      </w:r>
      <w:r>
        <w:t xml:space="preserve">.  </w:t>
      </w:r>
      <w:r w:rsidRPr="00402E05">
        <w:t>В том же году наблюдался скромный, но в то</w:t>
      </w:r>
      <w:r>
        <w:t xml:space="preserve"> же время отрадный рост (на 0,2%</w:t>
      </w:r>
      <w:r w:rsidRPr="00402E05">
        <w:t xml:space="preserve"> по сравнению с 2006 годом) доли представителей этнических меньшинств в рядах голландской полиции, достигшей 6,4</w:t>
      </w:r>
      <w:r>
        <w:t xml:space="preserve">%.  </w:t>
      </w:r>
      <w:r w:rsidRPr="00402E05">
        <w:t>Эти данные приводятся с учетом Национального агентства полицейских служб (НАПС), но без учета Королевской военной и пограничной полиции (КВПП)</w:t>
      </w:r>
      <w:r>
        <w:t xml:space="preserve">.  </w:t>
      </w:r>
      <w:r w:rsidRPr="00402E05">
        <w:t>На сегодняшний день целевые показатели выполнили лишь семь управлений (по Утрехту, Центральной Голландии, Южной Голландии, Северной Голландии, Фрисландии, Южно</w:t>
      </w:r>
      <w:r>
        <w:t>му</w:t>
      </w:r>
      <w:r w:rsidRPr="00402E05">
        <w:t xml:space="preserve"> Гелдерланд</w:t>
      </w:r>
      <w:r>
        <w:t>у</w:t>
      </w:r>
      <w:r w:rsidRPr="00402E05">
        <w:t xml:space="preserve"> и району </w:t>
      </w:r>
      <w:r w:rsidRPr="003C66F7">
        <w:t>Гой</w:t>
      </w:r>
      <w:r w:rsidRPr="00402E05">
        <w:rPr>
          <w:b/>
        </w:rPr>
        <w:t xml:space="preserve"> </w:t>
      </w:r>
      <w:r w:rsidRPr="00402E05">
        <w:t>и Вехт)</w:t>
      </w:r>
      <w:r>
        <w:t xml:space="preserve">.  </w:t>
      </w:r>
      <w:r w:rsidRPr="00402E05">
        <w:t xml:space="preserve">Несмотря на то, что 19 управлений не </w:t>
      </w:r>
      <w:r>
        <w:t>достигли</w:t>
      </w:r>
      <w:r w:rsidRPr="00402E05">
        <w:t xml:space="preserve"> целевых показателей, ростом многообразия могут похвастаться 11 управлений</w:t>
      </w:r>
      <w:r>
        <w:t xml:space="preserve">.  </w:t>
      </w:r>
      <w:r w:rsidRPr="00402E05">
        <w:t>Это свидетельствует о том, что полиция находится на верном пути.</w:t>
      </w:r>
    </w:p>
    <w:p w:rsidR="00AC0722" w:rsidRPr="00402E05" w:rsidRDefault="00AC0722" w:rsidP="00342622">
      <w:pPr>
        <w:autoSpaceDE w:val="0"/>
        <w:autoSpaceDN w:val="0"/>
        <w:adjustRightInd w:val="0"/>
      </w:pPr>
    </w:p>
    <w:p w:rsidR="00AC0722" w:rsidRPr="003339AB" w:rsidRDefault="00AC0722" w:rsidP="003339AB">
      <w:pPr>
        <w:autoSpaceDE w:val="0"/>
        <w:autoSpaceDN w:val="0"/>
        <w:adjustRightInd w:val="0"/>
        <w:rPr>
          <w:b/>
        </w:rPr>
      </w:pPr>
      <w:r w:rsidRPr="003339AB">
        <w:rPr>
          <w:b/>
        </w:rPr>
        <w:t>Планы на будущее</w:t>
      </w:r>
    </w:p>
    <w:p w:rsidR="00AC0722" w:rsidRPr="00402E05" w:rsidRDefault="00AC0722" w:rsidP="003339AB">
      <w:pPr>
        <w:autoSpaceDE w:val="0"/>
        <w:autoSpaceDN w:val="0"/>
        <w:adjustRightInd w:val="0"/>
        <w:rPr>
          <w:i/>
        </w:rPr>
      </w:pPr>
    </w:p>
    <w:p w:rsidR="00AC0722" w:rsidRPr="00402E05" w:rsidRDefault="00AC0722" w:rsidP="00342622">
      <w:pPr>
        <w:autoSpaceDE w:val="0"/>
        <w:autoSpaceDN w:val="0"/>
        <w:adjustRightInd w:val="0"/>
      </w:pPr>
      <w:r w:rsidRPr="00402E05">
        <w:t>59.</w:t>
      </w:r>
      <w:r w:rsidRPr="00402E05">
        <w:tab/>
        <w:t>В настоящее время ведется поиск новых путей поощрения многообразия в рядах полиции в период 2008-2011 годов</w:t>
      </w:r>
      <w:r>
        <w:t xml:space="preserve">.  Разрабатываются планы определения </w:t>
      </w:r>
      <w:r w:rsidRPr="00402E05">
        <w:t>амбициозного национального целевого показателя</w:t>
      </w:r>
      <w:r>
        <w:t xml:space="preserve"> и</w:t>
      </w:r>
      <w:r w:rsidRPr="00402E05">
        <w:t xml:space="preserve"> показателей для каждого полицейского управления, а также отдельных соглашений о найме и продвижении по службе сотрудников, принадлежащих к этническим меньшинствам, и их представительстве на руководящих должностях</w:t>
      </w:r>
      <w:r>
        <w:t xml:space="preserve">.  </w:t>
      </w:r>
      <w:r w:rsidRPr="00402E05">
        <w:t>Большее внимание вопросам многообразия должно уделяться и в процессе подготовки сотрудников полиции</w:t>
      </w:r>
      <w:r>
        <w:t xml:space="preserve">.  </w:t>
      </w:r>
      <w:r w:rsidRPr="00402E05">
        <w:t>В 2006 году школа полиции включила тему многообразия в некоторые программы начальной подготовки</w:t>
      </w:r>
      <w:r>
        <w:t xml:space="preserve">.  </w:t>
      </w:r>
      <w:r w:rsidRPr="00402E05">
        <w:t>Учебная программа была разработана и для сотрудников, отвечающих за кадровую работу, в которой вопросам многообразия также уделяется повышенное внимание</w:t>
      </w:r>
      <w:r>
        <w:t xml:space="preserve">.  </w:t>
      </w:r>
      <w:r w:rsidRPr="00402E05">
        <w:t>Цель заключается в том, чтобы к 2008-2009 годам включить тематику многообразия и многокультурного профессионализма (умение работать с представителями разных культур, религий, образов жизни и т.д.</w:t>
      </w:r>
      <w:r>
        <w:t xml:space="preserve"> </w:t>
      </w:r>
      <w:r w:rsidRPr="00402E05">
        <w:t xml:space="preserve">в обществе) в основные программы учебной и научно-исследовательской работы, с тем чтобы надлежащим образом готовить всех сотрудников полиции к работе в условиях плюрализма и этнического многообразия в обществе. </w:t>
      </w:r>
    </w:p>
    <w:p w:rsidR="00AC0722" w:rsidRPr="00402E05" w:rsidRDefault="00AC0722" w:rsidP="00342622">
      <w:pPr>
        <w:rPr>
          <w:iCs/>
        </w:rPr>
      </w:pPr>
    </w:p>
    <w:p w:rsidR="00AC0722" w:rsidRPr="00402E05" w:rsidRDefault="003339AB" w:rsidP="003339AB">
      <w:pPr>
        <w:ind w:left="567" w:hanging="567"/>
        <w:jc w:val="center"/>
        <w:rPr>
          <w:b/>
          <w:iCs/>
        </w:rPr>
      </w:pPr>
      <w:r w:rsidRPr="00402E05">
        <w:rPr>
          <w:b/>
          <w:iCs/>
          <w:lang w:val="en-GB"/>
        </w:rPr>
        <w:t>G</w:t>
      </w:r>
      <w:r w:rsidRPr="00402E05">
        <w:rPr>
          <w:b/>
          <w:iCs/>
        </w:rPr>
        <w:t>.</w:t>
      </w:r>
      <w:r>
        <w:rPr>
          <w:b/>
          <w:iCs/>
        </w:rPr>
        <w:tab/>
      </w:r>
      <w:r w:rsidRPr="00402E05">
        <w:rPr>
          <w:b/>
          <w:iCs/>
        </w:rPr>
        <w:t>Международная конвенция о защите прав всех трудящихся-мигрантов и членов их семей (пункт 16 заключительных замечаний)</w:t>
      </w:r>
    </w:p>
    <w:p w:rsidR="00AC0722" w:rsidRPr="00402E05" w:rsidRDefault="00AC0722" w:rsidP="00342622">
      <w:pPr>
        <w:rPr>
          <w:b/>
          <w:iCs/>
        </w:rPr>
      </w:pPr>
    </w:p>
    <w:p w:rsidR="00AC0722" w:rsidRPr="00402E05" w:rsidRDefault="00AC0722" w:rsidP="00342622">
      <w:r w:rsidRPr="00402E05">
        <w:rPr>
          <w:iCs/>
        </w:rPr>
        <w:t>60.</w:t>
      </w:r>
      <w:r w:rsidRPr="00402E05">
        <w:rPr>
          <w:iCs/>
        </w:rPr>
        <w:tab/>
        <w:t xml:space="preserve">На сегодняшний день правительство не планирует присоединяться к </w:t>
      </w:r>
      <w:r w:rsidRPr="00402E05">
        <w:t>Международной конвенции о защите прав всех трудящихся-мигрантов и членов их семей (А/</w:t>
      </w:r>
      <w:r w:rsidRPr="00402E05">
        <w:rPr>
          <w:lang w:val="en-US"/>
        </w:rPr>
        <w:t>RES</w:t>
      </w:r>
      <w:r w:rsidRPr="00402E05">
        <w:t>/45/158)</w:t>
      </w:r>
      <w:r>
        <w:t xml:space="preserve">.  </w:t>
      </w:r>
      <w:r w:rsidRPr="00402E05">
        <w:t>Отчасти это связано с Законом о привилегиях (</w:t>
      </w:r>
      <w:r>
        <w:t xml:space="preserve">статус </w:t>
      </w:r>
      <w:r w:rsidRPr="00402E05">
        <w:t>проживани</w:t>
      </w:r>
      <w:r>
        <w:t>я</w:t>
      </w:r>
      <w:r w:rsidRPr="00402E05">
        <w:t>) (</w:t>
      </w:r>
      <w:r w:rsidRPr="00402E05">
        <w:rPr>
          <w:i/>
          <w:lang w:val="en-GB"/>
        </w:rPr>
        <w:t>Koppelingswet</w:t>
      </w:r>
      <w:r w:rsidRPr="00402E05">
        <w:t>), который вступил в силу 1 июля 1998 года и в котором проводятся различия между иностранцами, имеющими и не имеющими законного разрешения на проживание, и последствиями этих различий для участия в системе социального обеспечения.</w:t>
      </w:r>
    </w:p>
    <w:p w:rsidR="00AC0722" w:rsidRPr="00402E05" w:rsidRDefault="00AC0722" w:rsidP="00342622"/>
    <w:p w:rsidR="00AC0722" w:rsidRPr="00402E05" w:rsidRDefault="00AC0722" w:rsidP="00342622">
      <w:r w:rsidRPr="00402E05">
        <w:t>61.</w:t>
      </w:r>
      <w:r w:rsidRPr="00402E05">
        <w:tab/>
        <w:t xml:space="preserve">Следует отметить, что </w:t>
      </w:r>
      <w:r>
        <w:t>упомянутую</w:t>
      </w:r>
      <w:r w:rsidRPr="00402E05">
        <w:t xml:space="preserve"> </w:t>
      </w:r>
      <w:r>
        <w:t>К</w:t>
      </w:r>
      <w:r w:rsidRPr="00402E05">
        <w:t>онвенцию ратифицировали лишь страны происхождения трудящихся-мигрантов, в то время как другие страны воздерживаются от</w:t>
      </w:r>
      <w:r>
        <w:t> </w:t>
      </w:r>
      <w:r w:rsidRPr="00402E05">
        <w:t>этого шага</w:t>
      </w:r>
      <w:r>
        <w:t xml:space="preserve">.  </w:t>
      </w:r>
      <w:r w:rsidRPr="00402E05">
        <w:t xml:space="preserve">Нидерланды могут пересмотреть свою позицию в том случае, если </w:t>
      </w:r>
      <w:r>
        <w:t>К</w:t>
      </w:r>
      <w:r w:rsidRPr="00402E05">
        <w:t>онвенцию будут готовы ратифицировать другие западные страны.</w:t>
      </w:r>
    </w:p>
    <w:p w:rsidR="00AC0722" w:rsidRPr="00402E05" w:rsidRDefault="00AC0722" w:rsidP="00342622">
      <w:pPr>
        <w:rPr>
          <w:iCs/>
        </w:rPr>
      </w:pPr>
    </w:p>
    <w:p w:rsidR="00AC0722" w:rsidRPr="00402E05" w:rsidRDefault="00AC0722" w:rsidP="003339AB">
      <w:pPr>
        <w:keepNext/>
        <w:ind w:left="567" w:hanging="567"/>
        <w:jc w:val="center"/>
        <w:rPr>
          <w:b/>
          <w:iCs/>
        </w:rPr>
      </w:pPr>
      <w:r w:rsidRPr="00402E05">
        <w:rPr>
          <w:b/>
          <w:iCs/>
          <w:lang w:val="en-GB"/>
        </w:rPr>
        <w:t>H</w:t>
      </w:r>
      <w:r>
        <w:rPr>
          <w:b/>
          <w:iCs/>
        </w:rPr>
        <w:t>.</w:t>
      </w:r>
      <w:r>
        <w:rPr>
          <w:b/>
          <w:iCs/>
        </w:rPr>
        <w:tab/>
      </w:r>
      <w:r w:rsidR="003339AB" w:rsidRPr="00402E05">
        <w:rPr>
          <w:b/>
          <w:iCs/>
        </w:rPr>
        <w:t xml:space="preserve">Консультации с организациями гражданского общества </w:t>
      </w:r>
      <w:r w:rsidR="003339AB">
        <w:rPr>
          <w:b/>
          <w:iCs/>
        </w:rPr>
        <w:br/>
      </w:r>
      <w:r w:rsidRPr="00402E05">
        <w:rPr>
          <w:b/>
          <w:iCs/>
        </w:rPr>
        <w:t>(пункт 17 заключительных замечаний 17)</w:t>
      </w:r>
    </w:p>
    <w:p w:rsidR="00AC0722" w:rsidRPr="00402E05" w:rsidRDefault="00AC0722" w:rsidP="00342622">
      <w:pPr>
        <w:keepNext/>
        <w:rPr>
          <w:iCs/>
        </w:rPr>
      </w:pPr>
    </w:p>
    <w:p w:rsidR="00AC0722" w:rsidRPr="00402E05" w:rsidRDefault="00AC0722" w:rsidP="00342622">
      <w:pPr>
        <w:rPr>
          <w:iCs/>
        </w:rPr>
      </w:pPr>
      <w:r w:rsidRPr="00402E05">
        <w:rPr>
          <w:iCs/>
        </w:rPr>
        <w:t>62.</w:t>
      </w:r>
      <w:r w:rsidRPr="00402E05">
        <w:rPr>
          <w:iCs/>
        </w:rPr>
        <w:tab/>
        <w:t xml:space="preserve">Нидерланды придают важное значение партнерству с организациями гражданского общества, ведущими борьбу с расовой дискриминацией, и голландские министерства регулярно </w:t>
      </w:r>
      <w:r>
        <w:rPr>
          <w:iCs/>
        </w:rPr>
        <w:t>проводят встречи</w:t>
      </w:r>
      <w:r w:rsidRPr="00402E05">
        <w:rPr>
          <w:iCs/>
        </w:rPr>
        <w:t xml:space="preserve"> и консульт</w:t>
      </w:r>
      <w:r>
        <w:rPr>
          <w:iCs/>
        </w:rPr>
        <w:t xml:space="preserve">ации </w:t>
      </w:r>
      <w:r w:rsidRPr="00402E05">
        <w:rPr>
          <w:iCs/>
        </w:rPr>
        <w:t>с НПО по вопросам, имеющим отношение к</w:t>
      </w:r>
      <w:r>
        <w:rPr>
          <w:iCs/>
        </w:rPr>
        <w:t> </w:t>
      </w:r>
      <w:r w:rsidRPr="00402E05">
        <w:rPr>
          <w:iCs/>
        </w:rPr>
        <w:t>проблеме расовой дискриминации</w:t>
      </w:r>
      <w:r>
        <w:rPr>
          <w:iCs/>
        </w:rPr>
        <w:t xml:space="preserve">.  </w:t>
      </w:r>
      <w:r w:rsidRPr="00402E05">
        <w:rPr>
          <w:iCs/>
        </w:rPr>
        <w:t>Наглядным примером является национальная антидискриминационная организация "Первая статья", которая появилась в результате слияния Национального бюро против расовой дискриминации (НБРД) и Национальной федерации антидискриминацио</w:t>
      </w:r>
      <w:r>
        <w:rPr>
          <w:iCs/>
        </w:rPr>
        <w:t>н</w:t>
      </w:r>
      <w:r w:rsidRPr="00402E05">
        <w:rPr>
          <w:iCs/>
        </w:rPr>
        <w:t>ных бюро и горячих линий</w:t>
      </w:r>
      <w:r>
        <w:rPr>
          <w:iCs/>
        </w:rPr>
        <w:t xml:space="preserve">.  </w:t>
      </w:r>
      <w:r w:rsidRPr="00402E05">
        <w:rPr>
          <w:iCs/>
        </w:rPr>
        <w:t>Он</w:t>
      </w:r>
      <w:r>
        <w:rPr>
          <w:iCs/>
        </w:rPr>
        <w:t>а</w:t>
      </w:r>
      <w:r w:rsidRPr="00402E05">
        <w:rPr>
          <w:iCs/>
        </w:rPr>
        <w:t xml:space="preserve"> получает от центрального правительства средства как на текущую, так и на проектную деятельность</w:t>
      </w:r>
      <w:r>
        <w:rPr>
          <w:iCs/>
        </w:rPr>
        <w:t xml:space="preserve">.  </w:t>
      </w:r>
      <w:r w:rsidRPr="00402E05">
        <w:rPr>
          <w:iCs/>
        </w:rPr>
        <w:t>Сотрудничая с</w:t>
      </w:r>
      <w:r>
        <w:rPr>
          <w:iCs/>
        </w:rPr>
        <w:t> </w:t>
      </w:r>
      <w:r w:rsidRPr="00402E05">
        <w:rPr>
          <w:iCs/>
        </w:rPr>
        <w:t>правительственными и местными органами власти, эта организация стремится в то же время оказывать влияние на проводимую политику, лоббируя в парламенте и выпуская независимые доклады, предназначенные для международных организаций</w:t>
      </w:r>
      <w:r>
        <w:rPr>
          <w:iCs/>
        </w:rPr>
        <w:t xml:space="preserve">.  </w:t>
      </w:r>
      <w:r w:rsidRPr="00402E05">
        <w:rPr>
          <w:iCs/>
        </w:rPr>
        <w:t>Голландское правительство субсидирует также Национальную антирасистскую и антидискриминационную платформу – организацию, объединяющую большинство структур, ведущих борьбу с различным</w:t>
      </w:r>
      <w:r>
        <w:rPr>
          <w:iCs/>
        </w:rPr>
        <w:t>и</w:t>
      </w:r>
      <w:r w:rsidRPr="00402E05">
        <w:rPr>
          <w:iCs/>
        </w:rPr>
        <w:t xml:space="preserve"> проявлениями дискриминации</w:t>
      </w:r>
      <w:r>
        <w:rPr>
          <w:iCs/>
        </w:rPr>
        <w:t xml:space="preserve">.  </w:t>
      </w:r>
      <w:r w:rsidRPr="00402E05">
        <w:rPr>
          <w:iCs/>
        </w:rPr>
        <w:t xml:space="preserve">Эта организация сообщает свои выводы в ежегодном послании министру </w:t>
      </w:r>
      <w:r w:rsidRPr="00402E05">
        <w:rPr>
          <w:lang w:eastAsia="zh-CN"/>
        </w:rPr>
        <w:t xml:space="preserve">по вопросам жилищной политики, общин и интеграции и  готовит различные предложения для Национального плана действий по борьбе против расизма. </w:t>
      </w:r>
    </w:p>
    <w:p w:rsidR="00AC0722" w:rsidRPr="00402E05" w:rsidRDefault="00AC0722" w:rsidP="00342622">
      <w:pPr>
        <w:rPr>
          <w:iCs/>
        </w:rPr>
      </w:pPr>
    </w:p>
    <w:p w:rsidR="00AC0722" w:rsidRPr="00402E05" w:rsidRDefault="00AC0722" w:rsidP="003339AB">
      <w:pPr>
        <w:keepNext/>
        <w:ind w:left="567" w:hanging="567"/>
        <w:jc w:val="center"/>
        <w:rPr>
          <w:b/>
          <w:iCs/>
        </w:rPr>
      </w:pPr>
      <w:r w:rsidRPr="00402E05">
        <w:rPr>
          <w:b/>
          <w:iCs/>
          <w:lang w:val="en-GB"/>
        </w:rPr>
        <w:t>I</w:t>
      </w:r>
      <w:r>
        <w:rPr>
          <w:b/>
          <w:iCs/>
        </w:rPr>
        <w:t>.</w:t>
      </w:r>
      <w:r>
        <w:rPr>
          <w:b/>
          <w:iCs/>
        </w:rPr>
        <w:tab/>
      </w:r>
      <w:r w:rsidR="003339AB" w:rsidRPr="00402E05">
        <w:rPr>
          <w:b/>
          <w:iCs/>
        </w:rPr>
        <w:t xml:space="preserve">Доступность докладов и замечаний </w:t>
      </w:r>
      <w:r w:rsidR="003339AB">
        <w:rPr>
          <w:b/>
          <w:iCs/>
        </w:rPr>
        <w:br/>
      </w:r>
      <w:r w:rsidRPr="00402E05">
        <w:rPr>
          <w:b/>
          <w:iCs/>
        </w:rPr>
        <w:t>(пункт 18 заключительных замечаний)</w:t>
      </w:r>
    </w:p>
    <w:p w:rsidR="00AC0722" w:rsidRPr="00402E05" w:rsidRDefault="00AC0722" w:rsidP="00342622">
      <w:pPr>
        <w:keepNext/>
        <w:rPr>
          <w:b/>
          <w:iCs/>
        </w:rPr>
      </w:pPr>
    </w:p>
    <w:p w:rsidR="00AC0722" w:rsidRPr="00402E05" w:rsidRDefault="00AC0722" w:rsidP="00342622">
      <w:pPr>
        <w:rPr>
          <w:iCs/>
        </w:rPr>
      </w:pPr>
      <w:r w:rsidRPr="00402E05">
        <w:rPr>
          <w:iCs/>
        </w:rPr>
        <w:t>63.</w:t>
      </w:r>
      <w:r w:rsidRPr="00402E05">
        <w:rPr>
          <w:iCs/>
        </w:rPr>
        <w:tab/>
        <w:t>Нидерланды стремятся знакомить со своими докладами и заключительными замечаниями по ним как широкую общественность так и правительственных чиновников</w:t>
      </w:r>
      <w:r>
        <w:rPr>
          <w:iCs/>
        </w:rPr>
        <w:t xml:space="preserve">.  </w:t>
      </w:r>
      <w:r w:rsidRPr="00402E05">
        <w:rPr>
          <w:iCs/>
        </w:rPr>
        <w:t>Доклады, как правило, представляются как парламенту, так и НПО</w:t>
      </w:r>
      <w:r>
        <w:rPr>
          <w:iCs/>
        </w:rPr>
        <w:t xml:space="preserve">.  </w:t>
      </w:r>
      <w:r w:rsidRPr="00402E05">
        <w:rPr>
          <w:iCs/>
        </w:rPr>
        <w:t>Кроме того, планируется размещать доклады и заключительные замечания на сайтах министерств.</w:t>
      </w:r>
    </w:p>
    <w:p w:rsidR="00AC0722" w:rsidRPr="00402E05" w:rsidRDefault="00AC0722" w:rsidP="00342622">
      <w:pPr>
        <w:jc w:val="center"/>
        <w:rPr>
          <w:b/>
          <w:iCs/>
        </w:rPr>
      </w:pPr>
    </w:p>
    <w:p w:rsidR="00AC0722" w:rsidRPr="00402E05" w:rsidRDefault="00AC0722" w:rsidP="00342622">
      <w:pPr>
        <w:jc w:val="center"/>
        <w:rPr>
          <w:b/>
          <w:iCs/>
        </w:rPr>
      </w:pPr>
      <w:r w:rsidRPr="00402E05">
        <w:rPr>
          <w:b/>
          <w:iCs/>
          <w:lang w:val="en-GB"/>
        </w:rPr>
        <w:t>III</w:t>
      </w:r>
      <w:r>
        <w:rPr>
          <w:b/>
          <w:iCs/>
        </w:rPr>
        <w:t>.</w:t>
      </w:r>
      <w:r>
        <w:rPr>
          <w:b/>
          <w:iCs/>
        </w:rPr>
        <w:tab/>
      </w:r>
      <w:r w:rsidR="003339AB" w:rsidRPr="00402E05">
        <w:rPr>
          <w:b/>
          <w:iCs/>
        </w:rPr>
        <w:t>ИНФОРМАЦИЯ ПО СТАТЬЯМ 2-7 КОНВЕНЦИИ</w:t>
      </w:r>
    </w:p>
    <w:p w:rsidR="00AC0722" w:rsidRPr="00402E05" w:rsidRDefault="00AC0722" w:rsidP="00342622"/>
    <w:p w:rsidR="00AC0722" w:rsidRPr="00402E05" w:rsidRDefault="00AC0722" w:rsidP="00342622">
      <w:r w:rsidRPr="00402E05">
        <w:t>64.</w:t>
      </w:r>
      <w:r w:rsidRPr="00402E05">
        <w:tab/>
        <w:t>Ниже приводится информация по каждой из статей с акцентом на важнейших изменениях и событиях, которые произошли в рассматриваемый период (если они не рассматривались в ответах на заключительные замечания).</w:t>
      </w:r>
    </w:p>
    <w:p w:rsidR="00AC0722" w:rsidRPr="00402E05" w:rsidRDefault="00AC0722" w:rsidP="00342622"/>
    <w:p w:rsidR="00AC0722" w:rsidRPr="00402E05" w:rsidRDefault="00AC0722" w:rsidP="003339AB">
      <w:pPr>
        <w:keepNext/>
        <w:jc w:val="center"/>
        <w:rPr>
          <w:b/>
        </w:rPr>
      </w:pPr>
      <w:r w:rsidRPr="00402E05">
        <w:rPr>
          <w:b/>
          <w:lang w:val="en-GB"/>
        </w:rPr>
        <w:t>A</w:t>
      </w:r>
      <w:r w:rsidRPr="00402E05">
        <w:rPr>
          <w:b/>
        </w:rPr>
        <w:t xml:space="preserve">. </w:t>
      </w:r>
      <w:r>
        <w:rPr>
          <w:b/>
        </w:rPr>
        <w:tab/>
      </w:r>
      <w:r w:rsidR="003339AB" w:rsidRPr="00402E05">
        <w:rPr>
          <w:b/>
        </w:rPr>
        <w:t xml:space="preserve">Статья </w:t>
      </w:r>
      <w:r w:rsidRPr="00402E05">
        <w:rPr>
          <w:b/>
        </w:rPr>
        <w:t>2</w:t>
      </w:r>
    </w:p>
    <w:p w:rsidR="00AC0722" w:rsidRPr="00402E05" w:rsidRDefault="00AC0722" w:rsidP="00342622">
      <w:pPr>
        <w:keepNext/>
        <w:rPr>
          <w:b/>
        </w:rPr>
      </w:pPr>
    </w:p>
    <w:p w:rsidR="00AC0722" w:rsidRPr="003339AB" w:rsidRDefault="00AC0722" w:rsidP="00342622">
      <w:pPr>
        <w:keepNext/>
        <w:rPr>
          <w:b/>
          <w:iCs/>
        </w:rPr>
      </w:pPr>
      <w:r w:rsidRPr="003339AB">
        <w:rPr>
          <w:b/>
          <w:iCs/>
        </w:rPr>
        <w:t>Национальный план действий по борьбе против расизма</w:t>
      </w:r>
    </w:p>
    <w:p w:rsidR="00AC0722" w:rsidRPr="00402E05" w:rsidRDefault="00AC0722" w:rsidP="00342622">
      <w:pPr>
        <w:keepNext/>
        <w:rPr>
          <w:i/>
          <w:iCs/>
        </w:rPr>
      </w:pPr>
    </w:p>
    <w:p w:rsidR="00AC0722" w:rsidRPr="00402E05" w:rsidRDefault="00AC0722" w:rsidP="00342622">
      <w:pPr>
        <w:rPr>
          <w:lang w:eastAsia="zh-CN"/>
        </w:rPr>
      </w:pPr>
      <w:r w:rsidRPr="00402E05">
        <w:rPr>
          <w:iCs/>
        </w:rPr>
        <w:t>65.</w:t>
      </w:r>
      <w:r w:rsidRPr="00402E05">
        <w:rPr>
          <w:iCs/>
        </w:rPr>
        <w:tab/>
        <w:t xml:space="preserve">В ходе Всемирной </w:t>
      </w:r>
      <w:r w:rsidRPr="00402E05">
        <w:t>конференци</w:t>
      </w:r>
      <w:r>
        <w:t>и</w:t>
      </w:r>
      <w:r w:rsidRPr="00402E05">
        <w:t xml:space="preserve"> по борьбе против расизма, расовой дискриминации, ксенофобии и связанной с ними нетерпимости, проходившей в Дурбане в 2001 году, Нидерланды взяли на себя обязательство разработать национальный план действий по борьбе против этих форм дискриминации</w:t>
      </w:r>
      <w:r>
        <w:t xml:space="preserve">.  </w:t>
      </w:r>
      <w:r w:rsidRPr="00402E05">
        <w:rPr>
          <w:iCs/>
        </w:rPr>
        <w:t>После активных консультаций на местах в декабре</w:t>
      </w:r>
      <w:r>
        <w:rPr>
          <w:iCs/>
        </w:rPr>
        <w:t xml:space="preserve"> </w:t>
      </w:r>
      <w:r w:rsidRPr="00402E05">
        <w:rPr>
          <w:iCs/>
        </w:rPr>
        <w:t xml:space="preserve">2003 года был представлен Национальный план действий по борьбе против расизма </w:t>
      </w:r>
      <w:r w:rsidRPr="00402E05">
        <w:t>(</w:t>
      </w:r>
      <w:r w:rsidRPr="00402E05">
        <w:rPr>
          <w:lang w:val="en-GB"/>
        </w:rPr>
        <w:t>House</w:t>
      </w:r>
      <w:r w:rsidRPr="00402E05">
        <w:t xml:space="preserve"> </w:t>
      </w:r>
      <w:r w:rsidRPr="00402E05">
        <w:rPr>
          <w:lang w:val="en-GB"/>
        </w:rPr>
        <w:t>of</w:t>
      </w:r>
      <w:r w:rsidRPr="00402E05">
        <w:t xml:space="preserve"> </w:t>
      </w:r>
      <w:r w:rsidRPr="00402E05">
        <w:rPr>
          <w:lang w:val="en-GB"/>
        </w:rPr>
        <w:t>Representatives</w:t>
      </w:r>
      <w:r w:rsidRPr="00402E05">
        <w:t xml:space="preserve"> 29 200 </w:t>
      </w:r>
      <w:r w:rsidRPr="00402E05">
        <w:rPr>
          <w:lang w:val="en-GB"/>
        </w:rPr>
        <w:t>VI</w:t>
      </w:r>
      <w:r w:rsidRPr="00402E05">
        <w:t xml:space="preserve">, </w:t>
      </w:r>
      <w:r w:rsidRPr="00402E05">
        <w:rPr>
          <w:lang w:val="en-GB"/>
        </w:rPr>
        <w:t>no</w:t>
      </w:r>
      <w:r w:rsidRPr="00402E05">
        <w:t>. 62)</w:t>
      </w:r>
      <w:r>
        <w:t xml:space="preserve">.  </w:t>
      </w:r>
      <w:r w:rsidRPr="00402E05">
        <w:t>С первоначальным планом можно ознакомиться в приложении</w:t>
      </w:r>
      <w:r>
        <w:t> </w:t>
      </w:r>
      <w:r w:rsidRPr="00402E05">
        <w:rPr>
          <w:lang w:val="en-US"/>
        </w:rPr>
        <w:t>I</w:t>
      </w:r>
      <w:r>
        <w:t xml:space="preserve">.  </w:t>
      </w:r>
      <w:r w:rsidRPr="00402E05">
        <w:t>В июне 2005 года парламент получил доклад о ходе работы за период 2003-2005 годов (</w:t>
      </w:r>
      <w:r w:rsidRPr="00402E05">
        <w:rPr>
          <w:lang w:val="en-GB"/>
        </w:rPr>
        <w:t>House</w:t>
      </w:r>
      <w:r w:rsidRPr="00402E05">
        <w:t xml:space="preserve"> </w:t>
      </w:r>
      <w:r w:rsidRPr="00402E05">
        <w:rPr>
          <w:lang w:val="en-GB"/>
        </w:rPr>
        <w:t>of</w:t>
      </w:r>
      <w:r w:rsidRPr="00402E05">
        <w:t xml:space="preserve"> </w:t>
      </w:r>
      <w:r w:rsidRPr="00402E05">
        <w:rPr>
          <w:lang w:val="en-GB"/>
        </w:rPr>
        <w:t>Representatives</w:t>
      </w:r>
      <w:r w:rsidRPr="00402E05">
        <w:t xml:space="preserve"> 29 800 </w:t>
      </w:r>
      <w:r w:rsidRPr="00402E05">
        <w:rPr>
          <w:lang w:val="en-GB"/>
        </w:rPr>
        <w:t>VI</w:t>
      </w:r>
      <w:r w:rsidRPr="00402E05">
        <w:t xml:space="preserve">, </w:t>
      </w:r>
      <w:r w:rsidRPr="00402E05">
        <w:rPr>
          <w:lang w:val="en-GB"/>
        </w:rPr>
        <w:t>no</w:t>
      </w:r>
      <w:r w:rsidRPr="00402E05">
        <w:t>. 154)</w:t>
      </w:r>
      <w:r>
        <w:t xml:space="preserve">.  </w:t>
      </w:r>
      <w:r w:rsidRPr="00402E05">
        <w:t>Летом 2007 года был представлен еще один доклад о результатах работы при втором и третьем правительствах Балкененде (2003-2006).  При прежнем правительстве национальной координацией НПД занимался бывший министр иммиграции и интеграции</w:t>
      </w:r>
      <w:r>
        <w:t xml:space="preserve">.  </w:t>
      </w:r>
      <w:r w:rsidRPr="00402E05">
        <w:t xml:space="preserve">Подготовка последнего доклада велась под эгидой министра </w:t>
      </w:r>
      <w:r w:rsidRPr="00402E05">
        <w:rPr>
          <w:lang w:eastAsia="zh-CN"/>
        </w:rPr>
        <w:t>по вопросам жилищной политики, общин и интеграции, несущего в настоящее время ответственность за национальную координацию деятельности по борьбе против расизма</w:t>
      </w:r>
      <w:r>
        <w:rPr>
          <w:lang w:eastAsia="zh-CN"/>
        </w:rPr>
        <w:t xml:space="preserve">.  </w:t>
      </w:r>
      <w:r w:rsidRPr="00402E05">
        <w:rPr>
          <w:lang w:eastAsia="zh-CN"/>
        </w:rPr>
        <w:t>По просьбе парламента основное внимание в этом докладе уделялось достигнутым практическим результатам</w:t>
      </w:r>
      <w:r>
        <w:rPr>
          <w:lang w:eastAsia="zh-CN"/>
        </w:rPr>
        <w:t xml:space="preserve">.  </w:t>
      </w:r>
      <w:r w:rsidRPr="00402E05">
        <w:rPr>
          <w:lang w:eastAsia="zh-CN"/>
        </w:rPr>
        <w:t>Все предусмотренные в НПД мероприятия и виды деятельности уже проведены или закреплены в стандартных политических программах</w:t>
      </w:r>
      <w:r>
        <w:rPr>
          <w:lang w:eastAsia="zh-CN"/>
        </w:rPr>
        <w:t xml:space="preserve">.  </w:t>
      </w:r>
      <w:r w:rsidRPr="00402E05">
        <w:rPr>
          <w:lang w:eastAsia="zh-CN"/>
        </w:rPr>
        <w:t xml:space="preserve">В прилагаемом к настоящему документу докладе (см. приложение </w:t>
      </w:r>
      <w:r w:rsidRPr="00402E05">
        <w:rPr>
          <w:lang w:val="en-US" w:eastAsia="zh-CN"/>
        </w:rPr>
        <w:t>II</w:t>
      </w:r>
      <w:r w:rsidRPr="00402E05">
        <w:rPr>
          <w:lang w:eastAsia="zh-CN"/>
        </w:rPr>
        <w:t>) содержится описание принимавшихся в последние годы мер, сгруппированных по следующим темам:</w:t>
      </w:r>
      <w:r>
        <w:rPr>
          <w:lang w:eastAsia="zh-CN"/>
        </w:rPr>
        <w:t xml:space="preserve"> </w:t>
      </w:r>
      <w:r w:rsidRPr="00402E05">
        <w:rPr>
          <w:lang w:eastAsia="zh-CN"/>
        </w:rPr>
        <w:t xml:space="preserve"> условия жизни, повышение сознательности, равноправие на рынке труда и инфраструктура</w:t>
      </w:r>
      <w:r>
        <w:rPr>
          <w:lang w:eastAsia="zh-CN"/>
        </w:rPr>
        <w:t xml:space="preserve">.  </w:t>
      </w:r>
      <w:r w:rsidRPr="00402E05">
        <w:rPr>
          <w:lang w:eastAsia="zh-CN"/>
        </w:rPr>
        <w:t>О некоторых мероприятиях в рамках НПД говорилось в первом докладе о ходе работы, а общий обзор всей плановой деятельности содержится в докладе о ходе осуществления НПД</w:t>
      </w:r>
      <w:r>
        <w:rPr>
          <w:lang w:eastAsia="zh-CN"/>
        </w:rPr>
        <w:t xml:space="preserve">.  </w:t>
      </w:r>
      <w:r w:rsidRPr="00402E05">
        <w:rPr>
          <w:lang w:eastAsia="zh-CN"/>
        </w:rPr>
        <w:t>Сформулированные в рамках НПД цели и договоренности легли в основу многочисленных политических инициатив, которые будут описываться в семнадцатом/</w:t>
      </w:r>
      <w:r>
        <w:rPr>
          <w:lang w:eastAsia="zh-CN"/>
        </w:rPr>
        <w:t xml:space="preserve"> </w:t>
      </w:r>
      <w:r w:rsidRPr="00402E05">
        <w:rPr>
          <w:lang w:eastAsia="zh-CN"/>
        </w:rPr>
        <w:t>восемнадцатом докладе Комитету</w:t>
      </w:r>
      <w:r>
        <w:rPr>
          <w:lang w:eastAsia="zh-CN"/>
        </w:rPr>
        <w:t xml:space="preserve">.  </w:t>
      </w:r>
      <w:r w:rsidRPr="00402E05">
        <w:rPr>
          <w:lang w:eastAsia="zh-CN"/>
        </w:rPr>
        <w:t>Хотя осуществление НПД завершено, борьба против расизма сохраняет свою актуальность</w:t>
      </w:r>
      <w:r>
        <w:rPr>
          <w:lang w:eastAsia="zh-CN"/>
        </w:rPr>
        <w:t xml:space="preserve">.  </w:t>
      </w:r>
      <w:r w:rsidRPr="00402E05">
        <w:rPr>
          <w:lang w:eastAsia="zh-CN"/>
        </w:rPr>
        <w:t>Нынешнее правительство считает, что равенство является одной из основ общественных отношений как между физическими лицами, так и</w:t>
      </w:r>
      <w:r>
        <w:rPr>
          <w:lang w:eastAsia="zh-CN"/>
        </w:rPr>
        <w:t> </w:t>
      </w:r>
      <w:r w:rsidRPr="00402E05">
        <w:rPr>
          <w:lang w:eastAsia="zh-CN"/>
        </w:rPr>
        <w:t>между физическими лицами и правительством</w:t>
      </w:r>
      <w:r>
        <w:rPr>
          <w:lang w:eastAsia="zh-CN"/>
        </w:rPr>
        <w:t xml:space="preserve">.  </w:t>
      </w:r>
      <w:r w:rsidRPr="00402E05">
        <w:rPr>
          <w:lang w:eastAsia="zh-CN"/>
        </w:rPr>
        <w:t>Защита людей от дискриминации имеет жизненно важное значение для демократии, законности, социального единства и общественных отношений</w:t>
      </w:r>
      <w:r>
        <w:rPr>
          <w:lang w:eastAsia="zh-CN"/>
        </w:rPr>
        <w:t xml:space="preserve">.  </w:t>
      </w:r>
      <w:r w:rsidRPr="00402E05">
        <w:rPr>
          <w:lang w:eastAsia="zh-CN"/>
        </w:rPr>
        <w:t>Поэтому правительство сделало борьбу с дискриминацией одной из главных задач своего нынешнего срока</w:t>
      </w:r>
      <w:r>
        <w:rPr>
          <w:lang w:eastAsia="zh-CN"/>
        </w:rPr>
        <w:t xml:space="preserve"> полномочий.  </w:t>
      </w:r>
      <w:r w:rsidRPr="00402E05">
        <w:rPr>
          <w:lang w:eastAsia="zh-CN"/>
        </w:rPr>
        <w:t>Во второй половине 2008</w:t>
      </w:r>
      <w:r>
        <w:rPr>
          <w:lang w:eastAsia="zh-CN"/>
        </w:rPr>
        <w:t> </w:t>
      </w:r>
      <w:r w:rsidRPr="00402E05">
        <w:rPr>
          <w:lang w:eastAsia="zh-CN"/>
        </w:rPr>
        <w:t>года на рассмотрение парламента будет представлен план действий с описанием мер, при помощи которых правительство планирует бороться против расизма</w:t>
      </w:r>
      <w:r>
        <w:rPr>
          <w:lang w:eastAsia="zh-CN"/>
        </w:rPr>
        <w:t xml:space="preserve">.  </w:t>
      </w:r>
      <w:r w:rsidRPr="00402E05">
        <w:rPr>
          <w:lang w:eastAsia="zh-CN"/>
        </w:rPr>
        <w:t>В плане будет излагаться процедура разработки политики борьбы против расизма министром по вопросам жилищной политики, общин и интеграции в сотрудничестве с министром юстиции, министром внутренних дел и по делам Королевства, министром образования, культуры и науки, министром социальных дел и по вопросам занятости и министром здравоохранения, социального обеспечения и спорта</w:t>
      </w:r>
      <w:r>
        <w:rPr>
          <w:lang w:eastAsia="zh-CN"/>
        </w:rPr>
        <w:t xml:space="preserve">.  </w:t>
      </w:r>
      <w:r w:rsidRPr="00402E05">
        <w:rPr>
          <w:lang w:eastAsia="zh-CN"/>
        </w:rPr>
        <w:t>Внимание в плане будет уделяться и борьбе против расизма на местном уровне.</w:t>
      </w:r>
    </w:p>
    <w:p w:rsidR="00AC0722" w:rsidRPr="00402E05" w:rsidRDefault="00AC0722" w:rsidP="00342622">
      <w:pPr>
        <w:rPr>
          <w:lang w:eastAsia="zh-CN"/>
        </w:rPr>
      </w:pPr>
    </w:p>
    <w:p w:rsidR="00AC0722" w:rsidRPr="003339AB" w:rsidRDefault="00AC0722" w:rsidP="003339AB">
      <w:pPr>
        <w:rPr>
          <w:b/>
          <w:lang w:eastAsia="zh-CN"/>
        </w:rPr>
      </w:pPr>
      <w:r w:rsidRPr="003339AB">
        <w:rPr>
          <w:b/>
          <w:lang w:eastAsia="zh-CN"/>
        </w:rPr>
        <w:t>Соглашения о задачах полиции в борьбе против дискриминации</w:t>
      </w:r>
    </w:p>
    <w:p w:rsidR="00AC0722" w:rsidRPr="00402E05" w:rsidRDefault="00AC0722" w:rsidP="003339AB">
      <w:pPr>
        <w:rPr>
          <w:i/>
          <w:lang w:eastAsia="zh-CN"/>
        </w:rPr>
      </w:pPr>
    </w:p>
    <w:p w:rsidR="00AC0722" w:rsidRDefault="00AC0722" w:rsidP="00342622">
      <w:pPr>
        <w:rPr>
          <w:lang w:eastAsia="zh-CN"/>
        </w:rPr>
      </w:pPr>
      <w:r w:rsidRPr="00402E05">
        <w:rPr>
          <w:lang w:eastAsia="zh-CN"/>
        </w:rPr>
        <w:t>66.</w:t>
      </w:r>
      <w:r w:rsidRPr="00402E05">
        <w:rPr>
          <w:lang w:eastAsia="zh-CN"/>
        </w:rPr>
        <w:tab/>
        <w:t>Борьба против дискриминации является одной из важнейших задач как для министерства юстиции, таки и для министерства внутренних дел и по делам Королевства, о чем свидетельствует включение темы дискриминации в соглашения о задачах полиции на 2007 год</w:t>
      </w:r>
      <w:r>
        <w:rPr>
          <w:lang w:eastAsia="zh-CN"/>
        </w:rPr>
        <w:t xml:space="preserve">.  </w:t>
      </w:r>
      <w:r w:rsidRPr="00402E05">
        <w:rPr>
          <w:lang w:eastAsia="zh-CN"/>
        </w:rPr>
        <w:t>По условиям этих соглашений полиция обязана регулярно информировать прокуратуру, местные власти и другие заинтересованные стороны о ходе борьбы с дискриминацией и преступностью, а также выполнять девять условий борьбы с дискриминацией, сформулированных коллегией старших комиссаров 14 января 2004 года.</w:t>
      </w:r>
      <w:r>
        <w:rPr>
          <w:lang w:eastAsia="zh-CN"/>
        </w:rPr>
        <w:t xml:space="preserve">  </w:t>
      </w:r>
      <w:r w:rsidRPr="00402E05">
        <w:rPr>
          <w:lang w:eastAsia="zh-CN"/>
        </w:rPr>
        <w:t>В</w:t>
      </w:r>
      <w:r>
        <w:rPr>
          <w:lang w:eastAsia="zh-CN"/>
        </w:rPr>
        <w:t> </w:t>
      </w:r>
      <w:r w:rsidRPr="00402E05">
        <w:rPr>
          <w:lang w:eastAsia="zh-CN"/>
        </w:rPr>
        <w:t>конкретном плане полиция обязана:</w:t>
      </w:r>
    </w:p>
    <w:p w:rsidR="00AC0722" w:rsidRPr="00402E05" w:rsidRDefault="00AC0722" w:rsidP="00342622">
      <w:pPr>
        <w:rPr>
          <w:lang w:eastAsia="zh-CN"/>
        </w:rPr>
      </w:pPr>
    </w:p>
    <w:p w:rsidR="00AC0722" w:rsidRDefault="00AC0722" w:rsidP="00342622">
      <w:pPr>
        <w:ind w:left="1134" w:hanging="1134"/>
        <w:rPr>
          <w:lang w:eastAsia="zh-CN"/>
        </w:rPr>
      </w:pPr>
      <w:r>
        <w:rPr>
          <w:lang w:eastAsia="zh-CN"/>
        </w:rPr>
        <w:tab/>
      </w:r>
      <w:r w:rsidR="003339AB">
        <w:rPr>
          <w:lang w:eastAsia="zh-CN"/>
        </w:rPr>
        <w:sym w:font="Symbol" w:char="F0B7"/>
      </w:r>
      <w:r w:rsidRPr="00402E05">
        <w:rPr>
          <w:lang w:eastAsia="zh-CN"/>
        </w:rPr>
        <w:tab/>
        <w:t>включать программы борьбы против дискриминации в свой ежегодный план</w:t>
      </w:r>
      <w:r>
        <w:rPr>
          <w:lang w:eastAsia="zh-CN"/>
        </w:rPr>
        <w:t xml:space="preserve"> работы</w:t>
      </w:r>
      <w:r w:rsidRPr="00402E05">
        <w:rPr>
          <w:lang w:eastAsia="zh-CN"/>
        </w:rPr>
        <w:t>;</w:t>
      </w:r>
    </w:p>
    <w:p w:rsidR="00AC0722" w:rsidRPr="00402E05" w:rsidRDefault="00AC0722" w:rsidP="00342622">
      <w:pPr>
        <w:rPr>
          <w:lang w:eastAsia="zh-CN"/>
        </w:rPr>
      </w:pPr>
    </w:p>
    <w:p w:rsidR="00AC0722" w:rsidRDefault="00AC0722" w:rsidP="00342622">
      <w:pPr>
        <w:ind w:left="1134" w:hanging="1134"/>
        <w:rPr>
          <w:lang w:eastAsia="zh-CN"/>
        </w:rPr>
      </w:pPr>
      <w:r>
        <w:rPr>
          <w:lang w:eastAsia="zh-CN"/>
        </w:rPr>
        <w:tab/>
      </w:r>
      <w:r w:rsidR="003339AB">
        <w:rPr>
          <w:lang w:eastAsia="zh-CN"/>
        </w:rPr>
        <w:sym w:font="Symbol" w:char="F0B7"/>
      </w:r>
      <w:r w:rsidRPr="00402E05">
        <w:rPr>
          <w:lang w:eastAsia="zh-CN"/>
        </w:rPr>
        <w:tab/>
        <w:t>вести учет всех случаев дискриминации и представлять соответствующие доклады;</w:t>
      </w:r>
    </w:p>
    <w:p w:rsidR="00AC0722" w:rsidRPr="00402E05" w:rsidRDefault="00AC0722" w:rsidP="00342622">
      <w:pPr>
        <w:ind w:left="1134" w:hanging="1134"/>
        <w:rPr>
          <w:lang w:eastAsia="zh-CN"/>
        </w:rPr>
      </w:pPr>
    </w:p>
    <w:p w:rsidR="00AC0722" w:rsidRDefault="00AC0722" w:rsidP="00342622">
      <w:pPr>
        <w:ind w:left="1134" w:hanging="1134"/>
        <w:rPr>
          <w:lang w:eastAsia="zh-CN"/>
        </w:rPr>
      </w:pPr>
      <w:r>
        <w:rPr>
          <w:lang w:eastAsia="zh-CN"/>
        </w:rPr>
        <w:tab/>
      </w:r>
      <w:r w:rsidR="003339AB">
        <w:rPr>
          <w:lang w:eastAsia="zh-CN"/>
        </w:rPr>
        <w:sym w:font="Symbol" w:char="F0B7"/>
      </w:r>
      <w:r w:rsidRPr="00402E05">
        <w:rPr>
          <w:lang w:eastAsia="zh-CN"/>
        </w:rPr>
        <w:tab/>
        <w:t>регулярно обсуждать эти случаи с прокуратурой, местными властями и другими заинтересованными сторонами;</w:t>
      </w:r>
    </w:p>
    <w:p w:rsidR="00AC0722" w:rsidRPr="00402E05" w:rsidRDefault="00AC0722" w:rsidP="00342622">
      <w:pPr>
        <w:ind w:left="1134" w:hanging="1134"/>
        <w:rPr>
          <w:lang w:eastAsia="zh-CN"/>
        </w:rPr>
      </w:pPr>
    </w:p>
    <w:p w:rsidR="00AC0722" w:rsidRDefault="00AC0722" w:rsidP="00342622">
      <w:pPr>
        <w:ind w:left="1134" w:hanging="1134"/>
        <w:rPr>
          <w:lang w:eastAsia="zh-CN"/>
        </w:rPr>
      </w:pPr>
      <w:r>
        <w:rPr>
          <w:lang w:eastAsia="zh-CN"/>
        </w:rPr>
        <w:tab/>
      </w:r>
      <w:r w:rsidR="003339AB">
        <w:rPr>
          <w:lang w:eastAsia="zh-CN"/>
        </w:rPr>
        <w:sym w:font="Symbol" w:char="F0B7"/>
      </w:r>
      <w:r w:rsidRPr="00402E05">
        <w:rPr>
          <w:lang w:eastAsia="zh-CN"/>
        </w:rPr>
        <w:tab/>
        <w:t>ежегодно готовить для прокуратуры сводные данные о поступивших жалобах на дискриминацию и принятых по ним мерам;</w:t>
      </w:r>
    </w:p>
    <w:p w:rsidR="00AC0722" w:rsidRPr="00402E05" w:rsidRDefault="00AC0722" w:rsidP="00342622">
      <w:pPr>
        <w:ind w:left="1134" w:hanging="1134"/>
      </w:pPr>
    </w:p>
    <w:p w:rsidR="00AC0722" w:rsidRDefault="00AC0722" w:rsidP="003339AB">
      <w:pPr>
        <w:ind w:left="1134" w:hanging="1134"/>
        <w:rPr>
          <w:lang w:eastAsia="zh-CN"/>
        </w:rPr>
      </w:pPr>
      <w:r>
        <w:rPr>
          <w:lang w:eastAsia="zh-CN"/>
        </w:rPr>
        <w:tab/>
      </w:r>
      <w:r w:rsidR="003339AB">
        <w:rPr>
          <w:lang w:eastAsia="zh-CN"/>
        </w:rPr>
        <w:sym w:font="Symbol" w:char="F0B7"/>
      </w:r>
      <w:r>
        <w:rPr>
          <w:lang w:eastAsia="zh-CN"/>
        </w:rPr>
        <w:tab/>
      </w:r>
      <w:r w:rsidRPr="0071775F">
        <w:rPr>
          <w:lang w:eastAsia="zh-CN"/>
        </w:rPr>
        <w:t>назначать одного из членов группы управления службы/региональной группы управления ответственным за ведени</w:t>
      </w:r>
      <w:r>
        <w:rPr>
          <w:lang w:eastAsia="zh-CN"/>
        </w:rPr>
        <w:t>е</w:t>
      </w:r>
      <w:r w:rsidRPr="0071775F">
        <w:rPr>
          <w:lang w:eastAsia="zh-CN"/>
        </w:rPr>
        <w:t xml:space="preserve"> досье по вопросам дискриминации, а также регионального координатора в данной области;</w:t>
      </w:r>
    </w:p>
    <w:p w:rsidR="00AC0722" w:rsidRDefault="00AC0722" w:rsidP="00342622">
      <w:pPr>
        <w:rPr>
          <w:lang w:eastAsia="zh-CN"/>
        </w:rPr>
      </w:pPr>
    </w:p>
    <w:p w:rsidR="00AC0722" w:rsidRDefault="00AC0722" w:rsidP="003339AB">
      <w:pPr>
        <w:ind w:left="1134" w:hanging="1134"/>
        <w:rPr>
          <w:lang w:eastAsia="zh-CN"/>
        </w:rPr>
      </w:pPr>
      <w:r>
        <w:rPr>
          <w:lang w:eastAsia="zh-CN"/>
        </w:rPr>
        <w:tab/>
      </w:r>
      <w:r w:rsidR="003339AB">
        <w:rPr>
          <w:lang w:eastAsia="zh-CN"/>
        </w:rPr>
        <w:sym w:font="Symbol" w:char="F0B7"/>
      </w:r>
      <w:r w:rsidRPr="0071775F">
        <w:rPr>
          <w:lang w:eastAsia="zh-CN"/>
        </w:rPr>
        <w:tab/>
        <w:t>следить за тем, чтобы руководитель регионального управления полиции обсуждал тему дискриминации в трехстороннем формате с мэром и сотрудниками прокуратуры.</w:t>
      </w:r>
    </w:p>
    <w:p w:rsidR="00AC0722" w:rsidRDefault="00AC0722" w:rsidP="00342622">
      <w:pPr>
        <w:rPr>
          <w:lang w:eastAsia="zh-CN"/>
        </w:rPr>
      </w:pPr>
    </w:p>
    <w:p w:rsidR="00AC0722" w:rsidRDefault="00AC0722" w:rsidP="00342622">
      <w:pPr>
        <w:rPr>
          <w:lang w:eastAsia="zh-CN"/>
        </w:rPr>
      </w:pPr>
      <w:r>
        <w:rPr>
          <w:lang w:eastAsia="zh-CN"/>
        </w:rPr>
        <w:tab/>
      </w:r>
      <w:r w:rsidRPr="0071775F">
        <w:rPr>
          <w:lang w:eastAsia="zh-CN"/>
        </w:rPr>
        <w:t xml:space="preserve">Со своей стороны министр юстиции и министр внутренних дел и по делам Королевства должны систематически поддерживать партнерские связи с местными властями, прокуратурой и другими партнерами. </w:t>
      </w:r>
      <w:r>
        <w:rPr>
          <w:lang w:eastAsia="zh-CN"/>
        </w:rPr>
        <w:t xml:space="preserve"> </w:t>
      </w:r>
      <w:r w:rsidRPr="0071775F">
        <w:rPr>
          <w:lang w:eastAsia="zh-CN"/>
        </w:rPr>
        <w:t xml:space="preserve">7 июня 2007 года министерства юстиции и внутренних дел и по делам Королевства при поддержке полиции и государственной прокуратуры провели конференцию, посвященную совместному подходу к борьбе с дискриминацией (ее результаты обобщаются в приложении </w:t>
      </w:r>
      <w:r w:rsidRPr="0071775F">
        <w:rPr>
          <w:lang w:val="en-US" w:eastAsia="zh-CN"/>
        </w:rPr>
        <w:t>III</w:t>
      </w:r>
      <w:r w:rsidRPr="0071775F">
        <w:rPr>
          <w:lang w:eastAsia="zh-CN"/>
        </w:rPr>
        <w:t xml:space="preserve">). </w:t>
      </w:r>
      <w:r>
        <w:rPr>
          <w:lang w:eastAsia="zh-CN"/>
        </w:rPr>
        <w:t xml:space="preserve"> </w:t>
      </w:r>
      <w:r w:rsidRPr="0071775F">
        <w:rPr>
          <w:lang w:eastAsia="zh-CN"/>
        </w:rPr>
        <w:t>В середине 2007 года министр по вопросам жилищной политики, общин и интеграции заключит добровольные соглашения с властями ряд</w:t>
      </w:r>
      <w:r>
        <w:rPr>
          <w:lang w:eastAsia="zh-CN"/>
        </w:rPr>
        <w:t>а</w:t>
      </w:r>
      <w:r w:rsidRPr="0071775F">
        <w:rPr>
          <w:lang w:eastAsia="zh-CN"/>
        </w:rPr>
        <w:t xml:space="preserve"> городов и провинций с целью улучшения координации работы местных органов власти, полиции и прокуратуры.</w:t>
      </w:r>
    </w:p>
    <w:p w:rsidR="00AC0722" w:rsidRDefault="00AC0722" w:rsidP="00342622">
      <w:pPr>
        <w:rPr>
          <w:lang w:eastAsia="zh-CN"/>
        </w:rPr>
      </w:pPr>
    </w:p>
    <w:p w:rsidR="00AC0722" w:rsidRPr="003339AB" w:rsidRDefault="00AC0722" w:rsidP="00342622">
      <w:pPr>
        <w:rPr>
          <w:b/>
        </w:rPr>
      </w:pPr>
      <w:r w:rsidRPr="003339AB">
        <w:rPr>
          <w:b/>
          <w:lang w:eastAsia="zh-CN"/>
        </w:rPr>
        <w:t>Регистрация, представление отчетности и рассмотрение связанных с дискриминацией дел</w:t>
      </w:r>
    </w:p>
    <w:p w:rsidR="00AC0722" w:rsidRDefault="00AC0722" w:rsidP="00342622">
      <w:pPr>
        <w:rPr>
          <w:i/>
        </w:rPr>
      </w:pPr>
    </w:p>
    <w:p w:rsidR="00AC0722" w:rsidRDefault="00AC0722" w:rsidP="00342622">
      <w:r w:rsidRPr="0071775F">
        <w:t>67.</w:t>
      </w:r>
      <w:r w:rsidRPr="0071775F">
        <w:tab/>
        <w:t xml:space="preserve">Полиция регистрирует сообщения о дискриминации и правонарушениях дискриминационного характера, имеющих, например, расистский оттенок, в своей регистрационной системе. </w:t>
      </w:r>
      <w:r>
        <w:t xml:space="preserve"> </w:t>
      </w:r>
      <w:r w:rsidRPr="0071775F">
        <w:t xml:space="preserve">В некоторых управлениях вопрос о дискриминации в порядке эксперимента включается в стандартный список вопросов. </w:t>
      </w:r>
      <w:r>
        <w:t xml:space="preserve"> В информационных сводках</w:t>
      </w:r>
      <w:r w:rsidRPr="0071775F">
        <w:t xml:space="preserve"> всех управлени</w:t>
      </w:r>
      <w:r>
        <w:t xml:space="preserve">й </w:t>
      </w:r>
      <w:r w:rsidRPr="0071775F">
        <w:t>делается пометка о дискриминационном характере правонарушения</w:t>
      </w:r>
      <w:r>
        <w:t>.</w:t>
      </w:r>
    </w:p>
    <w:p w:rsidR="00AC0722" w:rsidRDefault="00AC0722" w:rsidP="00342622"/>
    <w:p w:rsidR="00AC0722" w:rsidRDefault="00AC0722" w:rsidP="00342622">
      <w:r w:rsidRPr="0071775F">
        <w:t>68.</w:t>
      </w:r>
      <w:r w:rsidRPr="0071775F">
        <w:tab/>
        <w:t>С июля 2006 действует национальная поисковая программа "</w:t>
      </w:r>
      <w:r w:rsidRPr="0071775F">
        <w:rPr>
          <w:lang w:val="en-GB"/>
        </w:rPr>
        <w:t>Blue</w:t>
      </w:r>
      <w:r w:rsidRPr="0071775F">
        <w:t xml:space="preserve"> </w:t>
      </w:r>
      <w:r w:rsidRPr="0071775F">
        <w:rPr>
          <w:lang w:val="en-GB"/>
        </w:rPr>
        <w:t>View</w:t>
      </w:r>
      <w:r w:rsidRPr="0071775F">
        <w:t>", являющаяся полицейским аналогом программы "</w:t>
      </w:r>
      <w:r w:rsidRPr="0071775F">
        <w:rPr>
          <w:lang w:val="en-GB"/>
        </w:rPr>
        <w:t>Google</w:t>
      </w:r>
      <w:r w:rsidRPr="0071775F">
        <w:t>".</w:t>
      </w:r>
      <w:r>
        <w:t xml:space="preserve"> </w:t>
      </w:r>
      <w:r w:rsidRPr="0071775F">
        <w:t xml:space="preserve"> "</w:t>
      </w:r>
      <w:r w:rsidRPr="0071775F">
        <w:rPr>
          <w:lang w:val="en-GB"/>
        </w:rPr>
        <w:t>Blue</w:t>
      </w:r>
      <w:r w:rsidRPr="0071775F">
        <w:t xml:space="preserve"> </w:t>
      </w:r>
      <w:r w:rsidRPr="0071775F">
        <w:rPr>
          <w:lang w:val="en-GB"/>
        </w:rPr>
        <w:t>View</w:t>
      </w:r>
      <w:r>
        <w:t xml:space="preserve">" позволяет искать в </w:t>
      </w:r>
      <w:r w:rsidRPr="0071775F">
        <w:t xml:space="preserve">центральной системе информацию о случаях дискриминации и имеющих дискриминационный оттенок делах, облегчая </w:t>
      </w:r>
      <w:r>
        <w:t>поиск</w:t>
      </w:r>
      <w:r w:rsidRPr="0071775F">
        <w:t xml:space="preserve"> сведений о правонарушениях, имею</w:t>
      </w:r>
      <w:r>
        <w:t>щих дискриминационный характер.</w:t>
      </w:r>
    </w:p>
    <w:p w:rsidR="00AC0722" w:rsidRDefault="00AC0722" w:rsidP="00342622"/>
    <w:p w:rsidR="00AC0722" w:rsidRDefault="00AC0722" w:rsidP="00342622">
      <w:r w:rsidRPr="0071775F">
        <w:t>69.</w:t>
      </w:r>
      <w:r w:rsidRPr="0071775F">
        <w:tab/>
        <w:t>В настоящее время полиция совершенствует систему регистрации случаев дискриминации и имеющих дискриминационный оттенок дел (именуемых также преступлениями на почве ненависти), осуществляя специальную подготовку сотрудников, занимающихся регистрацией подобной информ</w:t>
      </w:r>
      <w:r>
        <w:t>ации.</w:t>
      </w:r>
    </w:p>
    <w:p w:rsidR="00AC0722" w:rsidRDefault="00AC0722" w:rsidP="00342622"/>
    <w:p w:rsidR="00AC0722" w:rsidRDefault="00AC0722" w:rsidP="00342622">
      <w:r w:rsidRPr="0071775F">
        <w:t>70.</w:t>
      </w:r>
      <w:r w:rsidRPr="0071775F">
        <w:tab/>
        <w:t>Национальный экспертный центр по проблемам дискриминации (НЭЦД) работает над проектом "Преступления, совершаемые на почве ненависти", цели которого заключаются в том, чтобы:</w:t>
      </w:r>
    </w:p>
    <w:p w:rsidR="00AC0722" w:rsidRDefault="00AC0722" w:rsidP="00342622"/>
    <w:p w:rsidR="00AC0722" w:rsidRDefault="00AC0722" w:rsidP="003339AB">
      <w:pPr>
        <w:ind w:left="1134" w:hanging="1134"/>
      </w:pPr>
      <w:r>
        <w:tab/>
      </w:r>
      <w:r w:rsidRPr="0071775F">
        <w:t>1.</w:t>
      </w:r>
      <w:r w:rsidRPr="0071775F">
        <w:tab/>
      </w:r>
      <w:r>
        <w:t>с</w:t>
      </w:r>
      <w:r w:rsidRPr="0071775F">
        <w:t>об</w:t>
      </w:r>
      <w:r>
        <w:t>и</w:t>
      </w:r>
      <w:r w:rsidRPr="0071775F">
        <w:t>рать достоверные данные о преступлениях, совершаемых по расовым, религиозным и человеконенавистническим мотивам;</w:t>
      </w:r>
    </w:p>
    <w:p w:rsidR="00AC0722" w:rsidRDefault="00AC0722" w:rsidP="003339AB">
      <w:pPr>
        <w:ind w:left="1134" w:hanging="1134"/>
      </w:pPr>
    </w:p>
    <w:p w:rsidR="00AC0722" w:rsidRDefault="00AC0722" w:rsidP="003339AB">
      <w:pPr>
        <w:ind w:left="1134" w:hanging="1134"/>
      </w:pPr>
      <w:r>
        <w:tab/>
      </w:r>
      <w:r w:rsidRPr="0071775F">
        <w:t>2.</w:t>
      </w:r>
      <w:r w:rsidRPr="0071775F">
        <w:tab/>
        <w:t>оказывать конфиденциальные и качественные услуги жертвам преступлений на почве ненависти;</w:t>
      </w:r>
    </w:p>
    <w:p w:rsidR="00AC0722" w:rsidRDefault="00AC0722" w:rsidP="003339AB">
      <w:pPr>
        <w:ind w:left="1134" w:hanging="1134"/>
      </w:pPr>
    </w:p>
    <w:p w:rsidR="00AC0722" w:rsidRDefault="00AC0722" w:rsidP="003339AB">
      <w:pPr>
        <w:ind w:left="1134" w:hanging="1134"/>
      </w:pPr>
      <w:r>
        <w:tab/>
      </w:r>
      <w:r w:rsidRPr="0071775F">
        <w:t>3.</w:t>
      </w:r>
      <w:r w:rsidRPr="0071775F">
        <w:tab/>
        <w:t>завоевать доверие представителей этнических меньшинств и увеличить долю сообщаемых преступлений.</w:t>
      </w:r>
    </w:p>
    <w:p w:rsidR="00AC0722" w:rsidRDefault="00AC0722" w:rsidP="00342622"/>
    <w:p w:rsidR="00AC0722" w:rsidRDefault="00AC0722" w:rsidP="00342622">
      <w:r>
        <w:tab/>
      </w:r>
      <w:r w:rsidRPr="0071775F">
        <w:t xml:space="preserve">В сотрудничестве с двумя региональными полицейскими управлениями будет осуществляться экспериментальный проект, в котором обязательно должны принять участие и организации гражданского общества. </w:t>
      </w:r>
      <w:r>
        <w:t xml:space="preserve"> </w:t>
      </w:r>
      <w:r w:rsidRPr="0071775F">
        <w:t xml:space="preserve">Это потребует соответствующей координации. </w:t>
      </w:r>
      <w:r>
        <w:t xml:space="preserve"> </w:t>
      </w:r>
      <w:r w:rsidRPr="0071775F">
        <w:t xml:space="preserve">Реализация проекта должна начаться в конце 2007, а при наличии возможности и раньше. </w:t>
      </w:r>
      <w:r>
        <w:t xml:space="preserve"> </w:t>
      </w:r>
      <w:r w:rsidRPr="0071775F">
        <w:t xml:space="preserve">В соответствии </w:t>
      </w:r>
      <w:r>
        <w:t xml:space="preserve">с </w:t>
      </w:r>
      <w:r w:rsidRPr="0071775F">
        <w:t xml:space="preserve">соглашениями, заключенными с министром внутренних дел и по делам Королевства и министром юстиции, НЭЦД разрабатывает также единообразный региональный формат для анализа преступлений, связанных </w:t>
      </w:r>
      <w:r>
        <w:t>с </w:t>
      </w:r>
      <w:r w:rsidRPr="0071775F">
        <w:t>дискриминацией.</w:t>
      </w:r>
    </w:p>
    <w:p w:rsidR="00AC0722" w:rsidRDefault="00AC0722" w:rsidP="00342622"/>
    <w:p w:rsidR="00AC0722" w:rsidRDefault="00AC0722" w:rsidP="00342622">
      <w:pPr>
        <w:rPr>
          <w:bCs/>
        </w:rPr>
      </w:pPr>
      <w:r>
        <w:tab/>
      </w:r>
      <w:r w:rsidRPr="0071775F">
        <w:t>Вышеуказанная работа позволит получить полное представление о масштабах дискриминации в регионах.</w:t>
      </w:r>
    </w:p>
    <w:p w:rsidR="00AC0722" w:rsidRDefault="00AC0722" w:rsidP="00342622">
      <w:pPr>
        <w:rPr>
          <w:bCs/>
        </w:rPr>
      </w:pPr>
    </w:p>
    <w:p w:rsidR="00AC0722" w:rsidRPr="003339AB" w:rsidRDefault="00AC0722" w:rsidP="00342622">
      <w:pPr>
        <w:rPr>
          <w:b/>
          <w:bCs/>
        </w:rPr>
      </w:pPr>
      <w:r w:rsidRPr="003339AB">
        <w:rPr>
          <w:b/>
          <w:bCs/>
        </w:rPr>
        <w:t>Организации меньшинств</w:t>
      </w:r>
    </w:p>
    <w:p w:rsidR="00AC0722" w:rsidRDefault="00AC0722" w:rsidP="00342622">
      <w:pPr>
        <w:rPr>
          <w:bCs/>
          <w:i/>
        </w:rPr>
      </w:pPr>
    </w:p>
    <w:p w:rsidR="00AC0722" w:rsidRDefault="00AC0722" w:rsidP="00342622">
      <w:pPr>
        <w:rPr>
          <w:lang w:eastAsia="zh-CN"/>
        </w:rPr>
      </w:pPr>
      <w:r w:rsidRPr="0071775F">
        <w:rPr>
          <w:bCs/>
        </w:rPr>
        <w:t>71.</w:t>
      </w:r>
      <w:r w:rsidRPr="0071775F">
        <w:rPr>
          <w:bCs/>
        </w:rPr>
        <w:tab/>
        <w:t xml:space="preserve">Голландское правительство часто консультируется с многочисленными организациями этнических меньшинств, объединяемых Национальным консультативным комитетом этнических меньшинств (НККЭМ). </w:t>
      </w:r>
      <w:r>
        <w:rPr>
          <w:bCs/>
        </w:rPr>
        <w:t xml:space="preserve"> </w:t>
      </w:r>
      <w:r w:rsidRPr="0071775F">
        <w:rPr>
          <w:bCs/>
        </w:rPr>
        <w:t xml:space="preserve">В период с 2005 по 2007 год оно финансировало также программу, стимулирующую организации меньшинств к укреплению взаимопонимания между коренным голландским населением и этническими меньшинствами. </w:t>
      </w:r>
      <w:r>
        <w:rPr>
          <w:bCs/>
        </w:rPr>
        <w:t xml:space="preserve"> </w:t>
      </w:r>
      <w:r w:rsidRPr="0071775F">
        <w:rPr>
          <w:bCs/>
        </w:rPr>
        <w:t xml:space="preserve">Программа является составной частью Инициативы социального сплочения (см. раздел </w:t>
      </w:r>
      <w:r w:rsidRPr="003339AB">
        <w:rPr>
          <w:bCs/>
        </w:rPr>
        <w:t>"</w:t>
      </w:r>
      <w:r w:rsidRPr="0071775F">
        <w:rPr>
          <w:i/>
          <w:lang w:eastAsia="zh-CN"/>
        </w:rPr>
        <w:t>Политика интеграции и повышения общей осведомленности</w:t>
      </w:r>
      <w:r w:rsidRPr="003339AB">
        <w:rPr>
          <w:lang w:eastAsia="zh-CN"/>
        </w:rPr>
        <w:t>"</w:t>
      </w:r>
      <w:r w:rsidRPr="0071775F">
        <w:rPr>
          <w:i/>
          <w:lang w:eastAsia="zh-CN"/>
        </w:rPr>
        <w:t xml:space="preserve">, </w:t>
      </w:r>
      <w:r w:rsidRPr="0071775F">
        <w:rPr>
          <w:lang w:val="en-US" w:eastAsia="zh-CN"/>
        </w:rPr>
        <w:t>II</w:t>
      </w:r>
      <w:r>
        <w:rPr>
          <w:lang w:eastAsia="zh-CN"/>
        </w:rPr>
        <w:t>. </w:t>
      </w:r>
      <w:r w:rsidRPr="0071775F">
        <w:rPr>
          <w:lang w:val="en-US" w:eastAsia="zh-CN"/>
        </w:rPr>
        <w:t>A</w:t>
      </w:r>
      <w:r w:rsidRPr="0071775F">
        <w:rPr>
          <w:lang w:eastAsia="zh-CN"/>
        </w:rPr>
        <w:t xml:space="preserve">, пункт 10 заключительных замечаний) и включает в себя многочисленные проекты стимулирования участия меньшинств во всех сферах общественной жизни и устранения барьеров между этническими группами. </w:t>
      </w:r>
      <w:r>
        <w:rPr>
          <w:lang w:eastAsia="zh-CN"/>
        </w:rPr>
        <w:t xml:space="preserve"> </w:t>
      </w:r>
      <w:r w:rsidRPr="0071775F">
        <w:rPr>
          <w:lang w:eastAsia="zh-CN"/>
        </w:rPr>
        <w:t xml:space="preserve">Конечная цель заключается в укреплении социального единства и контактов между людьми, а также в воспитании активной гражданской позиции и чувства "сопричастности".  Правительство помогает этим структурам проводить конференции и летние лагеря, </w:t>
      </w:r>
      <w:r>
        <w:rPr>
          <w:lang w:eastAsia="zh-CN"/>
        </w:rPr>
        <w:t xml:space="preserve">разрабатывать ролевые модели </w:t>
      </w:r>
      <w:r w:rsidRPr="0071775F">
        <w:rPr>
          <w:lang w:eastAsia="zh-CN"/>
        </w:rPr>
        <w:t xml:space="preserve">и организовывать подготовительные курсы и сайты на Интернете. </w:t>
      </w:r>
      <w:r>
        <w:rPr>
          <w:lang w:eastAsia="zh-CN"/>
        </w:rPr>
        <w:t xml:space="preserve"> </w:t>
      </w:r>
      <w:r w:rsidRPr="0071775F">
        <w:rPr>
          <w:lang w:eastAsia="zh-CN"/>
        </w:rPr>
        <w:t>Результаты программы будут оцениваться в конце 2007 года.</w:t>
      </w:r>
    </w:p>
    <w:p w:rsidR="00AC0722" w:rsidRDefault="00AC0722" w:rsidP="00342622">
      <w:pPr>
        <w:rPr>
          <w:b/>
          <w:bCs/>
        </w:rPr>
      </w:pPr>
    </w:p>
    <w:p w:rsidR="00AC0722" w:rsidRPr="003339AB" w:rsidRDefault="00AC0722" w:rsidP="00342622">
      <w:pPr>
        <w:rPr>
          <w:b/>
        </w:rPr>
      </w:pPr>
      <w:r w:rsidRPr="003339AB">
        <w:rPr>
          <w:b/>
        </w:rPr>
        <w:t>Информация об обеспечении равного обращения с этническими меньшинствами</w:t>
      </w:r>
    </w:p>
    <w:p w:rsidR="00AC0722" w:rsidRDefault="00AC0722" w:rsidP="00342622">
      <w:pPr>
        <w:rPr>
          <w:i/>
        </w:rPr>
      </w:pPr>
    </w:p>
    <w:p w:rsidR="00AC0722" w:rsidRPr="003339AB" w:rsidRDefault="00AC0722" w:rsidP="00342622">
      <w:pPr>
        <w:rPr>
          <w:i/>
        </w:rPr>
      </w:pPr>
      <w:r w:rsidRPr="003339AB">
        <w:rPr>
          <w:i/>
        </w:rPr>
        <w:t>Процедура подачи жалоб:</w:t>
      </w:r>
    </w:p>
    <w:p w:rsidR="00AC0722" w:rsidRDefault="00AC0722" w:rsidP="00342622">
      <w:pPr>
        <w:rPr>
          <w:u w:val="single"/>
        </w:rPr>
      </w:pPr>
    </w:p>
    <w:p w:rsidR="00AC0722" w:rsidRDefault="00AC0722" w:rsidP="00342622">
      <w:r w:rsidRPr="0071775F">
        <w:t>72.</w:t>
      </w:r>
      <w:r w:rsidRPr="0071775F">
        <w:tab/>
        <w:t>Комиссия по равно</w:t>
      </w:r>
      <w:r>
        <w:t>му обращению</w:t>
      </w:r>
      <w:r w:rsidRPr="0071775F">
        <w:t xml:space="preserve"> (КР</w:t>
      </w:r>
      <w:r>
        <w:t>О</w:t>
      </w:r>
      <w:r w:rsidRPr="0071775F">
        <w:t>) занимается расследованием жалоб на дискриминационное отношение к этническим меньшинствам</w:t>
      </w:r>
      <w:r>
        <w:t>.</w:t>
      </w:r>
    </w:p>
    <w:p w:rsidR="00AC0722" w:rsidRDefault="00AC0722" w:rsidP="0034262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1122"/>
        <w:gridCol w:w="1870"/>
      </w:tblGrid>
      <w:tr w:rsidR="00AC0722" w:rsidRPr="003339AB" w:rsidTr="005E6237">
        <w:trPr>
          <w:jc w:val="center"/>
        </w:trPr>
        <w:tc>
          <w:tcPr>
            <w:tcW w:w="3287" w:type="dxa"/>
            <w:tcBorders>
              <w:top w:val="single" w:sz="4" w:space="0" w:color="auto"/>
              <w:left w:val="single" w:sz="4" w:space="0" w:color="auto"/>
              <w:bottom w:val="single" w:sz="4" w:space="0" w:color="auto"/>
              <w:right w:val="single" w:sz="4" w:space="0" w:color="auto"/>
            </w:tcBorders>
          </w:tcPr>
          <w:p w:rsidR="00AC0722" w:rsidRPr="003339AB" w:rsidRDefault="00AC0722" w:rsidP="003339AB">
            <w:pPr>
              <w:jc w:val="center"/>
              <w:rPr>
                <w:lang w:val="en-GB"/>
              </w:rPr>
            </w:pPr>
            <w:r w:rsidRPr="003339AB">
              <w:t>Информация КРО</w:t>
            </w:r>
          </w:p>
        </w:tc>
        <w:tc>
          <w:tcPr>
            <w:tcW w:w="1122" w:type="dxa"/>
            <w:tcBorders>
              <w:top w:val="single" w:sz="4" w:space="0" w:color="auto"/>
              <w:left w:val="single" w:sz="4" w:space="0" w:color="auto"/>
              <w:bottom w:val="single" w:sz="4" w:space="0" w:color="auto"/>
              <w:right w:val="single" w:sz="4" w:space="0" w:color="auto"/>
            </w:tcBorders>
          </w:tcPr>
          <w:p w:rsidR="00AC0722" w:rsidRPr="003339AB" w:rsidRDefault="00AC0722" w:rsidP="003339AB">
            <w:pPr>
              <w:jc w:val="center"/>
              <w:rPr>
                <w:lang w:val="en-GB"/>
              </w:rPr>
            </w:pPr>
            <w:r w:rsidRPr="003339AB">
              <w:t>Раса</w:t>
            </w:r>
          </w:p>
        </w:tc>
        <w:tc>
          <w:tcPr>
            <w:tcW w:w="1870" w:type="dxa"/>
            <w:tcBorders>
              <w:top w:val="single" w:sz="4" w:space="0" w:color="auto"/>
              <w:left w:val="single" w:sz="4" w:space="0" w:color="auto"/>
              <w:bottom w:val="single" w:sz="4" w:space="0" w:color="auto"/>
              <w:right w:val="single" w:sz="4" w:space="0" w:color="auto"/>
            </w:tcBorders>
          </w:tcPr>
          <w:p w:rsidR="00AC0722" w:rsidRPr="003339AB" w:rsidRDefault="00AC0722" w:rsidP="003339AB">
            <w:pPr>
              <w:jc w:val="center"/>
              <w:rPr>
                <w:lang w:val="en-GB"/>
              </w:rPr>
            </w:pPr>
            <w:r w:rsidRPr="003339AB">
              <w:t>Гражданство</w:t>
            </w:r>
          </w:p>
        </w:tc>
      </w:tr>
      <w:tr w:rsidR="00AC0722" w:rsidRPr="003339AB" w:rsidTr="003339AB">
        <w:trPr>
          <w:jc w:val="center"/>
        </w:trPr>
        <w:tc>
          <w:tcPr>
            <w:tcW w:w="3287" w:type="dxa"/>
            <w:tcBorders>
              <w:top w:val="single" w:sz="4" w:space="0" w:color="auto"/>
            </w:tcBorders>
          </w:tcPr>
          <w:p w:rsidR="00AC0722" w:rsidRPr="003339AB" w:rsidRDefault="00AC0722" w:rsidP="00342622">
            <w:pPr>
              <w:rPr>
                <w:lang w:val="en-GB"/>
              </w:rPr>
            </w:pPr>
            <w:r w:rsidRPr="003339AB">
              <w:t>Решения</w:t>
            </w:r>
          </w:p>
        </w:tc>
        <w:tc>
          <w:tcPr>
            <w:tcW w:w="1122" w:type="dxa"/>
            <w:tcBorders>
              <w:top w:val="single" w:sz="4" w:space="0" w:color="auto"/>
            </w:tcBorders>
          </w:tcPr>
          <w:p w:rsidR="00AC0722" w:rsidRPr="003339AB" w:rsidRDefault="00AC0722" w:rsidP="00342622">
            <w:pPr>
              <w:rPr>
                <w:lang w:val="en-GB"/>
              </w:rPr>
            </w:pPr>
          </w:p>
        </w:tc>
        <w:tc>
          <w:tcPr>
            <w:tcW w:w="1870" w:type="dxa"/>
            <w:tcBorders>
              <w:top w:val="single" w:sz="4" w:space="0" w:color="auto"/>
            </w:tcBorders>
          </w:tcPr>
          <w:p w:rsidR="00AC0722" w:rsidRPr="003339AB" w:rsidRDefault="00AC0722" w:rsidP="00342622">
            <w:pPr>
              <w:rPr>
                <w:lang w:val="en-GB"/>
              </w:rPr>
            </w:pPr>
          </w:p>
        </w:tc>
      </w:tr>
      <w:tr w:rsidR="00AC0722" w:rsidRPr="003339AB" w:rsidTr="003339AB">
        <w:trPr>
          <w:jc w:val="center"/>
        </w:trPr>
        <w:tc>
          <w:tcPr>
            <w:tcW w:w="3287" w:type="dxa"/>
          </w:tcPr>
          <w:p w:rsidR="00AC0722" w:rsidRPr="003339AB" w:rsidRDefault="005E6237" w:rsidP="00342622">
            <w:pPr>
              <w:rPr>
                <w:lang w:val="en-GB"/>
              </w:rPr>
            </w:pPr>
            <w:r>
              <w:tab/>
            </w:r>
            <w:r w:rsidR="00AC0722" w:rsidRPr="003339AB">
              <w:rPr>
                <w:lang w:val="en-GB"/>
              </w:rPr>
              <w:t>2005</w:t>
            </w:r>
          </w:p>
        </w:tc>
        <w:tc>
          <w:tcPr>
            <w:tcW w:w="1122" w:type="dxa"/>
          </w:tcPr>
          <w:p w:rsidR="00AC0722" w:rsidRPr="003339AB" w:rsidRDefault="00AC0722" w:rsidP="005E6237">
            <w:pPr>
              <w:jc w:val="center"/>
              <w:rPr>
                <w:lang w:val="en-GB"/>
              </w:rPr>
            </w:pPr>
            <w:r w:rsidRPr="003339AB">
              <w:rPr>
                <w:lang w:val="en-GB"/>
              </w:rPr>
              <w:t>39</w:t>
            </w:r>
          </w:p>
        </w:tc>
        <w:tc>
          <w:tcPr>
            <w:tcW w:w="1870" w:type="dxa"/>
          </w:tcPr>
          <w:p w:rsidR="00AC0722" w:rsidRPr="003339AB" w:rsidRDefault="00AC0722" w:rsidP="005E6237">
            <w:pPr>
              <w:jc w:val="center"/>
              <w:rPr>
                <w:lang w:val="en-GB"/>
              </w:rPr>
            </w:pPr>
            <w:r w:rsidRPr="003339AB">
              <w:rPr>
                <w:lang w:val="en-GB"/>
              </w:rPr>
              <w:t>46</w:t>
            </w:r>
          </w:p>
        </w:tc>
      </w:tr>
      <w:tr w:rsidR="00AC0722" w:rsidRPr="003339AB" w:rsidTr="003339AB">
        <w:trPr>
          <w:jc w:val="center"/>
        </w:trPr>
        <w:tc>
          <w:tcPr>
            <w:tcW w:w="3287" w:type="dxa"/>
          </w:tcPr>
          <w:p w:rsidR="00AC0722" w:rsidRPr="003339AB" w:rsidRDefault="005E6237" w:rsidP="00342622">
            <w:pPr>
              <w:rPr>
                <w:lang w:val="en-GB"/>
              </w:rPr>
            </w:pPr>
            <w:r>
              <w:tab/>
            </w:r>
            <w:r w:rsidR="00AC0722" w:rsidRPr="003339AB">
              <w:rPr>
                <w:lang w:val="en-GB"/>
              </w:rPr>
              <w:t xml:space="preserve">2006 </w:t>
            </w:r>
          </w:p>
        </w:tc>
        <w:tc>
          <w:tcPr>
            <w:tcW w:w="1122" w:type="dxa"/>
          </w:tcPr>
          <w:p w:rsidR="00AC0722" w:rsidRPr="003339AB" w:rsidRDefault="00AC0722" w:rsidP="005E6237">
            <w:pPr>
              <w:jc w:val="center"/>
              <w:rPr>
                <w:lang w:val="en-GB"/>
              </w:rPr>
            </w:pPr>
            <w:r w:rsidRPr="003339AB">
              <w:rPr>
                <w:lang w:val="en-GB"/>
              </w:rPr>
              <w:t>47</w:t>
            </w:r>
          </w:p>
        </w:tc>
        <w:tc>
          <w:tcPr>
            <w:tcW w:w="1870" w:type="dxa"/>
          </w:tcPr>
          <w:p w:rsidR="00AC0722" w:rsidRPr="003339AB" w:rsidRDefault="00AC0722" w:rsidP="005E6237">
            <w:pPr>
              <w:jc w:val="center"/>
              <w:rPr>
                <w:lang w:val="en-GB"/>
              </w:rPr>
            </w:pPr>
            <w:r w:rsidRPr="003339AB">
              <w:rPr>
                <w:lang w:val="en-GB"/>
              </w:rPr>
              <w:t>52</w:t>
            </w:r>
          </w:p>
        </w:tc>
      </w:tr>
      <w:tr w:rsidR="00AC0722" w:rsidRPr="003339AB" w:rsidTr="003339AB">
        <w:trPr>
          <w:jc w:val="center"/>
        </w:trPr>
        <w:tc>
          <w:tcPr>
            <w:tcW w:w="3287" w:type="dxa"/>
          </w:tcPr>
          <w:p w:rsidR="00AC0722" w:rsidRPr="003339AB" w:rsidRDefault="00AC0722" w:rsidP="00342622">
            <w:pPr>
              <w:rPr>
                <w:lang w:val="en-GB"/>
              </w:rPr>
            </w:pPr>
            <w:r w:rsidRPr="003339AB">
              <w:t>Запросы</w:t>
            </w:r>
          </w:p>
        </w:tc>
        <w:tc>
          <w:tcPr>
            <w:tcW w:w="1122" w:type="dxa"/>
          </w:tcPr>
          <w:p w:rsidR="00AC0722" w:rsidRPr="003339AB" w:rsidRDefault="00AC0722" w:rsidP="005E6237">
            <w:pPr>
              <w:jc w:val="center"/>
              <w:rPr>
                <w:lang w:val="en-GB"/>
              </w:rPr>
            </w:pPr>
          </w:p>
        </w:tc>
        <w:tc>
          <w:tcPr>
            <w:tcW w:w="1870" w:type="dxa"/>
          </w:tcPr>
          <w:p w:rsidR="00AC0722" w:rsidRPr="003339AB" w:rsidRDefault="00AC0722" w:rsidP="005E6237">
            <w:pPr>
              <w:jc w:val="center"/>
              <w:rPr>
                <w:lang w:val="en-GB"/>
              </w:rPr>
            </w:pPr>
          </w:p>
        </w:tc>
      </w:tr>
      <w:tr w:rsidR="00AC0722" w:rsidRPr="003339AB" w:rsidTr="003339AB">
        <w:trPr>
          <w:jc w:val="center"/>
        </w:trPr>
        <w:tc>
          <w:tcPr>
            <w:tcW w:w="3287" w:type="dxa"/>
          </w:tcPr>
          <w:p w:rsidR="00AC0722" w:rsidRPr="003339AB" w:rsidRDefault="005E6237" w:rsidP="00342622">
            <w:pPr>
              <w:rPr>
                <w:lang w:val="en-GB"/>
              </w:rPr>
            </w:pPr>
            <w:r>
              <w:tab/>
            </w:r>
            <w:r w:rsidR="00AC0722" w:rsidRPr="003339AB">
              <w:rPr>
                <w:lang w:val="en-GB"/>
              </w:rPr>
              <w:t>2004</w:t>
            </w:r>
          </w:p>
        </w:tc>
        <w:tc>
          <w:tcPr>
            <w:tcW w:w="1122" w:type="dxa"/>
          </w:tcPr>
          <w:p w:rsidR="00AC0722" w:rsidRPr="003339AB" w:rsidRDefault="00AC0722" w:rsidP="005E6237">
            <w:pPr>
              <w:jc w:val="center"/>
              <w:rPr>
                <w:lang w:val="en-GB"/>
              </w:rPr>
            </w:pPr>
            <w:r w:rsidRPr="003339AB">
              <w:rPr>
                <w:lang w:val="en-GB"/>
              </w:rPr>
              <w:t>45</w:t>
            </w:r>
          </w:p>
        </w:tc>
        <w:tc>
          <w:tcPr>
            <w:tcW w:w="1870" w:type="dxa"/>
          </w:tcPr>
          <w:p w:rsidR="00AC0722" w:rsidRPr="003339AB" w:rsidRDefault="00AC0722" w:rsidP="005E6237">
            <w:pPr>
              <w:jc w:val="center"/>
              <w:rPr>
                <w:lang w:val="en-GB"/>
              </w:rPr>
            </w:pPr>
            <w:r w:rsidRPr="003339AB">
              <w:rPr>
                <w:lang w:val="en-GB"/>
              </w:rPr>
              <w:t>12</w:t>
            </w:r>
          </w:p>
        </w:tc>
      </w:tr>
      <w:tr w:rsidR="00AC0722" w:rsidRPr="003339AB" w:rsidTr="003339AB">
        <w:trPr>
          <w:jc w:val="center"/>
        </w:trPr>
        <w:tc>
          <w:tcPr>
            <w:tcW w:w="3287" w:type="dxa"/>
          </w:tcPr>
          <w:p w:rsidR="00AC0722" w:rsidRPr="003339AB" w:rsidRDefault="005E6237" w:rsidP="00342622">
            <w:pPr>
              <w:rPr>
                <w:lang w:val="en-GB"/>
              </w:rPr>
            </w:pPr>
            <w:r>
              <w:tab/>
            </w:r>
            <w:r w:rsidR="00AC0722" w:rsidRPr="003339AB">
              <w:rPr>
                <w:lang w:val="en-GB"/>
              </w:rPr>
              <w:t>2005</w:t>
            </w:r>
          </w:p>
        </w:tc>
        <w:tc>
          <w:tcPr>
            <w:tcW w:w="1122" w:type="dxa"/>
          </w:tcPr>
          <w:p w:rsidR="00AC0722" w:rsidRPr="003339AB" w:rsidRDefault="00AC0722" w:rsidP="005E6237">
            <w:pPr>
              <w:jc w:val="center"/>
              <w:rPr>
                <w:lang w:val="en-GB"/>
              </w:rPr>
            </w:pPr>
            <w:r w:rsidRPr="003339AB">
              <w:rPr>
                <w:lang w:val="en-GB"/>
              </w:rPr>
              <w:t>78</w:t>
            </w:r>
          </w:p>
        </w:tc>
        <w:tc>
          <w:tcPr>
            <w:tcW w:w="1870" w:type="dxa"/>
          </w:tcPr>
          <w:p w:rsidR="00AC0722" w:rsidRPr="003339AB" w:rsidRDefault="00AC0722" w:rsidP="005E6237">
            <w:pPr>
              <w:jc w:val="center"/>
              <w:rPr>
                <w:lang w:val="en-GB"/>
              </w:rPr>
            </w:pPr>
            <w:r w:rsidRPr="003339AB">
              <w:rPr>
                <w:lang w:val="en-GB"/>
              </w:rPr>
              <w:t>20</w:t>
            </w:r>
          </w:p>
        </w:tc>
      </w:tr>
      <w:tr w:rsidR="00AC0722" w:rsidRPr="003339AB" w:rsidTr="003339AB">
        <w:trPr>
          <w:jc w:val="center"/>
        </w:trPr>
        <w:tc>
          <w:tcPr>
            <w:tcW w:w="3287" w:type="dxa"/>
          </w:tcPr>
          <w:p w:rsidR="00AC0722" w:rsidRPr="003339AB" w:rsidRDefault="005E6237" w:rsidP="00342622">
            <w:pPr>
              <w:rPr>
                <w:lang w:val="en-GB"/>
              </w:rPr>
            </w:pPr>
            <w:r>
              <w:tab/>
            </w:r>
            <w:r w:rsidR="00AC0722" w:rsidRPr="003339AB">
              <w:rPr>
                <w:lang w:val="en-GB"/>
              </w:rPr>
              <w:t>2006</w:t>
            </w:r>
          </w:p>
        </w:tc>
        <w:tc>
          <w:tcPr>
            <w:tcW w:w="1122" w:type="dxa"/>
          </w:tcPr>
          <w:p w:rsidR="00AC0722" w:rsidRPr="005E6237" w:rsidRDefault="00AC0722" w:rsidP="005E6237">
            <w:pPr>
              <w:jc w:val="center"/>
            </w:pPr>
            <w:r w:rsidRPr="003339AB">
              <w:rPr>
                <w:lang w:val="en-GB"/>
              </w:rPr>
              <w:t>105</w:t>
            </w:r>
          </w:p>
        </w:tc>
        <w:tc>
          <w:tcPr>
            <w:tcW w:w="1870" w:type="dxa"/>
          </w:tcPr>
          <w:p w:rsidR="00AC0722" w:rsidRPr="003339AB" w:rsidRDefault="00AC0722" w:rsidP="005E6237">
            <w:pPr>
              <w:jc w:val="center"/>
              <w:rPr>
                <w:lang w:val="en-GB"/>
              </w:rPr>
            </w:pPr>
            <w:r w:rsidRPr="003339AB">
              <w:rPr>
                <w:lang w:val="en-GB"/>
              </w:rPr>
              <w:t>20</w:t>
            </w:r>
          </w:p>
        </w:tc>
      </w:tr>
      <w:tr w:rsidR="00AC0722" w:rsidRPr="003339AB" w:rsidTr="003339AB">
        <w:trPr>
          <w:jc w:val="center"/>
        </w:trPr>
        <w:tc>
          <w:tcPr>
            <w:tcW w:w="3287" w:type="dxa"/>
          </w:tcPr>
          <w:p w:rsidR="00AC0722" w:rsidRPr="003339AB" w:rsidRDefault="00AC0722" w:rsidP="00342622">
            <w:pPr>
              <w:rPr>
                <w:lang w:val="en-GB"/>
              </w:rPr>
            </w:pPr>
            <w:r w:rsidRPr="003339AB">
              <w:t>Телефонная линия помощи</w:t>
            </w:r>
            <w:r w:rsidRPr="003339AB">
              <w:rPr>
                <w:lang w:val="en-GB"/>
              </w:rPr>
              <w:t xml:space="preserve"> </w:t>
            </w:r>
          </w:p>
        </w:tc>
        <w:tc>
          <w:tcPr>
            <w:tcW w:w="1122" w:type="dxa"/>
          </w:tcPr>
          <w:p w:rsidR="00AC0722" w:rsidRPr="003339AB" w:rsidRDefault="00AC0722" w:rsidP="005E6237">
            <w:pPr>
              <w:jc w:val="center"/>
              <w:rPr>
                <w:lang w:val="en-GB"/>
              </w:rPr>
            </w:pPr>
          </w:p>
        </w:tc>
        <w:tc>
          <w:tcPr>
            <w:tcW w:w="1870" w:type="dxa"/>
          </w:tcPr>
          <w:p w:rsidR="00AC0722" w:rsidRPr="003339AB" w:rsidRDefault="00AC0722" w:rsidP="005E6237">
            <w:pPr>
              <w:jc w:val="center"/>
              <w:rPr>
                <w:lang w:val="en-GB"/>
              </w:rPr>
            </w:pPr>
          </w:p>
        </w:tc>
      </w:tr>
      <w:tr w:rsidR="00AC0722" w:rsidRPr="0071775F" w:rsidTr="003339AB">
        <w:trPr>
          <w:jc w:val="center"/>
        </w:trPr>
        <w:tc>
          <w:tcPr>
            <w:tcW w:w="3287" w:type="dxa"/>
          </w:tcPr>
          <w:p w:rsidR="00AC0722" w:rsidRPr="0071775F" w:rsidRDefault="005E6237" w:rsidP="00342622">
            <w:pPr>
              <w:rPr>
                <w:lang w:val="en-GB"/>
              </w:rPr>
            </w:pPr>
            <w:r>
              <w:tab/>
            </w:r>
            <w:r w:rsidR="00AC0722" w:rsidRPr="0071775F">
              <w:rPr>
                <w:lang w:val="en-GB"/>
              </w:rPr>
              <w:t>2004</w:t>
            </w:r>
          </w:p>
        </w:tc>
        <w:tc>
          <w:tcPr>
            <w:tcW w:w="1122" w:type="dxa"/>
          </w:tcPr>
          <w:p w:rsidR="00AC0722" w:rsidRPr="0071775F" w:rsidRDefault="00AC0722" w:rsidP="005E6237">
            <w:pPr>
              <w:jc w:val="center"/>
              <w:rPr>
                <w:lang w:val="en-GB"/>
              </w:rPr>
            </w:pPr>
            <w:r w:rsidRPr="0071775F">
              <w:rPr>
                <w:lang w:val="en-GB"/>
              </w:rPr>
              <w:t>45</w:t>
            </w:r>
          </w:p>
        </w:tc>
        <w:tc>
          <w:tcPr>
            <w:tcW w:w="1870" w:type="dxa"/>
          </w:tcPr>
          <w:p w:rsidR="00AC0722" w:rsidRPr="0071775F" w:rsidRDefault="00AC0722" w:rsidP="005E6237">
            <w:pPr>
              <w:jc w:val="center"/>
              <w:rPr>
                <w:lang w:val="en-GB"/>
              </w:rPr>
            </w:pPr>
            <w:r w:rsidRPr="0071775F">
              <w:rPr>
                <w:lang w:val="en-GB"/>
              </w:rPr>
              <w:t>32</w:t>
            </w:r>
          </w:p>
        </w:tc>
      </w:tr>
      <w:tr w:rsidR="00AC0722" w:rsidRPr="0071775F" w:rsidTr="003339AB">
        <w:trPr>
          <w:jc w:val="center"/>
        </w:trPr>
        <w:tc>
          <w:tcPr>
            <w:tcW w:w="3287" w:type="dxa"/>
          </w:tcPr>
          <w:p w:rsidR="00AC0722" w:rsidRPr="0071775F" w:rsidRDefault="005E6237" w:rsidP="00342622">
            <w:pPr>
              <w:rPr>
                <w:lang w:val="en-GB"/>
              </w:rPr>
            </w:pPr>
            <w:r>
              <w:tab/>
            </w:r>
            <w:r w:rsidR="00AC0722" w:rsidRPr="0071775F">
              <w:rPr>
                <w:lang w:val="en-GB"/>
              </w:rPr>
              <w:t>2005</w:t>
            </w:r>
          </w:p>
        </w:tc>
        <w:tc>
          <w:tcPr>
            <w:tcW w:w="1122" w:type="dxa"/>
          </w:tcPr>
          <w:p w:rsidR="00AC0722" w:rsidRPr="0071775F" w:rsidRDefault="00AC0722" w:rsidP="005E6237">
            <w:pPr>
              <w:jc w:val="center"/>
              <w:rPr>
                <w:lang w:val="en-GB"/>
              </w:rPr>
            </w:pPr>
            <w:r w:rsidRPr="0071775F">
              <w:rPr>
                <w:lang w:val="en-GB"/>
              </w:rPr>
              <w:t>78</w:t>
            </w:r>
          </w:p>
        </w:tc>
        <w:tc>
          <w:tcPr>
            <w:tcW w:w="1870" w:type="dxa"/>
          </w:tcPr>
          <w:p w:rsidR="00AC0722" w:rsidRPr="0071775F" w:rsidRDefault="00AC0722" w:rsidP="005E6237">
            <w:pPr>
              <w:jc w:val="center"/>
              <w:rPr>
                <w:lang w:val="en-GB"/>
              </w:rPr>
            </w:pPr>
            <w:r w:rsidRPr="0071775F">
              <w:rPr>
                <w:lang w:val="en-GB"/>
              </w:rPr>
              <w:t>50</w:t>
            </w:r>
          </w:p>
        </w:tc>
      </w:tr>
      <w:tr w:rsidR="00AC0722" w:rsidRPr="0071775F" w:rsidTr="003339AB">
        <w:trPr>
          <w:jc w:val="center"/>
        </w:trPr>
        <w:tc>
          <w:tcPr>
            <w:tcW w:w="3287" w:type="dxa"/>
          </w:tcPr>
          <w:p w:rsidR="00AC0722" w:rsidRPr="0071775F" w:rsidRDefault="005E6237" w:rsidP="00342622">
            <w:pPr>
              <w:rPr>
                <w:lang w:val="en-GB"/>
              </w:rPr>
            </w:pPr>
            <w:r>
              <w:tab/>
            </w:r>
            <w:r w:rsidR="00AC0722" w:rsidRPr="0071775F">
              <w:rPr>
                <w:lang w:val="en-GB"/>
              </w:rPr>
              <w:t>2006</w:t>
            </w:r>
          </w:p>
        </w:tc>
        <w:tc>
          <w:tcPr>
            <w:tcW w:w="1122" w:type="dxa"/>
          </w:tcPr>
          <w:p w:rsidR="00AC0722" w:rsidRPr="0071775F" w:rsidRDefault="00AC0722" w:rsidP="005E6237">
            <w:pPr>
              <w:jc w:val="center"/>
              <w:rPr>
                <w:lang w:val="en-GB"/>
              </w:rPr>
            </w:pPr>
            <w:r w:rsidRPr="0071775F">
              <w:rPr>
                <w:lang w:val="en-GB"/>
              </w:rPr>
              <w:t>105</w:t>
            </w:r>
          </w:p>
        </w:tc>
        <w:tc>
          <w:tcPr>
            <w:tcW w:w="1870" w:type="dxa"/>
          </w:tcPr>
          <w:p w:rsidR="00AC0722" w:rsidRPr="0071775F" w:rsidRDefault="00AC0722" w:rsidP="005E6237">
            <w:pPr>
              <w:jc w:val="center"/>
              <w:rPr>
                <w:lang w:val="en-GB"/>
              </w:rPr>
            </w:pPr>
            <w:r w:rsidRPr="0071775F">
              <w:rPr>
                <w:lang w:val="en-GB"/>
              </w:rPr>
              <w:t>68</w:t>
            </w:r>
          </w:p>
        </w:tc>
      </w:tr>
    </w:tbl>
    <w:p w:rsidR="00AC0722" w:rsidRDefault="00AC0722" w:rsidP="00342622">
      <w:pPr>
        <w:rPr>
          <w:u w:val="single"/>
          <w:lang w:val="en-GB"/>
        </w:rPr>
      </w:pPr>
    </w:p>
    <w:p w:rsidR="00AC0722" w:rsidRPr="005E6237" w:rsidRDefault="00AC0722" w:rsidP="00342622">
      <w:pPr>
        <w:rPr>
          <w:b/>
        </w:rPr>
      </w:pPr>
      <w:r w:rsidRPr="005E6237">
        <w:rPr>
          <w:b/>
          <w:iCs/>
        </w:rPr>
        <w:t xml:space="preserve">Инфраструктура антидискриминационных бюро </w:t>
      </w:r>
    </w:p>
    <w:p w:rsidR="00AC0722" w:rsidRPr="0040701A" w:rsidRDefault="00AC0722" w:rsidP="00342622"/>
    <w:p w:rsidR="00AC0722" w:rsidRDefault="00AC0722" w:rsidP="00342622">
      <w:pPr>
        <w:rPr>
          <w:color w:val="000000"/>
        </w:rPr>
      </w:pPr>
      <w:r w:rsidRPr="0071775F">
        <w:rPr>
          <w:color w:val="000000"/>
        </w:rPr>
        <w:t>73.</w:t>
      </w:r>
      <w:r w:rsidRPr="0071775F">
        <w:rPr>
          <w:color w:val="000000"/>
        </w:rPr>
        <w:tab/>
        <w:t xml:space="preserve">Организации и представители общественности могут подать жалобы на дискриминацию в различные органы, обратившись в полицию, к конфиденциальным консультантам или в антидискриминационные бюро и горячие телефонные линии (ГТЛ). </w:t>
      </w:r>
      <w:r>
        <w:rPr>
          <w:color w:val="000000"/>
        </w:rPr>
        <w:t xml:space="preserve"> </w:t>
      </w:r>
      <w:r w:rsidRPr="0071775F">
        <w:rPr>
          <w:color w:val="000000"/>
        </w:rPr>
        <w:t xml:space="preserve">Люди, считающие себя жертвами дискриминации, в первую очередь пользуются такими горячими линиями, которые оказывают им консультативные и посреднические услуги и ведут централизованный учет поданных жалоб. </w:t>
      </w:r>
      <w:r>
        <w:rPr>
          <w:color w:val="000000"/>
        </w:rPr>
        <w:t xml:space="preserve"> </w:t>
      </w:r>
      <w:r w:rsidRPr="0071775F">
        <w:rPr>
          <w:color w:val="000000"/>
        </w:rPr>
        <w:t>Если сотрудники горячих линий считают ту или иную жалобу особенно серьезной, они советуют подавшему ее лицу или организации обратиться в КР</w:t>
      </w:r>
      <w:r>
        <w:rPr>
          <w:color w:val="000000"/>
        </w:rPr>
        <w:t>О (см. выше).</w:t>
      </w:r>
    </w:p>
    <w:p w:rsidR="00AC0722" w:rsidRDefault="00AC0722" w:rsidP="00342622">
      <w:pPr>
        <w:rPr>
          <w:color w:val="000000"/>
        </w:rPr>
      </w:pPr>
    </w:p>
    <w:p w:rsidR="00AC0722" w:rsidRDefault="00AC0722" w:rsidP="00342622">
      <w:pPr>
        <w:rPr>
          <w:color w:val="000000"/>
        </w:rPr>
      </w:pPr>
      <w:r w:rsidRPr="0071775F">
        <w:rPr>
          <w:color w:val="000000"/>
        </w:rPr>
        <w:t>74.</w:t>
      </w:r>
      <w:r w:rsidRPr="0071775F">
        <w:rPr>
          <w:color w:val="000000"/>
        </w:rPr>
        <w:tab/>
        <w:t xml:space="preserve">В 2005 году ГТЛ получили в общей сложности 2 116 жалоб на расовую дискриминацию. </w:t>
      </w:r>
      <w:r>
        <w:rPr>
          <w:color w:val="000000"/>
        </w:rPr>
        <w:t xml:space="preserve"> </w:t>
      </w:r>
      <w:r w:rsidRPr="0071775F">
        <w:rPr>
          <w:color w:val="000000"/>
        </w:rPr>
        <w:t xml:space="preserve">По сравнению с периодом до 2003 года число таких жалоб в последние годы неуклонно снижалось. </w:t>
      </w:r>
      <w:r>
        <w:rPr>
          <w:color w:val="000000"/>
        </w:rPr>
        <w:t xml:space="preserve"> </w:t>
      </w:r>
      <w:r w:rsidRPr="0071775F">
        <w:rPr>
          <w:color w:val="000000"/>
        </w:rPr>
        <w:t xml:space="preserve">В 2005 году было получено в общей сложности 80 жалоб на дискриминацию по признаку гражданства, что примерно соответствует уровню предыдущих лет. </w:t>
      </w:r>
      <w:r>
        <w:rPr>
          <w:color w:val="000000"/>
        </w:rPr>
        <w:t xml:space="preserve"> </w:t>
      </w:r>
      <w:r w:rsidRPr="0071775F">
        <w:rPr>
          <w:color w:val="000000"/>
        </w:rPr>
        <w:t xml:space="preserve">Порядка </w:t>
      </w:r>
      <w:r>
        <w:rPr>
          <w:color w:val="000000"/>
        </w:rPr>
        <w:t>2%</w:t>
      </w:r>
      <w:r w:rsidRPr="0071775F">
        <w:rPr>
          <w:color w:val="000000"/>
        </w:rPr>
        <w:t xml:space="preserve"> жалоб постоянно связаны с дискриминацией на этой почве.</w:t>
      </w:r>
      <w:r>
        <w:rPr>
          <w:color w:val="000000"/>
        </w:rPr>
        <w:t xml:space="preserve"> </w:t>
      </w:r>
      <w:r w:rsidRPr="0071775F">
        <w:rPr>
          <w:color w:val="000000"/>
        </w:rPr>
        <w:t xml:space="preserve"> Жалобы в основном подаются в связи с отказом в предоставлении товаров и услуг (или их предоставлении на менее выгодных условиях) лицам, не имеющим голландского паспорта или имеющим временный вид на жительство. </w:t>
      </w:r>
      <w:r>
        <w:rPr>
          <w:color w:val="000000"/>
        </w:rPr>
        <w:t xml:space="preserve"> </w:t>
      </w:r>
      <w:r w:rsidRPr="0071775F">
        <w:rPr>
          <w:color w:val="000000"/>
        </w:rPr>
        <w:t xml:space="preserve">В 2005 году в связи с дискриминацией на религиозной почве поступила 281 жалоба по сравнению с 328 жалобами в 2004 году. </w:t>
      </w:r>
      <w:r>
        <w:rPr>
          <w:color w:val="000000"/>
        </w:rPr>
        <w:t xml:space="preserve"> В </w:t>
      </w:r>
      <w:r w:rsidRPr="0071775F">
        <w:rPr>
          <w:color w:val="000000"/>
        </w:rPr>
        <w:t>результате доля подобных жалоб снизилась с 9</w:t>
      </w:r>
      <w:r>
        <w:rPr>
          <w:color w:val="000000"/>
        </w:rPr>
        <w:t>%</w:t>
      </w:r>
      <w:r w:rsidRPr="0071775F">
        <w:rPr>
          <w:color w:val="000000"/>
        </w:rPr>
        <w:t xml:space="preserve"> в 2004 году до </w:t>
      </w:r>
      <w:r>
        <w:rPr>
          <w:color w:val="000000"/>
        </w:rPr>
        <w:t>6% в 2005 году. В </w:t>
      </w:r>
      <w:r w:rsidRPr="0071775F">
        <w:rPr>
          <w:color w:val="000000"/>
        </w:rPr>
        <w:t>первые несколько месяцев после прои</w:t>
      </w:r>
      <w:r>
        <w:rPr>
          <w:color w:val="000000"/>
        </w:rPr>
        <w:t>сшедших в Соединенных Ш</w:t>
      </w:r>
      <w:r w:rsidRPr="0071775F">
        <w:rPr>
          <w:color w:val="000000"/>
        </w:rPr>
        <w:t xml:space="preserve">татах 11 сентября 2001 года событий наблюдался резкий рост жалоб на дискриминацию на религиозной почве. </w:t>
      </w:r>
      <w:r>
        <w:rPr>
          <w:color w:val="000000"/>
        </w:rPr>
        <w:t xml:space="preserve"> </w:t>
      </w:r>
      <w:r w:rsidRPr="0071775F">
        <w:rPr>
          <w:color w:val="000000"/>
        </w:rPr>
        <w:t xml:space="preserve">То же самое произошло и после убийства Тео Ван Гога в ноябре 2004 года. </w:t>
      </w:r>
      <w:r>
        <w:rPr>
          <w:color w:val="000000"/>
        </w:rPr>
        <w:t xml:space="preserve"> </w:t>
      </w:r>
      <w:r w:rsidRPr="0071775F">
        <w:rPr>
          <w:color w:val="000000"/>
        </w:rPr>
        <w:t>Почти 30</w:t>
      </w:r>
      <w:r>
        <w:rPr>
          <w:color w:val="000000"/>
        </w:rPr>
        <w:t>%</w:t>
      </w:r>
      <w:r w:rsidRPr="0071775F">
        <w:rPr>
          <w:color w:val="000000"/>
        </w:rPr>
        <w:t xml:space="preserve"> жалоб на дискриминацию на религиозной почве были поданы в 2004 году в ноябре.  Так</w:t>
      </w:r>
      <w:r>
        <w:rPr>
          <w:color w:val="000000"/>
        </w:rPr>
        <w:t xml:space="preserve"> </w:t>
      </w:r>
      <w:r w:rsidRPr="0071775F">
        <w:rPr>
          <w:color w:val="000000"/>
        </w:rPr>
        <w:t>же</w:t>
      </w:r>
      <w:r>
        <w:rPr>
          <w:color w:val="000000"/>
        </w:rPr>
        <w:t>,</w:t>
      </w:r>
      <w:r w:rsidRPr="0071775F">
        <w:rPr>
          <w:color w:val="000000"/>
        </w:rPr>
        <w:t xml:space="preserve"> как и в 2001 году, такой резкий рост числа жалоб носил краткосрочный характер.</w:t>
      </w:r>
    </w:p>
    <w:p w:rsidR="00AC0722" w:rsidRDefault="00AC0722" w:rsidP="00342622"/>
    <w:p w:rsidR="00AC0722" w:rsidRDefault="00AC0722" w:rsidP="00342622">
      <w:pPr>
        <w:rPr>
          <w:lang w:eastAsia="zh-CN"/>
        </w:rPr>
      </w:pPr>
      <w:r w:rsidRPr="0071775F">
        <w:rPr>
          <w:lang w:eastAsia="zh-CN"/>
        </w:rPr>
        <w:t>75.</w:t>
      </w:r>
      <w:r w:rsidRPr="0071775F">
        <w:rPr>
          <w:lang w:eastAsia="zh-CN"/>
        </w:rPr>
        <w:tab/>
        <w:t xml:space="preserve">Как отмечалось выше (в разделе </w:t>
      </w:r>
      <w:r w:rsidRPr="005E6237">
        <w:rPr>
          <w:bCs/>
        </w:rPr>
        <w:t>"</w:t>
      </w:r>
      <w:r w:rsidRPr="0071775F">
        <w:rPr>
          <w:i/>
          <w:lang w:eastAsia="zh-CN"/>
        </w:rPr>
        <w:t>Политика интеграции и повышения общей осведомленности</w:t>
      </w:r>
      <w:r w:rsidRPr="005E6237">
        <w:rPr>
          <w:lang w:eastAsia="zh-CN"/>
        </w:rPr>
        <w:t>"</w:t>
      </w:r>
      <w:r w:rsidRPr="0071775F">
        <w:rPr>
          <w:i/>
          <w:lang w:eastAsia="zh-CN"/>
        </w:rPr>
        <w:t xml:space="preserve">, </w:t>
      </w:r>
      <w:r w:rsidRPr="0071775F">
        <w:rPr>
          <w:lang w:val="en-US" w:eastAsia="zh-CN"/>
        </w:rPr>
        <w:t>II</w:t>
      </w:r>
      <w:r w:rsidRPr="0071775F">
        <w:rPr>
          <w:lang w:eastAsia="zh-CN"/>
        </w:rPr>
        <w:t xml:space="preserve">. </w:t>
      </w:r>
      <w:r w:rsidRPr="0071775F">
        <w:rPr>
          <w:lang w:val="en-US" w:eastAsia="zh-CN"/>
        </w:rPr>
        <w:t>A</w:t>
      </w:r>
      <w:r w:rsidRPr="0071775F">
        <w:rPr>
          <w:lang w:eastAsia="zh-CN"/>
        </w:rPr>
        <w:t xml:space="preserve">, пункт 10 заключительных замечаний), правительство уделяет </w:t>
      </w:r>
      <w:r>
        <w:rPr>
          <w:lang w:eastAsia="zh-CN"/>
        </w:rPr>
        <w:t>значительное</w:t>
      </w:r>
      <w:r w:rsidRPr="0071775F">
        <w:rPr>
          <w:lang w:eastAsia="zh-CN"/>
        </w:rPr>
        <w:t xml:space="preserve"> внимание созданию эффективных местных антидискриминационных служб.</w:t>
      </w:r>
      <w:r>
        <w:rPr>
          <w:lang w:eastAsia="zh-CN"/>
        </w:rPr>
        <w:t xml:space="preserve"> </w:t>
      </w:r>
      <w:r w:rsidRPr="0071775F">
        <w:rPr>
          <w:lang w:eastAsia="zh-CN"/>
        </w:rPr>
        <w:t xml:space="preserve"> Для анализа дальнейших перспектив развития сети антидискриминационных бюро при прежнем правительстве была создана консультативная группа под председательством бывшего министра Элса Борст-Эйлерса. </w:t>
      </w:r>
      <w:r>
        <w:rPr>
          <w:lang w:eastAsia="zh-CN"/>
        </w:rPr>
        <w:t xml:space="preserve"> </w:t>
      </w:r>
      <w:r w:rsidRPr="0071775F">
        <w:rPr>
          <w:lang w:eastAsia="zh-CN"/>
        </w:rPr>
        <w:t>13 февраля 2006 года эта группа представила палате представителей свой доклад, озаглавленный "Перспективы равно</w:t>
      </w:r>
      <w:r>
        <w:rPr>
          <w:lang w:eastAsia="zh-CN"/>
        </w:rPr>
        <w:t>го обращения</w:t>
      </w:r>
      <w:r w:rsidRPr="0071775F">
        <w:rPr>
          <w:lang w:eastAsia="zh-CN"/>
        </w:rPr>
        <w:t xml:space="preserve">". </w:t>
      </w:r>
      <w:r>
        <w:rPr>
          <w:lang w:eastAsia="zh-CN"/>
        </w:rPr>
        <w:t xml:space="preserve"> </w:t>
      </w:r>
      <w:r w:rsidRPr="0071775F">
        <w:rPr>
          <w:lang w:eastAsia="zh-CN"/>
        </w:rPr>
        <w:t xml:space="preserve">Она исходит из того, что все члены общества должны иметь равные возможности для участия в общественной жизни. </w:t>
      </w:r>
      <w:r>
        <w:rPr>
          <w:lang w:eastAsia="zh-CN"/>
        </w:rPr>
        <w:t xml:space="preserve"> </w:t>
      </w:r>
      <w:r w:rsidRPr="0071775F">
        <w:rPr>
          <w:lang w:eastAsia="zh-CN"/>
        </w:rPr>
        <w:t xml:space="preserve">Они должны чувствовать себя защищенными от дискриминации. </w:t>
      </w:r>
      <w:r>
        <w:rPr>
          <w:lang w:eastAsia="zh-CN"/>
        </w:rPr>
        <w:t xml:space="preserve"> </w:t>
      </w:r>
      <w:r w:rsidRPr="0071775F">
        <w:rPr>
          <w:lang w:eastAsia="zh-CN"/>
        </w:rPr>
        <w:t>Поэтому все жители Нидерландов должны иметь свободный доступ к эффективным консультативным услугам и помощи в том случае, если они чувствуют, что подвергаются дискриминации.</w:t>
      </w:r>
    </w:p>
    <w:p w:rsidR="00AC0722" w:rsidRDefault="00AC0722" w:rsidP="00342622"/>
    <w:p w:rsidR="00AC0722" w:rsidRPr="00AC7955" w:rsidRDefault="00AC0722" w:rsidP="00342622">
      <w:r w:rsidRPr="0071775F">
        <w:t>76.</w:t>
      </w:r>
      <w:r w:rsidRPr="0071775F">
        <w:tab/>
        <w:t>В настоящее время принимаются меры по претворению в жизнь рекомендаций консультативной группы под руководством министра по</w:t>
      </w:r>
      <w:r w:rsidRPr="0071775F">
        <w:rPr>
          <w:lang w:eastAsia="zh-CN"/>
        </w:rPr>
        <w:t xml:space="preserve"> вопросам жилищной политики, общин и интеграции. </w:t>
      </w:r>
      <w:r>
        <w:rPr>
          <w:lang w:eastAsia="zh-CN"/>
        </w:rPr>
        <w:t xml:space="preserve"> </w:t>
      </w:r>
      <w:r w:rsidRPr="0071775F">
        <w:rPr>
          <w:lang w:eastAsia="zh-CN"/>
        </w:rPr>
        <w:t xml:space="preserve">Как отмечалось выше, правительство работает над созданием национальной сети компетентных легкодоступных антидискриминационных служб (АДС) на местном уровне. </w:t>
      </w:r>
      <w:r>
        <w:rPr>
          <w:lang w:eastAsia="zh-CN"/>
        </w:rPr>
        <w:t xml:space="preserve"> </w:t>
      </w:r>
      <w:r w:rsidRPr="0071775F">
        <w:rPr>
          <w:lang w:eastAsia="zh-CN"/>
        </w:rPr>
        <w:t xml:space="preserve">В этих целях было разработано соответствующее законодательство, которое должно вступить в силу в январе 2008 года. </w:t>
      </w:r>
      <w:r>
        <w:rPr>
          <w:lang w:eastAsia="zh-CN"/>
        </w:rPr>
        <w:t xml:space="preserve"> </w:t>
      </w:r>
      <w:r w:rsidRPr="0071775F">
        <w:rPr>
          <w:lang w:eastAsia="zh-CN"/>
        </w:rPr>
        <w:t xml:space="preserve">Оно требует от центральных и местных органов власти совместно бороться с дискриминацией и обязывает муниципалитеты предлагать местным жителям доступные антидискриминационные услуги. </w:t>
      </w:r>
      <w:r>
        <w:rPr>
          <w:lang w:eastAsia="zh-CN"/>
        </w:rPr>
        <w:t xml:space="preserve"> </w:t>
      </w:r>
      <w:r w:rsidRPr="0071775F">
        <w:rPr>
          <w:lang w:eastAsia="zh-CN"/>
        </w:rPr>
        <w:t>Для этого местные органы будут регулярно получать необходимое финансирование.</w:t>
      </w:r>
    </w:p>
    <w:p w:rsidR="00AC0722" w:rsidRDefault="00AC0722" w:rsidP="00342622"/>
    <w:p w:rsidR="00AC0722" w:rsidRDefault="00AC0722" w:rsidP="00342622">
      <w:r w:rsidRPr="0071775F">
        <w:t>77.</w:t>
      </w:r>
      <w:r w:rsidRPr="0071775F">
        <w:tab/>
      </w:r>
      <w:r>
        <w:t>Ранее</w:t>
      </w:r>
      <w:r w:rsidRPr="0071775F">
        <w:t xml:space="preserve"> на период 2006-2007 годов были приняты временные меры, направленные на сохранение и развитие уже действующих АДС и создание новых. </w:t>
      </w:r>
      <w:r>
        <w:t xml:space="preserve"> </w:t>
      </w:r>
      <w:r w:rsidRPr="0071775F">
        <w:t xml:space="preserve">К числу их основных задач относятся регистрация и рассмотрение жалоб (в том числе оказание посреднических услуг и помощи жертвам). </w:t>
      </w:r>
      <w:r>
        <w:t xml:space="preserve"> </w:t>
      </w:r>
      <w:r w:rsidRPr="0071775F">
        <w:t xml:space="preserve">Жители могут обратиться к ним с жалобами на различные виды дискриминации во всех возможных областях, будь то трудоустройство или трудовые отношения в целом. </w:t>
      </w:r>
      <w:r>
        <w:t xml:space="preserve"> </w:t>
      </w:r>
      <w:r w:rsidRPr="0071775F">
        <w:t xml:space="preserve">Важную роль в этой области играют вспомогательные услуги национальной антидискриминационной организации, способствующей повышению профессионализма в работе и четкости процедуры регистрации жалоб. </w:t>
      </w:r>
      <w:r>
        <w:t xml:space="preserve"> </w:t>
      </w:r>
      <w:r w:rsidRPr="0071775F">
        <w:t>Систематизированные АДС данные публикуются на ежегодной основе в разбивке по видам дискриминации и областям, в которых они имели место.</w:t>
      </w:r>
    </w:p>
    <w:p w:rsidR="00AC0722" w:rsidRDefault="00AC0722" w:rsidP="00342622"/>
    <w:p w:rsidR="00AC0722" w:rsidRPr="005E6237" w:rsidRDefault="00AC0722" w:rsidP="005E6237">
      <w:pPr>
        <w:keepNext/>
        <w:rPr>
          <w:b/>
          <w:color w:val="000000"/>
        </w:rPr>
      </w:pPr>
      <w:r w:rsidRPr="005E6237">
        <w:rPr>
          <w:b/>
          <w:color w:val="000000"/>
        </w:rPr>
        <w:t>Позитивные действия</w:t>
      </w:r>
    </w:p>
    <w:p w:rsidR="00AC0722" w:rsidRDefault="00AC0722" w:rsidP="005E6237">
      <w:pPr>
        <w:keepNext/>
        <w:rPr>
          <w:i/>
          <w:color w:val="000000"/>
        </w:rPr>
      </w:pPr>
    </w:p>
    <w:p w:rsidR="00AC0722" w:rsidRDefault="00AC0722" w:rsidP="00342622">
      <w:r w:rsidRPr="0071775F">
        <w:t>78.</w:t>
      </w:r>
      <w:r w:rsidRPr="0071775F">
        <w:tab/>
        <w:t xml:space="preserve">Опираясь на решения Европейского суда, правительство выработало руководящие принципы позитивных </w:t>
      </w:r>
      <w:r>
        <w:t>действий</w:t>
      </w:r>
      <w:r w:rsidRPr="0071775F">
        <w:t xml:space="preserve">. </w:t>
      </w:r>
      <w:r>
        <w:t xml:space="preserve"> </w:t>
      </w:r>
      <w:r w:rsidRPr="0071775F">
        <w:t>Работодатели могут отходить от общего принципа недискриминации лишь при определенных условиях:</w:t>
      </w:r>
    </w:p>
    <w:p w:rsidR="00AC0722" w:rsidRDefault="00AC0722" w:rsidP="00342622"/>
    <w:p w:rsidR="00AC0722" w:rsidRDefault="00AC0722" w:rsidP="005E6237">
      <w:pPr>
        <w:ind w:left="1134" w:hanging="1134"/>
      </w:pPr>
      <w:r>
        <w:tab/>
      </w:r>
      <w:r w:rsidR="005E6237">
        <w:rPr>
          <w:lang w:eastAsia="zh-CN"/>
        </w:rPr>
        <w:sym w:font="Symbol" w:char="F0B7"/>
      </w:r>
      <w:r w:rsidRPr="0071775F">
        <w:tab/>
        <w:t xml:space="preserve">Позитивные </w:t>
      </w:r>
      <w:r>
        <w:t>действия</w:t>
      </w:r>
      <w:r w:rsidRPr="0071775F">
        <w:t xml:space="preserve"> могут </w:t>
      </w:r>
      <w:r>
        <w:t>пред</w:t>
      </w:r>
      <w:r w:rsidRPr="0071775F">
        <w:t>приниматься лишь по отношению к группам, постоянно находящимся в уязвимом положении, например, по отношению к женщинам, представителям этнических меньшинств, лицам, страдающим хроническими заболеваниями, и инвалидам.</w:t>
      </w:r>
    </w:p>
    <w:p w:rsidR="00AC0722" w:rsidRDefault="00AC0722" w:rsidP="005E6237">
      <w:pPr>
        <w:ind w:left="1134" w:hanging="1134"/>
      </w:pPr>
    </w:p>
    <w:p w:rsidR="00AC0722" w:rsidRDefault="00AC0722" w:rsidP="005E6237">
      <w:pPr>
        <w:ind w:left="1134" w:hanging="1134"/>
      </w:pPr>
      <w:r>
        <w:tab/>
      </w:r>
      <w:r w:rsidR="005E6237">
        <w:rPr>
          <w:lang w:eastAsia="zh-CN"/>
        </w:rPr>
        <w:sym w:font="Symbol" w:char="F0B7"/>
      </w:r>
      <w:r w:rsidRPr="0071775F">
        <w:tab/>
        <w:t>Радикальны</w:t>
      </w:r>
      <w:r>
        <w:t>е</w:t>
      </w:r>
      <w:r w:rsidRPr="0071775F">
        <w:t xml:space="preserve"> формы позитивных </w:t>
      </w:r>
      <w:r>
        <w:t>действий</w:t>
      </w:r>
      <w:r w:rsidRPr="0071775F">
        <w:t xml:space="preserve"> больше не допускаются (например, позитивные </w:t>
      </w:r>
      <w:r>
        <w:t>действия</w:t>
      </w:r>
      <w:r w:rsidRPr="0071775F">
        <w:t xml:space="preserve"> в случае </w:t>
      </w:r>
      <w:r w:rsidRPr="0071775F">
        <w:rPr>
          <w:i/>
        </w:rPr>
        <w:t>достаточной</w:t>
      </w:r>
      <w:r w:rsidRPr="0071775F">
        <w:t xml:space="preserve"> пригодности); </w:t>
      </w:r>
      <w:r>
        <w:t xml:space="preserve"> </w:t>
      </w:r>
      <w:r w:rsidRPr="0071775F">
        <w:t xml:space="preserve">однако в случае </w:t>
      </w:r>
      <w:r w:rsidRPr="0071775F">
        <w:rPr>
          <w:i/>
        </w:rPr>
        <w:t>равной</w:t>
      </w:r>
      <w:r w:rsidRPr="0071775F">
        <w:t xml:space="preserve"> пригодности позитивные меры допускаются.</w:t>
      </w:r>
    </w:p>
    <w:p w:rsidR="00AC0722" w:rsidRDefault="00AC0722" w:rsidP="005E6237">
      <w:pPr>
        <w:ind w:left="1134" w:hanging="1134"/>
      </w:pPr>
    </w:p>
    <w:p w:rsidR="00AC0722" w:rsidRDefault="00AC0722" w:rsidP="005E6237">
      <w:pPr>
        <w:ind w:left="1134" w:hanging="1134"/>
      </w:pPr>
      <w:r>
        <w:tab/>
      </w:r>
      <w:r w:rsidR="005E6237">
        <w:rPr>
          <w:lang w:eastAsia="zh-CN"/>
        </w:rPr>
        <w:sym w:font="Symbol" w:char="F0B7"/>
      </w:r>
      <w:r w:rsidRPr="0071775F">
        <w:tab/>
        <w:t>Представители этнических меньшинств могут особо поощряться к подаче заявлений о принятии на работу.</w:t>
      </w:r>
    </w:p>
    <w:p w:rsidR="00AC0722" w:rsidRDefault="00AC0722" w:rsidP="005E6237">
      <w:pPr>
        <w:ind w:left="1134" w:hanging="1134"/>
      </w:pPr>
    </w:p>
    <w:p w:rsidR="00AC0722" w:rsidRDefault="00AC0722" w:rsidP="005E6237">
      <w:pPr>
        <w:ind w:left="1134" w:hanging="1134"/>
      </w:pPr>
      <w:r>
        <w:tab/>
      </w:r>
      <w:r w:rsidR="005E6237">
        <w:rPr>
          <w:lang w:eastAsia="zh-CN"/>
        </w:rPr>
        <w:sym w:font="Symbol" w:char="F0B7"/>
      </w:r>
      <w:r w:rsidRPr="0071775F">
        <w:tab/>
        <w:t xml:space="preserve">Кандидаты на трудоустройство из групп, на которых позитивные </w:t>
      </w:r>
      <w:r>
        <w:t>действия</w:t>
      </w:r>
      <w:r w:rsidRPr="0071775F">
        <w:t xml:space="preserve"> не распространяются, не могут априори исключаться из числа возможных претендентов на ту или иную конкретную должность</w:t>
      </w:r>
      <w:r>
        <w:t>.</w:t>
      </w:r>
    </w:p>
    <w:p w:rsidR="00AC0722" w:rsidRDefault="00AC0722" w:rsidP="00342622"/>
    <w:p w:rsidR="00AC0722" w:rsidRDefault="00AC0722" w:rsidP="00342622">
      <w:r w:rsidRPr="0071775F">
        <w:t>79.</w:t>
      </w:r>
      <w:r w:rsidRPr="0071775F">
        <w:tab/>
        <w:t xml:space="preserve">В этом отношении правительство придерживается последовательного подхода, рассматривая позитивные </w:t>
      </w:r>
      <w:r>
        <w:t>действия</w:t>
      </w:r>
      <w:r w:rsidRPr="0071775F">
        <w:t xml:space="preserve"> как исключение из принципа </w:t>
      </w:r>
      <w:r>
        <w:t>равного обращения</w:t>
      </w:r>
      <w:r w:rsidRPr="0071775F">
        <w:t>, которое является оправданным лишь в случае систематического неравенства прав или дискриминации в обществе, например, по принципу этнического происхождения, пола и инвалидности.</w:t>
      </w:r>
    </w:p>
    <w:p w:rsidR="00AC0722" w:rsidRDefault="00AC0722" w:rsidP="00342622"/>
    <w:p w:rsidR="00AC0722" w:rsidRPr="005E6237" w:rsidRDefault="00AC0722" w:rsidP="00342622">
      <w:pPr>
        <w:rPr>
          <w:b/>
        </w:rPr>
      </w:pPr>
      <w:r w:rsidRPr="005E6237">
        <w:rPr>
          <w:rStyle w:val="titel1"/>
          <w:b/>
          <w:szCs w:val="24"/>
        </w:rPr>
        <w:t>Национальный консультативный комитет по делам этнических меньшинств</w:t>
      </w:r>
    </w:p>
    <w:p w:rsidR="00AC0722" w:rsidRDefault="00AC0722" w:rsidP="00A96594">
      <w:pPr>
        <w:tabs>
          <w:tab w:val="left" w:pos="0"/>
        </w:tabs>
        <w:suppressAutoHyphens/>
        <w:rPr>
          <w:szCs w:val="24"/>
          <w:lang w:val="en-US"/>
        </w:rPr>
      </w:pPr>
    </w:p>
    <w:p w:rsidR="00AC0722" w:rsidRPr="00FC7D04" w:rsidRDefault="00AC0722" w:rsidP="00342622">
      <w:pPr>
        <w:rPr>
          <w:lang w:eastAsia="zh-CN"/>
        </w:rPr>
      </w:pPr>
      <w:r w:rsidRPr="00FC7D04">
        <w:rPr>
          <w:rStyle w:val="titel1"/>
          <w:szCs w:val="24"/>
        </w:rPr>
        <w:t>80.</w:t>
      </w:r>
      <w:r w:rsidRPr="00FC7D04">
        <w:rPr>
          <w:rStyle w:val="titel1"/>
          <w:szCs w:val="24"/>
        </w:rPr>
        <w:tab/>
        <w:t>Как отмечалось выше, Национальный консультативный комитет по делам этнических меньшинств (НККЭМ)  в соответствии с положениями Закона о политике (консультациях) по вопросам меньшинств от 19 июня 1997 года служит форумом для консультаций между правительством и этническими меньшинствами.  Он провод</w:t>
      </w:r>
      <w:r w:rsidR="005E6237">
        <w:rPr>
          <w:rStyle w:val="titel1"/>
          <w:szCs w:val="24"/>
        </w:rPr>
        <w:t>ит совещания не реже трех раз в </w:t>
      </w:r>
      <w:r w:rsidRPr="00FC7D04">
        <w:rPr>
          <w:rStyle w:val="titel1"/>
          <w:szCs w:val="24"/>
        </w:rPr>
        <w:t xml:space="preserve">год.  Правительство представляют министр по вопросам </w:t>
      </w:r>
      <w:r w:rsidRPr="00FC7D04">
        <w:rPr>
          <w:lang w:eastAsia="zh-CN"/>
        </w:rPr>
        <w:t>жилищной политики, общин и интеграции (министр-координатор), а также профильные министры и государственные секретари.  Предметом консультаций являются политические предложения в отношении интеграции меньшинств и имеющие к ним отношения события.  Вопросы для включения в повестку дня могут предлагаться представителями как правительства, так и меньшинств.  В работе НККЭМ могут принимать участие восемь объединений меньшинств.</w:t>
      </w:r>
    </w:p>
    <w:p w:rsidR="00AC0722" w:rsidRPr="00FC7D04" w:rsidRDefault="00AC0722" w:rsidP="00342622"/>
    <w:p w:rsidR="00AC0722" w:rsidRPr="00FC7D04" w:rsidRDefault="00AC0722" w:rsidP="00342622">
      <w:r w:rsidRPr="00FC7D04">
        <w:t>81.</w:t>
      </w:r>
      <w:r w:rsidRPr="00FC7D04">
        <w:tab/>
        <w:t xml:space="preserve">Дискуссии в рамках НККЭМ являются составной частью процесса разработки государственной политики, поскольку правительство стремится заблаговременно узнать мнение представителей меньшинств о предлагаемых интеграционных мерах. </w:t>
      </w:r>
      <w:r>
        <w:t xml:space="preserve"> </w:t>
      </w:r>
      <w:r w:rsidRPr="00FC7D04">
        <w:t xml:space="preserve">Их знание обстоятельств жизни, культуры и особых проблем общин, интересы которых они представляют, помогают им судить о том, дадут ли предлагаемые правительством меры желаемый результат. </w:t>
      </w:r>
    </w:p>
    <w:p w:rsidR="00AC0722" w:rsidRPr="00FC7D04" w:rsidRDefault="00AC0722" w:rsidP="00342622"/>
    <w:p w:rsidR="00AC0722" w:rsidRPr="00FC7D04" w:rsidRDefault="00AC0722" w:rsidP="00342622">
      <w:r w:rsidRPr="00FC7D04">
        <w:t>82.</w:t>
      </w:r>
      <w:r w:rsidRPr="00FC7D04">
        <w:tab/>
        <w:t>Представленные в НККЭМ объеди</w:t>
      </w:r>
      <w:r>
        <w:t xml:space="preserve">нения активно сотрудничают как </w:t>
      </w:r>
      <w:r w:rsidRPr="00FC7D04">
        <w:t>друг с другом, так и с различными стратегическими партнерами, такими как профсоюзы, ассоциации пенсионеров и организации гражданского общества.</w:t>
      </w:r>
    </w:p>
    <w:p w:rsidR="00AC0722" w:rsidRPr="00FC7D04" w:rsidRDefault="00AC0722" w:rsidP="00342622"/>
    <w:p w:rsidR="00AC0722" w:rsidRPr="005E6237" w:rsidRDefault="00AC0722" w:rsidP="00342622">
      <w:pPr>
        <w:rPr>
          <w:rStyle w:val="titel1"/>
          <w:b/>
          <w:szCs w:val="24"/>
        </w:rPr>
      </w:pPr>
      <w:r w:rsidRPr="005E6237">
        <w:rPr>
          <w:rStyle w:val="titel1"/>
          <w:b/>
          <w:szCs w:val="24"/>
        </w:rPr>
        <w:t>Объединения, представленные в НККЭМ</w:t>
      </w:r>
    </w:p>
    <w:p w:rsidR="00AC0722" w:rsidRPr="00FC7D04" w:rsidRDefault="00AC0722" w:rsidP="00342622">
      <w:pPr>
        <w:rPr>
          <w:rStyle w:val="titel1"/>
          <w:i/>
          <w:szCs w:val="24"/>
        </w:rPr>
      </w:pPr>
    </w:p>
    <w:p w:rsidR="00AC0722" w:rsidRPr="00FC7D04" w:rsidRDefault="00AC0722" w:rsidP="00342622">
      <w:r w:rsidRPr="00FC7D04">
        <w:rPr>
          <w:rStyle w:val="titel1"/>
          <w:szCs w:val="24"/>
        </w:rPr>
        <w:t>83.</w:t>
      </w:r>
      <w:r w:rsidRPr="00FC7D04">
        <w:rPr>
          <w:rStyle w:val="titel1"/>
          <w:szCs w:val="24"/>
        </w:rPr>
        <w:tab/>
        <w:t>Улучшением социального положения различных этнических меньшинств занимаются следующие семь сетей общественных организаций, сотрудничающих друг с другом:</w:t>
      </w:r>
      <w:r w:rsidRPr="00FC7D04">
        <w:t xml:space="preserve"> </w:t>
      </w:r>
    </w:p>
    <w:p w:rsidR="00AC0722" w:rsidRPr="00FC7D04" w:rsidRDefault="00AC0722" w:rsidP="00342622"/>
    <w:p w:rsidR="00AC0722" w:rsidRPr="00FC7D04" w:rsidRDefault="00AC0722" w:rsidP="005E6237">
      <w:pPr>
        <w:numPr>
          <w:ilvl w:val="0"/>
          <w:numId w:val="5"/>
        </w:numPr>
        <w:tabs>
          <w:tab w:val="clear" w:pos="567"/>
          <w:tab w:val="clear" w:pos="927"/>
          <w:tab w:val="clear" w:pos="1701"/>
          <w:tab w:val="clear" w:pos="2268"/>
          <w:tab w:val="clear" w:pos="6237"/>
          <w:tab w:val="left" w:pos="1134"/>
        </w:tabs>
        <w:ind w:left="1134"/>
      </w:pPr>
      <w:r w:rsidRPr="00FC7D04">
        <w:t>Консультативная ассоциация китайской общины (КАКО)</w:t>
      </w:r>
    </w:p>
    <w:p w:rsidR="00AC0722" w:rsidRPr="00FC7D04" w:rsidRDefault="00AC0722" w:rsidP="005E6237">
      <w:pPr>
        <w:tabs>
          <w:tab w:val="left" w:pos="1134"/>
        </w:tabs>
        <w:ind w:left="1134" w:hanging="567"/>
      </w:pPr>
    </w:p>
    <w:p w:rsidR="00AC0722" w:rsidRPr="00FC7D04" w:rsidRDefault="00AC0722" w:rsidP="005E6237">
      <w:pPr>
        <w:numPr>
          <w:ilvl w:val="0"/>
          <w:numId w:val="5"/>
        </w:numPr>
        <w:tabs>
          <w:tab w:val="clear" w:pos="567"/>
          <w:tab w:val="clear" w:pos="927"/>
          <w:tab w:val="clear" w:pos="1701"/>
          <w:tab w:val="clear" w:pos="2268"/>
          <w:tab w:val="clear" w:pos="6237"/>
          <w:tab w:val="left" w:pos="1134"/>
        </w:tabs>
        <w:ind w:left="1134"/>
      </w:pPr>
      <w:r w:rsidRPr="00FC7D04">
        <w:t>Консультативная ассоциация турецкой общины (КАТО)</w:t>
      </w:r>
    </w:p>
    <w:p w:rsidR="00AC0722" w:rsidRPr="00FC7D04" w:rsidRDefault="00AC0722" w:rsidP="005E6237">
      <w:pPr>
        <w:tabs>
          <w:tab w:val="left" w:pos="1134"/>
        </w:tabs>
        <w:ind w:left="1134" w:hanging="567"/>
      </w:pPr>
    </w:p>
    <w:p w:rsidR="00AC0722" w:rsidRPr="00FC7D04" w:rsidRDefault="00AC0722" w:rsidP="005E6237">
      <w:pPr>
        <w:numPr>
          <w:ilvl w:val="0"/>
          <w:numId w:val="5"/>
        </w:numPr>
        <w:tabs>
          <w:tab w:val="clear" w:pos="567"/>
          <w:tab w:val="clear" w:pos="927"/>
          <w:tab w:val="clear" w:pos="1701"/>
          <w:tab w:val="clear" w:pos="2268"/>
          <w:tab w:val="clear" w:pos="6237"/>
          <w:tab w:val="left" w:pos="1134"/>
        </w:tabs>
        <w:ind w:left="1134"/>
      </w:pPr>
      <w:r w:rsidRPr="00FC7D04">
        <w:t xml:space="preserve">Консультативная ассоциация южно-европейских общин </w:t>
      </w:r>
      <w:r>
        <w:t>(КАЮЕО)</w:t>
      </w:r>
    </w:p>
    <w:p w:rsidR="00AC0722" w:rsidRPr="00FC7D04" w:rsidRDefault="00AC0722" w:rsidP="005E6237">
      <w:pPr>
        <w:tabs>
          <w:tab w:val="left" w:pos="1134"/>
        </w:tabs>
        <w:ind w:left="1134" w:hanging="567"/>
      </w:pPr>
    </w:p>
    <w:p w:rsidR="00AC0722" w:rsidRPr="00FC7D04" w:rsidRDefault="00AC0722" w:rsidP="005E6237">
      <w:pPr>
        <w:numPr>
          <w:ilvl w:val="0"/>
          <w:numId w:val="5"/>
        </w:numPr>
        <w:tabs>
          <w:tab w:val="clear" w:pos="567"/>
          <w:tab w:val="clear" w:pos="927"/>
          <w:tab w:val="clear" w:pos="1701"/>
          <w:tab w:val="clear" w:pos="2268"/>
          <w:tab w:val="clear" w:pos="6237"/>
          <w:tab w:val="left" w:pos="1134"/>
        </w:tabs>
        <w:ind w:left="1134"/>
      </w:pPr>
      <w:r w:rsidRPr="00FC7D04">
        <w:t>Консультативный комитет голландской карибской общины (ККГКО</w:t>
      </w:r>
      <w:r>
        <w:t>)</w:t>
      </w:r>
    </w:p>
    <w:p w:rsidR="00AC0722" w:rsidRPr="00FC7D04" w:rsidRDefault="00AC0722" w:rsidP="005E6237">
      <w:pPr>
        <w:tabs>
          <w:tab w:val="left" w:pos="1134"/>
        </w:tabs>
        <w:ind w:left="1134" w:hanging="567"/>
      </w:pPr>
    </w:p>
    <w:p w:rsidR="00AC0722" w:rsidRPr="00FC7D04" w:rsidRDefault="00AC0722" w:rsidP="005E6237">
      <w:pPr>
        <w:numPr>
          <w:ilvl w:val="0"/>
          <w:numId w:val="5"/>
        </w:numPr>
        <w:tabs>
          <w:tab w:val="clear" w:pos="567"/>
          <w:tab w:val="clear" w:pos="927"/>
          <w:tab w:val="clear" w:pos="1701"/>
          <w:tab w:val="clear" w:pos="2268"/>
          <w:tab w:val="clear" w:pos="6237"/>
          <w:tab w:val="left" w:pos="1134"/>
        </w:tabs>
        <w:ind w:left="1134"/>
      </w:pPr>
      <w:r w:rsidRPr="00FC7D04">
        <w:t>Консультативная ассоциация суринамской общины (КАСО</w:t>
      </w:r>
      <w:r>
        <w:t>)</w:t>
      </w:r>
    </w:p>
    <w:p w:rsidR="00AC0722" w:rsidRPr="00FC7D04" w:rsidRDefault="00AC0722" w:rsidP="005E6237">
      <w:pPr>
        <w:tabs>
          <w:tab w:val="left" w:pos="1134"/>
        </w:tabs>
        <w:ind w:left="1134" w:hanging="567"/>
      </w:pPr>
    </w:p>
    <w:p w:rsidR="00AC0722" w:rsidRPr="00FC7D04" w:rsidRDefault="00AC0722" w:rsidP="005E6237">
      <w:pPr>
        <w:numPr>
          <w:ilvl w:val="0"/>
          <w:numId w:val="5"/>
        </w:numPr>
        <w:tabs>
          <w:tab w:val="clear" w:pos="567"/>
          <w:tab w:val="clear" w:pos="927"/>
          <w:tab w:val="clear" w:pos="1701"/>
          <w:tab w:val="clear" w:pos="2268"/>
          <w:tab w:val="clear" w:pos="6237"/>
          <w:tab w:val="left" w:pos="1134"/>
        </w:tabs>
        <w:ind w:left="1134"/>
        <w:rPr>
          <w:lang w:val="en-GB"/>
        </w:rPr>
      </w:pPr>
      <w:r w:rsidRPr="00FC7D04">
        <w:t>Марокканско-Тунисский альянс</w:t>
      </w:r>
      <w:r w:rsidRPr="00FC7D04">
        <w:rPr>
          <w:lang w:val="en-GB"/>
        </w:rPr>
        <w:t xml:space="preserve"> (</w:t>
      </w:r>
      <w:r w:rsidRPr="00FC7D04">
        <w:t>МТА</w:t>
      </w:r>
      <w:r>
        <w:rPr>
          <w:lang w:val="en-GB"/>
        </w:rPr>
        <w:t>)</w:t>
      </w:r>
    </w:p>
    <w:p w:rsidR="00AC0722" w:rsidRPr="00FC7D04" w:rsidRDefault="00AC0722" w:rsidP="005E6237">
      <w:pPr>
        <w:tabs>
          <w:tab w:val="left" w:pos="1134"/>
        </w:tabs>
        <w:ind w:left="1134" w:hanging="567"/>
        <w:rPr>
          <w:lang w:val="en-GB"/>
        </w:rPr>
      </w:pPr>
    </w:p>
    <w:p w:rsidR="00AC0722" w:rsidRPr="00FC7D04" w:rsidRDefault="00AC0722" w:rsidP="005E6237">
      <w:pPr>
        <w:numPr>
          <w:ilvl w:val="0"/>
          <w:numId w:val="5"/>
        </w:numPr>
        <w:tabs>
          <w:tab w:val="clear" w:pos="567"/>
          <w:tab w:val="clear" w:pos="927"/>
          <w:tab w:val="clear" w:pos="1701"/>
          <w:tab w:val="clear" w:pos="2268"/>
          <w:tab w:val="clear" w:pos="6237"/>
          <w:tab w:val="left" w:pos="1134"/>
        </w:tabs>
        <w:ind w:left="1134"/>
      </w:pPr>
      <w:r w:rsidRPr="00FC7D04">
        <w:t xml:space="preserve">Голландские агентства по делам беженцев (ГАБ). </w:t>
      </w:r>
    </w:p>
    <w:p w:rsidR="00AC0722" w:rsidRPr="00FC7D04" w:rsidRDefault="00AC0722" w:rsidP="00342622">
      <w:pPr>
        <w:jc w:val="center"/>
        <w:rPr>
          <w:b/>
        </w:rPr>
      </w:pPr>
    </w:p>
    <w:p w:rsidR="00AC0722" w:rsidRPr="00FC7D04" w:rsidRDefault="00AC0722" w:rsidP="005E6237">
      <w:pPr>
        <w:keepNext/>
        <w:jc w:val="center"/>
        <w:rPr>
          <w:b/>
        </w:rPr>
      </w:pPr>
      <w:r>
        <w:rPr>
          <w:b/>
        </w:rPr>
        <w:t>В.</w:t>
      </w:r>
      <w:r>
        <w:rPr>
          <w:b/>
        </w:rPr>
        <w:tab/>
      </w:r>
      <w:r w:rsidR="005E6237" w:rsidRPr="00FC7D04">
        <w:rPr>
          <w:b/>
        </w:rPr>
        <w:t xml:space="preserve">Статья </w:t>
      </w:r>
      <w:r w:rsidRPr="00FC7D04">
        <w:rPr>
          <w:b/>
        </w:rPr>
        <w:t>4</w:t>
      </w:r>
    </w:p>
    <w:p w:rsidR="00AC0722" w:rsidRPr="00FC7D04" w:rsidRDefault="00AC0722" w:rsidP="005E6237">
      <w:pPr>
        <w:keepNext/>
      </w:pPr>
    </w:p>
    <w:p w:rsidR="00AC0722" w:rsidRPr="005E6237" w:rsidRDefault="00AC0722" w:rsidP="005E6237">
      <w:pPr>
        <w:keepNext/>
        <w:rPr>
          <w:b/>
        </w:rPr>
      </w:pPr>
      <w:r w:rsidRPr="005E6237">
        <w:rPr>
          <w:b/>
        </w:rPr>
        <w:t>Поправки к Уголовному кодексу</w:t>
      </w:r>
    </w:p>
    <w:p w:rsidR="00AC0722" w:rsidRPr="00FC7D04" w:rsidRDefault="00AC0722" w:rsidP="00342622">
      <w:pPr>
        <w:rPr>
          <w:i/>
        </w:rPr>
      </w:pPr>
    </w:p>
    <w:p w:rsidR="00AC0722" w:rsidRPr="00FC7D04" w:rsidRDefault="00AC0722" w:rsidP="00342622">
      <w:r w:rsidRPr="00FC7D04">
        <w:t>84.</w:t>
      </w:r>
      <w:r w:rsidRPr="00FC7D04">
        <w:tab/>
        <w:t xml:space="preserve">1 января 2004 года вступили в силу поправки к антидискриминационным положениям Уголовного кодекса, предусматривающие более строгие максимальные наказания за структурные формы дискриминации. </w:t>
      </w:r>
      <w:r>
        <w:t xml:space="preserve"> </w:t>
      </w:r>
      <w:r w:rsidRPr="00FC7D04">
        <w:t xml:space="preserve">Основания для внесения этих поправок объяснялись в предыдущем докладе в разделе, посвященном соответствующему закону (пятнадцатый и шестнадцатый доклад, </w:t>
      </w:r>
      <w:r w:rsidRPr="00FC7D04">
        <w:rPr>
          <w:lang w:val="en-GB"/>
        </w:rPr>
        <w:t>CERD</w:t>
      </w:r>
      <w:r w:rsidRPr="00FC7D04">
        <w:t>/</w:t>
      </w:r>
      <w:r w:rsidRPr="00FC7D04">
        <w:rPr>
          <w:lang w:val="en-GB"/>
        </w:rPr>
        <w:t>C</w:t>
      </w:r>
      <w:r w:rsidRPr="00FC7D04">
        <w:t>/452/</w:t>
      </w:r>
      <w:r w:rsidRPr="00FC7D04">
        <w:rPr>
          <w:lang w:val="en-GB"/>
        </w:rPr>
        <w:t>Add</w:t>
      </w:r>
      <w:r w:rsidRPr="00FC7D04">
        <w:t xml:space="preserve">.3, пункты 5-7). </w:t>
      </w:r>
    </w:p>
    <w:p w:rsidR="00AC0722" w:rsidRPr="00FC7D04" w:rsidRDefault="00AC0722" w:rsidP="00342622"/>
    <w:p w:rsidR="00AC0722" w:rsidRPr="005E6237" w:rsidRDefault="00AC0722" w:rsidP="00342622">
      <w:pPr>
        <w:rPr>
          <w:b/>
        </w:rPr>
      </w:pPr>
      <w:r w:rsidRPr="005E6237">
        <w:rPr>
          <w:b/>
        </w:rPr>
        <w:t xml:space="preserve">Краткая информация о решениях, вынесенных в связанных с дискриминацией </w:t>
      </w:r>
      <w:r w:rsidR="005E6237">
        <w:rPr>
          <w:b/>
        </w:rPr>
        <w:br/>
      </w:r>
      <w:r w:rsidRPr="005E6237">
        <w:rPr>
          <w:b/>
        </w:rPr>
        <w:t>делах в 2002-2007 годах</w:t>
      </w:r>
    </w:p>
    <w:p w:rsidR="00AC0722" w:rsidRPr="00FC7D04" w:rsidRDefault="00AC0722" w:rsidP="00342622"/>
    <w:p w:rsidR="00AC0722" w:rsidRPr="00FC7D04" w:rsidRDefault="00AC0722" w:rsidP="00342622">
      <w:r w:rsidRPr="00FC7D04">
        <w:t>85.</w:t>
      </w:r>
      <w:r w:rsidRPr="00FC7D04">
        <w:tab/>
        <w:t>31 января 2002 года Леуварденский окружной суд приговорил к 30 месяцам лишения свободы, в том числе к шести месяцам условно, молодого человека, который вместе</w:t>
      </w:r>
      <w:r>
        <w:t xml:space="preserve"> с другими молодыми людьми подже</w:t>
      </w:r>
      <w:r w:rsidRPr="00FC7D04">
        <w:t xml:space="preserve">г школу, в которой учились молодые просители убежища. </w:t>
      </w:r>
      <w:r>
        <w:t xml:space="preserve"> </w:t>
      </w:r>
      <w:r w:rsidRPr="00FC7D04">
        <w:t>Учитывая расистские мотивы поджога, суд постановил, что правонарушитель нанес вред не только имуществу, но и обществу, который не имеет денежного выражения.</w:t>
      </w:r>
    </w:p>
    <w:p w:rsidR="00AC0722" w:rsidRPr="00FC7D04" w:rsidRDefault="00AC0722" w:rsidP="00342622"/>
    <w:p w:rsidR="00AC0722" w:rsidRPr="00FC7D04" w:rsidRDefault="00AC0722" w:rsidP="00342622">
      <w:r w:rsidRPr="00FC7D04">
        <w:t>86.</w:t>
      </w:r>
      <w:r w:rsidRPr="00FC7D04">
        <w:tab/>
        <w:t>22 февраля 2002 года Рурмондский окружной суд приговорил к восьмидесяти часам/сорока дням общественных работ и одному месяцу тюремного заключения с отсрочкой исполнения виновного в выкрикивании лозунгов "</w:t>
      </w:r>
      <w:r>
        <w:t>Иностранцы – вон", "Белая сила"</w:t>
      </w:r>
      <w:r w:rsidRPr="00FC7D04">
        <w:t xml:space="preserve"> и "Вонючие иностранцы, вонючие турки" в адрес группы, состоящей из представителей этнических меньшинств.  </w:t>
      </w:r>
    </w:p>
    <w:p w:rsidR="00AC0722" w:rsidRPr="00FC7D04" w:rsidRDefault="00AC0722" w:rsidP="00342622"/>
    <w:p w:rsidR="00AC0722" w:rsidRPr="00FC7D04" w:rsidRDefault="00AC0722" w:rsidP="00342622">
      <w:r w:rsidRPr="00FC7D04">
        <w:t xml:space="preserve">87. </w:t>
      </w:r>
      <w:r w:rsidRPr="00FC7D04">
        <w:tab/>
        <w:t xml:space="preserve">11 июня 2002 года Дордрехтский окружной суд принял решение по делу, возбужденному против председателя Новой национальной партии (ННП). </w:t>
      </w:r>
      <w:r>
        <w:t xml:space="preserve"> </w:t>
      </w:r>
      <w:r w:rsidRPr="00FC7D04">
        <w:t xml:space="preserve">На сайте ННП появлялись материалы, касающиеся лиц марокканского происхождения и имеющие, например, такое содержание "Третье поколение может быть крайне опасным. </w:t>
      </w:r>
      <w:r>
        <w:t xml:space="preserve"> </w:t>
      </w:r>
      <w:r w:rsidRPr="00FC7D04">
        <w:t xml:space="preserve">Его воспитывают родители, которые сами не получили нормального воспитания. </w:t>
      </w:r>
      <w:r>
        <w:t xml:space="preserve"> </w:t>
      </w:r>
      <w:r w:rsidRPr="00FC7D04">
        <w:t xml:space="preserve">Родители, многие из которых воспитывались пенитенциарными, пробационными и социальными службами. </w:t>
      </w:r>
      <w:r>
        <w:t xml:space="preserve"> </w:t>
      </w:r>
      <w:r w:rsidRPr="00FC7D04">
        <w:t xml:space="preserve">Родители, которые никогда не работали. </w:t>
      </w:r>
      <w:r>
        <w:t xml:space="preserve"> </w:t>
      </w:r>
      <w:r w:rsidRPr="00FC7D04">
        <w:t xml:space="preserve">Родители, занимающиеся торговлей наркотиками, оружием и женщинами, мошенничеством, кражами, убийствами, уличным разбоем, изнасилованиями и другими преступными видами деятельности". </w:t>
      </w:r>
      <w:r>
        <w:t xml:space="preserve"> </w:t>
      </w:r>
      <w:r w:rsidRPr="00FC7D04">
        <w:t xml:space="preserve">Можно привести и другой пример: </w:t>
      </w:r>
      <w:r>
        <w:t xml:space="preserve"> </w:t>
      </w:r>
      <w:r w:rsidRPr="00FC7D04">
        <w:t xml:space="preserve">"ННП желает видеть в стране апартеид. </w:t>
      </w:r>
      <w:r>
        <w:t xml:space="preserve"> </w:t>
      </w:r>
      <w:r w:rsidRPr="00FC7D04">
        <w:t xml:space="preserve">Другого выхода нет. Интеграция остается и останется иллюзией". </w:t>
      </w:r>
      <w:r>
        <w:t xml:space="preserve"> </w:t>
      </w:r>
      <w:r w:rsidRPr="00FC7D04">
        <w:t xml:space="preserve">Суд признал факт нарушения статьи 137 </w:t>
      </w:r>
      <w:r w:rsidRPr="00FC7D04">
        <w:rPr>
          <w:lang w:val="en-US"/>
        </w:rPr>
        <w:t>d</w:t>
      </w:r>
      <w:r w:rsidRPr="00FC7D04">
        <w:t>) Уголовного кодекса (подстрекательство к дискриминации), а также то, что неоправданно оскор</w:t>
      </w:r>
      <w:r>
        <w:t xml:space="preserve">бительные высказывания в адрес </w:t>
      </w:r>
      <w:r w:rsidRPr="00FC7D04">
        <w:t xml:space="preserve">лиц марокканского происхождения направлены на разжигание ненависти и являются дискриминационными по своему характеру. </w:t>
      </w:r>
      <w:r>
        <w:t xml:space="preserve"> </w:t>
      </w:r>
      <w:r w:rsidRPr="00FC7D04">
        <w:t xml:space="preserve">Поскольку обвиняемому, который ранее уже признавался виновным в совершении аналогичных правонарушений, уже исполнилось 77 лет и его здоровье было слабым, суд ограничился наложением на него штрафа в размере 660 евро. </w:t>
      </w:r>
      <w:r>
        <w:t xml:space="preserve"> </w:t>
      </w:r>
      <w:r w:rsidRPr="00FC7D04">
        <w:t>В случае неуплаты штрафа виновного ждало 30-дневное тюремное заключение.</w:t>
      </w:r>
      <w:r>
        <w:t xml:space="preserve"> </w:t>
      </w:r>
      <w:r w:rsidRPr="00FC7D04">
        <w:t xml:space="preserve"> Два его сообщника - главный редактор издаваемой ННП газеты "Баррикада", первой опубликовавшей статью, позднее размещенную на сайте в Интернете, и казначей ННП – были оправданы, поскольку их вину в размещении статьи на сайте доказать не удалось. </w:t>
      </w:r>
      <w:r>
        <w:t xml:space="preserve"> </w:t>
      </w:r>
      <w:r w:rsidRPr="00FC7D04">
        <w:t xml:space="preserve">3 июня 2003 года Гаагский апелляционный суд постановил, что в вышеуказанной статье высказывалось лишь личное мнение, а не направленные на разжигание ненависти высказывания. </w:t>
      </w:r>
      <w:r>
        <w:t xml:space="preserve"> </w:t>
      </w:r>
      <w:r w:rsidRPr="00FC7D04">
        <w:t xml:space="preserve">В этой связи возбужденное против обвиняемого преследование было прекращено.  </w:t>
      </w:r>
    </w:p>
    <w:p w:rsidR="00AC0722" w:rsidRPr="00FC7D04" w:rsidRDefault="00AC0722" w:rsidP="00342622"/>
    <w:p w:rsidR="00AC0722" w:rsidRPr="00FC7D04" w:rsidRDefault="00AC0722" w:rsidP="00342622">
      <w:r w:rsidRPr="00FC7D04">
        <w:t>88.</w:t>
      </w:r>
      <w:r w:rsidRPr="00FC7D04">
        <w:tab/>
        <w:t xml:space="preserve">17 сентября 2002 года Кассационный суд отказался принять к рассмотрению кассационную жалобу, поданную прокуратурой. </w:t>
      </w:r>
      <w:r>
        <w:t xml:space="preserve"> </w:t>
      </w:r>
      <w:r w:rsidRPr="00FC7D04">
        <w:t xml:space="preserve">Апелляционный суд оправдал сотрудника охраны ночного клуба, обвинявшегося в дискриминации при исполнении должностных или профессиональных функций (статья 429-кватер Уголовного кодекса), признав недоказанным тот факт, что он отказался впустить в клуб лицо иранского происхождения по причине его расовой принадлежности. </w:t>
      </w:r>
      <w:r>
        <w:t xml:space="preserve"> </w:t>
      </w:r>
      <w:r w:rsidRPr="00FC7D04">
        <w:t xml:space="preserve">Апелляционный суд счел, что совершенный поступок не носил дискриминационного характера, поскольку посещать  клуб не имели права все лица, проживавшие по конкретному адресу – адресу центра для лиц, которым было отказано в убежище и которые ожидали возвращения в страны происхождения. </w:t>
      </w:r>
      <w:r>
        <w:t xml:space="preserve"> </w:t>
      </w:r>
      <w:r w:rsidRPr="00FC7D04">
        <w:t xml:space="preserve">На практике этот запрет распространялся на лиц конкретной группы – лиц, не имеющих голландского гражданства. </w:t>
      </w:r>
      <w:r>
        <w:t xml:space="preserve"> </w:t>
      </w:r>
      <w:r w:rsidRPr="00FC7D04">
        <w:t xml:space="preserve">В то же время, по мнению суда, такое неравенство можно оправдать объективными факторами, к числу которых относятся имевшие место серьезные беспорядки, слухи о возможной "мести", угроза безопасности посетителей клуба, отсутствие дополнительной полицейской помощи и возможности не допустить новые беспорядки, а также тем, что эти меры не касались просителей убежища как таковых, поскольку просители убежища из других центров допускались в клуб. </w:t>
      </w:r>
      <w:r>
        <w:t xml:space="preserve"> </w:t>
      </w:r>
      <w:r w:rsidRPr="00FC7D04">
        <w:t xml:space="preserve">Поэтому о прямой или косвенной дискриминации речь не идет. </w:t>
      </w:r>
      <w:r>
        <w:t xml:space="preserve"> </w:t>
      </w:r>
      <w:r w:rsidRPr="00FC7D04">
        <w:t xml:space="preserve">Кассационный суд не усмотрел неправильного толкования  апелляционным судом фразы "проводил различия по признаку расовой принадлежности".  </w:t>
      </w:r>
    </w:p>
    <w:p w:rsidR="00AC0722" w:rsidRPr="00FC7D04" w:rsidRDefault="00AC0722" w:rsidP="00342622"/>
    <w:p w:rsidR="00AC0722" w:rsidRPr="00FC7D04" w:rsidRDefault="00AC0722" w:rsidP="00342622">
      <w:r w:rsidRPr="00FC7D04">
        <w:t>89.</w:t>
      </w:r>
      <w:r w:rsidRPr="00FC7D04">
        <w:tab/>
        <w:t xml:space="preserve">12 февраля 2003 года Арнхемский апелляционный суд приговорил к двадцати месяцам лишения свободы военнослужащего, сбившего по расистским мотивам лицо турецкого происхождения, и запретил ему в течение двух лет управлять транспортными средствами. </w:t>
      </w:r>
      <w:r>
        <w:t xml:space="preserve"> </w:t>
      </w:r>
      <w:r w:rsidRPr="00FC7D04">
        <w:t>После этого случая министерство обороны уволило военнослужащего.</w:t>
      </w:r>
    </w:p>
    <w:p w:rsidR="00AC0722" w:rsidRPr="00FC7D04" w:rsidRDefault="00AC0722" w:rsidP="00342622"/>
    <w:p w:rsidR="00AC0722" w:rsidRPr="00FC7D04" w:rsidRDefault="00AC0722" w:rsidP="00342622">
      <w:r w:rsidRPr="00FC7D04">
        <w:t>90.</w:t>
      </w:r>
      <w:r w:rsidRPr="00FC7D04">
        <w:tab/>
        <w:t>29 апреля 2003 года Хертогенбосский апелляционный суд вынес приговор в деле, возбужденном против трех лиц, распространявших ли</w:t>
      </w:r>
      <w:r>
        <w:t>стовки во время демонстрации.  В </w:t>
      </w:r>
      <w:r w:rsidRPr="00FC7D04">
        <w:t xml:space="preserve">листовке под девизом "Хватит нам просителей убежища" содержалась следующая фраза: </w:t>
      </w:r>
      <w:r>
        <w:t xml:space="preserve"> </w:t>
      </w:r>
      <w:r w:rsidRPr="00FC7D04">
        <w:t xml:space="preserve">"То, что подходит нашим ребятам (речь идет о голландских солдатах, живущих в палаточных лагерях", не подходит просителям убежища". </w:t>
      </w:r>
      <w:r>
        <w:t xml:space="preserve"> </w:t>
      </w:r>
      <w:r w:rsidRPr="00FC7D04">
        <w:t xml:space="preserve">Листовки распространялись в ходе демонстрации группой из пятидесяти человек, одетых в основном в черную одежду и ботинки военного образца, носивших плакаты, стяги и знамена  с неонацистскими лозунгами и руническими надписями и скандировавших лозунги типа "Иностранцы – вон". </w:t>
      </w:r>
      <w:r>
        <w:t xml:space="preserve"> </w:t>
      </w:r>
      <w:r w:rsidRPr="00FC7D04">
        <w:t xml:space="preserve">Апелляционный суд пришел к выводу о том, что их цель заключалась в пропаганде идей национал-социализма. </w:t>
      </w:r>
      <w:r>
        <w:t xml:space="preserve"> </w:t>
      </w:r>
      <w:r w:rsidRPr="00FC7D04">
        <w:t xml:space="preserve">По мнению суда, с учетом условий распространения листовок, установленных судом, они приобрели статус "письменного материала" в соответствии со статьей 137 </w:t>
      </w:r>
      <w:r w:rsidRPr="00FC7D04">
        <w:rPr>
          <w:lang w:val="en-US"/>
        </w:rPr>
        <w:t>d</w:t>
      </w:r>
      <w:r w:rsidRPr="00FC7D04">
        <w:t xml:space="preserve">) Уголовного кодекса. </w:t>
      </w:r>
      <w:r>
        <w:t xml:space="preserve"> </w:t>
      </w:r>
      <w:r w:rsidRPr="00FC7D04">
        <w:t xml:space="preserve">Вынося приговор, апелляционный суд учитывал, что двое обвиняемых уже неоднократно признавались виновными в совершении аналогичных правонарушений и что им выносились приговоры с отсрочкой исполнения, что эти двое лиц совершили схожие доказанные правонарушения в течение срока действия таких приговоров и что один из обвиняемых играл роль лидера группы демонстрантов. </w:t>
      </w:r>
      <w:r>
        <w:t xml:space="preserve"> </w:t>
      </w:r>
      <w:r w:rsidRPr="00FC7D04">
        <w:t xml:space="preserve">Двое обвиняемых были приговорены соответственно к шести и четырем неделям лишения свободы, а третий – к четырем неделям тюремного заключения, в том числе к двум неделям условно. </w:t>
      </w:r>
      <w:r>
        <w:t xml:space="preserve"> </w:t>
      </w:r>
      <w:r w:rsidRPr="00FC7D04">
        <w:t xml:space="preserve">Помимо этого им было предписано уплатить штраф в размере 300 евро, из которых уплата 150 евро была отсрочена. </w:t>
      </w:r>
    </w:p>
    <w:p w:rsidR="00AC0722" w:rsidRPr="00FC7D04" w:rsidRDefault="00AC0722" w:rsidP="00342622"/>
    <w:p w:rsidR="00AC0722" w:rsidRPr="00FC7D04" w:rsidRDefault="00AC0722" w:rsidP="00342622">
      <w:r w:rsidRPr="00FC7D04">
        <w:t>91.</w:t>
      </w:r>
      <w:r w:rsidRPr="00FC7D04">
        <w:tab/>
        <w:t>14 июня 2003 года Хертогенбос</w:t>
      </w:r>
      <w:r>
        <w:t>с</w:t>
      </w:r>
      <w:r w:rsidRPr="00FC7D04">
        <w:t>кий апелляционный суд приговорил одного обвиняемого к восьми годам лишения свободы и распорядился подвергнуть его принудительному лечению за нападение на гражданина Сомали в Тилбурге и поджог его дома.</w:t>
      </w:r>
    </w:p>
    <w:p w:rsidR="00AC0722" w:rsidRPr="00FC7D04" w:rsidRDefault="00AC0722" w:rsidP="00342622"/>
    <w:p w:rsidR="00AC0722" w:rsidRPr="00FC7D04" w:rsidRDefault="00AC0722" w:rsidP="00342622">
      <w:r w:rsidRPr="00FC7D04">
        <w:t>92.</w:t>
      </w:r>
      <w:r w:rsidRPr="00FC7D04">
        <w:tab/>
        <w:t>24 июня 2003 года Гаагский апелляционный суд вынес приговор лицу, у которого были найдены выпуски дискриминационного периодиче</w:t>
      </w:r>
      <w:r>
        <w:t>ского издания "Сопротивление" и </w:t>
      </w:r>
      <w:r w:rsidRPr="00FC7D04">
        <w:t xml:space="preserve">другие материалы дискриминационного неонацистского или фашистского характера, в том числе </w:t>
      </w:r>
      <w:r>
        <w:t>различные звукозаписи, например</w:t>
      </w:r>
      <w:r w:rsidRPr="00FC7D04">
        <w:t xml:space="preserve"> на компакт-дисках. </w:t>
      </w:r>
      <w:r>
        <w:t xml:space="preserve"> </w:t>
      </w:r>
      <w:r w:rsidRPr="00FC7D04">
        <w:t xml:space="preserve">Апелляционный суд пришел к мнению, что обвиняемый хранил конфискованные компакт-диски и периодические издания для распространения, и с учетом количества конфискованных материалов, их характера и направленности постановил, что, распространяя или намереваясь распространять их, обвиняемый серьезно нарушил такие основные права и свободы, как право не подвергаться дискриминации, ненависти и насилию. </w:t>
      </w:r>
      <w:r>
        <w:t xml:space="preserve"> </w:t>
      </w:r>
      <w:r w:rsidRPr="00FC7D04">
        <w:t xml:space="preserve">Апелляционный суд приговорил обвиняемого к 120 часам общественных работ и тюремному заключению сроком на один месяц с двухлетним испытательным сроком. </w:t>
      </w:r>
      <w:r>
        <w:t xml:space="preserve"> </w:t>
      </w:r>
      <w:r w:rsidRPr="00FC7D04">
        <w:t>Все хранившиеся у него материалы были конфискованы.</w:t>
      </w:r>
    </w:p>
    <w:p w:rsidR="00AC0722" w:rsidRPr="00FC7D04" w:rsidRDefault="00AC0722" w:rsidP="00342622"/>
    <w:p w:rsidR="00AC0722" w:rsidRPr="00FC7D04" w:rsidRDefault="00AC0722" w:rsidP="00342622">
      <w:r w:rsidRPr="00FC7D04">
        <w:t>93.</w:t>
      </w:r>
      <w:r w:rsidRPr="00FC7D04">
        <w:tab/>
        <w:t>11 сентября 2003 года Амстердамский апелляционный суд приговорил председателя правоэкстремистской политической партии "Нидерландский народный союз" (ННС) (</w:t>
      </w:r>
      <w:r w:rsidRPr="00FC7D04">
        <w:rPr>
          <w:i/>
          <w:lang w:val="en-GB"/>
        </w:rPr>
        <w:t>Nederlandse</w:t>
      </w:r>
      <w:r w:rsidRPr="00FC7D04">
        <w:t xml:space="preserve"> </w:t>
      </w:r>
      <w:r w:rsidRPr="00FC7D04">
        <w:rPr>
          <w:i/>
          <w:lang w:val="en-GB"/>
        </w:rPr>
        <w:t>Volksunie</w:t>
      </w:r>
      <w:r w:rsidRPr="00FC7D04">
        <w:rPr>
          <w:i/>
        </w:rPr>
        <w:t xml:space="preserve">) </w:t>
      </w:r>
      <w:r w:rsidRPr="00FC7D04">
        <w:t xml:space="preserve">к четырем месяцам лишения свободы, в том числе к двум месяцам условно, за его оскорбительные высказывания среди прочего в адрес мусульман, евреев, суринамцев и выходцев с Антильских островов в ходе партийного собрания, на котором присутствовали журналисты. </w:t>
      </w:r>
      <w:r>
        <w:t xml:space="preserve"> </w:t>
      </w:r>
      <w:r w:rsidRPr="00FC7D04">
        <w:t xml:space="preserve">Апелляционный суд пришел к выводу, что эти высказывания были умышленно сделаны публично, поскольку представленные суду материалы ясно указывали на отсутствие попыток не допустить представителей прессы на собрание или запретить им освещать его или делать фотоснимки. </w:t>
      </w:r>
      <w:r>
        <w:t xml:space="preserve"> </w:t>
      </w:r>
      <w:r w:rsidRPr="00FC7D04">
        <w:t xml:space="preserve">Напротив, некоторые журналисты были приглашены на собрание одним из организаторов. </w:t>
      </w:r>
      <w:r>
        <w:t xml:space="preserve"> </w:t>
      </w:r>
      <w:r w:rsidRPr="00FC7D04">
        <w:t xml:space="preserve">Вынося приговор, суд учел, что в силу угрожающего характера высказывания были направлены на разжигание ненависти, дискриминации, а, возможно, и насилия против упоминавшихся в нем лиц. </w:t>
      </w:r>
      <w:r>
        <w:t xml:space="preserve"> </w:t>
      </w:r>
      <w:r w:rsidRPr="00FC7D04">
        <w:t xml:space="preserve">Они не только оскорбительны для соответствующих лиц, но и недопустимы в целом, провоцируя беспорядки и противореча ценностям и принципам голландского общества. </w:t>
      </w:r>
      <w:r>
        <w:t xml:space="preserve"> </w:t>
      </w:r>
      <w:r w:rsidRPr="00FC7D04">
        <w:t xml:space="preserve">Ранее обвиняемый уже признавался виновным в совершении аналогичных правонарушений. </w:t>
      </w:r>
      <w:r>
        <w:t xml:space="preserve"> </w:t>
      </w:r>
      <w:r w:rsidRPr="00FC7D04">
        <w:t>Апелляционный суд счел уместным наказанием пятимесячный срок лишения свободы, включая два месяца условно, однако вынес более мягкий приговор, поскольку закрепленное в статье 6 Европейской конвенции требование "разумного срока" не было соблюдено.</w:t>
      </w:r>
    </w:p>
    <w:p w:rsidR="00AC0722" w:rsidRPr="00FC7D04" w:rsidRDefault="00AC0722" w:rsidP="00342622"/>
    <w:p w:rsidR="00AC0722" w:rsidRPr="00FC7D04" w:rsidRDefault="00AC0722" w:rsidP="00342622">
      <w:r w:rsidRPr="00FC7D04">
        <w:t>94.</w:t>
      </w:r>
      <w:r w:rsidRPr="00FC7D04">
        <w:tab/>
        <w:t xml:space="preserve">16 октября 2003 года Хертогенбосский апелляционный суд приговорил к двенадцати месяцам лишения свободы, в том числе к шести месяцам условно, а также к двухлетнему испытательному сроку жителя Эйндховена, который вместе с двумя сообщниками бросил самодельную зажигательную бомбу в здание мусульманской начальной школы. </w:t>
      </w:r>
      <w:r>
        <w:t xml:space="preserve"> </w:t>
      </w:r>
      <w:r w:rsidRPr="00FC7D04">
        <w:t>Два его сообщника  также были наказаны.</w:t>
      </w:r>
    </w:p>
    <w:p w:rsidR="00AC0722" w:rsidRPr="00FC7D04" w:rsidRDefault="00AC0722" w:rsidP="00342622"/>
    <w:p w:rsidR="00AC0722" w:rsidRPr="00FC7D04" w:rsidRDefault="00AC0722" w:rsidP="00342622">
      <w:r w:rsidRPr="00FC7D04">
        <w:t>95.</w:t>
      </w:r>
      <w:r w:rsidRPr="00FC7D04">
        <w:tab/>
        <w:t>3 декабря 2003 года Дордрехтский окружной суд оправдал сотрудника службы охраны бара, отказавшегося впустить в заведение группу из пяти лиц турецкого происхождения, поскольку суд не нашел в его действиях признаков расовой дискриминации.</w:t>
      </w:r>
      <w:r>
        <w:t xml:space="preserve"> </w:t>
      </w:r>
      <w:r w:rsidRPr="00FC7D04">
        <w:t xml:space="preserve"> Обвиняемый заявил, что, пропуская посетителей, он следует установленным требованиям, учитывая беспроблемность их предыдущих посещений (приоритет "постоянной клиентуре"), состав групп посетителей (в бар ни под каким предлогам не допускаются футбольные болельщики или участники холостяцких вечеринок), состояние посетителей (возбужденное или спокойное), а также то, приглашен ли посетитель в бар одним из постоянных клиентов.</w:t>
      </w:r>
      <w:r>
        <w:t xml:space="preserve"> </w:t>
      </w:r>
    </w:p>
    <w:p w:rsidR="00AC0722" w:rsidRPr="00FC7D04" w:rsidRDefault="00AC0722" w:rsidP="00342622"/>
    <w:p w:rsidR="00AC0722" w:rsidRPr="004F1665" w:rsidRDefault="00AC0722" w:rsidP="00342622">
      <w:r w:rsidRPr="004F1665">
        <w:t>96.</w:t>
      </w:r>
      <w:r w:rsidRPr="004F1665">
        <w:tab/>
        <w:t>15 апреля 2004 года Кассационный суд отклонил апелляцию бывшего сотрудника полиции, чьи письма были опубликованы в одной из газет (</w:t>
      </w:r>
      <w:r w:rsidRPr="004F1665">
        <w:rPr>
          <w:i/>
          <w:lang w:val="en-GB"/>
        </w:rPr>
        <w:t>Kollumer</w:t>
      </w:r>
      <w:r w:rsidRPr="004F1665">
        <w:rPr>
          <w:i/>
        </w:rPr>
        <w:t xml:space="preserve"> </w:t>
      </w:r>
      <w:r w:rsidRPr="004F1665">
        <w:rPr>
          <w:i/>
          <w:lang w:val="en-GB"/>
        </w:rPr>
        <w:t>Courant</w:t>
      </w:r>
      <w:r w:rsidRPr="004F1665">
        <w:rPr>
          <w:i/>
        </w:rPr>
        <w:t>)</w:t>
      </w:r>
      <w:r w:rsidRPr="004F1665">
        <w:t xml:space="preserve">и содержали следующие высказывания: </w:t>
      </w:r>
      <w:r>
        <w:t xml:space="preserve"> </w:t>
      </w:r>
      <w:r w:rsidRPr="004F1665">
        <w:t xml:space="preserve">"Взять хотя бы перемещенных лиц и беженцев. </w:t>
      </w:r>
      <w:r>
        <w:t xml:space="preserve"> </w:t>
      </w:r>
      <w:r w:rsidRPr="004F1665">
        <w:t xml:space="preserve">О них мы в последнее время слышим постоянно: </w:t>
      </w:r>
      <w:r>
        <w:t xml:space="preserve"> </w:t>
      </w:r>
      <w:r w:rsidRPr="004F1665">
        <w:t>воры, убийцы, бывшие уголовники и т.д. и т.п." или, например, "Позвольте сказать следующее […] если убийца остается непойманным, главными подозреваемыми, попомните мои слова, останетесь вы и ваши друзья из центров для беженцев".  Ранее апелляционный суд уже постановил, что, какими бы ни были намерения высказывающего такие взгляды обвиняемого, их объективный анализ</w:t>
      </w:r>
      <w:r>
        <w:t>,</w:t>
      </w:r>
      <w:r w:rsidRPr="004F1665">
        <w:t xml:space="preserve"> как изолированно, так и в контексте, указывает на то, что они являются расово оскорбительными и обидными для группы просителей убежища и/или беженцев по смыслу статьи 137</w:t>
      </w:r>
      <w:r>
        <w:t xml:space="preserve"> </w:t>
      </w:r>
      <w:r w:rsidRPr="004F1665">
        <w:t>с</w:t>
      </w:r>
      <w:r>
        <w:t>)</w:t>
      </w:r>
      <w:r w:rsidRPr="004F1665">
        <w:t xml:space="preserve"> Уголовного кодекса. </w:t>
      </w:r>
      <w:r>
        <w:t xml:space="preserve"> </w:t>
      </w:r>
      <w:r w:rsidRPr="004F1665">
        <w:t xml:space="preserve">По мнению суда, обвиняемый должен был понимать, что его высказывания носят оскорбительный характер. </w:t>
      </w:r>
      <w:r>
        <w:t xml:space="preserve"> </w:t>
      </w:r>
      <w:r w:rsidRPr="004F1665">
        <w:t>Апелляционный суд принял также к сведению подоплеку этих писем – публично подвергну</w:t>
      </w:r>
      <w:r>
        <w:t>ть критике ход расследования убийства Марианны Ва</w:t>
      </w:r>
      <w:r w:rsidRPr="004F1665">
        <w:t xml:space="preserve">тстра.  </w:t>
      </w:r>
    </w:p>
    <w:p w:rsidR="00AC0722" w:rsidRPr="004F1665" w:rsidRDefault="00AC0722" w:rsidP="00342622"/>
    <w:p w:rsidR="00AC0722" w:rsidRDefault="00AC0722" w:rsidP="00342622">
      <w:r w:rsidRPr="004F1665">
        <w:t>97.</w:t>
      </w:r>
      <w:r w:rsidRPr="004F1665">
        <w:tab/>
        <w:t xml:space="preserve">15 марта 2005 года Гаагский окружной суд в рамках упрощенного </w:t>
      </w:r>
      <w:r>
        <w:t>судо</w:t>
      </w:r>
      <w:r w:rsidRPr="004F1665">
        <w:t xml:space="preserve">производства отклонил ходатайство о вынесении промежуточного судебного запрета в отношении Аян Хирши Али. </w:t>
      </w:r>
      <w:r>
        <w:t xml:space="preserve"> </w:t>
      </w:r>
      <w:r w:rsidRPr="004F1665">
        <w:t>С учетом ряда высказываний, сделанных в ходе интервью и содержащихся в двух книгах (</w:t>
      </w:r>
      <w:r w:rsidRPr="004F1665">
        <w:rPr>
          <w:i/>
          <w:lang w:val="en-GB"/>
        </w:rPr>
        <w:t>De</w:t>
      </w:r>
      <w:r w:rsidRPr="004F1665">
        <w:rPr>
          <w:i/>
        </w:rPr>
        <w:t xml:space="preserve"> </w:t>
      </w:r>
      <w:r w:rsidRPr="004F1665">
        <w:rPr>
          <w:i/>
          <w:lang w:val="en-GB"/>
        </w:rPr>
        <w:t>zoontjesfabriek</w:t>
      </w:r>
      <w:r w:rsidRPr="004F1665">
        <w:t xml:space="preserve"> и </w:t>
      </w:r>
      <w:r w:rsidRPr="004F1665">
        <w:rPr>
          <w:i/>
          <w:lang w:val="en-GB"/>
        </w:rPr>
        <w:t>De</w:t>
      </w:r>
      <w:r w:rsidRPr="004F1665">
        <w:rPr>
          <w:i/>
        </w:rPr>
        <w:t xml:space="preserve"> </w:t>
      </w:r>
      <w:r w:rsidRPr="004F1665">
        <w:rPr>
          <w:i/>
          <w:lang w:val="en-GB"/>
        </w:rPr>
        <w:t>Maagdenkooi</w:t>
      </w:r>
      <w:r w:rsidRPr="004F1665">
        <w:t>), посвященных источникам ислама, Корану, образу жизни пророка Мохаммеда и припис</w:t>
      </w:r>
      <w:r>
        <w:t>ываемым ему высказываниям (Хадисы</w:t>
      </w:r>
      <w:r w:rsidRPr="004F1665">
        <w:t>), а также первой части фильма "Покорность" об угнетении мусульманских женщин, снятого</w:t>
      </w:r>
      <w:r>
        <w:t xml:space="preserve"> </w:t>
      </w:r>
      <w:r w:rsidRPr="004F1665">
        <w:t>е</w:t>
      </w:r>
      <w:r>
        <w:t>ю</w:t>
      </w:r>
      <w:r w:rsidRPr="004F1665">
        <w:t xml:space="preserve"> вместе с Тео Ван Гогом в 2004 году, истцы требовали от суда запретить Хирши Али:</w:t>
      </w:r>
    </w:p>
    <w:p w:rsidR="00AC0722" w:rsidRPr="004F1665" w:rsidRDefault="00AC0722" w:rsidP="00342622"/>
    <w:p w:rsidR="00AC0722" w:rsidRDefault="00AC0722" w:rsidP="005E6237">
      <w:pPr>
        <w:numPr>
          <w:ilvl w:val="0"/>
          <w:numId w:val="6"/>
        </w:numPr>
        <w:tabs>
          <w:tab w:val="clear" w:pos="1494"/>
        </w:tabs>
        <w:ind w:left="1134"/>
      </w:pPr>
      <w:r w:rsidRPr="004F1665">
        <w:t xml:space="preserve">делать оскорбительные или обидные публичные высказывания в адрес мусульманского населения или его части в письменном виде, в кино, в устной или какой-либо иной форме; </w:t>
      </w:r>
    </w:p>
    <w:p w:rsidR="00AC0722" w:rsidRPr="004F1665" w:rsidRDefault="00AC0722" w:rsidP="005E6237">
      <w:pPr>
        <w:ind w:left="1134" w:hanging="567"/>
      </w:pPr>
    </w:p>
    <w:p w:rsidR="00AC0722" w:rsidRDefault="00AC0722" w:rsidP="005E6237">
      <w:pPr>
        <w:numPr>
          <w:ilvl w:val="0"/>
          <w:numId w:val="6"/>
        </w:numPr>
        <w:tabs>
          <w:tab w:val="clear" w:pos="1494"/>
        </w:tabs>
        <w:ind w:left="1134"/>
      </w:pPr>
      <w:r w:rsidRPr="004F1665">
        <w:t xml:space="preserve">позволять себе кощунственные высказывания в отношении исламской веры и/или культуры и/или пророка Мохаммеда; </w:t>
      </w:r>
    </w:p>
    <w:p w:rsidR="00AC0722" w:rsidRPr="004F1665" w:rsidRDefault="00AC0722" w:rsidP="005E6237">
      <w:pPr>
        <w:ind w:left="1134" w:hanging="567"/>
      </w:pPr>
    </w:p>
    <w:p w:rsidR="00AC0722" w:rsidRDefault="00AC0722" w:rsidP="005E6237">
      <w:pPr>
        <w:numPr>
          <w:ilvl w:val="0"/>
          <w:numId w:val="6"/>
        </w:numPr>
        <w:tabs>
          <w:tab w:val="clear" w:pos="1494"/>
        </w:tabs>
        <w:ind w:left="1134"/>
      </w:pPr>
      <w:r w:rsidRPr="004F1665">
        <w:t>высказывать мнения, оскорбительные для мусульманских верующих;</w:t>
      </w:r>
    </w:p>
    <w:p w:rsidR="00AC0722" w:rsidRPr="004F1665" w:rsidRDefault="00AC0722" w:rsidP="005E6237">
      <w:pPr>
        <w:ind w:left="1134" w:hanging="567"/>
      </w:pPr>
    </w:p>
    <w:p w:rsidR="00AC0722" w:rsidRPr="004F1665" w:rsidRDefault="00AC0722" w:rsidP="005E6237">
      <w:pPr>
        <w:numPr>
          <w:ilvl w:val="0"/>
          <w:numId w:val="6"/>
        </w:numPr>
        <w:tabs>
          <w:tab w:val="clear" w:pos="1494"/>
        </w:tabs>
        <w:ind w:left="1134"/>
      </w:pPr>
      <w:r w:rsidRPr="004F1665">
        <w:t xml:space="preserve">выпускать вторую часть фильма "Покорность" или иной аналогичный первой части фильм или выпускать его в прокат до тех пор, пока назначенная судом группа экспертов не признает, что такой фильм не содержит богохульственных и/или обидных и/или оскорбительных для мусульман материалов. </w:t>
      </w:r>
    </w:p>
    <w:p w:rsidR="00AC0722" w:rsidRPr="004F1665" w:rsidRDefault="00AC0722" w:rsidP="00342622">
      <w:pPr>
        <w:ind w:left="705" w:hanging="705"/>
      </w:pPr>
    </w:p>
    <w:p w:rsidR="00AC0722" w:rsidRPr="004F1665" w:rsidRDefault="00AC0722" w:rsidP="00342622">
      <w:r w:rsidRPr="004F1665">
        <w:t>98.</w:t>
      </w:r>
      <w:r w:rsidRPr="004F1665">
        <w:tab/>
        <w:t xml:space="preserve">Истцы требовали также обязать Хирши Али опубликовать на первых страницах двух национальных ежедневных газет извинения за свои предыдущие отрицательные отзывы о мусульманской вере и верующих. </w:t>
      </w:r>
      <w:r>
        <w:t xml:space="preserve"> </w:t>
      </w:r>
      <w:r w:rsidRPr="004F1665">
        <w:t xml:space="preserve">Однако суд счел, что истцы ссылались на высказывания Хирши Али в отрыве от контекста, вследствие чего они приобрели свой особый смысл. </w:t>
      </w:r>
      <w:r>
        <w:t xml:space="preserve"> </w:t>
      </w:r>
      <w:r w:rsidRPr="004F1665">
        <w:t xml:space="preserve">По мнению суда, эти высказывания больше нельзя приписывать Хирши Али. </w:t>
      </w:r>
      <w:r>
        <w:t xml:space="preserve"> </w:t>
      </w:r>
      <w:r w:rsidRPr="004F1665">
        <w:t xml:space="preserve">Истцы не смогли убедительно доказать, что она стремилась преднамеренно унизить или оскорбить их или позволить себе кощунственные высказывания в адрес мусульманской веры. </w:t>
      </w:r>
      <w:r>
        <w:t xml:space="preserve"> </w:t>
      </w:r>
      <w:r w:rsidRPr="004F1665">
        <w:t>Если истцы видят сложившуюся с</w:t>
      </w:r>
      <w:r>
        <w:t>итуацию именно в таком свете, в </w:t>
      </w:r>
      <w:r w:rsidRPr="004F1665">
        <w:t xml:space="preserve">этом не следует автоматически обвинять Хирши Али. </w:t>
      </w:r>
      <w:r>
        <w:t xml:space="preserve"> </w:t>
      </w:r>
      <w:r w:rsidRPr="004F1665">
        <w:t>Что касается использования Хирши Али слов "педофил</w:t>
      </w:r>
      <w:r>
        <w:t xml:space="preserve">" и "извращенец" применительно </w:t>
      </w:r>
      <w:r w:rsidRPr="004F1665">
        <w:t>к пророку Мохаммеду, суд пришел к выводу, что использование этих понятий является неуместным, однако</w:t>
      </w:r>
      <w:r>
        <w:t>,</w:t>
      </w:r>
      <w:r w:rsidRPr="004F1665">
        <w:t xml:space="preserve"> поскольку это произошло всего лишь один или два раза, Хирши Али не вышла за рамки допустимого. </w:t>
      </w:r>
      <w:r>
        <w:t xml:space="preserve"> </w:t>
      </w:r>
      <w:r w:rsidRPr="004F1665">
        <w:t xml:space="preserve">Кроме того, истцы не представили никаких аргументов в подтверждение того, что цитаты из Корана, используемые, например, в первой части фильма "Покорность", являются извращенными. </w:t>
      </w:r>
      <w:r>
        <w:t xml:space="preserve"> Не представили они и </w:t>
      </w:r>
      <w:r w:rsidRPr="004F1665">
        <w:t xml:space="preserve">убедительных доказательств отсутствия связи между официальным толкованием некоторых выдержек из Корана и угнетением мусульманских женщин. </w:t>
      </w:r>
      <w:r>
        <w:t xml:space="preserve"> </w:t>
      </w:r>
      <w:r w:rsidRPr="004F1665">
        <w:t xml:space="preserve">Суд не нашел достаточных оснований для того, чтобы запретить Хирши Али выпуск фильма, подобного первой части фильма "Покорность". </w:t>
      </w:r>
      <w:r>
        <w:t xml:space="preserve"> </w:t>
      </w:r>
      <w:r w:rsidRPr="004F1665">
        <w:t>Кроме того, он не счел необходимым удовлетворить требование истцов о назначении группы экспертов или введении ограничений или условий на выпуск такого фильма.</w:t>
      </w:r>
    </w:p>
    <w:p w:rsidR="00AC0722" w:rsidRPr="004F1665" w:rsidRDefault="00AC0722" w:rsidP="00342622"/>
    <w:p w:rsidR="00AC0722" w:rsidRPr="004F1665" w:rsidRDefault="00AC0722" w:rsidP="00342622">
      <w:r w:rsidRPr="004F1665">
        <w:t>99.</w:t>
      </w:r>
      <w:r w:rsidRPr="004F1665">
        <w:tab/>
        <w:t xml:space="preserve">30 августа 2005 года Хертогенбосский окружной суд приговорил ряд лиц к лишению свободы на срок от 150 дней до 9 месяцев и общественным работам продолжительностью от 100 до 288 часов за поджог начальной школы фонда "Бедир" в Удене. </w:t>
      </w:r>
      <w:r>
        <w:t xml:space="preserve"> </w:t>
      </w:r>
      <w:r w:rsidRPr="004F1665">
        <w:t>Вынося приговор, суд принимал во внимание то, что с учетом предыдущих попыток поджога школы действия обвиняемых спровоцировали серьезные волнения и опасения среди жителей общины.</w:t>
      </w:r>
    </w:p>
    <w:p w:rsidR="00AC0722" w:rsidRPr="004F1665" w:rsidRDefault="00AC0722" w:rsidP="00342622"/>
    <w:p w:rsidR="00AC0722" w:rsidRPr="004F1665" w:rsidRDefault="00AC0722" w:rsidP="00342622">
      <w:r w:rsidRPr="004F1665">
        <w:t>100.</w:t>
      </w:r>
      <w:r w:rsidRPr="004F1665">
        <w:tab/>
        <w:t>19 декабря 2005 года Гаагский окружной суд приго</w:t>
      </w:r>
      <w:r>
        <w:t>ворил обвиняемого в возрасте 20 </w:t>
      </w:r>
      <w:r w:rsidRPr="004F1665">
        <w:t xml:space="preserve">лет к тюремному заключению сроком на 36 месяцев, в том числе к шести месяцам условно, за поджог и уничтожение имущества иракской семьи. </w:t>
      </w:r>
      <w:r>
        <w:t xml:space="preserve"> </w:t>
      </w:r>
      <w:r w:rsidRPr="004F1665">
        <w:t>На протяжении более двух лет эта семья становилась жертвой целого ряда правонарушений, соверша</w:t>
      </w:r>
      <w:r>
        <w:t>вшихся</w:t>
      </w:r>
      <w:r w:rsidRPr="004F1665">
        <w:t xml:space="preserve"> группой молодых расистов из этого же района. </w:t>
      </w:r>
      <w:r>
        <w:t xml:space="preserve"> </w:t>
      </w:r>
      <w:r w:rsidRPr="004F1665">
        <w:t xml:space="preserve">Группа терроризировала семью различными способами, в том числе бросая камни в окна ее дома. </w:t>
      </w:r>
      <w:r>
        <w:t xml:space="preserve"> </w:t>
      </w:r>
      <w:r w:rsidRPr="004F1665">
        <w:t xml:space="preserve">Спустя несколько месяцев обвиняемому пришла в голову странная идея совершить "заключительный акт", и когда семья спала на втором этаже, он облил входную дверь дома бензином и поджог ее. </w:t>
      </w:r>
      <w:r>
        <w:t xml:space="preserve"> </w:t>
      </w:r>
      <w:r w:rsidRPr="004F1665">
        <w:t>В результате входная дверь и почтовый ящик были сильно повреждены.</w:t>
      </w:r>
    </w:p>
    <w:p w:rsidR="00AC0722" w:rsidRPr="004F1665" w:rsidRDefault="00AC0722" w:rsidP="00342622"/>
    <w:p w:rsidR="00AC0722" w:rsidRPr="004F1665" w:rsidRDefault="00AC0722" w:rsidP="00342622">
      <w:r w:rsidRPr="004F1665">
        <w:t>101.</w:t>
      </w:r>
      <w:r w:rsidRPr="004F1665">
        <w:tab/>
        <w:t xml:space="preserve">29 декабря 2005 года Амстердамский апелляционный суд отклонил жалобу на решение прокуратуры не возбуждать преследования против председателя Голландской сионистской федерации (ГСФ), обвиняемого в оскорбительном поведении, клевете и дискриминации. </w:t>
      </w:r>
      <w:r>
        <w:t xml:space="preserve"> </w:t>
      </w:r>
      <w:r w:rsidRPr="004F1665">
        <w:t xml:space="preserve">Помимо прочего, он разместил на сайте ГСФ следующие высказывания: "Марокканцы и турки являются антисемитами" и "Они являются столь же непримиримыми антисемитами, как остальной арабо-исламский мир". </w:t>
      </w:r>
      <w:r>
        <w:t xml:space="preserve"> </w:t>
      </w:r>
      <w:r w:rsidRPr="004F1665">
        <w:t>Апелляционный суд постановил, что</w:t>
      </w:r>
      <w:r>
        <w:t>,</w:t>
      </w:r>
      <w:r w:rsidRPr="004F1665">
        <w:t xml:space="preserve"> хотя сами по себе эти высказывания и являются оскорбительными и клеветническими, они были произнесен</w:t>
      </w:r>
      <w:r>
        <w:t xml:space="preserve">ы к ходе публичного обсуждения </w:t>
      </w:r>
      <w:r w:rsidRPr="004F1665">
        <w:t xml:space="preserve">ближневосточных проблем и поэтому должны рассматриваться с учетом соответствующей полемики, о чем ясно свидетельствует остальная часть текста. </w:t>
      </w:r>
      <w:r>
        <w:t xml:space="preserve"> </w:t>
      </w:r>
      <w:r w:rsidRPr="004F1665">
        <w:t>Это означает, что границы журналистской свободы и/или свободы выражения мнения были соблюдены.</w:t>
      </w:r>
    </w:p>
    <w:p w:rsidR="00AC0722" w:rsidRPr="004F1665" w:rsidRDefault="00AC0722" w:rsidP="00342622"/>
    <w:p w:rsidR="00AC0722" w:rsidRPr="004F1665" w:rsidRDefault="00AC0722" w:rsidP="00342622">
      <w:r w:rsidRPr="004F1665">
        <w:t>102.</w:t>
      </w:r>
      <w:r w:rsidRPr="004F1665">
        <w:tab/>
        <w:t xml:space="preserve">20 января 2006 года Харлемский окружной суд вынес решение в деле, возбужденном против членов группы "Лонсдэйлерс" (молодежное правоэкстремистское течение, названное так по марке носимой ими одежды). </w:t>
      </w:r>
      <w:r>
        <w:t xml:space="preserve"> </w:t>
      </w:r>
      <w:r w:rsidRPr="004F1665">
        <w:t>В 2004 году члены этой группировки занимались вандализмом в раз</w:t>
      </w:r>
      <w:r>
        <w:t xml:space="preserve">ных районах приморского города </w:t>
      </w:r>
      <w:r w:rsidRPr="004F1665">
        <w:t xml:space="preserve">Зандворт, повсюду оставляя свой "фирменный" знак – белую свастику. </w:t>
      </w:r>
      <w:r>
        <w:t xml:space="preserve"> </w:t>
      </w:r>
      <w:r w:rsidRPr="004F1665">
        <w:t>Суд приговорил лидера группировки к 150 часам общественных работ, а его трех соучастников - соответственно к 200, 180 и 100 часам общественных работ.</w:t>
      </w:r>
      <w:r>
        <w:t xml:space="preserve"> </w:t>
      </w:r>
      <w:r w:rsidRPr="004F1665">
        <w:t xml:space="preserve"> Кроме того, группа должна была </w:t>
      </w:r>
      <w:r>
        <w:t>вы</w:t>
      </w:r>
      <w:r w:rsidRPr="004F1665">
        <w:t>платить компенсацию в размере 2000 евро.</w:t>
      </w:r>
    </w:p>
    <w:p w:rsidR="00AC0722" w:rsidRPr="004F1665" w:rsidRDefault="00AC0722" w:rsidP="00342622"/>
    <w:p w:rsidR="00AC0722" w:rsidRPr="004F1665" w:rsidRDefault="00AC0722" w:rsidP="00342622">
      <w:r w:rsidRPr="004F1665">
        <w:t>103.</w:t>
      </w:r>
      <w:r w:rsidRPr="004F1665">
        <w:tab/>
        <w:t xml:space="preserve">23 февраля 2003 года Амстердамский окружной суд вынес решение в деле против прокурора района Арнхем. </w:t>
      </w:r>
      <w:r>
        <w:t xml:space="preserve"> </w:t>
      </w:r>
      <w:r w:rsidRPr="004F1665">
        <w:t xml:space="preserve">Национальный фонд "За эмансипацию рома" подал жалобу на то, что обвиняемый в своей заключительной речи в суде в мае 2003 года позволил себе неоправданно обидные и оскорбительные высказывания, такие как "почти все рома являются преступниками" и "они считают кражу со взломом вполне законным занятием". </w:t>
      </w:r>
      <w:r>
        <w:t xml:space="preserve"> </w:t>
      </w:r>
      <w:r w:rsidRPr="004F1665">
        <w:t xml:space="preserve">Окружной суд высказал сожаление в связи с данными высказываниями, сочтя в то же время, что действия обвиняемого не переходили за грань того, что суд считает допустимым, когда речь идет о назначении примерного наказания. </w:t>
      </w:r>
      <w:r>
        <w:t xml:space="preserve"> </w:t>
      </w:r>
      <w:r w:rsidRPr="004F1665">
        <w:t xml:space="preserve">Суд принял во внимание заявление обвиняемого о том, что его слова предназначались членам суда и другим присутствовавшим и что они не имели того смысла, который придали им средства массовой информации. </w:t>
      </w:r>
      <w:r>
        <w:t xml:space="preserve"> </w:t>
      </w:r>
      <w:r w:rsidRPr="004F1665">
        <w:t xml:space="preserve">Окружной суд счел предъявленные обвинения недоказанными и оправдал обвиняемого. </w:t>
      </w:r>
    </w:p>
    <w:p w:rsidR="00AC0722" w:rsidRPr="004F1665" w:rsidRDefault="00AC0722" w:rsidP="00342622"/>
    <w:p w:rsidR="00AC0722" w:rsidRPr="004F1665" w:rsidRDefault="00AC0722" w:rsidP="00342622">
      <w:r w:rsidRPr="004F1665">
        <w:t>104.</w:t>
      </w:r>
      <w:r w:rsidRPr="004F1665">
        <w:tab/>
        <w:t>24 мая 2006 года Роттердамский окружной суд приговорил автора видеоклипа, рекламирующего вымышленную вечеринку (‘</w:t>
      </w:r>
      <w:r w:rsidRPr="004F1665">
        <w:rPr>
          <w:lang w:val="en-GB"/>
        </w:rPr>
        <w:t>Housewitz</w:t>
      </w:r>
      <w:r w:rsidRPr="004F1665">
        <w:t xml:space="preserve">’) </w:t>
      </w:r>
      <w:r>
        <w:t>в концлагере Освенцим, к 40 </w:t>
      </w:r>
      <w:r w:rsidRPr="004F1665">
        <w:t xml:space="preserve">часам общественных работ. </w:t>
      </w:r>
      <w:r>
        <w:t xml:space="preserve"> </w:t>
      </w:r>
      <w:r w:rsidRPr="004F1665">
        <w:t xml:space="preserve">В видеоклипе присутствовали кадры, изображающие заключенных концлагеря, газовые камеры и человеческие тела. </w:t>
      </w:r>
      <w:r>
        <w:t xml:space="preserve"> </w:t>
      </w:r>
      <w:r w:rsidRPr="004F1665">
        <w:t>Эти кадры сопровождались надписями "Танцы делают свободны</w:t>
      </w:r>
      <w:r>
        <w:t xml:space="preserve">м" и "горячий душ".  Для автора </w:t>
      </w:r>
      <w:r w:rsidRPr="004F1665">
        <w:t xml:space="preserve">видеоклипа не стал оправданием даже тот аргумент, что он не собирался демонстрировать его широкой общественности. </w:t>
      </w:r>
      <w:r>
        <w:t xml:space="preserve"> </w:t>
      </w:r>
      <w:r w:rsidRPr="004F1665">
        <w:t xml:space="preserve">Разместив клип в Интернете, он сделал его общедоступным, и на него могли случайно наткнуться многие пользователи. </w:t>
      </w:r>
      <w:r>
        <w:t xml:space="preserve"> </w:t>
      </w:r>
      <w:r w:rsidRPr="004F1665">
        <w:t>Именно это и произошло на практике, поскольку после того, как автор убрал свой видеоклип из Интернета и принес свои извинения, о</w:t>
      </w:r>
      <w:r>
        <w:t>н был размещен в популярном веб</w:t>
      </w:r>
      <w:r w:rsidRPr="004F1665">
        <w:t>журнале и получил широкое распространение.</w:t>
      </w:r>
    </w:p>
    <w:p w:rsidR="00AC0722" w:rsidRPr="004F1665" w:rsidRDefault="00AC0722" w:rsidP="00342622"/>
    <w:p w:rsidR="00AC0722" w:rsidRPr="004F1665" w:rsidRDefault="00AC0722" w:rsidP="00342622">
      <w:r w:rsidRPr="004F1665">
        <w:t>105.</w:t>
      </w:r>
      <w:r w:rsidRPr="004F1665">
        <w:tab/>
        <w:t>3 июня 2006 года Окружной суд Бреды оправдал обвиняемого в нанесе</w:t>
      </w:r>
      <w:r>
        <w:t>нии  более чем на 25 автомобилях</w:t>
      </w:r>
      <w:r w:rsidRPr="004F1665">
        <w:t xml:space="preserve"> царапин с изображением свастики или другой аналогичной символики. </w:t>
      </w:r>
      <w:r>
        <w:t xml:space="preserve"> </w:t>
      </w:r>
      <w:r w:rsidRPr="004F1665">
        <w:t xml:space="preserve">Суд не был убежден в том, что именно этот человек, являвшийся душевнобольным, действительно совершил указанные правонарушения. </w:t>
      </w:r>
    </w:p>
    <w:p w:rsidR="00AC0722" w:rsidRPr="004F1665" w:rsidRDefault="00AC0722" w:rsidP="00342622"/>
    <w:p w:rsidR="00AC0722" w:rsidRPr="004F1665" w:rsidRDefault="00AC0722" w:rsidP="00342622">
      <w:r w:rsidRPr="004F1665">
        <w:t>106.</w:t>
      </w:r>
      <w:r w:rsidRPr="004F1665">
        <w:tab/>
        <w:t xml:space="preserve">20 июня 2006 года Амстердамский окружной суд приговорил обвиняемого к уплате штрафа в размере 500 евро за оскорбление и угрозы в адрес двух регулировщиков дорожного движения по причине их расы. </w:t>
      </w:r>
      <w:r>
        <w:t xml:space="preserve"> </w:t>
      </w:r>
      <w:r w:rsidRPr="004F1665">
        <w:t>Обвиняемый назвал регулировщиков "проклятыми иностранцами" и "грязным</w:t>
      </w:r>
      <w:r>
        <w:t>и</w:t>
      </w:r>
      <w:r w:rsidRPr="004F1665">
        <w:t xml:space="preserve"> неграми".</w:t>
      </w:r>
    </w:p>
    <w:p w:rsidR="00AC0722" w:rsidRPr="004F1665" w:rsidRDefault="00AC0722" w:rsidP="00342622"/>
    <w:p w:rsidR="00AC0722" w:rsidRPr="004F1665" w:rsidRDefault="00AC0722" w:rsidP="00342622">
      <w:r w:rsidRPr="004F1665">
        <w:t>107.</w:t>
      </w:r>
      <w:r w:rsidRPr="004F1665">
        <w:tab/>
        <w:t>5 октября 2006 года Дордрехтский окружной суд приговорил трех правых экстремистов к лишению свободы сроком на три года (восемь месяцев условно), два года (восемь месяцев условно) и двадцати одному месяцу (семь месяцев условно)</w:t>
      </w:r>
      <w:r>
        <w:t>, обвинявшихся в покушении</w:t>
      </w:r>
      <w:r w:rsidRPr="004F1665">
        <w:t xml:space="preserve"> на убийство или нападение на выходца с Антильских островов. </w:t>
      </w:r>
      <w:r>
        <w:t xml:space="preserve"> </w:t>
      </w:r>
      <w:r w:rsidRPr="004F1665">
        <w:t xml:space="preserve">Трое соучастников были признаны невиновными в нападении, хотя двое из них были оштрафованы и приговорены к двум месяцам лишения свободы за незаконное владение оружием и ношение футболок с расистскими лозунгами. </w:t>
      </w:r>
    </w:p>
    <w:p w:rsidR="00AC0722" w:rsidRPr="004F1665" w:rsidRDefault="00AC0722" w:rsidP="00342622"/>
    <w:p w:rsidR="00AC0722" w:rsidRPr="004F1665" w:rsidRDefault="00AC0722" w:rsidP="00342622">
      <w:r w:rsidRPr="004F1665">
        <w:t>108.</w:t>
      </w:r>
      <w:r w:rsidRPr="004F1665">
        <w:tab/>
        <w:t xml:space="preserve">19 октября 2006 года Амстердамский апелляционный суд оправдал обвиняемого, которому была адресована прибывшая в аэропорт Скипхол партия нашивок и эмблем с нацистской символикой. </w:t>
      </w:r>
      <w:r>
        <w:t xml:space="preserve"> </w:t>
      </w:r>
      <w:r w:rsidRPr="004F1665">
        <w:t xml:space="preserve">Апелляционный суд признал убедительным выдвинутое им в свою защиту утверждение о том, что эту партию он приобрел для продажи кинематографическим компаниям. </w:t>
      </w:r>
      <w:r>
        <w:t xml:space="preserve"> </w:t>
      </w:r>
      <w:r w:rsidRPr="004F1665">
        <w:t>Помимо этого суд постановил, что характер использования обвиняемым этих предметов не позволяет распространить на них определение, предусмотренное в статье 137</w:t>
      </w:r>
      <w:r>
        <w:t> </w:t>
      </w:r>
      <w:r w:rsidRPr="004F1665">
        <w:t>е</w:t>
      </w:r>
      <w:r>
        <w:t>)</w:t>
      </w:r>
      <w:r w:rsidRPr="004F1665">
        <w:t xml:space="preserve"> Уголовного кодекса.</w:t>
      </w:r>
    </w:p>
    <w:p w:rsidR="00AC0722" w:rsidRPr="004F1665" w:rsidRDefault="00AC0722" w:rsidP="00342622"/>
    <w:p w:rsidR="00AC0722" w:rsidRPr="004F1665" w:rsidRDefault="00AC0722" w:rsidP="00342622">
      <w:r w:rsidRPr="004F1665">
        <w:t>109.</w:t>
      </w:r>
      <w:r w:rsidRPr="004F1665">
        <w:tab/>
        <w:t>6 ноября 2006 года Окружной суд Бреды ош</w:t>
      </w:r>
      <w:r>
        <w:t>трафовал молодую женщину на 500 </w:t>
      </w:r>
      <w:r w:rsidRPr="004F1665">
        <w:t xml:space="preserve">евро (в том числе на 250 евро условно) за выкрики "Белая сила </w:t>
      </w:r>
      <w:r>
        <w:t>сегодня, белая сила навсегда" в </w:t>
      </w:r>
      <w:r w:rsidRPr="004F1665">
        <w:t>адрес темнокожей женщины.</w:t>
      </w:r>
    </w:p>
    <w:p w:rsidR="00AC0722" w:rsidRPr="004F1665" w:rsidRDefault="00AC0722" w:rsidP="00342622"/>
    <w:p w:rsidR="00AC0722" w:rsidRPr="004F1665" w:rsidRDefault="00AC0722" w:rsidP="00342622">
      <w:r w:rsidRPr="004F1665">
        <w:t>110.</w:t>
      </w:r>
      <w:r w:rsidRPr="004F1665">
        <w:tab/>
        <w:t xml:space="preserve">17 ноября 2006 года Амстердамский апелляционный суд приговорил обвиняемого к недельному тюремному заключению условно </w:t>
      </w:r>
      <w:r>
        <w:t xml:space="preserve">уплате штрафа </w:t>
      </w:r>
      <w:r w:rsidRPr="004F1665">
        <w:t xml:space="preserve">в размере 500 евро за ведение им так называемого "сатирического сайта", на котором он позволял себе оскорбительные замечания в адрес евреев и гомосексуалистов. </w:t>
      </w:r>
      <w:r>
        <w:t xml:space="preserve"> </w:t>
      </w:r>
      <w:r w:rsidRPr="004F1665">
        <w:t xml:space="preserve">Этот сайт являлся трибуной вымышленной христианской общины, которая, проповедуя христианство, определенным образом высказывалась о евреях и гомосексуалистах. </w:t>
      </w:r>
      <w:r>
        <w:t xml:space="preserve"> </w:t>
      </w:r>
      <w:r w:rsidRPr="004F1665">
        <w:t>Суд отклонил аргумент защиты, утвержда</w:t>
      </w:r>
      <w:r>
        <w:t>вш</w:t>
      </w:r>
      <w:r w:rsidRPr="004F1665">
        <w:t xml:space="preserve">ей, что этот сайт является продуктом творчества, стимулирующим общественную мысль, </w:t>
      </w:r>
      <w:r>
        <w:t xml:space="preserve">указав, что </w:t>
      </w:r>
      <w:r w:rsidRPr="004F1665">
        <w:t xml:space="preserve">публикуемые на нем материалы выходили за рамки дозволенного и были неоправданно оскорбительными. </w:t>
      </w:r>
    </w:p>
    <w:p w:rsidR="00AC0722" w:rsidRPr="004F1665" w:rsidRDefault="00AC0722" w:rsidP="00342622">
      <w:pPr>
        <w:jc w:val="center"/>
        <w:rPr>
          <w:b/>
        </w:rPr>
      </w:pPr>
    </w:p>
    <w:p w:rsidR="00AC0722" w:rsidRPr="004F1665" w:rsidRDefault="00AC0722" w:rsidP="00342622">
      <w:pPr>
        <w:jc w:val="center"/>
        <w:rPr>
          <w:b/>
        </w:rPr>
      </w:pPr>
      <w:r w:rsidRPr="004F1665">
        <w:rPr>
          <w:b/>
          <w:lang w:val="en-GB"/>
        </w:rPr>
        <w:t>C</w:t>
      </w:r>
      <w:r>
        <w:rPr>
          <w:b/>
        </w:rPr>
        <w:t>.</w:t>
      </w:r>
      <w:r>
        <w:rPr>
          <w:b/>
        </w:rPr>
        <w:tab/>
      </w:r>
      <w:r w:rsidR="00342622" w:rsidRPr="004F1665">
        <w:rPr>
          <w:b/>
        </w:rPr>
        <w:t xml:space="preserve">Статья </w:t>
      </w:r>
      <w:r w:rsidRPr="004F1665">
        <w:rPr>
          <w:b/>
        </w:rPr>
        <w:t>5</w:t>
      </w:r>
    </w:p>
    <w:p w:rsidR="00AC0722" w:rsidRPr="004F1665" w:rsidRDefault="00AC0722" w:rsidP="00342622">
      <w:pPr>
        <w:rPr>
          <w:b/>
        </w:rPr>
      </w:pPr>
    </w:p>
    <w:p w:rsidR="00AC0722" w:rsidRPr="00342622" w:rsidRDefault="00AC0722" w:rsidP="00342622">
      <w:pPr>
        <w:rPr>
          <w:b/>
        </w:rPr>
      </w:pPr>
      <w:r w:rsidRPr="00342622">
        <w:rPr>
          <w:b/>
        </w:rPr>
        <w:t>Доступ к государственной службе</w:t>
      </w:r>
    </w:p>
    <w:p w:rsidR="00AC0722" w:rsidRPr="004F1665" w:rsidRDefault="00AC0722" w:rsidP="00342622">
      <w:pPr>
        <w:rPr>
          <w:i/>
        </w:rPr>
      </w:pPr>
    </w:p>
    <w:p w:rsidR="00AC0722" w:rsidRPr="004F1665" w:rsidRDefault="00AC0722" w:rsidP="00342622">
      <w:r w:rsidRPr="004F1665">
        <w:t>111.</w:t>
      </w:r>
      <w:r w:rsidRPr="004F1665">
        <w:tab/>
        <w:t>Хотя в аппарате центрального правительства доля представителей этнических  меньшинств составляет примерно 9,3</w:t>
      </w:r>
      <w:r>
        <w:t>%</w:t>
      </w:r>
      <w:r w:rsidRPr="004F1665">
        <w:t>, среди сотрудников среднего и старшего звена их насчитывается всего лишь 5,7</w:t>
      </w:r>
      <w:r>
        <w:t>%</w:t>
      </w:r>
      <w:r w:rsidRPr="004F1665">
        <w:t>.</w:t>
      </w:r>
      <w:r>
        <w:t xml:space="preserve"> </w:t>
      </w:r>
      <w:r w:rsidRPr="004F1665">
        <w:t xml:space="preserve"> В рамках плана действий по стимулированию этнического многообразия </w:t>
      </w:r>
      <w:r>
        <w:t>на</w:t>
      </w:r>
      <w:r w:rsidRPr="004F1665">
        <w:t xml:space="preserve"> государственной службе руководители голландской гражданской службы осенью 2005 года назвали в числе приоритетных следующие три направления работы: </w:t>
      </w:r>
      <w:r>
        <w:t xml:space="preserve"> </w:t>
      </w:r>
      <w:r w:rsidRPr="004F1665">
        <w:t xml:space="preserve">расширение возможностей для учебы без отрыва от производства для представителей этнических меньшинств; </w:t>
      </w:r>
      <w:r>
        <w:t xml:space="preserve"> </w:t>
      </w:r>
      <w:r w:rsidRPr="004F1665">
        <w:t xml:space="preserve">оценка адекватности инструментов, используемых в процессе отбора; </w:t>
      </w:r>
      <w:r>
        <w:t xml:space="preserve"> </w:t>
      </w:r>
      <w:r w:rsidRPr="004F1665">
        <w:t>и</w:t>
      </w:r>
      <w:r>
        <w:t xml:space="preserve"> </w:t>
      </w:r>
      <w:r w:rsidRPr="004F1665">
        <w:t xml:space="preserve">повышение приверженности руководителей стимулированию многообразия. </w:t>
      </w:r>
      <w:r>
        <w:t xml:space="preserve"> </w:t>
      </w:r>
      <w:r w:rsidRPr="004F1665">
        <w:t xml:space="preserve">Кроме того, при заполнении вакантных должностей особо поощряется наем представителей этнических меньшинств. </w:t>
      </w:r>
      <w:r>
        <w:t xml:space="preserve"> </w:t>
      </w:r>
      <w:r w:rsidRPr="004F1665">
        <w:t xml:space="preserve">Многие представители этнических меньшинств покидают гражданскую службу. </w:t>
      </w:r>
      <w:r>
        <w:t xml:space="preserve"> </w:t>
      </w:r>
      <w:r w:rsidRPr="004F1665">
        <w:t>Причины этого в настоящее время изучаются.</w:t>
      </w:r>
    </w:p>
    <w:p w:rsidR="00AC0722" w:rsidRPr="004F1665" w:rsidRDefault="00AC0722" w:rsidP="00342622">
      <w:pPr>
        <w:rPr>
          <w:noProof/>
        </w:rPr>
      </w:pPr>
    </w:p>
    <w:p w:rsidR="00AC0722" w:rsidRPr="004F1665" w:rsidRDefault="00AC0722" w:rsidP="00342622">
      <w:pPr>
        <w:rPr>
          <w:noProof/>
        </w:rPr>
      </w:pPr>
      <w:r w:rsidRPr="004F1665">
        <w:rPr>
          <w:noProof/>
        </w:rPr>
        <w:t>112.</w:t>
      </w:r>
      <w:r w:rsidRPr="004F1665">
        <w:rPr>
          <w:noProof/>
        </w:rPr>
        <w:tab/>
        <w:t xml:space="preserve">Недавно был разработан комплексный подход к управлению многообразием </w:t>
      </w:r>
      <w:r>
        <w:rPr>
          <w:noProof/>
        </w:rPr>
        <w:t>на</w:t>
      </w:r>
      <w:r w:rsidRPr="004F1665">
        <w:rPr>
          <w:noProof/>
        </w:rPr>
        <w:t xml:space="preserve"> гражданской службе. </w:t>
      </w:r>
      <w:r>
        <w:rPr>
          <w:noProof/>
        </w:rPr>
        <w:t xml:space="preserve"> </w:t>
      </w:r>
      <w:r w:rsidRPr="004F1665">
        <w:rPr>
          <w:noProof/>
        </w:rPr>
        <w:t xml:space="preserve">Для этого потребовалось сформулировать задачи по повышению сбалансированности организационной структуры в целом (с половой, этнической и возрастной точек зрения) и разработать меры по их </w:t>
      </w:r>
      <w:r>
        <w:rPr>
          <w:noProof/>
        </w:rPr>
        <w:t>реш</w:t>
      </w:r>
      <w:r w:rsidRPr="004F1665">
        <w:rPr>
          <w:noProof/>
        </w:rPr>
        <w:t xml:space="preserve">ению. </w:t>
      </w:r>
      <w:r>
        <w:rPr>
          <w:noProof/>
        </w:rPr>
        <w:t xml:space="preserve"> </w:t>
      </w:r>
      <w:r w:rsidRPr="004F1665">
        <w:rPr>
          <w:noProof/>
        </w:rPr>
        <w:t>По возможности, эти меры будут учитываться в стандартных подходах к управлению людскими ресурсами</w:t>
      </w:r>
      <w:r>
        <w:rPr>
          <w:noProof/>
        </w:rPr>
        <w:t xml:space="preserve"> (УРЛ) на гражданской службе</w:t>
      </w:r>
      <w:r w:rsidRPr="004F1665">
        <w:rPr>
          <w:noProof/>
        </w:rPr>
        <w:t xml:space="preserve">. </w:t>
      </w:r>
      <w:r>
        <w:rPr>
          <w:noProof/>
        </w:rPr>
        <w:t xml:space="preserve"> </w:t>
      </w:r>
      <w:r w:rsidRPr="004F1665">
        <w:rPr>
          <w:noProof/>
        </w:rPr>
        <w:t>Помимо этого</w:t>
      </w:r>
      <w:r w:rsidR="00342622">
        <w:rPr>
          <w:noProof/>
        </w:rPr>
        <w:t>,</w:t>
      </w:r>
      <w:r w:rsidRPr="004F1665">
        <w:rPr>
          <w:noProof/>
        </w:rPr>
        <w:t xml:space="preserve"> успеху политики стимулирования многообразия будет способствовать повышение мотивации и квалификации сотрудников службы, особенно на среднем уровне. </w:t>
      </w:r>
      <w:r>
        <w:rPr>
          <w:noProof/>
        </w:rPr>
        <w:t xml:space="preserve"> </w:t>
      </w:r>
      <w:r w:rsidRPr="004F1665">
        <w:rPr>
          <w:noProof/>
        </w:rPr>
        <w:t xml:space="preserve">Центральное подразделение, занимающееся управлением людскими ресурсами, будет оказывать помощь министерствам в создании внутренней электронной информационной системы, поиске адекватных инструментов управления многообразием и проведении необходимых исследований. </w:t>
      </w:r>
      <w:r>
        <w:rPr>
          <w:noProof/>
        </w:rPr>
        <w:t xml:space="preserve"> Эта работа началась в 2007 </w:t>
      </w:r>
      <w:r w:rsidRPr="004F1665">
        <w:rPr>
          <w:noProof/>
        </w:rPr>
        <w:t xml:space="preserve">году. </w:t>
      </w:r>
    </w:p>
    <w:p w:rsidR="00AC0722" w:rsidRPr="004F1665" w:rsidRDefault="00AC0722" w:rsidP="00342622">
      <w:pPr>
        <w:rPr>
          <w:iCs/>
        </w:rPr>
      </w:pPr>
    </w:p>
    <w:p w:rsidR="00AC0722" w:rsidRPr="00342622" w:rsidRDefault="00AC0722" w:rsidP="00342622">
      <w:pPr>
        <w:rPr>
          <w:b/>
          <w:iCs/>
        </w:rPr>
      </w:pPr>
      <w:r w:rsidRPr="00342622">
        <w:rPr>
          <w:b/>
          <w:iCs/>
        </w:rPr>
        <w:t>Политика улучшения положения этнических меньшинств на рынке труда</w:t>
      </w:r>
    </w:p>
    <w:p w:rsidR="00AC0722" w:rsidRPr="003A0279" w:rsidRDefault="00AC0722" w:rsidP="00342622">
      <w:pPr>
        <w:rPr>
          <w:iCs/>
        </w:rPr>
      </w:pPr>
    </w:p>
    <w:p w:rsidR="00AC0722" w:rsidRPr="00342622" w:rsidRDefault="00AC0722" w:rsidP="00342622">
      <w:pPr>
        <w:rPr>
          <w:bCs/>
          <w:i/>
        </w:rPr>
      </w:pPr>
      <w:r w:rsidRPr="00342622">
        <w:rPr>
          <w:bCs/>
          <w:i/>
        </w:rPr>
        <w:t>1.</w:t>
      </w:r>
      <w:r w:rsidRPr="00342622">
        <w:rPr>
          <w:bCs/>
          <w:i/>
        </w:rPr>
        <w:tab/>
        <w:t>Прежняя политика</w:t>
      </w:r>
    </w:p>
    <w:p w:rsidR="00AC0722" w:rsidRPr="004F1665" w:rsidRDefault="00AC0722" w:rsidP="00342622">
      <w:pPr>
        <w:rPr>
          <w:bCs/>
          <w:u w:val="single"/>
        </w:rPr>
      </w:pPr>
    </w:p>
    <w:p w:rsidR="00AC0722" w:rsidRDefault="00AC0722" w:rsidP="00342622">
      <w:pPr>
        <w:rPr>
          <w:bCs/>
        </w:rPr>
      </w:pPr>
      <w:r w:rsidRPr="004F1665">
        <w:rPr>
          <w:bCs/>
        </w:rPr>
        <w:t>113.</w:t>
      </w:r>
      <w:r w:rsidRPr="004F1665">
        <w:rPr>
          <w:bCs/>
        </w:rPr>
        <w:tab/>
        <w:t xml:space="preserve">С 1998/1999 года принимаются различные меры для повышения уровня занятости этнических меньшинств в Нидерландах. </w:t>
      </w:r>
      <w:r>
        <w:rPr>
          <w:bCs/>
        </w:rPr>
        <w:t xml:space="preserve"> </w:t>
      </w:r>
      <w:r w:rsidRPr="004F1665">
        <w:rPr>
          <w:bCs/>
        </w:rPr>
        <w:t>В 2000 году министерство социальных дел и по вопросам занятости опубликовало План действий по улучшению положения этнических меньшинств на рынке труда, в котором конкретизируются различные аспекты этой задачи. План действий опирается на широкий круг инструментов, таких как:</w:t>
      </w:r>
    </w:p>
    <w:p w:rsidR="00AC0722" w:rsidRPr="004F1665" w:rsidRDefault="00AC0722" w:rsidP="00342622">
      <w:pPr>
        <w:rPr>
          <w:bCs/>
        </w:rPr>
      </w:pPr>
    </w:p>
    <w:p w:rsidR="00AC0722" w:rsidRPr="004F1665" w:rsidRDefault="00AC0722" w:rsidP="00053875">
      <w:pPr>
        <w:ind w:left="540"/>
        <w:rPr>
          <w:bCs/>
        </w:rPr>
      </w:pPr>
      <w:r w:rsidRPr="004F1665">
        <w:rPr>
          <w:bCs/>
        </w:rPr>
        <w:t>а)</w:t>
      </w:r>
      <w:r w:rsidRPr="004F1665">
        <w:rPr>
          <w:bCs/>
        </w:rPr>
        <w:tab/>
        <w:t>Закон о трудоустройстве (поощрении трудоустройства) меньшинств</w:t>
      </w:r>
    </w:p>
    <w:p w:rsidR="00AC0722" w:rsidRDefault="00AC0722" w:rsidP="00053875">
      <w:pPr>
        <w:ind w:left="1080" w:hanging="540"/>
        <w:rPr>
          <w:bCs/>
        </w:rPr>
      </w:pPr>
    </w:p>
    <w:p w:rsidR="00AC0722" w:rsidRPr="004F1665" w:rsidRDefault="00AC0722" w:rsidP="00053875">
      <w:pPr>
        <w:ind w:left="1080" w:hanging="540"/>
        <w:rPr>
          <w:bCs/>
        </w:rPr>
      </w:pPr>
      <w:r w:rsidRPr="004F1665">
        <w:rPr>
          <w:bCs/>
          <w:lang w:val="en-US"/>
        </w:rPr>
        <w:t>b</w:t>
      </w:r>
      <w:r w:rsidRPr="004F1665">
        <w:rPr>
          <w:bCs/>
        </w:rPr>
        <w:t>)</w:t>
      </w:r>
      <w:r w:rsidRPr="004F1665">
        <w:rPr>
          <w:bCs/>
        </w:rPr>
        <w:tab/>
        <w:t>Добровольное соглашение о трудоустройстве этнических меньшинств с сектором малых и средних предприятий</w:t>
      </w:r>
    </w:p>
    <w:p w:rsidR="00AC0722" w:rsidRDefault="00AC0722" w:rsidP="00053875">
      <w:pPr>
        <w:ind w:left="1080" w:hanging="540"/>
        <w:rPr>
          <w:bCs/>
        </w:rPr>
      </w:pPr>
    </w:p>
    <w:p w:rsidR="00AC0722" w:rsidRPr="004F1665" w:rsidRDefault="00AC0722" w:rsidP="00053875">
      <w:pPr>
        <w:ind w:left="1080" w:hanging="540"/>
        <w:rPr>
          <w:bCs/>
        </w:rPr>
      </w:pPr>
      <w:r w:rsidRPr="004F1665">
        <w:rPr>
          <w:bCs/>
        </w:rPr>
        <w:t>с)</w:t>
      </w:r>
      <w:r w:rsidRPr="004F1665">
        <w:rPr>
          <w:bCs/>
        </w:rPr>
        <w:tab/>
        <w:t>Рамочное добровольное соглашение с крупными компаниями</w:t>
      </w:r>
    </w:p>
    <w:p w:rsidR="00AC0722" w:rsidRDefault="00AC0722" w:rsidP="00053875">
      <w:pPr>
        <w:ind w:left="1080" w:hanging="540"/>
        <w:rPr>
          <w:bCs/>
        </w:rPr>
      </w:pPr>
    </w:p>
    <w:p w:rsidR="00AC0722" w:rsidRPr="004F1665" w:rsidRDefault="00AC0722" w:rsidP="00053875">
      <w:pPr>
        <w:ind w:left="1080" w:hanging="540"/>
        <w:rPr>
          <w:bCs/>
        </w:rPr>
      </w:pPr>
      <w:r w:rsidRPr="004F1665">
        <w:rPr>
          <w:bCs/>
          <w:lang w:val="en-US"/>
        </w:rPr>
        <w:t>d</w:t>
      </w:r>
      <w:r w:rsidRPr="004F1665">
        <w:rPr>
          <w:bCs/>
        </w:rPr>
        <w:t>)</w:t>
      </w:r>
      <w:r w:rsidRPr="004F1665">
        <w:rPr>
          <w:bCs/>
        </w:rPr>
        <w:tab/>
        <w:t>Программа грантов для этнических меньшинств</w:t>
      </w:r>
    </w:p>
    <w:p w:rsidR="00AC0722" w:rsidRPr="003A0279" w:rsidRDefault="00AC0722" w:rsidP="00342622"/>
    <w:p w:rsidR="00342622" w:rsidRDefault="00342622" w:rsidP="00342622">
      <w:pPr>
        <w:ind w:left="540" w:hanging="540"/>
        <w:rPr>
          <w:bCs/>
        </w:rPr>
      </w:pPr>
      <w:r w:rsidRPr="007B1AD4">
        <w:rPr>
          <w:bCs/>
          <w:lang w:val="en-US"/>
        </w:rPr>
        <w:t>d</w:t>
      </w:r>
      <w:r w:rsidRPr="007B1AD4">
        <w:rPr>
          <w:bCs/>
        </w:rPr>
        <w:t>)</w:t>
      </w:r>
      <w:r w:rsidRPr="007B1AD4">
        <w:rPr>
          <w:bCs/>
        </w:rPr>
        <w:tab/>
        <w:t>Программа грантов для этнических меньшинств</w:t>
      </w:r>
    </w:p>
    <w:p w:rsidR="00342622" w:rsidRPr="007B1AD4" w:rsidRDefault="00342622" w:rsidP="00342622"/>
    <w:p w:rsidR="00342622" w:rsidRDefault="00342622" w:rsidP="00342622">
      <w:r w:rsidRPr="007B1AD4">
        <w:t xml:space="preserve">Пункт </w:t>
      </w:r>
      <w:r w:rsidRPr="007B1AD4">
        <w:rPr>
          <w:lang w:val="en-GB"/>
        </w:rPr>
        <w:t>a</w:t>
      </w:r>
      <w:r w:rsidRPr="007B1AD4">
        <w:t>)</w:t>
      </w:r>
    </w:p>
    <w:p w:rsidR="00342622" w:rsidRDefault="00342622" w:rsidP="00342622"/>
    <w:p w:rsidR="00342622" w:rsidRPr="00626AA8" w:rsidRDefault="00342622" w:rsidP="00342622">
      <w:pPr>
        <w:tabs>
          <w:tab w:val="clear" w:pos="567"/>
          <w:tab w:val="clear" w:pos="1134"/>
          <w:tab w:val="clear" w:pos="1701"/>
          <w:tab w:val="left" w:pos="561"/>
          <w:tab w:val="left" w:pos="1122"/>
          <w:tab w:val="left" w:pos="1683"/>
        </w:tabs>
        <w:ind w:left="1122" w:hanging="1122"/>
      </w:pPr>
      <w:r>
        <w:rPr>
          <w:lang w:val="en-US"/>
        </w:rPr>
        <w:tab/>
      </w:r>
      <w:r w:rsidR="00A53A44">
        <w:rPr>
          <w:lang w:eastAsia="zh-CN"/>
        </w:rPr>
        <w:sym w:font="Symbol" w:char="F0B7"/>
      </w:r>
      <w:r w:rsidRPr="007B1AD4">
        <w:tab/>
        <w:t>Согла</w:t>
      </w:r>
      <w:r w:rsidRPr="00626AA8">
        <w:t>сно Закону о трудоустройстве (поощрении трудоустройства) меньшинств все компании, имеющие свыше 35 наемных работников, обязаны сообщать о численности работающих у них представителей этнических меньшинств (в</w:t>
      </w:r>
      <w:r>
        <w:rPr>
          <w:lang w:val="en-US"/>
        </w:rPr>
        <w:t> </w:t>
      </w:r>
      <w:r w:rsidRPr="00626AA8">
        <w:t xml:space="preserve">сравнении с региональными целевыми показателями) и принимаемых ими мерах для достижения предусмотренных законом долевых показателей. </w:t>
      </w:r>
    </w:p>
    <w:p w:rsidR="00342622" w:rsidRPr="00626AA8" w:rsidRDefault="00342622" w:rsidP="00342622">
      <w:pPr>
        <w:tabs>
          <w:tab w:val="clear" w:pos="567"/>
          <w:tab w:val="clear" w:pos="1134"/>
          <w:tab w:val="clear" w:pos="1701"/>
          <w:tab w:val="left" w:pos="561"/>
          <w:tab w:val="left" w:pos="1122"/>
          <w:tab w:val="left" w:pos="1683"/>
        </w:tabs>
        <w:ind w:left="1122" w:hanging="1122"/>
      </w:pPr>
    </w:p>
    <w:p w:rsidR="00342622" w:rsidRPr="007B1AD4" w:rsidRDefault="00342622" w:rsidP="00342622">
      <w:pPr>
        <w:tabs>
          <w:tab w:val="clear" w:pos="567"/>
          <w:tab w:val="clear" w:pos="1134"/>
          <w:tab w:val="clear" w:pos="1701"/>
          <w:tab w:val="left" w:pos="561"/>
          <w:tab w:val="left" w:pos="1122"/>
          <w:tab w:val="left" w:pos="1683"/>
        </w:tabs>
        <w:ind w:left="1122" w:hanging="1122"/>
      </w:pPr>
      <w:r w:rsidRPr="00626AA8">
        <w:tab/>
      </w:r>
      <w:r w:rsidR="00A53A44">
        <w:rPr>
          <w:lang w:eastAsia="zh-CN"/>
        </w:rPr>
        <w:sym w:font="Symbol" w:char="F0B7"/>
      </w:r>
      <w:r w:rsidRPr="007B1AD4">
        <w:tab/>
        <w:t xml:space="preserve">Несмотря на ежегодный рост числа компаний, представляющих такие сведения, полного выполнения поставленных в законе целей добиться не удалось. </w:t>
      </w:r>
    </w:p>
    <w:p w:rsidR="00342622" w:rsidRPr="007B1AD4" w:rsidRDefault="00342622" w:rsidP="00342622">
      <w:pPr>
        <w:tabs>
          <w:tab w:val="clear" w:pos="567"/>
          <w:tab w:val="clear" w:pos="1134"/>
          <w:tab w:val="clear" w:pos="1701"/>
          <w:tab w:val="left" w:pos="561"/>
          <w:tab w:val="left" w:pos="1122"/>
          <w:tab w:val="left" w:pos="1683"/>
        </w:tabs>
        <w:ind w:left="1122" w:hanging="1122"/>
      </w:pPr>
    </w:p>
    <w:p w:rsidR="00342622" w:rsidRPr="00626AA8" w:rsidRDefault="00342622" w:rsidP="00342622">
      <w:pPr>
        <w:tabs>
          <w:tab w:val="clear" w:pos="567"/>
          <w:tab w:val="clear" w:pos="1134"/>
          <w:tab w:val="clear" w:pos="1701"/>
          <w:tab w:val="left" w:pos="561"/>
          <w:tab w:val="left" w:pos="1122"/>
          <w:tab w:val="left" w:pos="1683"/>
        </w:tabs>
        <w:ind w:left="1122" w:hanging="1122"/>
      </w:pPr>
      <w:r>
        <w:rPr>
          <w:lang w:val="en-US"/>
        </w:rPr>
        <w:tab/>
      </w:r>
      <w:r w:rsidR="00A53A44">
        <w:rPr>
          <w:lang w:eastAsia="zh-CN"/>
        </w:rPr>
        <w:sym w:font="Symbol" w:char="F0B7"/>
      </w:r>
      <w:r w:rsidRPr="007B1AD4">
        <w:tab/>
        <w:t xml:space="preserve">Анализ выполнения закона показал, что он помог работодателям лучше понять свои обязанности в данной области и стимулировал их к принятию мер для расширения участия этнических меньшинств в трудовой деятельности. </w:t>
      </w:r>
      <w:r w:rsidRPr="00626AA8">
        <w:t xml:space="preserve"> В то же время задача расширения занятости среди этнических меньшинств осталась невыполненной.</w:t>
      </w:r>
    </w:p>
    <w:p w:rsidR="00342622" w:rsidRPr="00626AA8" w:rsidRDefault="00342622" w:rsidP="00342622">
      <w:pPr>
        <w:tabs>
          <w:tab w:val="clear" w:pos="567"/>
          <w:tab w:val="clear" w:pos="1134"/>
          <w:tab w:val="clear" w:pos="1701"/>
          <w:tab w:val="left" w:pos="561"/>
          <w:tab w:val="left" w:pos="1122"/>
          <w:tab w:val="left" w:pos="1683"/>
        </w:tabs>
        <w:ind w:left="1122" w:hanging="1122"/>
      </w:pPr>
    </w:p>
    <w:p w:rsidR="00342622" w:rsidRPr="00D92F0B" w:rsidRDefault="00342622" w:rsidP="00342622">
      <w:pPr>
        <w:tabs>
          <w:tab w:val="clear" w:pos="567"/>
          <w:tab w:val="clear" w:pos="1134"/>
          <w:tab w:val="clear" w:pos="1701"/>
          <w:tab w:val="left" w:pos="561"/>
          <w:tab w:val="left" w:pos="1122"/>
          <w:tab w:val="left" w:pos="1683"/>
        </w:tabs>
        <w:ind w:left="1122" w:hanging="1122"/>
      </w:pPr>
      <w:r>
        <w:rPr>
          <w:lang w:val="en-US"/>
        </w:rPr>
        <w:tab/>
      </w:r>
      <w:r w:rsidR="00A53A44">
        <w:rPr>
          <w:lang w:eastAsia="zh-CN"/>
        </w:rPr>
        <w:sym w:font="Symbol" w:char="F0B7"/>
      </w:r>
      <w:r w:rsidRPr="00626AA8">
        <w:tab/>
        <w:t>Закон</w:t>
      </w:r>
      <w:r w:rsidRPr="00BE58EF">
        <w:rPr>
          <w:lang w:val="en-US"/>
        </w:rPr>
        <w:t xml:space="preserve"> о трудоустройстве (поощрении трудоустройства) меньшинств первоначально принимался в качестве временной меры.  После продления еще на два года в 2002 году срок его действия в 2004 году истек.  </w:t>
      </w:r>
      <w:r w:rsidRPr="00D92F0B">
        <w:t>В то же время он стал основой для разработки различных мероприятий, осуществляемых в рамках Национальной сети управления многообразием.</w:t>
      </w:r>
    </w:p>
    <w:p w:rsidR="00342622" w:rsidRPr="00D92F0B" w:rsidRDefault="00342622" w:rsidP="00342622">
      <w:pPr>
        <w:tabs>
          <w:tab w:val="clear" w:pos="567"/>
          <w:tab w:val="clear" w:pos="1134"/>
          <w:tab w:val="clear" w:pos="1701"/>
          <w:tab w:val="left" w:pos="561"/>
          <w:tab w:val="left" w:pos="1122"/>
          <w:tab w:val="left" w:pos="1683"/>
        </w:tabs>
        <w:ind w:left="1122" w:hanging="1122"/>
      </w:pPr>
    </w:p>
    <w:p w:rsidR="00342622" w:rsidRPr="00BE58EF" w:rsidRDefault="00342622" w:rsidP="00342622">
      <w:pPr>
        <w:tabs>
          <w:tab w:val="clear" w:pos="567"/>
          <w:tab w:val="clear" w:pos="1134"/>
          <w:tab w:val="clear" w:pos="1701"/>
          <w:tab w:val="left" w:pos="561"/>
          <w:tab w:val="left" w:pos="1122"/>
          <w:tab w:val="left" w:pos="1683"/>
        </w:tabs>
        <w:ind w:left="1122" w:hanging="1122"/>
        <w:rPr>
          <w:lang w:val="en-US"/>
        </w:rPr>
      </w:pPr>
      <w:r w:rsidRPr="00D92F0B">
        <w:tab/>
      </w:r>
      <w:r w:rsidR="00A53A44">
        <w:rPr>
          <w:lang w:eastAsia="zh-CN"/>
        </w:rPr>
        <w:sym w:font="Symbol" w:char="F0B7"/>
      </w:r>
      <w:r w:rsidRPr="00BE58EF">
        <w:rPr>
          <w:lang w:val="en-US"/>
        </w:rPr>
        <w:tab/>
        <w:t>Закон прекратил свое действие в соответствии с поставленной правительством задачей снизить административное бремя для работодателей.</w:t>
      </w:r>
    </w:p>
    <w:p w:rsidR="00342622" w:rsidRPr="00BE58EF" w:rsidRDefault="00342622" w:rsidP="00342622">
      <w:pPr>
        <w:tabs>
          <w:tab w:val="clear" w:pos="567"/>
          <w:tab w:val="clear" w:pos="1134"/>
          <w:tab w:val="clear" w:pos="1701"/>
          <w:tab w:val="left" w:pos="561"/>
          <w:tab w:val="left" w:pos="1122"/>
          <w:tab w:val="left" w:pos="1683"/>
        </w:tabs>
        <w:ind w:left="1122" w:hanging="1122"/>
        <w:rPr>
          <w:lang w:val="en-US"/>
        </w:rPr>
      </w:pPr>
    </w:p>
    <w:p w:rsidR="00342622" w:rsidRPr="00BE58EF" w:rsidRDefault="00342622" w:rsidP="00342622">
      <w:pPr>
        <w:tabs>
          <w:tab w:val="clear" w:pos="567"/>
          <w:tab w:val="clear" w:pos="1134"/>
          <w:tab w:val="clear" w:pos="1701"/>
          <w:tab w:val="left" w:pos="561"/>
          <w:tab w:val="left" w:pos="1122"/>
          <w:tab w:val="left" w:pos="1683"/>
        </w:tabs>
        <w:ind w:left="1122" w:hanging="1122"/>
        <w:rPr>
          <w:lang w:val="en-US"/>
        </w:rPr>
      </w:pPr>
      <w:r w:rsidRPr="00BE58EF">
        <w:rPr>
          <w:lang w:val="en-US"/>
        </w:rPr>
        <w:t>Пункт b)</w:t>
      </w:r>
    </w:p>
    <w:p w:rsidR="00342622" w:rsidRPr="00BE58EF" w:rsidRDefault="00342622" w:rsidP="00342622">
      <w:pPr>
        <w:tabs>
          <w:tab w:val="clear" w:pos="567"/>
          <w:tab w:val="clear" w:pos="1134"/>
          <w:tab w:val="clear" w:pos="1701"/>
          <w:tab w:val="left" w:pos="561"/>
          <w:tab w:val="left" w:pos="1122"/>
          <w:tab w:val="left" w:pos="1683"/>
        </w:tabs>
        <w:ind w:left="1122" w:hanging="1122"/>
        <w:rPr>
          <w:lang w:val="en-US"/>
        </w:rPr>
      </w:pPr>
    </w:p>
    <w:p w:rsidR="00342622" w:rsidRPr="00BE58EF" w:rsidRDefault="00342622" w:rsidP="00342622">
      <w:pPr>
        <w:tabs>
          <w:tab w:val="clear" w:pos="567"/>
          <w:tab w:val="clear" w:pos="1134"/>
          <w:tab w:val="clear" w:pos="1701"/>
          <w:tab w:val="left" w:pos="561"/>
          <w:tab w:val="left" w:pos="1122"/>
          <w:tab w:val="left" w:pos="1683"/>
        </w:tabs>
        <w:ind w:left="1122" w:hanging="1122"/>
      </w:pPr>
      <w:r>
        <w:rPr>
          <w:lang w:val="en-US"/>
        </w:rPr>
        <w:tab/>
      </w:r>
      <w:r w:rsidR="00A53A44">
        <w:rPr>
          <w:lang w:eastAsia="zh-CN"/>
        </w:rPr>
        <w:sym w:font="Symbol" w:char="F0B7"/>
      </w:r>
      <w:r w:rsidRPr="00BE58EF">
        <w:tab/>
        <w:t>Добровольное соглашение о трудоустройстве этнических меньшинств с сектором малых и средних предприятий было заключено Голландской федерацией малых и средних предприятий, Голландской службой трудоустройства населения (преобразована в Центр по вопросам трудовой деятельности и дохода) и центральным правительством.</w:t>
      </w:r>
    </w:p>
    <w:p w:rsidR="00342622" w:rsidRDefault="00342622" w:rsidP="00342622">
      <w:pPr>
        <w:tabs>
          <w:tab w:val="clear" w:pos="567"/>
          <w:tab w:val="clear" w:pos="1134"/>
          <w:tab w:val="clear" w:pos="1701"/>
          <w:tab w:val="left" w:pos="561"/>
          <w:tab w:val="left" w:pos="1122"/>
          <w:tab w:val="left" w:pos="1683"/>
        </w:tabs>
        <w:ind w:left="1122" w:hanging="1122"/>
        <w:rPr>
          <w:lang w:val="en-US"/>
        </w:rPr>
      </w:pPr>
    </w:p>
    <w:p w:rsidR="00342622" w:rsidRDefault="00342622" w:rsidP="00342622">
      <w:pPr>
        <w:tabs>
          <w:tab w:val="clear" w:pos="567"/>
          <w:tab w:val="clear" w:pos="1134"/>
          <w:tab w:val="clear" w:pos="1701"/>
          <w:tab w:val="left" w:pos="561"/>
          <w:tab w:val="left" w:pos="1122"/>
          <w:tab w:val="left" w:pos="1683"/>
        </w:tabs>
        <w:ind w:left="1122" w:hanging="1122"/>
        <w:rPr>
          <w:bCs/>
          <w:sz w:val="22"/>
          <w:szCs w:val="22"/>
        </w:rPr>
      </w:pPr>
      <w:r>
        <w:rPr>
          <w:lang w:val="en-US"/>
        </w:rPr>
        <w:tab/>
      </w:r>
      <w:r w:rsidR="00A53A44">
        <w:rPr>
          <w:lang w:eastAsia="zh-CN"/>
        </w:rPr>
        <w:sym w:font="Symbol" w:char="F0B7"/>
      </w:r>
      <w:r w:rsidRPr="00D92F0B">
        <w:tab/>
        <w:t>Была поставлена цель найти работу для 20 000 ищущих ее представителей этнических меньшинств.</w:t>
      </w:r>
    </w:p>
    <w:p w:rsidR="00342622" w:rsidRPr="00D92F0B" w:rsidRDefault="00342622" w:rsidP="00342622">
      <w:pPr>
        <w:tabs>
          <w:tab w:val="clear" w:pos="567"/>
          <w:tab w:val="clear" w:pos="1134"/>
          <w:tab w:val="clear" w:pos="1701"/>
          <w:tab w:val="left" w:pos="561"/>
          <w:tab w:val="left" w:pos="1122"/>
          <w:tab w:val="left" w:pos="1683"/>
        </w:tabs>
        <w:ind w:left="1122" w:hanging="1122"/>
        <w:rPr>
          <w:bCs/>
        </w:rPr>
      </w:pPr>
    </w:p>
    <w:p w:rsidR="00342622" w:rsidRPr="00E60237" w:rsidRDefault="00342622" w:rsidP="00342622">
      <w:pPr>
        <w:tabs>
          <w:tab w:val="clear" w:pos="567"/>
          <w:tab w:val="clear" w:pos="1134"/>
          <w:tab w:val="clear" w:pos="1701"/>
          <w:tab w:val="left" w:pos="561"/>
          <w:tab w:val="left" w:pos="1122"/>
          <w:tab w:val="left" w:pos="1683"/>
        </w:tabs>
        <w:ind w:left="1122" w:hanging="1122"/>
        <w:rPr>
          <w:bCs/>
        </w:rPr>
      </w:pPr>
      <w:r w:rsidRPr="00D92F0B">
        <w:rPr>
          <w:bCs/>
        </w:rPr>
        <w:tab/>
      </w:r>
      <w:r w:rsidR="00A53A44">
        <w:rPr>
          <w:lang w:eastAsia="zh-CN"/>
        </w:rPr>
        <w:sym w:font="Symbol" w:char="F0B7"/>
      </w:r>
      <w:r w:rsidRPr="00E60237">
        <w:rPr>
          <w:bCs/>
        </w:rPr>
        <w:tab/>
        <w:t>Голландская федерация малых и средних предприятий постарается зарегистрировать в Службе трудоустройства  30 000 новых вакансий для преимущественного заполнения представителями этнических меньшинств.</w:t>
      </w:r>
    </w:p>
    <w:p w:rsidR="00342622" w:rsidRDefault="00342622" w:rsidP="00342622">
      <w:pPr>
        <w:tabs>
          <w:tab w:val="clear" w:pos="567"/>
          <w:tab w:val="clear" w:pos="1134"/>
          <w:tab w:val="left" w:pos="561"/>
          <w:tab w:val="left" w:pos="1122"/>
        </w:tabs>
        <w:ind w:left="1122" w:hanging="1122"/>
        <w:rPr>
          <w:bCs/>
          <w:lang w:val="en-US"/>
        </w:rPr>
      </w:pPr>
    </w:p>
    <w:p w:rsidR="00342622" w:rsidRPr="00371B5A" w:rsidRDefault="00342622" w:rsidP="00342622">
      <w:pPr>
        <w:tabs>
          <w:tab w:val="clear" w:pos="567"/>
          <w:tab w:val="clear" w:pos="1134"/>
          <w:tab w:val="left" w:pos="561"/>
          <w:tab w:val="left" w:pos="1122"/>
        </w:tabs>
        <w:ind w:left="1122" w:hanging="1122"/>
        <w:rPr>
          <w:bCs/>
        </w:rPr>
      </w:pPr>
      <w:r>
        <w:rPr>
          <w:bCs/>
          <w:lang w:val="en-US"/>
        </w:rPr>
        <w:tab/>
      </w:r>
      <w:r w:rsidR="00A53A44">
        <w:rPr>
          <w:lang w:eastAsia="zh-CN"/>
        </w:rPr>
        <w:sym w:font="Symbol" w:char="F0B7"/>
      </w:r>
      <w:r w:rsidRPr="00E60237">
        <w:rPr>
          <w:bCs/>
        </w:rPr>
        <w:tab/>
        <w:t>Служба трудоустройства должна разработать интенсивный целевой подход (индивидуальный подход, отдающий приоритет этническим меньшинствам) для заполнения 20 000 вакантных должностей, конкретно предназначенных для представителей этнических меньшинств.</w:t>
      </w:r>
    </w:p>
    <w:p w:rsidR="00342622" w:rsidRPr="00371B5A" w:rsidRDefault="00342622" w:rsidP="00342622">
      <w:pPr>
        <w:tabs>
          <w:tab w:val="clear" w:pos="567"/>
          <w:tab w:val="clear" w:pos="1134"/>
          <w:tab w:val="left" w:pos="561"/>
          <w:tab w:val="left" w:pos="1122"/>
        </w:tabs>
        <w:rPr>
          <w:bCs/>
        </w:rPr>
      </w:pPr>
    </w:p>
    <w:p w:rsidR="00342622" w:rsidRDefault="00342622" w:rsidP="00342622">
      <w:pPr>
        <w:tabs>
          <w:tab w:val="clear" w:pos="567"/>
          <w:tab w:val="clear" w:pos="1134"/>
          <w:tab w:val="left" w:pos="561"/>
          <w:tab w:val="left" w:pos="1122"/>
        </w:tabs>
        <w:ind w:left="1122" w:hanging="1122"/>
        <w:rPr>
          <w:bCs/>
          <w:lang w:val="en-US"/>
        </w:rPr>
      </w:pPr>
      <w:r>
        <w:rPr>
          <w:bCs/>
          <w:lang w:val="en-US"/>
        </w:rPr>
        <w:tab/>
      </w:r>
      <w:r w:rsidR="00A53A44">
        <w:rPr>
          <w:lang w:eastAsia="zh-CN"/>
        </w:rPr>
        <w:sym w:font="Symbol" w:char="F0B7"/>
      </w:r>
      <w:r w:rsidRPr="00E60237">
        <w:rPr>
          <w:bCs/>
        </w:rPr>
        <w:tab/>
        <w:t>Стороны добровольного соглашения пользовались общей стратегией интенсивного налаживания контактов (представители Голландской федерации малых и средних предприятий лично обзванивали компании, а сотрудники Службы трудоустройства и министерства социальных дел и по вопросам занятости посещали мечети).</w:t>
      </w:r>
    </w:p>
    <w:p w:rsidR="00342622" w:rsidRPr="00371B5A" w:rsidRDefault="00342622" w:rsidP="00342622">
      <w:pPr>
        <w:tabs>
          <w:tab w:val="clear" w:pos="567"/>
          <w:tab w:val="clear" w:pos="1134"/>
          <w:tab w:val="left" w:pos="561"/>
          <w:tab w:val="left" w:pos="1122"/>
        </w:tabs>
        <w:ind w:left="1122" w:hanging="1122"/>
        <w:rPr>
          <w:bCs/>
          <w:lang w:val="en-US"/>
        </w:rPr>
      </w:pPr>
    </w:p>
    <w:p w:rsidR="00342622" w:rsidRPr="00E60237" w:rsidRDefault="00342622" w:rsidP="00342622">
      <w:pPr>
        <w:tabs>
          <w:tab w:val="clear" w:pos="567"/>
          <w:tab w:val="clear" w:pos="1134"/>
          <w:tab w:val="left" w:pos="561"/>
          <w:tab w:val="left" w:pos="1122"/>
        </w:tabs>
        <w:ind w:left="1122" w:hanging="1122"/>
        <w:rPr>
          <w:bCs/>
        </w:rPr>
      </w:pPr>
      <w:r>
        <w:rPr>
          <w:bCs/>
          <w:lang w:val="en-US"/>
        </w:rPr>
        <w:tab/>
      </w:r>
      <w:r w:rsidR="00A53A44">
        <w:rPr>
          <w:lang w:eastAsia="zh-CN"/>
        </w:rPr>
        <w:sym w:font="Symbol" w:char="F0B7"/>
      </w:r>
      <w:r w:rsidRPr="00E60237">
        <w:rPr>
          <w:bCs/>
        </w:rPr>
        <w:tab/>
        <w:t xml:space="preserve">После довольно вялого старта поставленные в соглашении цели были </w:t>
      </w:r>
      <w:r>
        <w:rPr>
          <w:bCs/>
        </w:rPr>
        <w:t xml:space="preserve">достигнуты </w:t>
      </w:r>
      <w:r w:rsidRPr="00E60237">
        <w:rPr>
          <w:bCs/>
        </w:rPr>
        <w:t xml:space="preserve">и даже перевыполнены после того, как срок действия соглашения был продлен.  Было зарегистрировано свыше 78 000 новых вакансий. </w:t>
      </w:r>
      <w:r>
        <w:rPr>
          <w:bCs/>
        </w:rPr>
        <w:t xml:space="preserve"> </w:t>
      </w:r>
      <w:r w:rsidRPr="00E60237">
        <w:rPr>
          <w:bCs/>
        </w:rPr>
        <w:t>Из свыше 70 000 лиц, искавших работу и трудоустроившихся в рамках данной программы, почти 62 000 являлись представителями этнических меньшинств.</w:t>
      </w:r>
    </w:p>
    <w:p w:rsidR="00342622" w:rsidRPr="00E60237" w:rsidRDefault="00342622" w:rsidP="00342622">
      <w:pPr>
        <w:tabs>
          <w:tab w:val="left" w:pos="360"/>
        </w:tabs>
        <w:ind w:left="360" w:hanging="360"/>
        <w:rPr>
          <w:i/>
        </w:rPr>
      </w:pPr>
    </w:p>
    <w:p w:rsidR="00342622" w:rsidRPr="00E60237" w:rsidRDefault="00342622" w:rsidP="00A53A44">
      <w:pPr>
        <w:keepNext/>
        <w:spacing w:line="480" w:lineRule="auto"/>
      </w:pPr>
      <w:r w:rsidRPr="00E60237">
        <w:t xml:space="preserve">Пункт </w:t>
      </w:r>
      <w:r w:rsidRPr="00E60237">
        <w:rPr>
          <w:lang w:val="en-GB"/>
        </w:rPr>
        <w:t>c</w:t>
      </w:r>
      <w:r w:rsidRPr="00E60237">
        <w:t>)</w:t>
      </w:r>
    </w:p>
    <w:p w:rsidR="00342622" w:rsidRDefault="00342622" w:rsidP="00A53A44">
      <w:pPr>
        <w:keepNext/>
        <w:tabs>
          <w:tab w:val="clear" w:pos="567"/>
          <w:tab w:val="clear" w:pos="1134"/>
          <w:tab w:val="left" w:pos="561"/>
          <w:tab w:val="left" w:pos="1122"/>
        </w:tabs>
        <w:ind w:left="1122" w:hanging="1122"/>
      </w:pPr>
      <w:r>
        <w:tab/>
      </w:r>
      <w:r w:rsidR="00A53A44">
        <w:rPr>
          <w:lang w:eastAsia="zh-CN"/>
        </w:rPr>
        <w:sym w:font="Symbol" w:char="F0B7"/>
      </w:r>
      <w:r w:rsidRPr="00E60237">
        <w:tab/>
        <w:t>Рамочное добровольное соглашение с крупными компаниями осуществляется в форме индивидуальных добровольных соглашений между крупными компаниями и центральным правительством.</w:t>
      </w:r>
    </w:p>
    <w:p w:rsidR="00342622" w:rsidRPr="00E60237" w:rsidRDefault="00342622" w:rsidP="00342622">
      <w:pPr>
        <w:tabs>
          <w:tab w:val="clear" w:pos="567"/>
          <w:tab w:val="clear" w:pos="1134"/>
          <w:tab w:val="left" w:pos="561"/>
          <w:tab w:val="left" w:pos="1122"/>
        </w:tabs>
        <w:ind w:left="1122" w:hanging="1122"/>
      </w:pPr>
    </w:p>
    <w:p w:rsidR="00342622"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В соглашении закреплены целевые задания по найму представителей этнических меньшинств и предусмотрены меры, которые должны приниматься работодателями в рамках кадровой политики стимулирования культурного многообразия.</w:t>
      </w:r>
    </w:p>
    <w:p w:rsidR="00342622" w:rsidRPr="00E60237" w:rsidRDefault="00342622" w:rsidP="00342622">
      <w:pPr>
        <w:tabs>
          <w:tab w:val="clear" w:pos="567"/>
          <w:tab w:val="clear" w:pos="1134"/>
          <w:tab w:val="left" w:pos="561"/>
          <w:tab w:val="left" w:pos="1122"/>
        </w:tabs>
        <w:ind w:left="1122" w:hanging="1122"/>
      </w:pPr>
    </w:p>
    <w:p w:rsidR="00342622"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Дважды в год компании представляют и оценивают достигнутые результаты на совещаниях с участием двух министров правительства.</w:t>
      </w:r>
    </w:p>
    <w:p w:rsidR="00342622" w:rsidRPr="00E60237" w:rsidRDefault="00342622" w:rsidP="00342622">
      <w:pPr>
        <w:tabs>
          <w:tab w:val="clear" w:pos="567"/>
          <w:tab w:val="clear" w:pos="1134"/>
          <w:tab w:val="left" w:pos="561"/>
          <w:tab w:val="left" w:pos="1122"/>
        </w:tabs>
        <w:ind w:left="1122" w:hanging="1122"/>
      </w:pPr>
    </w:p>
    <w:p w:rsidR="00342622"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 xml:space="preserve">Срок действия рамочного добровольного соглашения с крупными компаниями истек в июне 2004 года. </w:t>
      </w:r>
    </w:p>
    <w:p w:rsidR="00342622" w:rsidRPr="00E60237" w:rsidRDefault="00342622" w:rsidP="00342622">
      <w:pPr>
        <w:tabs>
          <w:tab w:val="clear" w:pos="567"/>
          <w:tab w:val="clear" w:pos="1134"/>
          <w:tab w:val="left" w:pos="561"/>
          <w:tab w:val="left" w:pos="1122"/>
        </w:tabs>
        <w:ind w:left="1122" w:hanging="1122"/>
      </w:pPr>
    </w:p>
    <w:p w:rsidR="00342622" w:rsidRPr="00E60237"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Эта инициатива позволила реализовать свыше 90</w:t>
      </w:r>
      <w:r>
        <w:t>%</w:t>
      </w:r>
      <w:r w:rsidRPr="00E60237">
        <w:t xml:space="preserve"> из 700 добровольных соглашений, заключенных на этой основе, причем большинство компаний выразили готовность продолжать политику стимулирования многообразия. НСУМ распространила информацию о достигнутых результатах среди работодателей. </w:t>
      </w:r>
    </w:p>
    <w:p w:rsidR="00342622" w:rsidRPr="00CA7E66" w:rsidRDefault="00342622" w:rsidP="00342622">
      <w:pPr>
        <w:spacing w:line="480" w:lineRule="auto"/>
        <w:rPr>
          <w:b/>
        </w:rPr>
      </w:pPr>
    </w:p>
    <w:p w:rsidR="00342622" w:rsidRPr="00E60237" w:rsidRDefault="00342622" w:rsidP="00342622">
      <w:r w:rsidRPr="00E60237">
        <w:t xml:space="preserve">Пункт </w:t>
      </w:r>
      <w:r w:rsidRPr="00E60237">
        <w:rPr>
          <w:lang w:val="en-GB"/>
        </w:rPr>
        <w:t>d</w:t>
      </w:r>
      <w:r w:rsidRPr="00E60237">
        <w:t>)</w:t>
      </w:r>
    </w:p>
    <w:p w:rsidR="00342622" w:rsidRPr="00E60237" w:rsidRDefault="00342622" w:rsidP="00342622"/>
    <w:p w:rsidR="00342622" w:rsidRPr="00E60237"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 xml:space="preserve">Программа грантов для этнических меньшинств осуществляется муниципалитетами и ставит целью помочь безработным из числа представителей этнических меньшинств найти работу или получить профессиональную подготовку, а также расширить диапазон имеющихся в распоряжении муниципалитетов механизмов реинтеграции представителей этой целевой группы. </w:t>
      </w:r>
    </w:p>
    <w:p w:rsidR="00342622" w:rsidRPr="00E60237" w:rsidRDefault="00342622" w:rsidP="00342622">
      <w:pPr>
        <w:tabs>
          <w:tab w:val="clear" w:pos="567"/>
          <w:tab w:val="clear" w:pos="1134"/>
          <w:tab w:val="left" w:pos="561"/>
          <w:tab w:val="left" w:pos="1122"/>
        </w:tabs>
      </w:pPr>
    </w:p>
    <w:p w:rsidR="00342622" w:rsidRPr="00E60237"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Программа насчитывает около 40 проектов, в которых принимает участие разное число участников и которые разрабатывались и осуществляются самими муниципалитетами.</w:t>
      </w:r>
    </w:p>
    <w:p w:rsidR="00342622" w:rsidRPr="00E60237" w:rsidRDefault="00342622" w:rsidP="00342622">
      <w:pPr>
        <w:tabs>
          <w:tab w:val="clear" w:pos="567"/>
          <w:tab w:val="clear" w:pos="1134"/>
          <w:tab w:val="left" w:pos="561"/>
          <w:tab w:val="left" w:pos="1122"/>
        </w:tabs>
      </w:pPr>
    </w:p>
    <w:p w:rsidR="00342622" w:rsidRPr="00E60237"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Благодаря этим проектам профессиональную подготовку или рабочие места получили свыше 2 200 человек, что несколько ниже целевого показателя.</w:t>
      </w:r>
    </w:p>
    <w:p w:rsidR="00342622" w:rsidRPr="00E60237" w:rsidRDefault="00342622" w:rsidP="00342622">
      <w:pPr>
        <w:tabs>
          <w:tab w:val="clear" w:pos="567"/>
          <w:tab w:val="clear" w:pos="1134"/>
          <w:tab w:val="left" w:pos="561"/>
          <w:tab w:val="left" w:pos="1122"/>
        </w:tabs>
      </w:pPr>
    </w:p>
    <w:p w:rsidR="00342622" w:rsidRPr="00E60237" w:rsidRDefault="00342622" w:rsidP="00342622">
      <w:pPr>
        <w:tabs>
          <w:tab w:val="clear" w:pos="567"/>
          <w:tab w:val="clear" w:pos="1134"/>
          <w:tab w:val="left" w:pos="561"/>
          <w:tab w:val="left" w:pos="1122"/>
        </w:tabs>
      </w:pPr>
      <w:r>
        <w:tab/>
      </w:r>
      <w:r w:rsidR="00A53A44">
        <w:rPr>
          <w:lang w:eastAsia="zh-CN"/>
        </w:rPr>
        <w:sym w:font="Symbol" w:char="F0B7"/>
      </w:r>
      <w:r w:rsidRPr="00E60237">
        <w:tab/>
        <w:t xml:space="preserve">Осуществление программы завершилось в конце 2004 года. </w:t>
      </w:r>
    </w:p>
    <w:p w:rsidR="00342622" w:rsidRPr="00E60237" w:rsidRDefault="00342622" w:rsidP="00342622">
      <w:pPr>
        <w:tabs>
          <w:tab w:val="clear" w:pos="567"/>
          <w:tab w:val="clear" w:pos="1134"/>
          <w:tab w:val="left" w:pos="561"/>
          <w:tab w:val="left" w:pos="1122"/>
        </w:tabs>
      </w:pPr>
    </w:p>
    <w:p w:rsidR="00342622" w:rsidRPr="00A53A44" w:rsidRDefault="00342622" w:rsidP="00342622">
      <w:pPr>
        <w:rPr>
          <w:bCs/>
          <w:i/>
        </w:rPr>
      </w:pPr>
      <w:r w:rsidRPr="00A53A44">
        <w:rPr>
          <w:bCs/>
          <w:i/>
        </w:rPr>
        <w:t>2.</w:t>
      </w:r>
      <w:r w:rsidRPr="00A53A44">
        <w:rPr>
          <w:bCs/>
          <w:i/>
        </w:rPr>
        <w:tab/>
        <w:t>Новый подход к политике регулирования рынка труда после 2005 года</w:t>
      </w:r>
    </w:p>
    <w:p w:rsidR="00342622" w:rsidRPr="00E60237" w:rsidRDefault="00342622" w:rsidP="00342622">
      <w:pPr>
        <w:rPr>
          <w:bCs/>
          <w:u w:val="single"/>
        </w:rPr>
      </w:pPr>
    </w:p>
    <w:p w:rsidR="00342622" w:rsidRPr="00E60237" w:rsidRDefault="00342622" w:rsidP="00342622">
      <w:pPr>
        <w:rPr>
          <w:bCs/>
        </w:rPr>
      </w:pPr>
      <w:r w:rsidRPr="00E60237">
        <w:rPr>
          <w:bCs/>
        </w:rPr>
        <w:t>114.</w:t>
      </w:r>
      <w:r w:rsidRPr="00E60237">
        <w:rPr>
          <w:bCs/>
        </w:rPr>
        <w:tab/>
        <w:t xml:space="preserve">Проводимая политика ориентирована в первую очередь на те целевые группы, которые недостаточно представлены на рынке труда. </w:t>
      </w:r>
      <w:r>
        <w:rPr>
          <w:bCs/>
        </w:rPr>
        <w:t xml:space="preserve"> </w:t>
      </w:r>
      <w:r w:rsidRPr="00E60237">
        <w:rPr>
          <w:bCs/>
        </w:rPr>
        <w:t>Позволяя привлечь внимание к этой проблеме и оказывая мобилизующее влияние, она имеет и два важных недостатка:</w:t>
      </w:r>
    </w:p>
    <w:p w:rsidR="00342622" w:rsidRPr="00E60237" w:rsidRDefault="00342622" w:rsidP="00342622">
      <w:pPr>
        <w:rPr>
          <w:bCs/>
        </w:rPr>
      </w:pPr>
    </w:p>
    <w:p w:rsidR="00342622" w:rsidRPr="00E60237" w:rsidRDefault="00342622" w:rsidP="00A53A44">
      <w:pPr>
        <w:numPr>
          <w:ilvl w:val="0"/>
          <w:numId w:val="7"/>
        </w:numPr>
        <w:tabs>
          <w:tab w:val="clear" w:pos="360"/>
          <w:tab w:val="clear" w:pos="567"/>
          <w:tab w:val="clear" w:pos="1701"/>
          <w:tab w:val="clear" w:pos="2268"/>
          <w:tab w:val="clear" w:pos="6237"/>
          <w:tab w:val="num" w:pos="1134"/>
        </w:tabs>
        <w:ind w:left="1134" w:hanging="567"/>
      </w:pPr>
      <w:r w:rsidRPr="00E60237">
        <w:t xml:space="preserve">Такая целенаправленная политика ставит клеймо на всех тех, в интересах кого она проводится. </w:t>
      </w:r>
      <w:r>
        <w:t xml:space="preserve"> </w:t>
      </w:r>
      <w:r w:rsidRPr="00E60237">
        <w:t>Далеко не все представители целевой группы находятся в схожем положении, однако все они несут на себе печать принадлежности к этой группе.</w:t>
      </w:r>
    </w:p>
    <w:p w:rsidR="00342622" w:rsidRDefault="00342622" w:rsidP="00A53A44">
      <w:pPr>
        <w:tabs>
          <w:tab w:val="num" w:pos="1134"/>
        </w:tabs>
        <w:ind w:left="1134" w:hanging="567"/>
      </w:pPr>
    </w:p>
    <w:p w:rsidR="00342622" w:rsidRPr="00E60237" w:rsidRDefault="00342622" w:rsidP="00A53A44">
      <w:pPr>
        <w:numPr>
          <w:ilvl w:val="0"/>
          <w:numId w:val="7"/>
        </w:numPr>
        <w:tabs>
          <w:tab w:val="clear" w:pos="360"/>
          <w:tab w:val="clear" w:pos="567"/>
          <w:tab w:val="clear" w:pos="1701"/>
          <w:tab w:val="clear" w:pos="2268"/>
          <w:tab w:val="clear" w:pos="6237"/>
          <w:tab w:val="num" w:pos="1134"/>
        </w:tabs>
        <w:ind w:left="1134" w:hanging="567"/>
      </w:pPr>
      <w:r w:rsidRPr="00E60237">
        <w:t xml:space="preserve">Несмотря на существование различных вариантов, к решению проблем разных целевых групп привлекались одни и те же организации. </w:t>
      </w:r>
      <w:r>
        <w:t xml:space="preserve"> </w:t>
      </w:r>
      <w:r w:rsidRPr="00E60237">
        <w:t>Внимание какой-либо одной целевой группе зачастую уделялось в ущерб более системному подходу к решению стоящих проблем.</w:t>
      </w:r>
    </w:p>
    <w:p w:rsidR="00342622" w:rsidRDefault="00342622" w:rsidP="00342622"/>
    <w:p w:rsidR="00342622" w:rsidRPr="00E60237" w:rsidRDefault="00342622" w:rsidP="00342622">
      <w:pPr>
        <w:pStyle w:val="BodyText"/>
        <w:tabs>
          <w:tab w:val="clear" w:pos="720"/>
        </w:tabs>
        <w:autoSpaceDE/>
        <w:autoSpaceDN/>
        <w:adjustRightInd/>
        <w:spacing w:line="288" w:lineRule="auto"/>
        <w:rPr>
          <w:rFonts w:ascii="Times New Roman" w:hAnsi="Times New Roman" w:cs="Times New Roman"/>
          <w:bCs w:val="0"/>
          <w:sz w:val="24"/>
          <w:szCs w:val="24"/>
          <w:lang w:val="ru-RU"/>
        </w:rPr>
      </w:pPr>
      <w:r w:rsidRPr="00E60237">
        <w:rPr>
          <w:rFonts w:ascii="Times New Roman" w:hAnsi="Times New Roman" w:cs="Times New Roman"/>
          <w:bCs w:val="0"/>
          <w:sz w:val="24"/>
          <w:szCs w:val="24"/>
          <w:lang w:val="ru-RU"/>
        </w:rPr>
        <w:t>115.</w:t>
      </w:r>
      <w:r w:rsidRPr="00E60237">
        <w:rPr>
          <w:rFonts w:ascii="Times New Roman" w:hAnsi="Times New Roman" w:cs="Times New Roman"/>
          <w:bCs w:val="0"/>
          <w:sz w:val="24"/>
          <w:szCs w:val="24"/>
          <w:lang w:val="ru-RU"/>
        </w:rPr>
        <w:tab/>
        <w:t>В рамках нового подхода к регулированию рынка труда (общей политики) критерием для принятия мер служит не принадлежность лица к какой-либо группе, а наличие препятствий для его участи</w:t>
      </w:r>
      <w:r>
        <w:rPr>
          <w:rFonts w:ascii="Times New Roman" w:hAnsi="Times New Roman" w:cs="Times New Roman"/>
          <w:bCs w:val="0"/>
          <w:sz w:val="24"/>
          <w:szCs w:val="24"/>
          <w:lang w:val="ru-RU"/>
        </w:rPr>
        <w:t>я</w:t>
      </w:r>
      <w:r w:rsidRPr="00E60237">
        <w:rPr>
          <w:rFonts w:ascii="Times New Roman" w:hAnsi="Times New Roman" w:cs="Times New Roman"/>
          <w:bCs w:val="0"/>
          <w:sz w:val="24"/>
          <w:szCs w:val="24"/>
          <w:lang w:val="ru-RU"/>
        </w:rPr>
        <w:t xml:space="preserve"> в трудовой деятельности. </w:t>
      </w:r>
      <w:r>
        <w:rPr>
          <w:rFonts w:ascii="Times New Roman" w:hAnsi="Times New Roman" w:cs="Times New Roman"/>
          <w:bCs w:val="0"/>
          <w:sz w:val="24"/>
          <w:szCs w:val="24"/>
          <w:lang w:val="ru-RU"/>
        </w:rPr>
        <w:t xml:space="preserve"> </w:t>
      </w:r>
      <w:r w:rsidRPr="00E60237">
        <w:rPr>
          <w:rFonts w:ascii="Times New Roman" w:hAnsi="Times New Roman" w:cs="Times New Roman"/>
          <w:bCs w:val="0"/>
          <w:sz w:val="24"/>
          <w:szCs w:val="24"/>
          <w:lang w:val="ru-RU"/>
        </w:rPr>
        <w:t xml:space="preserve">Меры регулирования рынка труда делятся на две категории: </w:t>
      </w:r>
      <w:r>
        <w:rPr>
          <w:rFonts w:ascii="Times New Roman" w:hAnsi="Times New Roman" w:cs="Times New Roman"/>
          <w:bCs w:val="0"/>
          <w:sz w:val="24"/>
          <w:szCs w:val="24"/>
          <w:lang w:val="ru-RU"/>
        </w:rPr>
        <w:t xml:space="preserve"> </w:t>
      </w:r>
      <w:r w:rsidRPr="00E60237">
        <w:rPr>
          <w:rFonts w:ascii="Times New Roman" w:hAnsi="Times New Roman" w:cs="Times New Roman"/>
          <w:bCs w:val="0"/>
          <w:sz w:val="24"/>
          <w:szCs w:val="24"/>
          <w:lang w:val="ru-RU"/>
        </w:rPr>
        <w:t xml:space="preserve">общие и вспомогательные. </w:t>
      </w:r>
    </w:p>
    <w:p w:rsidR="00342622" w:rsidRPr="00E60237" w:rsidRDefault="00342622" w:rsidP="00342622">
      <w:pPr>
        <w:pStyle w:val="BodyText"/>
        <w:tabs>
          <w:tab w:val="clear" w:pos="720"/>
        </w:tabs>
        <w:autoSpaceDE/>
        <w:autoSpaceDN/>
        <w:adjustRightInd/>
        <w:spacing w:line="288" w:lineRule="auto"/>
        <w:rPr>
          <w:rFonts w:ascii="Times New Roman" w:hAnsi="Times New Roman" w:cs="Times New Roman"/>
          <w:bCs w:val="0"/>
          <w:sz w:val="24"/>
          <w:szCs w:val="24"/>
          <w:lang w:val="ru-RU"/>
        </w:rPr>
      </w:pPr>
    </w:p>
    <w:p w:rsidR="00342622" w:rsidRPr="00E60237" w:rsidRDefault="00342622" w:rsidP="00342622">
      <w:pPr>
        <w:pStyle w:val="BodyText"/>
        <w:tabs>
          <w:tab w:val="clear" w:pos="720"/>
        </w:tabs>
        <w:autoSpaceDE/>
        <w:autoSpaceDN/>
        <w:adjustRightInd/>
        <w:spacing w:line="288" w:lineRule="auto"/>
        <w:rPr>
          <w:rFonts w:ascii="Times New Roman" w:hAnsi="Times New Roman" w:cs="Times New Roman"/>
          <w:bCs w:val="0"/>
          <w:sz w:val="24"/>
          <w:szCs w:val="24"/>
          <w:lang w:val="ru-RU"/>
        </w:rPr>
      </w:pPr>
      <w:r w:rsidRPr="00E60237">
        <w:rPr>
          <w:rFonts w:ascii="Times New Roman" w:hAnsi="Times New Roman" w:cs="Times New Roman"/>
          <w:bCs w:val="0"/>
          <w:sz w:val="24"/>
          <w:szCs w:val="24"/>
          <w:lang w:val="ru-RU"/>
        </w:rPr>
        <w:t>116.</w:t>
      </w:r>
      <w:r w:rsidRPr="00E60237">
        <w:rPr>
          <w:rFonts w:ascii="Times New Roman" w:hAnsi="Times New Roman" w:cs="Times New Roman"/>
          <w:bCs w:val="0"/>
          <w:sz w:val="24"/>
          <w:szCs w:val="24"/>
          <w:lang w:val="ru-RU"/>
        </w:rPr>
        <w:tab/>
        <w:t xml:space="preserve">Несмотря на некоторую централизацию, вопросы практической реализации в основном относятся к ведению организаций, занимающихся регулированием трудовых отношений и доходов. </w:t>
      </w:r>
      <w:r>
        <w:rPr>
          <w:rFonts w:ascii="Times New Roman" w:hAnsi="Times New Roman" w:cs="Times New Roman"/>
          <w:bCs w:val="0"/>
          <w:sz w:val="24"/>
          <w:szCs w:val="24"/>
          <w:lang w:val="ru-RU"/>
        </w:rPr>
        <w:t xml:space="preserve"> </w:t>
      </w:r>
      <w:r w:rsidRPr="00E60237">
        <w:rPr>
          <w:rFonts w:ascii="Times New Roman" w:hAnsi="Times New Roman" w:cs="Times New Roman"/>
          <w:bCs w:val="0"/>
          <w:sz w:val="24"/>
          <w:szCs w:val="24"/>
          <w:lang w:val="ru-RU"/>
        </w:rPr>
        <w:t xml:space="preserve">Если стоящие перед ищущим работу лицом препятствия носят главным образом личный характер, консультант по вопросам трудоустройства выявляет их и предлагает персонифицированное решение.  С Центром по вопросам трудовой деятельности и дохода (ЦТД) и Агентством страхования работников (АСР) достигнута договоренность предлагать ищущим работу лицам такие услуги, которые отвечали бы их индивидуальным потребностям. </w:t>
      </w:r>
      <w:r>
        <w:rPr>
          <w:rFonts w:ascii="Times New Roman" w:hAnsi="Times New Roman" w:cs="Times New Roman"/>
          <w:bCs w:val="0"/>
          <w:sz w:val="24"/>
          <w:szCs w:val="24"/>
          <w:lang w:val="ru-RU"/>
        </w:rPr>
        <w:t xml:space="preserve"> </w:t>
      </w:r>
      <w:r w:rsidRPr="00E60237">
        <w:rPr>
          <w:rFonts w:ascii="Times New Roman" w:hAnsi="Times New Roman" w:cs="Times New Roman"/>
          <w:bCs w:val="0"/>
          <w:sz w:val="24"/>
          <w:szCs w:val="24"/>
          <w:lang w:val="ru-RU"/>
        </w:rPr>
        <w:t>Кроме того, после прекращения действия добровольного соглашения по этническим меньшинствам с сектором малых и средних предприятий с ЦТД была достигнута договоренность о том, что накопленные в ходе его осуществления знания и методы работы сотрудников Центра, консультирующих компании относительно возможности найма представителей этнических меньшинств, будут использоваться в рамках профильной деятельности ЦТД.</w:t>
      </w:r>
    </w:p>
    <w:p w:rsidR="00342622" w:rsidRPr="00E60237" w:rsidRDefault="00342622" w:rsidP="00342622">
      <w:pPr>
        <w:pStyle w:val="BodyText"/>
        <w:tabs>
          <w:tab w:val="clear" w:pos="720"/>
        </w:tabs>
        <w:autoSpaceDE/>
        <w:autoSpaceDN/>
        <w:adjustRightInd/>
        <w:spacing w:line="288" w:lineRule="auto"/>
        <w:rPr>
          <w:rFonts w:ascii="Times New Roman" w:hAnsi="Times New Roman" w:cs="Times New Roman"/>
          <w:bCs w:val="0"/>
          <w:sz w:val="24"/>
          <w:szCs w:val="24"/>
          <w:lang w:val="ru-RU"/>
        </w:rPr>
      </w:pPr>
    </w:p>
    <w:p w:rsidR="00342622" w:rsidRPr="00E60237" w:rsidRDefault="00342622" w:rsidP="00342622">
      <w:pPr>
        <w:pStyle w:val="BodyText"/>
        <w:tabs>
          <w:tab w:val="clear" w:pos="720"/>
        </w:tabs>
        <w:autoSpaceDE/>
        <w:autoSpaceDN/>
        <w:adjustRightInd/>
        <w:spacing w:line="288" w:lineRule="auto"/>
        <w:rPr>
          <w:rFonts w:ascii="Times New Roman" w:hAnsi="Times New Roman" w:cs="Times New Roman"/>
          <w:bCs w:val="0"/>
          <w:sz w:val="24"/>
          <w:szCs w:val="24"/>
          <w:lang w:val="ru-RU"/>
        </w:rPr>
      </w:pPr>
      <w:r w:rsidRPr="00E60237">
        <w:rPr>
          <w:rFonts w:ascii="Times New Roman" w:hAnsi="Times New Roman" w:cs="Times New Roman"/>
          <w:bCs w:val="0"/>
          <w:sz w:val="24"/>
          <w:szCs w:val="24"/>
          <w:lang w:val="ru-RU"/>
        </w:rPr>
        <w:t xml:space="preserve">117. </w:t>
      </w:r>
      <w:r w:rsidRPr="00E60237">
        <w:rPr>
          <w:rFonts w:ascii="Times New Roman" w:hAnsi="Times New Roman" w:cs="Times New Roman"/>
          <w:bCs w:val="0"/>
          <w:sz w:val="24"/>
          <w:szCs w:val="24"/>
          <w:lang w:val="ru-RU"/>
        </w:rPr>
        <w:tab/>
        <w:t xml:space="preserve">Помимо общих мер, принимаемых в интересах не только этнических меньшинств, но и всех других групп, правительство часто сотрудничает с социальными партнерами и другими заинтересованными сторонами в разработке мер по устранению препятствий, с которыми сталкиваются ищущие приносящую доход работу представители этнических меньшинств (речь, например, идет о языковых барьерах, профессиональной квалификации, стратегиях поиска работы и соответствующих социальных  услугах). </w:t>
      </w:r>
      <w:r>
        <w:rPr>
          <w:rFonts w:ascii="Times New Roman" w:hAnsi="Times New Roman" w:cs="Times New Roman"/>
          <w:bCs w:val="0"/>
          <w:sz w:val="24"/>
          <w:szCs w:val="24"/>
          <w:lang w:val="ru-RU"/>
        </w:rPr>
        <w:t xml:space="preserve"> </w:t>
      </w:r>
      <w:r w:rsidRPr="00E60237">
        <w:rPr>
          <w:rFonts w:ascii="Times New Roman" w:hAnsi="Times New Roman" w:cs="Times New Roman"/>
          <w:bCs w:val="0"/>
          <w:sz w:val="24"/>
          <w:szCs w:val="24"/>
          <w:lang w:val="ru-RU"/>
        </w:rPr>
        <w:t xml:space="preserve">Усилия прилагаются также для борьбы с негативным восприятием и дискриминацией ищущих работу представителей этнических меньшинств, причем при необходимости в этой области принимаются временные вспомогательные меры. </w:t>
      </w:r>
      <w:r>
        <w:rPr>
          <w:rFonts w:ascii="Times New Roman" w:hAnsi="Times New Roman" w:cs="Times New Roman"/>
          <w:bCs w:val="0"/>
          <w:sz w:val="24"/>
          <w:szCs w:val="24"/>
          <w:lang w:val="ru-RU"/>
        </w:rPr>
        <w:t xml:space="preserve"> </w:t>
      </w:r>
      <w:r w:rsidRPr="00E60237">
        <w:rPr>
          <w:rFonts w:ascii="Times New Roman" w:hAnsi="Times New Roman" w:cs="Times New Roman"/>
          <w:bCs w:val="0"/>
          <w:sz w:val="24"/>
          <w:szCs w:val="24"/>
          <w:lang w:val="ru-RU"/>
        </w:rPr>
        <w:t xml:space="preserve">Деятельность, осуществлявшаяся в интересах этнических меньшинств в 2005-2006 годах, обобщается ниже. </w:t>
      </w:r>
    </w:p>
    <w:p w:rsidR="00342622" w:rsidRPr="00E60237" w:rsidRDefault="00342622" w:rsidP="00342622">
      <w:pPr>
        <w:pStyle w:val="BodyText"/>
        <w:tabs>
          <w:tab w:val="clear" w:pos="720"/>
        </w:tabs>
        <w:autoSpaceDE/>
        <w:autoSpaceDN/>
        <w:adjustRightInd/>
        <w:spacing w:line="288" w:lineRule="auto"/>
        <w:rPr>
          <w:rFonts w:ascii="Times New Roman" w:hAnsi="Times New Roman" w:cs="Times New Roman"/>
          <w:bCs w:val="0"/>
          <w:sz w:val="24"/>
          <w:szCs w:val="24"/>
          <w:lang w:val="ru-RU"/>
        </w:rPr>
      </w:pPr>
    </w:p>
    <w:p w:rsidR="00342622" w:rsidRPr="00E60237" w:rsidRDefault="00342622" w:rsidP="00342622">
      <w:pPr>
        <w:pStyle w:val="Heading3"/>
      </w:pPr>
      <w:r w:rsidRPr="00E60237">
        <w:t>Деятельность за 2005 год</w:t>
      </w:r>
    </w:p>
    <w:p w:rsidR="00342622" w:rsidRPr="00E60237" w:rsidRDefault="00342622" w:rsidP="00342622"/>
    <w:p w:rsidR="00342622" w:rsidRPr="00E60237" w:rsidRDefault="00342622" w:rsidP="00342622">
      <w:r w:rsidRPr="00E60237">
        <w:t>118.</w:t>
      </w:r>
      <w:r w:rsidRPr="00E60237">
        <w:tab/>
        <w:t xml:space="preserve">После некоторого улучшения положение этнических меньшинств на рынке труда в последние несколько лет вновь ухудшилось. </w:t>
      </w:r>
      <w:r>
        <w:t xml:space="preserve"> </w:t>
      </w:r>
      <w:r w:rsidRPr="00E60237">
        <w:t>Безработица среди этой группы населения выросла с 10</w:t>
      </w:r>
      <w:r>
        <w:t>%</w:t>
      </w:r>
      <w:r w:rsidRPr="00E60237">
        <w:t xml:space="preserve"> в 2000 году до 16</w:t>
      </w:r>
      <w:r>
        <w:t>%</w:t>
      </w:r>
      <w:r w:rsidRPr="00E60237">
        <w:t xml:space="preserve"> </w:t>
      </w:r>
      <w:r>
        <w:t xml:space="preserve">в </w:t>
      </w:r>
      <w:r w:rsidRPr="00E60237">
        <w:t xml:space="preserve">2005 году. </w:t>
      </w:r>
      <w:r>
        <w:t xml:space="preserve"> </w:t>
      </w:r>
      <w:r w:rsidRPr="00E60237">
        <w:t>В тот же период безработица среди этнических голландцев повысилась с 3,8</w:t>
      </w:r>
      <w:r>
        <w:t>%</w:t>
      </w:r>
      <w:r w:rsidRPr="00E60237">
        <w:t xml:space="preserve"> до 5,2</w:t>
      </w:r>
      <w:r>
        <w:t>%</w:t>
      </w:r>
      <w:r w:rsidRPr="00E60237">
        <w:t xml:space="preserve">. </w:t>
      </w:r>
      <w:r>
        <w:t xml:space="preserve"> </w:t>
      </w:r>
      <w:r w:rsidRPr="00E60237">
        <w:t xml:space="preserve">Это послужило основанием для принятия в 2005 году решения </w:t>
      </w:r>
      <w:r>
        <w:t xml:space="preserve">о </w:t>
      </w:r>
      <w:r w:rsidRPr="00E60237">
        <w:t>дополнительных мер</w:t>
      </w:r>
      <w:r>
        <w:t>ах</w:t>
      </w:r>
      <w:r w:rsidRPr="00E60237">
        <w:t xml:space="preserve"> по трудоустройству представителей этнических меньшинств. </w:t>
      </w:r>
      <w:r>
        <w:t xml:space="preserve"> </w:t>
      </w:r>
      <w:r w:rsidRPr="00E60237">
        <w:t>В рамках Инициативы социального сплочения правительство заключило соглашения с социальными партнерами, оказывающими услуги</w:t>
      </w:r>
      <w:r>
        <w:t>,</w:t>
      </w:r>
      <w:r w:rsidRPr="00E60237">
        <w:t xml:space="preserve"> структурами, АНМ, организациями этнических меньшинств и другими представителями гражданского общества о выработке единого подхода, направленного на улучшение положения этнических меньшинств на рынке труда и борьбу с дискриминацией. </w:t>
      </w:r>
      <w:r>
        <w:t xml:space="preserve"> </w:t>
      </w:r>
      <w:r w:rsidRPr="00E60237">
        <w:t xml:space="preserve">Итогом этого стало </w:t>
      </w:r>
      <w:r>
        <w:t xml:space="preserve">появление </w:t>
      </w:r>
      <w:r w:rsidRPr="00E60237">
        <w:t>большо</w:t>
      </w:r>
      <w:r>
        <w:t>го</w:t>
      </w:r>
      <w:r w:rsidRPr="00E60237">
        <w:t xml:space="preserve"> числ</w:t>
      </w:r>
      <w:r>
        <w:t>а</w:t>
      </w:r>
      <w:r w:rsidRPr="00E60237">
        <w:t xml:space="preserve"> проектов по ориентации и расширению возможностей представителей целевой группы, улучшению их восприятия окружающими и оказанию людям помощи в получении профессиональной подготовки и поиске работы.</w:t>
      </w:r>
    </w:p>
    <w:p w:rsidR="00342622" w:rsidRPr="00E60237" w:rsidRDefault="00342622" w:rsidP="00342622"/>
    <w:p w:rsidR="00342622" w:rsidRPr="00E60237" w:rsidRDefault="00342622" w:rsidP="00342622">
      <w:r w:rsidRPr="00E60237">
        <w:t>119.</w:t>
      </w:r>
      <w:r w:rsidRPr="00E60237">
        <w:tab/>
        <w:t>Особое внимание уделялось также следующим целевым группам:</w:t>
      </w:r>
    </w:p>
    <w:p w:rsidR="00342622" w:rsidRPr="00E60237" w:rsidRDefault="00342622" w:rsidP="00342622"/>
    <w:p w:rsidR="00342622" w:rsidRPr="00A53A44" w:rsidRDefault="00A53A44" w:rsidP="00A53A44">
      <w:pPr>
        <w:tabs>
          <w:tab w:val="clear" w:pos="1134"/>
          <w:tab w:val="clear" w:pos="1701"/>
          <w:tab w:val="clear" w:pos="2268"/>
          <w:tab w:val="clear" w:pos="6237"/>
          <w:tab w:val="left" w:pos="567"/>
        </w:tabs>
        <w:rPr>
          <w:i/>
        </w:rPr>
      </w:pPr>
      <w:r>
        <w:tab/>
      </w:r>
      <w:r w:rsidR="00342622" w:rsidRPr="00A53A44">
        <w:rPr>
          <w:i/>
        </w:rPr>
        <w:t>Беженцам</w:t>
      </w:r>
    </w:p>
    <w:p w:rsidR="00342622" w:rsidRDefault="00342622" w:rsidP="00342622"/>
    <w:p w:rsidR="00342622" w:rsidRPr="00E60237" w:rsidRDefault="00A53A44" w:rsidP="00A53A44">
      <w:pPr>
        <w:ind w:left="567"/>
      </w:pPr>
      <w:r>
        <w:tab/>
      </w:r>
      <w:r w:rsidR="00342622" w:rsidRPr="00E60237">
        <w:t xml:space="preserve">Принимались меры для скорейшего поиска и раскрытия талантов высококвалифицированных беженцев. </w:t>
      </w:r>
      <w:r w:rsidR="00342622">
        <w:t xml:space="preserve"> </w:t>
      </w:r>
      <w:r w:rsidR="00342622" w:rsidRPr="00E60237">
        <w:t>При финансовой поддержке министерства социальных дел и по вопросам занятости в 2005 году был разработан или запущен ряд проектов по содействию трудоустройству беженцев:</w:t>
      </w:r>
    </w:p>
    <w:p w:rsidR="00342622" w:rsidRPr="00E60237" w:rsidRDefault="00342622" w:rsidP="00342622"/>
    <w:p w:rsidR="00342622" w:rsidRPr="00E60237"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 xml:space="preserve">Особое значение имеет кампания </w:t>
      </w:r>
      <w:r>
        <w:t>по</w:t>
      </w:r>
      <w:r w:rsidRPr="00E60237">
        <w:t xml:space="preserve"> трудоустройств</w:t>
      </w:r>
      <w:r>
        <w:t>у</w:t>
      </w:r>
      <w:r w:rsidRPr="00E60237">
        <w:t xml:space="preserve"> беженцев, инициаторами которой стали Голландский совет по проблемам беженцев вместе с Фондом содействия трудоустройству студентов-беженцев (ФТСБ), организацией "Эмплои", добровольные члены которой помогают беженцам найти подходящую работу, и ЦТД.</w:t>
      </w:r>
      <w:r>
        <w:t xml:space="preserve"> </w:t>
      </w:r>
      <w:r w:rsidRPr="00E60237">
        <w:t xml:space="preserve"> Цель этой совместной кампании заключается в том, чтобы в течение трех с половиной лет найти работу 2 600 беженцам.</w:t>
      </w:r>
    </w:p>
    <w:p w:rsidR="00342622" w:rsidRPr="00E60237" w:rsidRDefault="00342622" w:rsidP="00342622">
      <w:pPr>
        <w:tabs>
          <w:tab w:val="clear" w:pos="567"/>
          <w:tab w:val="clear" w:pos="1134"/>
          <w:tab w:val="left" w:pos="561"/>
          <w:tab w:val="left" w:pos="1122"/>
        </w:tabs>
        <w:ind w:left="1122" w:hanging="1122"/>
      </w:pPr>
    </w:p>
    <w:p w:rsidR="00342622" w:rsidRPr="00E60237"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Субсидируемый правительством проект ФТСБ и Института Вервей-Йонкера ставит целью поощрять участие в общественной жизни высококвалифицированных беженцев женского пола (ведется работа со 150</w:t>
      </w:r>
      <w:r>
        <w:t> </w:t>
      </w:r>
      <w:r w:rsidRPr="00E60237">
        <w:t>высококвалифицированными беженцами женского пола).</w:t>
      </w:r>
    </w:p>
    <w:p w:rsidR="00342622" w:rsidRPr="00E60237" w:rsidRDefault="00342622" w:rsidP="00342622">
      <w:pPr>
        <w:tabs>
          <w:tab w:val="clear" w:pos="567"/>
          <w:tab w:val="clear" w:pos="1134"/>
          <w:tab w:val="left" w:pos="561"/>
          <w:tab w:val="left" w:pos="1122"/>
        </w:tabs>
        <w:ind w:left="1122" w:hanging="1122"/>
      </w:pPr>
    </w:p>
    <w:p w:rsidR="00342622" w:rsidRPr="00E60237"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Исследование (проводимое организацией "Региоплан"), посвященное изучению положения беженцев на рынке труда Нидерландов (кем они являются, чем занимаются, каков уровень их образования и т.д.).</w:t>
      </w:r>
    </w:p>
    <w:p w:rsidR="00342622" w:rsidRPr="00E60237" w:rsidRDefault="00342622" w:rsidP="00342622">
      <w:pPr>
        <w:tabs>
          <w:tab w:val="clear" w:pos="567"/>
          <w:tab w:val="clear" w:pos="1134"/>
          <w:tab w:val="left" w:pos="561"/>
          <w:tab w:val="left" w:pos="1122"/>
        </w:tabs>
        <w:ind w:left="1122" w:hanging="1122"/>
      </w:pPr>
    </w:p>
    <w:p w:rsidR="00342622" w:rsidRPr="00E60237" w:rsidRDefault="00342622" w:rsidP="00342622">
      <w:pPr>
        <w:tabs>
          <w:tab w:val="clear" w:pos="567"/>
          <w:tab w:val="clear" w:pos="1134"/>
          <w:tab w:val="left" w:pos="561"/>
          <w:tab w:val="left" w:pos="1122"/>
        </w:tabs>
        <w:ind w:left="1122" w:hanging="1122"/>
      </w:pPr>
      <w:r>
        <w:tab/>
      </w:r>
      <w:r w:rsidR="00A53A44">
        <w:rPr>
          <w:lang w:eastAsia="zh-CN"/>
        </w:rPr>
        <w:sym w:font="Symbol" w:char="F0B7"/>
      </w:r>
      <w:r w:rsidRPr="00E60237">
        <w:tab/>
        <w:t>Информационно-просветительская кампания, освещающая возможности и препятствия для трудоустройства беженцев.</w:t>
      </w:r>
    </w:p>
    <w:p w:rsidR="00342622" w:rsidRPr="00E60237" w:rsidRDefault="00342622" w:rsidP="00342622"/>
    <w:p w:rsidR="00342622" w:rsidRPr="00E60237" w:rsidRDefault="00A53A44" w:rsidP="00A53A44">
      <w:pPr>
        <w:tabs>
          <w:tab w:val="clear" w:pos="567"/>
          <w:tab w:val="clear" w:pos="1134"/>
          <w:tab w:val="clear" w:pos="1701"/>
          <w:tab w:val="clear" w:pos="2268"/>
          <w:tab w:val="clear" w:pos="6237"/>
        </w:tabs>
      </w:pPr>
      <w:r>
        <w:tab/>
      </w:r>
      <w:r w:rsidR="00342622" w:rsidRPr="00E60237">
        <w:t>Женщины, представляющие этнические меньшинства</w:t>
      </w:r>
    </w:p>
    <w:p w:rsidR="00342622" w:rsidRDefault="00342622" w:rsidP="00342622"/>
    <w:p w:rsidR="00342622" w:rsidRPr="00E60237" w:rsidRDefault="00342622" w:rsidP="00342622">
      <w:pPr>
        <w:tabs>
          <w:tab w:val="clear" w:pos="567"/>
          <w:tab w:val="clear" w:pos="1134"/>
          <w:tab w:val="left" w:pos="561"/>
          <w:tab w:val="left" w:pos="1122"/>
        </w:tabs>
        <w:ind w:left="1122" w:hanging="1122"/>
      </w:pPr>
      <w:r>
        <w:tab/>
      </w:r>
      <w:r w:rsidR="00783102">
        <w:rPr>
          <w:lang w:eastAsia="zh-CN"/>
        </w:rPr>
        <w:sym w:font="Symbol" w:char="F0B7"/>
      </w:r>
      <w:r w:rsidRPr="00E60237">
        <w:tab/>
        <w:t>С июля 2003 по июль 2005 года Комитет по проблемам участия женщин</w:t>
      </w:r>
      <w:r>
        <w:t> </w:t>
      </w:r>
      <w:r w:rsidRPr="00E60237">
        <w:t xml:space="preserve">-представительниц этнических меньшинств в общественной жизни (ПаВЕМ) добивается того, чтобы проблемы этой группы лиц привлекли внимание важных субъектов. </w:t>
      </w:r>
      <w:r>
        <w:t xml:space="preserve"> </w:t>
      </w:r>
      <w:r w:rsidRPr="00E60237">
        <w:t xml:space="preserve">Комитет заключил соглашения с 30 муниципалитетами, предприятиями, организациями гражданского общества </w:t>
      </w:r>
      <w:r>
        <w:t xml:space="preserve">и </w:t>
      </w:r>
      <w:r w:rsidRPr="00E60237">
        <w:t>женщинами</w:t>
      </w:r>
      <w:r>
        <w:t> </w:t>
      </w:r>
      <w:r w:rsidRPr="00E60237">
        <w:t xml:space="preserve">-представительницами этнических меньшинств. </w:t>
      </w:r>
      <w:r>
        <w:t xml:space="preserve"> </w:t>
      </w:r>
      <w:r w:rsidRPr="00E60237">
        <w:t>Кроме того, он разработал механизмы, гарантирующие, чтобы участие представителей этой группы в общественной жизни стало приоритетом проводимой политики.</w:t>
      </w:r>
    </w:p>
    <w:p w:rsidR="00AC0722" w:rsidRDefault="00AC0722" w:rsidP="00A96594">
      <w:pPr>
        <w:tabs>
          <w:tab w:val="left" w:pos="0"/>
        </w:tabs>
        <w:suppressAutoHyphens/>
        <w:rPr>
          <w:szCs w:val="24"/>
        </w:rPr>
      </w:pPr>
    </w:p>
    <w:p w:rsidR="00342622" w:rsidRPr="00783102" w:rsidRDefault="00342622" w:rsidP="00783102">
      <w:pPr>
        <w:pStyle w:val="Heading3"/>
        <w:keepNext w:val="0"/>
      </w:pPr>
      <w:r w:rsidRPr="00783102">
        <w:t>Деятельность за</w:t>
      </w:r>
      <w:r w:rsidRPr="00783102">
        <w:rPr>
          <w:lang w:val="en-GB"/>
        </w:rPr>
        <w:t xml:space="preserve"> 2006</w:t>
      </w:r>
      <w:r w:rsidRPr="00783102">
        <w:t xml:space="preserve"> год</w:t>
      </w:r>
    </w:p>
    <w:p w:rsidR="00A53A44" w:rsidRDefault="00A53A44" w:rsidP="00783102">
      <w:pPr>
        <w:pStyle w:val="Heading3"/>
        <w:keepNext w:val="0"/>
        <w:tabs>
          <w:tab w:val="clear" w:pos="567"/>
          <w:tab w:val="clear" w:pos="1134"/>
          <w:tab w:val="clear" w:pos="1701"/>
          <w:tab w:val="clear" w:pos="2268"/>
          <w:tab w:val="clear" w:pos="6237"/>
        </w:tabs>
        <w:ind w:left="201"/>
        <w:rPr>
          <w:i w:val="0"/>
        </w:rPr>
      </w:pPr>
    </w:p>
    <w:p w:rsidR="00342622" w:rsidRPr="00783102" w:rsidRDefault="00783102" w:rsidP="00783102">
      <w:pPr>
        <w:pStyle w:val="Heading3"/>
        <w:keepNext w:val="0"/>
        <w:tabs>
          <w:tab w:val="clear" w:pos="1134"/>
          <w:tab w:val="clear" w:pos="1701"/>
          <w:tab w:val="clear" w:pos="2268"/>
          <w:tab w:val="clear" w:pos="6237"/>
          <w:tab w:val="left" w:pos="567"/>
        </w:tabs>
      </w:pPr>
      <w:r w:rsidRPr="00783102">
        <w:tab/>
      </w:r>
      <w:r w:rsidR="00342622" w:rsidRPr="00783102">
        <w:t>Молодежь, принадлежащая к этническим меньшинствам</w:t>
      </w:r>
    </w:p>
    <w:p w:rsidR="00783102" w:rsidRDefault="00783102" w:rsidP="00342622"/>
    <w:p w:rsidR="00342622" w:rsidRPr="00C971E7" w:rsidRDefault="00342622" w:rsidP="00342622">
      <w:r w:rsidRPr="00C971E7">
        <w:t>120.</w:t>
      </w:r>
      <w:r w:rsidRPr="00C971E7">
        <w:tab/>
        <w:t xml:space="preserve">В 2006 году продолжалось осуществление серии проектов, </w:t>
      </w:r>
      <w:r>
        <w:t>инициированных в 2005 </w:t>
      </w:r>
      <w:r w:rsidRPr="00C971E7">
        <w:t xml:space="preserve">году министерством социальных дел и по вопросам занятости в рамках Инициативы социального сплочения в целях улучшения положения этнических меньшинств на рынке труда. </w:t>
      </w:r>
      <w:r>
        <w:t xml:space="preserve"> </w:t>
      </w:r>
      <w:r w:rsidRPr="00C971E7">
        <w:t>Двенадцать проектов конкретно ориентированы на принадлежащую к этническим меньшинствам молодежь и беженцев и предусматривают их ориентацию и расширение возможностей в обществе, трудоустройство</w:t>
      </w:r>
      <w:r>
        <w:t>,</w:t>
      </w:r>
      <w:r w:rsidRPr="00C971E7">
        <w:t xml:space="preserve"> улучшение к ним отношения со стороны работодателей.  В рамках этих проектов пользующиеся авторитетом у представителей этнических меньшинств лица часто посещали школы, сотрудники компаний консультировали учащихся из числа представителей этнических меньшинств, а принадлежащая к этническим меньшинствам молодежь встречалась с работодателями, которые отбирали подходящих им кандидатов. </w:t>
      </w:r>
      <w:r>
        <w:t xml:space="preserve"> </w:t>
      </w:r>
      <w:r w:rsidRPr="00C971E7">
        <w:t>Через программу ориентации и расширения возможностей прошли свыше 1 000 молодых людей.</w:t>
      </w:r>
    </w:p>
    <w:p w:rsidR="00342622" w:rsidRPr="00C971E7" w:rsidRDefault="00342622" w:rsidP="00342622"/>
    <w:p w:rsidR="00342622" w:rsidRPr="00C971E7" w:rsidRDefault="00342622" w:rsidP="00342622">
      <w:r w:rsidRPr="00C971E7">
        <w:t>121.</w:t>
      </w:r>
      <w:r>
        <w:tab/>
        <w:t>В основу многих проектов по</w:t>
      </w:r>
      <w:r w:rsidRPr="00C971E7">
        <w:t>ложен принцип, обязывающий поощрять этнические меньшинства сам</w:t>
      </w:r>
      <w:r>
        <w:t>остоятельно</w:t>
      </w:r>
      <w:r w:rsidRPr="00C971E7">
        <w:t xml:space="preserve"> добиваться равенства возможностей.</w:t>
      </w:r>
      <w:r>
        <w:t xml:space="preserve"> </w:t>
      </w:r>
      <w:r w:rsidRPr="00C971E7">
        <w:t xml:space="preserve"> В числе примеров можно назвать ка</w:t>
      </w:r>
      <w:r>
        <w:t>мпанию, проходящую под лозунгом</w:t>
      </w:r>
      <w:r w:rsidRPr="00C971E7">
        <w:t xml:space="preserve"> "Современный </w:t>
      </w:r>
      <w:r>
        <w:t>преуспевающий</w:t>
      </w:r>
      <w:r w:rsidRPr="00C971E7">
        <w:t xml:space="preserve"> марокканец в Нидерландах", в рамках которой молодые марокканцы проходят подготовку под руководством </w:t>
      </w:r>
      <w:r>
        <w:t>добившихся успеха</w:t>
      </w:r>
      <w:r w:rsidRPr="00C971E7">
        <w:t xml:space="preserve"> представителей своей общины. </w:t>
      </w:r>
      <w:r>
        <w:t xml:space="preserve"> </w:t>
      </w:r>
      <w:r w:rsidRPr="00C971E7">
        <w:t xml:space="preserve">Цель такой подготовки заключается в том, чтобы придать им больше уверенности в своих силах и помочь им лучше понять требования рынка труда. </w:t>
      </w:r>
    </w:p>
    <w:p w:rsidR="00783102" w:rsidRPr="00783102" w:rsidRDefault="00783102" w:rsidP="00783102">
      <w:pPr>
        <w:pStyle w:val="Heading3"/>
        <w:tabs>
          <w:tab w:val="clear" w:pos="567"/>
          <w:tab w:val="clear" w:pos="1134"/>
          <w:tab w:val="clear" w:pos="1701"/>
          <w:tab w:val="clear" w:pos="2268"/>
          <w:tab w:val="clear" w:pos="6237"/>
        </w:tabs>
        <w:ind w:left="201"/>
        <w:rPr>
          <w:i w:val="0"/>
          <w:iCs/>
          <w:lang w:val="en-GB"/>
        </w:rPr>
      </w:pPr>
    </w:p>
    <w:p w:rsidR="00342622" w:rsidRDefault="00783102" w:rsidP="00783102">
      <w:pPr>
        <w:pStyle w:val="Heading3"/>
        <w:tabs>
          <w:tab w:val="clear" w:pos="1134"/>
          <w:tab w:val="clear" w:pos="1701"/>
          <w:tab w:val="clear" w:pos="2268"/>
          <w:tab w:val="clear" w:pos="6237"/>
          <w:tab w:val="left" w:pos="567"/>
        </w:tabs>
        <w:rPr>
          <w:i w:val="0"/>
        </w:rPr>
      </w:pPr>
      <w:r w:rsidRPr="00783102">
        <w:tab/>
      </w:r>
      <w:r w:rsidR="00342622" w:rsidRPr="00783102">
        <w:t>Беженцы</w:t>
      </w:r>
    </w:p>
    <w:p w:rsidR="00783102" w:rsidRPr="00783102" w:rsidRDefault="00783102" w:rsidP="00783102"/>
    <w:p w:rsidR="00342622" w:rsidRPr="00C971E7" w:rsidRDefault="00783102" w:rsidP="00342622">
      <w:r>
        <w:rPr>
          <w:iCs/>
        </w:rPr>
        <w:tab/>
      </w:r>
      <w:r w:rsidR="00342622" w:rsidRPr="00C971E7">
        <w:rPr>
          <w:iCs/>
        </w:rPr>
        <w:t xml:space="preserve">В рамках кампании </w:t>
      </w:r>
      <w:r w:rsidR="00342622" w:rsidRPr="00C971E7">
        <w:t>за трудоустройство беженцев Голландский совет по проблемам беженцев вместе с ЦТСБ, ор</w:t>
      </w:r>
      <w:r w:rsidR="00342622">
        <w:t>ганизацией "Эмплои" и ЦТД помог</w:t>
      </w:r>
      <w:r w:rsidR="00342622" w:rsidRPr="0042064B">
        <w:t xml:space="preserve"> </w:t>
      </w:r>
      <w:r w:rsidR="00342622" w:rsidRPr="00C971E7">
        <w:t>найти работу в 2006 году 700 беженцам, из которых 1</w:t>
      </w:r>
      <w:r w:rsidR="00342622">
        <w:t>50 имели высокую квалификацию</w:t>
      </w:r>
      <w:r w:rsidR="00342622" w:rsidRPr="00C971E7">
        <w:t xml:space="preserve">. </w:t>
      </w:r>
    </w:p>
    <w:p w:rsidR="00342622" w:rsidRPr="00C971E7" w:rsidRDefault="00342622" w:rsidP="00342622">
      <w:pPr>
        <w:rPr>
          <w:iCs/>
        </w:rPr>
      </w:pPr>
    </w:p>
    <w:p w:rsidR="00342622" w:rsidRPr="00783102" w:rsidRDefault="00783102" w:rsidP="00783102">
      <w:pPr>
        <w:pStyle w:val="Heading3"/>
        <w:tabs>
          <w:tab w:val="clear" w:pos="1134"/>
          <w:tab w:val="clear" w:pos="1701"/>
          <w:tab w:val="clear" w:pos="2268"/>
          <w:tab w:val="clear" w:pos="6237"/>
          <w:tab w:val="left" w:pos="567"/>
        </w:tabs>
        <w:rPr>
          <w:iCs/>
          <w:lang w:val="en-GB"/>
        </w:rPr>
      </w:pPr>
      <w:r w:rsidRPr="00783102">
        <w:rPr>
          <w:iCs/>
        </w:rPr>
        <w:tab/>
      </w:r>
      <w:r w:rsidR="00342622" w:rsidRPr="00783102">
        <w:rPr>
          <w:iCs/>
        </w:rPr>
        <w:t xml:space="preserve">Женщины, </w:t>
      </w:r>
      <w:r w:rsidR="00342622" w:rsidRPr="00783102">
        <w:t>принадлежащие</w:t>
      </w:r>
      <w:r w:rsidR="00342622" w:rsidRPr="00783102">
        <w:rPr>
          <w:iCs/>
        </w:rPr>
        <w:t xml:space="preserve"> к этническим меньшинствам</w:t>
      </w:r>
    </w:p>
    <w:p w:rsidR="00342622" w:rsidRPr="00C971E7" w:rsidRDefault="00342622" w:rsidP="00342622">
      <w:pPr>
        <w:rPr>
          <w:iCs/>
        </w:rPr>
      </w:pPr>
    </w:p>
    <w:p w:rsidR="00342622" w:rsidRPr="00C971E7" w:rsidRDefault="00342622" w:rsidP="00342622">
      <w:pPr>
        <w:rPr>
          <w:iCs/>
        </w:rPr>
      </w:pPr>
      <w:r w:rsidRPr="00C971E7">
        <w:rPr>
          <w:iCs/>
        </w:rPr>
        <w:t>Министр социальных дел и по вопросам занятости од</w:t>
      </w:r>
      <w:r>
        <w:rPr>
          <w:iCs/>
        </w:rPr>
        <w:t>обрил результаты работы ПаВЕМ в </w:t>
      </w:r>
      <w:r w:rsidRPr="00C971E7">
        <w:rPr>
          <w:iCs/>
        </w:rPr>
        <w:t xml:space="preserve">2006 году. </w:t>
      </w:r>
      <w:r>
        <w:rPr>
          <w:iCs/>
        </w:rPr>
        <w:t xml:space="preserve"> </w:t>
      </w:r>
      <w:r w:rsidRPr="00C971E7">
        <w:rPr>
          <w:iCs/>
        </w:rPr>
        <w:t>Для обеспечения преемственности в реализации соглашен</w:t>
      </w:r>
      <w:r>
        <w:rPr>
          <w:iCs/>
        </w:rPr>
        <w:t>ий в этой области 1 </w:t>
      </w:r>
      <w:r w:rsidRPr="00C971E7">
        <w:rPr>
          <w:iCs/>
        </w:rPr>
        <w:t xml:space="preserve">февраля 2006 года был создан специальный орган, который будет играть ведущую роль в поддержании набранных к настоящему моменту темпов работы – Координационная группа по делам женщин-представительниц этнических меньшинств и проблемам занятости (РАВА). </w:t>
      </w:r>
      <w:r>
        <w:rPr>
          <w:iCs/>
        </w:rPr>
        <w:t xml:space="preserve"> </w:t>
      </w:r>
      <w:r w:rsidRPr="00C971E7">
        <w:rPr>
          <w:iCs/>
        </w:rPr>
        <w:t>В состав этой группы, которая будет работать в течение двух лет до конца 2007 года, вошли представители ЦТД, АСР, АНМ, министерства социальных дел и по вопросам занятости, работодателей, профсоюзов и самой целевой группы.</w:t>
      </w:r>
    </w:p>
    <w:p w:rsidR="00342622" w:rsidRPr="00C971E7" w:rsidRDefault="00342622" w:rsidP="00342622">
      <w:pPr>
        <w:rPr>
          <w:iCs/>
        </w:rPr>
      </w:pPr>
      <w:r w:rsidRPr="00C971E7">
        <w:rPr>
          <w:iCs/>
        </w:rPr>
        <w:t xml:space="preserve">  </w:t>
      </w:r>
    </w:p>
    <w:p w:rsidR="00342622" w:rsidRDefault="00783102" w:rsidP="00342622">
      <w:pPr>
        <w:pStyle w:val="Heading1"/>
      </w:pPr>
      <w:r>
        <w:rPr>
          <w:b w:val="0"/>
          <w:i/>
        </w:rPr>
        <w:br w:type="page"/>
      </w:r>
      <w:r w:rsidR="00342622" w:rsidRPr="00783102">
        <w:t>Статистика</w:t>
      </w:r>
    </w:p>
    <w:p w:rsidR="00783102" w:rsidRPr="00783102" w:rsidRDefault="00783102" w:rsidP="00783102"/>
    <w:p w:rsidR="00783102" w:rsidRDefault="00783102" w:rsidP="00783102">
      <w:pPr>
        <w:keepNext/>
        <w:jc w:val="center"/>
        <w:rPr>
          <w:b/>
          <w:bCs/>
          <w:sz w:val="22"/>
          <w:szCs w:val="22"/>
        </w:rPr>
      </w:pPr>
      <w:r w:rsidRPr="00C971E7">
        <w:rPr>
          <w:b/>
          <w:bCs/>
          <w:sz w:val="22"/>
          <w:szCs w:val="22"/>
        </w:rPr>
        <w:t xml:space="preserve">Структура рабочей силы </w:t>
      </w:r>
      <w:r>
        <w:rPr>
          <w:b/>
          <w:bCs/>
          <w:sz w:val="22"/>
          <w:szCs w:val="22"/>
        </w:rPr>
        <w:t xml:space="preserve">в разбивке по признаку пола </w:t>
      </w:r>
      <w:r w:rsidRPr="00C971E7">
        <w:rPr>
          <w:b/>
          <w:bCs/>
          <w:sz w:val="22"/>
          <w:szCs w:val="22"/>
        </w:rPr>
        <w:t>(</w:t>
      </w:r>
      <w:r w:rsidRPr="00C971E7">
        <w:rPr>
          <w:b/>
          <w:bCs/>
          <w:sz w:val="22"/>
          <w:szCs w:val="22"/>
          <w:lang w:val="en-GB"/>
        </w:rPr>
        <w:t>x</w:t>
      </w:r>
      <w:r w:rsidRPr="00C971E7">
        <w:rPr>
          <w:b/>
          <w:bCs/>
          <w:sz w:val="22"/>
          <w:szCs w:val="22"/>
        </w:rPr>
        <w:t xml:space="preserve"> 1</w:t>
      </w:r>
      <w:r>
        <w:rPr>
          <w:b/>
          <w:bCs/>
          <w:sz w:val="22"/>
          <w:szCs w:val="22"/>
        </w:rPr>
        <w:t xml:space="preserve"> </w:t>
      </w:r>
      <w:r w:rsidRPr="00C971E7">
        <w:rPr>
          <w:b/>
          <w:bCs/>
          <w:sz w:val="22"/>
          <w:szCs w:val="22"/>
        </w:rPr>
        <w:t>000)</w:t>
      </w:r>
    </w:p>
    <w:p w:rsidR="00342622" w:rsidRDefault="00342622" w:rsidP="00342622">
      <w:pPr>
        <w:keepNext/>
      </w:pPr>
    </w:p>
    <w:tbl>
      <w:tblPr>
        <w:tblW w:w="937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5"/>
        <w:gridCol w:w="720"/>
        <w:gridCol w:w="1404"/>
        <w:gridCol w:w="1404"/>
        <w:gridCol w:w="1404"/>
        <w:gridCol w:w="1404"/>
        <w:gridCol w:w="1404"/>
      </w:tblGrid>
      <w:tr w:rsidR="00342622" w:rsidRPr="00C971E7" w:rsidTr="0050465C">
        <w:trPr>
          <w:trHeight w:val="900"/>
          <w:tblHeader/>
        </w:trPr>
        <w:tc>
          <w:tcPr>
            <w:tcW w:w="1635" w:type="dxa"/>
            <w:shd w:val="clear" w:color="auto" w:fill="auto"/>
            <w:vAlign w:val="center"/>
          </w:tcPr>
          <w:p w:rsidR="00342622" w:rsidRPr="00264B62" w:rsidRDefault="00342622" w:rsidP="00783102">
            <w:pPr>
              <w:spacing w:line="240" w:lineRule="auto"/>
              <w:jc w:val="center"/>
              <w:rPr>
                <w:b/>
                <w:bCs/>
                <w:sz w:val="20"/>
                <w:lang w:val="en-GB"/>
              </w:rPr>
            </w:pPr>
            <w:r w:rsidRPr="00264B62">
              <w:rPr>
                <w:b/>
                <w:bCs/>
                <w:sz w:val="20"/>
              </w:rPr>
              <w:t>Происхождение</w:t>
            </w:r>
          </w:p>
        </w:tc>
        <w:tc>
          <w:tcPr>
            <w:tcW w:w="720" w:type="dxa"/>
            <w:shd w:val="clear" w:color="auto" w:fill="auto"/>
            <w:vAlign w:val="center"/>
          </w:tcPr>
          <w:p w:rsidR="00342622" w:rsidRPr="00264B62" w:rsidRDefault="00342622" w:rsidP="00783102">
            <w:pPr>
              <w:spacing w:line="240" w:lineRule="auto"/>
              <w:jc w:val="center"/>
              <w:rPr>
                <w:b/>
                <w:bCs/>
                <w:sz w:val="20"/>
                <w:lang w:val="en-GB"/>
              </w:rPr>
            </w:pPr>
            <w:r w:rsidRPr="00264B62">
              <w:rPr>
                <w:b/>
                <w:bCs/>
                <w:sz w:val="20"/>
              </w:rPr>
              <w:t>Год</w:t>
            </w:r>
          </w:p>
        </w:tc>
        <w:tc>
          <w:tcPr>
            <w:tcW w:w="1404" w:type="dxa"/>
            <w:shd w:val="clear" w:color="auto" w:fill="auto"/>
            <w:vAlign w:val="center"/>
          </w:tcPr>
          <w:p w:rsidR="00342622" w:rsidRPr="00264B62" w:rsidRDefault="00783102" w:rsidP="00783102">
            <w:pPr>
              <w:spacing w:line="240" w:lineRule="auto"/>
              <w:jc w:val="center"/>
              <w:rPr>
                <w:b/>
                <w:bCs/>
                <w:sz w:val="20"/>
              </w:rPr>
            </w:pPr>
            <w:r>
              <w:rPr>
                <w:b/>
                <w:bCs/>
                <w:sz w:val="20"/>
              </w:rPr>
              <w:t>Общая численность в </w:t>
            </w:r>
            <w:r w:rsidR="00342622" w:rsidRPr="00264B62">
              <w:rPr>
                <w:b/>
                <w:bCs/>
                <w:sz w:val="20"/>
              </w:rPr>
              <w:t xml:space="preserve">возрасте </w:t>
            </w:r>
            <w:r w:rsidR="00342622">
              <w:rPr>
                <w:b/>
                <w:bCs/>
                <w:sz w:val="20"/>
              </w:rPr>
              <w:br/>
            </w:r>
            <w:r w:rsidR="00342622" w:rsidRPr="00264B62">
              <w:rPr>
                <w:b/>
                <w:bCs/>
                <w:sz w:val="20"/>
              </w:rPr>
              <w:t>15-64 лет</w:t>
            </w:r>
          </w:p>
        </w:tc>
        <w:tc>
          <w:tcPr>
            <w:tcW w:w="1404" w:type="dxa"/>
            <w:shd w:val="clear" w:color="auto" w:fill="auto"/>
            <w:vAlign w:val="center"/>
          </w:tcPr>
          <w:p w:rsidR="00342622" w:rsidRPr="00926FCB" w:rsidRDefault="00342622" w:rsidP="00783102">
            <w:pPr>
              <w:spacing w:line="240" w:lineRule="auto"/>
              <w:jc w:val="center"/>
              <w:rPr>
                <w:b/>
                <w:bCs/>
                <w:sz w:val="20"/>
              </w:rPr>
            </w:pPr>
            <w:r w:rsidRPr="00264B62">
              <w:rPr>
                <w:b/>
                <w:bCs/>
                <w:sz w:val="20"/>
              </w:rPr>
              <w:t>Общая численность рабочей силы</w:t>
            </w:r>
          </w:p>
        </w:tc>
        <w:tc>
          <w:tcPr>
            <w:tcW w:w="1404" w:type="dxa"/>
            <w:shd w:val="clear" w:color="auto" w:fill="auto"/>
            <w:vAlign w:val="center"/>
          </w:tcPr>
          <w:p w:rsidR="00342622" w:rsidRPr="00264B62" w:rsidRDefault="00342622" w:rsidP="00783102">
            <w:pPr>
              <w:spacing w:line="240" w:lineRule="auto"/>
              <w:jc w:val="center"/>
              <w:rPr>
                <w:b/>
                <w:bCs/>
                <w:sz w:val="20"/>
              </w:rPr>
            </w:pPr>
            <w:r w:rsidRPr="00264B62">
              <w:rPr>
                <w:b/>
                <w:bCs/>
                <w:sz w:val="20"/>
              </w:rPr>
              <w:t>"</w:t>
            </w:r>
            <w:r>
              <w:rPr>
                <w:b/>
                <w:bCs/>
                <w:sz w:val="20"/>
              </w:rPr>
              <w:t>Брутто</w:t>
            </w:r>
            <w:r w:rsidRPr="00264B62">
              <w:rPr>
                <w:b/>
                <w:bCs/>
                <w:sz w:val="20"/>
              </w:rPr>
              <w:t>" показатель участия в рабочей силе (%)</w:t>
            </w:r>
          </w:p>
        </w:tc>
        <w:tc>
          <w:tcPr>
            <w:tcW w:w="1404" w:type="dxa"/>
            <w:shd w:val="clear" w:color="auto" w:fill="auto"/>
            <w:vAlign w:val="center"/>
          </w:tcPr>
          <w:p w:rsidR="00342622" w:rsidRDefault="00342622" w:rsidP="00783102">
            <w:pPr>
              <w:spacing w:line="240" w:lineRule="auto"/>
              <w:jc w:val="center"/>
              <w:rPr>
                <w:b/>
                <w:bCs/>
                <w:sz w:val="20"/>
              </w:rPr>
            </w:pPr>
            <w:r w:rsidRPr="00264B62">
              <w:rPr>
                <w:b/>
                <w:bCs/>
                <w:sz w:val="20"/>
              </w:rPr>
              <w:t>"</w:t>
            </w:r>
            <w:r>
              <w:rPr>
                <w:b/>
                <w:bCs/>
                <w:sz w:val="20"/>
              </w:rPr>
              <w:t>Нетто</w:t>
            </w:r>
            <w:r w:rsidRPr="00264B62">
              <w:rPr>
                <w:b/>
                <w:bCs/>
                <w:sz w:val="20"/>
              </w:rPr>
              <w:t>" показатель участия в рабочей силе (%)</w:t>
            </w:r>
          </w:p>
          <w:p w:rsidR="00342622" w:rsidRPr="00264B62" w:rsidRDefault="00342622" w:rsidP="00783102">
            <w:pPr>
              <w:spacing w:line="240" w:lineRule="auto"/>
              <w:jc w:val="center"/>
              <w:rPr>
                <w:b/>
                <w:bCs/>
                <w:sz w:val="20"/>
              </w:rPr>
            </w:pPr>
          </w:p>
        </w:tc>
        <w:tc>
          <w:tcPr>
            <w:tcW w:w="1404" w:type="dxa"/>
            <w:shd w:val="clear" w:color="auto" w:fill="auto"/>
            <w:vAlign w:val="center"/>
          </w:tcPr>
          <w:p w:rsidR="00342622" w:rsidRPr="00264B62" w:rsidRDefault="00342622" w:rsidP="00783102">
            <w:pPr>
              <w:spacing w:line="240" w:lineRule="auto"/>
              <w:jc w:val="center"/>
              <w:rPr>
                <w:b/>
                <w:bCs/>
                <w:sz w:val="20"/>
                <w:lang w:val="en-GB"/>
              </w:rPr>
            </w:pPr>
            <w:r w:rsidRPr="00264B62">
              <w:rPr>
                <w:b/>
                <w:bCs/>
                <w:sz w:val="20"/>
              </w:rPr>
              <w:t>Уровень безработицы</w:t>
            </w:r>
            <w:r w:rsidRPr="00264B62">
              <w:rPr>
                <w:b/>
                <w:bCs/>
                <w:sz w:val="20"/>
                <w:lang w:val="en-GB"/>
              </w:rPr>
              <w:t xml:space="preserve"> (%)</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lang w:val="en-GB"/>
              </w:rPr>
            </w:pPr>
            <w:r w:rsidRPr="001B08C9">
              <w:rPr>
                <w:sz w:val="21"/>
                <w:szCs w:val="21"/>
              </w:rPr>
              <w:t>Потомки иммигрантов незападного происхождения</w:t>
            </w:r>
            <w:r w:rsidRPr="001B08C9">
              <w:rPr>
                <w:sz w:val="21"/>
                <w:szCs w:val="21"/>
                <w:lang w:val="en-GB"/>
              </w:rPr>
              <w:t xml:space="preserve">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1996</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793</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406</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51,2</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40,0</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21,9</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1997</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826</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429</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51,9</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41,1</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20,7</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1998</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866</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455</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52,6</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44,3</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15,8</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1999</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918</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484</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52,7</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45,5</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13,7</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2000</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940</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504</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53,6</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47,7</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11,0</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2001</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994</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542</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54,6</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49,7</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8,9</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2002</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1</w:t>
            </w:r>
            <w:r w:rsidRPr="00BA7876">
              <w:rPr>
                <w:sz w:val="21"/>
                <w:szCs w:val="21"/>
                <w:lang w:val="en-GB"/>
              </w:rPr>
              <w:t xml:space="preserve"> </w:t>
            </w:r>
            <w:r w:rsidRPr="001B08C9">
              <w:rPr>
                <w:sz w:val="21"/>
                <w:szCs w:val="21"/>
                <w:lang w:val="en-GB"/>
              </w:rPr>
              <w:t>049</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576</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54,9</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49,1</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10,5</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2003</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1</w:t>
            </w:r>
            <w:r w:rsidRPr="00BA7876">
              <w:rPr>
                <w:sz w:val="21"/>
                <w:szCs w:val="21"/>
                <w:lang w:val="en-GB"/>
              </w:rPr>
              <w:t xml:space="preserve"> </w:t>
            </w:r>
            <w:r w:rsidRPr="001B08C9">
              <w:rPr>
                <w:sz w:val="21"/>
                <w:szCs w:val="21"/>
                <w:lang w:val="en-GB"/>
              </w:rPr>
              <w:t>096</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609</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55,5</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47,4</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14,6</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2004</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1</w:t>
            </w:r>
            <w:r w:rsidRPr="00BA7876">
              <w:rPr>
                <w:sz w:val="21"/>
                <w:szCs w:val="21"/>
                <w:lang w:val="en-GB"/>
              </w:rPr>
              <w:t xml:space="preserve"> </w:t>
            </w:r>
            <w:r w:rsidRPr="001B08C9">
              <w:rPr>
                <w:sz w:val="21"/>
                <w:szCs w:val="21"/>
                <w:lang w:val="en-GB"/>
              </w:rPr>
              <w:t>131</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627</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55,5</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46,5</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16,1</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2005</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1</w:t>
            </w:r>
            <w:r w:rsidRPr="00BA7876">
              <w:rPr>
                <w:sz w:val="21"/>
                <w:szCs w:val="21"/>
                <w:lang w:val="en-GB"/>
              </w:rPr>
              <w:t xml:space="preserve"> </w:t>
            </w:r>
            <w:r w:rsidRPr="001B08C9">
              <w:rPr>
                <w:sz w:val="21"/>
                <w:szCs w:val="21"/>
                <w:lang w:val="en-GB"/>
              </w:rPr>
              <w:t>157</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650</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56,2</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46,9</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16,4</w:t>
            </w:r>
          </w:p>
        </w:tc>
      </w:tr>
      <w:tr w:rsidR="00342622" w:rsidRPr="00C971E7" w:rsidTr="00783102">
        <w:trPr>
          <w:trHeight w:val="255"/>
        </w:trPr>
        <w:tc>
          <w:tcPr>
            <w:tcW w:w="1635" w:type="dxa"/>
            <w:noWrap/>
            <w:vAlign w:val="bottom"/>
          </w:tcPr>
          <w:p w:rsidR="00342622" w:rsidRPr="001B08C9" w:rsidRDefault="00342622" w:rsidP="00342622">
            <w:pPr>
              <w:spacing w:after="120"/>
              <w:rPr>
                <w:sz w:val="21"/>
                <w:szCs w:val="21"/>
              </w:rPr>
            </w:pPr>
            <w:r w:rsidRPr="001B08C9">
              <w:rPr>
                <w:sz w:val="21"/>
                <w:szCs w:val="21"/>
              </w:rPr>
              <w:t xml:space="preserve">Потомки иммигрантов незападного происхождения </w:t>
            </w:r>
          </w:p>
        </w:tc>
        <w:tc>
          <w:tcPr>
            <w:tcW w:w="720" w:type="dxa"/>
            <w:noWrap/>
            <w:vAlign w:val="bottom"/>
          </w:tcPr>
          <w:p w:rsidR="00342622" w:rsidRPr="001B08C9" w:rsidRDefault="00342622" w:rsidP="00783102">
            <w:pPr>
              <w:spacing w:after="120"/>
              <w:jc w:val="center"/>
              <w:rPr>
                <w:sz w:val="21"/>
                <w:szCs w:val="21"/>
                <w:lang w:val="en-GB"/>
              </w:rPr>
            </w:pPr>
            <w:r w:rsidRPr="001B08C9">
              <w:rPr>
                <w:sz w:val="21"/>
                <w:szCs w:val="21"/>
                <w:lang w:val="en-GB"/>
              </w:rPr>
              <w:t>2006</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1</w:t>
            </w:r>
            <w:r w:rsidRPr="00BA7876">
              <w:rPr>
                <w:sz w:val="21"/>
                <w:szCs w:val="21"/>
                <w:lang w:val="en-GB"/>
              </w:rPr>
              <w:t xml:space="preserve"> </w:t>
            </w:r>
            <w:r w:rsidRPr="001B08C9">
              <w:rPr>
                <w:sz w:val="21"/>
                <w:szCs w:val="21"/>
                <w:lang w:val="en-GB"/>
              </w:rPr>
              <w:t>153</w:t>
            </w:r>
          </w:p>
        </w:tc>
        <w:tc>
          <w:tcPr>
            <w:tcW w:w="1404" w:type="dxa"/>
            <w:noWrap/>
            <w:vAlign w:val="bottom"/>
          </w:tcPr>
          <w:p w:rsidR="00342622" w:rsidRPr="001B08C9" w:rsidRDefault="00342622" w:rsidP="00783102">
            <w:pPr>
              <w:spacing w:after="120"/>
              <w:jc w:val="center"/>
              <w:rPr>
                <w:sz w:val="21"/>
                <w:szCs w:val="21"/>
                <w:lang w:val="en-GB"/>
              </w:rPr>
            </w:pPr>
            <w:r w:rsidRPr="001B08C9">
              <w:rPr>
                <w:sz w:val="21"/>
                <w:szCs w:val="21"/>
                <w:lang w:val="en-GB"/>
              </w:rPr>
              <w:t>637</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55,3</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46,7</w:t>
            </w:r>
          </w:p>
        </w:tc>
        <w:tc>
          <w:tcPr>
            <w:tcW w:w="1404" w:type="dxa"/>
            <w:shd w:val="clear" w:color="auto" w:fill="FFFF99"/>
            <w:noWrap/>
            <w:vAlign w:val="bottom"/>
          </w:tcPr>
          <w:p w:rsidR="00342622" w:rsidRPr="001B08C9" w:rsidRDefault="00342622" w:rsidP="00783102">
            <w:pPr>
              <w:spacing w:after="120"/>
              <w:jc w:val="center"/>
              <w:rPr>
                <w:sz w:val="21"/>
                <w:szCs w:val="21"/>
                <w:lang w:val="en-GB"/>
              </w:rPr>
            </w:pPr>
            <w:r w:rsidRPr="001B08C9">
              <w:rPr>
                <w:sz w:val="21"/>
                <w:szCs w:val="21"/>
                <w:lang w:val="en-GB"/>
              </w:rPr>
              <w:t>15,5</w:t>
            </w:r>
          </w:p>
        </w:tc>
      </w:tr>
    </w:tbl>
    <w:p w:rsidR="00342622" w:rsidRPr="00C971E7" w:rsidRDefault="00342622" w:rsidP="00342622">
      <w:pPr>
        <w:rPr>
          <w:sz w:val="22"/>
          <w:szCs w:val="22"/>
          <w:lang w:val="en-GB"/>
        </w:rPr>
      </w:pPr>
    </w:p>
    <w:p w:rsidR="00342622" w:rsidRPr="00783102" w:rsidRDefault="00342622" w:rsidP="00342622">
      <w:pPr>
        <w:pStyle w:val="Heading4"/>
        <w:rPr>
          <w:i w:val="0"/>
        </w:rPr>
      </w:pPr>
      <w:r w:rsidRPr="00783102">
        <w:rPr>
          <w:i w:val="0"/>
        </w:rPr>
        <w:t>Положение на рынке труда потомков иммигрантов незападного происхождения</w:t>
      </w:r>
    </w:p>
    <w:p w:rsidR="00342622" w:rsidRDefault="00342622" w:rsidP="00342622"/>
    <w:p w:rsidR="00342622" w:rsidRPr="006D5A85" w:rsidRDefault="00342622" w:rsidP="00342622">
      <w:r>
        <w:t>122.</w:t>
      </w:r>
      <w:r>
        <w:tab/>
        <w:t>Безработица среди потомков иммигрантов незападного происхождения намного превышает средний уровень.  Наиболее многочисленными группами являются турки, марокканцы, суринамцы и выходцы с Антильских островов/Арубы.  Динамика безработицы среди этих четырех групп в сравнении коренными голландцами приводится ниже.  Безработица среди иммигрантов резко падает в периоды роста занятости и общего снижения безработицы.  В период роста общего уровня безработицы после 2001 года безработица среди иммигрантов резко выросла.  В</w:t>
      </w:r>
      <w:r w:rsidRPr="006D5A85">
        <w:t xml:space="preserve"> </w:t>
      </w:r>
      <w:r>
        <w:t>последние</w:t>
      </w:r>
      <w:r w:rsidRPr="006D5A85">
        <w:t xml:space="preserve"> </w:t>
      </w:r>
      <w:r>
        <w:t>два</w:t>
      </w:r>
      <w:r w:rsidRPr="006D5A85">
        <w:t xml:space="preserve"> </w:t>
      </w:r>
      <w:r>
        <w:t>года</w:t>
      </w:r>
      <w:r w:rsidRPr="006D5A85">
        <w:t xml:space="preserve"> </w:t>
      </w:r>
      <w:r>
        <w:t>уровень</w:t>
      </w:r>
      <w:r w:rsidRPr="006D5A85">
        <w:t xml:space="preserve"> </w:t>
      </w:r>
      <w:r>
        <w:t>безработицы</w:t>
      </w:r>
      <w:r w:rsidRPr="006D5A85">
        <w:t xml:space="preserve"> </w:t>
      </w:r>
      <w:r>
        <w:t>снижался</w:t>
      </w:r>
      <w:r w:rsidRPr="006D5A85">
        <w:t xml:space="preserve">. </w:t>
      </w:r>
      <w:r>
        <w:t xml:space="preserve"> Это было особенно заметно на примере мужского населения марокканского происхождения.  Нестабильность тенденции, безусловно, отчасти связана с недостаточной представительностью данных.</w:t>
      </w:r>
      <w:r w:rsidRPr="006D5A85">
        <w:t xml:space="preserve"> </w:t>
      </w:r>
    </w:p>
    <w:p w:rsidR="00342622" w:rsidRDefault="00342622" w:rsidP="00342622"/>
    <w:p w:rsidR="00342622" w:rsidRPr="00CC240D" w:rsidRDefault="00342622" w:rsidP="00342622">
      <w:pPr>
        <w:jc w:val="center"/>
        <w:rPr>
          <w:szCs w:val="24"/>
        </w:rPr>
      </w:pPr>
      <w:r w:rsidRPr="00CC240D">
        <w:rPr>
          <w:b/>
          <w:bCs/>
          <w:color w:val="000000"/>
          <w:szCs w:val="24"/>
        </w:rPr>
        <w:t>Безработица среди коренных голландцев и потомков иммигрантов незападного происхождения, 1995-2006 годы</w:t>
      </w:r>
    </w:p>
    <w:p w:rsidR="00342622" w:rsidRDefault="00342622" w:rsidP="00342622"/>
    <w:tbl>
      <w:tblPr>
        <w:tblStyle w:val="TableGrid"/>
        <w:tblW w:w="0" w:type="auto"/>
        <w:tblBorders>
          <w:top w:val="none" w:sz="0" w:space="0" w:color="auto"/>
          <w:left w:val="none" w:sz="0" w:space="0" w:color="auto"/>
          <w:bottom w:val="none" w:sz="0" w:space="0" w:color="auto"/>
          <w:right w:val="none" w:sz="0" w:space="0" w:color="auto"/>
          <w:insideH w:val="none" w:sz="0" w:space="0" w:color="auto"/>
        </w:tblBorders>
        <w:tblLayout w:type="fixed"/>
        <w:tblCellMar>
          <w:left w:w="28" w:type="dxa"/>
          <w:right w:w="28" w:type="dxa"/>
        </w:tblCellMar>
        <w:tblLook w:val="01E0" w:firstRow="1" w:lastRow="1" w:firstColumn="1" w:lastColumn="1" w:noHBand="0" w:noVBand="0"/>
      </w:tblPr>
      <w:tblGrid>
        <w:gridCol w:w="3303"/>
        <w:gridCol w:w="505"/>
        <w:gridCol w:w="505"/>
        <w:gridCol w:w="506"/>
        <w:gridCol w:w="506"/>
        <w:gridCol w:w="506"/>
        <w:gridCol w:w="506"/>
        <w:gridCol w:w="506"/>
        <w:gridCol w:w="506"/>
        <w:gridCol w:w="506"/>
        <w:gridCol w:w="506"/>
        <w:gridCol w:w="506"/>
        <w:gridCol w:w="498"/>
      </w:tblGrid>
      <w:tr w:rsidR="00342622" w:rsidRPr="004C3868" w:rsidTr="00342622">
        <w:trPr>
          <w:tblHeader/>
        </w:trPr>
        <w:tc>
          <w:tcPr>
            <w:tcW w:w="3303" w:type="dxa"/>
            <w:tcBorders>
              <w:top w:val="single" w:sz="4" w:space="0" w:color="auto"/>
              <w:left w:val="single" w:sz="4" w:space="0" w:color="auto"/>
              <w:bottom w:val="single" w:sz="4" w:space="0" w:color="auto"/>
              <w:right w:val="nil"/>
            </w:tcBorders>
            <w:tcMar>
              <w:left w:w="0" w:type="dxa"/>
              <w:right w:w="0" w:type="dxa"/>
            </w:tcMar>
          </w:tcPr>
          <w:p w:rsidR="00342622" w:rsidRPr="00CC240D" w:rsidRDefault="00342622" w:rsidP="00342622">
            <w:pPr>
              <w:spacing w:after="0"/>
              <w:rPr>
                <w:sz w:val="18"/>
                <w:szCs w:val="18"/>
              </w:rPr>
            </w:pPr>
          </w:p>
        </w:tc>
        <w:tc>
          <w:tcPr>
            <w:tcW w:w="505" w:type="dxa"/>
            <w:tcBorders>
              <w:top w:val="single" w:sz="4" w:space="0" w:color="auto"/>
              <w:left w:val="nil"/>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1995</w:t>
            </w:r>
          </w:p>
        </w:tc>
        <w:tc>
          <w:tcPr>
            <w:tcW w:w="505"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1996</w:t>
            </w:r>
          </w:p>
        </w:tc>
        <w:tc>
          <w:tcPr>
            <w:tcW w:w="506"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1997</w:t>
            </w:r>
          </w:p>
        </w:tc>
        <w:tc>
          <w:tcPr>
            <w:tcW w:w="506"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1998</w:t>
            </w:r>
          </w:p>
        </w:tc>
        <w:tc>
          <w:tcPr>
            <w:tcW w:w="506"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1999</w:t>
            </w:r>
          </w:p>
        </w:tc>
        <w:tc>
          <w:tcPr>
            <w:tcW w:w="506"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2000</w:t>
            </w:r>
          </w:p>
        </w:tc>
        <w:tc>
          <w:tcPr>
            <w:tcW w:w="506"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2001</w:t>
            </w:r>
          </w:p>
        </w:tc>
        <w:tc>
          <w:tcPr>
            <w:tcW w:w="506"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2002</w:t>
            </w:r>
          </w:p>
        </w:tc>
        <w:tc>
          <w:tcPr>
            <w:tcW w:w="506"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2003</w:t>
            </w:r>
          </w:p>
        </w:tc>
        <w:tc>
          <w:tcPr>
            <w:tcW w:w="506"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2004</w:t>
            </w:r>
          </w:p>
        </w:tc>
        <w:tc>
          <w:tcPr>
            <w:tcW w:w="506" w:type="dxa"/>
            <w:tcBorders>
              <w:top w:val="single" w:sz="4" w:space="0" w:color="auto"/>
              <w:bottom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2005</w:t>
            </w:r>
          </w:p>
        </w:tc>
        <w:tc>
          <w:tcPr>
            <w:tcW w:w="498" w:type="dxa"/>
            <w:tcBorders>
              <w:top w:val="single" w:sz="4" w:space="0" w:color="auto"/>
              <w:bottom w:val="single" w:sz="4" w:space="0" w:color="auto"/>
              <w:right w:val="single" w:sz="4" w:space="0" w:color="auto"/>
            </w:tcBorders>
            <w:tcMar>
              <w:left w:w="0" w:type="dxa"/>
              <w:right w:w="0" w:type="dxa"/>
            </w:tcMar>
          </w:tcPr>
          <w:p w:rsidR="00342622" w:rsidRPr="004C3868" w:rsidRDefault="00342622" w:rsidP="00342622">
            <w:pPr>
              <w:spacing w:after="0"/>
              <w:rPr>
                <w:sz w:val="18"/>
                <w:szCs w:val="18"/>
              </w:rPr>
            </w:pPr>
            <w:r w:rsidRPr="004C3868">
              <w:rPr>
                <w:sz w:val="18"/>
                <w:szCs w:val="18"/>
              </w:rPr>
              <w:t>2006</w:t>
            </w:r>
          </w:p>
        </w:tc>
      </w:tr>
      <w:tr w:rsidR="00342622" w:rsidRPr="004C3868" w:rsidTr="00342622">
        <w:tc>
          <w:tcPr>
            <w:tcW w:w="9365" w:type="dxa"/>
            <w:gridSpan w:val="13"/>
            <w:tcBorders>
              <w:top w:val="single" w:sz="4" w:space="0" w:color="auto"/>
              <w:left w:val="single" w:sz="4" w:space="0" w:color="auto"/>
              <w:bottom w:val="single" w:sz="4" w:space="0" w:color="auto"/>
              <w:right w:val="single" w:sz="4" w:space="0" w:color="auto"/>
            </w:tcBorders>
            <w:tcMar>
              <w:left w:w="0" w:type="dxa"/>
              <w:right w:w="0" w:type="dxa"/>
            </w:tcMar>
          </w:tcPr>
          <w:p w:rsidR="00342622" w:rsidRPr="00CC240D" w:rsidRDefault="00342622" w:rsidP="00342622">
            <w:pPr>
              <w:spacing w:after="0"/>
              <w:jc w:val="center"/>
              <w:rPr>
                <w:sz w:val="18"/>
                <w:szCs w:val="18"/>
              </w:rPr>
            </w:pPr>
            <w:r>
              <w:rPr>
                <w:sz w:val="18"/>
                <w:szCs w:val="18"/>
              </w:rPr>
              <w:t>Мужчины и женщины</w:t>
            </w:r>
          </w:p>
        </w:tc>
      </w:tr>
      <w:tr w:rsidR="00342622" w:rsidRPr="004C3868" w:rsidTr="00342622">
        <w:tc>
          <w:tcPr>
            <w:tcW w:w="3303" w:type="dxa"/>
            <w:tcBorders>
              <w:top w:val="single" w:sz="4" w:space="0" w:color="auto"/>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Коренные голландцы</w:t>
            </w:r>
          </w:p>
        </w:tc>
        <w:tc>
          <w:tcPr>
            <w:tcW w:w="505" w:type="dxa"/>
            <w:tcBorders>
              <w:top w:val="single" w:sz="4" w:space="0" w:color="auto"/>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7,0</w:t>
            </w:r>
          </w:p>
        </w:tc>
        <w:tc>
          <w:tcPr>
            <w:tcW w:w="505"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6,2</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5,2</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4,1</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3,4</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3,0</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2,9</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3,4</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4,3</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5,3</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5,2</w:t>
            </w:r>
          </w:p>
        </w:tc>
        <w:tc>
          <w:tcPr>
            <w:tcW w:w="498" w:type="dxa"/>
            <w:tcBorders>
              <w:top w:val="single" w:sz="4" w:space="0" w:color="auto"/>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4,3</w:t>
            </w:r>
          </w:p>
        </w:tc>
      </w:tr>
      <w:tr w:rsidR="00342622" w:rsidRPr="004C3868" w:rsidTr="00342622">
        <w:tc>
          <w:tcPr>
            <w:tcW w:w="3303" w:type="dxa"/>
            <w:tcBorders>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Турки</w:t>
            </w:r>
          </w:p>
        </w:tc>
        <w:tc>
          <w:tcPr>
            <w:tcW w:w="505" w:type="dxa"/>
            <w:tcBorders>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28,8</w:t>
            </w:r>
          </w:p>
        </w:tc>
        <w:tc>
          <w:tcPr>
            <w:tcW w:w="505" w:type="dxa"/>
            <w:tcMar>
              <w:left w:w="0" w:type="dxa"/>
              <w:right w:w="0" w:type="dxa"/>
            </w:tcMar>
          </w:tcPr>
          <w:p w:rsidR="00342622" w:rsidRPr="004C3868" w:rsidRDefault="00342622" w:rsidP="00342622">
            <w:pPr>
              <w:spacing w:after="0"/>
              <w:ind w:right="113"/>
              <w:jc w:val="right"/>
              <w:rPr>
                <w:sz w:val="18"/>
                <w:szCs w:val="18"/>
              </w:rPr>
            </w:pPr>
            <w:r>
              <w:rPr>
                <w:sz w:val="18"/>
                <w:szCs w:val="18"/>
              </w:rPr>
              <w:t>24,0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21,8</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16,0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12,9</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9,1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8,0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9,2</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14,3</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13,9</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14,4</w:t>
            </w:r>
          </w:p>
        </w:tc>
        <w:tc>
          <w:tcPr>
            <w:tcW w:w="498" w:type="dxa"/>
            <w:tcBorders>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15,1</w:t>
            </w:r>
          </w:p>
        </w:tc>
      </w:tr>
      <w:tr w:rsidR="00342622" w:rsidRPr="004C3868" w:rsidTr="00342622">
        <w:tc>
          <w:tcPr>
            <w:tcW w:w="3303" w:type="dxa"/>
            <w:tcBorders>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Марокканцы</w:t>
            </w:r>
          </w:p>
        </w:tc>
        <w:tc>
          <w:tcPr>
            <w:tcW w:w="505" w:type="dxa"/>
            <w:tcBorders>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32,0</w:t>
            </w:r>
          </w:p>
        </w:tc>
        <w:tc>
          <w:tcPr>
            <w:tcW w:w="505" w:type="dxa"/>
            <w:tcMar>
              <w:left w:w="0" w:type="dxa"/>
              <w:right w:w="0" w:type="dxa"/>
            </w:tcMar>
          </w:tcPr>
          <w:p w:rsidR="00342622" w:rsidRPr="004C3868" w:rsidRDefault="00342622" w:rsidP="00342622">
            <w:pPr>
              <w:spacing w:after="0"/>
              <w:ind w:right="113"/>
              <w:jc w:val="right"/>
              <w:rPr>
                <w:sz w:val="18"/>
                <w:szCs w:val="18"/>
              </w:rPr>
            </w:pPr>
            <w:r>
              <w:rPr>
                <w:sz w:val="18"/>
                <w:szCs w:val="18"/>
              </w:rPr>
              <w:t>28,0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21,7</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19,6</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16,3</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13,0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10,0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9,7</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17,1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22,1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19,9</w:t>
            </w:r>
          </w:p>
        </w:tc>
        <w:tc>
          <w:tcPr>
            <w:tcW w:w="498" w:type="dxa"/>
            <w:tcBorders>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17,2</w:t>
            </w:r>
          </w:p>
        </w:tc>
      </w:tr>
      <w:tr w:rsidR="00342622" w:rsidRPr="004C3868" w:rsidTr="00342622">
        <w:tc>
          <w:tcPr>
            <w:tcW w:w="3303" w:type="dxa"/>
            <w:tcBorders>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Суринамцы</w:t>
            </w:r>
          </w:p>
        </w:tc>
        <w:tc>
          <w:tcPr>
            <w:tcW w:w="505" w:type="dxa"/>
            <w:tcBorders>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19,0</w:t>
            </w:r>
          </w:p>
        </w:tc>
        <w:tc>
          <w:tcPr>
            <w:tcW w:w="505" w:type="dxa"/>
            <w:tcMar>
              <w:left w:w="0" w:type="dxa"/>
              <w:right w:w="0" w:type="dxa"/>
            </w:tcMar>
          </w:tcPr>
          <w:p w:rsidR="00342622" w:rsidRPr="004C3868" w:rsidRDefault="00342622" w:rsidP="00342622">
            <w:pPr>
              <w:spacing w:after="0"/>
              <w:ind w:right="113"/>
              <w:jc w:val="right"/>
              <w:rPr>
                <w:sz w:val="18"/>
                <w:szCs w:val="18"/>
              </w:rPr>
            </w:pPr>
            <w:r>
              <w:rPr>
                <w:sz w:val="18"/>
                <w:szCs w:val="18"/>
              </w:rPr>
              <w:t>14,6</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13,5</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11,9</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10,4</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9,1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6,5</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8,1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10,0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11,7</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12,2</w:t>
            </w:r>
          </w:p>
        </w:tc>
        <w:tc>
          <w:tcPr>
            <w:tcW w:w="498" w:type="dxa"/>
            <w:tcBorders>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12,1</w:t>
            </w:r>
          </w:p>
        </w:tc>
      </w:tr>
      <w:tr w:rsidR="00342622" w:rsidRPr="004C3868" w:rsidTr="00342622">
        <w:tc>
          <w:tcPr>
            <w:tcW w:w="3303" w:type="dxa"/>
            <w:tcBorders>
              <w:left w:val="single" w:sz="4" w:space="0" w:color="auto"/>
              <w:bottom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Выходцы с Антильских о-вов/Арубы</w:t>
            </w:r>
          </w:p>
        </w:tc>
        <w:tc>
          <w:tcPr>
            <w:tcW w:w="505" w:type="dxa"/>
            <w:tcBorders>
              <w:left w:val="nil"/>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23,0</w:t>
            </w:r>
          </w:p>
        </w:tc>
        <w:tc>
          <w:tcPr>
            <w:tcW w:w="505"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20,8</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21,2</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16,0</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13,6</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8,7</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8,7</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9,9</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16,4</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15,7</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17,6</w:t>
            </w:r>
          </w:p>
        </w:tc>
        <w:tc>
          <w:tcPr>
            <w:tcW w:w="498" w:type="dxa"/>
            <w:tcBorders>
              <w:bottom w:val="single" w:sz="4" w:space="0" w:color="auto"/>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16,8</w:t>
            </w:r>
          </w:p>
        </w:tc>
      </w:tr>
      <w:tr w:rsidR="00342622" w:rsidRPr="004C3868" w:rsidTr="00342622">
        <w:tc>
          <w:tcPr>
            <w:tcW w:w="9365" w:type="dxa"/>
            <w:gridSpan w:val="13"/>
            <w:tcBorders>
              <w:top w:val="single" w:sz="4" w:space="0" w:color="auto"/>
              <w:left w:val="single" w:sz="4" w:space="0" w:color="auto"/>
              <w:bottom w:val="single" w:sz="4" w:space="0" w:color="auto"/>
              <w:right w:val="single" w:sz="4" w:space="0" w:color="auto"/>
            </w:tcBorders>
            <w:tcMar>
              <w:left w:w="0" w:type="dxa"/>
              <w:right w:w="0" w:type="dxa"/>
            </w:tcMar>
          </w:tcPr>
          <w:p w:rsidR="00342622" w:rsidRPr="00CC240D" w:rsidRDefault="00342622" w:rsidP="00783102">
            <w:pPr>
              <w:keepNext/>
              <w:spacing w:after="0"/>
              <w:jc w:val="center"/>
              <w:rPr>
                <w:sz w:val="18"/>
                <w:szCs w:val="18"/>
              </w:rPr>
            </w:pPr>
            <w:r>
              <w:rPr>
                <w:sz w:val="18"/>
                <w:szCs w:val="18"/>
              </w:rPr>
              <w:t>Мужчины</w:t>
            </w:r>
          </w:p>
        </w:tc>
      </w:tr>
      <w:tr w:rsidR="00342622" w:rsidRPr="004C3868" w:rsidTr="00342622">
        <w:tc>
          <w:tcPr>
            <w:tcW w:w="3303" w:type="dxa"/>
            <w:tcBorders>
              <w:top w:val="single" w:sz="4" w:space="0" w:color="auto"/>
              <w:left w:val="single" w:sz="4" w:space="0" w:color="auto"/>
              <w:right w:val="nil"/>
            </w:tcBorders>
            <w:tcMar>
              <w:left w:w="0" w:type="dxa"/>
              <w:right w:w="0" w:type="dxa"/>
            </w:tcMar>
          </w:tcPr>
          <w:p w:rsidR="00342622" w:rsidRPr="0031259E" w:rsidRDefault="00342622" w:rsidP="00783102">
            <w:pPr>
              <w:keepNext/>
              <w:spacing w:after="0"/>
              <w:rPr>
                <w:sz w:val="18"/>
                <w:szCs w:val="18"/>
              </w:rPr>
            </w:pPr>
            <w:r>
              <w:rPr>
                <w:sz w:val="18"/>
                <w:szCs w:val="18"/>
              </w:rPr>
              <w:t>Коренные голландцы</w:t>
            </w:r>
          </w:p>
        </w:tc>
        <w:tc>
          <w:tcPr>
            <w:tcW w:w="505" w:type="dxa"/>
            <w:tcBorders>
              <w:top w:val="single" w:sz="4" w:space="0" w:color="auto"/>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5,0</w:t>
            </w:r>
          </w:p>
        </w:tc>
        <w:tc>
          <w:tcPr>
            <w:tcW w:w="505"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4,1</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3,3</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2,6</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2,1</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1,9</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1,8</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2,6</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3,5</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4,5</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4,1</w:t>
            </w:r>
          </w:p>
        </w:tc>
        <w:tc>
          <w:tcPr>
            <w:tcW w:w="498" w:type="dxa"/>
            <w:tcBorders>
              <w:top w:val="single" w:sz="4" w:space="0" w:color="auto"/>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3,3</w:t>
            </w:r>
          </w:p>
        </w:tc>
      </w:tr>
      <w:tr w:rsidR="00342622" w:rsidRPr="004C3868" w:rsidTr="00342622">
        <w:tc>
          <w:tcPr>
            <w:tcW w:w="3303" w:type="dxa"/>
            <w:tcBorders>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Турки</w:t>
            </w:r>
          </w:p>
        </w:tc>
        <w:tc>
          <w:tcPr>
            <w:tcW w:w="505" w:type="dxa"/>
            <w:tcBorders>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27,2</w:t>
            </w:r>
          </w:p>
        </w:tc>
        <w:tc>
          <w:tcPr>
            <w:tcW w:w="505" w:type="dxa"/>
            <w:tcMar>
              <w:left w:w="0" w:type="dxa"/>
              <w:right w:w="0" w:type="dxa"/>
            </w:tcMar>
          </w:tcPr>
          <w:p w:rsidR="00342622" w:rsidRPr="004C3868" w:rsidRDefault="00342622" w:rsidP="00342622">
            <w:pPr>
              <w:spacing w:after="0"/>
              <w:ind w:right="113"/>
              <w:jc w:val="right"/>
              <w:rPr>
                <w:sz w:val="18"/>
                <w:szCs w:val="18"/>
              </w:rPr>
            </w:pPr>
            <w:r>
              <w:rPr>
                <w:sz w:val="18"/>
                <w:szCs w:val="18"/>
              </w:rPr>
              <w:t>22,6</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20,8</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15,0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12,2</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7,9</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8,4</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9,7</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11,7</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11,7</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14,0</w:t>
            </w:r>
          </w:p>
        </w:tc>
        <w:tc>
          <w:tcPr>
            <w:tcW w:w="498" w:type="dxa"/>
            <w:tcBorders>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12,1</w:t>
            </w:r>
          </w:p>
        </w:tc>
      </w:tr>
      <w:tr w:rsidR="00342622" w:rsidRPr="004C3868" w:rsidTr="00342622">
        <w:tc>
          <w:tcPr>
            <w:tcW w:w="3303" w:type="dxa"/>
            <w:tcBorders>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Марокканцы</w:t>
            </w:r>
          </w:p>
        </w:tc>
        <w:tc>
          <w:tcPr>
            <w:tcW w:w="505" w:type="dxa"/>
            <w:tcBorders>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31,0</w:t>
            </w:r>
          </w:p>
        </w:tc>
        <w:tc>
          <w:tcPr>
            <w:tcW w:w="505" w:type="dxa"/>
            <w:tcMar>
              <w:left w:w="0" w:type="dxa"/>
              <w:right w:w="0" w:type="dxa"/>
            </w:tcMar>
          </w:tcPr>
          <w:p w:rsidR="00342622" w:rsidRPr="004C3868" w:rsidRDefault="00342622" w:rsidP="00342622">
            <w:pPr>
              <w:spacing w:after="0"/>
              <w:ind w:right="113"/>
              <w:jc w:val="right"/>
              <w:rPr>
                <w:sz w:val="18"/>
                <w:szCs w:val="18"/>
              </w:rPr>
            </w:pPr>
            <w:r>
              <w:rPr>
                <w:sz w:val="18"/>
                <w:szCs w:val="18"/>
              </w:rPr>
              <w:t>26,4</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23,7</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19,9</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16,1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12,1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7,7</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10,0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16,6</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23,8</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20,1</w:t>
            </w:r>
          </w:p>
        </w:tc>
        <w:tc>
          <w:tcPr>
            <w:tcW w:w="498" w:type="dxa"/>
            <w:tcBorders>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14,9</w:t>
            </w:r>
          </w:p>
        </w:tc>
      </w:tr>
      <w:tr w:rsidR="00342622" w:rsidRPr="004C3868" w:rsidTr="00342622">
        <w:tc>
          <w:tcPr>
            <w:tcW w:w="3303" w:type="dxa"/>
            <w:tcBorders>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Суринамцы</w:t>
            </w:r>
          </w:p>
        </w:tc>
        <w:tc>
          <w:tcPr>
            <w:tcW w:w="505" w:type="dxa"/>
            <w:tcBorders>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20,0</w:t>
            </w:r>
          </w:p>
        </w:tc>
        <w:tc>
          <w:tcPr>
            <w:tcW w:w="505" w:type="dxa"/>
            <w:tcMar>
              <w:left w:w="0" w:type="dxa"/>
              <w:right w:w="0" w:type="dxa"/>
            </w:tcMar>
          </w:tcPr>
          <w:p w:rsidR="00342622" w:rsidRPr="004C3868" w:rsidRDefault="00342622" w:rsidP="00342622">
            <w:pPr>
              <w:spacing w:after="0"/>
              <w:ind w:right="113"/>
              <w:jc w:val="right"/>
              <w:rPr>
                <w:sz w:val="18"/>
                <w:szCs w:val="18"/>
              </w:rPr>
            </w:pPr>
            <w:r>
              <w:rPr>
                <w:sz w:val="18"/>
                <w:szCs w:val="18"/>
              </w:rPr>
              <w:t>13,2</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12,8</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12,2</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10,1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7,1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7,9</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7,1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9,3</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10,6</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11,2</w:t>
            </w:r>
          </w:p>
        </w:tc>
        <w:tc>
          <w:tcPr>
            <w:tcW w:w="498" w:type="dxa"/>
            <w:tcBorders>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10,6</w:t>
            </w:r>
          </w:p>
        </w:tc>
      </w:tr>
      <w:tr w:rsidR="00342622" w:rsidRPr="004C3868" w:rsidTr="00342622">
        <w:tc>
          <w:tcPr>
            <w:tcW w:w="3303" w:type="dxa"/>
            <w:tcBorders>
              <w:left w:val="single" w:sz="4" w:space="0" w:color="auto"/>
              <w:bottom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Выходцы с Антильских о-вов/Арубы</w:t>
            </w:r>
          </w:p>
        </w:tc>
        <w:tc>
          <w:tcPr>
            <w:tcW w:w="505" w:type="dxa"/>
            <w:tcBorders>
              <w:left w:val="nil"/>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18,0</w:t>
            </w:r>
          </w:p>
        </w:tc>
        <w:tc>
          <w:tcPr>
            <w:tcW w:w="505"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20,3</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19,7</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14,4</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13,0</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8,3</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9,7</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8,6</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20,9</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16,0</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16,0</w:t>
            </w:r>
          </w:p>
        </w:tc>
        <w:tc>
          <w:tcPr>
            <w:tcW w:w="498" w:type="dxa"/>
            <w:tcBorders>
              <w:bottom w:val="single" w:sz="4" w:space="0" w:color="auto"/>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15,6</w:t>
            </w:r>
          </w:p>
        </w:tc>
      </w:tr>
      <w:tr w:rsidR="00342622" w:rsidRPr="004C3868" w:rsidTr="00342622">
        <w:tc>
          <w:tcPr>
            <w:tcW w:w="9365" w:type="dxa"/>
            <w:gridSpan w:val="13"/>
            <w:tcBorders>
              <w:top w:val="single" w:sz="4" w:space="0" w:color="auto"/>
              <w:left w:val="single" w:sz="4" w:space="0" w:color="auto"/>
              <w:bottom w:val="single" w:sz="4" w:space="0" w:color="auto"/>
              <w:right w:val="single" w:sz="4" w:space="0" w:color="auto"/>
            </w:tcBorders>
            <w:tcMar>
              <w:left w:w="0" w:type="dxa"/>
              <w:right w:w="0" w:type="dxa"/>
            </w:tcMar>
          </w:tcPr>
          <w:p w:rsidR="00342622" w:rsidRPr="004C3868" w:rsidRDefault="00342622" w:rsidP="00342622">
            <w:pPr>
              <w:spacing w:after="0"/>
              <w:jc w:val="center"/>
              <w:rPr>
                <w:sz w:val="18"/>
                <w:szCs w:val="18"/>
              </w:rPr>
            </w:pPr>
            <w:r>
              <w:rPr>
                <w:sz w:val="18"/>
                <w:szCs w:val="18"/>
              </w:rPr>
              <w:t>Женщины</w:t>
            </w:r>
          </w:p>
        </w:tc>
      </w:tr>
      <w:tr w:rsidR="00342622" w:rsidRPr="004C3868" w:rsidTr="00342622">
        <w:tc>
          <w:tcPr>
            <w:tcW w:w="3303" w:type="dxa"/>
            <w:tcBorders>
              <w:top w:val="single" w:sz="4" w:space="0" w:color="auto"/>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Коренные голландцы</w:t>
            </w:r>
          </w:p>
        </w:tc>
        <w:tc>
          <w:tcPr>
            <w:tcW w:w="505" w:type="dxa"/>
            <w:tcBorders>
              <w:top w:val="single" w:sz="4" w:space="0" w:color="auto"/>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10,0</w:t>
            </w:r>
          </w:p>
        </w:tc>
        <w:tc>
          <w:tcPr>
            <w:tcW w:w="505"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9,6</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8,2</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6,5</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5,4</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4,6</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4,3</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4,4</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5,4</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6,4</w:t>
            </w:r>
          </w:p>
        </w:tc>
        <w:tc>
          <w:tcPr>
            <w:tcW w:w="506" w:type="dxa"/>
            <w:tcBorders>
              <w:top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6,5</w:t>
            </w:r>
          </w:p>
        </w:tc>
        <w:tc>
          <w:tcPr>
            <w:tcW w:w="498" w:type="dxa"/>
            <w:tcBorders>
              <w:top w:val="single" w:sz="4" w:space="0" w:color="auto"/>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5,6</w:t>
            </w:r>
          </w:p>
        </w:tc>
      </w:tr>
      <w:tr w:rsidR="00342622" w:rsidRPr="004C3868" w:rsidTr="00342622">
        <w:tc>
          <w:tcPr>
            <w:tcW w:w="3303" w:type="dxa"/>
            <w:tcBorders>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Турки</w:t>
            </w:r>
          </w:p>
        </w:tc>
        <w:tc>
          <w:tcPr>
            <w:tcW w:w="505" w:type="dxa"/>
            <w:tcBorders>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32,5</w:t>
            </w:r>
          </w:p>
        </w:tc>
        <w:tc>
          <w:tcPr>
            <w:tcW w:w="505" w:type="dxa"/>
            <w:tcMar>
              <w:left w:w="0" w:type="dxa"/>
              <w:right w:w="0" w:type="dxa"/>
            </w:tcMar>
          </w:tcPr>
          <w:p w:rsidR="00342622" w:rsidRPr="004C3868" w:rsidRDefault="00342622" w:rsidP="00342622">
            <w:pPr>
              <w:spacing w:after="0"/>
              <w:ind w:right="113"/>
              <w:jc w:val="right"/>
              <w:rPr>
                <w:sz w:val="18"/>
                <w:szCs w:val="18"/>
              </w:rPr>
            </w:pPr>
            <w:r>
              <w:rPr>
                <w:sz w:val="18"/>
                <w:szCs w:val="18"/>
              </w:rPr>
              <w:t>27,1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24,3</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18,3</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14,4</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12,3</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7,1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8,0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19,8</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17,8</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15,0</w:t>
            </w:r>
          </w:p>
        </w:tc>
        <w:tc>
          <w:tcPr>
            <w:tcW w:w="498" w:type="dxa"/>
            <w:tcBorders>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20,6</w:t>
            </w:r>
          </w:p>
        </w:tc>
      </w:tr>
      <w:tr w:rsidR="00342622" w:rsidRPr="004C3868" w:rsidTr="00342622">
        <w:tc>
          <w:tcPr>
            <w:tcW w:w="3303" w:type="dxa"/>
            <w:tcBorders>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Марокканцы</w:t>
            </w:r>
          </w:p>
        </w:tc>
        <w:tc>
          <w:tcPr>
            <w:tcW w:w="505" w:type="dxa"/>
            <w:tcBorders>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37,0</w:t>
            </w:r>
          </w:p>
        </w:tc>
        <w:tc>
          <w:tcPr>
            <w:tcW w:w="505" w:type="dxa"/>
            <w:tcMar>
              <w:left w:w="0" w:type="dxa"/>
              <w:right w:w="0" w:type="dxa"/>
            </w:tcMar>
          </w:tcPr>
          <w:p w:rsidR="00342622" w:rsidRPr="004C3868" w:rsidRDefault="00342622" w:rsidP="00342622">
            <w:pPr>
              <w:spacing w:after="0"/>
              <w:ind w:right="113"/>
              <w:jc w:val="right"/>
              <w:rPr>
                <w:sz w:val="18"/>
                <w:szCs w:val="18"/>
              </w:rPr>
            </w:pPr>
            <w:r>
              <w:rPr>
                <w:sz w:val="18"/>
                <w:szCs w:val="18"/>
              </w:rPr>
              <w:t>33,5</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16,5</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18,9</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16,6</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15,6</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15,4</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9,1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18,1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19,1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19,5</w:t>
            </w:r>
          </w:p>
        </w:tc>
        <w:tc>
          <w:tcPr>
            <w:tcW w:w="498" w:type="dxa"/>
            <w:tcBorders>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22,6</w:t>
            </w:r>
          </w:p>
        </w:tc>
      </w:tr>
      <w:tr w:rsidR="00342622" w:rsidRPr="004C3868" w:rsidTr="00342622">
        <w:tc>
          <w:tcPr>
            <w:tcW w:w="3303" w:type="dxa"/>
            <w:tcBorders>
              <w:left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Суринамцы</w:t>
            </w:r>
          </w:p>
        </w:tc>
        <w:tc>
          <w:tcPr>
            <w:tcW w:w="505" w:type="dxa"/>
            <w:tcBorders>
              <w:left w:val="nil"/>
            </w:tcBorders>
            <w:tcMar>
              <w:left w:w="0" w:type="dxa"/>
              <w:right w:w="0" w:type="dxa"/>
            </w:tcMar>
          </w:tcPr>
          <w:p w:rsidR="00342622" w:rsidRPr="004C3868" w:rsidRDefault="00342622" w:rsidP="00342622">
            <w:pPr>
              <w:spacing w:after="0"/>
              <w:ind w:right="113"/>
              <w:jc w:val="right"/>
              <w:rPr>
                <w:sz w:val="18"/>
                <w:szCs w:val="18"/>
              </w:rPr>
            </w:pPr>
            <w:r>
              <w:rPr>
                <w:sz w:val="18"/>
                <w:szCs w:val="18"/>
              </w:rPr>
              <w:t>17,0</w:t>
            </w:r>
          </w:p>
        </w:tc>
        <w:tc>
          <w:tcPr>
            <w:tcW w:w="505" w:type="dxa"/>
            <w:tcMar>
              <w:left w:w="0" w:type="dxa"/>
              <w:right w:w="0" w:type="dxa"/>
            </w:tcMar>
          </w:tcPr>
          <w:p w:rsidR="00342622" w:rsidRPr="004C3868" w:rsidRDefault="00342622" w:rsidP="00342622">
            <w:pPr>
              <w:spacing w:after="0"/>
              <w:ind w:right="113"/>
              <w:jc w:val="right"/>
              <w:rPr>
                <w:sz w:val="18"/>
                <w:szCs w:val="18"/>
              </w:rPr>
            </w:pPr>
            <w:r>
              <w:rPr>
                <w:sz w:val="18"/>
                <w:szCs w:val="18"/>
              </w:rPr>
              <w:t>16,3</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14,2</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11,6</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10,7</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11,3</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5,0</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9,1</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10,8</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12,8</w:t>
            </w:r>
          </w:p>
        </w:tc>
        <w:tc>
          <w:tcPr>
            <w:tcW w:w="506" w:type="dxa"/>
            <w:tcMar>
              <w:left w:w="0" w:type="dxa"/>
              <w:right w:w="0" w:type="dxa"/>
            </w:tcMar>
          </w:tcPr>
          <w:p w:rsidR="00342622" w:rsidRPr="004C3868" w:rsidRDefault="00342622" w:rsidP="00342622">
            <w:pPr>
              <w:spacing w:after="0"/>
              <w:ind w:right="113"/>
              <w:jc w:val="right"/>
              <w:rPr>
                <w:sz w:val="18"/>
                <w:szCs w:val="18"/>
              </w:rPr>
            </w:pPr>
            <w:r>
              <w:rPr>
                <w:sz w:val="18"/>
                <w:szCs w:val="18"/>
              </w:rPr>
              <w:t>13,2</w:t>
            </w:r>
          </w:p>
        </w:tc>
        <w:tc>
          <w:tcPr>
            <w:tcW w:w="498" w:type="dxa"/>
            <w:tcBorders>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13,7</w:t>
            </w:r>
          </w:p>
        </w:tc>
      </w:tr>
      <w:tr w:rsidR="00342622" w:rsidRPr="004C3868" w:rsidTr="00342622">
        <w:tc>
          <w:tcPr>
            <w:tcW w:w="3303" w:type="dxa"/>
            <w:tcBorders>
              <w:left w:val="single" w:sz="4" w:space="0" w:color="auto"/>
              <w:bottom w:val="single" w:sz="4" w:space="0" w:color="auto"/>
              <w:right w:val="nil"/>
            </w:tcBorders>
            <w:tcMar>
              <w:left w:w="0" w:type="dxa"/>
              <w:right w:w="0" w:type="dxa"/>
            </w:tcMar>
          </w:tcPr>
          <w:p w:rsidR="00342622" w:rsidRPr="0031259E" w:rsidRDefault="00342622" w:rsidP="00342622">
            <w:pPr>
              <w:spacing w:after="0"/>
              <w:rPr>
                <w:sz w:val="18"/>
                <w:szCs w:val="18"/>
              </w:rPr>
            </w:pPr>
            <w:r>
              <w:rPr>
                <w:sz w:val="18"/>
                <w:szCs w:val="18"/>
              </w:rPr>
              <w:t>Выходцы с Антильских о-вов/Арубы</w:t>
            </w:r>
          </w:p>
        </w:tc>
        <w:tc>
          <w:tcPr>
            <w:tcW w:w="505" w:type="dxa"/>
            <w:tcBorders>
              <w:left w:val="nil"/>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29,0</w:t>
            </w:r>
          </w:p>
        </w:tc>
        <w:tc>
          <w:tcPr>
            <w:tcW w:w="505"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21,6</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23,0</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18,2</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14,4</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9,3</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7,5</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11,5</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10,9</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15,2</w:t>
            </w:r>
          </w:p>
        </w:tc>
        <w:tc>
          <w:tcPr>
            <w:tcW w:w="506" w:type="dxa"/>
            <w:tcBorders>
              <w:bottom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19,6</w:t>
            </w:r>
          </w:p>
        </w:tc>
        <w:tc>
          <w:tcPr>
            <w:tcW w:w="498" w:type="dxa"/>
            <w:tcBorders>
              <w:bottom w:val="single" w:sz="4" w:space="0" w:color="auto"/>
              <w:right w:val="single" w:sz="4" w:space="0" w:color="auto"/>
            </w:tcBorders>
            <w:tcMar>
              <w:left w:w="0" w:type="dxa"/>
              <w:right w:w="0" w:type="dxa"/>
            </w:tcMar>
          </w:tcPr>
          <w:p w:rsidR="00342622" w:rsidRPr="004C3868" w:rsidRDefault="00342622" w:rsidP="00342622">
            <w:pPr>
              <w:spacing w:after="0"/>
              <w:ind w:right="113"/>
              <w:jc w:val="right"/>
              <w:rPr>
                <w:sz w:val="18"/>
                <w:szCs w:val="18"/>
              </w:rPr>
            </w:pPr>
            <w:r>
              <w:rPr>
                <w:sz w:val="18"/>
                <w:szCs w:val="18"/>
              </w:rPr>
              <w:t>18,0</w:t>
            </w:r>
          </w:p>
        </w:tc>
      </w:tr>
    </w:tbl>
    <w:p w:rsidR="00342622" w:rsidRDefault="00342622" w:rsidP="00342622">
      <w:r>
        <w:rPr>
          <w:noProof/>
          <w:lang w:eastAsia="zh-CN"/>
        </w:rPr>
        <w:pict>
          <v:shape id="_x0000_s1713" type="#_x0000_t202" style="position:absolute;margin-left:261.65pt;margin-top:16pt;width:121.55pt;height:12.7pt;z-index:4;mso-position-horizontal-relative:text;mso-position-vertical-relative:text" stroked="f">
            <v:textbox inset=",0,,0">
              <w:txbxContent>
                <w:p w:rsidR="008928FB" w:rsidRPr="00C85B96" w:rsidRDefault="008928FB" w:rsidP="00342622">
                  <w:pPr>
                    <w:jc w:val="center"/>
                    <w:rPr>
                      <w:sz w:val="20"/>
                    </w:rPr>
                  </w:pPr>
                  <w:r>
                    <w:rPr>
                      <w:sz w:val="20"/>
                    </w:rPr>
                    <w:t>Мужчины</w:t>
                  </w:r>
                </w:p>
              </w:txbxContent>
            </v:textbox>
          </v:shape>
        </w:pict>
      </w:r>
      <w:r>
        <w:rPr>
          <w:noProof/>
          <w:lang w:eastAsia="zh-CN"/>
        </w:rPr>
        <w:pict>
          <v:shape id="_x0000_s1712" type="#_x0000_t202" style="position:absolute;margin-left:46.75pt;margin-top:16pt;width:112.2pt;height:12.7pt;z-index:3;mso-position-horizontal-relative:text;mso-position-vertical-relative:text" stroked="f">
            <v:textbox inset=",0,,0">
              <w:txbxContent>
                <w:p w:rsidR="008928FB" w:rsidRPr="00C85B96" w:rsidRDefault="008928FB" w:rsidP="00342622">
                  <w:pPr>
                    <w:jc w:val="center"/>
                    <w:rPr>
                      <w:sz w:val="20"/>
                    </w:rPr>
                  </w:pPr>
                  <w:r>
                    <w:rPr>
                      <w:sz w:val="20"/>
                    </w:rPr>
                    <w:t>Мужчины</w:t>
                  </w:r>
                </w:p>
              </w:txbxContent>
            </v:textbox>
          </v:shape>
        </w:pict>
      </w:r>
    </w:p>
    <w:p w:rsidR="00342622" w:rsidRDefault="00342622" w:rsidP="00342622">
      <w:pPr>
        <w:rPr>
          <w:szCs w:val="24"/>
        </w:rPr>
      </w:pPr>
      <w:r>
        <w:rPr>
          <w:noProof/>
          <w:szCs w:val="24"/>
          <w:lang w:eastAsia="zh-CN"/>
        </w:rPr>
      </w:r>
      <w:r w:rsidRPr="00C85B96">
        <w:rPr>
          <w:szCs w:val="24"/>
        </w:rPr>
        <w:pict>
          <v:group id="_x0000_s1029" editas="canvas" style="width:474.25pt;height:305pt;mso-position-horizontal-relative:char;mso-position-vertical-relative:line" coordorigin="-180,4355" coordsize="9485,6100">
            <o:lock v:ext="edit" aspectratio="t"/>
            <v:shape id="_x0000_s1030" type="#_x0000_t75" style="position:absolute;left:-180;top:4355;width:9485;height:6100" o:preferrelative="f">
              <v:fill o:detectmouseclick="t"/>
              <v:path o:extrusionok="t" o:connecttype="none"/>
              <o:lock v:ext="edit" text="t"/>
            </v:shape>
            <v:rect id="_x0000_s1031" style="position:absolute;left:48;top:4405;width:4323;height:2836" stroked="f"/>
            <v:rect id="_x0000_s1032" style="position:absolute;left:295;top:4668;width:2950;height:2182" stroked="f"/>
            <v:line id="_x0000_s1033" style="position:absolute" from="295,6578" to="3245,6579" strokeweight="0">
              <v:stroke dashstyle="1 1"/>
            </v:line>
            <v:line id="_x0000_s1034" style="position:absolute" from="295,6305" to="3245,6306" strokeweight="0">
              <v:stroke dashstyle="1 1"/>
            </v:line>
            <v:line id="_x0000_s1035" style="position:absolute" from="295,6031" to="3245,6032" strokeweight="0">
              <v:stroke dashstyle="1 1"/>
            </v:line>
            <v:line id="_x0000_s1036" style="position:absolute" from="295,5759" to="3245,5760" strokeweight="0">
              <v:stroke dashstyle="1 1"/>
            </v:line>
            <v:line id="_x0000_s1037" style="position:absolute" from="295,5486" to="3245,5487" strokeweight="0">
              <v:stroke dashstyle="1 1"/>
            </v:line>
            <v:line id="_x0000_s1038" style="position:absolute" from="295,5214" to="3245,5215" strokeweight="0">
              <v:stroke dashstyle="1 1"/>
            </v:line>
            <v:line id="_x0000_s1039" style="position:absolute" from="295,4940" to="3245,4941" strokeweight="0">
              <v:stroke dashstyle="1 1"/>
            </v:line>
            <v:line id="_x0000_s1040" style="position:absolute" from="295,4668" to="3245,4669" strokeweight="0">
              <v:stroke dashstyle="1 1"/>
            </v:line>
            <v:rect id="_x0000_s1041" style="position:absolute;left:295;top:4668;width:2950;height:2182" filled="f" strokecolor="gray" strokeweight=".65pt"/>
            <v:line id="_x0000_s1042" style="position:absolute" from="295,4668" to="296,6850" strokeweight="0"/>
            <v:line id="_x0000_s1043" style="position:absolute" from="257,6850" to="295,6851" strokeweight="0"/>
            <v:line id="_x0000_s1044" style="position:absolute" from="257,6578" to="295,6579" strokeweight="0"/>
            <v:line id="_x0000_s1045" style="position:absolute" from="257,6305" to="295,6306" strokeweight="0"/>
            <v:line id="_x0000_s1046" style="position:absolute" from="257,6031" to="295,6032" strokeweight="0"/>
            <v:line id="_x0000_s1047" style="position:absolute" from="257,5759" to="295,5760" strokeweight="0"/>
            <v:line id="_x0000_s1048" style="position:absolute" from="257,5486" to="295,5487" strokeweight="0"/>
            <v:line id="_x0000_s1049" style="position:absolute" from="257,5214" to="295,5215" strokeweight="0"/>
            <v:line id="_x0000_s1050" style="position:absolute" from="257,4940" to="295,4941" strokeweight="0"/>
            <v:line id="_x0000_s1051" style="position:absolute" from="257,4668" to="295,4669" strokeweight="0"/>
            <v:line id="_x0000_s1052" style="position:absolute" from="295,6850" to="3245,6851" strokeweight="0"/>
            <v:line id="_x0000_s1053" style="position:absolute;flip:y" from="295,6850" to="296,6884" strokeweight="0"/>
            <v:line id="_x0000_s1054" style="position:absolute;flip:y" from="540,6850" to="541,6884" strokeweight="0"/>
            <v:line id="_x0000_s1055" style="position:absolute;flip:y" from="787,6850" to="788,6884" strokeweight="0"/>
            <v:line id="_x0000_s1056" style="position:absolute;flip:y" from="1032,6850" to="1033,6884" strokeweight="0"/>
            <v:line id="_x0000_s1057" style="position:absolute;flip:y" from="1278,6850" to="1279,6884" strokeweight="0"/>
            <v:line id="_x0000_s1058" style="position:absolute;flip:y" from="1525,6850" to="1526,6884" strokeweight="0"/>
            <v:line id="_x0000_s1059" style="position:absolute;flip:y" from="1770,6850" to="1771,6884" strokeweight="0"/>
            <v:line id="_x0000_s1060" style="position:absolute;flip:y" from="2015,6850" to="2016,6884" strokeweight="0"/>
            <v:line id="_x0000_s1061" style="position:absolute;flip:y" from="2262,6850" to="2263,6884" strokeweight="0"/>
            <v:line id="_x0000_s1062" style="position:absolute;flip:y" from="2508,6850" to="2509,6884" strokeweight="0"/>
            <v:line id="_x0000_s1063" style="position:absolute;flip:y" from="2753,6850" to="2754,6884" strokeweight="0"/>
            <v:line id="_x0000_s1064" style="position:absolute;flip:y" from="3000,6850" to="3001,6884" strokeweight="0"/>
            <v:line id="_x0000_s1065" style="position:absolute;flip:y" from="3245,6850" to="3246,6884" strokeweight="0"/>
            <v:shape id="_x0000_s1066" style="position:absolute;left:418;top:6578;width:2704;height:174" coordsize="1664,107" path="m,l151,30,302,57,454,80,605,97r151,6l908,107,1059,80,1210,50,1362,16r151,14l1664,57e" filled="f" strokecolor="navy" strokeweight=".65pt">
              <v:path arrowok="t"/>
            </v:shape>
            <v:shape id="_x0000_s1067" style="position:absolute;left:418;top:5367;width:2704;height:1052" coordsize="1664,645" path="m,l151,153r151,60l454,407r151,94l756,645,908,628r151,-43l1210,518r152,l1513,441r151,63e" filled="f" strokecolor="fuchsia" strokeweight=".65pt">
              <v:path arrowok="t"/>
            </v:shape>
            <v:shape id="_x0000_s1068" style="position:absolute;left:418;top:5159;width:2704;height:1270" coordsize="1664,779" path="m,l151,154r151,90l454,371,605,498,756,632,908,779r151,-76l1210,482,1362,241r151,124l1664,539e" filled="f" strokeweight=".65pt">
              <v:path arrowok="t"/>
            </v:shape>
            <v:shape id="_x0000_s1069" style="position:absolute;left:384;top:6543;width:68;height:69" coordsize="68,69" path="m34,l68,35,34,69,,35,34,xe" fillcolor="navy" strokecolor="navy" strokeweight=".65pt">
              <v:path arrowok="t"/>
            </v:shape>
            <v:shape id="_x0000_s1070" style="position:absolute;left:629;top:6592;width:69;height:69" coordsize="69,69" path="m34,l69,34,34,69,,34,34,xe" fillcolor="navy" strokecolor="navy" strokeweight=".65pt">
              <v:path arrowok="t"/>
            </v:shape>
            <v:shape id="_x0000_s1071" style="position:absolute;left:875;top:6636;width:68;height:69" coordsize="68,69" path="m34,l68,34,34,69,,34,34,xe" fillcolor="navy" strokecolor="navy" strokeweight=".65pt">
              <v:path arrowok="t"/>
            </v:shape>
            <v:shape id="_x0000_s1072" style="position:absolute;left:1122;top:6674;width:68;height:68" coordsize="68,68" path="m34,l68,34,34,68,,34,34,xe" fillcolor="navy" strokecolor="navy" strokeweight=".65pt">
              <v:path arrowok="t"/>
            </v:shape>
            <v:shape id="_x0000_s1073" style="position:absolute;left:1367;top:6701;width:68;height:69" coordsize="68,69" path="m34,l68,35,34,69,,35,34,xe" fillcolor="navy" strokecolor="navy" strokeweight=".65pt">
              <v:path arrowok="t"/>
            </v:shape>
            <v:shape id="_x0000_s1074" style="position:absolute;left:1612;top:6711;width:69;height:69" coordsize="69,69" path="m35,l69,35,35,69,,35,35,xe" fillcolor="navy" strokecolor="navy" strokeweight=".65pt">
              <v:path arrowok="t"/>
            </v:shape>
            <v:shape id="_x0000_s1075" style="position:absolute;left:1859;top:6718;width:69;height:68" coordsize="69,68" path="m34,l69,34,34,68,,34,34,xe" fillcolor="navy" strokecolor="navy" strokeweight=".65pt">
              <v:path arrowok="t"/>
            </v:shape>
            <v:shape id="_x0000_s1076" style="position:absolute;left:2105;top:6674;width:68;height:68" coordsize="68,68" path="m34,l68,34,34,68,,34,34,xe" fillcolor="navy" strokecolor="navy" strokeweight=".65pt">
              <v:path arrowok="t"/>
            </v:shape>
            <v:shape id="_x0000_s1077" style="position:absolute;left:2350;top:6625;width:68;height:68" coordsize="68,68" path="m34,l68,34,34,68,,34,34,xe" fillcolor="navy" strokecolor="navy" strokeweight=".65pt">
              <v:path arrowok="t"/>
            </v:shape>
            <v:shape id="_x0000_s1078" style="position:absolute;left:2597;top:6569;width:68;height:69" coordsize="68,69" path="m34,l68,35,34,69,,35,34,xe" fillcolor="navy" strokecolor="navy" strokeweight=".65pt">
              <v:path arrowok="t"/>
            </v:shape>
            <v:shape id="_x0000_s1079" style="position:absolute;left:2842;top:6592;width:69;height:69" coordsize="69,69" path="m35,l69,34,35,69,,34,35,xe" fillcolor="navy" strokecolor="navy" strokeweight=".65pt">
              <v:path arrowok="t"/>
            </v:shape>
            <v:shape id="_x0000_s1080" style="position:absolute;left:3088;top:6636;width:68;height:69" coordsize="68,69" path="m34,l68,34,34,69,,34,34,xe" fillcolor="navy" strokecolor="navy" strokeweight=".65pt">
              <v:path arrowok="t"/>
            </v:shape>
            <v:rect id="_x0000_s1081" style="position:absolute;left:384;top:5333;width:67;height:67" fillcolor="fuchsia" strokecolor="fuchsia" strokeweight=".65pt"/>
            <v:rect id="_x0000_s1082" style="position:absolute;left:629;top:5583;width:67;height:67" fillcolor="fuchsia" strokecolor="fuchsia" strokeweight=".65pt"/>
            <v:rect id="_x0000_s1083" style="position:absolute;left:875;top:5681;width:66;height:66" fillcolor="fuchsia" strokecolor="fuchsia" strokeweight=".65pt"/>
            <v:rect id="_x0000_s1084" style="position:absolute;left:1122;top:5997;width:66;height:67" fillcolor="fuchsia" strokecolor="fuchsia" strokeweight=".65pt"/>
            <v:rect id="_x0000_s1085" style="position:absolute;left:1367;top:6150;width:67;height:67" fillcolor="fuchsia" strokecolor="fuchsia" strokeweight=".65pt"/>
            <v:rect id="_x0000_s1086" style="position:absolute;left:1612;top:6385;width:67;height:67" fillcolor="fuchsia" strokecolor="fuchsia" strokeweight=".65pt"/>
            <v:rect id="_x0000_s1087" style="position:absolute;left:1859;top:6357;width:67;height:67" fillcolor="fuchsia" strokecolor="fuchsia" strokeweight=".65pt"/>
            <v:rect id="_x0000_s1088" style="position:absolute;left:2105;top:6287;width:66;height:67" fillcolor="fuchsia" strokecolor="fuchsia" strokeweight=".65pt"/>
            <v:rect id="_x0000_s1089" style="position:absolute;left:2350;top:6178;width:67;height:67" fillcolor="fuchsia" strokecolor="fuchsia" strokeweight=".65pt"/>
            <v:rect id="_x0000_s1090" style="position:absolute;left:2597;top:6178;width:67;height:67" fillcolor="fuchsia" strokecolor="fuchsia" strokeweight=".65pt"/>
            <v:rect id="_x0000_s1091" style="position:absolute;left:2842;top:6052;width:67;height:67" fillcolor="fuchsia" strokecolor="fuchsia" strokeweight=".65pt"/>
            <v:rect id="_x0000_s1092" style="position:absolute;left:3088;top:6155;width:66;height:67" fillcolor="fuchsia" strokecolor="fuchsia" strokeweight=".65pt"/>
            <v:shape id="_x0000_s1093" style="position:absolute;left:384;top:5124;width:68;height:69" coordsize="68,69" path="m34,l68,69,,69,34,xe" fillcolor="yellow" strokeweight=".65pt">
              <v:path arrowok="t"/>
            </v:shape>
            <v:shape id="_x0000_s1094" style="position:absolute;left:629;top:5376;width:69;height:68" coordsize="69,68" path="m34,l69,68,,68,34,xe" fillcolor="yellow" strokeweight=".65pt">
              <v:path arrowok="t"/>
            </v:shape>
            <v:shape id="_x0000_s1095" style="position:absolute;left:875;top:5522;width:68;height:69" coordsize="68,69" path="m34,l68,69,,69,34,xe" fillcolor="yellow" strokeweight=".65pt">
              <v:path arrowok="t"/>
            </v:shape>
            <v:shape id="_x0000_s1096" style="position:absolute;left:1122;top:5729;width:68;height:69" coordsize="68,69" path="m34,l68,69,,69,34,xe" fillcolor="yellow" strokeweight=".65pt">
              <v:path arrowok="t"/>
            </v:shape>
            <v:shape id="_x0000_s1097" style="position:absolute;left:1367;top:5937;width:68;height:68" coordsize="68,68" path="m34,l68,68,,68,34,xe" fillcolor="yellow" strokeweight=".65pt">
              <v:path arrowok="t"/>
            </v:shape>
            <v:shape id="_x0000_s1098" style="position:absolute;left:1612;top:6155;width:69;height:69" coordsize="69,69" path="m35,l69,69,,69,35,xe" fillcolor="yellow" strokeweight=".65pt">
              <v:path arrowok="t"/>
            </v:shape>
            <v:shape id="_x0000_s1099" style="position:absolute;left:1859;top:6395;width:69;height:68" coordsize="69,68" path="m34,l69,68,,68,34,xe" fillcolor="yellow" strokeweight=".65pt">
              <v:path arrowok="t"/>
            </v:shape>
            <v:shape id="_x0000_s1100" style="position:absolute;left:2105;top:6271;width:68;height:68" coordsize="68,68" path="m34,l68,68,,68,34,xe" fillcolor="yellow" strokeweight=".65pt">
              <v:path arrowok="t"/>
            </v:shape>
            <v:shape id="_x0000_s1101" style="position:absolute;left:2350;top:5910;width:68;height:69" coordsize="68,69" path="m34,l68,69,,69,34,xe" fillcolor="yellow" strokeweight=".65pt">
              <v:path arrowok="t"/>
            </v:shape>
            <v:shape id="_x0000_s1102" style="position:absolute;left:2597;top:5517;width:68;height:69" coordsize="68,69" path="m34,l68,69,,69,34,xe" fillcolor="yellow" strokeweight=".65pt">
              <v:path arrowok="t"/>
            </v:shape>
            <v:shape id="_x0000_s1103" style="position:absolute;left:2842;top:5720;width:69;height:68" coordsize="69,68" path="m35,l69,68,,68,35,xe" fillcolor="yellow" strokeweight=".65pt">
              <v:path arrowok="t"/>
            </v:shape>
            <v:shape id="_x0000_s1104" style="position:absolute;left:3088;top:6003;width:68;height:69" coordsize="68,69" path="m34,l68,69,,69,34,xe" fillcolor="yellow" strokeweight=".65pt">
              <v:path arrowok="t"/>
            </v:shape>
            <v:rect id="_x0000_s1105" style="position:absolute;left:134;top:6778;width:67;height:138" filled="f" stroked="f">
              <v:textbox style="mso-next-textbox:#_x0000_s1105" inset="0,0,0,0">
                <w:txbxContent>
                  <w:p w:rsidR="008928FB" w:rsidRDefault="008928FB" w:rsidP="00342622">
                    <w:r>
                      <w:rPr>
                        <w:rFonts w:ascii="Arial" w:hAnsi="Arial" w:cs="Arial"/>
                        <w:color w:val="000000"/>
                        <w:sz w:val="12"/>
                        <w:szCs w:val="12"/>
                        <w:lang w:val="en-US"/>
                      </w:rPr>
                      <w:t>0</w:t>
                    </w:r>
                  </w:p>
                </w:txbxContent>
              </v:textbox>
            </v:rect>
            <v:rect id="_x0000_s1106" style="position:absolute;left:134;top:6506;width:67;height:138" filled="f" stroked="f">
              <v:textbox style="mso-next-textbox:#_x0000_s1106" inset="0,0,0,0">
                <w:txbxContent>
                  <w:p w:rsidR="008928FB" w:rsidRDefault="008928FB" w:rsidP="00342622">
                    <w:r>
                      <w:rPr>
                        <w:rFonts w:ascii="Arial" w:hAnsi="Arial" w:cs="Arial"/>
                        <w:color w:val="000000"/>
                        <w:sz w:val="12"/>
                        <w:szCs w:val="12"/>
                        <w:lang w:val="en-US"/>
                      </w:rPr>
                      <w:t>5</w:t>
                    </w:r>
                  </w:p>
                </w:txbxContent>
              </v:textbox>
            </v:rect>
            <v:rect id="_x0000_s1107" style="position:absolute;left:65;top:6233;width:134;height:276" filled="f" stroked="f">
              <v:textbox style="mso-next-textbox:#_x0000_s1107" inset="0,0,0,0">
                <w:txbxContent>
                  <w:p w:rsidR="008928FB" w:rsidRDefault="008928FB" w:rsidP="00342622">
                    <w:r>
                      <w:rPr>
                        <w:rFonts w:ascii="Arial" w:hAnsi="Arial" w:cs="Arial"/>
                        <w:color w:val="000000"/>
                        <w:sz w:val="12"/>
                        <w:szCs w:val="12"/>
                        <w:lang w:val="en-US"/>
                      </w:rPr>
                      <w:t>10</w:t>
                    </w:r>
                  </w:p>
                </w:txbxContent>
              </v:textbox>
            </v:rect>
            <v:rect id="_x0000_s1108" style="position:absolute;left:65;top:5959;width:134;height:276" filled="f" stroked="f">
              <v:textbox style="mso-next-textbox:#_x0000_s1108" inset="0,0,0,0">
                <w:txbxContent>
                  <w:p w:rsidR="008928FB" w:rsidRDefault="008928FB" w:rsidP="00342622">
                    <w:r>
                      <w:rPr>
                        <w:rFonts w:ascii="Arial" w:hAnsi="Arial" w:cs="Arial"/>
                        <w:color w:val="000000"/>
                        <w:sz w:val="12"/>
                        <w:szCs w:val="12"/>
                        <w:lang w:val="en-US"/>
                      </w:rPr>
                      <w:t>15</w:t>
                    </w:r>
                  </w:p>
                </w:txbxContent>
              </v:textbox>
            </v:rect>
            <v:rect id="_x0000_s1109" style="position:absolute;left:65;top:5687;width:134;height:276" filled="f" stroked="f">
              <v:textbox style="mso-next-textbox:#_x0000_s1109" inset="0,0,0,0">
                <w:txbxContent>
                  <w:p w:rsidR="008928FB" w:rsidRDefault="008928FB" w:rsidP="00342622">
                    <w:r>
                      <w:rPr>
                        <w:rFonts w:ascii="Arial" w:hAnsi="Arial" w:cs="Arial"/>
                        <w:color w:val="000000"/>
                        <w:sz w:val="12"/>
                        <w:szCs w:val="12"/>
                        <w:lang w:val="en-US"/>
                      </w:rPr>
                      <w:t>20</w:t>
                    </w:r>
                  </w:p>
                </w:txbxContent>
              </v:textbox>
            </v:rect>
            <v:rect id="_x0000_s1110" style="position:absolute;left:65;top:5415;width:134;height:276" filled="f" stroked="f">
              <v:textbox style="mso-next-textbox:#_x0000_s1110" inset="0,0,0,0">
                <w:txbxContent>
                  <w:p w:rsidR="008928FB" w:rsidRDefault="008928FB" w:rsidP="00342622">
                    <w:r>
                      <w:rPr>
                        <w:rFonts w:ascii="Arial" w:hAnsi="Arial" w:cs="Arial"/>
                        <w:color w:val="000000"/>
                        <w:sz w:val="12"/>
                        <w:szCs w:val="12"/>
                        <w:lang w:val="en-US"/>
                      </w:rPr>
                      <w:t>25</w:t>
                    </w:r>
                  </w:p>
                </w:txbxContent>
              </v:textbox>
            </v:rect>
            <v:rect id="_x0000_s1111" style="position:absolute;left:65;top:5142;width:134;height:276" filled="f" stroked="f">
              <v:textbox style="mso-next-textbox:#_x0000_s1111" inset="0,0,0,0">
                <w:txbxContent>
                  <w:p w:rsidR="008928FB" w:rsidRDefault="008928FB" w:rsidP="00342622">
                    <w:r>
                      <w:rPr>
                        <w:rFonts w:ascii="Arial" w:hAnsi="Arial" w:cs="Arial"/>
                        <w:color w:val="000000"/>
                        <w:sz w:val="12"/>
                        <w:szCs w:val="12"/>
                        <w:lang w:val="en-US"/>
                      </w:rPr>
                      <w:t>30</w:t>
                    </w:r>
                  </w:p>
                </w:txbxContent>
              </v:textbox>
            </v:rect>
            <v:rect id="_x0000_s1112" style="position:absolute;left:65;top:4868;width:134;height:276" filled="f" stroked="f">
              <v:textbox style="mso-next-textbox:#_x0000_s1112" inset="0,0,0,0">
                <w:txbxContent>
                  <w:p w:rsidR="008928FB" w:rsidRDefault="008928FB" w:rsidP="00342622">
                    <w:r>
                      <w:rPr>
                        <w:rFonts w:ascii="Arial" w:hAnsi="Arial" w:cs="Arial"/>
                        <w:color w:val="000000"/>
                        <w:sz w:val="12"/>
                        <w:szCs w:val="12"/>
                        <w:lang w:val="en-US"/>
                      </w:rPr>
                      <w:t>35</w:t>
                    </w:r>
                  </w:p>
                </w:txbxContent>
              </v:textbox>
            </v:rect>
            <v:rect id="_x0000_s1113" style="position:absolute;left:65;top:4596;width:134;height:276" filled="f" stroked="f">
              <v:textbox style="mso-next-textbox:#_x0000_s1113" inset="0,0,0,0">
                <w:txbxContent>
                  <w:p w:rsidR="008928FB" w:rsidRDefault="008928FB" w:rsidP="00342622">
                    <w:r>
                      <w:rPr>
                        <w:rFonts w:ascii="Arial" w:hAnsi="Arial" w:cs="Arial"/>
                        <w:color w:val="000000"/>
                        <w:sz w:val="12"/>
                        <w:szCs w:val="12"/>
                        <w:lang w:val="en-US"/>
                      </w:rPr>
                      <w:t>40</w:t>
                    </w:r>
                  </w:p>
                </w:txbxContent>
              </v:textbox>
            </v:rect>
            <v:rect id="_x0000_s1114" style="position:absolute;left:135;top:6992;width:267;height:276;rotation:317" filled="f" stroked="f">
              <v:textbox style="mso-next-textbox:#_x0000_s1114" inset="0,0,0,0">
                <w:txbxContent>
                  <w:p w:rsidR="008928FB" w:rsidRPr="00917C9B" w:rsidRDefault="008928FB" w:rsidP="00342622">
                    <w:pPr>
                      <w:rPr>
                        <w:sz w:val="10"/>
                        <w:szCs w:val="10"/>
                      </w:rPr>
                    </w:pPr>
                    <w:r w:rsidRPr="000823E1">
                      <w:rPr>
                        <w:rFonts w:ascii="Arial" w:hAnsi="Arial" w:cs="Arial"/>
                        <w:color w:val="000000"/>
                        <w:sz w:val="10"/>
                        <w:szCs w:val="10"/>
                        <w:lang w:val="en-US"/>
                      </w:rPr>
                      <w:t>1995</w:t>
                    </w:r>
                    <w:r>
                      <w:rPr>
                        <w:rFonts w:ascii="Arial" w:hAnsi="Arial" w:cs="Arial"/>
                        <w:color w:val="000000"/>
                        <w:sz w:val="10"/>
                        <w:szCs w:val="10"/>
                      </w:rPr>
                      <w:t xml:space="preserve"> </w:t>
                    </w:r>
                  </w:p>
                </w:txbxContent>
              </v:textbox>
            </v:rect>
            <v:rect id="_x0000_s1115" style="position:absolute;left:380;top:6992;width:267;height:276;rotation:317" filled="f" stroked="f">
              <v:textbox style="mso-next-textbox:#_x0000_s1115" inset="0,0,0,0">
                <w:txbxContent>
                  <w:p w:rsidR="008928FB" w:rsidRPr="00917C9B" w:rsidRDefault="008928FB" w:rsidP="00342622">
                    <w:pPr>
                      <w:rPr>
                        <w:sz w:val="10"/>
                        <w:szCs w:val="10"/>
                      </w:rPr>
                    </w:pPr>
                    <w:r w:rsidRPr="000823E1">
                      <w:rPr>
                        <w:rFonts w:ascii="Arial" w:hAnsi="Arial" w:cs="Arial"/>
                        <w:color w:val="000000"/>
                        <w:sz w:val="10"/>
                        <w:szCs w:val="10"/>
                        <w:lang w:val="en-US"/>
                      </w:rPr>
                      <w:t>1996</w:t>
                    </w:r>
                    <w:r>
                      <w:rPr>
                        <w:rFonts w:ascii="Arial" w:hAnsi="Arial" w:cs="Arial"/>
                        <w:color w:val="000000"/>
                        <w:sz w:val="10"/>
                        <w:szCs w:val="10"/>
                      </w:rPr>
                      <w:t xml:space="preserve"> </w:t>
                    </w:r>
                  </w:p>
                </w:txbxContent>
              </v:textbox>
            </v:rect>
            <v:rect id="_x0000_s1116" style="position:absolute;left:626;top:6992;width:267;height:276;rotation:317" filled="f" stroked="f">
              <v:textbox style="mso-next-textbox:#_x0000_s1116" inset="0,0,0,0">
                <w:txbxContent>
                  <w:p w:rsidR="008928FB" w:rsidRPr="00917C9B" w:rsidRDefault="008928FB" w:rsidP="00342622">
                    <w:pPr>
                      <w:rPr>
                        <w:sz w:val="10"/>
                        <w:szCs w:val="10"/>
                      </w:rPr>
                    </w:pPr>
                    <w:r w:rsidRPr="000823E1">
                      <w:rPr>
                        <w:rFonts w:ascii="Arial" w:hAnsi="Arial" w:cs="Arial"/>
                        <w:color w:val="000000"/>
                        <w:sz w:val="10"/>
                        <w:szCs w:val="10"/>
                        <w:lang w:val="en-US"/>
                      </w:rPr>
                      <w:t>1997</w:t>
                    </w:r>
                    <w:r>
                      <w:rPr>
                        <w:rFonts w:ascii="Arial" w:hAnsi="Arial" w:cs="Arial"/>
                        <w:color w:val="000000"/>
                        <w:sz w:val="10"/>
                        <w:szCs w:val="10"/>
                      </w:rPr>
                      <w:t xml:space="preserve"> </w:t>
                    </w:r>
                  </w:p>
                </w:txbxContent>
              </v:textbox>
            </v:rect>
            <v:rect id="_x0000_s1117" style="position:absolute;left:873;top:6992;width:267;height:276;rotation:317" filled="f" stroked="f">
              <v:textbox style="mso-next-textbox:#_x0000_s1117" inset="0,0,0,0">
                <w:txbxContent>
                  <w:p w:rsidR="008928FB" w:rsidRPr="00917C9B" w:rsidRDefault="008928FB" w:rsidP="00342622">
                    <w:pPr>
                      <w:rPr>
                        <w:sz w:val="10"/>
                        <w:szCs w:val="10"/>
                      </w:rPr>
                    </w:pPr>
                    <w:r w:rsidRPr="000823E1">
                      <w:rPr>
                        <w:rFonts w:ascii="Arial" w:hAnsi="Arial" w:cs="Arial"/>
                        <w:color w:val="000000"/>
                        <w:sz w:val="10"/>
                        <w:szCs w:val="10"/>
                        <w:lang w:val="en-US"/>
                      </w:rPr>
                      <w:t>1998</w:t>
                    </w:r>
                    <w:r>
                      <w:rPr>
                        <w:rFonts w:ascii="Arial" w:hAnsi="Arial" w:cs="Arial"/>
                        <w:color w:val="000000"/>
                        <w:sz w:val="10"/>
                        <w:szCs w:val="10"/>
                      </w:rPr>
                      <w:t xml:space="preserve"> </w:t>
                    </w:r>
                  </w:p>
                </w:txbxContent>
              </v:textbox>
            </v:rect>
            <v:rect id="_x0000_s1118" style="position:absolute;left:1118;top:6992;width:267;height:276;rotation:317" filled="f" stroked="f">
              <v:textbox style="mso-next-textbox:#_x0000_s1118" inset="0,0,0,0">
                <w:txbxContent>
                  <w:p w:rsidR="008928FB" w:rsidRPr="00917C9B" w:rsidRDefault="008928FB" w:rsidP="00342622">
                    <w:pPr>
                      <w:rPr>
                        <w:sz w:val="10"/>
                        <w:szCs w:val="10"/>
                      </w:rPr>
                    </w:pPr>
                    <w:r w:rsidRPr="000823E1">
                      <w:rPr>
                        <w:rFonts w:ascii="Arial" w:hAnsi="Arial" w:cs="Arial"/>
                        <w:color w:val="000000"/>
                        <w:sz w:val="10"/>
                        <w:szCs w:val="10"/>
                        <w:lang w:val="en-US"/>
                      </w:rPr>
                      <w:t>1999</w:t>
                    </w:r>
                    <w:r>
                      <w:rPr>
                        <w:rFonts w:ascii="Arial" w:hAnsi="Arial" w:cs="Arial"/>
                        <w:color w:val="000000"/>
                        <w:sz w:val="10"/>
                        <w:szCs w:val="10"/>
                      </w:rPr>
                      <w:t xml:space="preserve"> </w:t>
                    </w:r>
                  </w:p>
                </w:txbxContent>
              </v:textbox>
            </v:rect>
            <v:rect id="_x0000_s1119" style="position:absolute;left:1363;top:6992;width:267;height:276;rotation:317" filled="f" stroked="f">
              <v:textbox style="mso-next-textbox:#_x0000_s1119" inset="0,0,0,0">
                <w:txbxContent>
                  <w:p w:rsidR="008928FB" w:rsidRPr="00917C9B" w:rsidRDefault="008928FB" w:rsidP="00342622">
                    <w:pPr>
                      <w:rPr>
                        <w:sz w:val="10"/>
                        <w:szCs w:val="10"/>
                      </w:rPr>
                    </w:pPr>
                    <w:r w:rsidRPr="000823E1">
                      <w:rPr>
                        <w:rFonts w:ascii="Arial" w:hAnsi="Arial" w:cs="Arial"/>
                        <w:color w:val="000000"/>
                        <w:sz w:val="10"/>
                        <w:szCs w:val="10"/>
                        <w:lang w:val="en-US"/>
                      </w:rPr>
                      <w:t>2000</w:t>
                    </w:r>
                    <w:r>
                      <w:rPr>
                        <w:rFonts w:ascii="Arial" w:hAnsi="Arial" w:cs="Arial"/>
                        <w:color w:val="000000"/>
                        <w:sz w:val="10"/>
                        <w:szCs w:val="10"/>
                      </w:rPr>
                      <w:t xml:space="preserve"> </w:t>
                    </w:r>
                  </w:p>
                </w:txbxContent>
              </v:textbox>
            </v:rect>
            <v:rect id="_x0000_s1120" style="position:absolute;left:1610;top:6992;width:267;height:276;rotation:317" filled="f" stroked="f">
              <v:textbox style="mso-next-textbox:#_x0000_s1120" inset="0,0,0,0">
                <w:txbxContent>
                  <w:p w:rsidR="008928FB" w:rsidRPr="00917C9B" w:rsidRDefault="008928FB" w:rsidP="00342622">
                    <w:pPr>
                      <w:rPr>
                        <w:sz w:val="10"/>
                        <w:szCs w:val="10"/>
                      </w:rPr>
                    </w:pPr>
                    <w:r w:rsidRPr="000823E1">
                      <w:rPr>
                        <w:rFonts w:ascii="Arial" w:hAnsi="Arial" w:cs="Arial"/>
                        <w:color w:val="000000"/>
                        <w:sz w:val="10"/>
                        <w:szCs w:val="10"/>
                        <w:lang w:val="en-US"/>
                      </w:rPr>
                      <w:t>2001</w:t>
                    </w:r>
                    <w:r>
                      <w:rPr>
                        <w:rFonts w:ascii="Arial" w:hAnsi="Arial" w:cs="Arial"/>
                        <w:color w:val="000000"/>
                        <w:sz w:val="10"/>
                        <w:szCs w:val="10"/>
                      </w:rPr>
                      <w:t xml:space="preserve"> </w:t>
                    </w:r>
                  </w:p>
                </w:txbxContent>
              </v:textbox>
            </v:rect>
            <v:rect id="_x0000_s1121" style="position:absolute;left:1856;top:6992;width:267;height:276;rotation:317" filled="f" stroked="f">
              <v:textbox style="mso-next-textbox:#_x0000_s1121" inset="0,0,0,0">
                <w:txbxContent>
                  <w:p w:rsidR="008928FB" w:rsidRPr="00917C9B" w:rsidRDefault="008928FB" w:rsidP="00342622">
                    <w:pPr>
                      <w:rPr>
                        <w:sz w:val="10"/>
                        <w:szCs w:val="10"/>
                      </w:rPr>
                    </w:pPr>
                    <w:r w:rsidRPr="000823E1">
                      <w:rPr>
                        <w:rFonts w:ascii="Arial" w:hAnsi="Arial" w:cs="Arial"/>
                        <w:color w:val="000000"/>
                        <w:sz w:val="10"/>
                        <w:szCs w:val="10"/>
                        <w:lang w:val="en-US"/>
                      </w:rPr>
                      <w:t>2002</w:t>
                    </w:r>
                    <w:r>
                      <w:rPr>
                        <w:rFonts w:ascii="Arial" w:hAnsi="Arial" w:cs="Arial"/>
                        <w:color w:val="000000"/>
                        <w:sz w:val="10"/>
                        <w:szCs w:val="10"/>
                      </w:rPr>
                      <w:t xml:space="preserve"> </w:t>
                    </w:r>
                  </w:p>
                </w:txbxContent>
              </v:textbox>
            </v:rect>
            <v:rect id="_x0000_s1122" style="position:absolute;left:2101;top:6992;width:267;height:276;rotation:317" filled="f" stroked="f">
              <v:textbox style="mso-next-textbox:#_x0000_s1122" inset="0,0,0,0">
                <w:txbxContent>
                  <w:p w:rsidR="008928FB" w:rsidRPr="00917C9B" w:rsidRDefault="008928FB" w:rsidP="00342622">
                    <w:pPr>
                      <w:rPr>
                        <w:sz w:val="10"/>
                        <w:szCs w:val="10"/>
                      </w:rPr>
                    </w:pPr>
                    <w:r w:rsidRPr="000823E1">
                      <w:rPr>
                        <w:rFonts w:ascii="Arial" w:hAnsi="Arial" w:cs="Arial"/>
                        <w:color w:val="000000"/>
                        <w:sz w:val="10"/>
                        <w:szCs w:val="10"/>
                        <w:lang w:val="en-US"/>
                      </w:rPr>
                      <w:t>2003</w:t>
                    </w:r>
                    <w:r>
                      <w:rPr>
                        <w:rFonts w:ascii="Arial" w:hAnsi="Arial" w:cs="Arial"/>
                        <w:color w:val="000000"/>
                        <w:sz w:val="10"/>
                        <w:szCs w:val="10"/>
                      </w:rPr>
                      <w:t xml:space="preserve"> </w:t>
                    </w:r>
                  </w:p>
                </w:txbxContent>
              </v:textbox>
            </v:rect>
            <v:rect id="_x0000_s1123" style="position:absolute;left:2348;top:6992;width:267;height:276;rotation:317" filled="f" stroked="f">
              <v:textbox style="mso-next-textbox:#_x0000_s1123" inset="0,0,0,0">
                <w:txbxContent>
                  <w:p w:rsidR="008928FB" w:rsidRPr="00917C9B" w:rsidRDefault="008928FB" w:rsidP="00342622">
                    <w:pPr>
                      <w:rPr>
                        <w:sz w:val="10"/>
                        <w:szCs w:val="10"/>
                      </w:rPr>
                    </w:pPr>
                    <w:r w:rsidRPr="000823E1">
                      <w:rPr>
                        <w:rFonts w:ascii="Arial" w:hAnsi="Arial" w:cs="Arial"/>
                        <w:color w:val="000000"/>
                        <w:sz w:val="10"/>
                        <w:szCs w:val="10"/>
                        <w:lang w:val="en-US"/>
                      </w:rPr>
                      <w:t>2004</w:t>
                    </w:r>
                    <w:r>
                      <w:rPr>
                        <w:rFonts w:ascii="Arial" w:hAnsi="Arial" w:cs="Arial"/>
                        <w:color w:val="000000"/>
                        <w:sz w:val="10"/>
                        <w:szCs w:val="10"/>
                      </w:rPr>
                      <w:t xml:space="preserve"> </w:t>
                    </w:r>
                  </w:p>
                </w:txbxContent>
              </v:textbox>
            </v:rect>
            <v:rect id="_x0000_s1124" style="position:absolute;left:2593;top:6992;width:267;height:276;rotation:317" filled="f" stroked="f">
              <v:textbox style="mso-next-textbox:#_x0000_s1124" inset="0,0,0,0">
                <w:txbxContent>
                  <w:p w:rsidR="008928FB" w:rsidRPr="00917C9B" w:rsidRDefault="008928FB" w:rsidP="00342622">
                    <w:pPr>
                      <w:rPr>
                        <w:sz w:val="10"/>
                        <w:szCs w:val="10"/>
                      </w:rPr>
                    </w:pPr>
                    <w:r w:rsidRPr="000823E1">
                      <w:rPr>
                        <w:rFonts w:ascii="Arial" w:hAnsi="Arial" w:cs="Arial"/>
                        <w:color w:val="000000"/>
                        <w:sz w:val="10"/>
                        <w:szCs w:val="10"/>
                        <w:lang w:val="en-US"/>
                      </w:rPr>
                      <w:t>2005</w:t>
                    </w:r>
                    <w:r>
                      <w:rPr>
                        <w:rFonts w:ascii="Arial" w:hAnsi="Arial" w:cs="Arial"/>
                        <w:color w:val="000000"/>
                        <w:sz w:val="10"/>
                        <w:szCs w:val="10"/>
                      </w:rPr>
                      <w:t xml:space="preserve"> </w:t>
                    </w:r>
                  </w:p>
                </w:txbxContent>
              </v:textbox>
            </v:rect>
            <v:rect id="_x0000_s1125" style="position:absolute;left:2839;top:6992;width:267;height:276;rotation:317" filled="f" stroked="f">
              <v:textbox style="mso-next-textbox:#_x0000_s1125" inset="0,0,0,0">
                <w:txbxContent>
                  <w:p w:rsidR="008928FB" w:rsidRPr="000823E1" w:rsidRDefault="008928FB" w:rsidP="00342622">
                    <w:pPr>
                      <w:rPr>
                        <w:sz w:val="10"/>
                        <w:szCs w:val="10"/>
                      </w:rPr>
                    </w:pPr>
                    <w:r w:rsidRPr="000823E1">
                      <w:rPr>
                        <w:rFonts w:ascii="Arial" w:hAnsi="Arial" w:cs="Arial"/>
                        <w:color w:val="000000"/>
                        <w:sz w:val="10"/>
                        <w:szCs w:val="10"/>
                        <w:lang w:val="en-US"/>
                      </w:rPr>
                      <w:t>2006</w:t>
                    </w:r>
                  </w:p>
                </w:txbxContent>
              </v:textbox>
            </v:rect>
            <v:rect id="_x0000_s1126" style="position:absolute;left:3307;top:5928;width:1144;height:925" strokeweight="0"/>
            <v:line id="_x0000_s1127" style="position:absolute" from="3397,6080" to="3666,6081" strokecolor="navy" strokeweight=".65pt"/>
            <v:shape id="_x0000_s1128" style="position:absolute;left:3499;top:6047;width:65;height:66" coordsize="65,66" path="m32,l65,33,32,66,,33,32,xe" fillcolor="navy" strokecolor="navy" strokeweight=".65pt">
              <v:path arrowok="t"/>
            </v:shape>
            <v:rect id="_x0000_s1129" style="position:absolute;left:3692;top:6021;width:681;height:276" filled="f" stroked="f">
              <v:textbox style="mso-next-textbox:#_x0000_s1129" inset="0,0,0,0">
                <w:txbxContent>
                  <w:p w:rsidR="008928FB" w:rsidRDefault="008928FB" w:rsidP="00342622">
                    <w:pPr>
                      <w:spacing w:line="216" w:lineRule="auto"/>
                    </w:pPr>
                    <w:r>
                      <w:rPr>
                        <w:rFonts w:ascii="Arial" w:hAnsi="Arial" w:cs="Arial"/>
                        <w:color w:val="000000"/>
                        <w:sz w:val="12"/>
                        <w:szCs w:val="12"/>
                      </w:rPr>
                      <w:t>Коренные голландцы</w:t>
                    </w:r>
                  </w:p>
                </w:txbxContent>
              </v:textbox>
            </v:rect>
            <v:line id="_x0000_s1130" style="position:absolute" from="3397,6387" to="3666,6388" strokecolor="fuchsia" strokeweight=".65pt"/>
            <v:rect id="_x0000_s1131" style="position:absolute;left:3499;top:6354;width:63;height:64" fillcolor="fuchsia" strokecolor="fuchsia" strokeweight=".65pt"/>
            <v:rect id="_x0000_s1132" style="position:absolute;left:3692;top:6328;width:394;height:276" filled="f" stroked="f">
              <v:textbox style="mso-next-textbox:#_x0000_s1132" inset="0,0,0,0">
                <w:txbxContent>
                  <w:p w:rsidR="008928FB" w:rsidRDefault="008928FB" w:rsidP="00342622">
                    <w:r>
                      <w:rPr>
                        <w:rFonts w:ascii="Arial" w:hAnsi="Arial" w:cs="Arial"/>
                        <w:color w:val="000000"/>
                        <w:sz w:val="12"/>
                        <w:szCs w:val="12"/>
                      </w:rPr>
                      <w:t>Турки</w:t>
                    </w:r>
                  </w:p>
                </w:txbxContent>
              </v:textbox>
            </v:rect>
            <v:line id="_x0000_s1133" style="position:absolute" from="3397,6695" to="3666,6696" strokeweight=".65pt"/>
            <v:shape id="_x0000_s1134" style="position:absolute;left:3499;top:6662;width:65;height:66" coordsize="65,66" path="m32,l65,66,,66,32,xe" fillcolor="yellow" strokeweight=".65pt">
              <v:path arrowok="t"/>
            </v:shape>
            <v:rect id="_x0000_s1135" style="position:absolute;left:3692;top:6635;width:697;height:188" filled="f" stroked="f">
              <v:textbox style="mso-next-textbox:#_x0000_s1135" inset="0,0,0,0">
                <w:txbxContent>
                  <w:p w:rsidR="008928FB" w:rsidRDefault="008928FB" w:rsidP="00342622">
                    <w:r>
                      <w:rPr>
                        <w:rFonts w:ascii="Arial" w:hAnsi="Arial" w:cs="Arial"/>
                        <w:color w:val="000000"/>
                        <w:sz w:val="12"/>
                        <w:szCs w:val="12"/>
                      </w:rPr>
                      <w:t>Марокканцы</w:t>
                    </w:r>
                  </w:p>
                </w:txbxContent>
              </v:textbox>
            </v:rect>
            <v:rect id="_x0000_s1136" style="position:absolute;left:48;top:7346;width:4333;height:2855" stroked="f"/>
            <v:rect id="_x0000_s1137" style="position:absolute;left:288;top:7577;width:2897;height:2243" stroked="f"/>
            <v:line id="_x0000_s1138" style="position:absolute" from="288,9539" to="3185,9540" strokeweight="0">
              <v:stroke dashstyle="1 1"/>
            </v:line>
            <v:line id="_x0000_s1139" style="position:absolute" from="288,9259" to="3185,9260" strokeweight="0">
              <v:stroke dashstyle="1 1"/>
            </v:line>
            <v:line id="_x0000_s1140" style="position:absolute" from="288,8978" to="3185,8979" strokeweight="0">
              <v:stroke dashstyle="1 1"/>
            </v:line>
            <v:line id="_x0000_s1141" style="position:absolute" from="288,8699" to="3185,8700" strokeweight="0">
              <v:stroke dashstyle="1 1"/>
            </v:line>
            <v:line id="_x0000_s1142" style="position:absolute" from="288,8419" to="3185,8420" strokeweight="0">
              <v:stroke dashstyle="1 1"/>
            </v:line>
            <v:line id="_x0000_s1143" style="position:absolute" from="288,8138" to="3185,8139" strokeweight="0">
              <v:stroke dashstyle="1 1"/>
            </v:line>
            <v:line id="_x0000_s1144" style="position:absolute" from="288,7858" to="3185,7859" strokeweight="0">
              <v:stroke dashstyle="1 1"/>
            </v:line>
            <v:line id="_x0000_s1145" style="position:absolute" from="288,7577" to="3185,7578" strokeweight="0">
              <v:stroke dashstyle="1 1"/>
            </v:line>
            <v:rect id="_x0000_s1146" style="position:absolute;left:288;top:7577;width:2897;height:2243" filled="f" strokecolor="gray" strokeweight=".65pt"/>
            <v:line id="_x0000_s1147" style="position:absolute" from="288,7577" to="289,9820" strokeweight="0"/>
            <v:line id="_x0000_s1148" style="position:absolute" from="252,9820" to="288,9821" strokeweight="0"/>
            <v:line id="_x0000_s1149" style="position:absolute" from="252,9539" to="288,9540" strokeweight="0"/>
            <v:line id="_x0000_s1150" style="position:absolute" from="252,9259" to="288,9260" strokeweight="0"/>
            <v:line id="_x0000_s1151" style="position:absolute" from="252,8978" to="288,8979" strokeweight="0"/>
            <v:line id="_x0000_s1152" style="position:absolute" from="252,8699" to="288,8700" strokeweight="0"/>
            <v:line id="_x0000_s1153" style="position:absolute" from="252,8419" to="288,8420" strokeweight="0"/>
            <v:line id="_x0000_s1154" style="position:absolute" from="252,8138" to="288,8139" strokeweight="0"/>
            <v:line id="_x0000_s1155" style="position:absolute" from="252,7858" to="288,7859" strokeweight="0"/>
            <v:line id="_x0000_s1156" style="position:absolute" from="252,7577" to="288,7578" strokeweight="0"/>
            <v:line id="_x0000_s1157" style="position:absolute" from="288,9820" to="3185,9821" strokeweight="0"/>
            <v:line id="_x0000_s1158" style="position:absolute;flip:y" from="288,9820" to="289,9852" strokeweight="0"/>
            <v:line id="_x0000_s1159" style="position:absolute;flip:y" from="530,9820" to="531,9852" strokeweight="0"/>
            <v:line id="_x0000_s1160" style="position:absolute;flip:y" from="771,9820" to="772,9852" strokeweight="0"/>
            <v:line id="_x0000_s1161" style="position:absolute;flip:y" from="1013,9820" to="1014,9852" strokeweight="0"/>
            <v:line id="_x0000_s1162" style="position:absolute;flip:y" from="1253,9820" to="1254,9852" strokeweight="0"/>
            <v:line id="_x0000_s1163" style="position:absolute;flip:y" from="1495,9820" to="1496,9852" strokeweight="0"/>
            <v:line id="_x0000_s1164" style="position:absolute;flip:y" from="1738,9820" to="1739,9852" strokeweight="0"/>
            <v:line id="_x0000_s1165" style="position:absolute;flip:y" from="1978,9820" to="1979,9852" strokeweight="0"/>
            <v:line id="_x0000_s1166" style="position:absolute;flip:y" from="2220,9820" to="2221,9852" strokeweight="0"/>
            <v:line id="_x0000_s1167" style="position:absolute;flip:y" from="2461,9820" to="2462,9852" strokeweight="0"/>
            <v:line id="_x0000_s1168" style="position:absolute;flip:y" from="2703,9820" to="2704,9852" strokeweight="0"/>
            <v:line id="_x0000_s1169" style="position:absolute;flip:y" from="2943,9820" to="2944,9852" strokeweight="0"/>
            <v:line id="_x0000_s1170" style="position:absolute;flip:y" from="3185,9820" to="3186,9852" strokeweight="0"/>
            <v:shape id="_x0000_s1171" style="position:absolute;left:408;top:9259;width:2657;height:319" coordsize="1635,196" path="m,l149,14,297,62r149,59l595,158r148,28l892,196r148,-3l1189,158r149,-34l1486,121r149,31e" filled="f" strokecolor="navy" strokeweight=".65pt">
              <v:path arrowok="t"/>
            </v:shape>
            <v:shape id="_x0000_s1172" style="position:absolute;left:408;top:7995;width:2657;height:1427" coordsize="1635,875" path="m,l149,187r148,97l446,490,595,624r148,72l892,875r148,-31l1189,438r149,69l1486,603,1635,411e" filled="f" strokecolor="fuchsia" strokeweight=".65pt">
              <v:path arrowok="t"/>
            </v:shape>
            <v:shape id="_x0000_s1173" style="position:absolute;left:408;top:7745;width:2657;height:1564" coordsize="1635,959" path="m,l149,120,297,705,446,622r149,79l743,736r149,7l1040,959,1189,650r149,-35l1486,602,1635,495e" filled="f" strokeweight=".65pt">
              <v:path arrowok="t"/>
            </v:shape>
            <v:shape id="_x0000_s1174" style="position:absolute;left:374;top:9225;width:68;height:68" coordsize="68,68" path="m34,l68,34,34,68,,34,34,xe" fillcolor="navy" strokecolor="navy" strokeweight=".65pt">
              <v:path arrowok="t"/>
            </v:shape>
            <v:shape id="_x0000_s1175" style="position:absolute;left:616;top:9247;width:69;height:69" coordsize="69,69" path="m34,l69,35,34,69,,35,34,xe" fillcolor="navy" strokecolor="navy" strokeweight=".65pt">
              <v:path arrowok="t"/>
            </v:shape>
            <v:shape id="_x0000_s1176" style="position:absolute;left:857;top:9326;width:68;height:68" coordsize="68,68" path="m34,l68,34,34,68,,34,34,xe" fillcolor="navy" strokecolor="navy" strokeweight=".65pt">
              <v:path arrowok="t"/>
            </v:shape>
            <v:shape id="_x0000_s1177" style="position:absolute;left:1099;top:9422;width:68;height:68" coordsize="68,68" path="m34,l68,34,34,68,,34,34,xe" fillcolor="navy" strokecolor="navy" strokeweight=".65pt">
              <v:path arrowok="t"/>
            </v:shape>
            <v:shape id="_x0000_s1178" style="position:absolute;left:1341;top:9482;width:68;height:69" coordsize="68,69" path="m34,l68,34,34,69,,34,34,xe" fillcolor="navy" strokecolor="navy" strokeweight=".65pt">
              <v:path arrowok="t"/>
            </v:shape>
            <v:shape id="_x0000_s1179" style="position:absolute;left:1582;top:9528;width:68;height:68" coordsize="68,68" path="m34,l68,34,34,68,,34,34,xe" fillcolor="navy" strokecolor="navy" strokeweight=".65pt">
              <v:path arrowok="t"/>
            </v:shape>
            <v:shape id="_x0000_s1180" style="position:absolute;left:1824;top:9544;width:68;height:69" coordsize="68,69" path="m34,l68,34,34,69,,34,34,xe" fillcolor="navy" strokecolor="navy" strokeweight=".65pt">
              <v:path arrowok="t"/>
            </v:shape>
            <v:shape id="_x0000_s1181" style="position:absolute;left:2064;top:9539;width:68;height:69" coordsize="68,69" path="m34,l68,35,34,69,,35,34,xe" fillcolor="navy" strokecolor="navy" strokeweight=".65pt">
              <v:path arrowok="t"/>
            </v:shape>
            <v:shape id="_x0000_s1182" style="position:absolute;left:2306;top:9482;width:68;height:69" coordsize="68,69" path="m34,l68,34,34,69,,34,34,xe" fillcolor="navy" strokecolor="navy" strokeweight=".65pt">
              <v:path arrowok="t"/>
            </v:shape>
            <v:shape id="_x0000_s1183" style="position:absolute;left:2548;top:9427;width:69;height:68" coordsize="69,68" path="m34,l69,34,34,68,,34,34,xe" fillcolor="navy" strokecolor="navy" strokeweight=".65pt">
              <v:path arrowok="t"/>
            </v:shape>
            <v:shape id="_x0000_s1184" style="position:absolute;left:2789;top:9422;width:68;height:68" coordsize="68,68" path="m34,l68,34,34,68,,34,34,xe" fillcolor="navy" strokecolor="navy" strokeweight=".65pt">
              <v:path arrowok="t"/>
            </v:shape>
            <v:shape id="_x0000_s1185" style="position:absolute;left:3031;top:9472;width:68;height:69" coordsize="68,69" path="m34,l68,35,34,69,,35,34,xe" fillcolor="navy" strokecolor="navy" strokeweight=".65pt">
              <v:path arrowok="t"/>
            </v:shape>
            <v:rect id="_x0000_s1186" style="position:absolute;left:374;top:7961;width:67;height:66" fillcolor="fuchsia" strokecolor="fuchsia" strokeweight=".65pt"/>
            <v:rect id="_x0000_s1187" style="position:absolute;left:616;top:8266;width:67;height:66" fillcolor="fuchsia" strokecolor="fuchsia" strokeweight=".65pt"/>
            <v:rect id="_x0000_s1188" style="position:absolute;left:857;top:8424;width:66;height:67" fillcolor="fuchsia" strokecolor="fuchsia" strokeweight=".65pt"/>
            <v:rect id="_x0000_s1189" style="position:absolute;left:1099;top:8760;width:67;height:67" fillcolor="fuchsia" strokecolor="fuchsia" strokeweight=".65pt"/>
            <v:rect id="_x0000_s1190" style="position:absolute;left:1341;top:8978;width:67;height:67" fillcolor="fuchsia" strokecolor="fuchsia" strokeweight=".65pt"/>
            <v:rect id="_x0000_s1191" style="position:absolute;left:1582;top:9096;width:66;height:67" fillcolor="fuchsia" strokecolor="fuchsia" strokeweight=".65pt"/>
            <v:rect id="_x0000_s1192" style="position:absolute;left:1824;top:9388;width:66;height:66" fillcolor="fuchsia" strokecolor="fuchsia" strokeweight=".65pt"/>
            <v:rect id="_x0000_s1193" style="position:absolute;left:2064;top:9337;width:67;height:67" fillcolor="fuchsia" strokecolor="fuchsia" strokeweight=".65pt"/>
            <v:rect id="_x0000_s1194" style="position:absolute;left:2306;top:8675;width:67;height:67" fillcolor="fuchsia" strokecolor="fuchsia" strokeweight=".65pt"/>
            <v:rect id="_x0000_s1195" style="position:absolute;left:2548;top:8787;width:67;height:67" fillcolor="fuchsia" strokecolor="fuchsia" strokeweight=".65pt"/>
            <v:rect id="_x0000_s1196" style="position:absolute;left:2789;top:8944;width:66;height:67" fillcolor="fuchsia" strokecolor="fuchsia" strokeweight=".65pt"/>
            <v:rect id="_x0000_s1197" style="position:absolute;left:3031;top:8631;width:67;height:67" fillcolor="fuchsia" strokecolor="fuchsia" strokeweight=".65pt"/>
            <v:shape id="_x0000_s1198" style="position:absolute;left:374;top:7711;width:68;height:69" coordsize="68,69" path="m34,l68,69,,69,34,xe" fillcolor="yellow" strokeweight=".65pt">
              <v:path arrowok="t"/>
            </v:shape>
            <v:shape id="_x0000_s1199" style="position:absolute;left:616;top:7907;width:69;height:68" coordsize="69,68" path="m34,l69,68,,68,34,xe" fillcolor="yellow" strokeweight=".65pt">
              <v:path arrowok="t"/>
            </v:shape>
            <v:shape id="_x0000_s1200" style="position:absolute;left:857;top:8861;width:68;height:68" coordsize="68,68" path="m34,l68,68,,68,34,xe" fillcolor="yellow" strokeweight=".65pt">
              <v:path arrowok="t"/>
            </v:shape>
            <v:shape id="_x0000_s1201" style="position:absolute;left:1099;top:8725;width:68;height:69" coordsize="68,69" path="m34,l68,69,,69,34,xe" fillcolor="yellow" strokeweight=".65pt">
              <v:path arrowok="t"/>
            </v:shape>
            <v:shape id="_x0000_s1202" style="position:absolute;left:1341;top:8854;width:68;height:69" coordsize="68,69" path="m34,l68,69,,69,34,xe" fillcolor="yellow" strokeweight=".65pt">
              <v:path arrowok="t"/>
            </v:shape>
            <v:shape id="_x0000_s1203" style="position:absolute;left:1588;top:8911;width:68;height:69" coordsize="68,69" path="m34,l68,69,,69,34,xe" fillcolor="yellow" strokeweight=".65pt">
              <v:path arrowok="t"/>
            </v:shape>
            <v:shape id="_x0000_s1204" style="position:absolute;left:1830;top:8923;width:68;height:68" coordsize="68,68" path="m34,l68,68,,68,34,xe" fillcolor="yellow" strokeweight=".65pt">
              <v:path arrowok="t"/>
            </v:shape>
            <v:shape id="_x0000_s1205" style="position:absolute;left:2070;top:9275;width:68;height:69" coordsize="68,69" path="m34,l68,69,,69,34,xe" fillcolor="yellow" strokeweight=".65pt">
              <v:path arrowok="t"/>
            </v:shape>
            <v:shape id="_x0000_s1206" style="position:absolute;left:2312;top:8771;width:68;height:69" coordsize="68,69" path="m34,l68,69,,69,34,xe" fillcolor="yellow" strokeweight=".65pt">
              <v:path arrowok="t"/>
            </v:shape>
            <v:shape id="_x0000_s1207" style="position:absolute;left:2554;top:8714;width:69;height:69" coordsize="69,69" path="m34,l69,69,,69,34,xe" fillcolor="yellow" strokeweight=".65pt">
              <v:path arrowok="t"/>
            </v:shape>
            <v:shape id="_x0000_s1208" style="position:absolute;left:2795;top:8693;width:68;height:68" coordsize="68,68" path="m34,l68,68,,68,34,xe" fillcolor="yellow" strokeweight=".65pt">
              <v:path arrowok="t"/>
            </v:shape>
            <v:shape id="_x0000_s1209" style="position:absolute;left:3037;top:8518;width:68;height:69" coordsize="68,69" path="m34,l68,69,,69,34,xe" fillcolor="yellow" strokeweight=".65pt">
              <v:path arrowok="t"/>
            </v:shape>
            <v:rect id="_x0000_s1210" style="position:absolute;left:138;top:9748;width:67;height:138" filled="f" stroked="f">
              <v:textbox style="mso-next-textbox:#_x0000_s1210" inset="0,0,0,0">
                <w:txbxContent>
                  <w:p w:rsidR="008928FB" w:rsidRDefault="008928FB" w:rsidP="00342622">
                    <w:r>
                      <w:rPr>
                        <w:rFonts w:ascii="Arial" w:hAnsi="Arial" w:cs="Arial"/>
                        <w:color w:val="000000"/>
                        <w:sz w:val="12"/>
                        <w:szCs w:val="12"/>
                        <w:lang w:val="en-US"/>
                      </w:rPr>
                      <w:t>0</w:t>
                    </w:r>
                  </w:p>
                </w:txbxContent>
              </v:textbox>
            </v:rect>
            <v:rect id="_x0000_s1211" style="position:absolute;left:138;top:9468;width:67;height:138" filled="f" stroked="f">
              <v:textbox style="mso-next-textbox:#_x0000_s1211" inset="0,0,0,0">
                <w:txbxContent>
                  <w:p w:rsidR="008928FB" w:rsidRDefault="008928FB" w:rsidP="00342622">
                    <w:r>
                      <w:rPr>
                        <w:rFonts w:ascii="Arial" w:hAnsi="Arial" w:cs="Arial"/>
                        <w:color w:val="000000"/>
                        <w:sz w:val="12"/>
                        <w:szCs w:val="12"/>
                        <w:lang w:val="en-US"/>
                      </w:rPr>
                      <w:t>5</w:t>
                    </w:r>
                  </w:p>
                </w:txbxContent>
              </v:textbox>
            </v:rect>
            <v:rect id="_x0000_s1212" style="position:absolute;left:71;top:9187;width:134;height:276" filled="f" stroked="f">
              <v:textbox style="mso-next-textbox:#_x0000_s1212" inset="0,0,0,0">
                <w:txbxContent>
                  <w:p w:rsidR="008928FB" w:rsidRDefault="008928FB" w:rsidP="00342622">
                    <w:r>
                      <w:rPr>
                        <w:rFonts w:ascii="Arial" w:hAnsi="Arial" w:cs="Arial"/>
                        <w:color w:val="000000"/>
                        <w:sz w:val="12"/>
                        <w:szCs w:val="12"/>
                        <w:lang w:val="en-US"/>
                      </w:rPr>
                      <w:t>10</w:t>
                    </w:r>
                  </w:p>
                </w:txbxContent>
              </v:textbox>
            </v:rect>
            <v:rect id="_x0000_s1213" style="position:absolute;left:71;top:8906;width:134;height:276" filled="f" stroked="f">
              <v:textbox style="mso-next-textbox:#_x0000_s1213" inset="0,0,0,0">
                <w:txbxContent>
                  <w:p w:rsidR="008928FB" w:rsidRDefault="008928FB" w:rsidP="00342622">
                    <w:r>
                      <w:rPr>
                        <w:rFonts w:ascii="Arial" w:hAnsi="Arial" w:cs="Arial"/>
                        <w:color w:val="000000"/>
                        <w:sz w:val="12"/>
                        <w:szCs w:val="12"/>
                        <w:lang w:val="en-US"/>
                      </w:rPr>
                      <w:t>15</w:t>
                    </w:r>
                  </w:p>
                </w:txbxContent>
              </v:textbox>
            </v:rect>
            <v:rect id="_x0000_s1214" style="position:absolute;left:71;top:8628;width:134;height:276" filled="f" stroked="f">
              <v:textbox style="mso-next-textbox:#_x0000_s1214" inset="0,0,0,0">
                <w:txbxContent>
                  <w:p w:rsidR="008928FB" w:rsidRDefault="008928FB" w:rsidP="00342622">
                    <w:r>
                      <w:rPr>
                        <w:rFonts w:ascii="Arial" w:hAnsi="Arial" w:cs="Arial"/>
                        <w:color w:val="000000"/>
                        <w:sz w:val="12"/>
                        <w:szCs w:val="12"/>
                        <w:lang w:val="en-US"/>
                      </w:rPr>
                      <w:t>20</w:t>
                    </w:r>
                  </w:p>
                </w:txbxContent>
              </v:textbox>
            </v:rect>
            <v:rect id="_x0000_s1215" style="position:absolute;left:71;top:8347;width:134;height:276" filled="f" stroked="f">
              <v:textbox style="mso-next-textbox:#_x0000_s1215" inset="0,0,0,0">
                <w:txbxContent>
                  <w:p w:rsidR="008928FB" w:rsidRDefault="008928FB" w:rsidP="00342622">
                    <w:r>
                      <w:rPr>
                        <w:rFonts w:ascii="Arial" w:hAnsi="Arial" w:cs="Arial"/>
                        <w:color w:val="000000"/>
                        <w:sz w:val="12"/>
                        <w:szCs w:val="12"/>
                        <w:lang w:val="en-US"/>
                      </w:rPr>
                      <w:t>25</w:t>
                    </w:r>
                  </w:p>
                </w:txbxContent>
              </v:textbox>
            </v:rect>
            <v:rect id="_x0000_s1216" style="position:absolute;left:71;top:8067;width:134;height:276" filled="f" stroked="f">
              <v:textbox style="mso-next-textbox:#_x0000_s1216" inset="0,0,0,0">
                <w:txbxContent>
                  <w:p w:rsidR="008928FB" w:rsidRDefault="008928FB" w:rsidP="00342622">
                    <w:r>
                      <w:rPr>
                        <w:rFonts w:ascii="Arial" w:hAnsi="Arial" w:cs="Arial"/>
                        <w:color w:val="000000"/>
                        <w:sz w:val="12"/>
                        <w:szCs w:val="12"/>
                        <w:lang w:val="en-US"/>
                      </w:rPr>
                      <w:t>30</w:t>
                    </w:r>
                  </w:p>
                </w:txbxContent>
              </v:textbox>
            </v:rect>
            <v:rect id="_x0000_s1217" style="position:absolute;left:71;top:7786;width:134;height:276" filled="f" stroked="f">
              <v:textbox style="mso-next-textbox:#_x0000_s1217" inset="0,0,0,0">
                <w:txbxContent>
                  <w:p w:rsidR="008928FB" w:rsidRDefault="008928FB" w:rsidP="00342622">
                    <w:r>
                      <w:rPr>
                        <w:rFonts w:ascii="Arial" w:hAnsi="Arial" w:cs="Arial"/>
                        <w:color w:val="000000"/>
                        <w:sz w:val="12"/>
                        <w:szCs w:val="12"/>
                        <w:lang w:val="en-US"/>
                      </w:rPr>
                      <w:t>35</w:t>
                    </w:r>
                  </w:p>
                </w:txbxContent>
              </v:textbox>
            </v:rect>
            <v:rect id="_x0000_s1218" style="position:absolute;left:71;top:7506;width:134;height:276" filled="f" stroked="f">
              <v:textbox style="mso-next-textbox:#_x0000_s1218" inset="0,0,0,0">
                <w:txbxContent>
                  <w:p w:rsidR="008928FB" w:rsidRDefault="008928FB" w:rsidP="00342622">
                    <w:r>
                      <w:rPr>
                        <w:rFonts w:ascii="Arial" w:hAnsi="Arial" w:cs="Arial"/>
                        <w:color w:val="000000"/>
                        <w:sz w:val="12"/>
                        <w:szCs w:val="12"/>
                        <w:lang w:val="en-US"/>
                      </w:rPr>
                      <w:t>40</w:t>
                    </w:r>
                  </w:p>
                </w:txbxContent>
              </v:textbox>
            </v:rect>
            <v:rect id="_x0000_s1219" style="position:absolute;left:139;top:9954;width:223;height:230;rotation:317" filled="f" stroked="f">
              <v:textbox style="mso-next-textbox:#_x0000_s1219" inset="0,0,0,0">
                <w:txbxContent>
                  <w:p w:rsidR="008928FB" w:rsidRDefault="008928FB" w:rsidP="00342622">
                    <w:r>
                      <w:rPr>
                        <w:rFonts w:ascii="Arial" w:hAnsi="Arial" w:cs="Arial"/>
                        <w:color w:val="000000"/>
                        <w:sz w:val="10"/>
                        <w:szCs w:val="10"/>
                        <w:lang w:val="en-US"/>
                      </w:rPr>
                      <w:t>1995</w:t>
                    </w:r>
                  </w:p>
                </w:txbxContent>
              </v:textbox>
            </v:rect>
            <v:rect id="_x0000_s1220" style="position:absolute;left:381;top:9954;width:223;height:230;rotation:317" filled="f" stroked="f">
              <v:textbox style="mso-next-textbox:#_x0000_s1220" inset="0,0,0,0">
                <w:txbxContent>
                  <w:p w:rsidR="008928FB" w:rsidRDefault="008928FB" w:rsidP="00342622">
                    <w:r>
                      <w:rPr>
                        <w:rFonts w:ascii="Arial" w:hAnsi="Arial" w:cs="Arial"/>
                        <w:color w:val="000000"/>
                        <w:sz w:val="10"/>
                        <w:szCs w:val="10"/>
                        <w:lang w:val="en-US"/>
                      </w:rPr>
                      <w:t>1996</w:t>
                    </w:r>
                  </w:p>
                </w:txbxContent>
              </v:textbox>
            </v:rect>
            <v:rect id="_x0000_s1221" style="position:absolute;left:622;top:9954;width:223;height:230;rotation:317" filled="f" stroked="f">
              <v:textbox style="mso-next-textbox:#_x0000_s1221" inset="0,0,0,0">
                <w:txbxContent>
                  <w:p w:rsidR="008928FB" w:rsidRDefault="008928FB" w:rsidP="00342622">
                    <w:r>
                      <w:rPr>
                        <w:rFonts w:ascii="Arial" w:hAnsi="Arial" w:cs="Arial"/>
                        <w:color w:val="000000"/>
                        <w:sz w:val="10"/>
                        <w:szCs w:val="10"/>
                        <w:lang w:val="en-US"/>
                      </w:rPr>
                      <w:t>1997</w:t>
                    </w:r>
                  </w:p>
                </w:txbxContent>
              </v:textbox>
            </v:rect>
            <v:rect id="_x0000_s1222" style="position:absolute;left:864;top:9954;width:223;height:230;rotation:317" filled="f" stroked="f">
              <v:textbox style="mso-next-textbox:#_x0000_s1222" inset="0,0,0,0">
                <w:txbxContent>
                  <w:p w:rsidR="008928FB" w:rsidRDefault="008928FB" w:rsidP="00342622">
                    <w:r>
                      <w:rPr>
                        <w:rFonts w:ascii="Arial" w:hAnsi="Arial" w:cs="Arial"/>
                        <w:color w:val="000000"/>
                        <w:sz w:val="10"/>
                        <w:szCs w:val="10"/>
                        <w:lang w:val="en-US"/>
                      </w:rPr>
                      <w:t>1998</w:t>
                    </w:r>
                  </w:p>
                </w:txbxContent>
              </v:textbox>
            </v:rect>
            <v:rect id="_x0000_s1223" style="position:absolute;left:1106;top:9954;width:223;height:230;rotation:317" filled="f" stroked="f">
              <v:textbox style="mso-next-textbox:#_x0000_s1223" inset="0,0,0,0">
                <w:txbxContent>
                  <w:p w:rsidR="008928FB" w:rsidRDefault="008928FB" w:rsidP="00342622">
                    <w:r>
                      <w:rPr>
                        <w:rFonts w:ascii="Arial" w:hAnsi="Arial" w:cs="Arial"/>
                        <w:color w:val="000000"/>
                        <w:sz w:val="10"/>
                        <w:szCs w:val="10"/>
                        <w:lang w:val="en-US"/>
                      </w:rPr>
                      <w:t>1999</w:t>
                    </w:r>
                  </w:p>
                </w:txbxContent>
              </v:textbox>
            </v:rect>
            <v:rect id="_x0000_s1224" style="position:absolute;left:1347;top:9954;width:223;height:230;rotation:317" filled="f" stroked="f">
              <v:textbox style="mso-next-textbox:#_x0000_s1224" inset="0,0,0,0">
                <w:txbxContent>
                  <w:p w:rsidR="008928FB" w:rsidRDefault="008928FB" w:rsidP="00342622">
                    <w:r>
                      <w:rPr>
                        <w:rFonts w:ascii="Arial" w:hAnsi="Arial" w:cs="Arial"/>
                        <w:color w:val="000000"/>
                        <w:sz w:val="10"/>
                        <w:szCs w:val="10"/>
                        <w:lang w:val="en-US"/>
                      </w:rPr>
                      <w:t>2000</w:t>
                    </w:r>
                  </w:p>
                </w:txbxContent>
              </v:textbox>
            </v:rect>
            <v:rect id="_x0000_s1225" style="position:absolute;left:1589;top:9954;width:223;height:230;rotation:317" filled="f" stroked="f">
              <v:textbox style="mso-next-textbox:#_x0000_s1225" inset="0,0,0,0">
                <w:txbxContent>
                  <w:p w:rsidR="008928FB" w:rsidRDefault="008928FB" w:rsidP="00342622">
                    <w:r>
                      <w:rPr>
                        <w:rFonts w:ascii="Arial" w:hAnsi="Arial" w:cs="Arial"/>
                        <w:color w:val="000000"/>
                        <w:sz w:val="10"/>
                        <w:szCs w:val="10"/>
                        <w:lang w:val="en-US"/>
                      </w:rPr>
                      <w:t>2001</w:t>
                    </w:r>
                  </w:p>
                </w:txbxContent>
              </v:textbox>
            </v:rect>
            <v:rect id="_x0000_s1226" style="position:absolute;left:1829;top:9954;width:223;height:230;rotation:317" filled="f" stroked="f">
              <v:textbox style="mso-next-textbox:#_x0000_s1226" inset="0,0,0,0">
                <w:txbxContent>
                  <w:p w:rsidR="008928FB" w:rsidRDefault="008928FB" w:rsidP="00342622">
                    <w:r>
                      <w:rPr>
                        <w:rFonts w:ascii="Arial" w:hAnsi="Arial" w:cs="Arial"/>
                        <w:color w:val="000000"/>
                        <w:sz w:val="10"/>
                        <w:szCs w:val="10"/>
                        <w:lang w:val="en-US"/>
                      </w:rPr>
                      <w:t>2002</w:t>
                    </w:r>
                  </w:p>
                </w:txbxContent>
              </v:textbox>
            </v:rect>
            <v:rect id="_x0000_s1227" style="position:absolute;left:2071;top:9954;width:223;height:230;rotation:317" filled="f" stroked="f">
              <v:textbox style="mso-next-textbox:#_x0000_s1227" inset="0,0,0,0">
                <w:txbxContent>
                  <w:p w:rsidR="008928FB" w:rsidRDefault="008928FB" w:rsidP="00342622">
                    <w:r>
                      <w:rPr>
                        <w:rFonts w:ascii="Arial" w:hAnsi="Arial" w:cs="Arial"/>
                        <w:color w:val="000000"/>
                        <w:sz w:val="10"/>
                        <w:szCs w:val="10"/>
                        <w:lang w:val="en-US"/>
                      </w:rPr>
                      <w:t>2003</w:t>
                    </w:r>
                  </w:p>
                </w:txbxContent>
              </v:textbox>
            </v:rect>
            <v:rect id="_x0000_s1228" style="position:absolute;left:2313;top:9954;width:223;height:230;rotation:317" filled="f" stroked="f">
              <v:textbox style="mso-next-textbox:#_x0000_s1228" inset="0,0,0,0">
                <w:txbxContent>
                  <w:p w:rsidR="008928FB" w:rsidRDefault="008928FB" w:rsidP="00342622">
                    <w:r>
                      <w:rPr>
                        <w:rFonts w:ascii="Arial" w:hAnsi="Arial" w:cs="Arial"/>
                        <w:color w:val="000000"/>
                        <w:sz w:val="10"/>
                        <w:szCs w:val="10"/>
                        <w:lang w:val="en-US"/>
                      </w:rPr>
                      <w:t>2004</w:t>
                    </w:r>
                  </w:p>
                </w:txbxContent>
              </v:textbox>
            </v:rect>
            <v:rect id="_x0000_s1229" style="position:absolute;left:2554;top:9954;width:223;height:230;rotation:317" filled="f" stroked="f">
              <v:textbox style="mso-next-textbox:#_x0000_s1229" inset="0,0,0,0">
                <w:txbxContent>
                  <w:p w:rsidR="008928FB" w:rsidRDefault="008928FB" w:rsidP="00342622">
                    <w:r>
                      <w:rPr>
                        <w:rFonts w:ascii="Arial" w:hAnsi="Arial" w:cs="Arial"/>
                        <w:color w:val="000000"/>
                        <w:sz w:val="10"/>
                        <w:szCs w:val="10"/>
                        <w:lang w:val="en-US"/>
                      </w:rPr>
                      <w:t>2005</w:t>
                    </w:r>
                  </w:p>
                </w:txbxContent>
              </v:textbox>
            </v:rect>
            <v:rect id="_x0000_s1230" style="position:absolute;left:2796;top:9954;width:223;height:230;rotation:317" filled="f" stroked="f">
              <v:textbox style="mso-next-textbox:#_x0000_s1230" inset="0,0,0,0">
                <w:txbxContent>
                  <w:p w:rsidR="008928FB" w:rsidRDefault="008928FB" w:rsidP="00342622">
                    <w:r>
                      <w:rPr>
                        <w:rFonts w:ascii="Arial" w:hAnsi="Arial" w:cs="Arial"/>
                        <w:color w:val="000000"/>
                        <w:sz w:val="10"/>
                        <w:szCs w:val="10"/>
                        <w:lang w:val="en-US"/>
                      </w:rPr>
                      <w:t>2006</w:t>
                    </w:r>
                  </w:p>
                </w:txbxContent>
              </v:textbox>
            </v:rect>
            <v:rect id="_x0000_s1231" style="position:absolute;left:3251;top:8897;width:1174;height:937" strokeweight="0"/>
            <v:line id="_x0000_s1232" style="position:absolute" from="3375,9052" to="3645,9053" strokecolor="navy" strokeweight=".65pt"/>
            <v:shape id="_x0000_s1233" style="position:absolute;left:3477;top:9019;width:65;height:65" coordsize="65,65" path="m33,l65,33,33,65,,33,33,xe" fillcolor="navy" strokecolor="navy" strokeweight=".65pt">
              <v:path arrowok="t"/>
            </v:shape>
            <v:rect id="_x0000_s1234" style="position:absolute;left:3671;top:8927;width:637;height:296" filled="f" stroked="f">
              <v:textbox style="mso-next-textbox:#_x0000_s1234" inset="0,0,0,0">
                <w:txbxContent>
                  <w:p w:rsidR="008928FB" w:rsidRDefault="008928FB" w:rsidP="00342622">
                    <w:pPr>
                      <w:spacing w:line="216" w:lineRule="auto"/>
                    </w:pPr>
                    <w:r>
                      <w:rPr>
                        <w:rFonts w:ascii="Arial" w:hAnsi="Arial" w:cs="Arial"/>
                        <w:color w:val="000000"/>
                        <w:sz w:val="12"/>
                        <w:szCs w:val="12"/>
                      </w:rPr>
                      <w:t>Коренные голландцы</w:t>
                    </w:r>
                  </w:p>
                  <w:p w:rsidR="008928FB" w:rsidRPr="005F21FA" w:rsidRDefault="008928FB" w:rsidP="00342622"/>
                </w:txbxContent>
              </v:textbox>
            </v:rect>
            <v:line id="_x0000_s1235" style="position:absolute" from="3375,9363" to="3645,9364" strokecolor="fuchsia" strokeweight=".65pt"/>
            <v:rect id="_x0000_s1236" style="position:absolute;left:3477;top:9331;width:64;height:63" fillcolor="fuchsia" strokecolor="fuchsia" strokeweight=".65pt"/>
            <v:rect id="_x0000_s1237" style="position:absolute;left:3671;top:9308;width:637;height:226" filled="f" stroked="f">
              <v:textbox style="mso-next-textbox:#_x0000_s1237" inset="0,0,0,0">
                <w:txbxContent>
                  <w:p w:rsidR="008928FB" w:rsidRPr="00634FA8" w:rsidRDefault="008928FB" w:rsidP="00342622">
                    <w:pPr>
                      <w:rPr>
                        <w:sz w:val="12"/>
                        <w:szCs w:val="12"/>
                      </w:rPr>
                    </w:pPr>
                    <w:r w:rsidRPr="00634FA8">
                      <w:rPr>
                        <w:rFonts w:ascii="Arial" w:hAnsi="Arial" w:cs="Arial"/>
                        <w:color w:val="000000"/>
                        <w:sz w:val="12"/>
                        <w:szCs w:val="12"/>
                      </w:rPr>
                      <w:t>Турки</w:t>
                    </w:r>
                    <w:r w:rsidRPr="00634FA8">
                      <w:rPr>
                        <w:rFonts w:ascii="Arial" w:hAnsi="Arial" w:cs="Arial"/>
                        <w:color w:val="000000"/>
                        <w:sz w:val="12"/>
                        <w:szCs w:val="12"/>
                        <w:lang w:val="en-US"/>
                      </w:rPr>
                      <w:t xml:space="preserve"> </w:t>
                    </w:r>
                  </w:p>
                </w:txbxContent>
              </v:textbox>
            </v:rect>
            <v:line id="_x0000_s1238" style="position:absolute" from="3375,9675" to="3645,9676" strokeweight=".65pt"/>
            <v:shape id="_x0000_s1239" style="position:absolute;left:3477;top:9642;width:65;height:65" coordsize="65,65" path="m33,l65,65,,65,33,xe" fillcolor="yellow" strokeweight=".65pt">
              <v:path arrowok="t"/>
            </v:shape>
            <v:rect id="_x0000_s1240" style="position:absolute;left:3671;top:9562;width:753;height:236" filled="f" stroked="f">
              <v:textbox style="mso-next-textbox:#_x0000_s1240" inset="0,0,0,0">
                <w:txbxContent>
                  <w:p w:rsidR="008928FB" w:rsidRPr="006B4EF4" w:rsidRDefault="008928FB" w:rsidP="00342622">
                    <w:pPr>
                      <w:spacing w:before="60"/>
                    </w:pPr>
                    <w:r>
                      <w:rPr>
                        <w:rFonts w:ascii="Arial" w:hAnsi="Arial" w:cs="Arial"/>
                        <w:color w:val="000000"/>
                        <w:sz w:val="12"/>
                        <w:szCs w:val="12"/>
                      </w:rPr>
                      <w:t>Марокканцы</w:t>
                    </w:r>
                  </w:p>
                </w:txbxContent>
              </v:textbox>
            </v:rect>
            <v:rect id="_x0000_s1241" style="position:absolute;left:4483;top:4405;width:4527;height:2856" stroked="f"/>
            <v:rect id="_x0000_s1242" style="position:absolute;left:4730;top:4669;width:3055;height:2210" stroked="f"/>
            <v:line id="_x0000_s1243" style="position:absolute" from="4730,6604" to="7785,6605" strokeweight="0">
              <v:stroke dashstyle="1 1"/>
            </v:line>
            <v:line id="_x0000_s1244" style="position:absolute" from="4730,6326" to="7785,6327" strokeweight="0">
              <v:stroke dashstyle="1 1"/>
            </v:line>
            <v:line id="_x0000_s1245" style="position:absolute" from="4730,6051" to="7785,6052" strokeweight="0">
              <v:stroke dashstyle="1 1"/>
            </v:line>
            <v:line id="_x0000_s1246" style="position:absolute" from="4730,5775" to="7785,5776" strokeweight="0">
              <v:stroke dashstyle="1 1"/>
            </v:line>
            <v:line id="_x0000_s1247" style="position:absolute" from="4730,5498" to="7785,5499" strokeweight="0">
              <v:stroke dashstyle="1 1"/>
            </v:line>
            <v:line id="_x0000_s1248" style="position:absolute" from="4730,5222" to="7785,5223" strokeweight="0">
              <v:stroke dashstyle="1 1"/>
            </v:line>
            <v:line id="_x0000_s1249" style="position:absolute" from="4730,4945" to="7785,4946" strokeweight="0">
              <v:stroke dashstyle="1 1"/>
            </v:line>
            <v:line id="_x0000_s1250" style="position:absolute" from="4730,4669" to="7785,4670" strokeweight="0">
              <v:stroke dashstyle="1 1"/>
            </v:line>
            <v:rect id="_x0000_s1251" style="position:absolute;left:4730;top:4669;width:3055;height:2210" filled="f" strokecolor="gray" strokeweight=".65pt"/>
            <v:line id="_x0000_s1252" style="position:absolute" from="4730,4669" to="4731,6879" strokeweight="0"/>
            <v:line id="_x0000_s1253" style="position:absolute" from="4693,6879" to="4730,6880" strokeweight="0"/>
            <v:line id="_x0000_s1254" style="position:absolute" from="4693,6604" to="4730,6605" strokeweight="0"/>
            <v:line id="_x0000_s1255" style="position:absolute" from="4693,6326" to="4730,6327" strokeweight="0"/>
            <v:line id="_x0000_s1256" style="position:absolute" from="4693,6051" to="4730,6052" strokeweight="0"/>
            <v:line id="_x0000_s1257" style="position:absolute" from="4693,5775" to="4730,5776" strokeweight="0"/>
            <v:line id="_x0000_s1258" style="position:absolute" from="4693,5498" to="4730,5499" strokeweight="0"/>
            <v:line id="_x0000_s1259" style="position:absolute" from="4693,5222" to="4730,5223" strokeweight="0"/>
            <v:line id="_x0000_s1260" style="position:absolute" from="4693,4945" to="4730,4946" strokeweight="0"/>
            <v:line id="_x0000_s1261" style="position:absolute" from="4730,6879" to="7785,6880" strokeweight="0"/>
            <v:line id="_x0000_s1262" style="position:absolute;flip:y" from="4730,6879" to="4731,6912" strokeweight="0"/>
            <v:line id="_x0000_s1263" style="position:absolute;flip:y" from="4985,6879" to="4986,6912" strokeweight="0"/>
            <v:line id="_x0000_s1264" style="position:absolute;flip:y" from="5239,6879" to="5240,6912" strokeweight="0"/>
            <v:line id="_x0000_s1265" style="position:absolute;flip:y" from="5494,6879" to="5495,6912" strokeweight="0"/>
            <v:line id="_x0000_s1266" style="position:absolute;flip:y" from="5749,6879" to="5750,6912" strokeweight="0"/>
            <v:line id="_x0000_s1267" style="position:absolute;flip:y" from="6002,6879" to="6003,6912" strokeweight="0"/>
            <v:line id="_x0000_s1268" style="position:absolute;flip:y" from="6257,6879" to="6258,6912" strokeweight="0"/>
            <v:line id="_x0000_s1269" style="position:absolute;flip:y" from="6513,6879" to="6514,6912" strokeweight="0"/>
            <v:line id="_x0000_s1270" style="position:absolute;flip:y" from="6766,6879" to="6767,6912" strokeweight="0"/>
            <v:line id="_x0000_s1271" style="position:absolute;flip:y" from="7021,6879" to="7022,6912" strokeweight="0"/>
            <v:line id="_x0000_s1272" style="position:absolute;flip:y" from="7276,6879" to="7277,6912" strokeweight="0"/>
            <v:line id="_x0000_s1273" style="position:absolute;flip:y" from="7530,6879" to="7531,6912" strokeweight="0"/>
            <v:line id="_x0000_s1274" style="position:absolute;flip:y" from="7785,6879" to="7786,6912" strokeweight="0"/>
            <v:shape id="_x0000_s1275" style="position:absolute;left:4857;top:6604;width:2801;height:176" coordsize="1724,108" path="m,l157,30,314,57,470,81,627,98r157,7l940,108,1097,81,1254,50,1410,17r157,13l1724,57e" filled="f" strokecolor="navy" strokeweight=".65pt">
              <v:path arrowok="t"/>
            </v:shape>
            <v:shape id="_x0000_s1276" style="position:absolute;left:4857;top:5775;width:2801;height:711" coordsize="1724,436" path="m,l157,230r157,13l470,264r157,71l784,436,940,409r157,27l1254,362r156,-44l1567,298r157,20e" filled="f" strokeweight=".65pt">
              <v:path arrowok="t"/>
            </v:shape>
            <v:shape id="_x0000_s1277" style="position:absolute;left:4857;top:5725;width:2801;height:696" coordsize="1724,427" path="m,98l157,20,314,41,470,220r157,48l784,427,940,379r157,38l1254,r156,166l1567,166r157,14e" filled="f" strokecolor="purple" strokeweight=".65pt">
              <v:path arrowok="t"/>
            </v:shape>
            <v:shape id="_x0000_s1278" style="position:absolute;left:4823;top:6569;width:68;height:69" coordsize="68,69" path="m34,l68,35,34,69,,35,34,xe" fillcolor="navy" strokecolor="navy" strokeweight=".65pt">
              <v:path arrowok="t"/>
            </v:shape>
            <v:shape id="_x0000_s1279" style="position:absolute;left:5078;top:6618;width:68;height:69" coordsize="68,69" path="m34,l68,35,34,69,,35,34,xe" fillcolor="navy" strokecolor="navy" strokeweight=".65pt">
              <v:path arrowok="t"/>
            </v:shape>
            <v:shape id="_x0000_s1280" style="position:absolute;left:5333;top:6662;width:68;height:69" coordsize="68,69" path="m34,l68,35,34,69,,35,34,xe" fillcolor="navy" strokecolor="navy" strokeweight=".65pt">
              <v:path arrowok="t"/>
            </v:shape>
            <v:shape id="_x0000_s1281" style="position:absolute;left:5586;top:6701;width:69;height:69" coordsize="69,69" path="m34,l69,35,34,69,,35,34,xe" fillcolor="navy" strokecolor="navy" strokeweight=".65pt">
              <v:path arrowok="t"/>
            </v:shape>
            <v:shape id="_x0000_s1282" style="position:absolute;left:5841;top:6729;width:69;height:69" coordsize="69,69" path="m35,l69,34,35,69,,34,35,xe" fillcolor="navy" strokecolor="navy" strokeweight=".65pt">
              <v:path arrowok="t"/>
            </v:shape>
            <v:shape id="_x0000_s1283" style="position:absolute;left:6097;top:6741;width:68;height:68" coordsize="68,68" path="m34,l68,34,34,68,,34,34,xe" fillcolor="navy" strokecolor="navy" strokeweight=".65pt">
              <v:path arrowok="t"/>
            </v:shape>
            <v:shape id="_x0000_s1284" style="position:absolute;left:6350;top:6746;width:68;height:68" coordsize="68,68" path="m34,l68,34,34,68,,34,34,xe" fillcolor="navy" strokecolor="navy" strokeweight=".65pt">
              <v:path arrowok="t"/>
            </v:shape>
            <v:shape id="_x0000_s1285" style="position:absolute;left:6605;top:6701;width:68;height:69" coordsize="68,69" path="m34,l68,35,34,69,,35,34,xe" fillcolor="navy" strokecolor="navy" strokeweight=".65pt">
              <v:path arrowok="t"/>
            </v:shape>
            <v:shape id="_x0000_s1286" style="position:absolute;left:6860;top:6651;width:69;height:68" coordsize="69,68" path="m34,l69,34,34,68,,34,34,xe" fillcolor="navy" strokecolor="navy" strokeweight=".65pt">
              <v:path arrowok="t"/>
            </v:shape>
            <v:shape id="_x0000_s1287" style="position:absolute;left:7114;top:6597;width:68;height:69" coordsize="68,69" path="m34,l68,34,34,69,,34,34,xe" fillcolor="navy" strokecolor="navy" strokeweight=".65pt">
              <v:path arrowok="t"/>
            </v:shape>
            <v:shape id="_x0000_s1288" style="position:absolute;left:7369;top:6618;width:68;height:69" coordsize="68,69" path="m34,l68,35,34,69,,35,34,xe" fillcolor="navy" strokecolor="navy" strokeweight=".65pt">
              <v:path arrowok="t"/>
            </v:shape>
            <v:shape id="_x0000_s1289" style="position:absolute;left:7624;top:6662;width:68;height:69" coordsize="68,69" path="m34,l68,35,34,69,,35,34,xe" fillcolor="navy" strokecolor="navy" strokeweight=".65pt">
              <v:path arrowok="t"/>
            </v:shape>
            <v:rect id="_x0000_s1290" style="position:absolute;left:4821;top:5739;width:73;height:74" filled="f" stroked="f"/>
            <v:line id="_x0000_s1291" style="position:absolute;flip:x y" from="4823,5741" to="4857,5775" strokeweight=".65pt"/>
            <v:line id="_x0000_s1292" style="position:absolute" from="4857,5775" to="4891,5809" strokeweight=".65pt"/>
            <v:line id="_x0000_s1293" style="position:absolute;flip:x" from="4823,5775" to="4857,5809" strokeweight=".65pt"/>
            <v:line id="_x0000_s1294" style="position:absolute;flip:y" from="4857,5741" to="4891,5775" strokeweight=".65pt"/>
            <v:rect id="_x0000_s1295" style="position:absolute;left:5076;top:6114;width:73;height:74" filled="f" stroked="f"/>
            <v:line id="_x0000_s1296" style="position:absolute;flip:x y" from="5078,6116" to="5112,6150" strokeweight=".65pt"/>
            <v:line id="_x0000_s1297" style="position:absolute" from="5112,6150" to="5146,6184" strokeweight=".65pt"/>
            <v:line id="_x0000_s1298" style="position:absolute;flip:x" from="5078,6150" to="5112,6184" strokeweight=".65pt"/>
            <v:line id="_x0000_s1299" style="position:absolute;flip:y" from="5112,6116" to="5146,6150" strokeweight=".65pt"/>
            <v:rect id="_x0000_s1300" style="position:absolute;left:5331;top:6136;width:73;height:73" filled="f" stroked="f"/>
            <v:line id="_x0000_s1301" style="position:absolute;flip:x y" from="5333,6137" to="5367,6171" strokeweight=".65pt"/>
            <v:line id="_x0000_s1302" style="position:absolute" from="5367,6171" to="5401,6206" strokeweight=".65pt"/>
            <v:line id="_x0000_s1303" style="position:absolute;flip:x" from="5333,6171" to="5367,6206" strokeweight=".65pt"/>
            <v:line id="_x0000_s1304" style="position:absolute;flip:y" from="5367,6137" to="5401,6171" strokeweight=".65pt"/>
            <v:rect id="_x0000_s1305" style="position:absolute;left:5585;top:6170;width:73;height:73" filled="f" stroked="f"/>
            <v:line id="_x0000_s1306" style="position:absolute;flip:x y" from="5586,6171" to="5620,6206" strokeweight=".65pt"/>
            <v:line id="_x0000_s1307" style="position:absolute" from="5620,6206" to="5655,6240" strokeweight=".65pt"/>
            <v:line id="_x0000_s1308" style="position:absolute;flip:x" from="5586,6206" to="5620,6240" strokeweight=".65pt"/>
            <v:line id="_x0000_s1309" style="position:absolute;flip:y" from="5620,6171" to="5655,6206" strokeweight=".65pt"/>
            <v:rect id="_x0000_s1310" style="position:absolute;left:5840;top:6286;width:73;height:73" filled="f" stroked="f"/>
            <v:line id="_x0000_s1311" style="position:absolute;flip:x y" from="5841,6287" to="5876,6321" strokeweight=".65pt"/>
            <v:line id="_x0000_s1312" style="position:absolute" from="5876,6321" to="5910,6356" strokeweight=".65pt"/>
            <v:line id="_x0000_s1313" style="position:absolute;flip:x" from="5841,6321" to="5876,6356" strokeweight=".65pt"/>
            <v:line id="_x0000_s1314" style="position:absolute;flip:y" from="5876,6287" to="5910,6321" strokeweight=".65pt"/>
            <v:rect id="_x0000_s1315" style="position:absolute;left:6095;top:6450;width:73;height:74" filled="f" stroked="f"/>
            <v:line id="_x0000_s1316" style="position:absolute;flip:x y" from="6097,6452" to="6131,6486" strokeweight=".65pt"/>
            <v:line id="_x0000_s1317" style="position:absolute" from="6131,6486" to="6165,6520" strokeweight=".65pt"/>
            <v:line id="_x0000_s1318" style="position:absolute;flip:x" from="6097,6486" to="6131,6520" strokeweight=".65pt"/>
            <v:line id="_x0000_s1319" style="position:absolute;flip:y" from="6131,6452" to="6165,6486" strokeweight=".65pt"/>
            <v:rect id="_x0000_s1320" style="position:absolute;left:6348;top:6406;width:74;height:74" filled="f" stroked="f"/>
            <v:line id="_x0000_s1321" style="position:absolute;flip:x y" from="6350,6408" to="6384,6442" strokeweight=".65pt"/>
            <v:line id="_x0000_s1322" style="position:absolute" from="6384,6442" to="6418,6476" strokeweight=".65pt"/>
            <v:line id="_x0000_s1323" style="position:absolute;flip:x" from="6350,6442" to="6384,6476" strokeweight=".65pt"/>
            <v:line id="_x0000_s1324" style="position:absolute;flip:y" from="6384,6408" to="6418,6442" strokeweight=".65pt"/>
            <v:rect id="_x0000_s1325" style="position:absolute;left:6604;top:6450;width:73;height:74" filled="f" stroked="f"/>
            <v:line id="_x0000_s1326" style="position:absolute;flip:x y" from="6605,6452" to="6639,6486" strokeweight=".65pt"/>
            <v:line id="_x0000_s1327" style="position:absolute" from="6639,6486" to="6673,6520" strokeweight=".65pt"/>
            <v:line id="_x0000_s1328" style="position:absolute;flip:x" from="6605,6486" to="6639,6520" strokeweight=".65pt"/>
            <v:line id="_x0000_s1329" style="position:absolute;flip:y" from="6639,6452" to="6673,6486" strokeweight=".65pt"/>
            <v:rect id="_x0000_s1330" style="position:absolute;left:6859;top:6330;width:73;height:73" filled="f" stroked="f"/>
            <v:line id="_x0000_s1331" style="position:absolute;flip:x y" from="6860,6331" to="6894,6366" strokeweight=".65pt"/>
            <v:line id="_x0000_s1332" style="position:absolute" from="6894,6366" to="6929,6400" strokeweight=".65pt"/>
            <v:line id="_x0000_s1333" style="position:absolute;flip:x" from="6860,6366" to="6894,6400" strokeweight=".65pt"/>
            <v:line id="_x0000_s1334" style="position:absolute;flip:y" from="6894,6331" to="6929,6366" strokeweight=".65pt"/>
            <v:rect id="_x0000_s1335" style="position:absolute;left:7112;top:6258;width:73;height:73" filled="f" stroked="f"/>
            <v:line id="_x0000_s1336" style="position:absolute;flip:x y" from="7114,6259" to="7148,6294" strokeweight=".65pt"/>
            <v:line id="_x0000_s1337" style="position:absolute" from="7148,6294" to="7182,6328" strokeweight=".65pt"/>
            <v:line id="_x0000_s1338" style="position:absolute;flip:x" from="7114,6294" to="7148,6328" strokeweight=".65pt"/>
            <v:line id="_x0000_s1339" style="position:absolute;flip:y" from="7148,6259" to="7182,6294" strokeweight=".65pt"/>
            <v:rect id="_x0000_s1340" style="position:absolute;left:7367;top:6225;width:73;height:74" filled="f" stroked="f"/>
            <v:line id="_x0000_s1341" style="position:absolute;flip:x y" from="7369,6227" to="7403,6261" strokeweight=".65pt"/>
            <v:line id="_x0000_s1342" style="position:absolute" from="7403,6261" to="7437,6295" strokeweight=".65pt"/>
            <v:line id="_x0000_s1343" style="position:absolute;flip:x" from="7369,6261" to="7403,6295" strokeweight=".65pt"/>
            <v:line id="_x0000_s1344" style="position:absolute;flip:y" from="7403,6227" to="7437,6261" strokeweight=".65pt"/>
            <v:rect id="_x0000_s1345" style="position:absolute;left:7622;top:6258;width:73;height:73" filled="f" stroked="f"/>
            <v:line id="_x0000_s1346" style="position:absolute;flip:x y" from="7624,6259" to="7658,6294" strokeweight=".65pt"/>
            <v:line id="_x0000_s1347" style="position:absolute" from="7658,6294" to="7692,6328" strokeweight=".65pt"/>
            <v:line id="_x0000_s1348" style="position:absolute;flip:x" from="7624,6294" to="7658,6328" strokeweight=".65pt"/>
            <v:line id="_x0000_s1349" style="position:absolute;flip:y" from="7658,6259" to="7692,6294" strokeweight=".65pt"/>
            <v:rect id="_x0000_s1350" style="position:absolute;left:4821;top:5849;width:73;height:73" filled="f" stroked="f"/>
            <v:line id="_x0000_s1351" style="position:absolute;flip:x y" from="4823,5850" to="4857,5884" strokecolor="purple" strokeweight=".65pt"/>
            <v:line id="_x0000_s1352" style="position:absolute" from="4857,5884" to="4891,5919" strokecolor="purple" strokeweight=".65pt"/>
            <v:line id="_x0000_s1353" style="position:absolute;flip:x" from="4823,5884" to="4857,5919" strokecolor="purple" strokeweight=".65pt"/>
            <v:line id="_x0000_s1354" style="position:absolute;flip:y" from="4857,5850" to="4891,5884" strokecolor="purple" strokeweight=".65pt"/>
            <v:line id="_x0000_s1355" style="position:absolute;flip:y" from="4857,5850" to="4858,5884" strokecolor="purple" strokeweight=".65pt"/>
            <v:line id="_x0000_s1356" style="position:absolute" from="4857,5884" to="4858,5919" strokecolor="purple" strokeweight=".65pt"/>
            <v:rect id="_x0000_s1357" style="position:absolute;left:5076;top:5721;width:73;height:74" filled="f" stroked="f"/>
            <v:line id="_x0000_s1358" style="position:absolute;flip:x y" from="5078,5723" to="5112,5757" strokecolor="purple" strokeweight=".65pt"/>
            <v:line id="_x0000_s1359" style="position:absolute" from="5112,5757" to="5146,5791" strokecolor="purple" strokeweight=".65pt"/>
            <v:line id="_x0000_s1360" style="position:absolute;flip:x" from="5078,5757" to="5112,5791" strokecolor="purple" strokeweight=".65pt"/>
            <v:line id="_x0000_s1361" style="position:absolute;flip:y" from="5112,5723" to="5146,5757" strokecolor="purple" strokeweight=".65pt"/>
            <v:line id="_x0000_s1362" style="position:absolute;flip:y" from="5112,5723" to="5113,5757" strokecolor="purple" strokeweight=".65pt"/>
            <v:line id="_x0000_s1363" style="position:absolute" from="5112,5757" to="5113,5791" strokecolor="purple" strokeweight=".65pt"/>
            <v:rect id="_x0000_s1364" style="position:absolute;left:5331;top:5756;width:73;height:73" filled="f" stroked="f"/>
            <v:line id="_x0000_s1365" style="position:absolute;flip:x y" from="5333,5757" to="5367,5791" strokecolor="purple" strokeweight=".65pt"/>
            <v:line id="_x0000_s1366" style="position:absolute" from="5367,5791" to="5401,5826" strokecolor="purple" strokeweight=".65pt"/>
            <v:line id="_x0000_s1367" style="position:absolute;flip:x" from="5333,5791" to="5367,5826" strokecolor="purple" strokeweight=".65pt"/>
            <v:line id="_x0000_s1368" style="position:absolute;flip:y" from="5367,5757" to="5401,5791" strokecolor="purple" strokeweight=".65pt"/>
            <v:line id="_x0000_s1369" style="position:absolute;flip:y" from="5367,5757" to="5368,5791" strokecolor="purple" strokeweight=".65pt"/>
            <v:line id="_x0000_s1370" style="position:absolute" from="5367,5791" to="5368,5826" strokecolor="purple" strokeweight=".65pt"/>
            <v:rect id="_x0000_s1371" style="position:absolute;left:5585;top:6047;width:73;height:74" filled="f" stroked="f"/>
            <v:line id="_x0000_s1372" style="position:absolute;flip:x y" from="5586,6049" to="5620,6083" strokecolor="purple" strokeweight=".65pt"/>
            <v:line id="_x0000_s1373" style="position:absolute" from="5620,6083" to="5655,6118" strokecolor="purple" strokeweight=".65pt"/>
            <v:line id="_x0000_s1374" style="position:absolute;flip:x" from="5586,6083" to="5620,6118" strokecolor="purple" strokeweight=".65pt"/>
            <v:line id="_x0000_s1375" style="position:absolute;flip:y" from="5620,6049" to="5655,6083" strokecolor="purple" strokeweight=".65pt"/>
            <v:line id="_x0000_s1376" style="position:absolute;flip:y" from="5620,6049" to="5621,6083" strokecolor="purple" strokeweight=".65pt"/>
            <v:line id="_x0000_s1377" style="position:absolute" from="5620,6083" to="5621,6118" strokecolor="purple" strokeweight=".65pt"/>
            <v:rect id="_x0000_s1378" style="position:absolute;left:5840;top:6126;width:73;height:73" filled="f" stroked="f"/>
            <v:line id="_x0000_s1379" style="position:absolute;flip:x y" from="5841,6127" to="5876,6162" strokecolor="purple" strokeweight=".65pt"/>
            <v:line id="_x0000_s1380" style="position:absolute" from="5876,6162" to="5910,6196" strokecolor="purple" strokeweight=".65pt"/>
            <v:line id="_x0000_s1381" style="position:absolute;flip:x" from="5841,6162" to="5876,6196" strokecolor="purple" strokeweight=".65pt"/>
            <v:line id="_x0000_s1382" style="position:absolute;flip:y" from="5876,6127" to="5910,6162" strokecolor="purple" strokeweight=".65pt"/>
            <v:line id="_x0000_s1383" style="position:absolute;flip:y" from="5876,6127" to="5877,6162" strokecolor="purple" strokeweight=".65pt"/>
            <v:line id="_x0000_s1384" style="position:absolute" from="5876,6162" to="5877,6196" strokecolor="purple" strokeweight=".65pt"/>
            <v:rect id="_x0000_s1385" style="position:absolute;left:6095;top:6385;width:73;height:73" filled="f" stroked="f"/>
            <v:line id="_x0000_s1386" style="position:absolute;flip:x y" from="6097,6387" to="6131,6421" strokecolor="purple" strokeweight=".65pt"/>
            <v:line id="_x0000_s1387" style="position:absolute" from="6131,6421" to="6165,6455" strokecolor="purple" strokeweight=".65pt"/>
            <v:line id="_x0000_s1388" style="position:absolute;flip:x" from="6097,6421" to="6131,6455" strokecolor="purple" strokeweight=".65pt"/>
            <v:line id="_x0000_s1389" style="position:absolute;flip:y" from="6131,6387" to="6165,6421" strokecolor="purple" strokeweight=".65pt"/>
            <v:line id="_x0000_s1390" style="position:absolute;flip:y" from="6131,6387" to="6132,6421" strokecolor="purple" strokeweight=".65pt"/>
            <v:line id="_x0000_s1391" style="position:absolute" from="6131,6421" to="6132,6455" strokecolor="purple" strokeweight=".65pt"/>
            <v:rect id="_x0000_s1392" style="position:absolute;left:6348;top:6307;width:74;height:73" filled="f" stroked="f"/>
            <v:line id="_x0000_s1393" style="position:absolute;flip:x y" from="6350,6308" to="6384,6343" strokecolor="purple" strokeweight=".65pt"/>
            <v:line id="_x0000_s1394" style="position:absolute" from="6384,6343" to="6418,6377" strokecolor="purple" strokeweight=".65pt"/>
            <v:line id="_x0000_s1395" style="position:absolute;flip:x" from="6350,6343" to="6384,6377" strokecolor="purple" strokeweight=".65pt"/>
            <v:line id="_x0000_s1396" style="position:absolute;flip:y" from="6384,6308" to="6418,6343" strokecolor="purple" strokeweight=".65pt"/>
            <v:line id="_x0000_s1397" style="position:absolute;flip:y" from="6384,6308" to="6385,6343" strokecolor="purple" strokeweight=".65pt"/>
            <v:line id="_x0000_s1398" style="position:absolute" from="6384,6343" to="6385,6377" strokecolor="purple" strokeweight=".65pt"/>
            <v:rect id="_x0000_s1399" style="position:absolute;left:6604;top:6369;width:73;height:73" filled="f" stroked="f"/>
            <v:line id="_x0000_s1400" style="position:absolute;flip:x y" from="6605,6370" to="6639,6405" strokecolor="purple" strokeweight=".65pt"/>
            <v:line id="_x0000_s1401" style="position:absolute" from="6639,6405" to="6673,6439" strokecolor="purple" strokeweight=".65pt"/>
            <v:line id="_x0000_s1402" style="position:absolute;flip:x" from="6605,6405" to="6639,6439" strokecolor="purple" strokeweight=".65pt"/>
            <v:line id="_x0000_s1403" style="position:absolute;flip:y" from="6639,6370" to="6673,6405" strokecolor="purple" strokeweight=".65pt"/>
            <v:line id="_x0000_s1404" style="position:absolute;flip:y" from="6639,6370" to="6640,6405" strokecolor="purple" strokeweight=".65pt"/>
            <v:line id="_x0000_s1405" style="position:absolute" from="6639,6405" to="6640,6439" strokecolor="purple" strokeweight=".65pt"/>
            <v:rect id="_x0000_s1406" style="position:absolute;left:6859;top:5689;width:73;height:73" filled="f" stroked="f"/>
            <v:line id="_x0000_s1407" style="position:absolute;flip:x y" from="6860,5690" to="6894,5725" strokecolor="purple" strokeweight=".65pt"/>
            <v:line id="_x0000_s1408" style="position:absolute" from="6894,5725" to="6929,5759" strokecolor="purple" strokeweight=".65pt"/>
            <v:line id="_x0000_s1409" style="position:absolute;flip:x" from="6860,5725" to="6894,5759" strokecolor="purple" strokeweight=".65pt"/>
            <v:line id="_x0000_s1410" style="position:absolute;flip:y" from="6894,5690" to="6929,5725" strokecolor="purple" strokeweight=".65pt"/>
            <v:line id="_x0000_s1411" style="position:absolute;flip:y" from="6894,5690" to="6895,5725" strokecolor="purple" strokeweight=".65pt"/>
            <v:line id="_x0000_s1412" style="position:absolute" from="6894,5725" to="6895,5759" strokecolor="purple" strokeweight=".65pt"/>
            <v:rect id="_x0000_s1413" style="position:absolute;left:7112;top:5959;width:73;height:74" filled="f" stroked="f"/>
            <v:line id="_x0000_s1414" style="position:absolute;flip:x y" from="7114,5961" to="7148,5995" strokecolor="purple" strokeweight=".65pt"/>
            <v:line id="_x0000_s1415" style="position:absolute" from="7148,5995" to="7182,6030" strokecolor="purple" strokeweight=".65pt"/>
            <v:line id="_x0000_s1416" style="position:absolute;flip:x" from="7114,5995" to="7148,6030" strokecolor="purple" strokeweight=".65pt"/>
            <v:line id="_x0000_s1417" style="position:absolute;flip:y" from="7148,5961" to="7182,5995" strokecolor="purple" strokeweight=".65pt"/>
            <v:line id="_x0000_s1418" style="position:absolute;flip:y" from="7148,5961" to="7149,5995" strokecolor="purple" strokeweight=".65pt"/>
            <v:line id="_x0000_s1419" style="position:absolute" from="7148,5995" to="7149,6030" strokecolor="purple" strokeweight=".65pt"/>
            <v:rect id="_x0000_s1420" style="position:absolute;left:7367;top:5959;width:73;height:74" filled="f" stroked="f"/>
            <v:line id="_x0000_s1421" style="position:absolute;flip:x y" from="7369,5961" to="7403,5995" strokecolor="purple" strokeweight=".65pt"/>
            <v:line id="_x0000_s1422" style="position:absolute" from="7403,5995" to="7437,6030" strokecolor="purple" strokeweight=".65pt"/>
            <v:line id="_x0000_s1423" style="position:absolute;flip:x" from="7369,5995" to="7403,6030" strokecolor="purple" strokeweight=".65pt"/>
            <v:line id="_x0000_s1424" style="position:absolute;flip:y" from="7403,5961" to="7437,5995" strokecolor="purple" strokeweight=".65pt"/>
            <v:line id="_x0000_s1425" style="position:absolute;flip:y" from="7403,5961" to="7404,5995" strokecolor="purple" strokeweight=".65pt"/>
            <v:line id="_x0000_s1426" style="position:absolute" from="7403,5995" to="7404,6030" strokecolor="purple" strokeweight=".65pt"/>
            <v:rect id="_x0000_s1427" style="position:absolute;left:7622;top:5982;width:73;height:74" filled="f" stroked="f"/>
            <v:line id="_x0000_s1428" style="position:absolute;flip:x y" from="7624,5984" to="7658,6018" strokecolor="purple" strokeweight=".65pt"/>
            <v:line id="_x0000_s1429" style="position:absolute" from="7658,6018" to="7692,6052" strokecolor="purple" strokeweight=".65pt"/>
            <v:line id="_x0000_s1430" style="position:absolute;flip:x" from="7624,6018" to="7658,6052" strokecolor="purple" strokeweight=".65pt"/>
            <v:line id="_x0000_s1431" style="position:absolute;flip:y" from="7658,5984" to="7692,6018" strokecolor="purple" strokeweight=".65pt"/>
            <v:line id="_x0000_s1432" style="position:absolute;flip:y" from="7658,5984" to="7659,6018" strokecolor="purple" strokeweight=".65pt"/>
            <v:line id="_x0000_s1433" style="position:absolute" from="7658,6018" to="7659,6052" strokecolor="purple" strokeweight=".65pt"/>
            <v:rect id="_x0000_s1434" style="position:absolute;left:4569;top:6807;width:67;height:138" filled="f" stroked="f">
              <v:textbox style="mso-next-textbox:#_x0000_s1434" inset="0,0,0,0">
                <w:txbxContent>
                  <w:p w:rsidR="008928FB" w:rsidRDefault="008928FB" w:rsidP="00342622">
                    <w:r>
                      <w:rPr>
                        <w:rFonts w:ascii="Arial" w:hAnsi="Arial" w:cs="Arial"/>
                        <w:color w:val="000000"/>
                        <w:sz w:val="12"/>
                        <w:szCs w:val="12"/>
                        <w:lang w:val="en-US"/>
                      </w:rPr>
                      <w:t>0</w:t>
                    </w:r>
                  </w:p>
                </w:txbxContent>
              </v:textbox>
            </v:rect>
            <v:rect id="_x0000_s1435" style="position:absolute;left:4569;top:6532;width:67;height:138" filled="f" stroked="f">
              <v:textbox style="mso-next-textbox:#_x0000_s1435" inset="0,0,0,0">
                <w:txbxContent>
                  <w:p w:rsidR="008928FB" w:rsidRDefault="008928FB" w:rsidP="00342622">
                    <w:r>
                      <w:rPr>
                        <w:rFonts w:ascii="Arial" w:hAnsi="Arial" w:cs="Arial"/>
                        <w:color w:val="000000"/>
                        <w:sz w:val="12"/>
                        <w:szCs w:val="12"/>
                        <w:lang w:val="en-US"/>
                      </w:rPr>
                      <w:t>5</w:t>
                    </w:r>
                  </w:p>
                </w:txbxContent>
              </v:textbox>
            </v:rect>
            <v:rect id="_x0000_s1436" style="position:absolute;left:4501;top:6255;width:134;height:276" filled="f" stroked="f">
              <v:textbox style="mso-next-textbox:#_x0000_s1436" inset="0,0,0,0">
                <w:txbxContent>
                  <w:p w:rsidR="008928FB" w:rsidRDefault="008928FB" w:rsidP="00342622">
                    <w:r>
                      <w:rPr>
                        <w:rFonts w:ascii="Arial" w:hAnsi="Arial" w:cs="Arial"/>
                        <w:color w:val="000000"/>
                        <w:sz w:val="12"/>
                        <w:szCs w:val="12"/>
                        <w:lang w:val="en-US"/>
                      </w:rPr>
                      <w:t>10</w:t>
                    </w:r>
                  </w:p>
                </w:txbxContent>
              </v:textbox>
            </v:rect>
            <v:rect id="_x0000_s1437" style="position:absolute;left:4501;top:5979;width:134;height:276" filled="f" stroked="f">
              <v:textbox style="mso-next-textbox:#_x0000_s1437" inset="0,0,0,0">
                <w:txbxContent>
                  <w:p w:rsidR="008928FB" w:rsidRDefault="008928FB" w:rsidP="00342622">
                    <w:r>
                      <w:rPr>
                        <w:rFonts w:ascii="Arial" w:hAnsi="Arial" w:cs="Arial"/>
                        <w:color w:val="000000"/>
                        <w:sz w:val="12"/>
                        <w:szCs w:val="12"/>
                        <w:lang w:val="en-US"/>
                      </w:rPr>
                      <w:t>15</w:t>
                    </w:r>
                  </w:p>
                </w:txbxContent>
              </v:textbox>
            </v:rect>
            <v:rect id="_x0000_s1438" style="position:absolute;left:4501;top:5703;width:134;height:276" filled="f" stroked="f">
              <v:textbox style="mso-next-textbox:#_x0000_s1438" inset="0,0,0,0">
                <w:txbxContent>
                  <w:p w:rsidR="008928FB" w:rsidRDefault="008928FB" w:rsidP="00342622">
                    <w:r>
                      <w:rPr>
                        <w:rFonts w:ascii="Arial" w:hAnsi="Arial" w:cs="Arial"/>
                        <w:color w:val="000000"/>
                        <w:sz w:val="12"/>
                        <w:szCs w:val="12"/>
                        <w:lang w:val="en-US"/>
                      </w:rPr>
                      <w:t>20</w:t>
                    </w:r>
                  </w:p>
                </w:txbxContent>
              </v:textbox>
            </v:rect>
            <v:rect id="_x0000_s1439" style="position:absolute;left:4501;top:5426;width:134;height:276" filled="f" stroked="f">
              <v:textbox style="mso-next-textbox:#_x0000_s1439" inset="0,0,0,0">
                <w:txbxContent>
                  <w:p w:rsidR="008928FB" w:rsidRDefault="008928FB" w:rsidP="00342622">
                    <w:r>
                      <w:rPr>
                        <w:rFonts w:ascii="Arial" w:hAnsi="Arial" w:cs="Arial"/>
                        <w:color w:val="000000"/>
                        <w:sz w:val="12"/>
                        <w:szCs w:val="12"/>
                        <w:lang w:val="en-US"/>
                      </w:rPr>
                      <w:t>25</w:t>
                    </w:r>
                  </w:p>
                </w:txbxContent>
              </v:textbox>
            </v:rect>
            <v:rect id="_x0000_s1440" style="position:absolute;left:4501;top:5150;width:134;height:276" filled="f" stroked="f">
              <v:textbox style="mso-next-textbox:#_x0000_s1440" inset="0,0,0,0">
                <w:txbxContent>
                  <w:p w:rsidR="008928FB" w:rsidRDefault="008928FB" w:rsidP="00342622">
                    <w:r>
                      <w:rPr>
                        <w:rFonts w:ascii="Arial" w:hAnsi="Arial" w:cs="Arial"/>
                        <w:color w:val="000000"/>
                        <w:sz w:val="12"/>
                        <w:szCs w:val="12"/>
                        <w:lang w:val="en-US"/>
                      </w:rPr>
                      <w:t>30</w:t>
                    </w:r>
                  </w:p>
                </w:txbxContent>
              </v:textbox>
            </v:rect>
            <v:rect id="_x0000_s1441" style="position:absolute;left:4501;top:4873;width:134;height:276" filled="f" stroked="f">
              <v:textbox style="mso-next-textbox:#_x0000_s1441" inset="0,0,0,0">
                <w:txbxContent>
                  <w:p w:rsidR="008928FB" w:rsidRDefault="008928FB" w:rsidP="00342622">
                    <w:r>
                      <w:rPr>
                        <w:rFonts w:ascii="Arial" w:hAnsi="Arial" w:cs="Arial"/>
                        <w:color w:val="000000"/>
                        <w:sz w:val="12"/>
                        <w:szCs w:val="12"/>
                        <w:lang w:val="en-US"/>
                      </w:rPr>
                      <w:t>35</w:t>
                    </w:r>
                  </w:p>
                </w:txbxContent>
              </v:textbox>
            </v:rect>
            <v:rect id="_x0000_s1442" style="position:absolute;left:4501;top:4598;width:134;height:276" filled="f" stroked="f">
              <v:textbox style="mso-next-textbox:#_x0000_s1442" inset="0,0,0,0">
                <w:txbxContent>
                  <w:p w:rsidR="008928FB" w:rsidRDefault="008928FB" w:rsidP="00342622">
                    <w:r>
                      <w:rPr>
                        <w:rFonts w:ascii="Arial" w:hAnsi="Arial" w:cs="Arial"/>
                        <w:color w:val="000000"/>
                        <w:sz w:val="12"/>
                        <w:szCs w:val="12"/>
                        <w:lang w:val="en-US"/>
                      </w:rPr>
                      <w:t>40</w:t>
                    </w:r>
                  </w:p>
                </w:txbxContent>
              </v:textbox>
            </v:rect>
            <v:rect id="_x0000_s1443" style="position:absolute;left:4582;top:7013;width:267;height:276;rotation:317" filled="f" stroked="f">
              <v:textbox style="mso-next-textbox:#_x0000_s1443" inset="0,0,0,0">
                <w:txbxContent>
                  <w:p w:rsidR="008928FB" w:rsidRPr="00CF7FB8" w:rsidRDefault="008928FB" w:rsidP="00342622">
                    <w:pPr>
                      <w:rPr>
                        <w:sz w:val="10"/>
                        <w:szCs w:val="10"/>
                      </w:rPr>
                    </w:pPr>
                    <w:r w:rsidRPr="000823E1">
                      <w:rPr>
                        <w:rFonts w:ascii="Arial" w:hAnsi="Arial" w:cs="Arial"/>
                        <w:color w:val="000000"/>
                        <w:sz w:val="10"/>
                        <w:szCs w:val="10"/>
                        <w:lang w:val="en-US"/>
                      </w:rPr>
                      <w:t>1995</w:t>
                    </w:r>
                    <w:r>
                      <w:rPr>
                        <w:rFonts w:ascii="Arial" w:hAnsi="Arial" w:cs="Arial"/>
                        <w:color w:val="000000"/>
                        <w:sz w:val="10"/>
                        <w:szCs w:val="10"/>
                      </w:rPr>
                      <w:t xml:space="preserve"> </w:t>
                    </w:r>
                  </w:p>
                </w:txbxContent>
              </v:textbox>
            </v:rect>
            <v:rect id="_x0000_s1444" style="position:absolute;left:4837;top:7013;width:267;height:276;rotation:317" filled="f" stroked="f">
              <v:textbox style="mso-next-textbox:#_x0000_s1444" inset="0,0,0,0">
                <w:txbxContent>
                  <w:p w:rsidR="008928FB" w:rsidRPr="00CF7FB8" w:rsidRDefault="008928FB" w:rsidP="00342622">
                    <w:pPr>
                      <w:rPr>
                        <w:sz w:val="10"/>
                        <w:szCs w:val="10"/>
                      </w:rPr>
                    </w:pPr>
                    <w:r w:rsidRPr="000823E1">
                      <w:rPr>
                        <w:rFonts w:ascii="Arial" w:hAnsi="Arial" w:cs="Arial"/>
                        <w:color w:val="000000"/>
                        <w:sz w:val="10"/>
                        <w:szCs w:val="10"/>
                        <w:lang w:val="en-US"/>
                      </w:rPr>
                      <w:t>1996</w:t>
                    </w:r>
                    <w:r>
                      <w:rPr>
                        <w:rFonts w:ascii="Arial" w:hAnsi="Arial" w:cs="Arial"/>
                        <w:color w:val="000000"/>
                        <w:sz w:val="10"/>
                        <w:szCs w:val="10"/>
                      </w:rPr>
                      <w:t xml:space="preserve"> </w:t>
                    </w:r>
                  </w:p>
                </w:txbxContent>
              </v:textbox>
            </v:rect>
            <v:rect id="_x0000_s1445" style="position:absolute;left:5092;top:7013;width:267;height:276;rotation:317" filled="f" stroked="f">
              <v:textbox style="mso-next-textbox:#_x0000_s1445" inset="0,0,0,0">
                <w:txbxContent>
                  <w:p w:rsidR="008928FB" w:rsidRPr="00CF7FB8" w:rsidRDefault="008928FB" w:rsidP="00342622">
                    <w:pPr>
                      <w:rPr>
                        <w:sz w:val="10"/>
                        <w:szCs w:val="10"/>
                      </w:rPr>
                    </w:pPr>
                    <w:r w:rsidRPr="000823E1">
                      <w:rPr>
                        <w:rFonts w:ascii="Arial" w:hAnsi="Arial" w:cs="Arial"/>
                        <w:color w:val="000000"/>
                        <w:sz w:val="10"/>
                        <w:szCs w:val="10"/>
                        <w:lang w:val="en-US"/>
                      </w:rPr>
                      <w:t>1997</w:t>
                    </w:r>
                    <w:r>
                      <w:rPr>
                        <w:rFonts w:ascii="Arial" w:hAnsi="Arial" w:cs="Arial"/>
                        <w:color w:val="000000"/>
                        <w:sz w:val="10"/>
                        <w:szCs w:val="10"/>
                      </w:rPr>
                      <w:t xml:space="preserve"> </w:t>
                    </w:r>
                  </w:p>
                </w:txbxContent>
              </v:textbox>
            </v:rect>
            <v:rect id="_x0000_s1446" style="position:absolute;left:5346;top:7013;width:267;height:276;rotation:317" filled="f" stroked="f">
              <v:textbox style="mso-next-textbox:#_x0000_s1446" inset="0,0,0,0">
                <w:txbxContent>
                  <w:p w:rsidR="008928FB" w:rsidRPr="00CF7FB8" w:rsidRDefault="008928FB" w:rsidP="00342622">
                    <w:pPr>
                      <w:rPr>
                        <w:sz w:val="10"/>
                        <w:szCs w:val="10"/>
                      </w:rPr>
                    </w:pPr>
                    <w:r w:rsidRPr="000823E1">
                      <w:rPr>
                        <w:rFonts w:ascii="Arial" w:hAnsi="Arial" w:cs="Arial"/>
                        <w:color w:val="000000"/>
                        <w:sz w:val="10"/>
                        <w:szCs w:val="10"/>
                        <w:lang w:val="en-US"/>
                      </w:rPr>
                      <w:t>1998</w:t>
                    </w:r>
                    <w:r>
                      <w:rPr>
                        <w:rFonts w:ascii="Arial" w:hAnsi="Arial" w:cs="Arial"/>
                        <w:color w:val="000000"/>
                        <w:sz w:val="10"/>
                        <w:szCs w:val="10"/>
                      </w:rPr>
                      <w:t xml:space="preserve"> </w:t>
                    </w:r>
                  </w:p>
                </w:txbxContent>
              </v:textbox>
            </v:rect>
            <v:rect id="_x0000_s1447" style="position:absolute;left:5601;top:7013;width:267;height:276;rotation:317" filled="f" stroked="f">
              <v:textbox style="mso-next-textbox:#_x0000_s1447" inset="0,0,0,0">
                <w:txbxContent>
                  <w:p w:rsidR="008928FB" w:rsidRPr="00CF7FB8" w:rsidRDefault="008928FB" w:rsidP="00342622">
                    <w:pPr>
                      <w:rPr>
                        <w:sz w:val="10"/>
                        <w:szCs w:val="10"/>
                      </w:rPr>
                    </w:pPr>
                    <w:r w:rsidRPr="000823E1">
                      <w:rPr>
                        <w:rFonts w:ascii="Arial" w:hAnsi="Arial" w:cs="Arial"/>
                        <w:color w:val="000000"/>
                        <w:sz w:val="10"/>
                        <w:szCs w:val="10"/>
                        <w:lang w:val="en-US"/>
                      </w:rPr>
                      <w:t>1999</w:t>
                    </w:r>
                    <w:r>
                      <w:rPr>
                        <w:rFonts w:ascii="Arial" w:hAnsi="Arial" w:cs="Arial"/>
                        <w:color w:val="000000"/>
                        <w:sz w:val="10"/>
                        <w:szCs w:val="10"/>
                      </w:rPr>
                      <w:t xml:space="preserve"> </w:t>
                    </w:r>
                  </w:p>
                </w:txbxContent>
              </v:textbox>
            </v:rect>
            <v:rect id="_x0000_s1448" style="position:absolute;left:5856;top:7013;width:267;height:276;rotation:317" filled="f" stroked="f">
              <v:textbox style="mso-next-textbox:#_x0000_s1448" inset="0,0,0,0">
                <w:txbxContent>
                  <w:p w:rsidR="008928FB" w:rsidRPr="00CF7FB8" w:rsidRDefault="008928FB" w:rsidP="00342622">
                    <w:pPr>
                      <w:rPr>
                        <w:sz w:val="10"/>
                        <w:szCs w:val="10"/>
                      </w:rPr>
                    </w:pPr>
                    <w:r w:rsidRPr="000823E1">
                      <w:rPr>
                        <w:rFonts w:ascii="Arial" w:hAnsi="Arial" w:cs="Arial"/>
                        <w:color w:val="000000"/>
                        <w:sz w:val="10"/>
                        <w:szCs w:val="10"/>
                        <w:lang w:val="en-US"/>
                      </w:rPr>
                      <w:t>2000</w:t>
                    </w:r>
                    <w:r>
                      <w:rPr>
                        <w:rFonts w:ascii="Arial" w:hAnsi="Arial" w:cs="Arial"/>
                        <w:color w:val="000000"/>
                        <w:sz w:val="10"/>
                        <w:szCs w:val="10"/>
                      </w:rPr>
                      <w:t xml:space="preserve"> </w:t>
                    </w:r>
                  </w:p>
                </w:txbxContent>
              </v:textbox>
            </v:rect>
            <v:rect id="_x0000_s1449" style="position:absolute;left:6109;top:7013;width:267;height:276;rotation:317" filled="f" stroked="f">
              <v:textbox style="mso-next-textbox:#_x0000_s1449" inset="0,0,0,0">
                <w:txbxContent>
                  <w:p w:rsidR="008928FB" w:rsidRPr="00CF7FB8" w:rsidRDefault="008928FB" w:rsidP="00342622">
                    <w:pPr>
                      <w:rPr>
                        <w:sz w:val="10"/>
                        <w:szCs w:val="10"/>
                      </w:rPr>
                    </w:pPr>
                    <w:r w:rsidRPr="000823E1">
                      <w:rPr>
                        <w:rFonts w:ascii="Arial" w:hAnsi="Arial" w:cs="Arial"/>
                        <w:color w:val="000000"/>
                        <w:sz w:val="10"/>
                        <w:szCs w:val="10"/>
                        <w:lang w:val="en-US"/>
                      </w:rPr>
                      <w:t>2001</w:t>
                    </w:r>
                    <w:r>
                      <w:rPr>
                        <w:rFonts w:ascii="Arial" w:hAnsi="Arial" w:cs="Arial"/>
                        <w:color w:val="000000"/>
                        <w:sz w:val="10"/>
                        <w:szCs w:val="10"/>
                      </w:rPr>
                      <w:t xml:space="preserve"> </w:t>
                    </w:r>
                  </w:p>
                </w:txbxContent>
              </v:textbox>
            </v:rect>
            <v:rect id="_x0000_s1450" style="position:absolute;left:6364;top:7013;width:267;height:276;rotation:317" filled="f" stroked="f">
              <v:textbox style="mso-next-textbox:#_x0000_s1450" inset="0,0,0,0">
                <w:txbxContent>
                  <w:p w:rsidR="008928FB" w:rsidRPr="00CF7FB8" w:rsidRDefault="008928FB" w:rsidP="00342622">
                    <w:pPr>
                      <w:rPr>
                        <w:sz w:val="10"/>
                        <w:szCs w:val="10"/>
                      </w:rPr>
                    </w:pPr>
                    <w:r w:rsidRPr="000823E1">
                      <w:rPr>
                        <w:rFonts w:ascii="Arial" w:hAnsi="Arial" w:cs="Arial"/>
                        <w:color w:val="000000"/>
                        <w:sz w:val="10"/>
                        <w:szCs w:val="10"/>
                        <w:lang w:val="en-US"/>
                      </w:rPr>
                      <w:t>2002</w:t>
                    </w:r>
                    <w:r>
                      <w:rPr>
                        <w:rFonts w:ascii="Arial" w:hAnsi="Arial" w:cs="Arial"/>
                        <w:color w:val="000000"/>
                        <w:sz w:val="10"/>
                        <w:szCs w:val="10"/>
                      </w:rPr>
                      <w:t xml:space="preserve"> </w:t>
                    </w:r>
                  </w:p>
                </w:txbxContent>
              </v:textbox>
            </v:rect>
            <v:rect id="_x0000_s1451" style="position:absolute;left:6619;top:7013;width:267;height:276;rotation:317" filled="f" stroked="f">
              <v:textbox style="mso-next-textbox:#_x0000_s1451" inset="0,0,0,0">
                <w:txbxContent>
                  <w:p w:rsidR="008928FB" w:rsidRPr="00CF7FB8" w:rsidRDefault="008928FB" w:rsidP="00342622">
                    <w:pPr>
                      <w:rPr>
                        <w:sz w:val="10"/>
                        <w:szCs w:val="10"/>
                      </w:rPr>
                    </w:pPr>
                    <w:r w:rsidRPr="000823E1">
                      <w:rPr>
                        <w:rFonts w:ascii="Arial" w:hAnsi="Arial" w:cs="Arial"/>
                        <w:color w:val="000000"/>
                        <w:sz w:val="10"/>
                        <w:szCs w:val="10"/>
                        <w:lang w:val="en-US"/>
                      </w:rPr>
                      <w:t>2003</w:t>
                    </w:r>
                    <w:r>
                      <w:rPr>
                        <w:rFonts w:ascii="Arial" w:hAnsi="Arial" w:cs="Arial"/>
                        <w:color w:val="000000"/>
                        <w:sz w:val="10"/>
                        <w:szCs w:val="10"/>
                      </w:rPr>
                      <w:t xml:space="preserve"> </w:t>
                    </w:r>
                  </w:p>
                </w:txbxContent>
              </v:textbox>
            </v:rect>
            <v:rect id="_x0000_s1452" style="position:absolute;left:6873;top:7013;width:267;height:276;rotation:317" filled="f" stroked="f">
              <v:textbox style="mso-next-textbox:#_x0000_s1452" inset="0,0,0,0">
                <w:txbxContent>
                  <w:p w:rsidR="008928FB" w:rsidRPr="00CF7FB8" w:rsidRDefault="008928FB" w:rsidP="00342622">
                    <w:pPr>
                      <w:rPr>
                        <w:sz w:val="10"/>
                        <w:szCs w:val="10"/>
                      </w:rPr>
                    </w:pPr>
                    <w:r w:rsidRPr="000823E1">
                      <w:rPr>
                        <w:rFonts w:ascii="Arial" w:hAnsi="Arial" w:cs="Arial"/>
                        <w:color w:val="000000"/>
                        <w:sz w:val="10"/>
                        <w:szCs w:val="10"/>
                        <w:lang w:val="en-US"/>
                      </w:rPr>
                      <w:t>2004</w:t>
                    </w:r>
                    <w:r>
                      <w:rPr>
                        <w:rFonts w:ascii="Arial" w:hAnsi="Arial" w:cs="Arial"/>
                        <w:color w:val="000000"/>
                        <w:sz w:val="10"/>
                        <w:szCs w:val="10"/>
                      </w:rPr>
                      <w:t xml:space="preserve"> </w:t>
                    </w:r>
                  </w:p>
                </w:txbxContent>
              </v:textbox>
            </v:rect>
            <v:rect id="_x0000_s1453" style="position:absolute;left:7128;top:7013;width:267;height:276;rotation:317" filled="f" stroked="f">
              <v:textbox style="mso-next-textbox:#_x0000_s1453" inset="0,0,0,0">
                <w:txbxContent>
                  <w:p w:rsidR="008928FB" w:rsidRPr="00CF7FB8" w:rsidRDefault="008928FB" w:rsidP="00342622">
                    <w:pPr>
                      <w:rPr>
                        <w:sz w:val="10"/>
                        <w:szCs w:val="10"/>
                      </w:rPr>
                    </w:pPr>
                    <w:r w:rsidRPr="000823E1">
                      <w:rPr>
                        <w:rFonts w:ascii="Arial" w:hAnsi="Arial" w:cs="Arial"/>
                        <w:color w:val="000000"/>
                        <w:sz w:val="10"/>
                        <w:szCs w:val="10"/>
                        <w:lang w:val="en-US"/>
                      </w:rPr>
                      <w:t>2005</w:t>
                    </w:r>
                    <w:r>
                      <w:rPr>
                        <w:rFonts w:ascii="Arial" w:hAnsi="Arial" w:cs="Arial"/>
                        <w:color w:val="000000"/>
                        <w:sz w:val="10"/>
                        <w:szCs w:val="10"/>
                      </w:rPr>
                      <w:t xml:space="preserve"> </w:t>
                    </w:r>
                  </w:p>
                </w:txbxContent>
              </v:textbox>
            </v:rect>
            <v:rect id="_x0000_s1454" style="position:absolute;left:7383;top:7013;width:267;height:276;rotation:317" filled="f" stroked="f">
              <v:textbox style="mso-next-textbox:#_x0000_s1454" inset="0,0,0,0">
                <w:txbxContent>
                  <w:p w:rsidR="008928FB" w:rsidRPr="000823E1" w:rsidRDefault="008928FB" w:rsidP="00342622">
                    <w:pPr>
                      <w:rPr>
                        <w:sz w:val="10"/>
                        <w:szCs w:val="10"/>
                      </w:rPr>
                    </w:pPr>
                    <w:r w:rsidRPr="000823E1">
                      <w:rPr>
                        <w:rFonts w:ascii="Arial" w:hAnsi="Arial" w:cs="Arial"/>
                        <w:color w:val="000000"/>
                        <w:sz w:val="10"/>
                        <w:szCs w:val="10"/>
                        <w:lang w:val="en-US"/>
                      </w:rPr>
                      <w:t>2006</w:t>
                    </w:r>
                  </w:p>
                </w:txbxContent>
              </v:textbox>
            </v:rect>
            <v:rect id="_x0000_s1455" style="position:absolute;left:7874;top:5977;width:1286;height:918" strokeweight="0"/>
            <v:line id="_x0000_s1456" style="position:absolute" from="7915,6064" to="8185,6065" strokecolor="navy" strokeweight=".65pt"/>
            <v:shape id="_x0000_s1457" style="position:absolute;left:8017;top:6031;width:65;height:65" coordsize="65,65" path="m33,l65,33,33,65,,33,33,xe" fillcolor="navy" strokecolor="navy" strokeweight=".65pt">
              <v:path arrowok="t"/>
            </v:shape>
            <v:rect id="_x0000_s1458" style="position:absolute;left:8211;top:6005;width:681;height:276" filled="f" stroked="f">
              <v:textbox style="mso-next-textbox:#_x0000_s1458" inset="0,0,0,0">
                <w:txbxContent>
                  <w:p w:rsidR="008928FB" w:rsidRPr="009075DB" w:rsidRDefault="008928FB" w:rsidP="00342622">
                    <w:pPr>
                      <w:spacing w:line="216" w:lineRule="auto"/>
                    </w:pPr>
                    <w:r>
                      <w:rPr>
                        <w:rFonts w:ascii="Arial" w:hAnsi="Arial" w:cs="Arial"/>
                        <w:color w:val="000000"/>
                        <w:sz w:val="12"/>
                        <w:szCs w:val="12"/>
                      </w:rPr>
                      <w:t>Коренные голландцы</w:t>
                    </w:r>
                  </w:p>
                </w:txbxContent>
              </v:textbox>
            </v:rect>
            <v:line id="_x0000_s1459" style="position:absolute" from="7915,6366" to="8185,6367" strokeweight=".65pt"/>
            <v:rect id="_x0000_s1460" style="position:absolute;left:8016;top:6331;width:69;height:70" filled="f" stroked="f"/>
            <v:line id="_x0000_s1461" style="position:absolute;flip:x y" from="8017,6333" to="8050,6366" strokeweight=".65pt"/>
            <v:line id="_x0000_s1462" style="position:absolute" from="8050,6366" to="8082,6398" strokeweight=".65pt"/>
            <v:line id="_x0000_s1463" style="position:absolute;flip:x" from="8017,6366" to="8050,6398" strokeweight=".65pt"/>
            <v:line id="_x0000_s1464" style="position:absolute;flip:y" from="8050,6333" to="8082,6366" strokeweight=".65pt"/>
            <v:rect id="_x0000_s1465" style="position:absolute;left:8213;top:6303;width:765;height:248" filled="f" stroked="f">
              <v:textbox style="mso-next-textbox:#_x0000_s1465" inset="0,0,0,0">
                <w:txbxContent>
                  <w:p w:rsidR="008928FB" w:rsidRDefault="008928FB" w:rsidP="00342622">
                    <w:r>
                      <w:rPr>
                        <w:rFonts w:ascii="Arial" w:hAnsi="Arial" w:cs="Arial"/>
                        <w:color w:val="000000"/>
                        <w:sz w:val="12"/>
                        <w:szCs w:val="12"/>
                      </w:rPr>
                      <w:t>Суринамцы</w:t>
                    </w:r>
                  </w:p>
                </w:txbxContent>
              </v:textbox>
            </v:rect>
            <v:line id="_x0000_s1466" style="position:absolute" from="7915,6669" to="8185,6670" strokecolor="purple" strokeweight=".65pt"/>
            <v:rect id="_x0000_s1467" style="position:absolute;left:8016;top:6635;width:69;height:70" filled="f" stroked="f"/>
            <v:line id="_x0000_s1468" style="position:absolute;flip:x y" from="8017,6636" to="8050,6669" strokecolor="purple" strokeweight=".65pt"/>
            <v:line id="_x0000_s1469" style="position:absolute" from="8050,6669" to="8082,6701" strokecolor="purple" strokeweight=".65pt"/>
            <v:line id="_x0000_s1470" style="position:absolute;flip:x" from="8017,6669" to="8050,6701" strokecolor="purple" strokeweight=".65pt"/>
            <v:line id="_x0000_s1471" style="position:absolute;flip:y" from="8050,6636" to="8082,6669" strokecolor="purple" strokeweight=".65pt"/>
            <v:line id="_x0000_s1472" style="position:absolute;flip:y" from="8050,6636" to="8051,6669" strokecolor="purple" strokeweight=".65pt"/>
            <v:line id="_x0000_s1473" style="position:absolute" from="8050,6669" to="8051,6701" strokecolor="purple" strokeweight=".65pt"/>
            <v:rect id="_x0000_s1474" style="position:absolute;left:8214;top:6543;width:1013;height:322" filled="f" stroked="f">
              <v:textbox style="mso-next-textbox:#_x0000_s1474" inset="0,0,0,0">
                <w:txbxContent>
                  <w:p w:rsidR="008928FB" w:rsidRPr="009075DB" w:rsidRDefault="008928FB" w:rsidP="00342622">
                    <w:pPr>
                      <w:spacing w:line="180" w:lineRule="auto"/>
                      <w:rPr>
                        <w:rFonts w:ascii="Arial" w:hAnsi="Arial" w:cs="Arial"/>
                        <w:color w:val="000000"/>
                        <w:sz w:val="12"/>
                        <w:szCs w:val="12"/>
                      </w:rPr>
                    </w:pPr>
                    <w:r>
                      <w:rPr>
                        <w:rFonts w:ascii="Arial" w:hAnsi="Arial" w:cs="Arial"/>
                        <w:color w:val="000000"/>
                        <w:sz w:val="12"/>
                        <w:szCs w:val="12"/>
                      </w:rPr>
                      <w:t>Выходцы с Антильских о</w:t>
                    </w:r>
                    <w:r>
                      <w:rPr>
                        <w:rFonts w:ascii="Arial" w:hAnsi="Arial" w:cs="Arial"/>
                        <w:color w:val="000000"/>
                        <w:sz w:val="12"/>
                        <w:szCs w:val="12"/>
                      </w:rPr>
                      <w:noBreakHyphen/>
                      <w:t>вов/Арубы</w:t>
                    </w:r>
                  </w:p>
                  <w:p w:rsidR="008928FB" w:rsidRPr="00C0016F" w:rsidRDefault="008928FB" w:rsidP="00342622">
                    <w:r>
                      <w:rPr>
                        <w:rFonts w:ascii="Arial" w:hAnsi="Arial" w:cs="Arial"/>
                        <w:color w:val="000000"/>
                        <w:sz w:val="12"/>
                        <w:szCs w:val="12"/>
                        <w:lang w:val="en-US"/>
                      </w:rPr>
                      <w:t>Aruban</w:t>
                    </w:r>
                  </w:p>
                </w:txbxContent>
              </v:textbox>
            </v:rect>
            <v:rect id="_x0000_s1475" style="position:absolute;left:4472;top:7355;width:4538;height:2846" stroked="f"/>
            <v:rect id="_x0000_s1476" style="position:absolute;left:4719;top:7595;width:3219;height:2225" stroked="f"/>
            <v:line id="_x0000_s1477" style="position:absolute" from="4719,9543" to="7938,9544" strokeweight="0">
              <v:stroke dashstyle="1 1"/>
            </v:line>
            <v:line id="_x0000_s1478" style="position:absolute" from="4719,9264" to="7938,9265" strokeweight="0">
              <v:stroke dashstyle="1 1"/>
            </v:line>
            <v:line id="_x0000_s1479" style="position:absolute" from="4719,8986" to="7938,8987" strokeweight="0">
              <v:stroke dashstyle="1 1"/>
            </v:line>
            <v:line id="_x0000_s1480" style="position:absolute" from="4719,8707" to="7938,8708" strokeweight="0">
              <v:stroke dashstyle="1 1"/>
            </v:line>
            <v:line id="_x0000_s1481" style="position:absolute" from="4719,8430" to="7938,8431" strokeweight="0">
              <v:stroke dashstyle="1 1"/>
            </v:line>
            <v:line id="_x0000_s1482" style="position:absolute" from="4719,8151" to="7938,8152" strokeweight="0">
              <v:stroke dashstyle="1 1"/>
            </v:line>
            <v:line id="_x0000_s1483" style="position:absolute" from="4719,7874" to="7938,7875" strokeweight="0">
              <v:stroke dashstyle="1 1"/>
            </v:line>
            <v:line id="_x0000_s1484" style="position:absolute" from="4719,7595" to="7938,7596" strokeweight="0">
              <v:stroke dashstyle="1 1"/>
            </v:line>
            <v:rect id="_x0000_s1485" style="position:absolute;left:4719;top:7595;width:3219;height:2225" filled="f" strokecolor="gray" strokeweight=".65pt"/>
            <v:line id="_x0000_s1486" style="position:absolute" from="4719,7595" to="4720,9820" strokeweight="0"/>
            <v:line id="_x0000_s1487" style="position:absolute" from="4681,9820" to="4719,9821" strokeweight="0"/>
            <v:line id="_x0000_s1488" style="position:absolute" from="4681,9543" to="4719,9544" strokeweight="0"/>
            <v:line id="_x0000_s1489" style="position:absolute" from="4681,9264" to="4719,9265" strokeweight="0"/>
            <v:line id="_x0000_s1490" style="position:absolute" from="4681,8986" to="4719,8987" strokeweight="0"/>
            <v:line id="_x0000_s1491" style="position:absolute" from="4681,8707" to="4719,8708" strokeweight="0"/>
            <v:line id="_x0000_s1492" style="position:absolute" from="4681,8430" to="4719,8431" strokeweight="0"/>
            <v:line id="_x0000_s1493" style="position:absolute" from="4681,8151" to="4719,8152" strokeweight="0"/>
            <v:line id="_x0000_s1494" style="position:absolute" from="4681,7874" to="4719,7875" strokeweight="0"/>
            <v:line id="_x0000_s1495" style="position:absolute" from="4681,7595" to="4719,7596" strokeweight="0"/>
            <v:line id="_x0000_s1496" style="position:absolute" from="4719,9820" to="7938,9821" strokeweight="0"/>
            <v:line id="_x0000_s1497" style="position:absolute;flip:y" from="4719,9820" to="4720,9852" strokeweight="0"/>
            <v:line id="_x0000_s1498" style="position:absolute;flip:y" from="4987,9820" to="4988,9852" strokeweight="0"/>
            <v:line id="_x0000_s1499" style="position:absolute;flip:y" from="5255,9820" to="5256,9852" strokeweight="0"/>
            <v:line id="_x0000_s1500" style="position:absolute;flip:y" from="5523,9820" to="5524,9852" strokeweight="0"/>
            <v:line id="_x0000_s1501" style="position:absolute;flip:y" from="5791,9820" to="5792,9852" strokeweight="0"/>
            <v:line id="_x0000_s1502" style="position:absolute;flip:y" from="6059,9820" to="6060,9852" strokeweight="0"/>
            <v:line id="_x0000_s1503" style="position:absolute;flip:y" from="6329,9820" to="6330,9852" strokeweight="0"/>
            <v:line id="_x0000_s1504" style="position:absolute;flip:y" from="6597,9820" to="6598,9852" strokeweight="0"/>
            <v:line id="_x0000_s1505" style="position:absolute;flip:y" from="6865,9820" to="6866,9852" strokeweight="0"/>
            <v:line id="_x0000_s1506" style="position:absolute;flip:y" from="7133,9820" to="7134,9852" strokeweight="0"/>
            <v:line id="_x0000_s1507" style="position:absolute;flip:y" from="7401,9820" to="7402,9852" strokeweight="0"/>
            <v:line id="_x0000_s1508" style="position:absolute;flip:y" from="7669,9820" to="7670,9852" strokeweight="0"/>
            <v:line id="_x0000_s1509" style="position:absolute;flip:y" from="7938,9820" to="7939,9852" strokeweight="0"/>
            <v:shape id="_x0000_s1510" style="position:absolute;left:4854;top:9264;width:2949;height:316" coordsize="1815,194" path="m,l165,14,330,61r165,58l660,157r165,27l990,194r165,-3l1320,157r165,-34l1650,119r165,31e" filled="f" strokecolor="navy" strokeweight=".65pt">
              <v:path arrowok="t"/>
            </v:shape>
            <v:shape id="_x0000_s1511" style="position:absolute;left:4854;top:8874;width:2949;height:669" coordsize="1815,410" path="m,l165,24,330,96r165,88l660,215,825,195,990,410,1155,270r165,-58l1485,144r165,-14l1815,113e" filled="f" strokeweight=".65pt">
              <v:path arrowok="t"/>
            </v:shape>
            <v:shape id="_x0000_s1512" style="position:absolute;left:4854;top:8207;width:2949;height:1195" coordsize="1815,733" path="m,l165,252,330,205,495,368,660,498,825,672r165,61l1155,597r165,20l1485,471,1650,321r165,54e" filled="f" strokecolor="purple" strokeweight=".65pt">
              <v:path arrowok="t"/>
            </v:shape>
            <v:shape id="_x0000_s1513" style="position:absolute;left:4819;top:9229;width:69;height:69" coordsize="69,69" path="m35,l69,35,35,69,,35,35,xe" fillcolor="navy" strokecolor="navy" strokeweight=".65pt">
              <v:path arrowok="t"/>
            </v:shape>
            <v:shape id="_x0000_s1514" style="position:absolute;left:5088;top:9252;width:68;height:69" coordsize="68,69" path="m34,l68,34,34,69,,34,34,xe" fillcolor="navy" strokecolor="navy" strokeweight=".65pt">
              <v:path arrowok="t"/>
            </v:shape>
            <v:shape id="_x0000_s1515" style="position:absolute;left:5356;top:9329;width:68;height:68" coordsize="68,68" path="m34,l68,34,34,68,,34,34,xe" fillcolor="navy" strokecolor="navy" strokeweight=".65pt">
              <v:path arrowok="t"/>
            </v:shape>
            <v:shape id="_x0000_s1516" style="position:absolute;left:5624;top:9423;width:68;height:69" coordsize="68,69" path="m34,l68,35,34,69,,35,34,xe" fillcolor="navy" strokecolor="navy" strokeweight=".65pt">
              <v:path arrowok="t"/>
            </v:shape>
            <v:shape id="_x0000_s1517" style="position:absolute;left:5892;top:9485;width:68;height:69" coordsize="68,69" path="m34,l68,35,34,69,,35,34,xe" fillcolor="navy" strokecolor="navy" strokeweight=".65pt">
              <v:path arrowok="t"/>
            </v:shape>
            <v:shape id="_x0000_s1518" style="position:absolute;left:6160;top:9529;width:68;height:69" coordsize="68,69" path="m34,l68,35,34,69,,35,34,xe" fillcolor="navy" strokecolor="navy" strokeweight=".65pt">
              <v:path arrowok="t"/>
            </v:shape>
            <v:shape id="_x0000_s1519" style="position:absolute;left:6428;top:9546;width:68;height:68" coordsize="68,68" path="m34,l68,34,34,68,,34,34,xe" fillcolor="navy" strokecolor="navy" strokeweight=".65pt">
              <v:path arrowok="t"/>
            </v:shape>
            <v:shape id="_x0000_s1520" style="position:absolute;left:6696;top:9541;width:68;height:68" coordsize="68,68" path="m34,l68,34,34,68,,34,34,xe" fillcolor="navy" strokecolor="navy" strokeweight=".65pt">
              <v:path arrowok="t"/>
            </v:shape>
            <v:shape id="_x0000_s1521" style="position:absolute;left:6964;top:9485;width:69;height:69" coordsize="69,69" path="m34,l69,35,34,69,,35,34,xe" fillcolor="navy" strokecolor="navy" strokeweight=".65pt">
              <v:path arrowok="t"/>
            </v:shape>
            <v:shape id="_x0000_s1522" style="position:absolute;left:7232;top:9430;width:69;height:68" coordsize="69,68" path="m34,l69,34,34,68,,34,34,xe" fillcolor="navy" strokecolor="navy" strokeweight=".65pt">
              <v:path arrowok="t"/>
            </v:shape>
            <v:shape id="_x0000_s1523" style="position:absolute;left:7500;top:9423;width:69;height:69" coordsize="69,69" path="m35,l69,35,35,69,,35,35,xe" fillcolor="navy" strokecolor="navy" strokeweight=".65pt">
              <v:path arrowok="t"/>
            </v:shape>
            <v:shape id="_x0000_s1524" style="position:absolute;left:7769;top:9474;width:68;height:69" coordsize="68,69" path="m34,l68,34,34,69,,34,34,xe" fillcolor="navy" strokecolor="navy" strokeweight=".65pt">
              <v:path arrowok="t"/>
            </v:shape>
            <v:rect id="_x0000_s1525" style="position:absolute;left:4818;top:8838;width:73;height:73" filled="f" stroked="f"/>
            <v:line id="_x0000_s1526" style="position:absolute;flip:x y" from="4819,8840" to="4854,8874" strokeweight=".65pt"/>
            <v:line id="_x0000_s1527" style="position:absolute" from="4854,8874" to="4888,8908" strokeweight=".65pt"/>
            <v:line id="_x0000_s1528" style="position:absolute;flip:x" from="4819,8874" to="4854,8908" strokeweight=".65pt"/>
            <v:line id="_x0000_s1529" style="position:absolute;flip:y" from="4854,8840" to="4888,8874" strokeweight=".65pt"/>
            <v:rect id="_x0000_s1530" style="position:absolute;left:5086;top:8877;width:73;height:73" filled="f" stroked="f"/>
            <v:line id="_x0000_s1531" style="position:absolute;flip:x y" from="5088,8879" to="5122,8913" strokeweight=".65pt"/>
            <v:line id="_x0000_s1532" style="position:absolute" from="5122,8913" to="5156,8947" strokeweight=".65pt"/>
            <v:line id="_x0000_s1533" style="position:absolute;flip:x" from="5088,8913" to="5122,8947" strokeweight=".65pt"/>
            <v:line id="_x0000_s1534" style="position:absolute;flip:y" from="5122,8879" to="5156,8913" strokeweight=".65pt"/>
            <v:rect id="_x0000_s1535" style="position:absolute;left:5354;top:8995;width:73;height:73" filled="f" stroked="f"/>
            <v:line id="_x0000_s1536" style="position:absolute;flip:x y" from="5356,8996" to="5390,9030" strokeweight=".65pt"/>
            <v:line id="_x0000_s1537" style="position:absolute" from="5390,9030" to="5424,9065" strokeweight=".65pt"/>
            <v:line id="_x0000_s1538" style="position:absolute;flip:x" from="5356,9030" to="5390,9065" strokeweight=".65pt"/>
            <v:line id="_x0000_s1539" style="position:absolute;flip:y" from="5390,8996" to="5424,9030" strokeweight=".65pt"/>
            <v:rect id="_x0000_s1540" style="position:absolute;left:5622;top:9138;width:73;height:73" filled="f" stroked="f"/>
            <v:line id="_x0000_s1541" style="position:absolute;flip:x y" from="5624,9140" to="5658,9174" strokeweight=".65pt"/>
            <v:line id="_x0000_s1542" style="position:absolute" from="5658,9174" to="5692,9208" strokeweight=".65pt"/>
            <v:line id="_x0000_s1543" style="position:absolute;flip:x" from="5624,9174" to="5658,9208" strokeweight=".65pt"/>
            <v:line id="_x0000_s1544" style="position:absolute;flip:y" from="5658,9140" to="5692,9174" strokeweight=".65pt"/>
            <v:rect id="_x0000_s1545" style="position:absolute;left:5890;top:9189;width:73;height:73" filled="f" stroked="f"/>
            <v:line id="_x0000_s1546" style="position:absolute;flip:x y" from="5892,9190" to="5926,9224" strokeweight=".65pt"/>
            <v:line id="_x0000_s1547" style="position:absolute" from="5926,9224" to="5960,9259" strokeweight=".65pt"/>
            <v:line id="_x0000_s1548" style="position:absolute;flip:x" from="5892,9224" to="5926,9259" strokeweight=".65pt"/>
            <v:line id="_x0000_s1549" style="position:absolute;flip:y" from="5926,9190" to="5960,9224" strokeweight=".65pt"/>
            <v:rect id="_x0000_s1550" style="position:absolute;left:6158;top:9156;width:73;height:73" filled="f" stroked="f"/>
            <v:line id="_x0000_s1551" style="position:absolute;flip:x y" from="6160,9158" to="6194,9192" strokeweight=".65pt"/>
            <v:line id="_x0000_s1552" style="position:absolute" from="6194,9192" to="6228,9226" strokeweight=".65pt"/>
            <v:line id="_x0000_s1553" style="position:absolute;flip:x" from="6160,9192" to="6194,9226" strokeweight=".65pt"/>
            <v:line id="_x0000_s1554" style="position:absolute;flip:y" from="6194,9158" to="6228,9192" strokeweight=".65pt"/>
            <v:rect id="_x0000_s1555" style="position:absolute;left:6426;top:9507;width:74;height:73" filled="f" stroked="f"/>
            <v:line id="_x0000_s1556" style="position:absolute;flip:x y" from="6428,9508" to="6462,9543" strokeweight=".65pt"/>
            <v:line id="_x0000_s1557" style="position:absolute" from="6462,9543" to="6496,9577" strokeweight=".65pt"/>
            <v:line id="_x0000_s1558" style="position:absolute;flip:x" from="6428,9543" to="6462,9577" strokeweight=".65pt"/>
            <v:line id="_x0000_s1559" style="position:absolute;flip:y" from="6462,9508" to="6496,9543" strokeweight=".65pt"/>
            <v:rect id="_x0000_s1560" style="position:absolute;left:6695;top:9278;width:73;height:74" filled="f" stroked="f"/>
            <v:line id="_x0000_s1561" style="position:absolute;flip:x y" from="6696,9280" to="6730,9314" strokeweight=".65pt"/>
            <v:line id="_x0000_s1562" style="position:absolute" from="6730,9314" to="6764,9348" strokeweight=".65pt"/>
            <v:line id="_x0000_s1563" style="position:absolute;flip:x" from="6696,9314" to="6730,9348" strokeweight=".65pt"/>
            <v:line id="_x0000_s1564" style="position:absolute;flip:y" from="6730,9280" to="6764,9314" strokeweight=".65pt"/>
            <v:rect id="_x0000_s1565" style="position:absolute;left:6963;top:9184;width:73;height:73" filled="f" stroked="f"/>
            <v:line id="_x0000_s1566" style="position:absolute;flip:x y" from="6964,9185" to="6998,9220" strokeweight=".65pt"/>
            <v:line id="_x0000_s1567" style="position:absolute" from="6998,9220" to="7033,9254" strokeweight=".65pt"/>
            <v:line id="_x0000_s1568" style="position:absolute;flip:x" from="6964,9220" to="6998,9254" strokeweight=".65pt"/>
            <v:line id="_x0000_s1569" style="position:absolute;flip:y" from="6998,9185" to="7033,9220" strokeweight=".65pt"/>
            <v:rect id="_x0000_s1570" style="position:absolute;left:7231;top:9073;width:73;height:73" filled="f" stroked="f"/>
            <v:line id="_x0000_s1571" style="position:absolute;flip:x y" from="7232,9074" to="7266,9109" strokeweight=".65pt"/>
            <v:line id="_x0000_s1572" style="position:absolute" from="7266,9109" to="7301,9143" strokeweight=".65pt"/>
            <v:line id="_x0000_s1573" style="position:absolute;flip:x" from="7232,9109" to="7266,9143" strokeweight=".65pt"/>
            <v:line id="_x0000_s1574" style="position:absolute;flip:y" from="7266,9074" to="7301,9109" strokeweight=".65pt"/>
            <v:rect id="_x0000_s1575" style="position:absolute;left:7499;top:9050;width:73;height:73" filled="f" stroked="f"/>
            <v:line id="_x0000_s1576" style="position:absolute;flip:x y" from="7500,9052" to="7535,9086" strokeweight=".65pt"/>
            <v:line id="_x0000_s1577" style="position:absolute" from="7535,9086" to="7569,9120" strokeweight=".65pt"/>
            <v:line id="_x0000_s1578" style="position:absolute;flip:x" from="7500,9086" to="7535,9120" strokeweight=".65pt"/>
            <v:line id="_x0000_s1579" style="position:absolute;flip:y" from="7535,9052" to="7569,9086" strokeweight=".65pt"/>
            <v:rect id="_x0000_s1580" style="position:absolute;left:7767;top:9022;width:73;height:74" filled="f" stroked="f"/>
            <v:line id="_x0000_s1581" style="position:absolute;flip:x y" from="7769,9024" to="7803,9058" strokeweight=".65pt"/>
            <v:line id="_x0000_s1582" style="position:absolute" from="7803,9058" to="7837,9092" strokeweight=".65pt"/>
            <v:line id="_x0000_s1583" style="position:absolute;flip:x" from="7769,9058" to="7803,9092" strokeweight=".65pt"/>
            <v:line id="_x0000_s1584" style="position:absolute;flip:y" from="7803,9024" to="7837,9058" strokeweight=".65pt"/>
            <v:rect id="_x0000_s1585" style="position:absolute;left:4818;top:8171;width:73;height:73" filled="f" stroked="f"/>
            <v:line id="_x0000_s1586" style="position:absolute;flip:x y" from="4819,8173" to="4854,8207" strokecolor="purple" strokeweight=".65pt"/>
            <v:line id="_x0000_s1587" style="position:absolute" from="4854,8207" to="4888,8241" strokecolor="purple" strokeweight=".65pt"/>
            <v:line id="_x0000_s1588" style="position:absolute;flip:x" from="4819,8207" to="4854,8241" strokecolor="purple" strokeweight=".65pt"/>
            <v:line id="_x0000_s1589" style="position:absolute;flip:y" from="4854,8173" to="4888,8207" strokecolor="purple" strokeweight=".65pt"/>
            <v:line id="_x0000_s1590" style="position:absolute;flip:y" from="4854,8173" to="4855,8207" strokecolor="purple" strokeweight=".65pt"/>
            <v:line id="_x0000_s1591" style="position:absolute" from="4854,8207" to="4855,8241" strokecolor="purple" strokeweight=".65pt"/>
            <v:rect id="_x0000_s1592" style="position:absolute;left:5086;top:8582;width:73;height:73" filled="f" stroked="f"/>
            <v:line id="_x0000_s1593" style="position:absolute;flip:x y" from="5088,8584" to="5122,8618" strokecolor="purple" strokeweight=".65pt"/>
            <v:line id="_x0000_s1594" style="position:absolute" from="5122,8618" to="5156,8652" strokecolor="purple" strokeweight=".65pt"/>
            <v:line id="_x0000_s1595" style="position:absolute;flip:x" from="5088,8618" to="5122,8652" strokecolor="purple" strokeweight=".65pt"/>
            <v:line id="_x0000_s1596" style="position:absolute;flip:y" from="5122,8584" to="5156,8618" strokecolor="purple" strokeweight=".65pt"/>
            <v:line id="_x0000_s1597" style="position:absolute;flip:y" from="5122,8584" to="5123,8618" strokecolor="purple" strokeweight=".65pt"/>
            <v:line id="_x0000_s1598" style="position:absolute" from="5122,8618" to="5123,8652" strokecolor="purple" strokeweight=".65pt"/>
            <v:rect id="_x0000_s1599" style="position:absolute;left:5354;top:8505;width:73;height:74" filled="f" stroked="f"/>
            <v:line id="_x0000_s1600" style="position:absolute;flip:x y" from="5356,8507" to="5390,8541" strokecolor="purple" strokeweight=".65pt"/>
            <v:line id="_x0000_s1601" style="position:absolute" from="5390,8541" to="5424,8575" strokecolor="purple" strokeweight=".65pt"/>
            <v:line id="_x0000_s1602" style="position:absolute;flip:x" from="5356,8541" to="5390,8575" strokecolor="purple" strokeweight=".65pt"/>
            <v:line id="_x0000_s1603" style="position:absolute;flip:y" from="5390,8507" to="5424,8541" strokecolor="purple" strokeweight=".65pt"/>
            <v:line id="_x0000_s1604" style="position:absolute;flip:y" from="5390,8507" to="5391,8541" strokecolor="purple" strokeweight=".65pt"/>
            <v:line id="_x0000_s1605" style="position:absolute" from="5390,8541" to="5391,8575" strokecolor="purple" strokeweight=".65pt"/>
            <v:rect id="_x0000_s1606" style="position:absolute;left:5622;top:8771;width:73;height:73" filled="f" stroked="f"/>
            <v:line id="_x0000_s1607" style="position:absolute;flip:x y" from="5624,8773" to="5658,8807" strokecolor="purple" strokeweight=".65pt"/>
            <v:line id="_x0000_s1608" style="position:absolute" from="5658,8807" to="5692,8841" strokecolor="purple" strokeweight=".65pt"/>
            <v:line id="_x0000_s1609" style="position:absolute;flip:x" from="5624,8807" to="5658,8841" strokecolor="purple" strokeweight=".65pt"/>
            <v:line id="_x0000_s1610" style="position:absolute;flip:y" from="5658,8773" to="5692,8807" strokecolor="purple" strokeweight=".65pt"/>
            <v:line id="_x0000_s1611" style="position:absolute;flip:y" from="5658,8773" to="5659,8807" strokecolor="purple" strokeweight=".65pt"/>
            <v:line id="_x0000_s1612" style="position:absolute" from="5658,8807" to="5659,8841" strokecolor="purple" strokeweight=".65pt"/>
            <v:rect id="_x0000_s1613" style="position:absolute;left:5890;top:8983;width:73;height:73" filled="f" stroked="f"/>
            <v:line id="_x0000_s1614" style="position:absolute;flip:x y" from="5892,8985" to="5926,9019" strokecolor="purple" strokeweight=".65pt"/>
            <v:line id="_x0000_s1615" style="position:absolute" from="5926,9019" to="5960,9053" strokecolor="purple" strokeweight=".65pt"/>
            <v:line id="_x0000_s1616" style="position:absolute;flip:x" from="5892,9019" to="5926,9053" strokecolor="purple" strokeweight=".65pt"/>
            <v:line id="_x0000_s1617" style="position:absolute;flip:y" from="5926,8985" to="5960,9019" strokecolor="purple" strokeweight=".65pt"/>
            <v:line id="_x0000_s1618" style="position:absolute;flip:y" from="5926,8985" to="5927,9019" strokecolor="purple" strokeweight=".65pt"/>
            <v:line id="_x0000_s1619" style="position:absolute" from="5926,9019" to="5927,9053" strokecolor="purple" strokeweight=".65pt"/>
            <v:rect id="_x0000_s1620" style="position:absolute;left:6158;top:9267;width:73;height:73" filled="f" stroked="f"/>
            <v:line id="_x0000_s1621" style="position:absolute;flip:x y" from="6160,9269" to="6194,9303" strokecolor="purple" strokeweight=".65pt"/>
            <v:line id="_x0000_s1622" style="position:absolute" from="6194,9303" to="6228,9337" strokecolor="purple" strokeweight=".65pt"/>
            <v:line id="_x0000_s1623" style="position:absolute;flip:x" from="6160,9303" to="6194,9337" strokecolor="purple" strokeweight=".65pt"/>
            <v:line id="_x0000_s1624" style="position:absolute;flip:y" from="6194,9269" to="6228,9303" strokecolor="purple" strokeweight=".65pt"/>
            <v:line id="_x0000_s1625" style="position:absolute;flip:y" from="6194,9269" to="6195,9303" strokecolor="purple" strokeweight=".65pt"/>
            <v:line id="_x0000_s1626" style="position:absolute" from="6194,9303" to="6195,9337" strokecolor="purple" strokeweight=".65pt"/>
            <v:rect id="_x0000_s1627" style="position:absolute;left:6426;top:9366;width:74;height:74" filled="f" stroked="f"/>
            <v:line id="_x0000_s1628" style="position:absolute;flip:x y" from="6428,9368" to="6462,9402" strokecolor="purple" strokeweight=".65pt"/>
            <v:line id="_x0000_s1629" style="position:absolute" from="6462,9402" to="6496,9437" strokecolor="purple" strokeweight=".65pt"/>
            <v:line id="_x0000_s1630" style="position:absolute;flip:x" from="6428,9402" to="6462,9437" strokecolor="purple" strokeweight=".65pt"/>
            <v:line id="_x0000_s1631" style="position:absolute;flip:y" from="6462,9368" to="6496,9402" strokecolor="purple" strokeweight=".65pt"/>
            <v:line id="_x0000_s1632" style="position:absolute;flip:y" from="6462,9368" to="6463,9402" strokecolor="purple" strokeweight=".65pt"/>
            <v:line id="_x0000_s1633" style="position:absolute" from="6462,9402" to="6463,9437" strokecolor="purple" strokeweight=".65pt"/>
            <v:rect id="_x0000_s1634" style="position:absolute;left:6695;top:9145;width:73;height:73" filled="f" stroked="f"/>
            <v:line id="_x0000_s1635" style="position:absolute;flip:x y" from="6696,9146" to="6730,9180" strokecolor="purple" strokeweight=".65pt"/>
            <v:line id="_x0000_s1636" style="position:absolute" from="6730,9180" to="6764,9215" strokecolor="purple" strokeweight=".65pt"/>
            <v:line id="_x0000_s1637" style="position:absolute;flip:x" from="6696,9180" to="6730,9215" strokecolor="purple" strokeweight=".65pt"/>
            <v:line id="_x0000_s1638" style="position:absolute;flip:y" from="6730,9146" to="6764,9180" strokecolor="purple" strokeweight=".65pt"/>
            <v:line id="_x0000_s1639" style="position:absolute;flip:y" from="6730,9146" to="6731,9180" strokecolor="purple" strokeweight=".65pt"/>
            <v:line id="_x0000_s1640" style="position:absolute" from="6730,9180" to="6731,9215" strokecolor="purple" strokeweight=".65pt"/>
            <v:rect id="_x0000_s1641" style="position:absolute;left:6963;top:9177;width:73;height:74" filled="f" stroked="f"/>
            <v:line id="_x0000_s1642" style="position:absolute;flip:x y" from="6964,9179" to="6998,9213" strokecolor="purple" strokeweight=".65pt"/>
            <v:line id="_x0000_s1643" style="position:absolute" from="6998,9213" to="7033,9247" strokecolor="purple" strokeweight=".65pt"/>
            <v:line id="_x0000_s1644" style="position:absolute;flip:x" from="6964,9213" to="6998,9247" strokecolor="purple" strokeweight=".65pt"/>
            <v:line id="_x0000_s1645" style="position:absolute;flip:y" from="6998,9179" to="7033,9213" strokecolor="purple" strokeweight=".65pt"/>
            <v:line id="_x0000_s1646" style="position:absolute;flip:y" from="6998,9179" to="6999,9213" strokecolor="purple" strokeweight=".65pt"/>
            <v:line id="_x0000_s1647" style="position:absolute" from="6998,9213" to="6999,9247" strokecolor="purple" strokeweight=".65pt"/>
            <v:rect id="_x0000_s1648" style="position:absolute;left:7231;top:8939;width:73;height:73" filled="f" stroked="f"/>
            <v:line id="_x0000_s1649" style="position:absolute;flip:x y" from="7232,8941" to="7266,8975" strokecolor="purple" strokeweight=".65pt"/>
            <v:line id="_x0000_s1650" style="position:absolute" from="7266,8975" to="7301,9009" strokecolor="purple" strokeweight=".65pt"/>
            <v:line id="_x0000_s1651" style="position:absolute;flip:x" from="7232,8975" to="7266,9009" strokecolor="purple" strokeweight=".65pt"/>
            <v:line id="_x0000_s1652" style="position:absolute;flip:y" from="7266,8941" to="7301,8975" strokecolor="purple" strokeweight=".65pt"/>
            <v:line id="_x0000_s1653" style="position:absolute;flip:y" from="7266,8941" to="7267,8975" strokecolor="purple" strokeweight=".65pt"/>
            <v:line id="_x0000_s1654" style="position:absolute" from="7266,8975" to="7267,9009" strokecolor="purple" strokeweight=".65pt"/>
            <v:rect id="_x0000_s1655" style="position:absolute;left:7499;top:8694;width:73;height:74" filled="f" stroked="f"/>
            <v:line id="_x0000_s1656" style="position:absolute;flip:x y" from="7500,8696" to="7535,8730" strokecolor="purple" strokeweight=".65pt"/>
            <v:line id="_x0000_s1657" style="position:absolute" from="7535,8730" to="7569,8765" strokecolor="purple" strokeweight=".65pt"/>
            <v:line id="_x0000_s1658" style="position:absolute;flip:x" from="7500,8730" to="7535,8765" strokecolor="purple" strokeweight=".65pt"/>
            <v:line id="_x0000_s1659" style="position:absolute;flip:y" from="7535,8696" to="7569,8730" strokecolor="purple" strokeweight=".65pt"/>
            <v:line id="_x0000_s1660" style="position:absolute;flip:y" from="7535,8696" to="7536,8730" strokecolor="purple" strokeweight=".65pt"/>
            <v:line id="_x0000_s1661" style="position:absolute" from="7535,8730" to="7536,8765" strokecolor="purple" strokeweight=".65pt"/>
            <v:rect id="_x0000_s1662" style="position:absolute;left:7767;top:8783;width:73;height:73" filled="f" stroked="f"/>
            <v:line id="_x0000_s1663" style="position:absolute;flip:x y" from="7769,8784" to="7803,8818" strokecolor="purple" strokeweight=".65pt"/>
            <v:line id="_x0000_s1664" style="position:absolute" from="7803,8818" to="7837,8853" strokecolor="purple" strokeweight=".65pt"/>
            <v:line id="_x0000_s1665" style="position:absolute;flip:x" from="7769,8818" to="7803,8853" strokecolor="purple" strokeweight=".65pt"/>
            <v:line id="_x0000_s1666" style="position:absolute;flip:y" from="7803,8784" to="7837,8818" strokecolor="purple" strokeweight=".65pt"/>
            <v:line id="_x0000_s1667" style="position:absolute;flip:y" from="7803,8784" to="7804,8818" strokecolor="purple" strokeweight=".65pt"/>
            <v:line id="_x0000_s1668" style="position:absolute" from="7803,8818" to="7804,8853" strokecolor="purple" strokeweight=".65pt"/>
            <v:rect id="_x0000_s1669" style="position:absolute;left:4558;top:9748;width:67;height:138" filled="f" stroked="f">
              <v:textbox style="mso-next-textbox:#_x0000_s1669" inset="0,0,0,0">
                <w:txbxContent>
                  <w:p w:rsidR="008928FB" w:rsidRDefault="008928FB" w:rsidP="00342622">
                    <w:r>
                      <w:rPr>
                        <w:rFonts w:ascii="Arial" w:hAnsi="Arial" w:cs="Arial"/>
                        <w:color w:val="000000"/>
                        <w:sz w:val="12"/>
                        <w:szCs w:val="12"/>
                        <w:lang w:val="en-US"/>
                      </w:rPr>
                      <w:t>0</w:t>
                    </w:r>
                  </w:p>
                </w:txbxContent>
              </v:textbox>
            </v:rect>
            <v:rect id="_x0000_s1670" style="position:absolute;left:4558;top:9471;width:67;height:138" filled="f" stroked="f">
              <v:textbox style="mso-next-textbox:#_x0000_s1670" inset="0,0,0,0">
                <w:txbxContent>
                  <w:p w:rsidR="008928FB" w:rsidRDefault="008928FB" w:rsidP="00342622">
                    <w:r>
                      <w:rPr>
                        <w:rFonts w:ascii="Arial" w:hAnsi="Arial" w:cs="Arial"/>
                        <w:color w:val="000000"/>
                        <w:sz w:val="12"/>
                        <w:szCs w:val="12"/>
                        <w:lang w:val="en-US"/>
                      </w:rPr>
                      <w:t>5</w:t>
                    </w:r>
                  </w:p>
                </w:txbxContent>
              </v:textbox>
            </v:rect>
            <v:rect id="_x0000_s1671" style="position:absolute;left:4490;top:9192;width:134;height:276" filled="f" stroked="f">
              <v:textbox style="mso-next-textbox:#_x0000_s1671" inset="0,0,0,0">
                <w:txbxContent>
                  <w:p w:rsidR="008928FB" w:rsidRDefault="008928FB" w:rsidP="00342622">
                    <w:r>
                      <w:rPr>
                        <w:rFonts w:ascii="Arial" w:hAnsi="Arial" w:cs="Arial"/>
                        <w:color w:val="000000"/>
                        <w:sz w:val="12"/>
                        <w:szCs w:val="12"/>
                        <w:lang w:val="en-US"/>
                      </w:rPr>
                      <w:t>10</w:t>
                    </w:r>
                  </w:p>
                </w:txbxContent>
              </v:textbox>
            </v:rect>
            <v:rect id="_x0000_s1672" style="position:absolute;left:4490;top:8915;width:134;height:276" filled="f" stroked="f">
              <v:textbox style="mso-next-textbox:#_x0000_s1672" inset="0,0,0,0">
                <w:txbxContent>
                  <w:p w:rsidR="008928FB" w:rsidRDefault="008928FB" w:rsidP="00342622">
                    <w:r>
                      <w:rPr>
                        <w:rFonts w:ascii="Arial" w:hAnsi="Arial" w:cs="Arial"/>
                        <w:color w:val="000000"/>
                        <w:sz w:val="12"/>
                        <w:szCs w:val="12"/>
                        <w:lang w:val="en-US"/>
                      </w:rPr>
                      <w:t>15</w:t>
                    </w:r>
                  </w:p>
                </w:txbxContent>
              </v:textbox>
            </v:rect>
            <v:rect id="_x0000_s1673" style="position:absolute;left:4490;top:8636;width:134;height:276" filled="f" stroked="f">
              <v:textbox style="mso-next-textbox:#_x0000_s1673" inset="0,0,0,0">
                <w:txbxContent>
                  <w:p w:rsidR="008928FB" w:rsidRDefault="008928FB" w:rsidP="00342622">
                    <w:r>
                      <w:rPr>
                        <w:rFonts w:ascii="Arial" w:hAnsi="Arial" w:cs="Arial"/>
                        <w:color w:val="000000"/>
                        <w:sz w:val="12"/>
                        <w:szCs w:val="12"/>
                        <w:lang w:val="en-US"/>
                      </w:rPr>
                      <w:t>20</w:t>
                    </w:r>
                  </w:p>
                </w:txbxContent>
              </v:textbox>
            </v:rect>
            <v:rect id="_x0000_s1674" style="position:absolute;left:4490;top:8358;width:134;height:276" filled="f" stroked="f">
              <v:textbox style="mso-next-textbox:#_x0000_s1674" inset="0,0,0,0">
                <w:txbxContent>
                  <w:p w:rsidR="008928FB" w:rsidRDefault="008928FB" w:rsidP="00342622">
                    <w:r>
                      <w:rPr>
                        <w:rFonts w:ascii="Arial" w:hAnsi="Arial" w:cs="Arial"/>
                        <w:color w:val="000000"/>
                        <w:sz w:val="12"/>
                        <w:szCs w:val="12"/>
                        <w:lang w:val="en-US"/>
                      </w:rPr>
                      <w:t>25</w:t>
                    </w:r>
                  </w:p>
                </w:txbxContent>
              </v:textbox>
            </v:rect>
            <v:rect id="_x0000_s1675" style="position:absolute;left:4490;top:8080;width:134;height:276" filled="f" stroked="f">
              <v:textbox style="mso-next-textbox:#_x0000_s1675" inset="0,0,0,0">
                <w:txbxContent>
                  <w:p w:rsidR="008928FB" w:rsidRDefault="008928FB" w:rsidP="00342622">
                    <w:r>
                      <w:rPr>
                        <w:rFonts w:ascii="Arial" w:hAnsi="Arial" w:cs="Arial"/>
                        <w:color w:val="000000"/>
                        <w:sz w:val="12"/>
                        <w:szCs w:val="12"/>
                        <w:lang w:val="en-US"/>
                      </w:rPr>
                      <w:t>30</w:t>
                    </w:r>
                  </w:p>
                </w:txbxContent>
              </v:textbox>
            </v:rect>
            <v:rect id="_x0000_s1676" style="position:absolute;left:4490;top:7802;width:134;height:276" filled="f" stroked="f">
              <v:textbox style="mso-next-textbox:#_x0000_s1676" inset="0,0,0,0">
                <w:txbxContent>
                  <w:p w:rsidR="008928FB" w:rsidRDefault="008928FB" w:rsidP="00342622">
                    <w:r>
                      <w:rPr>
                        <w:rFonts w:ascii="Arial" w:hAnsi="Arial" w:cs="Arial"/>
                        <w:color w:val="000000"/>
                        <w:sz w:val="12"/>
                        <w:szCs w:val="12"/>
                        <w:lang w:val="en-US"/>
                      </w:rPr>
                      <w:t>35</w:t>
                    </w:r>
                  </w:p>
                </w:txbxContent>
              </v:textbox>
            </v:rect>
            <v:rect id="_x0000_s1677" style="position:absolute;left:4490;top:7523;width:134;height:276" filled="f" stroked="f">
              <v:textbox style="mso-next-textbox:#_x0000_s1677" inset="0,0,0,0">
                <w:txbxContent>
                  <w:p w:rsidR="008928FB" w:rsidRDefault="008928FB" w:rsidP="00342622">
                    <w:r>
                      <w:rPr>
                        <w:rFonts w:ascii="Arial" w:hAnsi="Arial" w:cs="Arial"/>
                        <w:color w:val="000000"/>
                        <w:sz w:val="12"/>
                        <w:szCs w:val="12"/>
                        <w:lang w:val="en-US"/>
                      </w:rPr>
                      <w:t>40</w:t>
                    </w:r>
                  </w:p>
                </w:txbxContent>
              </v:textbox>
            </v:rect>
            <v:rect id="_x0000_s1678" style="position:absolute;left:4579;top:9954;width:223;height:230;rotation:317" filled="f" stroked="f">
              <v:textbox style="mso-next-textbox:#_x0000_s1678" inset="0,0,0,0">
                <w:txbxContent>
                  <w:p w:rsidR="008928FB" w:rsidRDefault="008928FB" w:rsidP="00342622">
                    <w:r>
                      <w:rPr>
                        <w:rFonts w:ascii="Arial" w:hAnsi="Arial" w:cs="Arial"/>
                        <w:color w:val="000000"/>
                        <w:sz w:val="10"/>
                        <w:szCs w:val="10"/>
                        <w:lang w:val="en-US"/>
                      </w:rPr>
                      <w:t>1995</w:t>
                    </w:r>
                  </w:p>
                </w:txbxContent>
              </v:textbox>
            </v:rect>
            <v:rect id="_x0000_s1679" style="position:absolute;left:4847;top:9954;width:223;height:230;rotation:317" filled="f" stroked="f">
              <v:textbox style="mso-next-textbox:#_x0000_s1679" inset="0,0,0,0">
                <w:txbxContent>
                  <w:p w:rsidR="008928FB" w:rsidRDefault="008928FB" w:rsidP="00342622">
                    <w:r>
                      <w:rPr>
                        <w:rFonts w:ascii="Arial" w:hAnsi="Arial" w:cs="Arial"/>
                        <w:color w:val="000000"/>
                        <w:sz w:val="10"/>
                        <w:szCs w:val="10"/>
                        <w:lang w:val="en-US"/>
                      </w:rPr>
                      <w:t>1996</w:t>
                    </w:r>
                  </w:p>
                </w:txbxContent>
              </v:textbox>
            </v:rect>
            <v:rect id="_x0000_s1680" style="position:absolute;left:5115;top:9954;width:223;height:230;rotation:317" filled="f" stroked="f">
              <v:textbox style="mso-next-textbox:#_x0000_s1680" inset="0,0,0,0">
                <w:txbxContent>
                  <w:p w:rsidR="008928FB" w:rsidRDefault="008928FB" w:rsidP="00342622">
                    <w:r>
                      <w:rPr>
                        <w:rFonts w:ascii="Arial" w:hAnsi="Arial" w:cs="Arial"/>
                        <w:color w:val="000000"/>
                        <w:sz w:val="10"/>
                        <w:szCs w:val="10"/>
                        <w:lang w:val="en-US"/>
                      </w:rPr>
                      <w:t>1997</w:t>
                    </w:r>
                  </w:p>
                </w:txbxContent>
              </v:textbox>
            </v:rect>
            <v:rect id="_x0000_s1681" style="position:absolute;left:5383;top:9954;width:223;height:230;rotation:317" filled="f" stroked="f">
              <v:textbox style="mso-next-textbox:#_x0000_s1681" inset="0,0,0,0">
                <w:txbxContent>
                  <w:p w:rsidR="008928FB" w:rsidRDefault="008928FB" w:rsidP="00342622">
                    <w:r>
                      <w:rPr>
                        <w:rFonts w:ascii="Arial" w:hAnsi="Arial" w:cs="Arial"/>
                        <w:color w:val="000000"/>
                        <w:sz w:val="10"/>
                        <w:szCs w:val="10"/>
                        <w:lang w:val="en-US"/>
                      </w:rPr>
                      <w:t>1998</w:t>
                    </w:r>
                  </w:p>
                </w:txbxContent>
              </v:textbox>
            </v:rect>
            <v:rect id="_x0000_s1682" style="position:absolute;left:5651;top:9954;width:223;height:230;rotation:317" filled="f" stroked="f">
              <v:textbox style="mso-next-textbox:#_x0000_s1682" inset="0,0,0,0">
                <w:txbxContent>
                  <w:p w:rsidR="008928FB" w:rsidRDefault="008928FB" w:rsidP="00342622">
                    <w:r>
                      <w:rPr>
                        <w:rFonts w:ascii="Arial" w:hAnsi="Arial" w:cs="Arial"/>
                        <w:color w:val="000000"/>
                        <w:sz w:val="10"/>
                        <w:szCs w:val="10"/>
                        <w:lang w:val="en-US"/>
                      </w:rPr>
                      <w:t>1999</w:t>
                    </w:r>
                  </w:p>
                </w:txbxContent>
              </v:textbox>
            </v:rect>
            <v:rect id="_x0000_s1683" style="position:absolute;left:5919;top:9954;width:223;height:230;rotation:317" filled="f" stroked="f">
              <v:textbox style="mso-next-textbox:#_x0000_s1683" inset="0,0,0,0">
                <w:txbxContent>
                  <w:p w:rsidR="008928FB" w:rsidRDefault="008928FB" w:rsidP="00342622">
                    <w:r>
                      <w:rPr>
                        <w:rFonts w:ascii="Arial" w:hAnsi="Arial" w:cs="Arial"/>
                        <w:color w:val="000000"/>
                        <w:sz w:val="10"/>
                        <w:szCs w:val="10"/>
                        <w:lang w:val="en-US"/>
                      </w:rPr>
                      <w:t>2000</w:t>
                    </w:r>
                  </w:p>
                </w:txbxContent>
              </v:textbox>
            </v:rect>
            <v:rect id="_x0000_s1684" style="position:absolute;left:6187;top:9954;width:223;height:230;rotation:317" filled="f" stroked="f">
              <v:textbox style="mso-next-textbox:#_x0000_s1684" inset="0,0,0,0">
                <w:txbxContent>
                  <w:p w:rsidR="008928FB" w:rsidRDefault="008928FB" w:rsidP="00342622">
                    <w:r>
                      <w:rPr>
                        <w:rFonts w:ascii="Arial" w:hAnsi="Arial" w:cs="Arial"/>
                        <w:color w:val="000000"/>
                        <w:sz w:val="10"/>
                        <w:szCs w:val="10"/>
                        <w:lang w:val="en-US"/>
                      </w:rPr>
                      <w:t>2001</w:t>
                    </w:r>
                  </w:p>
                </w:txbxContent>
              </v:textbox>
            </v:rect>
            <v:rect id="_x0000_s1685" style="position:absolute;left:6455;top:9954;width:223;height:230;rotation:317" filled="f" stroked="f">
              <v:textbox style="mso-next-textbox:#_x0000_s1685" inset="0,0,0,0">
                <w:txbxContent>
                  <w:p w:rsidR="008928FB" w:rsidRDefault="008928FB" w:rsidP="00342622">
                    <w:r>
                      <w:rPr>
                        <w:rFonts w:ascii="Arial" w:hAnsi="Arial" w:cs="Arial"/>
                        <w:color w:val="000000"/>
                        <w:sz w:val="10"/>
                        <w:szCs w:val="10"/>
                        <w:lang w:val="en-US"/>
                      </w:rPr>
                      <w:t>2002</w:t>
                    </w:r>
                  </w:p>
                </w:txbxContent>
              </v:textbox>
            </v:rect>
            <v:rect id="_x0000_s1686" style="position:absolute;left:6723;top:9954;width:223;height:230;rotation:317" filled="f" stroked="f">
              <v:textbox style="mso-next-textbox:#_x0000_s1686" inset="0,0,0,0">
                <w:txbxContent>
                  <w:p w:rsidR="008928FB" w:rsidRDefault="008928FB" w:rsidP="00342622">
                    <w:r>
                      <w:rPr>
                        <w:rFonts w:ascii="Arial" w:hAnsi="Arial" w:cs="Arial"/>
                        <w:color w:val="000000"/>
                        <w:sz w:val="10"/>
                        <w:szCs w:val="10"/>
                        <w:lang w:val="en-US"/>
                      </w:rPr>
                      <w:t>2003</w:t>
                    </w:r>
                  </w:p>
                </w:txbxContent>
              </v:textbox>
            </v:rect>
            <v:rect id="_x0000_s1687" style="position:absolute;left:6992;top:9954;width:223;height:230;rotation:317" filled="f" stroked="f">
              <v:textbox style="mso-next-textbox:#_x0000_s1687" inset="0,0,0,0">
                <w:txbxContent>
                  <w:p w:rsidR="008928FB" w:rsidRDefault="008928FB" w:rsidP="00342622">
                    <w:r>
                      <w:rPr>
                        <w:rFonts w:ascii="Arial" w:hAnsi="Arial" w:cs="Arial"/>
                        <w:color w:val="000000"/>
                        <w:sz w:val="10"/>
                        <w:szCs w:val="10"/>
                        <w:lang w:val="en-US"/>
                      </w:rPr>
                      <w:t>2004</w:t>
                    </w:r>
                  </w:p>
                </w:txbxContent>
              </v:textbox>
            </v:rect>
            <v:rect id="_x0000_s1688" style="position:absolute;left:7260;top:9954;width:223;height:230;rotation:317" filled="f" stroked="f">
              <v:textbox style="mso-next-textbox:#_x0000_s1688" inset="0,0,0,0">
                <w:txbxContent>
                  <w:p w:rsidR="008928FB" w:rsidRDefault="008928FB" w:rsidP="00342622">
                    <w:r>
                      <w:rPr>
                        <w:rFonts w:ascii="Arial" w:hAnsi="Arial" w:cs="Arial"/>
                        <w:color w:val="000000"/>
                        <w:sz w:val="10"/>
                        <w:szCs w:val="10"/>
                        <w:lang w:val="en-US"/>
                      </w:rPr>
                      <w:t>2005</w:t>
                    </w:r>
                  </w:p>
                </w:txbxContent>
              </v:textbox>
            </v:rect>
            <v:rect id="_x0000_s1689" style="position:absolute;left:7528;top:9954;width:223;height:230;rotation:317" filled="f" stroked="f">
              <v:textbox style="mso-next-textbox:#_x0000_s1689" inset="0,0,0,0">
                <w:txbxContent>
                  <w:p w:rsidR="008928FB" w:rsidRDefault="008928FB" w:rsidP="00342622">
                    <w:r>
                      <w:rPr>
                        <w:rFonts w:ascii="Arial" w:hAnsi="Arial" w:cs="Arial"/>
                        <w:color w:val="000000"/>
                        <w:sz w:val="10"/>
                        <w:szCs w:val="10"/>
                        <w:lang w:val="en-US"/>
                      </w:rPr>
                      <w:t>2006</w:t>
                    </w:r>
                  </w:p>
                </w:txbxContent>
              </v:textbox>
            </v:rect>
            <v:rect id="_x0000_s1690" style="position:absolute;left:7996;top:8800;width:1175;height:1018" strokeweight="0"/>
            <v:line id="_x0000_s1691" style="position:absolute" from="8037,8972" to="8306,8973" strokecolor="navy" strokeweight=".65pt"/>
            <v:shape id="_x0000_s1692" style="position:absolute;left:8139;top:8939;width:65;height:65" coordsize="65,65" path="m33,l65,33,33,65,,33,33,xe" fillcolor="navy" strokecolor="navy" strokeweight=".65pt">
              <v:path arrowok="t"/>
            </v:shape>
            <v:rect id="_x0000_s1693" style="position:absolute;left:8305;top:8824;width:651;height:230" filled="f" stroked="f">
              <v:textbox style="mso-next-textbox:#_x0000_s1693" inset="0,0,0,0">
                <w:txbxContent>
                  <w:p w:rsidR="008928FB" w:rsidRDefault="008928FB" w:rsidP="00342622">
                    <w:pPr>
                      <w:spacing w:line="216" w:lineRule="auto"/>
                    </w:pPr>
                    <w:r>
                      <w:rPr>
                        <w:rFonts w:ascii="Arial" w:hAnsi="Arial" w:cs="Arial"/>
                        <w:color w:val="000000"/>
                        <w:sz w:val="12"/>
                        <w:szCs w:val="12"/>
                      </w:rPr>
                      <w:t>Коренные голландцы</w:t>
                    </w:r>
                  </w:p>
                </w:txbxContent>
              </v:textbox>
            </v:rect>
            <v:line id="_x0000_s1694" style="position:absolute" from="8037,9278" to="8306,9279" strokeweight=".65pt"/>
            <v:rect id="_x0000_s1695" style="position:absolute;left:8137;top:9244;width:70;height:70" filled="f" stroked="f"/>
            <v:line id="_x0000_s1696" style="position:absolute;flip:x y" from="8139,9246" to="8172,9278" strokeweight=".65pt"/>
            <v:line id="_x0000_s1697" style="position:absolute" from="8172,9278" to="8204,9311" strokeweight=".65pt"/>
            <v:line id="_x0000_s1698" style="position:absolute;flip:x" from="8139,9278" to="8172,9311" strokeweight=".65pt"/>
            <v:line id="_x0000_s1699" style="position:absolute;flip:y" from="8172,9246" to="8204,9278" strokeweight=".65pt"/>
            <v:rect id="_x0000_s1700" style="position:absolute;left:8327;top:9181;width:651;height:174" filled="f" stroked="f">
              <v:textbox style="mso-next-textbox:#_x0000_s1700" inset="0,0,0,0">
                <w:txbxContent>
                  <w:p w:rsidR="008928FB" w:rsidRDefault="008928FB" w:rsidP="00342622">
                    <w:r>
                      <w:rPr>
                        <w:rFonts w:ascii="Arial" w:hAnsi="Arial" w:cs="Arial"/>
                        <w:color w:val="000000"/>
                        <w:sz w:val="12"/>
                        <w:szCs w:val="12"/>
                      </w:rPr>
                      <w:t>Суринамцы</w:t>
                    </w:r>
                    <w:r>
                      <w:rPr>
                        <w:rFonts w:ascii="Arial" w:hAnsi="Arial" w:cs="Arial"/>
                        <w:color w:val="000000"/>
                        <w:sz w:val="10"/>
                        <w:szCs w:val="10"/>
                        <w:lang w:val="en-US"/>
                      </w:rPr>
                      <w:t xml:space="preserve"> </w:t>
                    </w:r>
                  </w:p>
                </w:txbxContent>
              </v:textbox>
            </v:rect>
            <v:line id="_x0000_s1701" style="position:absolute" from="8037,9587" to="8306,9588" strokecolor="purple" strokeweight=".65pt"/>
            <v:rect id="_x0000_s1702" style="position:absolute;left:8137;top:9552;width:70;height:70" filled="f" stroked="f"/>
            <v:line id="_x0000_s1703" style="position:absolute;flip:x y" from="8139,9554" to="8172,9587" strokecolor="purple" strokeweight=".65pt"/>
            <v:line id="_x0000_s1704" style="position:absolute" from="8172,9587" to="8204,9619" strokecolor="purple" strokeweight=".65pt"/>
            <v:line id="_x0000_s1705" style="position:absolute;flip:x" from="8139,9587" to="8172,9619" strokecolor="purple" strokeweight=".65pt"/>
            <v:line id="_x0000_s1706" style="position:absolute;flip:y" from="8172,9554" to="8204,9587" strokecolor="purple" strokeweight=".65pt"/>
            <v:line id="_x0000_s1707" style="position:absolute;flip:y" from="8172,9554" to="8173,9587" strokecolor="purple" strokeweight=".65pt"/>
            <v:line id="_x0000_s1708" style="position:absolute" from="8172,9587" to="8173,9619" strokecolor="purple" strokeweight=".65pt"/>
            <v:rect id="_x0000_s1709" style="position:absolute;left:8327;top:9381;width:838;height:382" filled="f" stroked="f">
              <v:textbox style="mso-next-textbox:#_x0000_s1709" inset="0,0,0,0">
                <w:txbxContent>
                  <w:p w:rsidR="008928FB" w:rsidRPr="00556C00" w:rsidRDefault="008928FB" w:rsidP="00342622">
                    <w:pPr>
                      <w:spacing w:line="180" w:lineRule="auto"/>
                      <w:rPr>
                        <w:sz w:val="16"/>
                        <w:szCs w:val="16"/>
                      </w:rPr>
                    </w:pPr>
                    <w:r>
                      <w:rPr>
                        <w:rFonts w:ascii="Arial" w:hAnsi="Arial" w:cs="Arial"/>
                        <w:color w:val="000000"/>
                        <w:sz w:val="12"/>
                        <w:szCs w:val="12"/>
                      </w:rPr>
                      <w:t>Выходцы с Антильских о</w:t>
                    </w:r>
                    <w:r>
                      <w:rPr>
                        <w:rFonts w:ascii="Arial" w:hAnsi="Arial" w:cs="Arial"/>
                        <w:color w:val="000000"/>
                        <w:sz w:val="12"/>
                        <w:szCs w:val="12"/>
                      </w:rPr>
                      <w:noBreakHyphen/>
                      <w:t>вов/Арубы</w:t>
                    </w:r>
                  </w:p>
                </w:txbxContent>
              </v:textbox>
            </v:rect>
            <v:shape id="_x0000_s1710" type="#_x0000_t202" style="position:absolute;left:1129;top:7335;width:1496;height:195" stroked="f">
              <v:textbox inset=",0,,0">
                <w:txbxContent>
                  <w:p w:rsidR="008928FB" w:rsidRPr="003E1B6C" w:rsidRDefault="008928FB" w:rsidP="00342622">
                    <w:pPr>
                      <w:jc w:val="center"/>
                      <w:rPr>
                        <w:sz w:val="20"/>
                      </w:rPr>
                    </w:pPr>
                    <w:r>
                      <w:rPr>
                        <w:rFonts w:eastAsia="SimSun" w:cs="SimSun"/>
                        <w:sz w:val="20"/>
                      </w:rPr>
                      <w:t>Женщины</w:t>
                    </w:r>
                  </w:p>
                </w:txbxContent>
              </v:textbox>
            </v:shape>
            <v:shape id="_x0000_s1711" type="#_x0000_t202" style="position:absolute;left:5617;top:7361;width:1496;height:191" stroked="f">
              <v:textbox inset=",0,,0">
                <w:txbxContent>
                  <w:p w:rsidR="008928FB" w:rsidRPr="008A0309" w:rsidRDefault="008928FB" w:rsidP="00342622">
                    <w:pPr>
                      <w:jc w:val="center"/>
                      <w:rPr>
                        <w:sz w:val="20"/>
                      </w:rPr>
                    </w:pPr>
                    <w:r>
                      <w:rPr>
                        <w:sz w:val="20"/>
                      </w:rPr>
                      <w:t>Женщины</w:t>
                    </w:r>
                  </w:p>
                </w:txbxContent>
              </v:textbox>
            </v:shape>
            <w10:anchorlock/>
          </v:group>
        </w:pict>
      </w:r>
    </w:p>
    <w:p w:rsidR="00342622" w:rsidRDefault="00342622" w:rsidP="00342622"/>
    <w:p w:rsidR="00342622" w:rsidRPr="00783102" w:rsidRDefault="00342622" w:rsidP="00342622">
      <w:pPr>
        <w:rPr>
          <w:b/>
        </w:rPr>
      </w:pPr>
      <w:r w:rsidRPr="00783102">
        <w:rPr>
          <w:b/>
        </w:rPr>
        <w:t>Дискриминация на рынке труда:  равная оплата труда</w:t>
      </w:r>
    </w:p>
    <w:p w:rsidR="00342622" w:rsidRPr="00EB3528" w:rsidRDefault="00342622" w:rsidP="00342622"/>
    <w:p w:rsidR="00342622" w:rsidRPr="00EB3528" w:rsidRDefault="00342622" w:rsidP="00342622">
      <w:r w:rsidRPr="00EB3528">
        <w:t>123.</w:t>
      </w:r>
      <w:r w:rsidRPr="00EB3528">
        <w:tab/>
        <w:t>Каждые два года Трудовая инспекция сравнивает уровень оплаты труда мужчин и женщин, лиц, работающих на полн</w:t>
      </w:r>
      <w:r>
        <w:t>ой</w:t>
      </w:r>
      <w:r w:rsidRPr="00EB3528">
        <w:t xml:space="preserve"> </w:t>
      </w:r>
      <w:r>
        <w:t xml:space="preserve">и </w:t>
      </w:r>
      <w:r w:rsidRPr="00EB3528">
        <w:t>неполн</w:t>
      </w:r>
      <w:r>
        <w:t>ой</w:t>
      </w:r>
      <w:r w:rsidRPr="00EB3528">
        <w:t xml:space="preserve"> ставк</w:t>
      </w:r>
      <w:r>
        <w:t>е</w:t>
      </w:r>
      <w:r w:rsidRPr="00EB3528">
        <w:t>, а также работников, являющихся коренными голландцами и представителями этнических меньшинств. Последние данные за 2004 год были представлены в Парламент в октябре 2006 года</w:t>
      </w:r>
      <w:r>
        <w:t xml:space="preserve">. </w:t>
      </w:r>
      <w:r w:rsidRPr="00EB3528">
        <w:t xml:space="preserve"> За прошедшие годы эти данные изменились незначительно</w:t>
      </w:r>
      <w:r>
        <w:t xml:space="preserve">. </w:t>
      </w:r>
      <w:r w:rsidRPr="00EB3528">
        <w:tab/>
      </w:r>
    </w:p>
    <w:p w:rsidR="00342622" w:rsidRPr="00EB3528" w:rsidRDefault="00B005EB" w:rsidP="00342622">
      <w:r>
        <w:br w:type="page"/>
      </w:r>
    </w:p>
    <w:tbl>
      <w:tblPr>
        <w:tblW w:w="0" w:type="auto"/>
        <w:jc w:val="center"/>
        <w:tblInd w:w="-3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069"/>
        <w:gridCol w:w="708"/>
        <w:gridCol w:w="1135"/>
        <w:gridCol w:w="709"/>
        <w:gridCol w:w="787"/>
      </w:tblGrid>
      <w:tr w:rsidR="00342622" w:rsidRPr="00EB3528" w:rsidTr="00B005EB">
        <w:tblPrEx>
          <w:tblCellMar>
            <w:top w:w="0" w:type="dxa"/>
            <w:bottom w:w="0" w:type="dxa"/>
          </w:tblCellMar>
        </w:tblPrEx>
        <w:trPr>
          <w:jc w:val="center"/>
        </w:trPr>
        <w:tc>
          <w:tcPr>
            <w:tcW w:w="3069" w:type="dxa"/>
            <w:tcBorders>
              <w:top w:val="single" w:sz="4" w:space="0" w:color="auto"/>
              <w:left w:val="single" w:sz="4" w:space="0" w:color="auto"/>
              <w:bottom w:val="single" w:sz="4" w:space="0" w:color="auto"/>
              <w:right w:val="single" w:sz="4" w:space="0" w:color="auto"/>
            </w:tcBorders>
            <w:vAlign w:val="center"/>
          </w:tcPr>
          <w:p w:rsidR="00342622" w:rsidRPr="00B005EB" w:rsidRDefault="00342622" w:rsidP="00B005EB">
            <w:pPr>
              <w:spacing w:line="240" w:lineRule="auto"/>
              <w:jc w:val="center"/>
              <w:rPr>
                <w:bCs/>
                <w:lang w:val="en-GB"/>
              </w:rPr>
            </w:pPr>
            <w:r w:rsidRPr="00B005EB">
              <w:rPr>
                <w:bCs/>
              </w:rPr>
              <w:t>Частный сектор</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342622" w:rsidRPr="00B005EB" w:rsidRDefault="00342622" w:rsidP="00B005EB">
            <w:pPr>
              <w:spacing w:line="240" w:lineRule="auto"/>
              <w:jc w:val="center"/>
              <w:rPr>
                <w:bCs/>
                <w:lang w:val="en-GB"/>
              </w:rPr>
            </w:pPr>
            <w:r w:rsidRPr="00B005EB">
              <w:rPr>
                <w:bCs/>
              </w:rPr>
              <w:t>Нескорректи</w:t>
            </w:r>
            <w:r w:rsidRPr="00B005EB">
              <w:rPr>
                <w:bCs/>
                <w:lang w:val="en-US"/>
              </w:rPr>
              <w:t>-</w:t>
            </w:r>
            <w:r w:rsidRPr="00B005EB">
              <w:rPr>
                <w:bCs/>
              </w:rPr>
              <w:t>рованные</w:t>
            </w:r>
          </w:p>
        </w:tc>
        <w:tc>
          <w:tcPr>
            <w:tcW w:w="1496" w:type="dxa"/>
            <w:gridSpan w:val="2"/>
            <w:tcBorders>
              <w:top w:val="single" w:sz="4" w:space="0" w:color="auto"/>
              <w:left w:val="single" w:sz="4" w:space="0" w:color="auto"/>
              <w:bottom w:val="single" w:sz="4" w:space="0" w:color="auto"/>
              <w:right w:val="single" w:sz="4" w:space="0" w:color="auto"/>
            </w:tcBorders>
            <w:vAlign w:val="center"/>
          </w:tcPr>
          <w:p w:rsidR="00342622" w:rsidRPr="00B005EB" w:rsidRDefault="00342622" w:rsidP="00B005EB">
            <w:pPr>
              <w:spacing w:line="240" w:lineRule="auto"/>
              <w:jc w:val="center"/>
              <w:rPr>
                <w:bCs/>
                <w:lang w:val="en-GB"/>
              </w:rPr>
            </w:pPr>
            <w:r w:rsidRPr="00B005EB">
              <w:rPr>
                <w:bCs/>
              </w:rPr>
              <w:t>Скорректи</w:t>
            </w:r>
            <w:r w:rsidRPr="00B005EB">
              <w:rPr>
                <w:bCs/>
                <w:lang w:val="en-US"/>
              </w:rPr>
              <w:t>-</w:t>
            </w:r>
            <w:r w:rsidRPr="00B005EB">
              <w:rPr>
                <w:bCs/>
              </w:rPr>
              <w:t>рованные</w:t>
            </w:r>
          </w:p>
        </w:tc>
      </w:tr>
      <w:tr w:rsidR="00342622" w:rsidRPr="00EB3528" w:rsidTr="00B005EB">
        <w:tblPrEx>
          <w:tblCellMar>
            <w:top w:w="0" w:type="dxa"/>
            <w:bottom w:w="0" w:type="dxa"/>
          </w:tblCellMar>
        </w:tblPrEx>
        <w:trPr>
          <w:jc w:val="center"/>
        </w:trPr>
        <w:tc>
          <w:tcPr>
            <w:tcW w:w="3069"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p>
        </w:tc>
        <w:tc>
          <w:tcPr>
            <w:tcW w:w="708"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r w:rsidRPr="00B005EB">
              <w:rPr>
                <w:bCs/>
                <w:lang w:val="en-GB"/>
              </w:rPr>
              <w:t>2002</w:t>
            </w:r>
          </w:p>
        </w:tc>
        <w:tc>
          <w:tcPr>
            <w:tcW w:w="1135"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r w:rsidRPr="00B005EB">
              <w:rPr>
                <w:bCs/>
                <w:lang w:val="en-GB"/>
              </w:rPr>
              <w:t>2004</w:t>
            </w:r>
          </w:p>
        </w:tc>
        <w:tc>
          <w:tcPr>
            <w:tcW w:w="709"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r w:rsidRPr="00B005EB">
              <w:rPr>
                <w:bCs/>
                <w:lang w:val="en-GB"/>
              </w:rPr>
              <w:t>2002</w:t>
            </w:r>
          </w:p>
        </w:tc>
        <w:tc>
          <w:tcPr>
            <w:tcW w:w="787"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r w:rsidRPr="00B005EB">
              <w:rPr>
                <w:bCs/>
                <w:lang w:val="en-GB"/>
              </w:rPr>
              <w:t>2004</w:t>
            </w:r>
          </w:p>
        </w:tc>
      </w:tr>
      <w:tr w:rsidR="00342622" w:rsidRPr="00EB3528" w:rsidTr="00B005EB">
        <w:tblPrEx>
          <w:tblCellMar>
            <w:top w:w="0" w:type="dxa"/>
            <w:bottom w:w="0" w:type="dxa"/>
          </w:tblCellMar>
        </w:tblPrEx>
        <w:trPr>
          <w:jc w:val="center"/>
        </w:trPr>
        <w:tc>
          <w:tcPr>
            <w:tcW w:w="3069"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rPr>
                <w:lang w:val="en-GB"/>
              </w:rPr>
            </w:pPr>
            <w:r w:rsidRPr="00EB3528">
              <w:t>Мужчины/женщины</w:t>
            </w:r>
          </w:p>
        </w:tc>
        <w:tc>
          <w:tcPr>
            <w:tcW w:w="708"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22%</w:t>
            </w:r>
          </w:p>
        </w:tc>
        <w:tc>
          <w:tcPr>
            <w:tcW w:w="1135"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21%</w:t>
            </w:r>
          </w:p>
        </w:tc>
        <w:tc>
          <w:tcPr>
            <w:tcW w:w="709"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7%</w:t>
            </w:r>
          </w:p>
        </w:tc>
        <w:tc>
          <w:tcPr>
            <w:tcW w:w="787"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7%</w:t>
            </w:r>
          </w:p>
        </w:tc>
      </w:tr>
      <w:tr w:rsidR="00342622" w:rsidRPr="00EB3528" w:rsidTr="00B005EB">
        <w:tblPrEx>
          <w:tblCellMar>
            <w:top w:w="0" w:type="dxa"/>
            <w:bottom w:w="0" w:type="dxa"/>
          </w:tblCellMar>
        </w:tblPrEx>
        <w:trPr>
          <w:jc w:val="center"/>
        </w:trPr>
        <w:tc>
          <w:tcPr>
            <w:tcW w:w="3069"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rPr>
                <w:lang w:val="en-GB"/>
              </w:rPr>
            </w:pPr>
            <w:r w:rsidRPr="00EB3528">
              <w:t>Коренные голландцы</w:t>
            </w:r>
            <w:r w:rsidRPr="00EB3528">
              <w:rPr>
                <w:lang w:val="en-GB"/>
              </w:rPr>
              <w:t>/</w:t>
            </w:r>
            <w:r w:rsidRPr="00EB3528">
              <w:t>этнические меньшинства</w:t>
            </w:r>
          </w:p>
        </w:tc>
        <w:tc>
          <w:tcPr>
            <w:tcW w:w="708"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19%</w:t>
            </w:r>
          </w:p>
        </w:tc>
        <w:tc>
          <w:tcPr>
            <w:tcW w:w="1135"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21%</w:t>
            </w:r>
          </w:p>
        </w:tc>
        <w:tc>
          <w:tcPr>
            <w:tcW w:w="709"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4%</w:t>
            </w:r>
          </w:p>
        </w:tc>
        <w:tc>
          <w:tcPr>
            <w:tcW w:w="787"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5%</w:t>
            </w:r>
          </w:p>
        </w:tc>
      </w:tr>
      <w:tr w:rsidR="00342622" w:rsidRPr="00EB3528" w:rsidTr="00B005EB">
        <w:tblPrEx>
          <w:tblCellMar>
            <w:top w:w="0" w:type="dxa"/>
            <w:bottom w:w="0" w:type="dxa"/>
          </w:tblCellMar>
        </w:tblPrEx>
        <w:trPr>
          <w:jc w:val="center"/>
        </w:trPr>
        <w:tc>
          <w:tcPr>
            <w:tcW w:w="3069" w:type="dxa"/>
            <w:tcBorders>
              <w:top w:val="single" w:sz="4" w:space="0" w:color="auto"/>
              <w:left w:val="single" w:sz="4" w:space="0" w:color="auto"/>
              <w:bottom w:val="single" w:sz="4" w:space="0" w:color="auto"/>
              <w:right w:val="single" w:sz="4" w:space="0" w:color="auto"/>
            </w:tcBorders>
          </w:tcPr>
          <w:p w:rsidR="00342622" w:rsidRPr="00EB3528" w:rsidRDefault="00342622" w:rsidP="00342622">
            <w:r w:rsidRPr="00EB3528">
              <w:t>На полной/неполной ставке &lt;12 часов в неделю</w:t>
            </w:r>
          </w:p>
        </w:tc>
        <w:tc>
          <w:tcPr>
            <w:tcW w:w="708"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42%</w:t>
            </w:r>
          </w:p>
        </w:tc>
        <w:tc>
          <w:tcPr>
            <w:tcW w:w="1135"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43%</w:t>
            </w:r>
          </w:p>
        </w:tc>
        <w:tc>
          <w:tcPr>
            <w:tcW w:w="709"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5%</w:t>
            </w:r>
          </w:p>
        </w:tc>
        <w:tc>
          <w:tcPr>
            <w:tcW w:w="787"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2%</w:t>
            </w:r>
          </w:p>
        </w:tc>
      </w:tr>
      <w:tr w:rsidR="00342622" w:rsidRPr="00EB3528" w:rsidTr="00B005EB">
        <w:tblPrEx>
          <w:tblCellMar>
            <w:top w:w="0" w:type="dxa"/>
            <w:bottom w:w="0" w:type="dxa"/>
          </w:tblCellMar>
        </w:tblPrEx>
        <w:trPr>
          <w:jc w:val="center"/>
        </w:trPr>
        <w:tc>
          <w:tcPr>
            <w:tcW w:w="3069" w:type="dxa"/>
            <w:tcBorders>
              <w:top w:val="single" w:sz="4" w:space="0" w:color="auto"/>
              <w:left w:val="single" w:sz="4" w:space="0" w:color="auto"/>
              <w:bottom w:val="single" w:sz="4" w:space="0" w:color="auto"/>
              <w:right w:val="single" w:sz="4" w:space="0" w:color="auto"/>
            </w:tcBorders>
          </w:tcPr>
          <w:p w:rsidR="00342622" w:rsidRPr="00EB3528" w:rsidRDefault="00342622" w:rsidP="00342622">
            <w:r w:rsidRPr="00EB3528">
              <w:t>На полной/неполной ставке  &gt;12 часов в неделю</w:t>
            </w:r>
          </w:p>
        </w:tc>
        <w:tc>
          <w:tcPr>
            <w:tcW w:w="708"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22%</w:t>
            </w:r>
          </w:p>
        </w:tc>
        <w:tc>
          <w:tcPr>
            <w:tcW w:w="1135"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21%</w:t>
            </w:r>
          </w:p>
        </w:tc>
        <w:tc>
          <w:tcPr>
            <w:tcW w:w="709"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5%</w:t>
            </w:r>
          </w:p>
        </w:tc>
        <w:tc>
          <w:tcPr>
            <w:tcW w:w="787" w:type="dxa"/>
            <w:tcBorders>
              <w:top w:val="single" w:sz="4" w:space="0" w:color="auto"/>
              <w:left w:val="single" w:sz="4" w:space="0" w:color="auto"/>
              <w:bottom w:val="single" w:sz="4" w:space="0" w:color="auto"/>
              <w:right w:val="single" w:sz="4" w:space="0" w:color="auto"/>
            </w:tcBorders>
          </w:tcPr>
          <w:p w:rsidR="00342622" w:rsidRPr="00EB3528" w:rsidRDefault="00342622" w:rsidP="00342622">
            <w:pPr>
              <w:jc w:val="center"/>
              <w:rPr>
                <w:lang w:val="en-GB"/>
              </w:rPr>
            </w:pPr>
            <w:r w:rsidRPr="00EB3528">
              <w:rPr>
                <w:lang w:val="en-GB"/>
              </w:rPr>
              <w:t>4%</w:t>
            </w:r>
          </w:p>
        </w:tc>
      </w:tr>
    </w:tbl>
    <w:p w:rsidR="00342622" w:rsidRPr="00EB3528" w:rsidRDefault="00342622" w:rsidP="00342622">
      <w:pPr>
        <w:rPr>
          <w:lang w:val="en-GB"/>
        </w:rPr>
      </w:pPr>
    </w:p>
    <w:tbl>
      <w:tblPr>
        <w:tblW w:w="0" w:type="auto"/>
        <w:jc w:val="center"/>
        <w:tblInd w:w="-3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077"/>
        <w:gridCol w:w="6"/>
        <w:gridCol w:w="694"/>
        <w:gridCol w:w="1135"/>
        <w:gridCol w:w="718"/>
        <w:gridCol w:w="778"/>
        <w:gridCol w:w="11"/>
      </w:tblGrid>
      <w:tr w:rsidR="00342622" w:rsidRPr="00B005EB" w:rsidTr="00B005EB">
        <w:tblPrEx>
          <w:tblCellMar>
            <w:top w:w="0" w:type="dxa"/>
            <w:bottom w:w="0" w:type="dxa"/>
          </w:tblCellMar>
        </w:tblPrEx>
        <w:trPr>
          <w:gridAfter w:val="1"/>
          <w:wAfter w:w="11" w:type="dxa"/>
          <w:jc w:val="center"/>
        </w:trPr>
        <w:tc>
          <w:tcPr>
            <w:tcW w:w="3077" w:type="dxa"/>
            <w:tcBorders>
              <w:top w:val="single" w:sz="4" w:space="0" w:color="auto"/>
              <w:left w:val="single" w:sz="4" w:space="0" w:color="auto"/>
              <w:bottom w:val="single" w:sz="4" w:space="0" w:color="auto"/>
              <w:right w:val="single" w:sz="4" w:space="0" w:color="auto"/>
            </w:tcBorders>
            <w:vAlign w:val="center"/>
          </w:tcPr>
          <w:p w:rsidR="00342622" w:rsidRPr="00B005EB" w:rsidRDefault="00342622" w:rsidP="00B005EB">
            <w:pPr>
              <w:spacing w:line="240" w:lineRule="auto"/>
              <w:jc w:val="center"/>
              <w:rPr>
                <w:bCs/>
                <w:lang w:val="en-GB"/>
              </w:rPr>
            </w:pPr>
            <w:r w:rsidRPr="00B005EB">
              <w:rPr>
                <w:bCs/>
              </w:rPr>
              <w:t>Государственный сектор</w:t>
            </w:r>
          </w:p>
        </w:tc>
        <w:tc>
          <w:tcPr>
            <w:tcW w:w="1835" w:type="dxa"/>
            <w:gridSpan w:val="3"/>
            <w:tcBorders>
              <w:top w:val="single" w:sz="4" w:space="0" w:color="auto"/>
              <w:left w:val="single" w:sz="4" w:space="0" w:color="auto"/>
              <w:bottom w:val="single" w:sz="4" w:space="0" w:color="auto"/>
              <w:right w:val="single" w:sz="4" w:space="0" w:color="auto"/>
            </w:tcBorders>
            <w:vAlign w:val="center"/>
          </w:tcPr>
          <w:p w:rsidR="00342622" w:rsidRPr="00B005EB" w:rsidRDefault="00342622" w:rsidP="00B005EB">
            <w:pPr>
              <w:spacing w:line="240" w:lineRule="auto"/>
              <w:jc w:val="center"/>
              <w:rPr>
                <w:bCs/>
                <w:lang w:val="en-GB"/>
              </w:rPr>
            </w:pPr>
            <w:r w:rsidRPr="00B005EB">
              <w:rPr>
                <w:bCs/>
              </w:rPr>
              <w:t>Нескорректи</w:t>
            </w:r>
            <w:r w:rsidRPr="00B005EB">
              <w:rPr>
                <w:bCs/>
                <w:lang w:val="en-US"/>
              </w:rPr>
              <w:t>-</w:t>
            </w:r>
            <w:r w:rsidRPr="00B005EB">
              <w:rPr>
                <w:bCs/>
              </w:rPr>
              <w:t>рованные</w:t>
            </w:r>
          </w:p>
        </w:tc>
        <w:tc>
          <w:tcPr>
            <w:tcW w:w="1496" w:type="dxa"/>
            <w:gridSpan w:val="2"/>
            <w:tcBorders>
              <w:top w:val="single" w:sz="4" w:space="0" w:color="auto"/>
              <w:left w:val="single" w:sz="4" w:space="0" w:color="auto"/>
              <w:bottom w:val="single" w:sz="4" w:space="0" w:color="auto"/>
              <w:right w:val="single" w:sz="4" w:space="0" w:color="auto"/>
            </w:tcBorders>
            <w:vAlign w:val="center"/>
          </w:tcPr>
          <w:p w:rsidR="00342622" w:rsidRPr="00B005EB" w:rsidRDefault="00342622" w:rsidP="00B005EB">
            <w:pPr>
              <w:spacing w:line="240" w:lineRule="auto"/>
              <w:jc w:val="center"/>
              <w:rPr>
                <w:bCs/>
                <w:lang w:val="en-GB"/>
              </w:rPr>
            </w:pPr>
            <w:r w:rsidRPr="00B005EB">
              <w:rPr>
                <w:bCs/>
              </w:rPr>
              <w:t>Скорректи</w:t>
            </w:r>
            <w:r w:rsidRPr="00B005EB">
              <w:rPr>
                <w:bCs/>
                <w:lang w:val="en-US"/>
              </w:rPr>
              <w:t>-</w:t>
            </w:r>
            <w:r w:rsidRPr="00B005EB">
              <w:rPr>
                <w:bCs/>
              </w:rPr>
              <w:t>рованные</w:t>
            </w:r>
          </w:p>
        </w:tc>
      </w:tr>
      <w:tr w:rsidR="00342622" w:rsidRPr="00B005EB" w:rsidTr="00B005EB">
        <w:tblPrEx>
          <w:tblCellMar>
            <w:top w:w="0" w:type="dxa"/>
            <w:bottom w:w="0" w:type="dxa"/>
          </w:tblCellMar>
        </w:tblPrEx>
        <w:trPr>
          <w:jc w:val="center"/>
        </w:trPr>
        <w:tc>
          <w:tcPr>
            <w:tcW w:w="3083" w:type="dxa"/>
            <w:gridSpan w:val="2"/>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p>
        </w:tc>
        <w:tc>
          <w:tcPr>
            <w:tcW w:w="694"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r w:rsidRPr="00B005EB">
              <w:rPr>
                <w:bCs/>
                <w:lang w:val="en-GB"/>
              </w:rPr>
              <w:t>2002</w:t>
            </w:r>
          </w:p>
        </w:tc>
        <w:tc>
          <w:tcPr>
            <w:tcW w:w="1135"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r w:rsidRPr="00B005EB">
              <w:rPr>
                <w:bCs/>
                <w:lang w:val="en-GB"/>
              </w:rPr>
              <w:t>2004</w:t>
            </w:r>
          </w:p>
        </w:tc>
        <w:tc>
          <w:tcPr>
            <w:tcW w:w="718"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r w:rsidRPr="00B005EB">
              <w:rPr>
                <w:bCs/>
                <w:lang w:val="en-GB"/>
              </w:rPr>
              <w:t>2002</w:t>
            </w:r>
          </w:p>
        </w:tc>
        <w:tc>
          <w:tcPr>
            <w:tcW w:w="789" w:type="dxa"/>
            <w:gridSpan w:val="2"/>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bCs/>
                <w:lang w:val="en-GB"/>
              </w:rPr>
            </w:pPr>
            <w:r w:rsidRPr="00B005EB">
              <w:rPr>
                <w:bCs/>
                <w:lang w:val="en-GB"/>
              </w:rPr>
              <w:t>2004</w:t>
            </w:r>
          </w:p>
        </w:tc>
      </w:tr>
      <w:tr w:rsidR="00342622" w:rsidRPr="00B005EB" w:rsidTr="00B005EB">
        <w:tblPrEx>
          <w:tblCellMar>
            <w:top w:w="0" w:type="dxa"/>
            <w:bottom w:w="0" w:type="dxa"/>
          </w:tblCellMar>
        </w:tblPrEx>
        <w:trPr>
          <w:jc w:val="center"/>
        </w:trPr>
        <w:tc>
          <w:tcPr>
            <w:tcW w:w="3083" w:type="dxa"/>
            <w:gridSpan w:val="2"/>
            <w:tcBorders>
              <w:top w:val="single" w:sz="4" w:space="0" w:color="auto"/>
              <w:left w:val="single" w:sz="4" w:space="0" w:color="auto"/>
              <w:bottom w:val="single" w:sz="4" w:space="0" w:color="auto"/>
              <w:right w:val="single" w:sz="4" w:space="0" w:color="auto"/>
            </w:tcBorders>
          </w:tcPr>
          <w:p w:rsidR="00342622" w:rsidRPr="00B005EB" w:rsidRDefault="00342622" w:rsidP="00342622">
            <w:pPr>
              <w:rPr>
                <w:lang w:val="en-GB"/>
              </w:rPr>
            </w:pPr>
            <w:r w:rsidRPr="00B005EB">
              <w:t>Мужчины/женщины</w:t>
            </w:r>
            <w:r w:rsidRPr="00B005EB">
              <w:rPr>
                <w:lang w:val="en-GB"/>
              </w:rPr>
              <w:t xml:space="preserve"> </w:t>
            </w:r>
          </w:p>
        </w:tc>
        <w:tc>
          <w:tcPr>
            <w:tcW w:w="694"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15%</w:t>
            </w:r>
          </w:p>
        </w:tc>
        <w:tc>
          <w:tcPr>
            <w:tcW w:w="1135"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14%</w:t>
            </w:r>
          </w:p>
        </w:tc>
        <w:tc>
          <w:tcPr>
            <w:tcW w:w="718"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3%</w:t>
            </w:r>
          </w:p>
        </w:tc>
        <w:tc>
          <w:tcPr>
            <w:tcW w:w="789" w:type="dxa"/>
            <w:gridSpan w:val="2"/>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4%</w:t>
            </w:r>
          </w:p>
        </w:tc>
      </w:tr>
      <w:tr w:rsidR="00342622" w:rsidRPr="00B005EB" w:rsidTr="00B005EB">
        <w:tblPrEx>
          <w:tblCellMar>
            <w:top w:w="0" w:type="dxa"/>
            <w:bottom w:w="0" w:type="dxa"/>
          </w:tblCellMar>
        </w:tblPrEx>
        <w:trPr>
          <w:jc w:val="center"/>
        </w:trPr>
        <w:tc>
          <w:tcPr>
            <w:tcW w:w="3083" w:type="dxa"/>
            <w:gridSpan w:val="2"/>
            <w:tcBorders>
              <w:top w:val="single" w:sz="4" w:space="0" w:color="auto"/>
              <w:left w:val="single" w:sz="4" w:space="0" w:color="auto"/>
              <w:bottom w:val="single" w:sz="4" w:space="0" w:color="auto"/>
              <w:right w:val="single" w:sz="4" w:space="0" w:color="auto"/>
            </w:tcBorders>
          </w:tcPr>
          <w:p w:rsidR="00342622" w:rsidRPr="00B005EB" w:rsidRDefault="00342622" w:rsidP="00342622">
            <w:r w:rsidRPr="00B005EB">
              <w:t>На полной/неполной ставке &lt;12 часов в неделю</w:t>
            </w:r>
          </w:p>
        </w:tc>
        <w:tc>
          <w:tcPr>
            <w:tcW w:w="694"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10%</w:t>
            </w:r>
          </w:p>
        </w:tc>
        <w:tc>
          <w:tcPr>
            <w:tcW w:w="1135"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14%</w:t>
            </w:r>
          </w:p>
        </w:tc>
        <w:tc>
          <w:tcPr>
            <w:tcW w:w="718"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1%</w:t>
            </w:r>
          </w:p>
        </w:tc>
        <w:tc>
          <w:tcPr>
            <w:tcW w:w="789" w:type="dxa"/>
            <w:gridSpan w:val="2"/>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6%</w:t>
            </w:r>
          </w:p>
        </w:tc>
      </w:tr>
      <w:tr w:rsidR="00342622" w:rsidRPr="00B005EB" w:rsidTr="00B005EB">
        <w:tblPrEx>
          <w:tblCellMar>
            <w:top w:w="0" w:type="dxa"/>
            <w:bottom w:w="0" w:type="dxa"/>
          </w:tblCellMar>
        </w:tblPrEx>
        <w:trPr>
          <w:jc w:val="center"/>
        </w:trPr>
        <w:tc>
          <w:tcPr>
            <w:tcW w:w="3083" w:type="dxa"/>
            <w:gridSpan w:val="2"/>
            <w:tcBorders>
              <w:top w:val="single" w:sz="4" w:space="0" w:color="auto"/>
              <w:left w:val="single" w:sz="4" w:space="0" w:color="auto"/>
              <w:bottom w:val="single" w:sz="4" w:space="0" w:color="auto"/>
              <w:right w:val="single" w:sz="4" w:space="0" w:color="auto"/>
            </w:tcBorders>
          </w:tcPr>
          <w:p w:rsidR="00342622" w:rsidRPr="00B005EB" w:rsidRDefault="00B005EB" w:rsidP="00342622">
            <w:r>
              <w:t>На полной/неполной ставке  &gt;</w:t>
            </w:r>
            <w:r w:rsidR="00342622" w:rsidRPr="00B005EB">
              <w:t>12 часов в неделю</w:t>
            </w:r>
          </w:p>
        </w:tc>
        <w:tc>
          <w:tcPr>
            <w:tcW w:w="694"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6%</w:t>
            </w:r>
          </w:p>
        </w:tc>
        <w:tc>
          <w:tcPr>
            <w:tcW w:w="1135"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8%</w:t>
            </w:r>
          </w:p>
        </w:tc>
        <w:tc>
          <w:tcPr>
            <w:tcW w:w="718" w:type="dxa"/>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0%</w:t>
            </w:r>
          </w:p>
        </w:tc>
        <w:tc>
          <w:tcPr>
            <w:tcW w:w="789" w:type="dxa"/>
            <w:gridSpan w:val="2"/>
            <w:tcBorders>
              <w:top w:val="single" w:sz="4" w:space="0" w:color="auto"/>
              <w:left w:val="single" w:sz="4" w:space="0" w:color="auto"/>
              <w:bottom w:val="single" w:sz="4" w:space="0" w:color="auto"/>
              <w:right w:val="single" w:sz="4" w:space="0" w:color="auto"/>
            </w:tcBorders>
          </w:tcPr>
          <w:p w:rsidR="00342622" w:rsidRPr="00B005EB" w:rsidRDefault="00342622" w:rsidP="00342622">
            <w:pPr>
              <w:jc w:val="center"/>
              <w:rPr>
                <w:lang w:val="en-GB"/>
              </w:rPr>
            </w:pPr>
            <w:r w:rsidRPr="00B005EB">
              <w:rPr>
                <w:lang w:val="en-GB"/>
              </w:rPr>
              <w:t>1%</w:t>
            </w:r>
          </w:p>
        </w:tc>
      </w:tr>
    </w:tbl>
    <w:p w:rsidR="00342622" w:rsidRPr="00EB3528" w:rsidRDefault="00342622" w:rsidP="00342622">
      <w:pPr>
        <w:rPr>
          <w:lang w:val="en-GB"/>
        </w:rPr>
      </w:pPr>
    </w:p>
    <w:p w:rsidR="00342622" w:rsidRPr="007402F0" w:rsidRDefault="00342622" w:rsidP="00342622">
      <w:r w:rsidRPr="00EB3528">
        <w:t>124</w:t>
      </w:r>
      <w:r>
        <w:t xml:space="preserve">. </w:t>
      </w:r>
      <w:r w:rsidRPr="00EB3528">
        <w:tab/>
        <w:t>Данные Трудовой инспекции свидетельствуют о том, что в 2004 году разрыв в уровне оплаты труда между коренными голландцами и представителями этнических меньшинств, работающих в частном секторе, составлял 21</w:t>
      </w:r>
      <w:r w:rsidRPr="00F24656">
        <w:t>%</w:t>
      </w:r>
      <w:r w:rsidRPr="00EB3528">
        <w:t xml:space="preserve"> (нескорректированные данные)</w:t>
      </w:r>
      <w:r>
        <w:t xml:space="preserve">. </w:t>
      </w:r>
      <w:r w:rsidRPr="00EB3528">
        <w:t xml:space="preserve"> Согласно скорректированным данным этот разрыв составил 5</w:t>
      </w:r>
      <w:r>
        <w:t xml:space="preserve">%. </w:t>
      </w:r>
      <w:r w:rsidRPr="00EB3528">
        <w:t xml:space="preserve"> Углубление разрыва в оплате труда (скорректированные данные) лиц, работающих на полн</w:t>
      </w:r>
      <w:r>
        <w:t>ой</w:t>
      </w:r>
      <w:r w:rsidRPr="00EB3528">
        <w:t xml:space="preserve"> и неполн</w:t>
      </w:r>
      <w:r>
        <w:t>ой</w:t>
      </w:r>
      <w:r w:rsidRPr="00EB3528">
        <w:t xml:space="preserve"> ставк</w:t>
      </w:r>
      <w:r>
        <w:t>е</w:t>
      </w:r>
      <w:r w:rsidRPr="00EB3528">
        <w:t xml:space="preserve"> (менее 12 часов в неделю), объясняется главным образом особенностями контингента обследуемых работников государственного сектора (более высокая доля низкооплачиваемых должностей, большее число женщин и меньшая численность высококвалифицированной рабочей силы)</w:t>
      </w:r>
      <w:r>
        <w:t xml:space="preserve">. </w:t>
      </w:r>
      <w:r w:rsidRPr="00EB3528">
        <w:t xml:space="preserve"> В мае 2006 года Статистическое управление Нидерландов (СУН) опубликовало результаты анализа оплаты труда работающих в государственном секторе представителей этнических меньшинств</w:t>
      </w:r>
      <w:r>
        <w:t xml:space="preserve">. </w:t>
      </w:r>
      <w:r w:rsidRPr="00EB3528">
        <w:t xml:space="preserve"> Согласно</w:t>
      </w:r>
      <w:r w:rsidRPr="007402F0">
        <w:t xml:space="preserve"> </w:t>
      </w:r>
      <w:r w:rsidRPr="00EB3528">
        <w:t>нескорректированным</w:t>
      </w:r>
      <w:r w:rsidRPr="007402F0">
        <w:t xml:space="preserve"> </w:t>
      </w:r>
      <w:r w:rsidRPr="00EB3528">
        <w:t>данным</w:t>
      </w:r>
      <w:r w:rsidRPr="007402F0">
        <w:t xml:space="preserve"> </w:t>
      </w:r>
      <w:r w:rsidRPr="00EB3528">
        <w:t>разрыв</w:t>
      </w:r>
      <w:r w:rsidRPr="007402F0">
        <w:t xml:space="preserve"> </w:t>
      </w:r>
      <w:r w:rsidRPr="00EB3528">
        <w:t>составляет</w:t>
      </w:r>
      <w:r w:rsidRPr="007402F0">
        <w:t xml:space="preserve"> 20</w:t>
      </w:r>
      <w:r>
        <w:t>%</w:t>
      </w:r>
      <w:r w:rsidRPr="007402F0">
        <w:t xml:space="preserve">, </w:t>
      </w:r>
      <w:r w:rsidRPr="00EB3528">
        <w:t>а</w:t>
      </w:r>
      <w:r w:rsidRPr="007402F0">
        <w:t xml:space="preserve"> </w:t>
      </w:r>
      <w:r>
        <w:t xml:space="preserve">по </w:t>
      </w:r>
      <w:r w:rsidRPr="00EB3528">
        <w:t>скорректированным</w:t>
      </w:r>
      <w:r>
        <w:t xml:space="preserve"> данным</w:t>
      </w:r>
      <w:r w:rsidRPr="007402F0">
        <w:t xml:space="preserve"> – 4</w:t>
      </w:r>
      <w:r>
        <w:t>%</w:t>
      </w:r>
      <w:r w:rsidRPr="007402F0">
        <w:t xml:space="preserve">.  </w:t>
      </w:r>
    </w:p>
    <w:p w:rsidR="00342622" w:rsidRPr="007402F0" w:rsidRDefault="00342622" w:rsidP="00342622"/>
    <w:p w:rsidR="00342622" w:rsidRPr="00EB3528" w:rsidRDefault="00342622" w:rsidP="00342622">
      <w:r w:rsidRPr="00EB3528">
        <w:t>125</w:t>
      </w:r>
      <w:r>
        <w:t xml:space="preserve">. </w:t>
      </w:r>
      <w:r w:rsidRPr="00EB3528">
        <w:tab/>
        <w:t xml:space="preserve">Со времени выхода доклада Трудовой инспекции в 2004 году министерство социальных дел и по вопросам занятости приняло целый ряд мер </w:t>
      </w:r>
      <w:r>
        <w:t>по</w:t>
      </w:r>
      <w:r w:rsidRPr="00EB3528">
        <w:t xml:space="preserve"> нескольки</w:t>
      </w:r>
      <w:r>
        <w:t>м</w:t>
      </w:r>
      <w:r w:rsidRPr="00EB3528">
        <w:t xml:space="preserve"> направления</w:t>
      </w:r>
      <w:r>
        <w:t xml:space="preserve">м. </w:t>
      </w:r>
      <w:r w:rsidRPr="00EB3528">
        <w:t xml:space="preserve"> В декабре 2005 года была сформирована специальная рабочая группа по </w:t>
      </w:r>
      <w:r>
        <w:t>вопросам</w:t>
      </w:r>
      <w:r w:rsidRPr="00EB3528">
        <w:t xml:space="preserve"> </w:t>
      </w:r>
      <w:r>
        <w:t xml:space="preserve">равной </w:t>
      </w:r>
      <w:r w:rsidRPr="00EB3528">
        <w:t>оплаты труда (</w:t>
      </w:r>
      <w:r w:rsidRPr="00355B38">
        <w:rPr>
          <w:iCs/>
          <w:lang w:val="en-GB"/>
        </w:rPr>
        <w:t>Gelijke</w:t>
      </w:r>
      <w:r w:rsidRPr="00355B38">
        <w:rPr>
          <w:iCs/>
        </w:rPr>
        <w:t xml:space="preserve"> </w:t>
      </w:r>
      <w:r w:rsidRPr="00355B38">
        <w:rPr>
          <w:iCs/>
          <w:lang w:val="en-GB"/>
        </w:rPr>
        <w:t>beloning</w:t>
      </w:r>
      <w:r w:rsidRPr="00355B38">
        <w:rPr>
          <w:iCs/>
        </w:rPr>
        <w:t xml:space="preserve">, </w:t>
      </w:r>
      <w:r w:rsidRPr="00355B38">
        <w:rPr>
          <w:iCs/>
          <w:lang w:val="en-GB"/>
        </w:rPr>
        <w:t>dat</w:t>
      </w:r>
      <w:r w:rsidRPr="00355B38">
        <w:rPr>
          <w:iCs/>
        </w:rPr>
        <w:t xml:space="preserve"> </w:t>
      </w:r>
      <w:r w:rsidRPr="00355B38">
        <w:rPr>
          <w:iCs/>
          <w:lang w:val="en-GB"/>
        </w:rPr>
        <w:t>werkt</w:t>
      </w:r>
      <w:r w:rsidRPr="00EB3528">
        <w:t>), в состав которой вошли представители всех ассоциаций трудящихся и работодателей, заинтересованных групп, ведущих борьбу за улучшение условий труда</w:t>
      </w:r>
      <w:r>
        <w:t>,</w:t>
      </w:r>
      <w:r w:rsidRPr="00EB3528">
        <w:t xml:space="preserve"> участие наемных работников в управлении предприятиями, а также Комиссии по </w:t>
      </w:r>
      <w:r>
        <w:t xml:space="preserve">вопросам </w:t>
      </w:r>
      <w:r w:rsidRPr="00EB3528">
        <w:t>равно</w:t>
      </w:r>
      <w:r>
        <w:t xml:space="preserve">го обращения. </w:t>
      </w:r>
      <w:r w:rsidRPr="00EB3528">
        <w:t xml:space="preserve"> Рабочая группа строит свою работу "снизу вверх", ориентируясь на передовую практику</w:t>
      </w:r>
      <w:r>
        <w:t xml:space="preserve">. </w:t>
      </w:r>
      <w:r w:rsidRPr="00EB3528">
        <w:t xml:space="preserve"> На специальном сайте</w:t>
      </w:r>
      <w:r>
        <w:t xml:space="preserve"> </w:t>
      </w:r>
      <w:r w:rsidRPr="00EB3528">
        <w:t>(</w:t>
      </w:r>
      <w:hyperlink r:id="rId9" w:history="1">
        <w:r w:rsidRPr="00EB3528">
          <w:rPr>
            <w:rStyle w:val="Hyperlink"/>
            <w:lang w:val="en-GB"/>
          </w:rPr>
          <w:t>www</w:t>
        </w:r>
        <w:r>
          <w:rPr>
            <w:rStyle w:val="Hyperlink"/>
          </w:rPr>
          <w:t xml:space="preserve">. </w:t>
        </w:r>
        <w:r w:rsidRPr="00EB3528">
          <w:rPr>
            <w:rStyle w:val="Hyperlink"/>
            <w:lang w:val="en-GB"/>
          </w:rPr>
          <w:t>gelijkloon</w:t>
        </w:r>
        <w:r>
          <w:rPr>
            <w:rStyle w:val="Hyperlink"/>
          </w:rPr>
          <w:t xml:space="preserve">. </w:t>
        </w:r>
        <w:r w:rsidRPr="00EB3528">
          <w:rPr>
            <w:rStyle w:val="Hyperlink"/>
            <w:lang w:val="en-GB"/>
          </w:rPr>
          <w:t>nl</w:t>
        </w:r>
      </w:hyperlink>
      <w:r w:rsidRPr="00EB3528">
        <w:t>) трудящиеся и работодатели могут получить полезные сведения и советы по вопросу равной оплаты труда</w:t>
      </w:r>
      <w:r>
        <w:t xml:space="preserve">. </w:t>
      </w:r>
      <w:r w:rsidRPr="00EB3528">
        <w:t xml:space="preserve"> Рабочая группа представила министру социальных дел и по вопросам занятости рекомендации в отношении политики обеспечения равной оплаты труда, которой должны следовать правительство, деловой сектор, работодатели и наемные работники</w:t>
      </w:r>
      <w:r>
        <w:t xml:space="preserve">. </w:t>
      </w:r>
      <w:r w:rsidRPr="00EB3528">
        <w:t xml:space="preserve"> После этого, в январе 2007 года, она прекратила свою деятельность</w:t>
      </w:r>
      <w:r>
        <w:t xml:space="preserve">. </w:t>
      </w:r>
      <w:r w:rsidRPr="00EB3528">
        <w:t xml:space="preserve"> Министр представит свои соображения по этим рекомендациям палате представителей парламента</w:t>
      </w:r>
      <w:r>
        <w:t xml:space="preserve">. </w:t>
      </w:r>
    </w:p>
    <w:p w:rsidR="00342622" w:rsidRPr="00EB3528" w:rsidRDefault="00342622" w:rsidP="00342622"/>
    <w:p w:rsidR="00342622" w:rsidRPr="007402F0" w:rsidRDefault="00342622" w:rsidP="00342622">
      <w:r w:rsidRPr="007402F0">
        <w:t xml:space="preserve">126.  </w:t>
      </w:r>
      <w:r w:rsidRPr="007402F0">
        <w:tab/>
      </w:r>
      <w:r w:rsidRPr="00EB3528">
        <w:t xml:space="preserve">Голландская конфедерация профсоюзов (ГФП) получила специальный грант на реализацию проекта </w:t>
      </w:r>
      <w:r w:rsidRPr="00EB3528">
        <w:rPr>
          <w:lang w:val="en-GB"/>
        </w:rPr>
        <w:t>CLOSE</w:t>
      </w:r>
      <w:r w:rsidRPr="00EB3528">
        <w:t>, цель которого заключается в преодолении разрыва в уровне оплаты труда</w:t>
      </w:r>
      <w:r>
        <w:t xml:space="preserve">. </w:t>
      </w:r>
      <w:r w:rsidRPr="00EB3528">
        <w:t xml:space="preserve"> В семи секторах, где разрыв в уровне оплаты </w:t>
      </w:r>
      <w:r>
        <w:t>значителен</w:t>
      </w:r>
      <w:r w:rsidRPr="00EB3528">
        <w:t xml:space="preserve"> (например, в финансовом секторе, здравоохранении, промышленности и секторе малых предприятий) будут анализироваться различия в уровне вознаграждения между мужчинами/женщинами, работающими на полн</w:t>
      </w:r>
      <w:r>
        <w:t>ой</w:t>
      </w:r>
      <w:r w:rsidRPr="00EB3528">
        <w:t xml:space="preserve"> и неполн</w:t>
      </w:r>
      <w:r>
        <w:t>ой</w:t>
      </w:r>
      <w:r w:rsidRPr="00EB3528">
        <w:t xml:space="preserve"> ставк</w:t>
      </w:r>
      <w:r>
        <w:t>е</w:t>
      </w:r>
      <w:r w:rsidRPr="00EB3528">
        <w:t>, представителями различных этнических меньшинств и лицами, имеющими различные виды контрактов</w:t>
      </w:r>
      <w:r>
        <w:t xml:space="preserve">. </w:t>
      </w:r>
      <w:r w:rsidRPr="00EB3528">
        <w:t xml:space="preserve"> Заключительный</w:t>
      </w:r>
      <w:r w:rsidRPr="007402F0">
        <w:t xml:space="preserve"> </w:t>
      </w:r>
      <w:r w:rsidRPr="00EB3528">
        <w:t>доклад</w:t>
      </w:r>
      <w:r w:rsidRPr="007402F0">
        <w:t xml:space="preserve"> </w:t>
      </w:r>
      <w:r w:rsidRPr="00EB3528">
        <w:t>будет</w:t>
      </w:r>
      <w:r w:rsidRPr="007402F0">
        <w:t xml:space="preserve"> </w:t>
      </w:r>
      <w:r w:rsidRPr="00EB3528">
        <w:t>опубликован</w:t>
      </w:r>
      <w:r w:rsidRPr="007402F0">
        <w:t xml:space="preserve"> </w:t>
      </w:r>
      <w:r w:rsidRPr="00EB3528">
        <w:t>в</w:t>
      </w:r>
      <w:r w:rsidRPr="007402F0">
        <w:t xml:space="preserve"> </w:t>
      </w:r>
      <w:r w:rsidRPr="00EB3528">
        <w:t>мае</w:t>
      </w:r>
      <w:r w:rsidRPr="007402F0">
        <w:t xml:space="preserve"> 2007</w:t>
      </w:r>
      <w:r w:rsidRPr="00EB3528">
        <w:rPr>
          <w:lang w:val="en-US"/>
        </w:rPr>
        <w:t> </w:t>
      </w:r>
      <w:r w:rsidRPr="00EB3528">
        <w:t>года</w:t>
      </w:r>
      <w:r w:rsidRPr="007402F0">
        <w:t xml:space="preserve">. </w:t>
      </w:r>
    </w:p>
    <w:p w:rsidR="00342622" w:rsidRPr="007402F0" w:rsidRDefault="00342622" w:rsidP="00342622"/>
    <w:p w:rsidR="00342622" w:rsidRPr="00EB3528" w:rsidRDefault="00342622" w:rsidP="00342622">
      <w:r w:rsidRPr="00EB3528">
        <w:t>12</w:t>
      </w:r>
      <w:r>
        <w:t xml:space="preserve">7. </w:t>
      </w:r>
      <w:r w:rsidRPr="00EB3528">
        <w:tab/>
        <w:t>Трудовая инспекция проверила эффективность системы ускоренной оценки степени равенства в оплате труда, которая позволяет охватить вознаграждение всех сотрудников той или иной организации</w:t>
      </w:r>
      <w:r>
        <w:t xml:space="preserve">. </w:t>
      </w:r>
      <w:r w:rsidRPr="00EB3528">
        <w:t xml:space="preserve"> Она пришла к выводу, что эта система  может стать полезным инструментом выявления различий в уровне оплаты труда</w:t>
      </w:r>
      <w:r>
        <w:t xml:space="preserve">. </w:t>
      </w:r>
      <w:r w:rsidRPr="00EB3528">
        <w:t xml:space="preserve"> В то же время, Трудовая инспекция не располагает ни кадрами, ни ресурсами, которые позволи</w:t>
      </w:r>
      <w:r>
        <w:t>ли</w:t>
      </w:r>
      <w:r w:rsidRPr="00EB3528">
        <w:t xml:space="preserve"> бы использовать эту систему, и предлагает упростить ее</w:t>
      </w:r>
      <w:r>
        <w:t xml:space="preserve">. </w:t>
      </w:r>
      <w:r w:rsidRPr="00EB3528">
        <w:t xml:space="preserve"> Данная система была разработана министерством социальных дел и по вопросам занятости и Комиссией по </w:t>
      </w:r>
      <w:r>
        <w:t>вопросам равного обращения</w:t>
      </w:r>
      <w:r w:rsidRPr="00EB3528">
        <w:t>, однако в последнее время ее использует лишь Комиссия</w:t>
      </w:r>
      <w:r>
        <w:t xml:space="preserve">. </w:t>
      </w:r>
      <w:r w:rsidRPr="00EB3528">
        <w:t xml:space="preserve"> Рабочая группа по </w:t>
      </w:r>
      <w:r>
        <w:t>вопросам</w:t>
      </w:r>
      <w:r w:rsidRPr="00EB3528">
        <w:t xml:space="preserve"> равной оплаты труда создаст новую, упрощенную версию системы, которую работодатели смогут использовать без помощи Комиссии или министерства</w:t>
      </w:r>
      <w:r>
        <w:t xml:space="preserve">. </w:t>
      </w:r>
      <w:r w:rsidRPr="00EB3528">
        <w:t xml:space="preserve"> </w:t>
      </w:r>
      <w:r w:rsidRPr="00EB3528">
        <w:tab/>
      </w:r>
    </w:p>
    <w:p w:rsidR="00342622" w:rsidRPr="007402F0" w:rsidRDefault="00342622" w:rsidP="00342622">
      <w:r w:rsidRPr="007402F0">
        <w:t xml:space="preserve"> </w:t>
      </w:r>
    </w:p>
    <w:p w:rsidR="00342622" w:rsidRPr="00B005EB" w:rsidRDefault="00342622" w:rsidP="00342622">
      <w:pPr>
        <w:pStyle w:val="Heading3"/>
        <w:autoSpaceDE w:val="0"/>
        <w:autoSpaceDN w:val="0"/>
        <w:adjustRightInd w:val="0"/>
        <w:rPr>
          <w:b/>
          <w:i w:val="0"/>
          <w:iCs/>
          <w:szCs w:val="24"/>
        </w:rPr>
      </w:pPr>
      <w:r w:rsidRPr="00B005EB">
        <w:rPr>
          <w:b/>
          <w:i w:val="0"/>
          <w:iCs/>
          <w:szCs w:val="24"/>
        </w:rPr>
        <w:t>Дискриминация по признаку цвета кожи, расы, национальной принадлежности и</w:t>
      </w:r>
      <w:r w:rsidR="00B005EB">
        <w:rPr>
          <w:b/>
          <w:i w:val="0"/>
          <w:iCs/>
          <w:szCs w:val="24"/>
        </w:rPr>
        <w:t> </w:t>
      </w:r>
      <w:r w:rsidRPr="00B005EB">
        <w:rPr>
          <w:b/>
          <w:i w:val="0"/>
          <w:iCs/>
          <w:szCs w:val="24"/>
        </w:rPr>
        <w:t>вероисповедания</w:t>
      </w:r>
    </w:p>
    <w:p w:rsidR="00342622" w:rsidRPr="00EB3528" w:rsidRDefault="00342622" w:rsidP="00342622"/>
    <w:p w:rsidR="00342622" w:rsidRPr="00EB3528" w:rsidRDefault="00342622" w:rsidP="00342622">
      <w:r w:rsidRPr="00EB3528">
        <w:t>128</w:t>
      </w:r>
      <w:r>
        <w:t xml:space="preserve">. </w:t>
      </w:r>
      <w:r w:rsidRPr="00EB3528">
        <w:tab/>
        <w:t xml:space="preserve">В последние годы голландское правительство приняло ряд мер для борьбы с дискриминацией на рынке труда по мотивам расового или этнического происхождения, в первую очередь </w:t>
      </w:r>
      <w:r>
        <w:t>в плане</w:t>
      </w:r>
      <w:r w:rsidRPr="00EB3528">
        <w:t xml:space="preserve"> отбора кандидатов и их трудоустройства</w:t>
      </w:r>
      <w:r>
        <w:t xml:space="preserve">. </w:t>
      </w:r>
    </w:p>
    <w:p w:rsidR="00342622" w:rsidRPr="00EB3528" w:rsidRDefault="00342622" w:rsidP="00342622"/>
    <w:p w:rsidR="00342622" w:rsidRPr="00B005EB" w:rsidRDefault="00342622" w:rsidP="00342622">
      <w:pPr>
        <w:pStyle w:val="Heading5"/>
        <w:rPr>
          <w:szCs w:val="24"/>
          <w:u w:val="none"/>
        </w:rPr>
      </w:pPr>
      <w:r w:rsidRPr="00B005EB">
        <w:rPr>
          <w:szCs w:val="24"/>
          <w:u w:val="none"/>
        </w:rPr>
        <w:t>Психологические тесты</w:t>
      </w:r>
    </w:p>
    <w:p w:rsidR="00342622" w:rsidRPr="00EB3528" w:rsidRDefault="00342622" w:rsidP="00342622">
      <w:pPr>
        <w:pStyle w:val="Heading5"/>
        <w:rPr>
          <w:szCs w:val="24"/>
        </w:rPr>
      </w:pPr>
    </w:p>
    <w:p w:rsidR="00342622" w:rsidRPr="003902A9" w:rsidRDefault="00342622" w:rsidP="00342622">
      <w:pPr>
        <w:pStyle w:val="Heading5"/>
        <w:rPr>
          <w:i w:val="0"/>
          <w:szCs w:val="24"/>
          <w:u w:val="none"/>
        </w:rPr>
      </w:pPr>
      <w:r w:rsidRPr="003902A9">
        <w:rPr>
          <w:i w:val="0"/>
          <w:szCs w:val="24"/>
          <w:u w:val="none"/>
        </w:rPr>
        <w:t xml:space="preserve">129. </w:t>
      </w:r>
      <w:r w:rsidRPr="003902A9">
        <w:rPr>
          <w:i w:val="0"/>
          <w:szCs w:val="24"/>
          <w:u w:val="none"/>
        </w:rPr>
        <w:tab/>
        <w:t xml:space="preserve">Министерство социальных дел и по вопросам занятости предоставило Национальному бюро по борьбе против расовой дискриминации (НБРБ) грант для разработки совместно с Нидерландским институтом психологии методики психологического тестирования представителей этнических меньшинств.  Эта методика </w:t>
      </w:r>
      <w:r>
        <w:rPr>
          <w:i w:val="0"/>
          <w:szCs w:val="24"/>
          <w:u w:val="none"/>
        </w:rPr>
        <w:t>призвана</w:t>
      </w:r>
      <w:r w:rsidRPr="003902A9">
        <w:rPr>
          <w:i w:val="0"/>
          <w:szCs w:val="24"/>
          <w:u w:val="none"/>
        </w:rPr>
        <w:t xml:space="preserve"> обеспечивать </w:t>
      </w:r>
      <w:r>
        <w:rPr>
          <w:i w:val="0"/>
          <w:szCs w:val="24"/>
          <w:u w:val="none"/>
        </w:rPr>
        <w:t>равное обращение с представителями</w:t>
      </w:r>
      <w:r w:rsidRPr="003902A9">
        <w:rPr>
          <w:i w:val="0"/>
          <w:szCs w:val="24"/>
          <w:u w:val="none"/>
        </w:rPr>
        <w:t xml:space="preserve"> этнических меньшинств с тем, чтобы </w:t>
      </w:r>
      <w:r>
        <w:rPr>
          <w:i w:val="0"/>
          <w:szCs w:val="24"/>
          <w:u w:val="none"/>
        </w:rPr>
        <w:t>они</w:t>
      </w:r>
      <w:r w:rsidRPr="003902A9">
        <w:rPr>
          <w:i w:val="0"/>
          <w:szCs w:val="24"/>
          <w:u w:val="none"/>
        </w:rPr>
        <w:t xml:space="preserve"> имели равные возможности для трудоустройства и для карьерного роста в компаниях в случае использования психологических тестов и/или структурированных вопросников.  Еще одна цель заключалась в том, чтобы составить список пригодных для использования применительно к этническим меньшинствам психологических тестов, а также представить рекомендации относительно путей их постоянного совершенствования.  Были </w:t>
      </w:r>
      <w:r>
        <w:rPr>
          <w:i w:val="0"/>
          <w:szCs w:val="24"/>
          <w:u w:val="none"/>
        </w:rPr>
        <w:t>изданы</w:t>
      </w:r>
      <w:r w:rsidRPr="003902A9">
        <w:rPr>
          <w:i w:val="0"/>
          <w:szCs w:val="24"/>
          <w:u w:val="none"/>
        </w:rPr>
        <w:t xml:space="preserve"> две публикации, одна - с руководящими принципами психологического тестирования этнических меньшинств, а другая – со списком  пригодных для использования применительно к этническим меньшинствам психологических тестов с соответствующими рекомендациями.  23 августа 2005 года эти руководящие принципы были представлены на рассмотрение палаты представителей. </w:t>
      </w:r>
    </w:p>
    <w:p w:rsidR="00342622" w:rsidRDefault="00342622" w:rsidP="00342622">
      <w:pPr>
        <w:pStyle w:val="Heading3"/>
        <w:rPr>
          <w:bCs/>
          <w:iCs/>
          <w:szCs w:val="24"/>
        </w:rPr>
      </w:pPr>
    </w:p>
    <w:p w:rsidR="00342622" w:rsidRPr="00B005EB" w:rsidRDefault="00342622" w:rsidP="00342622">
      <w:pPr>
        <w:pStyle w:val="Heading3"/>
        <w:rPr>
          <w:bCs/>
          <w:iCs/>
          <w:szCs w:val="24"/>
        </w:rPr>
      </w:pPr>
      <w:r w:rsidRPr="00B005EB">
        <w:rPr>
          <w:bCs/>
          <w:iCs/>
          <w:szCs w:val="24"/>
        </w:rPr>
        <w:t>За интеграцию на рабочем месте</w:t>
      </w:r>
    </w:p>
    <w:p w:rsidR="00342622" w:rsidRPr="00EB3528" w:rsidRDefault="00342622" w:rsidP="00342622"/>
    <w:p w:rsidR="00342622" w:rsidRPr="00EB3528" w:rsidRDefault="00342622" w:rsidP="00342622">
      <w:r w:rsidRPr="00EB3528">
        <w:t>130</w:t>
      </w:r>
      <w:r>
        <w:t xml:space="preserve">. </w:t>
      </w:r>
      <w:r w:rsidRPr="00EB3528">
        <w:tab/>
        <w:t xml:space="preserve">В первой половине 2005 года министерство социальных дел и по вопросам занятости заказало исследование, по итогам которого должны были быть предложены меры по устранению </w:t>
      </w:r>
      <w:r>
        <w:t xml:space="preserve">таких </w:t>
      </w:r>
      <w:r w:rsidRPr="00EB3528">
        <w:t>препятствий,</w:t>
      </w:r>
      <w:r>
        <w:t xml:space="preserve"> как дискриминация,</w:t>
      </w:r>
      <w:r w:rsidRPr="00EB3528">
        <w:t xml:space="preserve"> с которыми этнические меньшинства сталкиваются на рынке труда</w:t>
      </w:r>
      <w:r>
        <w:t xml:space="preserve">. </w:t>
      </w:r>
      <w:r w:rsidRPr="00EB3528">
        <w:t xml:space="preserve"> Это исследование проводилось в тесном сотрудничестве с соответствующими организациями гражданского общества, в том числе с организациями этнических меньшинств, трудящихся и работодателей, Комиссией по равноправию и антидискриминационными бюро</w:t>
      </w:r>
      <w:r>
        <w:t xml:space="preserve">. </w:t>
      </w:r>
      <w:r w:rsidRPr="00EB3528">
        <w:t xml:space="preserve"> Также в 2005 году были организованы две конференции, посвященные поощрению интеграции на рабочем месте, активное участие в которых приняли вышеуказанные организации</w:t>
      </w:r>
      <w:r>
        <w:t xml:space="preserve">. </w:t>
      </w:r>
      <w:r w:rsidRPr="00EB3528">
        <w:t xml:space="preserve"> Состоялся обмен передовой практикой, и были заключены взаимные соглашения, направленные на устранение барьеров на рынке труда и борьбу с дискриминацией</w:t>
      </w:r>
      <w:r>
        <w:t xml:space="preserve">. </w:t>
      </w:r>
    </w:p>
    <w:p w:rsidR="00342622" w:rsidRPr="007402F0" w:rsidRDefault="00342622" w:rsidP="00342622">
      <w:pPr>
        <w:rPr>
          <w:b/>
          <w:i/>
        </w:rPr>
      </w:pPr>
    </w:p>
    <w:p w:rsidR="00342622" w:rsidRPr="00B005EB" w:rsidRDefault="00342622" w:rsidP="00342622">
      <w:pPr>
        <w:pStyle w:val="Heading3"/>
        <w:rPr>
          <w:bCs/>
          <w:iCs/>
          <w:szCs w:val="24"/>
        </w:rPr>
      </w:pPr>
      <w:r w:rsidRPr="00B005EB">
        <w:rPr>
          <w:bCs/>
          <w:szCs w:val="24"/>
        </w:rPr>
        <w:t>Информационно-просветительская кампания "Дискриминация? Звоните нам немедленно!" (</w:t>
      </w:r>
      <w:r w:rsidRPr="00B005EB">
        <w:rPr>
          <w:bCs/>
          <w:szCs w:val="24"/>
          <w:lang w:val="en-GB"/>
        </w:rPr>
        <w:t>Discriminatie</w:t>
      </w:r>
      <w:r w:rsidRPr="00B005EB">
        <w:rPr>
          <w:bCs/>
          <w:szCs w:val="24"/>
        </w:rPr>
        <w:t xml:space="preserve">? </w:t>
      </w:r>
      <w:r w:rsidRPr="00B005EB">
        <w:rPr>
          <w:bCs/>
          <w:szCs w:val="24"/>
          <w:lang w:val="en-GB"/>
        </w:rPr>
        <w:t>Bel</w:t>
      </w:r>
      <w:r w:rsidRPr="00B005EB">
        <w:rPr>
          <w:bCs/>
          <w:szCs w:val="24"/>
        </w:rPr>
        <w:t xml:space="preserve"> </w:t>
      </w:r>
      <w:r w:rsidRPr="00B005EB">
        <w:rPr>
          <w:bCs/>
          <w:szCs w:val="24"/>
          <w:lang w:val="en-GB"/>
        </w:rPr>
        <w:t>gelijk</w:t>
      </w:r>
      <w:r w:rsidRPr="00B005EB">
        <w:rPr>
          <w:bCs/>
          <w:szCs w:val="24"/>
        </w:rPr>
        <w:t>!)</w:t>
      </w:r>
      <w:r w:rsidRPr="00B005EB">
        <w:rPr>
          <w:bCs/>
          <w:iCs/>
          <w:szCs w:val="24"/>
        </w:rPr>
        <w:t xml:space="preserve"> </w:t>
      </w:r>
    </w:p>
    <w:p w:rsidR="00342622" w:rsidRPr="00EB3528" w:rsidRDefault="00342622" w:rsidP="00342622"/>
    <w:p w:rsidR="00342622" w:rsidRPr="00EB3528" w:rsidRDefault="00342622" w:rsidP="00342622">
      <w:pPr>
        <w:rPr>
          <w:iCs/>
        </w:rPr>
      </w:pPr>
      <w:r w:rsidRPr="007402F0">
        <w:t xml:space="preserve">131. </w:t>
      </w:r>
      <w:r w:rsidRPr="007402F0">
        <w:tab/>
      </w:r>
      <w:r w:rsidRPr="00EB3528">
        <w:t>Информационно</w:t>
      </w:r>
      <w:r w:rsidRPr="007402F0">
        <w:t>-</w:t>
      </w:r>
      <w:r w:rsidRPr="00EB3528">
        <w:t>просветительская</w:t>
      </w:r>
      <w:r w:rsidRPr="007402F0">
        <w:t xml:space="preserve"> </w:t>
      </w:r>
      <w:r w:rsidRPr="00EB3528">
        <w:t>кампания</w:t>
      </w:r>
      <w:r w:rsidRPr="007402F0">
        <w:t xml:space="preserve"> "</w:t>
      </w:r>
      <w:r w:rsidRPr="00EB3528">
        <w:t>Дискриминация</w:t>
      </w:r>
      <w:r w:rsidRPr="007402F0">
        <w:t xml:space="preserve">? </w:t>
      </w:r>
      <w:r w:rsidRPr="00EB3528">
        <w:t>Звоните</w:t>
      </w:r>
      <w:r>
        <w:t xml:space="preserve"> нам</w:t>
      </w:r>
      <w:r w:rsidRPr="007402F0">
        <w:t xml:space="preserve"> </w:t>
      </w:r>
      <w:r w:rsidRPr="00EB3528">
        <w:t>немедленно</w:t>
      </w:r>
      <w:r w:rsidRPr="007402F0">
        <w:t>!" (</w:t>
      </w:r>
      <w:r w:rsidRPr="00AE2BFA">
        <w:rPr>
          <w:iCs/>
          <w:lang w:val="en-GB"/>
        </w:rPr>
        <w:t>Discriminatie</w:t>
      </w:r>
      <w:r w:rsidRPr="00AE2BFA">
        <w:rPr>
          <w:iCs/>
        </w:rPr>
        <w:t xml:space="preserve">? </w:t>
      </w:r>
      <w:r w:rsidRPr="00AE2BFA">
        <w:rPr>
          <w:iCs/>
          <w:lang w:val="en-GB"/>
        </w:rPr>
        <w:t>Bel</w:t>
      </w:r>
      <w:r w:rsidRPr="00AE2BFA">
        <w:rPr>
          <w:iCs/>
        </w:rPr>
        <w:t xml:space="preserve"> </w:t>
      </w:r>
      <w:r w:rsidRPr="00AE2BFA">
        <w:rPr>
          <w:iCs/>
          <w:lang w:val="en-GB"/>
        </w:rPr>
        <w:t>gelijk</w:t>
      </w:r>
      <w:r w:rsidRPr="00AE2BFA">
        <w:rPr>
          <w:iCs/>
        </w:rPr>
        <w:t>!</w:t>
      </w:r>
      <w:r w:rsidRPr="00EB3528">
        <w:rPr>
          <w:i/>
          <w:iCs/>
        </w:rPr>
        <w:t xml:space="preserve">) </w:t>
      </w:r>
      <w:r w:rsidRPr="00EB3528">
        <w:rPr>
          <w:iCs/>
        </w:rPr>
        <w:t>была начата 29 июня 2004 года</w:t>
      </w:r>
      <w:r>
        <w:rPr>
          <w:iCs/>
        </w:rPr>
        <w:t xml:space="preserve">. </w:t>
      </w:r>
      <w:r w:rsidRPr="00EB3528">
        <w:rPr>
          <w:iCs/>
        </w:rPr>
        <w:t xml:space="preserve"> Она призывает жертв и свидетелей дискриминации обращаться за советом и информацией по национальной линии помощи </w:t>
      </w:r>
      <w:r w:rsidRPr="00EB3528">
        <w:t xml:space="preserve">(0900 2 354 354) или </w:t>
      </w:r>
      <w:r>
        <w:t>посещать</w:t>
      </w:r>
      <w:r w:rsidRPr="00EB3528">
        <w:t xml:space="preserve"> специализированный сайт (</w:t>
      </w:r>
      <w:hyperlink r:id="rId10" w:history="1">
        <w:r w:rsidRPr="00B005EB">
          <w:rPr>
            <w:rStyle w:val="Hyperlink"/>
            <w:rFonts w:ascii="Times New Roman" w:hAnsi="Times New Roman"/>
            <w:u w:val="single"/>
            <w:lang w:val="en-GB"/>
          </w:rPr>
          <w:t>www</w:t>
        </w:r>
        <w:r w:rsidRPr="00B005EB">
          <w:rPr>
            <w:rStyle w:val="Hyperlink"/>
            <w:rFonts w:ascii="Times New Roman" w:hAnsi="Times New Roman"/>
            <w:u w:val="single"/>
          </w:rPr>
          <w:t xml:space="preserve">. </w:t>
        </w:r>
        <w:r w:rsidRPr="00B005EB">
          <w:rPr>
            <w:rStyle w:val="Hyperlink"/>
            <w:rFonts w:ascii="Times New Roman" w:hAnsi="Times New Roman"/>
            <w:u w:val="single"/>
            <w:lang w:val="en-GB"/>
          </w:rPr>
          <w:t>belgelijk</w:t>
        </w:r>
        <w:r w:rsidRPr="00B005EB">
          <w:rPr>
            <w:rStyle w:val="Hyperlink"/>
            <w:rFonts w:ascii="Times New Roman" w:hAnsi="Times New Roman"/>
            <w:u w:val="single"/>
          </w:rPr>
          <w:t xml:space="preserve">. </w:t>
        </w:r>
        <w:r w:rsidRPr="00B005EB">
          <w:rPr>
            <w:rStyle w:val="Hyperlink"/>
            <w:rFonts w:ascii="Times New Roman" w:hAnsi="Times New Roman"/>
            <w:u w:val="single"/>
            <w:lang w:val="en-GB"/>
          </w:rPr>
          <w:t>nl</w:t>
        </w:r>
      </w:hyperlink>
      <w:r w:rsidRPr="00EB3528">
        <w:t>)</w:t>
      </w:r>
      <w:r>
        <w:t xml:space="preserve">. </w:t>
      </w:r>
      <w:r w:rsidRPr="00EB3528">
        <w:t xml:space="preserve"> Операторы линии соединяют нуждающихся в помощи лиц с организациями сети, ведущими борьбу за </w:t>
      </w:r>
      <w:r>
        <w:t>равное обращение</w:t>
      </w:r>
      <w:r w:rsidRPr="00EB3528">
        <w:t xml:space="preserve"> и с дискриминацией</w:t>
      </w:r>
      <w:r>
        <w:t xml:space="preserve">. </w:t>
      </w:r>
      <w:r w:rsidRPr="00EB3528">
        <w:t xml:space="preserve"> Эти антидискриминационные структуры сотрудничают </w:t>
      </w:r>
      <w:r>
        <w:t>в поиске</w:t>
      </w:r>
      <w:r w:rsidRPr="00EB3528">
        <w:t xml:space="preserve"> адекватных путей решения стоящих проблем и обмениваются накопленным в этой сфере опытом</w:t>
      </w:r>
      <w:r>
        <w:t xml:space="preserve">. </w:t>
      </w:r>
      <w:r w:rsidRPr="00EB3528">
        <w:t xml:space="preserve"> Они следят за тем, чтобы телефонные службы помощи были хорошо укомплектованы и предоставляли необходимые услуги и содействие</w:t>
      </w:r>
      <w:r>
        <w:t xml:space="preserve">. </w:t>
      </w:r>
      <w:r w:rsidRPr="00EB3528">
        <w:t xml:space="preserve"> Ищущие помощь лица могут быть переадресованы и к национальным специализированным агентствам или </w:t>
      </w:r>
      <w:r>
        <w:t xml:space="preserve">к </w:t>
      </w:r>
      <w:r w:rsidRPr="00EB3528">
        <w:t xml:space="preserve">Комиссии по </w:t>
      </w:r>
      <w:r>
        <w:t xml:space="preserve">вопросам равного обращения. </w:t>
      </w:r>
      <w:r w:rsidRPr="00EB3528">
        <w:t xml:space="preserve"> Данный проект осуществляется Роттердамским советом по борьбе против дискриминации (РАДАР) через Национальную федерацию антидискриминационных бюро и горячих линий</w:t>
      </w:r>
      <w:r>
        <w:t xml:space="preserve">. </w:t>
      </w:r>
      <w:r w:rsidRPr="00EB3528">
        <w:t xml:space="preserve">   </w:t>
      </w:r>
    </w:p>
    <w:p w:rsidR="00342622" w:rsidRPr="00EB3528" w:rsidRDefault="00342622" w:rsidP="00342622">
      <w:pPr>
        <w:rPr>
          <w:iCs/>
        </w:rPr>
      </w:pPr>
    </w:p>
    <w:p w:rsidR="00342622" w:rsidRDefault="00342622" w:rsidP="00342622">
      <w:r w:rsidRPr="00EB3528">
        <w:t>132</w:t>
      </w:r>
      <w:r>
        <w:t xml:space="preserve">. </w:t>
      </w:r>
      <w:r w:rsidRPr="00EB3528">
        <w:tab/>
        <w:t>Первоначально кампания была направлена на борьбу со всеми формами дискриминации, перечисленными в статье 13 Договора о Европейском сообществе (по признаку половой, расовой или этнической принадлежности, религии или верований, инвалидности, возраста или сексуальной ориентации), а также со всеми другими ее проявлениями, например, в сфере занятости</w:t>
      </w:r>
      <w:r>
        <w:t xml:space="preserve">. </w:t>
      </w:r>
      <w:r w:rsidRPr="00EB3528">
        <w:t xml:space="preserve"> На 80</w:t>
      </w:r>
      <w:r>
        <w:t>%</w:t>
      </w:r>
      <w:r w:rsidRPr="00EB3528">
        <w:t xml:space="preserve"> она финансировалась по линии Программы действий Сообщества по борьбе с дискриминацией (статья 13 Договора о ЕС), а на 20</w:t>
      </w:r>
      <w:r>
        <w:t>%</w:t>
      </w:r>
      <w:r w:rsidRPr="00EB3528">
        <w:t xml:space="preserve"> - совместно четырьмя министерствами: </w:t>
      </w:r>
      <w:r>
        <w:t xml:space="preserve"> </w:t>
      </w:r>
      <w:r w:rsidRPr="00EB3528">
        <w:t xml:space="preserve">внутренних дел и по делам Королевства; здравоохранения, социального обеспечения и спорта; юстиции (иммиграции и интеграции); </w:t>
      </w:r>
      <w:r>
        <w:t xml:space="preserve"> </w:t>
      </w:r>
      <w:r w:rsidRPr="00EB3528">
        <w:t>и социальных дел и по вопросам занятости</w:t>
      </w:r>
      <w:r>
        <w:t xml:space="preserve">. </w:t>
      </w:r>
    </w:p>
    <w:p w:rsidR="00342622" w:rsidRPr="00EB3528" w:rsidRDefault="00342622" w:rsidP="00342622"/>
    <w:p w:rsidR="00342622" w:rsidRPr="00B005EB" w:rsidRDefault="00342622" w:rsidP="00342622">
      <w:pPr>
        <w:pStyle w:val="Heading3"/>
        <w:rPr>
          <w:bCs/>
          <w:szCs w:val="24"/>
        </w:rPr>
      </w:pPr>
      <w:r w:rsidRPr="00B005EB">
        <w:rPr>
          <w:bCs/>
          <w:szCs w:val="24"/>
        </w:rPr>
        <w:t>Информационно-просветительская кампания "Дискриминация?</w:t>
      </w:r>
      <w:r w:rsidRPr="00B005EB">
        <w:rPr>
          <w:szCs w:val="24"/>
          <w:lang w:eastAsia="zh-CN"/>
        </w:rPr>
        <w:t xml:space="preserve"> Только не против меня!" (</w:t>
      </w:r>
      <w:r w:rsidRPr="00B005EB">
        <w:rPr>
          <w:bCs/>
          <w:szCs w:val="24"/>
          <w:lang w:val="en-GB"/>
        </w:rPr>
        <w:t>Discriminatie</w:t>
      </w:r>
      <w:r w:rsidRPr="00B005EB">
        <w:rPr>
          <w:bCs/>
          <w:szCs w:val="24"/>
        </w:rPr>
        <w:t xml:space="preserve">? </w:t>
      </w:r>
      <w:r w:rsidRPr="00B005EB">
        <w:rPr>
          <w:bCs/>
          <w:szCs w:val="24"/>
          <w:lang w:val="en-GB"/>
        </w:rPr>
        <w:t>Niet</w:t>
      </w:r>
      <w:r w:rsidRPr="00B005EB">
        <w:rPr>
          <w:bCs/>
          <w:szCs w:val="24"/>
        </w:rPr>
        <w:t xml:space="preserve"> </w:t>
      </w:r>
      <w:r w:rsidRPr="00B005EB">
        <w:rPr>
          <w:bCs/>
          <w:szCs w:val="24"/>
          <w:lang w:val="en-GB"/>
        </w:rPr>
        <w:t>met</w:t>
      </w:r>
      <w:r w:rsidRPr="00B005EB">
        <w:rPr>
          <w:bCs/>
          <w:szCs w:val="24"/>
        </w:rPr>
        <w:t xml:space="preserve"> </w:t>
      </w:r>
      <w:r w:rsidRPr="00B005EB">
        <w:rPr>
          <w:bCs/>
          <w:szCs w:val="24"/>
          <w:lang w:val="en-GB"/>
        </w:rPr>
        <w:t>mij</w:t>
      </w:r>
      <w:r w:rsidRPr="00B005EB">
        <w:rPr>
          <w:bCs/>
          <w:szCs w:val="24"/>
        </w:rPr>
        <w:t>!)</w:t>
      </w:r>
    </w:p>
    <w:p w:rsidR="00342622" w:rsidRPr="00EB3528" w:rsidRDefault="00342622" w:rsidP="00342622"/>
    <w:p w:rsidR="00342622" w:rsidRPr="00A53A44" w:rsidRDefault="00342622" w:rsidP="00342622">
      <w:pPr>
        <w:rPr>
          <w:rStyle w:val="tekst"/>
          <w:rFonts w:ascii="Times New Roman" w:hAnsi="Times New Roman"/>
        </w:rPr>
      </w:pPr>
      <w:r w:rsidRPr="00A53A44">
        <w:t xml:space="preserve">133. </w:t>
      </w:r>
      <w:r w:rsidRPr="00A53A44">
        <w:tab/>
        <w:t>1 декабря 2004 года началась кампания "Дискриминация? Только не против меня!" (</w:t>
      </w:r>
      <w:r w:rsidRPr="00A53A44">
        <w:rPr>
          <w:rStyle w:val="tekst"/>
          <w:rFonts w:ascii="Times New Roman" w:hAnsi="Times New Roman"/>
          <w:iCs/>
        </w:rPr>
        <w:t>Discriminatie</w:t>
      </w:r>
      <w:r w:rsidRPr="00A53A44">
        <w:rPr>
          <w:iCs/>
        </w:rPr>
        <w:t>?</w:t>
      </w:r>
      <w:r w:rsidRPr="00A53A44">
        <w:rPr>
          <w:rStyle w:val="tekst"/>
          <w:rFonts w:ascii="Times New Roman" w:hAnsi="Times New Roman"/>
          <w:iCs/>
        </w:rPr>
        <w:t xml:space="preserve"> Niet met mij</w:t>
      </w:r>
      <w:r w:rsidRPr="00A53A44">
        <w:rPr>
          <w:rStyle w:val="tekst"/>
          <w:rFonts w:ascii="Times New Roman" w:hAnsi="Times New Roman"/>
          <w:i/>
          <w:iCs/>
        </w:rPr>
        <w:t>)</w:t>
      </w:r>
      <w:r w:rsidRPr="00A53A44">
        <w:rPr>
          <w:rStyle w:val="tekst"/>
          <w:rFonts w:ascii="Times New Roman" w:hAnsi="Times New Roman"/>
          <w:iCs/>
        </w:rPr>
        <w:t>, которая стала преемницей кампании "Звоните нам немедленно!"</w:t>
      </w:r>
      <w:r w:rsidRPr="00A53A44">
        <w:rPr>
          <w:rStyle w:val="tekst"/>
          <w:rFonts w:ascii="Times New Roman" w:hAnsi="Times New Roman"/>
        </w:rPr>
        <w:t xml:space="preserve"> и которая финансируется так же, как и ее предшественница.  Новая кампания, в которой участвует ряд организаций, в том числе Национальное бюро по борьбе с расовой дискриминацией, ориентирована в первую очередь на потенциальных жертв дискриминации и неравного обращения.  Этим людям предлагается информация о том, как следует сводить к минимуму дискриминацию в повседневной жизни и реагировать на умышленную и неумышленную дискриминацию.  В рамках этой кампании отслеживаются также и институциональные формы дискриминации.  Была выпущена брошюра с практическими советами в отношении того, как следует реагировать на проявления дискриминации.  Ее первый экземпляр был вручен министру социальных дел и по вопросам занятости 31 января 2006 года.  Аналогичная публикация вышла и с рекомендациями для организаций.  По просьбе парламента в 2008 году одновременно с принятием антидискриминационного законодательства начнется информационно-просветительская кампания, благодаря которой общественность узнает о том, куда следует жаловаться на дискриминацию и какие возможности для этого имеются у жертв.   </w:t>
      </w:r>
    </w:p>
    <w:p w:rsidR="00342622" w:rsidRPr="00A53A44" w:rsidRDefault="00342622" w:rsidP="00342622"/>
    <w:p w:rsidR="00A53A44" w:rsidRPr="00B005EB" w:rsidRDefault="00A53A44" w:rsidP="008928FB">
      <w:pPr>
        <w:pStyle w:val="Heading3"/>
        <w:rPr>
          <w:bCs/>
          <w:iCs/>
        </w:rPr>
      </w:pPr>
      <w:r w:rsidRPr="00B005EB">
        <w:rPr>
          <w:bCs/>
          <w:iCs/>
        </w:rPr>
        <w:t>Равное обращение на рабочем месте</w:t>
      </w:r>
    </w:p>
    <w:p w:rsidR="00A53A44" w:rsidRDefault="00A53A44" w:rsidP="008928FB"/>
    <w:p w:rsidR="00A53A44" w:rsidRPr="00680629" w:rsidRDefault="00A53A44" w:rsidP="008928FB">
      <w:r w:rsidRPr="00680629">
        <w:t>134.</w:t>
      </w:r>
      <w:r w:rsidRPr="00680629">
        <w:tab/>
        <w:t xml:space="preserve">В 2005 году министерство социальных дел и по вопросам занятости опубликовало результаты исследования, посвященного вопросам равного обращения на рабочем месте </w:t>
      </w:r>
      <w:r w:rsidRPr="00680629">
        <w:rPr>
          <w:i/>
          <w:iCs/>
        </w:rPr>
        <w:t>(</w:t>
      </w:r>
      <w:r w:rsidRPr="00680629">
        <w:rPr>
          <w:i/>
          <w:iCs/>
          <w:lang w:val="en-GB"/>
        </w:rPr>
        <w:t>Gelijke</w:t>
      </w:r>
      <w:r w:rsidRPr="00680629">
        <w:rPr>
          <w:i/>
          <w:iCs/>
        </w:rPr>
        <w:t xml:space="preserve"> </w:t>
      </w:r>
      <w:r w:rsidRPr="00680629">
        <w:rPr>
          <w:i/>
          <w:iCs/>
          <w:lang w:val="en-GB"/>
        </w:rPr>
        <w:t>behandeling</w:t>
      </w:r>
      <w:r w:rsidRPr="00680629">
        <w:rPr>
          <w:i/>
          <w:iCs/>
        </w:rPr>
        <w:t xml:space="preserve"> </w:t>
      </w:r>
      <w:r w:rsidRPr="00680629">
        <w:rPr>
          <w:i/>
          <w:iCs/>
          <w:lang w:val="en-GB"/>
        </w:rPr>
        <w:t>in</w:t>
      </w:r>
      <w:r w:rsidRPr="00680629">
        <w:rPr>
          <w:i/>
          <w:iCs/>
        </w:rPr>
        <w:t xml:space="preserve"> </w:t>
      </w:r>
      <w:r w:rsidRPr="00680629">
        <w:rPr>
          <w:i/>
          <w:iCs/>
          <w:lang w:val="en-GB"/>
        </w:rPr>
        <w:t>bedrijf</w:t>
      </w:r>
      <w:r w:rsidRPr="00680629">
        <w:rPr>
          <w:i/>
          <w:iCs/>
        </w:rPr>
        <w:t>)</w:t>
      </w:r>
      <w:r w:rsidRPr="00680629">
        <w:t>, проведение которого было поручено организации "</w:t>
      </w:r>
      <w:r w:rsidRPr="00680629">
        <w:rPr>
          <w:lang w:val="en-GB"/>
        </w:rPr>
        <w:t>IVA</w:t>
      </w:r>
      <w:r w:rsidRPr="00680629">
        <w:t xml:space="preserve"> </w:t>
      </w:r>
      <w:r w:rsidRPr="00680629">
        <w:rPr>
          <w:lang w:val="en-GB"/>
        </w:rPr>
        <w:t>Beleidsonderzoek</w:t>
      </w:r>
      <w:r w:rsidRPr="00680629">
        <w:t xml:space="preserve"> </w:t>
      </w:r>
      <w:r w:rsidRPr="00680629">
        <w:rPr>
          <w:lang w:val="en-GB"/>
        </w:rPr>
        <w:t>en</w:t>
      </w:r>
      <w:r w:rsidRPr="00680629">
        <w:t xml:space="preserve"> </w:t>
      </w:r>
      <w:r w:rsidRPr="00680629">
        <w:rPr>
          <w:lang w:val="en-GB"/>
        </w:rPr>
        <w:t>Advies</w:t>
      </w:r>
      <w:r w:rsidRPr="00680629">
        <w:t xml:space="preserve">".  Исследование посвящено шести разным, но в то же время связанным между собой темам: </w:t>
      </w:r>
      <w:r>
        <w:t xml:space="preserve"> </w:t>
      </w:r>
      <w:r w:rsidRPr="00680629">
        <w:t>отбору и найму;  процедуре медицинского осмотра перед принятием на работу;</w:t>
      </w:r>
      <w:r>
        <w:t xml:space="preserve"> </w:t>
      </w:r>
      <w:r w:rsidRPr="00680629">
        <w:t xml:space="preserve"> политике позитивных действий и равному обращению вне зависимости от возраста, инвалидности, хронических заболеваний или сексуальной ориентации.  Это исследование было запрошено по причине вступления в силу нового законодательства по вопросам равного обращения (касающегося дискриминации по признаку инвалидности, хронических заболеваний и возраста), ввиду появления тревожных признаков ухудшения положения гомосексуалистов и лесбиянок на рабочем месте в связи с введением новых требований к медицинскому освидетельствованию перед приемом на работу, необходимостью выполнения рекомендаций Фонда труда в отношении неукоснительного соблюдения процедуры отбора и найма, а также популяризации работы отдела жалоб Голландской ассоциации управления кадрами и организационного развития.  Результаты этого исследован</w:t>
      </w:r>
      <w:r>
        <w:t xml:space="preserve">ия </w:t>
      </w:r>
      <w:r w:rsidRPr="00680629">
        <w:t xml:space="preserve">и его краткое резюме на английском языке содержатся в приложении </w:t>
      </w:r>
      <w:r w:rsidRPr="00680629">
        <w:rPr>
          <w:lang w:val="fr-CH"/>
        </w:rPr>
        <w:t>IV</w:t>
      </w:r>
      <w:r w:rsidRPr="00680629">
        <w:t>.</w:t>
      </w:r>
    </w:p>
    <w:p w:rsidR="00A53A44" w:rsidRPr="00680629" w:rsidRDefault="00A53A44" w:rsidP="008928FB">
      <w:pPr>
        <w:rPr>
          <w:rFonts w:hint="eastAsia"/>
          <w:lang w:eastAsia="zh-CN"/>
        </w:rPr>
      </w:pPr>
    </w:p>
    <w:p w:rsidR="00A53A44" w:rsidRPr="00B005EB" w:rsidRDefault="00A53A44" w:rsidP="008928FB">
      <w:pPr>
        <w:rPr>
          <w:b/>
          <w:lang w:eastAsia="zh-CN"/>
        </w:rPr>
      </w:pPr>
      <w:r w:rsidRPr="00B005EB">
        <w:rPr>
          <w:b/>
          <w:lang w:eastAsia="zh-CN"/>
        </w:rPr>
        <w:t>Меры по борьбе со стереотипами и дискриминацией и стимулированию занятости</w:t>
      </w:r>
    </w:p>
    <w:p w:rsidR="00A53A44" w:rsidRPr="00680629" w:rsidRDefault="00A53A44" w:rsidP="008928FB">
      <w:pPr>
        <w:rPr>
          <w:i/>
          <w:lang w:eastAsia="zh-CN"/>
        </w:rPr>
      </w:pPr>
    </w:p>
    <w:p w:rsidR="00A53A44" w:rsidRPr="00680629" w:rsidRDefault="00A53A44" w:rsidP="008928FB">
      <w:pPr>
        <w:rPr>
          <w:lang w:eastAsia="zh-CN"/>
        </w:rPr>
      </w:pPr>
      <w:r w:rsidRPr="00680629">
        <w:rPr>
          <w:lang w:eastAsia="zh-CN"/>
        </w:rPr>
        <w:t>135.</w:t>
      </w:r>
      <w:r w:rsidRPr="00680629">
        <w:rPr>
          <w:lang w:eastAsia="zh-CN"/>
        </w:rPr>
        <w:tab/>
        <w:t>В рамках Инициативы социального сплочения министерство социальных дел и по вопросам занятости согласовало со своими социальными партнерами, организациями гражданского общества и организациями этнических меньшинств ряд мероприятий, которые в настоящее время находятся на стадии практической реализации и ход осуществления которых периодически контролируется.  Если разработанные методы окажутся эффективными, министерство постарается найти способы увязать их с официальной политикой.</w:t>
      </w:r>
    </w:p>
    <w:p w:rsidR="00A53A44" w:rsidRPr="00680629" w:rsidRDefault="00A53A44" w:rsidP="008928FB">
      <w:pPr>
        <w:rPr>
          <w:b/>
        </w:rPr>
      </w:pPr>
    </w:p>
    <w:p w:rsidR="00A53A44" w:rsidRPr="00680629" w:rsidRDefault="00A53A44" w:rsidP="008928FB">
      <w:r w:rsidRPr="00680629">
        <w:t>136.</w:t>
      </w:r>
      <w:r w:rsidRPr="00680629">
        <w:tab/>
        <w:t xml:space="preserve">В ходе Саммита по проблемам труда 1 декабря 2005 года правительство и социальные партнеры заключили соглашения по вопросу трудоустройства представителей этнических меньшинств.  В частности, было решено, что Фонд труда подготовит рекомендации для компаний и их партнеров, ведущих переговоры о заключении коллективных соглашений, по вопросам корпоративной политики по отношению к меньшинствам и борьбы с дискриминацией (отбор и наем, равное обращение, политика поощрения многообразия, роль представительных организаций трудящихся). </w:t>
      </w:r>
    </w:p>
    <w:p w:rsidR="00A53A44" w:rsidRPr="00680629" w:rsidRDefault="00A53A44" w:rsidP="008928FB"/>
    <w:p w:rsidR="00A53A44" w:rsidRPr="00680629" w:rsidRDefault="00A53A44" w:rsidP="008928FB">
      <w:r w:rsidRPr="00680629">
        <w:t>137.</w:t>
      </w:r>
      <w:r w:rsidRPr="00680629">
        <w:tab/>
        <w:t xml:space="preserve">Отчасти благодаря этому </w:t>
      </w:r>
      <w:r>
        <w:t>С</w:t>
      </w:r>
      <w:r w:rsidRPr="00680629">
        <w:t>аммиту</w:t>
      </w:r>
      <w:r>
        <w:t>,</w:t>
      </w:r>
      <w:r w:rsidRPr="00680629">
        <w:t xml:space="preserve"> социальные партнеры в консультациях с Фондом труда сформулировали рекомендации, направленные на расширение занятости среди этнических меньшинств и укрепление взаимопонимания на рабочем месте.</w:t>
      </w:r>
      <w:r>
        <w:t xml:space="preserve"> </w:t>
      </w:r>
      <w:r w:rsidRPr="00680629">
        <w:t xml:space="preserve"> Эти рекомендации касались следующих вопросов:</w:t>
      </w:r>
    </w:p>
    <w:p w:rsidR="00A53A44" w:rsidRPr="00680629" w:rsidRDefault="00A53A44" w:rsidP="008928FB"/>
    <w:p w:rsidR="00A53A44" w:rsidRPr="00680629" w:rsidRDefault="00B005EB" w:rsidP="00B005EB">
      <w:pPr>
        <w:spacing w:line="360" w:lineRule="auto"/>
        <w:ind w:left="567"/>
      </w:pPr>
      <w:r>
        <w:sym w:font="Symbol" w:char="F0B7"/>
      </w:r>
      <w:r w:rsidR="00A53A44" w:rsidRPr="00680629">
        <w:tab/>
        <w:t>укрепления социальной гармонии на производстве;</w:t>
      </w:r>
    </w:p>
    <w:p w:rsidR="00A53A44" w:rsidRPr="00680629" w:rsidRDefault="00B005EB" w:rsidP="00B005EB">
      <w:pPr>
        <w:spacing w:line="360" w:lineRule="auto"/>
        <w:ind w:left="567"/>
      </w:pPr>
      <w:r>
        <w:sym w:font="Symbol" w:char="F0B7"/>
      </w:r>
      <w:r w:rsidR="00A53A44" w:rsidRPr="00680629">
        <w:tab/>
        <w:t>проведения кадровой политики на основе многообразия культур;</w:t>
      </w:r>
    </w:p>
    <w:p w:rsidR="00A53A44" w:rsidRPr="00680629" w:rsidRDefault="00B005EB" w:rsidP="00B005EB">
      <w:pPr>
        <w:spacing w:line="360" w:lineRule="auto"/>
        <w:ind w:left="567"/>
      </w:pPr>
      <w:r>
        <w:sym w:font="Symbol" w:char="F0B7"/>
      </w:r>
      <w:r w:rsidR="00A53A44" w:rsidRPr="00680629">
        <w:tab/>
        <w:t>отбора и найма кадров и проблем неравного обращения;  и</w:t>
      </w:r>
    </w:p>
    <w:p w:rsidR="00A53A44" w:rsidRPr="00680629" w:rsidRDefault="00B005EB" w:rsidP="008928FB">
      <w:pPr>
        <w:ind w:left="567"/>
      </w:pPr>
      <w:r>
        <w:sym w:font="Symbol" w:char="F0B7"/>
      </w:r>
      <w:r w:rsidR="00A53A44" w:rsidRPr="00680629">
        <w:tab/>
        <w:t>организации обучения без отрыва от производства.</w:t>
      </w:r>
    </w:p>
    <w:p w:rsidR="00A53A44" w:rsidRPr="00680629" w:rsidRDefault="00A53A44" w:rsidP="008928FB"/>
    <w:p w:rsidR="00A53A44" w:rsidRPr="00680629" w:rsidRDefault="00A53A44" w:rsidP="008928FB">
      <w:r w:rsidRPr="00680629">
        <w:t>138.</w:t>
      </w:r>
      <w:r w:rsidRPr="00680629">
        <w:tab/>
        <w:t>Кроме того, Фонд труда обновил декларацию о равном обращении на рынке труда.  Как рекомендации, так и декларация вошли в документ о сотрудничестве на производстве (</w:t>
      </w:r>
      <w:r w:rsidRPr="00680629">
        <w:rPr>
          <w:i/>
          <w:iCs/>
          <w:lang w:val="en-GB"/>
        </w:rPr>
        <w:t>Samen</w:t>
      </w:r>
      <w:r w:rsidRPr="00680629">
        <w:rPr>
          <w:i/>
          <w:iCs/>
        </w:rPr>
        <w:t xml:space="preserve"> </w:t>
      </w:r>
      <w:r w:rsidRPr="00680629">
        <w:rPr>
          <w:i/>
          <w:iCs/>
          <w:lang w:val="en-GB"/>
        </w:rPr>
        <w:t>werken</w:t>
      </w:r>
      <w:r w:rsidRPr="00680629">
        <w:rPr>
          <w:i/>
          <w:iCs/>
        </w:rPr>
        <w:t xml:space="preserve"> </w:t>
      </w:r>
      <w:r w:rsidRPr="00680629">
        <w:rPr>
          <w:i/>
          <w:iCs/>
          <w:lang w:val="en-GB"/>
        </w:rPr>
        <w:t>op</w:t>
      </w:r>
      <w:r w:rsidRPr="00680629">
        <w:rPr>
          <w:i/>
          <w:iCs/>
        </w:rPr>
        <w:t xml:space="preserve"> </w:t>
      </w:r>
      <w:r w:rsidRPr="00680629">
        <w:rPr>
          <w:i/>
          <w:iCs/>
          <w:lang w:val="en-GB"/>
        </w:rPr>
        <w:t>de</w:t>
      </w:r>
      <w:r w:rsidRPr="00680629">
        <w:rPr>
          <w:i/>
          <w:iCs/>
        </w:rPr>
        <w:t xml:space="preserve"> </w:t>
      </w:r>
      <w:r w:rsidRPr="00680629">
        <w:rPr>
          <w:i/>
          <w:iCs/>
          <w:lang w:val="en-GB"/>
        </w:rPr>
        <w:t>vloer</w:t>
      </w:r>
      <w:r w:rsidRPr="00680629">
        <w:rPr>
          <w:i/>
          <w:iCs/>
        </w:rPr>
        <w:t xml:space="preserve">, </w:t>
      </w:r>
      <w:r w:rsidRPr="00680629">
        <w:t>20 января 2006 года, номер издания 2/06).  С ассоциациями трудящихся и работодателей была достигнута также договоренность о том, что они поддержат проведение правительством национального обследования рынка труда на предмет наличия дискриминационной практики.  Сегодня эта работа уже началась.</w:t>
      </w:r>
    </w:p>
    <w:p w:rsidR="00A53A44" w:rsidRPr="00680629" w:rsidRDefault="00A53A44" w:rsidP="008928FB"/>
    <w:p w:rsidR="00A53A44" w:rsidRPr="00B005EB" w:rsidRDefault="00A53A44" w:rsidP="008928FB">
      <w:pPr>
        <w:rPr>
          <w:b/>
        </w:rPr>
      </w:pPr>
      <w:r w:rsidRPr="00B005EB">
        <w:rPr>
          <w:b/>
        </w:rPr>
        <w:t>Национальное обследование рынка труда на предмет существования дискриминационной практики</w:t>
      </w:r>
    </w:p>
    <w:p w:rsidR="00A53A44" w:rsidRPr="00680629" w:rsidRDefault="00A53A44" w:rsidP="008928FB">
      <w:pPr>
        <w:rPr>
          <w:i/>
        </w:rPr>
      </w:pPr>
    </w:p>
    <w:p w:rsidR="00A53A44" w:rsidRPr="00680629" w:rsidRDefault="00A53A44" w:rsidP="008928FB">
      <w:r w:rsidRPr="00680629">
        <w:t>139.</w:t>
      </w:r>
      <w:r w:rsidRPr="00680629">
        <w:tab/>
        <w:t>Первое национальное обследование рынка труда на предмет существования дискриминационной практики было начато 15 декабря 2006 года, и его результаты будут обнародованы в октябре 2007 года.  К концу 2008 года будет начато следующее обследование, результаты которого должны быть готовы к октябрю 2009 года.</w:t>
      </w:r>
    </w:p>
    <w:p w:rsidR="00A53A44" w:rsidRPr="00680629" w:rsidRDefault="00A53A44" w:rsidP="008928FB"/>
    <w:p w:rsidR="00A53A44" w:rsidRPr="00680629" w:rsidRDefault="00A53A44" w:rsidP="008928FB">
      <w:r w:rsidRPr="00680629">
        <w:t>140.</w:t>
      </w:r>
      <w:r w:rsidRPr="00680629">
        <w:tab/>
        <w:t xml:space="preserve">Цель проведения обследований заключается в выявлении характера и масштабов дискриминационной практики на рынке труда по признаку расы, вероисповедания и гражданства и анализе формирующихся тенденций.  Идея состоит в эффективном предупреждении и искоренении дискриминации и создании равных возможностей на рынке труда для всех людей.  Обследования помогут лучше понять реальные масштабы дискриминации на голландском рынке труда.  Планируется проводить такие обследования один раз в два года, изучая все аспекты функционирования рынка рабочей силы (отбор/наем, перемещение, увольнение и т.д.).  Первым этапом проведения таких обследований является регистрация/анализ связанных с дискриминацией жалоб, сообщений и решений, информация о которых имеется у антидискриминационных бюро, Комиссии по вопросам равного обращения, социальных партнеров, национального омбудсмена, полиции и судебных органов.  По возможности, документируется вся история жалобы.  Предметом второго этапа обследований является анализ прямой дискриминации, статистической дискриминации и косвенной дискриминации.  Масштабы дискриминационной практики в каждом из сегментов рынка труда изучаются в разбивке по формам дискриминации.  </w:t>
      </w:r>
    </w:p>
    <w:p w:rsidR="00A53A44" w:rsidRDefault="00A53A44" w:rsidP="008928FB">
      <w:pPr>
        <w:rPr>
          <w:b/>
          <w:sz w:val="22"/>
          <w:szCs w:val="22"/>
        </w:rPr>
      </w:pPr>
    </w:p>
    <w:p w:rsidR="00B005EB" w:rsidRDefault="00B005EB" w:rsidP="00B005EB">
      <w:pPr>
        <w:jc w:val="center"/>
        <w:rPr>
          <w:b/>
          <w:bCs/>
          <w:sz w:val="22"/>
          <w:szCs w:val="22"/>
        </w:rPr>
      </w:pPr>
      <w:r>
        <w:rPr>
          <w:b/>
          <w:bCs/>
          <w:sz w:val="22"/>
          <w:szCs w:val="22"/>
        </w:rPr>
        <w:t>Таблица</w:t>
      </w:r>
    </w:p>
    <w:p w:rsidR="00B005EB" w:rsidRPr="00B005EB" w:rsidRDefault="00B005EB" w:rsidP="00B005EB">
      <w:pPr>
        <w:jc w:val="center"/>
        <w:rPr>
          <w:b/>
          <w:sz w:val="22"/>
          <w:szCs w:val="22"/>
        </w:rPr>
      </w:pPr>
    </w:p>
    <w:tbl>
      <w:tblPr>
        <w:tblW w:w="9350" w:type="dxa"/>
        <w:tblInd w:w="70" w:type="dxa"/>
        <w:tblLayout w:type="fixed"/>
        <w:tblCellMar>
          <w:left w:w="70" w:type="dxa"/>
          <w:right w:w="70" w:type="dxa"/>
        </w:tblCellMar>
        <w:tblLook w:val="0000" w:firstRow="0" w:lastRow="0" w:firstColumn="0" w:lastColumn="0" w:noHBand="0" w:noVBand="0"/>
      </w:tblPr>
      <w:tblGrid>
        <w:gridCol w:w="4816"/>
        <w:gridCol w:w="906"/>
        <w:gridCol w:w="907"/>
        <w:gridCol w:w="907"/>
        <w:gridCol w:w="907"/>
        <w:gridCol w:w="907"/>
      </w:tblGrid>
      <w:tr w:rsidR="00A53A44" w:rsidRPr="00B005EB" w:rsidTr="00B005EB">
        <w:trPr>
          <w:trHeight w:val="255"/>
        </w:trPr>
        <w:tc>
          <w:tcPr>
            <w:tcW w:w="48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53A44" w:rsidRPr="00B005EB" w:rsidRDefault="00A53A44" w:rsidP="00B005EB">
            <w:pPr>
              <w:jc w:val="center"/>
              <w:rPr>
                <w:sz w:val="22"/>
                <w:szCs w:val="22"/>
                <w:lang w:val="en-GB"/>
              </w:rPr>
            </w:pPr>
          </w:p>
        </w:tc>
        <w:tc>
          <w:tcPr>
            <w:tcW w:w="906"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2001</w:t>
            </w:r>
          </w:p>
        </w:tc>
        <w:tc>
          <w:tcPr>
            <w:tcW w:w="907"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2002</w:t>
            </w:r>
          </w:p>
        </w:tc>
        <w:tc>
          <w:tcPr>
            <w:tcW w:w="907"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2003</w:t>
            </w:r>
          </w:p>
        </w:tc>
        <w:tc>
          <w:tcPr>
            <w:tcW w:w="907"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2004</w:t>
            </w:r>
          </w:p>
        </w:tc>
        <w:tc>
          <w:tcPr>
            <w:tcW w:w="907"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2005</w:t>
            </w:r>
          </w:p>
        </w:tc>
      </w:tr>
      <w:tr w:rsidR="00A53A44" w:rsidRPr="00E72815" w:rsidTr="008928FB">
        <w:trPr>
          <w:trHeight w:val="255"/>
        </w:trPr>
        <w:tc>
          <w:tcPr>
            <w:tcW w:w="4816" w:type="dxa"/>
            <w:tcBorders>
              <w:top w:val="nil"/>
              <w:left w:val="single" w:sz="4" w:space="0" w:color="auto"/>
              <w:bottom w:val="single" w:sz="4" w:space="0" w:color="auto"/>
              <w:right w:val="single" w:sz="4" w:space="0" w:color="auto"/>
            </w:tcBorders>
            <w:noWrap/>
            <w:vAlign w:val="bottom"/>
          </w:tcPr>
          <w:p w:rsidR="00A53A44" w:rsidRPr="00E72815" w:rsidRDefault="00A53A44" w:rsidP="008928FB">
            <w:pPr>
              <w:rPr>
                <w:sz w:val="22"/>
                <w:szCs w:val="22"/>
                <w:lang w:val="en-GB"/>
              </w:rPr>
            </w:pPr>
            <w:r>
              <w:rPr>
                <w:sz w:val="22"/>
                <w:szCs w:val="22"/>
              </w:rPr>
              <w:t>Уровень занятости</w:t>
            </w:r>
            <w:r w:rsidRPr="00E72815">
              <w:rPr>
                <w:sz w:val="22"/>
                <w:szCs w:val="22"/>
                <w:lang w:val="en-GB"/>
              </w:rPr>
              <w:t>:</w:t>
            </w:r>
          </w:p>
        </w:tc>
        <w:tc>
          <w:tcPr>
            <w:tcW w:w="906" w:type="dxa"/>
            <w:tcBorders>
              <w:top w:val="nil"/>
              <w:left w:val="nil"/>
              <w:bottom w:val="single" w:sz="4" w:space="0" w:color="auto"/>
              <w:right w:val="single" w:sz="4" w:space="0" w:color="auto"/>
            </w:tcBorders>
            <w:noWrap/>
            <w:vAlign w:val="bottom"/>
          </w:tcPr>
          <w:p w:rsidR="00A53A44" w:rsidRPr="00E72815" w:rsidRDefault="00A53A44" w:rsidP="008928FB">
            <w:pPr>
              <w:rPr>
                <w:sz w:val="22"/>
                <w:szCs w:val="22"/>
                <w:lang w:val="en-GB"/>
              </w:rPr>
            </w:pPr>
            <w:r w:rsidRPr="00E72815">
              <w:rPr>
                <w:sz w:val="22"/>
                <w:szCs w:val="22"/>
                <w:lang w:val="en-GB"/>
              </w:rPr>
              <w:t> </w:t>
            </w:r>
          </w:p>
        </w:tc>
        <w:tc>
          <w:tcPr>
            <w:tcW w:w="907" w:type="dxa"/>
            <w:tcBorders>
              <w:top w:val="nil"/>
              <w:left w:val="nil"/>
              <w:bottom w:val="single" w:sz="4" w:space="0" w:color="auto"/>
              <w:right w:val="single" w:sz="4" w:space="0" w:color="auto"/>
            </w:tcBorders>
            <w:noWrap/>
            <w:vAlign w:val="bottom"/>
          </w:tcPr>
          <w:p w:rsidR="00A53A44" w:rsidRPr="00E72815" w:rsidRDefault="00A53A44" w:rsidP="008928FB">
            <w:pPr>
              <w:rPr>
                <w:sz w:val="22"/>
                <w:szCs w:val="22"/>
                <w:lang w:val="en-GB"/>
              </w:rPr>
            </w:pPr>
            <w:r w:rsidRPr="00E72815">
              <w:rPr>
                <w:sz w:val="22"/>
                <w:szCs w:val="22"/>
                <w:lang w:val="en-GB"/>
              </w:rPr>
              <w:t> </w:t>
            </w:r>
          </w:p>
        </w:tc>
        <w:tc>
          <w:tcPr>
            <w:tcW w:w="907" w:type="dxa"/>
            <w:tcBorders>
              <w:top w:val="nil"/>
              <w:left w:val="nil"/>
              <w:bottom w:val="single" w:sz="4" w:space="0" w:color="auto"/>
              <w:right w:val="single" w:sz="4" w:space="0" w:color="auto"/>
            </w:tcBorders>
            <w:noWrap/>
            <w:vAlign w:val="bottom"/>
          </w:tcPr>
          <w:p w:rsidR="00A53A44" w:rsidRPr="00E72815" w:rsidRDefault="00A53A44" w:rsidP="008928FB">
            <w:pPr>
              <w:rPr>
                <w:sz w:val="22"/>
                <w:szCs w:val="22"/>
                <w:lang w:val="en-GB"/>
              </w:rPr>
            </w:pPr>
            <w:r w:rsidRPr="00E72815">
              <w:rPr>
                <w:sz w:val="22"/>
                <w:szCs w:val="22"/>
                <w:lang w:val="en-GB"/>
              </w:rPr>
              <w:t> </w:t>
            </w:r>
          </w:p>
        </w:tc>
        <w:tc>
          <w:tcPr>
            <w:tcW w:w="907" w:type="dxa"/>
            <w:tcBorders>
              <w:top w:val="nil"/>
              <w:left w:val="nil"/>
              <w:bottom w:val="single" w:sz="4" w:space="0" w:color="auto"/>
              <w:right w:val="single" w:sz="4" w:space="0" w:color="auto"/>
            </w:tcBorders>
            <w:noWrap/>
            <w:vAlign w:val="bottom"/>
          </w:tcPr>
          <w:p w:rsidR="00A53A44" w:rsidRPr="00E72815" w:rsidRDefault="00A53A44" w:rsidP="008928FB">
            <w:pPr>
              <w:rPr>
                <w:sz w:val="22"/>
                <w:szCs w:val="22"/>
                <w:lang w:val="en-GB"/>
              </w:rPr>
            </w:pPr>
            <w:r w:rsidRPr="00E72815">
              <w:rPr>
                <w:sz w:val="22"/>
                <w:szCs w:val="22"/>
                <w:lang w:val="en-GB"/>
              </w:rPr>
              <w:t> </w:t>
            </w:r>
          </w:p>
        </w:tc>
        <w:tc>
          <w:tcPr>
            <w:tcW w:w="907" w:type="dxa"/>
            <w:tcBorders>
              <w:top w:val="nil"/>
              <w:left w:val="nil"/>
              <w:bottom w:val="single" w:sz="4" w:space="0" w:color="auto"/>
              <w:right w:val="single" w:sz="4" w:space="0" w:color="auto"/>
            </w:tcBorders>
            <w:noWrap/>
            <w:vAlign w:val="bottom"/>
          </w:tcPr>
          <w:p w:rsidR="00A53A44" w:rsidRPr="00E72815" w:rsidRDefault="00A53A44" w:rsidP="008928FB">
            <w:pPr>
              <w:rPr>
                <w:sz w:val="22"/>
                <w:szCs w:val="22"/>
                <w:lang w:val="en-GB"/>
              </w:rPr>
            </w:pPr>
            <w:r w:rsidRPr="00E72815">
              <w:rPr>
                <w:sz w:val="22"/>
                <w:szCs w:val="22"/>
                <w:lang w:val="en-GB"/>
              </w:rPr>
              <w:t> </w:t>
            </w:r>
          </w:p>
        </w:tc>
      </w:tr>
      <w:tr w:rsidR="00A53A44" w:rsidRPr="00E72815" w:rsidTr="008928FB">
        <w:trPr>
          <w:trHeight w:val="255"/>
        </w:trPr>
        <w:tc>
          <w:tcPr>
            <w:tcW w:w="4816" w:type="dxa"/>
            <w:tcBorders>
              <w:top w:val="nil"/>
              <w:left w:val="single" w:sz="4" w:space="0" w:color="auto"/>
              <w:bottom w:val="single" w:sz="4" w:space="0" w:color="auto"/>
              <w:right w:val="single" w:sz="4" w:space="0" w:color="auto"/>
            </w:tcBorders>
            <w:noWrap/>
            <w:vAlign w:val="bottom"/>
          </w:tcPr>
          <w:p w:rsidR="00A53A44" w:rsidRPr="004130D4" w:rsidRDefault="00A53A44" w:rsidP="008928FB">
            <w:pPr>
              <w:rPr>
                <w:i/>
                <w:iCs/>
                <w:sz w:val="22"/>
                <w:szCs w:val="22"/>
              </w:rPr>
            </w:pPr>
            <w:r>
              <w:rPr>
                <w:i/>
                <w:iCs/>
                <w:sz w:val="22"/>
                <w:szCs w:val="22"/>
              </w:rPr>
              <w:t>Общий</w:t>
            </w:r>
            <w:r w:rsidRPr="004130D4">
              <w:rPr>
                <w:i/>
                <w:iCs/>
                <w:sz w:val="22"/>
                <w:szCs w:val="22"/>
              </w:rPr>
              <w:t xml:space="preserve"> (</w:t>
            </w:r>
            <w:r>
              <w:rPr>
                <w:i/>
                <w:iCs/>
                <w:sz w:val="22"/>
                <w:szCs w:val="22"/>
              </w:rPr>
              <w:t>население в возрасте от 15 до 64 лет</w:t>
            </w:r>
            <w:r w:rsidRPr="004130D4">
              <w:rPr>
                <w:i/>
                <w:iCs/>
                <w:sz w:val="22"/>
                <w:szCs w:val="22"/>
              </w:rPr>
              <w:t>)</w:t>
            </w:r>
          </w:p>
        </w:tc>
        <w:tc>
          <w:tcPr>
            <w:tcW w:w="906"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65</w:t>
            </w:r>
            <w:r>
              <w:rPr>
                <w:sz w:val="22"/>
                <w:szCs w:val="22"/>
              </w:rPr>
              <w:t>,</w:t>
            </w:r>
            <w:r w:rsidRPr="00E72815">
              <w:rPr>
                <w:sz w:val="22"/>
                <w:szCs w:val="22"/>
                <w:lang w:val="en-GB"/>
              </w:rPr>
              <w:t>0</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64</w:t>
            </w:r>
            <w:r>
              <w:rPr>
                <w:sz w:val="22"/>
                <w:szCs w:val="22"/>
              </w:rPr>
              <w:t>,</w:t>
            </w:r>
            <w:r w:rsidRPr="00E72815">
              <w:rPr>
                <w:sz w:val="22"/>
                <w:szCs w:val="22"/>
                <w:lang w:val="en-GB"/>
              </w:rPr>
              <w:t>8</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64</w:t>
            </w:r>
            <w:r>
              <w:rPr>
                <w:sz w:val="22"/>
                <w:szCs w:val="22"/>
              </w:rPr>
              <w:t>,</w:t>
            </w:r>
            <w:r w:rsidRPr="00E72815">
              <w:rPr>
                <w:sz w:val="22"/>
                <w:szCs w:val="22"/>
                <w:lang w:val="en-GB"/>
              </w:rPr>
              <w:t>2</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63</w:t>
            </w:r>
            <w:r>
              <w:rPr>
                <w:sz w:val="22"/>
                <w:szCs w:val="22"/>
              </w:rPr>
              <w:t>,</w:t>
            </w:r>
            <w:r w:rsidRPr="00E72815">
              <w:rPr>
                <w:sz w:val="22"/>
                <w:szCs w:val="22"/>
                <w:lang w:val="en-GB"/>
              </w:rPr>
              <w:t>3</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63</w:t>
            </w:r>
            <w:r>
              <w:rPr>
                <w:sz w:val="22"/>
                <w:szCs w:val="22"/>
              </w:rPr>
              <w:t>,</w:t>
            </w:r>
            <w:r w:rsidRPr="00E72815">
              <w:rPr>
                <w:sz w:val="22"/>
                <w:szCs w:val="22"/>
                <w:lang w:val="en-GB"/>
              </w:rPr>
              <w:t>2</w:t>
            </w:r>
          </w:p>
        </w:tc>
      </w:tr>
      <w:tr w:rsidR="00A53A44" w:rsidRPr="00E72815" w:rsidTr="008928FB">
        <w:trPr>
          <w:trHeight w:val="255"/>
        </w:trPr>
        <w:tc>
          <w:tcPr>
            <w:tcW w:w="4816" w:type="dxa"/>
            <w:tcBorders>
              <w:top w:val="nil"/>
              <w:left w:val="single" w:sz="4" w:space="0" w:color="auto"/>
              <w:bottom w:val="single" w:sz="4" w:space="0" w:color="auto"/>
              <w:right w:val="single" w:sz="4" w:space="0" w:color="auto"/>
            </w:tcBorders>
            <w:noWrap/>
            <w:vAlign w:val="bottom"/>
          </w:tcPr>
          <w:p w:rsidR="00A53A44" w:rsidRPr="00E72815" w:rsidRDefault="00A53A44" w:rsidP="008928FB">
            <w:pPr>
              <w:rPr>
                <w:i/>
                <w:iCs/>
                <w:sz w:val="22"/>
                <w:szCs w:val="22"/>
                <w:lang w:val="en-GB"/>
              </w:rPr>
            </w:pPr>
            <w:r>
              <w:rPr>
                <w:i/>
                <w:iCs/>
                <w:sz w:val="22"/>
                <w:szCs w:val="22"/>
              </w:rPr>
              <w:t>Среди этнических меньшинств</w:t>
            </w:r>
          </w:p>
        </w:tc>
        <w:tc>
          <w:tcPr>
            <w:tcW w:w="906"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49</w:t>
            </w:r>
            <w:r>
              <w:rPr>
                <w:sz w:val="22"/>
                <w:szCs w:val="22"/>
              </w:rPr>
              <w:t>,</w:t>
            </w:r>
            <w:r w:rsidRPr="00E72815">
              <w:rPr>
                <w:sz w:val="22"/>
                <w:szCs w:val="22"/>
                <w:lang w:val="en-GB"/>
              </w:rPr>
              <w:t>7</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49</w:t>
            </w:r>
            <w:r>
              <w:rPr>
                <w:sz w:val="22"/>
                <w:szCs w:val="22"/>
              </w:rPr>
              <w:t>,</w:t>
            </w:r>
            <w:r w:rsidRPr="00E72815">
              <w:rPr>
                <w:sz w:val="22"/>
                <w:szCs w:val="22"/>
                <w:lang w:val="en-GB"/>
              </w:rPr>
              <w:t>1</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47</w:t>
            </w:r>
            <w:r>
              <w:rPr>
                <w:sz w:val="22"/>
                <w:szCs w:val="22"/>
              </w:rPr>
              <w:t>,</w:t>
            </w:r>
            <w:r w:rsidRPr="00E72815">
              <w:rPr>
                <w:sz w:val="22"/>
                <w:szCs w:val="22"/>
                <w:lang w:val="en-GB"/>
              </w:rPr>
              <w:t>4</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46</w:t>
            </w:r>
            <w:r>
              <w:rPr>
                <w:sz w:val="22"/>
                <w:szCs w:val="22"/>
              </w:rPr>
              <w:t>,</w:t>
            </w:r>
            <w:r w:rsidRPr="00E72815">
              <w:rPr>
                <w:sz w:val="22"/>
                <w:szCs w:val="22"/>
                <w:lang w:val="en-GB"/>
              </w:rPr>
              <w:t>5</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46</w:t>
            </w:r>
            <w:r>
              <w:rPr>
                <w:sz w:val="22"/>
                <w:szCs w:val="22"/>
              </w:rPr>
              <w:t>,</w:t>
            </w:r>
            <w:r w:rsidRPr="00E72815">
              <w:rPr>
                <w:sz w:val="22"/>
                <w:szCs w:val="22"/>
                <w:lang w:val="en-GB"/>
              </w:rPr>
              <w:t>9</w:t>
            </w:r>
          </w:p>
        </w:tc>
      </w:tr>
      <w:tr w:rsidR="00A53A44" w:rsidRPr="00E72815" w:rsidTr="008928FB">
        <w:trPr>
          <w:trHeight w:val="255"/>
        </w:trPr>
        <w:tc>
          <w:tcPr>
            <w:tcW w:w="4816" w:type="dxa"/>
            <w:tcBorders>
              <w:top w:val="nil"/>
              <w:left w:val="nil"/>
              <w:bottom w:val="nil"/>
              <w:right w:val="nil"/>
            </w:tcBorders>
            <w:noWrap/>
            <w:vAlign w:val="bottom"/>
          </w:tcPr>
          <w:p w:rsidR="00B005EB" w:rsidRDefault="00B005EB" w:rsidP="008928FB">
            <w:pPr>
              <w:rPr>
                <w:sz w:val="22"/>
                <w:szCs w:val="22"/>
              </w:rPr>
            </w:pPr>
          </w:p>
          <w:p w:rsidR="00A53A44" w:rsidRDefault="00B005EB" w:rsidP="008928FB">
            <w:pPr>
              <w:rPr>
                <w:sz w:val="22"/>
                <w:szCs w:val="22"/>
              </w:rPr>
            </w:pPr>
            <w:r>
              <w:rPr>
                <w:i/>
                <w:sz w:val="22"/>
                <w:szCs w:val="22"/>
              </w:rPr>
              <w:tab/>
            </w:r>
            <w:r w:rsidR="00A53A44" w:rsidRPr="00B005EB">
              <w:rPr>
                <w:i/>
                <w:sz w:val="22"/>
                <w:szCs w:val="22"/>
              </w:rPr>
              <w:t>Источник</w:t>
            </w:r>
            <w:r w:rsidR="00A53A44" w:rsidRPr="00E72815">
              <w:rPr>
                <w:sz w:val="22"/>
                <w:szCs w:val="22"/>
                <w:lang w:val="en-GB"/>
              </w:rPr>
              <w:t xml:space="preserve">: </w:t>
            </w:r>
            <w:r w:rsidR="00A53A44">
              <w:rPr>
                <w:sz w:val="22"/>
                <w:szCs w:val="22"/>
              </w:rPr>
              <w:t xml:space="preserve"> </w:t>
            </w:r>
            <w:r w:rsidR="00A53A44" w:rsidRPr="00E72815">
              <w:rPr>
                <w:sz w:val="22"/>
                <w:szCs w:val="22"/>
                <w:lang w:val="en-GB"/>
              </w:rPr>
              <w:t>CBS</w:t>
            </w:r>
          </w:p>
          <w:p w:rsidR="00B005EB" w:rsidRPr="00B005EB" w:rsidRDefault="00B005EB" w:rsidP="008928FB">
            <w:pPr>
              <w:rPr>
                <w:sz w:val="22"/>
                <w:szCs w:val="22"/>
              </w:rPr>
            </w:pPr>
          </w:p>
        </w:tc>
        <w:tc>
          <w:tcPr>
            <w:tcW w:w="906" w:type="dxa"/>
            <w:tcBorders>
              <w:top w:val="nil"/>
              <w:left w:val="nil"/>
              <w:bottom w:val="nil"/>
              <w:right w:val="nil"/>
            </w:tcBorders>
            <w:noWrap/>
            <w:vAlign w:val="bottom"/>
          </w:tcPr>
          <w:p w:rsidR="00A53A44" w:rsidRPr="00E72815" w:rsidRDefault="00A53A44" w:rsidP="008928FB">
            <w:pPr>
              <w:rPr>
                <w:sz w:val="22"/>
                <w:szCs w:val="22"/>
                <w:lang w:val="en-GB"/>
              </w:rPr>
            </w:pPr>
          </w:p>
        </w:tc>
        <w:tc>
          <w:tcPr>
            <w:tcW w:w="907" w:type="dxa"/>
            <w:tcBorders>
              <w:top w:val="nil"/>
              <w:left w:val="nil"/>
              <w:bottom w:val="nil"/>
              <w:right w:val="nil"/>
            </w:tcBorders>
            <w:noWrap/>
            <w:vAlign w:val="bottom"/>
          </w:tcPr>
          <w:p w:rsidR="00A53A44" w:rsidRPr="00E72815" w:rsidRDefault="00A53A44" w:rsidP="008928FB">
            <w:pPr>
              <w:rPr>
                <w:sz w:val="22"/>
                <w:szCs w:val="22"/>
                <w:lang w:val="en-GB"/>
              </w:rPr>
            </w:pPr>
          </w:p>
        </w:tc>
        <w:tc>
          <w:tcPr>
            <w:tcW w:w="907" w:type="dxa"/>
            <w:tcBorders>
              <w:top w:val="nil"/>
              <w:left w:val="nil"/>
              <w:bottom w:val="nil"/>
              <w:right w:val="nil"/>
            </w:tcBorders>
            <w:noWrap/>
            <w:vAlign w:val="bottom"/>
          </w:tcPr>
          <w:p w:rsidR="00A53A44" w:rsidRPr="00E72815" w:rsidRDefault="00A53A44" w:rsidP="008928FB">
            <w:pPr>
              <w:rPr>
                <w:sz w:val="22"/>
                <w:szCs w:val="22"/>
                <w:lang w:val="en-GB"/>
              </w:rPr>
            </w:pPr>
          </w:p>
        </w:tc>
        <w:tc>
          <w:tcPr>
            <w:tcW w:w="907" w:type="dxa"/>
            <w:tcBorders>
              <w:top w:val="nil"/>
              <w:left w:val="nil"/>
              <w:bottom w:val="nil"/>
              <w:right w:val="nil"/>
            </w:tcBorders>
            <w:noWrap/>
            <w:vAlign w:val="bottom"/>
          </w:tcPr>
          <w:p w:rsidR="00A53A44" w:rsidRPr="00E72815" w:rsidRDefault="00A53A44" w:rsidP="008928FB">
            <w:pPr>
              <w:rPr>
                <w:sz w:val="22"/>
                <w:szCs w:val="22"/>
                <w:lang w:val="en-GB"/>
              </w:rPr>
            </w:pPr>
          </w:p>
        </w:tc>
        <w:tc>
          <w:tcPr>
            <w:tcW w:w="907" w:type="dxa"/>
            <w:tcBorders>
              <w:top w:val="nil"/>
              <w:left w:val="nil"/>
              <w:bottom w:val="nil"/>
              <w:right w:val="nil"/>
            </w:tcBorders>
            <w:noWrap/>
            <w:vAlign w:val="bottom"/>
          </w:tcPr>
          <w:p w:rsidR="00A53A44" w:rsidRPr="00E72815" w:rsidRDefault="00A53A44" w:rsidP="008928FB">
            <w:pPr>
              <w:rPr>
                <w:sz w:val="22"/>
                <w:szCs w:val="22"/>
                <w:lang w:val="en-GB"/>
              </w:rPr>
            </w:pPr>
          </w:p>
        </w:tc>
      </w:tr>
      <w:tr w:rsidR="00B005EB" w:rsidRPr="00E72815" w:rsidTr="008928FB">
        <w:trPr>
          <w:trHeight w:val="255"/>
        </w:trPr>
        <w:tc>
          <w:tcPr>
            <w:tcW w:w="9350" w:type="dxa"/>
            <w:gridSpan w:val="6"/>
            <w:tcBorders>
              <w:top w:val="nil"/>
              <w:left w:val="nil"/>
              <w:bottom w:val="nil"/>
              <w:right w:val="nil"/>
            </w:tcBorders>
            <w:noWrap/>
            <w:vAlign w:val="bottom"/>
          </w:tcPr>
          <w:p w:rsidR="00B005EB" w:rsidRDefault="00B005EB" w:rsidP="00B005EB">
            <w:pPr>
              <w:jc w:val="center"/>
              <w:rPr>
                <w:b/>
                <w:bCs/>
                <w:sz w:val="22"/>
                <w:szCs w:val="22"/>
                <w:lang w:val="en-US"/>
              </w:rPr>
            </w:pPr>
            <w:r>
              <w:rPr>
                <w:b/>
                <w:bCs/>
                <w:sz w:val="22"/>
                <w:szCs w:val="22"/>
              </w:rPr>
              <w:t>Таблица</w:t>
            </w:r>
          </w:p>
          <w:p w:rsidR="009C1F58" w:rsidRPr="009C1F58" w:rsidRDefault="009C1F58" w:rsidP="00B005EB">
            <w:pPr>
              <w:jc w:val="center"/>
              <w:rPr>
                <w:sz w:val="22"/>
                <w:szCs w:val="22"/>
                <w:lang w:val="en-US"/>
              </w:rPr>
            </w:pPr>
          </w:p>
        </w:tc>
      </w:tr>
      <w:tr w:rsidR="00A53A44" w:rsidRPr="00B005EB" w:rsidTr="00B005EB">
        <w:trPr>
          <w:trHeight w:val="255"/>
        </w:trPr>
        <w:tc>
          <w:tcPr>
            <w:tcW w:w="48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53A44" w:rsidRPr="00B005EB" w:rsidRDefault="00A53A44" w:rsidP="008928FB">
            <w:pPr>
              <w:rPr>
                <w:sz w:val="22"/>
                <w:szCs w:val="22"/>
                <w:lang w:val="en-GB"/>
              </w:rPr>
            </w:pPr>
            <w:r w:rsidRPr="00B005EB">
              <w:rPr>
                <w:sz w:val="22"/>
                <w:szCs w:val="22"/>
                <w:lang w:val="en-GB"/>
              </w:rPr>
              <w:t> </w:t>
            </w:r>
          </w:p>
        </w:tc>
        <w:tc>
          <w:tcPr>
            <w:tcW w:w="906"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2001</w:t>
            </w:r>
          </w:p>
        </w:tc>
        <w:tc>
          <w:tcPr>
            <w:tcW w:w="907"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2002</w:t>
            </w:r>
          </w:p>
        </w:tc>
        <w:tc>
          <w:tcPr>
            <w:tcW w:w="907"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2003</w:t>
            </w:r>
          </w:p>
        </w:tc>
        <w:tc>
          <w:tcPr>
            <w:tcW w:w="907"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2004</w:t>
            </w:r>
          </w:p>
        </w:tc>
        <w:tc>
          <w:tcPr>
            <w:tcW w:w="907" w:type="dxa"/>
            <w:tcBorders>
              <w:top w:val="single" w:sz="4" w:space="0" w:color="auto"/>
              <w:left w:val="nil"/>
              <w:bottom w:val="single" w:sz="4" w:space="0" w:color="auto"/>
              <w:right w:val="single" w:sz="4" w:space="0" w:color="auto"/>
            </w:tcBorders>
            <w:shd w:val="clear" w:color="auto" w:fill="auto"/>
            <w:noWrap/>
            <w:vAlign w:val="bottom"/>
          </w:tcPr>
          <w:p w:rsidR="00A53A44" w:rsidRPr="00B005EB" w:rsidRDefault="00A53A44" w:rsidP="00B005EB">
            <w:pPr>
              <w:jc w:val="center"/>
              <w:rPr>
                <w:bCs/>
                <w:sz w:val="22"/>
                <w:szCs w:val="22"/>
                <w:lang w:val="en-GB"/>
              </w:rPr>
            </w:pPr>
            <w:r w:rsidRPr="00B005EB">
              <w:rPr>
                <w:bCs/>
                <w:sz w:val="22"/>
                <w:szCs w:val="22"/>
                <w:lang w:val="en-GB"/>
              </w:rPr>
              <w:t>2005</w:t>
            </w:r>
          </w:p>
        </w:tc>
      </w:tr>
      <w:tr w:rsidR="00A53A44" w:rsidRPr="00E72815" w:rsidTr="008928FB">
        <w:trPr>
          <w:trHeight w:val="255"/>
        </w:trPr>
        <w:tc>
          <w:tcPr>
            <w:tcW w:w="4816" w:type="dxa"/>
            <w:tcBorders>
              <w:top w:val="nil"/>
              <w:left w:val="single" w:sz="4" w:space="0" w:color="auto"/>
              <w:bottom w:val="single" w:sz="4" w:space="0" w:color="auto"/>
              <w:right w:val="single" w:sz="4" w:space="0" w:color="auto"/>
            </w:tcBorders>
            <w:noWrap/>
            <w:vAlign w:val="bottom"/>
          </w:tcPr>
          <w:p w:rsidR="00A53A44" w:rsidRPr="00E72815" w:rsidRDefault="00A53A44" w:rsidP="008928FB">
            <w:pPr>
              <w:rPr>
                <w:sz w:val="22"/>
                <w:szCs w:val="22"/>
                <w:lang w:val="en-GB"/>
              </w:rPr>
            </w:pPr>
            <w:r>
              <w:rPr>
                <w:sz w:val="22"/>
                <w:szCs w:val="22"/>
              </w:rPr>
              <w:t>Уровень безработицы</w:t>
            </w:r>
            <w:r w:rsidRPr="00E72815">
              <w:rPr>
                <w:sz w:val="22"/>
                <w:szCs w:val="22"/>
                <w:lang w:val="en-GB"/>
              </w:rPr>
              <w:t>:</w:t>
            </w:r>
          </w:p>
        </w:tc>
        <w:tc>
          <w:tcPr>
            <w:tcW w:w="906"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p>
        </w:tc>
      </w:tr>
      <w:tr w:rsidR="00A53A44" w:rsidRPr="00E72815" w:rsidTr="008928FB">
        <w:trPr>
          <w:trHeight w:val="255"/>
        </w:trPr>
        <w:tc>
          <w:tcPr>
            <w:tcW w:w="4816" w:type="dxa"/>
            <w:tcBorders>
              <w:top w:val="nil"/>
              <w:left w:val="single" w:sz="4" w:space="0" w:color="auto"/>
              <w:bottom w:val="single" w:sz="4" w:space="0" w:color="auto"/>
              <w:right w:val="single" w:sz="4" w:space="0" w:color="auto"/>
            </w:tcBorders>
            <w:noWrap/>
            <w:vAlign w:val="bottom"/>
          </w:tcPr>
          <w:p w:rsidR="00A53A44" w:rsidRPr="004130D4" w:rsidRDefault="00A53A44" w:rsidP="008928FB">
            <w:pPr>
              <w:rPr>
                <w:i/>
                <w:iCs/>
                <w:sz w:val="22"/>
                <w:szCs w:val="22"/>
              </w:rPr>
            </w:pPr>
            <w:r>
              <w:rPr>
                <w:i/>
                <w:iCs/>
                <w:sz w:val="22"/>
                <w:szCs w:val="22"/>
              </w:rPr>
              <w:t>Общий</w:t>
            </w:r>
            <w:r w:rsidRPr="004130D4">
              <w:rPr>
                <w:i/>
                <w:iCs/>
                <w:sz w:val="22"/>
                <w:szCs w:val="22"/>
              </w:rPr>
              <w:t xml:space="preserve"> (</w:t>
            </w:r>
            <w:r>
              <w:rPr>
                <w:i/>
                <w:iCs/>
                <w:sz w:val="22"/>
                <w:szCs w:val="22"/>
              </w:rPr>
              <w:t>население в возрасте от 15 до 64 лет</w:t>
            </w:r>
            <w:r w:rsidRPr="004130D4">
              <w:rPr>
                <w:i/>
                <w:iCs/>
                <w:sz w:val="22"/>
                <w:szCs w:val="22"/>
              </w:rPr>
              <w:t>)</w:t>
            </w:r>
          </w:p>
        </w:tc>
        <w:tc>
          <w:tcPr>
            <w:tcW w:w="906"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3</w:t>
            </w:r>
            <w:r>
              <w:rPr>
                <w:sz w:val="22"/>
                <w:szCs w:val="22"/>
              </w:rPr>
              <w:t>,</w:t>
            </w:r>
            <w:r w:rsidRPr="00E72815">
              <w:rPr>
                <w:sz w:val="22"/>
                <w:szCs w:val="22"/>
                <w:lang w:val="en-GB"/>
              </w:rPr>
              <w:t>5</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4</w:t>
            </w:r>
            <w:r>
              <w:rPr>
                <w:sz w:val="22"/>
                <w:szCs w:val="22"/>
              </w:rPr>
              <w:t>,</w:t>
            </w:r>
            <w:r w:rsidRPr="00E72815">
              <w:rPr>
                <w:sz w:val="22"/>
                <w:szCs w:val="22"/>
                <w:lang w:val="en-GB"/>
              </w:rPr>
              <w:t>1</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5</w:t>
            </w:r>
            <w:r>
              <w:rPr>
                <w:sz w:val="22"/>
                <w:szCs w:val="22"/>
              </w:rPr>
              <w:t>,</w:t>
            </w:r>
            <w:r w:rsidRPr="00E72815">
              <w:rPr>
                <w:sz w:val="22"/>
                <w:szCs w:val="22"/>
                <w:lang w:val="en-GB"/>
              </w:rPr>
              <w:t>4</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6</w:t>
            </w:r>
            <w:r>
              <w:rPr>
                <w:sz w:val="22"/>
                <w:szCs w:val="22"/>
              </w:rPr>
              <w:t>,</w:t>
            </w:r>
            <w:r w:rsidRPr="00E72815">
              <w:rPr>
                <w:sz w:val="22"/>
                <w:szCs w:val="22"/>
                <w:lang w:val="en-GB"/>
              </w:rPr>
              <w:t>5</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6</w:t>
            </w:r>
            <w:r>
              <w:rPr>
                <w:sz w:val="22"/>
                <w:szCs w:val="22"/>
              </w:rPr>
              <w:t>,</w:t>
            </w:r>
            <w:r w:rsidRPr="00E72815">
              <w:rPr>
                <w:sz w:val="22"/>
                <w:szCs w:val="22"/>
                <w:lang w:val="en-GB"/>
              </w:rPr>
              <w:t>5</w:t>
            </w:r>
          </w:p>
        </w:tc>
      </w:tr>
      <w:tr w:rsidR="00A53A44" w:rsidRPr="00E72815" w:rsidTr="008928FB">
        <w:trPr>
          <w:trHeight w:val="255"/>
        </w:trPr>
        <w:tc>
          <w:tcPr>
            <w:tcW w:w="4816" w:type="dxa"/>
            <w:tcBorders>
              <w:top w:val="nil"/>
              <w:left w:val="single" w:sz="4" w:space="0" w:color="auto"/>
              <w:bottom w:val="single" w:sz="4" w:space="0" w:color="auto"/>
              <w:right w:val="single" w:sz="4" w:space="0" w:color="auto"/>
            </w:tcBorders>
            <w:noWrap/>
            <w:vAlign w:val="bottom"/>
          </w:tcPr>
          <w:p w:rsidR="00A53A44" w:rsidRPr="00E72815" w:rsidRDefault="00A53A44" w:rsidP="008928FB">
            <w:pPr>
              <w:rPr>
                <w:i/>
                <w:iCs/>
                <w:sz w:val="22"/>
                <w:szCs w:val="22"/>
                <w:lang w:val="en-GB"/>
              </w:rPr>
            </w:pPr>
            <w:r>
              <w:rPr>
                <w:i/>
                <w:iCs/>
                <w:sz w:val="22"/>
                <w:szCs w:val="22"/>
              </w:rPr>
              <w:t>Среди этнических меньшинств</w:t>
            </w:r>
          </w:p>
        </w:tc>
        <w:tc>
          <w:tcPr>
            <w:tcW w:w="906"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8</w:t>
            </w:r>
            <w:r>
              <w:rPr>
                <w:sz w:val="22"/>
                <w:szCs w:val="22"/>
              </w:rPr>
              <w:t>,</w:t>
            </w:r>
            <w:r w:rsidRPr="00E72815">
              <w:rPr>
                <w:sz w:val="22"/>
                <w:szCs w:val="22"/>
                <w:lang w:val="en-GB"/>
              </w:rPr>
              <w:t>9</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10</w:t>
            </w:r>
            <w:r>
              <w:rPr>
                <w:sz w:val="22"/>
                <w:szCs w:val="22"/>
              </w:rPr>
              <w:t>,</w:t>
            </w:r>
            <w:r w:rsidRPr="00E72815">
              <w:rPr>
                <w:sz w:val="22"/>
                <w:szCs w:val="22"/>
                <w:lang w:val="en-GB"/>
              </w:rPr>
              <w:t>4</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14</w:t>
            </w:r>
            <w:r>
              <w:rPr>
                <w:sz w:val="22"/>
                <w:szCs w:val="22"/>
              </w:rPr>
              <w:t>,</w:t>
            </w:r>
            <w:r w:rsidRPr="00E72815">
              <w:rPr>
                <w:sz w:val="22"/>
                <w:szCs w:val="22"/>
                <w:lang w:val="en-GB"/>
              </w:rPr>
              <w:t>6</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16</w:t>
            </w:r>
            <w:r>
              <w:rPr>
                <w:sz w:val="22"/>
                <w:szCs w:val="22"/>
              </w:rPr>
              <w:t>,</w:t>
            </w:r>
            <w:r w:rsidRPr="00E72815">
              <w:rPr>
                <w:sz w:val="22"/>
                <w:szCs w:val="22"/>
                <w:lang w:val="en-GB"/>
              </w:rPr>
              <w:t>1</w:t>
            </w:r>
          </w:p>
        </w:tc>
        <w:tc>
          <w:tcPr>
            <w:tcW w:w="907" w:type="dxa"/>
            <w:tcBorders>
              <w:top w:val="nil"/>
              <w:left w:val="nil"/>
              <w:bottom w:val="single" w:sz="4" w:space="0" w:color="auto"/>
              <w:right w:val="single" w:sz="4" w:space="0" w:color="auto"/>
            </w:tcBorders>
            <w:noWrap/>
            <w:vAlign w:val="bottom"/>
          </w:tcPr>
          <w:p w:rsidR="00A53A44" w:rsidRPr="00E72815" w:rsidRDefault="00A53A44" w:rsidP="00B005EB">
            <w:pPr>
              <w:jc w:val="center"/>
              <w:rPr>
                <w:sz w:val="22"/>
                <w:szCs w:val="22"/>
                <w:lang w:val="en-GB"/>
              </w:rPr>
            </w:pPr>
            <w:r w:rsidRPr="00E72815">
              <w:rPr>
                <w:sz w:val="22"/>
                <w:szCs w:val="22"/>
                <w:lang w:val="en-GB"/>
              </w:rPr>
              <w:t>16</w:t>
            </w:r>
            <w:r>
              <w:rPr>
                <w:sz w:val="22"/>
                <w:szCs w:val="22"/>
              </w:rPr>
              <w:t>,</w:t>
            </w:r>
            <w:r w:rsidRPr="00E72815">
              <w:rPr>
                <w:sz w:val="22"/>
                <w:szCs w:val="22"/>
                <w:lang w:val="en-GB"/>
              </w:rPr>
              <w:t>4</w:t>
            </w:r>
          </w:p>
        </w:tc>
      </w:tr>
      <w:tr w:rsidR="00A53A44" w:rsidRPr="00E72815" w:rsidTr="008928FB">
        <w:trPr>
          <w:trHeight w:val="255"/>
        </w:trPr>
        <w:tc>
          <w:tcPr>
            <w:tcW w:w="4816" w:type="dxa"/>
            <w:tcBorders>
              <w:top w:val="nil"/>
              <w:left w:val="nil"/>
              <w:bottom w:val="nil"/>
              <w:right w:val="nil"/>
            </w:tcBorders>
            <w:noWrap/>
            <w:vAlign w:val="bottom"/>
          </w:tcPr>
          <w:p w:rsidR="006B4EEE" w:rsidRDefault="006B4EEE" w:rsidP="008928FB">
            <w:pPr>
              <w:rPr>
                <w:sz w:val="22"/>
                <w:szCs w:val="22"/>
              </w:rPr>
            </w:pPr>
          </w:p>
          <w:p w:rsidR="00A53A44" w:rsidRDefault="006B4EEE" w:rsidP="008928FB">
            <w:pPr>
              <w:rPr>
                <w:sz w:val="22"/>
                <w:szCs w:val="22"/>
              </w:rPr>
            </w:pPr>
            <w:r>
              <w:rPr>
                <w:sz w:val="22"/>
                <w:szCs w:val="22"/>
              </w:rPr>
              <w:tab/>
            </w:r>
            <w:r w:rsidR="00A53A44" w:rsidRPr="006B4EEE">
              <w:rPr>
                <w:i/>
                <w:sz w:val="22"/>
                <w:szCs w:val="22"/>
              </w:rPr>
              <w:t>Источник</w:t>
            </w:r>
            <w:r w:rsidR="00A53A44" w:rsidRPr="00E72815">
              <w:rPr>
                <w:sz w:val="22"/>
                <w:szCs w:val="22"/>
                <w:lang w:val="en-GB"/>
              </w:rPr>
              <w:t>: CBS</w:t>
            </w:r>
          </w:p>
          <w:p w:rsidR="00A53A44" w:rsidRPr="004130D4" w:rsidRDefault="00A53A44" w:rsidP="008928FB">
            <w:pPr>
              <w:rPr>
                <w:sz w:val="22"/>
                <w:szCs w:val="22"/>
              </w:rPr>
            </w:pPr>
          </w:p>
        </w:tc>
        <w:tc>
          <w:tcPr>
            <w:tcW w:w="906" w:type="dxa"/>
            <w:tcBorders>
              <w:top w:val="nil"/>
              <w:left w:val="nil"/>
              <w:bottom w:val="nil"/>
              <w:right w:val="nil"/>
            </w:tcBorders>
            <w:noWrap/>
            <w:vAlign w:val="bottom"/>
          </w:tcPr>
          <w:p w:rsidR="00A53A44" w:rsidRPr="00E72815" w:rsidRDefault="00A53A44" w:rsidP="008928FB">
            <w:pPr>
              <w:rPr>
                <w:sz w:val="22"/>
                <w:szCs w:val="22"/>
                <w:lang w:val="en-GB"/>
              </w:rPr>
            </w:pPr>
          </w:p>
        </w:tc>
        <w:tc>
          <w:tcPr>
            <w:tcW w:w="907" w:type="dxa"/>
            <w:tcBorders>
              <w:top w:val="nil"/>
              <w:left w:val="nil"/>
              <w:bottom w:val="nil"/>
              <w:right w:val="nil"/>
            </w:tcBorders>
            <w:noWrap/>
            <w:vAlign w:val="bottom"/>
          </w:tcPr>
          <w:p w:rsidR="00A53A44" w:rsidRPr="00E72815" w:rsidRDefault="00A53A44" w:rsidP="008928FB">
            <w:pPr>
              <w:rPr>
                <w:sz w:val="22"/>
                <w:szCs w:val="22"/>
                <w:lang w:val="en-GB"/>
              </w:rPr>
            </w:pPr>
          </w:p>
        </w:tc>
        <w:tc>
          <w:tcPr>
            <w:tcW w:w="907" w:type="dxa"/>
            <w:tcBorders>
              <w:top w:val="nil"/>
              <w:left w:val="nil"/>
              <w:bottom w:val="nil"/>
              <w:right w:val="nil"/>
            </w:tcBorders>
            <w:noWrap/>
            <w:vAlign w:val="bottom"/>
          </w:tcPr>
          <w:p w:rsidR="00A53A44" w:rsidRPr="00E72815" w:rsidRDefault="00A53A44" w:rsidP="008928FB">
            <w:pPr>
              <w:rPr>
                <w:sz w:val="22"/>
                <w:szCs w:val="22"/>
                <w:lang w:val="en-GB"/>
              </w:rPr>
            </w:pPr>
          </w:p>
        </w:tc>
        <w:tc>
          <w:tcPr>
            <w:tcW w:w="907" w:type="dxa"/>
            <w:tcBorders>
              <w:top w:val="nil"/>
              <w:left w:val="nil"/>
              <w:bottom w:val="nil"/>
              <w:right w:val="nil"/>
            </w:tcBorders>
            <w:noWrap/>
            <w:vAlign w:val="bottom"/>
          </w:tcPr>
          <w:p w:rsidR="00A53A44" w:rsidRPr="00E72815" w:rsidRDefault="00A53A44" w:rsidP="008928FB">
            <w:pPr>
              <w:rPr>
                <w:sz w:val="22"/>
                <w:szCs w:val="22"/>
                <w:lang w:val="en-GB"/>
              </w:rPr>
            </w:pPr>
          </w:p>
        </w:tc>
        <w:tc>
          <w:tcPr>
            <w:tcW w:w="907" w:type="dxa"/>
            <w:tcBorders>
              <w:top w:val="nil"/>
              <w:left w:val="nil"/>
              <w:bottom w:val="nil"/>
              <w:right w:val="nil"/>
            </w:tcBorders>
            <w:noWrap/>
            <w:vAlign w:val="bottom"/>
          </w:tcPr>
          <w:p w:rsidR="00A53A44" w:rsidRPr="00E72815" w:rsidRDefault="00A53A44" w:rsidP="008928FB">
            <w:pPr>
              <w:rPr>
                <w:sz w:val="22"/>
                <w:szCs w:val="22"/>
                <w:lang w:val="en-GB"/>
              </w:rPr>
            </w:pPr>
          </w:p>
        </w:tc>
      </w:tr>
    </w:tbl>
    <w:p w:rsidR="00A53A44" w:rsidRPr="00680629" w:rsidRDefault="00A53A44" w:rsidP="008928FB">
      <w:pPr>
        <w:rPr>
          <w:i/>
        </w:rPr>
      </w:pPr>
      <w:r w:rsidRPr="00680629">
        <w:rPr>
          <w:bCs/>
          <w:i/>
          <w:lang w:val="en-GB"/>
        </w:rPr>
        <w:t>N</w:t>
      </w:r>
      <w:r w:rsidRPr="00680629">
        <w:rPr>
          <w:bCs/>
          <w:i/>
        </w:rPr>
        <w:t>.</w:t>
      </w:r>
      <w:r w:rsidRPr="00680629">
        <w:rPr>
          <w:bCs/>
          <w:i/>
          <w:lang w:val="en-GB"/>
        </w:rPr>
        <w:t>B</w:t>
      </w:r>
      <w:r w:rsidRPr="00680629">
        <w:rPr>
          <w:bCs/>
          <w:i/>
        </w:rPr>
        <w:t>.</w:t>
      </w:r>
      <w:r w:rsidRPr="00680629">
        <w:rPr>
          <w:bCs/>
          <w:i/>
        </w:rPr>
        <w:tab/>
      </w:r>
      <w:r w:rsidRPr="00680629">
        <w:rPr>
          <w:i/>
        </w:rPr>
        <w:t>Данные основаны на используемом в Нидерландах определении рабочей силы, к которой относятся лица, работающие или активно ищущие работу не менее 12 часов в</w:t>
      </w:r>
      <w:r>
        <w:rPr>
          <w:i/>
        </w:rPr>
        <w:t> </w:t>
      </w:r>
      <w:r w:rsidRPr="00680629">
        <w:rPr>
          <w:i/>
        </w:rPr>
        <w:t xml:space="preserve">неделю. </w:t>
      </w:r>
      <w:r>
        <w:rPr>
          <w:i/>
        </w:rPr>
        <w:t xml:space="preserve"> </w:t>
      </w:r>
      <w:r w:rsidRPr="00680629">
        <w:rPr>
          <w:i/>
        </w:rPr>
        <w:t>К категории "этнических меньшинств" относятся "потомки иммигрантов незападного происхождения", т.е. те лица, по крайней мере один из родителей которых родился в Турции, Африке, Латинской Америке или Азии, исключая Индонезию и Японию.</w:t>
      </w:r>
    </w:p>
    <w:p w:rsidR="00A53A44" w:rsidRPr="00C77FB4" w:rsidRDefault="00A53A44" w:rsidP="008928FB">
      <w:pPr>
        <w:rPr>
          <w:i/>
          <w:sz w:val="22"/>
          <w:szCs w:val="22"/>
        </w:rPr>
      </w:pPr>
    </w:p>
    <w:p w:rsidR="00A53A44" w:rsidRPr="006B4EEE" w:rsidRDefault="00A53A44" w:rsidP="008928FB">
      <w:pPr>
        <w:rPr>
          <w:b/>
        </w:rPr>
      </w:pPr>
      <w:r w:rsidRPr="006B4EEE">
        <w:rPr>
          <w:b/>
        </w:rPr>
        <w:t>Государственное медицинское страхование</w:t>
      </w:r>
    </w:p>
    <w:p w:rsidR="00A53A44" w:rsidRDefault="00A53A44" w:rsidP="008928FB">
      <w:pPr>
        <w:rPr>
          <w:i/>
          <w:sz w:val="22"/>
          <w:szCs w:val="22"/>
        </w:rPr>
      </w:pPr>
    </w:p>
    <w:p w:rsidR="00A53A44" w:rsidRPr="00680629" w:rsidRDefault="00A53A44" w:rsidP="008928FB">
      <w:r w:rsidRPr="00680629">
        <w:t>141.</w:t>
      </w:r>
      <w:r w:rsidRPr="00680629">
        <w:tab/>
        <w:t>До 1 января 2006 года в Нидерландах существовала обязательная система государственного медицинского страхования трудящихся с заработком менее 33</w:t>
      </w:r>
      <w:r>
        <w:t> </w:t>
      </w:r>
      <w:r w:rsidRPr="00680629">
        <w:t>000</w:t>
      </w:r>
      <w:r>
        <w:t> </w:t>
      </w:r>
      <w:r w:rsidRPr="00680629">
        <w:t xml:space="preserve">евро в год. </w:t>
      </w:r>
      <w:r>
        <w:t xml:space="preserve"> </w:t>
      </w:r>
      <w:r w:rsidRPr="00680629">
        <w:t xml:space="preserve">Действие этой схемы распространялось и на некоторые категории получателей льгот. </w:t>
      </w:r>
      <w:r>
        <w:t xml:space="preserve"> </w:t>
      </w:r>
      <w:r w:rsidRPr="00680629">
        <w:t>При определенных условиях покрытие могло распространяться и на супругов и детей застрахованных по этой схеме.</w:t>
      </w:r>
      <w:r>
        <w:t xml:space="preserve"> </w:t>
      </w:r>
      <w:r w:rsidRPr="00680629">
        <w:t xml:space="preserve"> Все те, кто не имел права на участие в государственной системе медицинского страхования, должны были иметь частную страховку.</w:t>
      </w:r>
    </w:p>
    <w:p w:rsidR="00A53A44" w:rsidRPr="00680629" w:rsidRDefault="00A53A44" w:rsidP="008928FB"/>
    <w:p w:rsidR="00A53A44" w:rsidRPr="00680629" w:rsidRDefault="00A53A44" w:rsidP="008928FB">
      <w:r w:rsidRPr="00680629">
        <w:t>142.</w:t>
      </w:r>
      <w:r w:rsidRPr="00680629">
        <w:tab/>
        <w:t xml:space="preserve">После вступления в силу 1 января 2006 года Закона о страховании здоровья была создана система всеобщего обязательного страхования. </w:t>
      </w:r>
      <w:r>
        <w:t xml:space="preserve"> </w:t>
      </w:r>
      <w:r w:rsidRPr="00680629">
        <w:t xml:space="preserve">Согласно этому закону, все проживающие или работающие в Нидерландах лица должны иметь медицинскую страховку. </w:t>
      </w:r>
      <w:r>
        <w:t xml:space="preserve"> </w:t>
      </w:r>
      <w:r w:rsidRPr="00680629">
        <w:t>Медицинскую страховку должны иметь все те, на кого распространяется действие Закона о непредвиденных медицинских расходах, т.е. лица, живущие в Нидерландах на законных основаниях или живущие за рубежом и работающие в Нидерландах и платящие голландский подоходный налог.</w:t>
      </w:r>
      <w:r>
        <w:t xml:space="preserve"> </w:t>
      </w:r>
      <w:r w:rsidRPr="00680629">
        <w:t xml:space="preserve"> Из этого общего правила существуют отдельные исключения. </w:t>
      </w:r>
    </w:p>
    <w:p w:rsidR="00A53A44" w:rsidRPr="00680629" w:rsidRDefault="00A53A44" w:rsidP="008928FB"/>
    <w:p w:rsidR="00A53A44" w:rsidRPr="00680629" w:rsidRDefault="00A53A44" w:rsidP="008928FB">
      <w:r w:rsidRPr="00680629">
        <w:t>143.</w:t>
      </w:r>
      <w:r w:rsidRPr="00680629">
        <w:tab/>
        <w:t xml:space="preserve">Страхование здоровья представляет собой частноправовой договор между компанией, предлагающей медицинское страхование, и физическим лицом. </w:t>
      </w:r>
      <w:r>
        <w:t xml:space="preserve"> </w:t>
      </w:r>
      <w:r w:rsidRPr="00680629">
        <w:t xml:space="preserve">В то же время голландское правительство установило ряд требований, гарантирующих социальную направленность страхования. </w:t>
      </w:r>
      <w:r>
        <w:t xml:space="preserve"> </w:t>
      </w:r>
      <w:r w:rsidRPr="00680629">
        <w:t xml:space="preserve">В соответствии с новыми правилами предлагающие медицинское страхование компании не могут никому отказать в страховке или устанавливать дискриминационный размер премии исходя из личных характеристик застрахованного. </w:t>
      </w:r>
      <w:r>
        <w:t xml:space="preserve"> </w:t>
      </w:r>
      <w:r w:rsidRPr="00680629">
        <w:t xml:space="preserve">Кроме того, они должны предлагать стандартный страховой пакет, гарантирующий компенсацию лечебных услуг, необходимых по медицинским показаниям. </w:t>
      </w:r>
      <w:r>
        <w:t xml:space="preserve"> </w:t>
      </w:r>
      <w:r w:rsidRPr="00680629">
        <w:t xml:space="preserve">Закон о непредвиденных медицинских расходах предусматривает окрытие расходов на лечение серьезных, продолжительных заболеваний и уход по инвалидности. </w:t>
      </w:r>
    </w:p>
    <w:p w:rsidR="00A53A44" w:rsidRPr="00680629" w:rsidRDefault="00A53A44" w:rsidP="008928FB"/>
    <w:p w:rsidR="00A53A44" w:rsidRPr="00680629" w:rsidRDefault="00A53A44" w:rsidP="008928FB">
      <w:r w:rsidRPr="00680629">
        <w:t>144.</w:t>
      </w:r>
      <w:r w:rsidRPr="00680629">
        <w:tab/>
        <w:t xml:space="preserve">Независимо от того, застрахованы ли лица на основании Закона о непредвиденных медицинских расходах или Закона о страховании здоровья, между ними не проводится никаких различий по признаку расы, цвета кожи, происхождения, гражданства или этнической принадлежности. </w:t>
      </w:r>
    </w:p>
    <w:p w:rsidR="00A53A44" w:rsidRPr="00680629" w:rsidRDefault="00A53A44" w:rsidP="008928FB"/>
    <w:p w:rsidR="00A53A44" w:rsidRPr="00680629" w:rsidRDefault="00A53A44" w:rsidP="008928FB">
      <w:r w:rsidRPr="00680629">
        <w:t>145.</w:t>
      </w:r>
      <w:r w:rsidRPr="00680629">
        <w:tab/>
        <w:t>Вступление в силу Закона о страховании здоровья никак не отразилось на возможности получения медицинских услуг незаконными иммигрантами.</w:t>
      </w:r>
    </w:p>
    <w:p w:rsidR="00A53A44" w:rsidRPr="00680629" w:rsidRDefault="00A53A44" w:rsidP="008928FB"/>
    <w:p w:rsidR="00A53A44" w:rsidRPr="00680629" w:rsidRDefault="00A53A44" w:rsidP="008928FB">
      <w:r w:rsidRPr="00680629">
        <w:t>146.</w:t>
      </w:r>
      <w:r w:rsidRPr="00680629">
        <w:tab/>
        <w:t xml:space="preserve">В отчетный период основная задача министерства здравоохранения, социального обеспечения и спорта по обеспечению учета "межкультурных особенностей в сфере оказания услуг здравоохранения" заключалась в создании необходимых условий, при которых заинтересованные стороны могут выполнять свои обязанности. </w:t>
      </w:r>
      <w:r>
        <w:t xml:space="preserve"> </w:t>
      </w:r>
      <w:r w:rsidRPr="00680629">
        <w:t xml:space="preserve">Эти стороны в настоящее время осуществляют целый ряд инициатив и проектов, что гарантирует серьезное внимание к проблемам этнических меньшинств. </w:t>
      </w:r>
      <w:r>
        <w:t xml:space="preserve"> </w:t>
      </w:r>
      <w:r w:rsidRPr="00680629">
        <w:t xml:space="preserve">В 2003 году Нидерландская организация медицинских научно-исследовательских и опытно-конструкторских разработок опубликовала доклад, озаглавленный "Забота о различиях", в котором описываются 163 проекта в этой области. </w:t>
      </w:r>
    </w:p>
    <w:p w:rsidR="00A53A44" w:rsidRPr="00680629" w:rsidRDefault="00A53A44" w:rsidP="008928FB"/>
    <w:p w:rsidR="00A53A44" w:rsidRDefault="00A53A44" w:rsidP="008928FB">
      <w:pPr>
        <w:pStyle w:val="BodyText"/>
        <w:tabs>
          <w:tab w:val="clear" w:pos="720"/>
        </w:tabs>
        <w:autoSpaceDE/>
        <w:autoSpaceDN/>
        <w:adjustRightInd/>
        <w:spacing w:line="288" w:lineRule="auto"/>
        <w:rPr>
          <w:rFonts w:ascii="Times New Roman" w:hAnsi="Times New Roman" w:cs="Times New Roman"/>
          <w:sz w:val="24"/>
          <w:szCs w:val="24"/>
          <w:lang w:val="ru-RU"/>
        </w:rPr>
      </w:pPr>
      <w:r w:rsidRPr="00680629">
        <w:rPr>
          <w:rFonts w:ascii="Times New Roman" w:hAnsi="Times New Roman" w:cs="Times New Roman"/>
          <w:sz w:val="24"/>
          <w:szCs w:val="24"/>
          <w:lang w:val="ru-RU"/>
        </w:rPr>
        <w:t>147.</w:t>
      </w:r>
      <w:r w:rsidRPr="00680629">
        <w:rPr>
          <w:rFonts w:ascii="Times New Roman" w:hAnsi="Times New Roman" w:cs="Times New Roman"/>
          <w:sz w:val="24"/>
          <w:szCs w:val="24"/>
          <w:lang w:val="ru-RU"/>
        </w:rPr>
        <w:tab/>
        <w:t>Министерство здравоохранения, социального обеспечения и спорта оказывает поддержку различным проектам:</w:t>
      </w:r>
    </w:p>
    <w:p w:rsidR="00A53A44" w:rsidRPr="00680629" w:rsidRDefault="00A53A44" w:rsidP="008928FB">
      <w:pPr>
        <w:pStyle w:val="BodyText"/>
        <w:tabs>
          <w:tab w:val="clear" w:pos="720"/>
        </w:tabs>
        <w:autoSpaceDE/>
        <w:autoSpaceDN/>
        <w:adjustRightInd/>
        <w:spacing w:line="288" w:lineRule="auto"/>
        <w:rPr>
          <w:rFonts w:ascii="Times New Roman" w:hAnsi="Times New Roman" w:cs="Times New Roman"/>
          <w:sz w:val="24"/>
          <w:szCs w:val="24"/>
          <w:lang w:val="ru-RU"/>
        </w:rPr>
      </w:pPr>
    </w:p>
    <w:p w:rsidR="00A53A44" w:rsidRDefault="00A53A44" w:rsidP="008928FB">
      <w:pPr>
        <w:pStyle w:val="BodyText"/>
        <w:tabs>
          <w:tab w:val="clear" w:pos="720"/>
        </w:tabs>
        <w:autoSpaceDE/>
        <w:autoSpaceDN/>
        <w:adjustRightInd/>
        <w:spacing w:line="288" w:lineRule="auto"/>
        <w:rPr>
          <w:rFonts w:ascii="Times New Roman" w:hAnsi="Times New Roman" w:cs="Times New Roman"/>
          <w:sz w:val="24"/>
          <w:szCs w:val="24"/>
          <w:lang w:val="ru-RU"/>
        </w:rPr>
      </w:pPr>
      <w:r>
        <w:rPr>
          <w:rFonts w:ascii="Times New Roman" w:hAnsi="Times New Roman" w:cs="Times New Roman"/>
          <w:sz w:val="24"/>
          <w:szCs w:val="24"/>
          <w:lang w:val="ru-RU"/>
        </w:rPr>
        <w:tab/>
        <w:t>а)</w:t>
      </w:r>
      <w:r w:rsidRPr="00680629">
        <w:rPr>
          <w:rFonts w:ascii="Times New Roman" w:hAnsi="Times New Roman" w:cs="Times New Roman"/>
          <w:sz w:val="24"/>
          <w:szCs w:val="24"/>
          <w:lang w:val="ru-RU"/>
        </w:rPr>
        <w:tab/>
        <w:t xml:space="preserve">предоставляя гранты в целях стимулирования; </w:t>
      </w:r>
      <w:r>
        <w:rPr>
          <w:rFonts w:ascii="Times New Roman" w:hAnsi="Times New Roman" w:cs="Times New Roman"/>
          <w:sz w:val="24"/>
          <w:szCs w:val="24"/>
          <w:lang w:val="ru-RU"/>
        </w:rPr>
        <w:t xml:space="preserve"> </w:t>
      </w:r>
      <w:r w:rsidRPr="00680629">
        <w:rPr>
          <w:rFonts w:ascii="Times New Roman" w:hAnsi="Times New Roman" w:cs="Times New Roman"/>
          <w:sz w:val="24"/>
          <w:szCs w:val="24"/>
          <w:lang w:val="ru-RU"/>
        </w:rPr>
        <w:t>и</w:t>
      </w:r>
    </w:p>
    <w:p w:rsidR="00A53A44" w:rsidRPr="00680629" w:rsidRDefault="00A53A44" w:rsidP="008928FB">
      <w:pPr>
        <w:pStyle w:val="BodyText"/>
        <w:tabs>
          <w:tab w:val="clear" w:pos="720"/>
        </w:tabs>
        <w:autoSpaceDE/>
        <w:autoSpaceDN/>
        <w:adjustRightInd/>
        <w:spacing w:line="288" w:lineRule="auto"/>
        <w:rPr>
          <w:rFonts w:ascii="Times New Roman" w:hAnsi="Times New Roman" w:cs="Times New Roman"/>
          <w:sz w:val="24"/>
          <w:szCs w:val="24"/>
          <w:lang w:val="ru-RU"/>
        </w:rPr>
      </w:pPr>
    </w:p>
    <w:p w:rsidR="00A53A44" w:rsidRPr="00680629" w:rsidRDefault="00A53A44" w:rsidP="008928FB">
      <w:pPr>
        <w:pStyle w:val="BodyText"/>
        <w:tabs>
          <w:tab w:val="clear" w:pos="720"/>
        </w:tabs>
        <w:autoSpaceDE/>
        <w:autoSpaceDN/>
        <w:adjustRightInd/>
        <w:spacing w:line="288" w:lineRule="auto"/>
        <w:rPr>
          <w:rFonts w:ascii="Times New Roman" w:hAnsi="Times New Roman" w:cs="Times New Roman"/>
          <w:sz w:val="24"/>
          <w:szCs w:val="24"/>
          <w:lang w:val="ru-RU"/>
        </w:rPr>
      </w:pPr>
      <w:r w:rsidRPr="00680629">
        <w:rPr>
          <w:rFonts w:ascii="Times New Roman" w:hAnsi="Times New Roman" w:cs="Times New Roman"/>
          <w:sz w:val="24"/>
          <w:szCs w:val="24"/>
          <w:lang w:val="ru-RU"/>
        </w:rPr>
        <w:tab/>
      </w:r>
      <w:r w:rsidRPr="00680629">
        <w:rPr>
          <w:rFonts w:ascii="Times New Roman" w:hAnsi="Times New Roman" w:cs="Times New Roman"/>
          <w:sz w:val="24"/>
          <w:szCs w:val="24"/>
          <w:lang w:val="en-US"/>
        </w:rPr>
        <w:t>b</w:t>
      </w:r>
      <w:r w:rsidRPr="00680629">
        <w:rPr>
          <w:rFonts w:ascii="Times New Roman" w:hAnsi="Times New Roman" w:cs="Times New Roman"/>
          <w:sz w:val="24"/>
          <w:szCs w:val="24"/>
          <w:lang w:val="ru-RU"/>
        </w:rPr>
        <w:t>)</w:t>
      </w:r>
      <w:r w:rsidRPr="00680629">
        <w:rPr>
          <w:rFonts w:ascii="Times New Roman" w:hAnsi="Times New Roman" w:cs="Times New Roman"/>
          <w:sz w:val="24"/>
          <w:szCs w:val="24"/>
          <w:lang w:val="ru-RU"/>
        </w:rPr>
        <w:tab/>
        <w:t xml:space="preserve">собирая мнения относительно структуры и содержания проводимых обследований. </w:t>
      </w:r>
    </w:p>
    <w:p w:rsidR="00A53A44" w:rsidRPr="00680629" w:rsidRDefault="00A53A44" w:rsidP="008928FB"/>
    <w:p w:rsidR="00A53A44" w:rsidRDefault="00A53A44" w:rsidP="008928FB">
      <w:r w:rsidRPr="00680629">
        <w:t xml:space="preserve">Пункт </w:t>
      </w:r>
      <w:r w:rsidRPr="00680629">
        <w:rPr>
          <w:lang w:val="en-GB"/>
        </w:rPr>
        <w:t>a</w:t>
      </w:r>
      <w:r w:rsidRPr="00680629">
        <w:t>)</w:t>
      </w:r>
    </w:p>
    <w:p w:rsidR="00A53A44" w:rsidRPr="00680629" w:rsidRDefault="00A53A44" w:rsidP="008928FB"/>
    <w:p w:rsidR="00A53A44" w:rsidRPr="00680629" w:rsidRDefault="00A53A44" w:rsidP="008928FB">
      <w:r>
        <w:tab/>
      </w:r>
      <w:r w:rsidRPr="00680629">
        <w:t xml:space="preserve">Министр здравоохранения, социального обеспечения и спорта поручил Нидерландской организации медицинских научно-исследовательских и опытно-конструкторских разработок создать практическую программу внедрения накопленных знаний и опыта в плане учета межкультурных особенностей в сфере здравоохранения Нидерландов, уделяя особое внимание интересам как поставщиков услуг, так и пациентов. Для этих целей на период 2005-2007 годов ассигнованы необходимые средства. </w:t>
      </w:r>
      <w:r>
        <w:t xml:space="preserve"> </w:t>
      </w:r>
      <w:r w:rsidRPr="00680629">
        <w:t>Финансируемые из грантов проекты будут завершены к концу 2007 года, после чего выводы заключительного доклада будут представлены министру.</w:t>
      </w:r>
    </w:p>
    <w:p w:rsidR="00A53A44" w:rsidRPr="00680629" w:rsidRDefault="00A53A44" w:rsidP="008928FB"/>
    <w:p w:rsidR="00A53A44" w:rsidRPr="00680629" w:rsidRDefault="00A53A44" w:rsidP="008928FB">
      <w:r w:rsidRPr="00680629">
        <w:t xml:space="preserve">Пункт </w:t>
      </w:r>
      <w:r w:rsidRPr="00680629">
        <w:rPr>
          <w:lang w:val="en-GB"/>
        </w:rPr>
        <w:t>b</w:t>
      </w:r>
      <w:r w:rsidRPr="00680629">
        <w:t>)</w:t>
      </w:r>
    </w:p>
    <w:p w:rsidR="00A53A44" w:rsidRPr="00680629" w:rsidRDefault="00A53A44" w:rsidP="008928FB"/>
    <w:p w:rsidR="00A53A44" w:rsidRPr="00680629" w:rsidRDefault="00A53A44" w:rsidP="008928FB">
      <w:r>
        <w:tab/>
      </w:r>
      <w:r w:rsidRPr="00680629">
        <w:t xml:space="preserve">Министр здравоохранения, социального обеспечения и спорта запросил совет Национального института охраны здоровья и окружающей среды (НИЗОС) относительно структуры и содержания проводимых обследований. </w:t>
      </w:r>
      <w:r>
        <w:t xml:space="preserve"> </w:t>
      </w:r>
      <w:r w:rsidRPr="00680629">
        <w:t xml:space="preserve">НИЗОС рекомендовал министру увязывать обследования "этнических меньшинств и состояния их здоровья" с уже проводимым обследованием "различий в уровне здоровья" с тем, чтобы обеспечить учет конкретных особенностей здоровья иммигрантов и их потомков. </w:t>
      </w:r>
      <w:r>
        <w:t xml:space="preserve"> </w:t>
      </w:r>
      <w:r w:rsidRPr="00680629">
        <w:t xml:space="preserve">Планируемые обследования должны увязываться также с обследованиями состояния здоровья подростков и населения в целом, для которых данные предоставляют все голландские муниципалитеты. </w:t>
      </w:r>
      <w:r>
        <w:t xml:space="preserve"> </w:t>
      </w:r>
      <w:r w:rsidRPr="00680629">
        <w:t>Это позволит обеспечить всесторонний контроль состояния здоровья этнических меньшинств в Нидерландах.</w:t>
      </w:r>
    </w:p>
    <w:p w:rsidR="00A53A44" w:rsidRPr="00680629" w:rsidRDefault="00A53A44" w:rsidP="008928FB"/>
    <w:p w:rsidR="00A53A44" w:rsidRPr="00680629" w:rsidRDefault="00A53A44" w:rsidP="008928FB">
      <w:r w:rsidRPr="00680629">
        <w:t>148.</w:t>
      </w:r>
      <w:r w:rsidRPr="00680629">
        <w:tab/>
        <w:t xml:space="preserve">По просьбе министра НИЗОС подготовил также две информационные записки с описанием имеющейся литературы и информации о </w:t>
      </w:r>
      <w:r>
        <w:t xml:space="preserve"> </w:t>
      </w:r>
      <w:r w:rsidRPr="00680629">
        <w:t xml:space="preserve">1) </w:t>
      </w:r>
      <w:r>
        <w:t xml:space="preserve"> </w:t>
      </w:r>
      <w:r w:rsidRPr="00680629">
        <w:t xml:space="preserve">получении услуг здравоохранения представителями этнических меньшинств и </w:t>
      </w:r>
      <w:r>
        <w:t xml:space="preserve"> </w:t>
      </w:r>
      <w:r w:rsidRPr="00680629">
        <w:t xml:space="preserve">2) </w:t>
      </w:r>
      <w:r>
        <w:t xml:space="preserve"> </w:t>
      </w:r>
      <w:r w:rsidRPr="00680629">
        <w:t xml:space="preserve">состоянии их здоровья. </w:t>
      </w:r>
      <w:r>
        <w:t xml:space="preserve"> </w:t>
      </w:r>
      <w:r w:rsidRPr="00680629">
        <w:t xml:space="preserve">Новые данные об использовании услуг здравоохранения представителями этнических меньшинств в Нидерландах подтверждают то, что, несмотря на отдельные исключения, этнические меньшинства пользуются этими услугами в целом реже, чем коренные голландцы. </w:t>
      </w:r>
      <w:r>
        <w:t xml:space="preserve"> </w:t>
      </w:r>
      <w:r w:rsidRPr="00680629">
        <w:t xml:space="preserve">Заслуживает внимания и тот факт, что этнические меньшинства пользуются медикаментами реже коренных голландцев, хотя предыдущие исследования говорили об обратном. </w:t>
      </w:r>
      <w:r>
        <w:t xml:space="preserve"> </w:t>
      </w:r>
      <w:r w:rsidRPr="00680629">
        <w:t>В то же время, в исследованиях отмечается, что представители этнических меньшинств имеют в Нидерландах свободный доступ к врачам-терапевтам и специалистам.</w:t>
      </w:r>
    </w:p>
    <w:p w:rsidR="00A53A44" w:rsidRPr="00680629" w:rsidRDefault="00A53A44" w:rsidP="008928FB"/>
    <w:p w:rsidR="00A53A44" w:rsidRPr="006B4EEE" w:rsidRDefault="00A53A44" w:rsidP="008928FB">
      <w:pPr>
        <w:rPr>
          <w:b/>
          <w:iCs/>
        </w:rPr>
      </w:pPr>
      <w:r w:rsidRPr="006B4EEE">
        <w:rPr>
          <w:b/>
          <w:iCs/>
        </w:rPr>
        <w:t>Дошкольное воспитание детей</w:t>
      </w:r>
    </w:p>
    <w:p w:rsidR="00A53A44" w:rsidRPr="00680629" w:rsidRDefault="00A53A44" w:rsidP="008928FB"/>
    <w:p w:rsidR="00A53A44" w:rsidRPr="006D3BB2" w:rsidRDefault="00A53A44" w:rsidP="008928FB">
      <w:pPr>
        <w:rPr>
          <w:iCs/>
        </w:rPr>
      </w:pPr>
      <w:r w:rsidRPr="006D3BB2">
        <w:rPr>
          <w:iCs/>
        </w:rPr>
        <w:t>149.</w:t>
      </w:r>
      <w:r w:rsidRPr="006D3BB2">
        <w:rPr>
          <w:iCs/>
        </w:rPr>
        <w:tab/>
        <w:t xml:space="preserve">Раннее детство представляет собой очень важный этап в развитии детей. </w:t>
      </w:r>
      <w:r>
        <w:rPr>
          <w:iCs/>
        </w:rPr>
        <w:t xml:space="preserve"> </w:t>
      </w:r>
      <w:r w:rsidRPr="006D3BB2">
        <w:rPr>
          <w:iCs/>
        </w:rPr>
        <w:t>Для того чтобы полностью раскрыть свой потенциал, успешно окончить школу и приносить пользу обществу во взрослом возрасте</w:t>
      </w:r>
      <w:r>
        <w:rPr>
          <w:iCs/>
        </w:rPr>
        <w:t>,</w:t>
      </w:r>
      <w:r w:rsidRPr="006D3BB2">
        <w:rPr>
          <w:iCs/>
        </w:rPr>
        <w:t xml:space="preserve"> дети должны получить хорошее воспитание в раннем детстве. </w:t>
      </w:r>
      <w:r>
        <w:rPr>
          <w:iCs/>
        </w:rPr>
        <w:t xml:space="preserve"> </w:t>
      </w:r>
      <w:r w:rsidRPr="006D3BB2">
        <w:rPr>
          <w:iCs/>
        </w:rPr>
        <w:t xml:space="preserve">Выявлению и устранению реальных или потенциальных трудностей, с которыми могут сталкиваться дети в раннем возрасте, в последние годы уделяется серьезное политическое внимание, и в 2006 году правительство выделило на эти цели крупные средства – 170 млн. евро. </w:t>
      </w:r>
      <w:r>
        <w:rPr>
          <w:iCs/>
        </w:rPr>
        <w:t xml:space="preserve"> </w:t>
      </w:r>
      <w:r w:rsidRPr="006D3BB2">
        <w:rPr>
          <w:iCs/>
        </w:rPr>
        <w:t>Цель заключается в том, чтобы к 2010 году возможности получать институциональное дошкольное воспитание имели примерно 70</w:t>
      </w:r>
      <w:r>
        <w:rPr>
          <w:iCs/>
        </w:rPr>
        <w:t>%</w:t>
      </w:r>
      <w:r w:rsidRPr="006D3BB2">
        <w:rPr>
          <w:iCs/>
        </w:rPr>
        <w:t xml:space="preserve"> находящихся в менее благоприятном положении детей. </w:t>
      </w:r>
      <w:r>
        <w:rPr>
          <w:iCs/>
        </w:rPr>
        <w:t xml:space="preserve"> </w:t>
      </w:r>
      <w:r w:rsidRPr="006D3BB2">
        <w:rPr>
          <w:iCs/>
        </w:rPr>
        <w:t>Конечная цель заключается в том, чтобы охватить всех представителей целевой группы и предложить им наилучшие возможности для развития</w:t>
      </w:r>
      <w:r>
        <w:rPr>
          <w:iCs/>
        </w:rPr>
        <w:t>,</w:t>
      </w:r>
      <w:r w:rsidRPr="006D3BB2">
        <w:rPr>
          <w:iCs/>
        </w:rPr>
        <w:t xml:space="preserve"> с тем чтобы свести к минимуму их отставание в языковой подготовке и уровне развития к тому моменту, когда они пойдут в школу. </w:t>
      </w:r>
      <w:r>
        <w:rPr>
          <w:iCs/>
        </w:rPr>
        <w:t xml:space="preserve"> </w:t>
      </w:r>
      <w:r w:rsidRPr="006D3BB2">
        <w:rPr>
          <w:iCs/>
        </w:rPr>
        <w:t xml:space="preserve">Целевая группа насчитывает примерно 200 000 </w:t>
      </w:r>
      <w:r>
        <w:rPr>
          <w:iCs/>
        </w:rPr>
        <w:t xml:space="preserve">детей, </w:t>
      </w:r>
      <w:r w:rsidRPr="006D3BB2">
        <w:rPr>
          <w:iCs/>
        </w:rPr>
        <w:t>относящихся к группе риск</w:t>
      </w:r>
      <w:r>
        <w:rPr>
          <w:iCs/>
        </w:rPr>
        <w:t>а,</w:t>
      </w:r>
      <w:r w:rsidRPr="006D3BB2">
        <w:rPr>
          <w:iCs/>
        </w:rPr>
        <w:t xml:space="preserve"> в возрасте от двух до пяти лет, родителями которых являются не только представители этнических меньшинств, но и малообразованные коренные голландцы. </w:t>
      </w:r>
      <w:r>
        <w:rPr>
          <w:iCs/>
        </w:rPr>
        <w:t xml:space="preserve"> </w:t>
      </w:r>
      <w:r w:rsidRPr="006D3BB2">
        <w:rPr>
          <w:iCs/>
        </w:rPr>
        <w:t>Целью анализа станет определение тех мер, которые позволят охват</w:t>
      </w:r>
      <w:r>
        <w:rPr>
          <w:iCs/>
        </w:rPr>
        <w:t>ыва</w:t>
      </w:r>
      <w:r w:rsidRPr="006D3BB2">
        <w:rPr>
          <w:iCs/>
        </w:rPr>
        <w:t xml:space="preserve">ть всех детей целевой группы, выявлять реальные или потенциальные недостатки в развитии в самом раннем возрасте, а также </w:t>
      </w:r>
      <w:r>
        <w:rPr>
          <w:iCs/>
        </w:rPr>
        <w:t>побуждать</w:t>
      </w:r>
      <w:r w:rsidRPr="006D3BB2">
        <w:rPr>
          <w:iCs/>
        </w:rPr>
        <w:t xml:space="preserve"> родителей использовать возможности дошкольного воспитания, например ясли и детские сады. </w:t>
      </w:r>
      <w:r>
        <w:rPr>
          <w:iCs/>
        </w:rPr>
        <w:t xml:space="preserve"> </w:t>
      </w:r>
      <w:r w:rsidRPr="006D3BB2">
        <w:rPr>
          <w:iCs/>
        </w:rPr>
        <w:t xml:space="preserve">Задача сводится к тому, чтобы предложить населению весь набор возможных услуг, по крайней мере услуг медицинских учреждений, яслей и детских садов.  </w:t>
      </w:r>
    </w:p>
    <w:p w:rsidR="00A53A44" w:rsidRPr="006D3BB2" w:rsidRDefault="00A53A44" w:rsidP="008928FB">
      <w:pPr>
        <w:pStyle w:val="BodyText"/>
        <w:tabs>
          <w:tab w:val="clear" w:pos="720"/>
        </w:tabs>
        <w:autoSpaceDE/>
        <w:autoSpaceDN/>
        <w:adjustRightInd/>
        <w:spacing w:line="288" w:lineRule="auto"/>
        <w:rPr>
          <w:rFonts w:ascii="Times New Roman" w:hAnsi="Times New Roman" w:cs="Times New Roman"/>
          <w:bCs w:val="0"/>
          <w:sz w:val="24"/>
          <w:lang w:val="ru-RU"/>
        </w:rPr>
      </w:pPr>
    </w:p>
    <w:p w:rsidR="00A53A44" w:rsidRPr="006D3BB2" w:rsidRDefault="00A53A44" w:rsidP="008928FB">
      <w:pPr>
        <w:pStyle w:val="BodyText"/>
        <w:tabs>
          <w:tab w:val="clear" w:pos="720"/>
        </w:tabs>
        <w:autoSpaceDE/>
        <w:autoSpaceDN/>
        <w:adjustRightInd/>
        <w:spacing w:line="288" w:lineRule="auto"/>
        <w:rPr>
          <w:rFonts w:ascii="Times New Roman" w:hAnsi="Times New Roman" w:cs="Times New Roman"/>
          <w:bCs w:val="0"/>
          <w:i/>
          <w:sz w:val="24"/>
          <w:lang w:val="ru-RU"/>
        </w:rPr>
      </w:pPr>
      <w:r w:rsidRPr="006D3BB2">
        <w:rPr>
          <w:rFonts w:ascii="Times New Roman" w:hAnsi="Times New Roman" w:cs="Times New Roman"/>
          <w:bCs w:val="0"/>
          <w:i/>
          <w:sz w:val="24"/>
          <w:lang w:val="ru-RU"/>
        </w:rPr>
        <w:t>Доступ к общественным местам и/или общественным услугам</w:t>
      </w:r>
    </w:p>
    <w:p w:rsidR="00A53A44" w:rsidRPr="006D3BB2" w:rsidRDefault="00A53A44" w:rsidP="008928FB">
      <w:pPr>
        <w:pStyle w:val="BodyText"/>
        <w:tabs>
          <w:tab w:val="clear" w:pos="720"/>
        </w:tabs>
        <w:autoSpaceDE/>
        <w:autoSpaceDN/>
        <w:adjustRightInd/>
        <w:spacing w:line="288" w:lineRule="auto"/>
        <w:rPr>
          <w:rFonts w:ascii="Times New Roman" w:hAnsi="Times New Roman" w:cs="Times New Roman"/>
          <w:bCs w:val="0"/>
          <w:i/>
          <w:sz w:val="24"/>
          <w:lang w:val="ru-RU"/>
        </w:rPr>
      </w:pPr>
    </w:p>
    <w:p w:rsidR="00A53A44" w:rsidRPr="006D3BB2" w:rsidRDefault="00A53A44" w:rsidP="008928FB">
      <w:pPr>
        <w:pStyle w:val="BodyText"/>
        <w:tabs>
          <w:tab w:val="clear" w:pos="720"/>
        </w:tabs>
        <w:autoSpaceDE/>
        <w:autoSpaceDN/>
        <w:adjustRightInd/>
        <w:spacing w:line="288" w:lineRule="auto"/>
        <w:rPr>
          <w:rFonts w:ascii="Times New Roman" w:hAnsi="Times New Roman" w:cs="Times New Roman"/>
          <w:bCs w:val="0"/>
          <w:sz w:val="24"/>
          <w:lang w:val="ru-RU"/>
        </w:rPr>
      </w:pPr>
      <w:r w:rsidRPr="006D3BB2">
        <w:rPr>
          <w:rFonts w:ascii="Times New Roman" w:hAnsi="Times New Roman" w:cs="Times New Roman"/>
          <w:bCs w:val="0"/>
          <w:sz w:val="24"/>
          <w:lang w:val="ru-RU"/>
        </w:rPr>
        <w:t xml:space="preserve">150. </w:t>
      </w:r>
      <w:r w:rsidRPr="006D3BB2">
        <w:rPr>
          <w:rFonts w:ascii="Times New Roman" w:hAnsi="Times New Roman" w:cs="Times New Roman"/>
          <w:bCs w:val="0"/>
          <w:sz w:val="24"/>
          <w:lang w:val="ru-RU"/>
        </w:rPr>
        <w:tab/>
        <w:t>В рассматриваемый период бывшее министерство иммиграции и интеграции разработало политику борьбы с дискриминацией в развлекательных заведениях, таких</w:t>
      </w:r>
      <w:r>
        <w:rPr>
          <w:rFonts w:ascii="Times New Roman" w:hAnsi="Times New Roman" w:cs="Times New Roman"/>
          <w:bCs w:val="0"/>
          <w:sz w:val="24"/>
          <w:lang w:val="ru-RU"/>
        </w:rPr>
        <w:t>,</w:t>
      </w:r>
      <w:r w:rsidRPr="006D3BB2">
        <w:rPr>
          <w:rFonts w:ascii="Times New Roman" w:hAnsi="Times New Roman" w:cs="Times New Roman"/>
          <w:bCs w:val="0"/>
          <w:sz w:val="24"/>
          <w:lang w:val="ru-RU"/>
        </w:rPr>
        <w:t xml:space="preserve"> как клубы и бары. </w:t>
      </w:r>
      <w:r>
        <w:rPr>
          <w:rFonts w:ascii="Times New Roman" w:hAnsi="Times New Roman" w:cs="Times New Roman"/>
          <w:bCs w:val="0"/>
          <w:sz w:val="24"/>
          <w:lang w:val="ru-RU"/>
        </w:rPr>
        <w:t xml:space="preserve"> </w:t>
      </w:r>
      <w:r w:rsidRPr="006D3BB2">
        <w:rPr>
          <w:rFonts w:ascii="Times New Roman" w:hAnsi="Times New Roman" w:cs="Times New Roman"/>
          <w:bCs w:val="0"/>
          <w:sz w:val="24"/>
          <w:lang w:val="ru-RU"/>
        </w:rPr>
        <w:t xml:space="preserve">Эта политика, направленная на борьбу с дискриминацией </w:t>
      </w:r>
      <w:r>
        <w:rPr>
          <w:rFonts w:ascii="Times New Roman" w:hAnsi="Times New Roman" w:cs="Times New Roman"/>
          <w:bCs w:val="0"/>
          <w:sz w:val="24"/>
          <w:lang w:val="ru-RU"/>
        </w:rPr>
        <w:t>в отношении</w:t>
      </w:r>
      <w:r w:rsidRPr="006D3BB2">
        <w:rPr>
          <w:rFonts w:ascii="Times New Roman" w:hAnsi="Times New Roman" w:cs="Times New Roman"/>
          <w:bCs w:val="0"/>
          <w:sz w:val="24"/>
          <w:lang w:val="ru-RU"/>
        </w:rPr>
        <w:t xml:space="preserve"> молодежи, получила поддержку парламента, местных органов власти, молодежи и владельцев развлекательных заведений.  С тех пор были выделены гранты на финансирование ряда проектов по противодействию дискриминации в вопросах доступа в клубы и бары.  В рамках одного из этих проектов в 2003/2004 году была создана Роттердамская группа по вопросам доступа. </w:t>
      </w:r>
      <w:r>
        <w:rPr>
          <w:rFonts w:ascii="Times New Roman" w:hAnsi="Times New Roman" w:cs="Times New Roman"/>
          <w:bCs w:val="0"/>
          <w:sz w:val="24"/>
          <w:lang w:val="ru-RU"/>
        </w:rPr>
        <w:t xml:space="preserve"> </w:t>
      </w:r>
      <w:r w:rsidRPr="006D3BB2">
        <w:rPr>
          <w:rFonts w:ascii="Times New Roman" w:hAnsi="Times New Roman" w:cs="Times New Roman"/>
          <w:bCs w:val="0"/>
          <w:sz w:val="24"/>
          <w:lang w:val="ru-RU"/>
        </w:rPr>
        <w:t xml:space="preserve">Эта группа, в состав которой вошли представители местных антидискриминационных бюро, властей Роттердама, полиции и владельцы местных клубов, принимает от молодых людей жалобы на дискриминационную политику доступа посетителей в клубы.  Примеру Роттердама последовал и ряд других городов, создавших у себя аналогичные группы. </w:t>
      </w:r>
      <w:r>
        <w:rPr>
          <w:rFonts w:ascii="Times New Roman" w:hAnsi="Times New Roman" w:cs="Times New Roman"/>
          <w:bCs w:val="0"/>
          <w:sz w:val="24"/>
          <w:lang w:val="ru-RU"/>
        </w:rPr>
        <w:t xml:space="preserve"> </w:t>
      </w:r>
      <w:r w:rsidRPr="006D3BB2">
        <w:rPr>
          <w:rFonts w:ascii="Times New Roman" w:hAnsi="Times New Roman" w:cs="Times New Roman"/>
          <w:bCs w:val="0"/>
          <w:sz w:val="24"/>
          <w:lang w:val="ru-RU"/>
        </w:rPr>
        <w:t xml:space="preserve">В 2005 году владельцы развлекательных заведений провели конференцию, позволившую им  обменяться информацией и передовым опытом. </w:t>
      </w:r>
      <w:r>
        <w:rPr>
          <w:rFonts w:ascii="Times New Roman" w:hAnsi="Times New Roman" w:cs="Times New Roman"/>
          <w:bCs w:val="0"/>
          <w:sz w:val="24"/>
          <w:lang w:val="ru-RU"/>
        </w:rPr>
        <w:t xml:space="preserve"> </w:t>
      </w:r>
      <w:r w:rsidRPr="006D3BB2">
        <w:rPr>
          <w:rFonts w:ascii="Times New Roman" w:hAnsi="Times New Roman" w:cs="Times New Roman"/>
          <w:bCs w:val="0"/>
          <w:sz w:val="24"/>
          <w:lang w:val="ru-RU"/>
        </w:rPr>
        <w:t xml:space="preserve">Принятые меры помогли владельцам баров и клубов лучше понять ту роль, которая отводится им в деле борьбы с дискриминацией. </w:t>
      </w:r>
      <w:r>
        <w:rPr>
          <w:rFonts w:ascii="Times New Roman" w:hAnsi="Times New Roman" w:cs="Times New Roman"/>
          <w:bCs w:val="0"/>
          <w:sz w:val="24"/>
          <w:lang w:val="ru-RU"/>
        </w:rPr>
        <w:t xml:space="preserve"> Представители р</w:t>
      </w:r>
      <w:r w:rsidRPr="006D3BB2">
        <w:rPr>
          <w:rFonts w:ascii="Times New Roman" w:hAnsi="Times New Roman" w:cs="Times New Roman"/>
          <w:bCs w:val="0"/>
          <w:sz w:val="24"/>
          <w:lang w:val="ru-RU"/>
        </w:rPr>
        <w:t>азвлекательн</w:t>
      </w:r>
      <w:r>
        <w:rPr>
          <w:rFonts w:ascii="Times New Roman" w:hAnsi="Times New Roman" w:cs="Times New Roman"/>
          <w:bCs w:val="0"/>
          <w:sz w:val="24"/>
          <w:lang w:val="ru-RU"/>
        </w:rPr>
        <w:t>ой</w:t>
      </w:r>
      <w:r w:rsidRPr="006D3BB2">
        <w:rPr>
          <w:rFonts w:ascii="Times New Roman" w:hAnsi="Times New Roman" w:cs="Times New Roman"/>
          <w:bCs w:val="0"/>
          <w:sz w:val="24"/>
          <w:lang w:val="ru-RU"/>
        </w:rPr>
        <w:t xml:space="preserve"> индустри</w:t>
      </w:r>
      <w:r>
        <w:rPr>
          <w:rFonts w:ascii="Times New Roman" w:hAnsi="Times New Roman" w:cs="Times New Roman"/>
          <w:bCs w:val="0"/>
          <w:sz w:val="24"/>
          <w:lang w:val="ru-RU"/>
        </w:rPr>
        <w:t>и</w:t>
      </w:r>
      <w:r w:rsidRPr="006D3BB2">
        <w:rPr>
          <w:rFonts w:ascii="Times New Roman" w:hAnsi="Times New Roman" w:cs="Times New Roman"/>
          <w:bCs w:val="0"/>
          <w:sz w:val="24"/>
          <w:lang w:val="ru-RU"/>
        </w:rPr>
        <w:t xml:space="preserve"> разработали кодекс поведения для своих </w:t>
      </w:r>
      <w:r>
        <w:rPr>
          <w:rFonts w:ascii="Times New Roman" w:hAnsi="Times New Roman" w:cs="Times New Roman"/>
          <w:bCs w:val="0"/>
          <w:sz w:val="24"/>
          <w:lang w:val="ru-RU"/>
        </w:rPr>
        <w:t>работников</w:t>
      </w:r>
      <w:r w:rsidRPr="006D3BB2">
        <w:rPr>
          <w:rFonts w:ascii="Times New Roman" w:hAnsi="Times New Roman" w:cs="Times New Roman"/>
          <w:bCs w:val="0"/>
          <w:sz w:val="24"/>
          <w:lang w:val="ru-RU"/>
        </w:rPr>
        <w:t xml:space="preserve"> и принима</w:t>
      </w:r>
      <w:r>
        <w:rPr>
          <w:rFonts w:ascii="Times New Roman" w:hAnsi="Times New Roman" w:cs="Times New Roman"/>
          <w:bCs w:val="0"/>
          <w:sz w:val="24"/>
          <w:lang w:val="ru-RU"/>
        </w:rPr>
        <w:t>ю</w:t>
      </w:r>
      <w:r w:rsidRPr="006D3BB2">
        <w:rPr>
          <w:rFonts w:ascii="Times New Roman" w:hAnsi="Times New Roman" w:cs="Times New Roman"/>
          <w:bCs w:val="0"/>
          <w:sz w:val="24"/>
          <w:lang w:val="ru-RU"/>
        </w:rPr>
        <w:t>т активное участие в деятельности вышеуказанных групп.</w:t>
      </w:r>
    </w:p>
    <w:p w:rsidR="00A53A44" w:rsidRPr="006D3BB2" w:rsidRDefault="00A53A44" w:rsidP="008928FB">
      <w:pPr>
        <w:pStyle w:val="BodyText"/>
        <w:tabs>
          <w:tab w:val="clear" w:pos="720"/>
        </w:tabs>
        <w:autoSpaceDE/>
        <w:autoSpaceDN/>
        <w:adjustRightInd/>
        <w:spacing w:line="288" w:lineRule="auto"/>
        <w:rPr>
          <w:rFonts w:ascii="Times New Roman" w:hAnsi="Times New Roman" w:cs="Times New Roman"/>
          <w:bCs w:val="0"/>
          <w:sz w:val="24"/>
          <w:lang w:val="ru-RU"/>
        </w:rPr>
      </w:pPr>
    </w:p>
    <w:p w:rsidR="00A53A44" w:rsidRPr="006D3BB2" w:rsidRDefault="00A53A44" w:rsidP="006B4EEE">
      <w:pPr>
        <w:jc w:val="center"/>
        <w:rPr>
          <w:b/>
        </w:rPr>
      </w:pPr>
      <w:r w:rsidRPr="006D3BB2">
        <w:rPr>
          <w:b/>
          <w:lang w:val="en-GB"/>
        </w:rPr>
        <w:t>D</w:t>
      </w:r>
      <w:r w:rsidRPr="006D3BB2">
        <w:rPr>
          <w:b/>
        </w:rPr>
        <w:t xml:space="preserve">. </w:t>
      </w:r>
      <w:r>
        <w:rPr>
          <w:b/>
        </w:rPr>
        <w:tab/>
      </w:r>
      <w:r w:rsidR="006B4EEE" w:rsidRPr="006D3BB2">
        <w:rPr>
          <w:b/>
        </w:rPr>
        <w:t xml:space="preserve">Статья </w:t>
      </w:r>
      <w:r w:rsidRPr="006D3BB2">
        <w:rPr>
          <w:b/>
        </w:rPr>
        <w:t>6</w:t>
      </w:r>
    </w:p>
    <w:p w:rsidR="00A53A44" w:rsidRPr="006D3BB2" w:rsidRDefault="00A53A44" w:rsidP="008928FB"/>
    <w:p w:rsidR="00A53A44" w:rsidRPr="006B4EEE" w:rsidRDefault="00A53A44" w:rsidP="008928FB">
      <w:pPr>
        <w:rPr>
          <w:b/>
        </w:rPr>
      </w:pPr>
      <w:r w:rsidRPr="006B4EEE">
        <w:rPr>
          <w:b/>
        </w:rPr>
        <w:t>Статистические данные о жалобах, обвинениях и судебных решениях, касающихся актов расизма</w:t>
      </w:r>
    </w:p>
    <w:p w:rsidR="00A53A44" w:rsidRPr="006D3BB2" w:rsidRDefault="00A53A44" w:rsidP="008928FB">
      <w:pPr>
        <w:rPr>
          <w:i/>
        </w:rPr>
      </w:pPr>
    </w:p>
    <w:p w:rsidR="00A53A44" w:rsidRPr="006D3BB2" w:rsidRDefault="00A53A44" w:rsidP="008928FB">
      <w:r w:rsidRPr="006D3BB2">
        <w:t>151.</w:t>
      </w:r>
      <w:r w:rsidRPr="006D3BB2">
        <w:tab/>
        <w:t>В марте 2007 года Национальный экспертный центр по проблемам дискриминации, опираясь на данные, собранные системой регистрации жалоб на дискриминацию, пришел к следующим выводам.</w:t>
      </w:r>
    </w:p>
    <w:p w:rsidR="00A53A44" w:rsidRPr="006D3BB2" w:rsidRDefault="00A53A44" w:rsidP="008928FB"/>
    <w:p w:rsidR="00A53A44" w:rsidRPr="006D3BB2" w:rsidRDefault="00A53A44" w:rsidP="008928FB">
      <w:pPr>
        <w:pStyle w:val="Heading3"/>
        <w:rPr>
          <w:iCs/>
        </w:rPr>
      </w:pPr>
      <w:r w:rsidRPr="006D3BB2">
        <w:rPr>
          <w:iCs/>
        </w:rPr>
        <w:t>Государственная прокуратура</w:t>
      </w:r>
    </w:p>
    <w:p w:rsidR="00A53A44" w:rsidRPr="006D3BB2" w:rsidRDefault="00A53A44" w:rsidP="008928FB"/>
    <w:p w:rsidR="00A53A44" w:rsidRPr="006D3BB2" w:rsidRDefault="00A53A44" w:rsidP="008928FB">
      <w:r w:rsidRPr="006D3BB2">
        <w:t>152.</w:t>
      </w:r>
      <w:r w:rsidRPr="006D3BB2">
        <w:tab/>
        <w:t>В 2002 году в государственную прокуратуру (ГП) был</w:t>
      </w:r>
      <w:r>
        <w:t>а</w:t>
      </w:r>
      <w:r w:rsidRPr="006D3BB2">
        <w:t xml:space="preserve"> передана информация о 242</w:t>
      </w:r>
      <w:r>
        <w:t> </w:t>
      </w:r>
      <w:r w:rsidRPr="006D3BB2">
        <w:t>случаях дискриминации (статьи 137</w:t>
      </w:r>
      <w:r>
        <w:t xml:space="preserve"> </w:t>
      </w:r>
      <w:r w:rsidRPr="006D3BB2">
        <w:t>с)–137</w:t>
      </w:r>
      <w:r>
        <w:t xml:space="preserve"> </w:t>
      </w:r>
      <w:r w:rsidRPr="006D3BB2">
        <w:rPr>
          <w:lang w:val="en-US"/>
        </w:rPr>
        <w:t>g</w:t>
      </w:r>
      <w:r w:rsidRPr="006D3BB2">
        <w:t xml:space="preserve">) и 429-кватер Уголовного кодекса). </w:t>
      </w:r>
      <w:r>
        <w:t xml:space="preserve"> </w:t>
      </w:r>
      <w:r w:rsidRPr="006D3BB2">
        <w:t>В</w:t>
      </w:r>
      <w:r>
        <w:t> </w:t>
      </w:r>
      <w:r w:rsidRPr="006D3BB2">
        <w:t xml:space="preserve">2003, 2004, 2005 и 2006 годах к ней поступили сведения соответственно о 204, 214, 214 и 246 подобных случаях. </w:t>
      </w:r>
      <w:r>
        <w:t xml:space="preserve"> </w:t>
      </w:r>
      <w:r w:rsidRPr="006D3BB2">
        <w:t xml:space="preserve">В 2002, 2003, 2004, 2005 и 2006 годах прокуратура принимала решения о возбуждении или </w:t>
      </w:r>
      <w:r>
        <w:t xml:space="preserve">отказе в </w:t>
      </w:r>
      <w:r w:rsidRPr="006D3BB2">
        <w:t xml:space="preserve">возбуждении уголовного преследования соответственно по 281, 236, 223, 250 и 308 подобным делам. </w:t>
      </w:r>
      <w:r>
        <w:t xml:space="preserve"> </w:t>
      </w:r>
      <w:r w:rsidRPr="006D3BB2">
        <w:t>Подавляющее большинство рассматриваемых случаев (79</w:t>
      </w:r>
      <w:r>
        <w:t>%</w:t>
      </w:r>
      <w:r w:rsidRPr="006D3BB2">
        <w:t xml:space="preserve"> в 2002 году, 75</w:t>
      </w:r>
      <w:r>
        <w:t>%</w:t>
      </w:r>
      <w:r w:rsidRPr="006D3BB2">
        <w:t xml:space="preserve"> в 2003 году, 77</w:t>
      </w:r>
      <w:r>
        <w:t>%</w:t>
      </w:r>
      <w:r w:rsidRPr="006D3BB2">
        <w:t xml:space="preserve"> в 2004 году, 69</w:t>
      </w:r>
      <w:r>
        <w:t>%</w:t>
      </w:r>
      <w:r w:rsidRPr="006D3BB2">
        <w:t xml:space="preserve"> в 2005</w:t>
      </w:r>
      <w:r>
        <w:t> </w:t>
      </w:r>
      <w:r w:rsidRPr="006D3BB2">
        <w:t>году и 76</w:t>
      </w:r>
      <w:r>
        <w:t>%</w:t>
      </w:r>
      <w:r w:rsidRPr="006D3BB2">
        <w:t xml:space="preserve"> в 2006 году) был</w:t>
      </w:r>
      <w:r>
        <w:t>о</w:t>
      </w:r>
      <w:r w:rsidRPr="006D3BB2">
        <w:t xml:space="preserve"> связан</w:t>
      </w:r>
      <w:r>
        <w:t>о</w:t>
      </w:r>
      <w:r w:rsidRPr="006D3BB2">
        <w:t xml:space="preserve"> с умышленным нанесением оскорблений группе лиц (статья 137</w:t>
      </w:r>
      <w:r>
        <w:t xml:space="preserve"> </w:t>
      </w:r>
      <w:r w:rsidRPr="006D3BB2">
        <w:t xml:space="preserve">с)). </w:t>
      </w:r>
      <w:r>
        <w:t xml:space="preserve"> </w:t>
      </w:r>
      <w:r w:rsidRPr="006D3BB2">
        <w:t>Из всех рассматривавшихся дел соответственно 55, 57, 65, 63 и 66</w:t>
      </w:r>
      <w:r>
        <w:t>%</w:t>
      </w:r>
      <w:r w:rsidRPr="006D3BB2">
        <w:t xml:space="preserve"> завершились вызовом в суд и предъявлением обвинений, а 17, 24, 17, 15 и 21</w:t>
      </w:r>
      <w:r>
        <w:t>%</w:t>
      </w:r>
      <w:r w:rsidRPr="006D3BB2">
        <w:t xml:space="preserve"> дел удалось урегулировать в</w:t>
      </w:r>
      <w:r w:rsidR="006B4EEE">
        <w:t>о</w:t>
      </w:r>
      <w:r w:rsidRPr="006D3BB2">
        <w:t xml:space="preserve"> внесудебном порядке.</w:t>
      </w:r>
    </w:p>
    <w:p w:rsidR="00A53A44" w:rsidRPr="00207738" w:rsidRDefault="00A53A44" w:rsidP="008928FB">
      <w:pPr>
        <w:pStyle w:val="Heading3"/>
      </w:pPr>
    </w:p>
    <w:p w:rsidR="00A53A44" w:rsidRPr="006D3BB2" w:rsidRDefault="00A53A44" w:rsidP="006B4EEE">
      <w:pPr>
        <w:pBdr>
          <w:between w:val="single" w:sz="4" w:space="1" w:color="auto"/>
        </w:pBdr>
      </w:pPr>
      <w:r w:rsidRPr="006D3BB2">
        <w:t>153.</w:t>
      </w:r>
      <w:r w:rsidRPr="006D3BB2">
        <w:tab/>
        <w:t xml:space="preserve">В 2002 году в государственную прокуратуру поступило 4 сообщения о нарушении статьи 429-кватер Уголовного кодекса (дискриминация при исполнении должностных, профессиональных или производственных обязанностей по признаку расы, религии или </w:t>
      </w:r>
      <w:r>
        <w:t>вероисповедания</w:t>
      </w:r>
      <w:r w:rsidRPr="006D3BB2">
        <w:t xml:space="preserve">, пола или сексуальной ориентации). </w:t>
      </w:r>
      <w:r>
        <w:t xml:space="preserve"> </w:t>
      </w:r>
      <w:r w:rsidRPr="006D3BB2">
        <w:t xml:space="preserve">В 2003, 2004, 2005 и 2006 годах прокуратурой было получено соответственно 1, 0, 8 и 5 подобных сообщений. </w:t>
      </w:r>
      <w:r>
        <w:t xml:space="preserve"> </w:t>
      </w:r>
      <w:r w:rsidRPr="006D3BB2">
        <w:t>О</w:t>
      </w:r>
      <w:r>
        <w:t> </w:t>
      </w:r>
      <w:r w:rsidRPr="006D3BB2">
        <w:t>нарушении статьи 137</w:t>
      </w:r>
      <w:r>
        <w:t xml:space="preserve"> </w:t>
      </w:r>
      <w:r w:rsidRPr="006D3BB2">
        <w:rPr>
          <w:lang w:val="en-US"/>
        </w:rPr>
        <w:t>g</w:t>
      </w:r>
      <w:r w:rsidRPr="006D3BB2">
        <w:t xml:space="preserve">) (преднамеренная дискриминация при исполнении должностных, профессиональных или производственных обязанностей по признаку расы) прокуратура получила в 2002 году </w:t>
      </w:r>
      <w:r>
        <w:t>20</w:t>
      </w:r>
      <w:r w:rsidRPr="006D3BB2">
        <w:t xml:space="preserve"> сообщений. </w:t>
      </w:r>
      <w:r>
        <w:t xml:space="preserve"> </w:t>
      </w:r>
      <w:r w:rsidRPr="006D3BB2">
        <w:t>В 2003, 2004, 2005 и 2006 годах е</w:t>
      </w:r>
      <w:r>
        <w:t>ю</w:t>
      </w:r>
      <w:r w:rsidRPr="006D3BB2">
        <w:t xml:space="preserve"> было получено соответственно 17, 5, 9 и 10 подобных сообщений. </w:t>
      </w:r>
      <w:r>
        <w:t xml:space="preserve"> </w:t>
      </w:r>
      <w:r w:rsidRPr="006D3BB2">
        <w:t>О соучастии в дискриминационных действиях в 2002 и 2005 годах было получено два сообщения, а в 2003 и 2006 годах – по одному. В 2004 году не поступало никакой информации о нарушении статьи 137</w:t>
      </w:r>
      <w:r>
        <w:t xml:space="preserve"> </w:t>
      </w:r>
      <w:r w:rsidRPr="006D3BB2">
        <w:rPr>
          <w:lang w:val="en-US"/>
        </w:rPr>
        <w:t>f</w:t>
      </w:r>
      <w:r w:rsidRPr="006D3BB2">
        <w:t xml:space="preserve">). </w:t>
      </w:r>
      <w:r>
        <w:t xml:space="preserve"> </w:t>
      </w:r>
      <w:r w:rsidRPr="006D3BB2">
        <w:t>В период с 2002 по 2006 год прокуратура получала</w:t>
      </w:r>
      <w:r>
        <w:t xml:space="preserve"> за год</w:t>
      </w:r>
      <w:r w:rsidRPr="006D3BB2">
        <w:t xml:space="preserve"> соответственно 3, 13, 15, 10 и 25 сообщений </w:t>
      </w:r>
      <w:r>
        <w:t>о</w:t>
      </w:r>
      <w:r w:rsidRPr="006D3BB2">
        <w:t xml:space="preserve"> дискриминационны</w:t>
      </w:r>
      <w:r>
        <w:t>х</w:t>
      </w:r>
      <w:r w:rsidRPr="006D3BB2">
        <w:t xml:space="preserve"> высказывания</w:t>
      </w:r>
      <w:r>
        <w:t>х</w:t>
      </w:r>
      <w:r w:rsidRPr="006D3BB2">
        <w:t xml:space="preserve"> (статья</w:t>
      </w:r>
      <w:r>
        <w:t> </w:t>
      </w:r>
      <w:r w:rsidRPr="006D3BB2">
        <w:t>137</w:t>
      </w:r>
      <w:r>
        <w:t xml:space="preserve"> </w:t>
      </w:r>
      <w:r w:rsidRPr="006D3BB2">
        <w:t>е)).</w:t>
      </w:r>
      <w:r>
        <w:t xml:space="preserve"> </w:t>
      </w:r>
      <w:r w:rsidRPr="006D3BB2">
        <w:t xml:space="preserve"> Наконец, в 2002 году была получена информация о 22 случаях нарушения статьи 137</w:t>
      </w:r>
      <w:r>
        <w:t xml:space="preserve"> </w:t>
      </w:r>
      <w:r w:rsidRPr="006D3BB2">
        <w:rPr>
          <w:lang w:val="en-US"/>
        </w:rPr>
        <w:t>d</w:t>
      </w:r>
      <w:r w:rsidRPr="006D3BB2">
        <w:t>) (подстрекательство к дискриминации), а с 2003 по 2006 год соответственно о 18, 29,</w:t>
      </w:r>
      <w:r>
        <w:t xml:space="preserve"> </w:t>
      </w:r>
      <w:r w:rsidRPr="006D3BB2">
        <w:t>46 и 18 подобных случаях.</w:t>
      </w:r>
    </w:p>
    <w:p w:rsidR="00A53A44" w:rsidRPr="006D3BB2" w:rsidRDefault="00A53A44" w:rsidP="008928FB">
      <w:pPr>
        <w:rPr>
          <w:iCs/>
        </w:rPr>
      </w:pPr>
    </w:p>
    <w:p w:rsidR="00A53A44" w:rsidRDefault="00A53A44" w:rsidP="006B4EEE">
      <w:pPr>
        <w:jc w:val="center"/>
        <w:rPr>
          <w:b/>
          <w:iCs/>
        </w:rPr>
      </w:pPr>
      <w:r w:rsidRPr="006D3BB2">
        <w:rPr>
          <w:b/>
          <w:iCs/>
        </w:rPr>
        <w:t>Таблица</w:t>
      </w:r>
      <w:r w:rsidRPr="006D3BB2">
        <w:rPr>
          <w:b/>
          <w:iCs/>
          <w:lang w:val="en-GB"/>
        </w:rPr>
        <w:t xml:space="preserve"> 1</w:t>
      </w:r>
    </w:p>
    <w:p w:rsidR="00A53A44" w:rsidRPr="00E56C89" w:rsidRDefault="00A53A44" w:rsidP="008928FB">
      <w:pPr>
        <w:rPr>
          <w:b/>
          <w:iCs/>
        </w:rPr>
      </w:pPr>
    </w:p>
    <w:tbl>
      <w:tblPr>
        <w:tblW w:w="9380" w:type="dxa"/>
        <w:tblLayout w:type="fixed"/>
        <w:tblCellMar>
          <w:left w:w="30" w:type="dxa"/>
          <w:right w:w="30" w:type="dxa"/>
        </w:tblCellMar>
        <w:tblLook w:val="0000" w:firstRow="0" w:lastRow="0" w:firstColumn="0" w:lastColumn="0" w:noHBand="0" w:noVBand="0"/>
      </w:tblPr>
      <w:tblGrid>
        <w:gridCol w:w="1900"/>
        <w:gridCol w:w="561"/>
        <w:gridCol w:w="561"/>
        <w:gridCol w:w="561"/>
        <w:gridCol w:w="561"/>
        <w:gridCol w:w="561"/>
        <w:gridCol w:w="935"/>
        <w:gridCol w:w="748"/>
        <w:gridCol w:w="748"/>
        <w:gridCol w:w="748"/>
        <w:gridCol w:w="748"/>
        <w:gridCol w:w="748"/>
      </w:tblGrid>
      <w:tr w:rsidR="00A53A44" w:rsidRPr="006B4EEE" w:rsidTr="006B4EEE">
        <w:tblPrEx>
          <w:tblCellMar>
            <w:top w:w="0" w:type="dxa"/>
            <w:bottom w:w="0" w:type="dxa"/>
          </w:tblCellMar>
        </w:tblPrEx>
        <w:trPr>
          <w:trHeight w:val="216"/>
        </w:trPr>
        <w:tc>
          <w:tcPr>
            <w:tcW w:w="1900"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napToGrid w:val="0"/>
                <w:color w:val="000000"/>
                <w:sz w:val="22"/>
                <w:szCs w:val="22"/>
                <w:lang w:val="en-GB"/>
              </w:rPr>
            </w:pPr>
            <w:r w:rsidRPr="006B4EEE">
              <w:rPr>
                <w:snapToGrid w:val="0"/>
                <w:color w:val="000000"/>
                <w:sz w:val="22"/>
                <w:szCs w:val="22"/>
              </w:rPr>
              <w:t>Сообщения по соответствующей статье</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napToGrid w:val="0"/>
                <w:color w:val="000000"/>
                <w:sz w:val="22"/>
                <w:szCs w:val="22"/>
                <w:lang w:val="en-GB"/>
              </w:rPr>
            </w:pPr>
            <w:r w:rsidRPr="006B4EEE">
              <w:rPr>
                <w:snapToGrid w:val="0"/>
                <w:color w:val="000000"/>
                <w:sz w:val="22"/>
                <w:szCs w:val="22"/>
              </w:rPr>
              <w:t>Год</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z w:val="22"/>
                <w:szCs w:val="22"/>
              </w:rPr>
            </w:pPr>
            <w:r w:rsidRPr="006B4EEE">
              <w:rPr>
                <w:snapToGrid w:val="0"/>
                <w:color w:val="000000"/>
                <w:sz w:val="22"/>
                <w:szCs w:val="22"/>
              </w:rPr>
              <w:t>Год</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z w:val="22"/>
                <w:szCs w:val="22"/>
              </w:rPr>
            </w:pPr>
            <w:r w:rsidRPr="006B4EEE">
              <w:rPr>
                <w:snapToGrid w:val="0"/>
                <w:color w:val="000000"/>
                <w:sz w:val="22"/>
                <w:szCs w:val="22"/>
              </w:rPr>
              <w:t>Год</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z w:val="22"/>
                <w:szCs w:val="22"/>
              </w:rPr>
            </w:pPr>
            <w:r w:rsidRPr="006B4EEE">
              <w:rPr>
                <w:snapToGrid w:val="0"/>
                <w:color w:val="000000"/>
                <w:sz w:val="22"/>
                <w:szCs w:val="22"/>
              </w:rPr>
              <w:t>Год</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z w:val="22"/>
                <w:szCs w:val="22"/>
              </w:rPr>
            </w:pPr>
            <w:r w:rsidRPr="006B4EEE">
              <w:rPr>
                <w:snapToGrid w:val="0"/>
                <w:color w:val="000000"/>
                <w:sz w:val="22"/>
                <w:szCs w:val="22"/>
              </w:rPr>
              <w:t>Год</w:t>
            </w:r>
          </w:p>
        </w:tc>
        <w:tc>
          <w:tcPr>
            <w:tcW w:w="935" w:type="dxa"/>
            <w:tcBorders>
              <w:left w:val="single" w:sz="6" w:space="0" w:color="auto"/>
              <w:right w:val="single" w:sz="6" w:space="0" w:color="auto"/>
            </w:tcBorders>
            <w:vAlign w:val="center"/>
          </w:tcPr>
          <w:p w:rsidR="00A53A44" w:rsidRPr="006B4EEE" w:rsidRDefault="00A53A44" w:rsidP="006B4EEE">
            <w:pPr>
              <w:spacing w:line="240" w:lineRule="auto"/>
              <w:jc w:val="center"/>
              <w:rPr>
                <w:sz w:val="22"/>
                <w:szCs w:val="22"/>
              </w:rPr>
            </w:pPr>
          </w:p>
        </w:tc>
        <w:tc>
          <w:tcPr>
            <w:tcW w:w="748"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z w:val="22"/>
                <w:szCs w:val="22"/>
              </w:rPr>
            </w:pPr>
            <w:r w:rsidRPr="006B4EEE">
              <w:rPr>
                <w:snapToGrid w:val="0"/>
                <w:color w:val="000000"/>
                <w:sz w:val="22"/>
                <w:szCs w:val="22"/>
              </w:rPr>
              <w:t>Год</w:t>
            </w:r>
          </w:p>
        </w:tc>
        <w:tc>
          <w:tcPr>
            <w:tcW w:w="748"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z w:val="22"/>
                <w:szCs w:val="22"/>
              </w:rPr>
            </w:pPr>
            <w:r w:rsidRPr="006B4EEE">
              <w:rPr>
                <w:snapToGrid w:val="0"/>
                <w:color w:val="000000"/>
                <w:sz w:val="22"/>
                <w:szCs w:val="22"/>
              </w:rPr>
              <w:t>Год</w:t>
            </w:r>
          </w:p>
        </w:tc>
        <w:tc>
          <w:tcPr>
            <w:tcW w:w="748"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z w:val="22"/>
                <w:szCs w:val="22"/>
              </w:rPr>
            </w:pPr>
            <w:r w:rsidRPr="006B4EEE">
              <w:rPr>
                <w:snapToGrid w:val="0"/>
                <w:color w:val="000000"/>
                <w:sz w:val="22"/>
                <w:szCs w:val="22"/>
              </w:rPr>
              <w:t>Год</w:t>
            </w:r>
          </w:p>
        </w:tc>
        <w:tc>
          <w:tcPr>
            <w:tcW w:w="748"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z w:val="22"/>
                <w:szCs w:val="22"/>
              </w:rPr>
            </w:pPr>
            <w:r w:rsidRPr="006B4EEE">
              <w:rPr>
                <w:snapToGrid w:val="0"/>
                <w:color w:val="000000"/>
                <w:sz w:val="22"/>
                <w:szCs w:val="22"/>
              </w:rPr>
              <w:t>Год</w:t>
            </w:r>
          </w:p>
        </w:tc>
        <w:tc>
          <w:tcPr>
            <w:tcW w:w="748" w:type="dxa"/>
            <w:tcBorders>
              <w:top w:val="single" w:sz="6" w:space="0" w:color="auto"/>
              <w:left w:val="single" w:sz="6" w:space="0" w:color="auto"/>
              <w:bottom w:val="single" w:sz="4" w:space="0" w:color="auto"/>
              <w:right w:val="single" w:sz="6" w:space="0" w:color="auto"/>
            </w:tcBorders>
            <w:vAlign w:val="center"/>
          </w:tcPr>
          <w:p w:rsidR="00A53A44" w:rsidRPr="006B4EEE" w:rsidRDefault="00A53A44" w:rsidP="006B4EEE">
            <w:pPr>
              <w:spacing w:line="240" w:lineRule="auto"/>
              <w:jc w:val="center"/>
              <w:rPr>
                <w:sz w:val="22"/>
                <w:szCs w:val="22"/>
              </w:rPr>
            </w:pPr>
            <w:r w:rsidRPr="006B4EEE">
              <w:rPr>
                <w:snapToGrid w:val="0"/>
                <w:color w:val="000000"/>
                <w:sz w:val="22"/>
                <w:szCs w:val="22"/>
              </w:rPr>
              <w:t>Год</w:t>
            </w:r>
          </w:p>
        </w:tc>
      </w:tr>
      <w:tr w:rsidR="00A53A44" w:rsidRPr="006B4EEE" w:rsidTr="006B4EEE">
        <w:tblPrEx>
          <w:tblCellMar>
            <w:top w:w="0" w:type="dxa"/>
            <w:bottom w:w="0" w:type="dxa"/>
          </w:tblCellMar>
        </w:tblPrEx>
        <w:trPr>
          <w:trHeight w:val="216"/>
        </w:trPr>
        <w:tc>
          <w:tcPr>
            <w:tcW w:w="1900"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p>
        </w:tc>
        <w:tc>
          <w:tcPr>
            <w:tcW w:w="561"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2002</w:t>
            </w:r>
          </w:p>
        </w:tc>
        <w:tc>
          <w:tcPr>
            <w:tcW w:w="561"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2003</w:t>
            </w:r>
          </w:p>
        </w:tc>
        <w:tc>
          <w:tcPr>
            <w:tcW w:w="561"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2004</w:t>
            </w:r>
          </w:p>
        </w:tc>
        <w:tc>
          <w:tcPr>
            <w:tcW w:w="561"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2005</w:t>
            </w:r>
          </w:p>
        </w:tc>
        <w:tc>
          <w:tcPr>
            <w:tcW w:w="561"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2006</w:t>
            </w:r>
          </w:p>
        </w:tc>
        <w:tc>
          <w:tcPr>
            <w:tcW w:w="935" w:type="dxa"/>
            <w:tcBorders>
              <w:left w:val="single" w:sz="6" w:space="0" w:color="auto"/>
              <w:right w:val="single" w:sz="6" w:space="0" w:color="auto"/>
            </w:tcBorders>
          </w:tcPr>
          <w:p w:rsidR="00A53A44" w:rsidRPr="006B4EEE" w:rsidRDefault="00A53A44" w:rsidP="006B4EEE">
            <w:pPr>
              <w:jc w:val="center"/>
              <w:rPr>
                <w:snapToGrid w:val="0"/>
                <w:color w:val="000000"/>
                <w:sz w:val="22"/>
                <w:szCs w:val="22"/>
                <w:lang w:val="en-GB"/>
              </w:rPr>
            </w:pPr>
          </w:p>
        </w:tc>
        <w:tc>
          <w:tcPr>
            <w:tcW w:w="748"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2002</w:t>
            </w:r>
          </w:p>
        </w:tc>
        <w:tc>
          <w:tcPr>
            <w:tcW w:w="748"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2003</w:t>
            </w:r>
          </w:p>
        </w:tc>
        <w:tc>
          <w:tcPr>
            <w:tcW w:w="748"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2004</w:t>
            </w:r>
          </w:p>
        </w:tc>
        <w:tc>
          <w:tcPr>
            <w:tcW w:w="748"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2005</w:t>
            </w:r>
          </w:p>
        </w:tc>
        <w:tc>
          <w:tcPr>
            <w:tcW w:w="748" w:type="dxa"/>
            <w:tcBorders>
              <w:top w:val="single" w:sz="4" w:space="0" w:color="auto"/>
              <w:left w:val="single" w:sz="6" w:space="0" w:color="auto"/>
              <w:bottom w:val="single" w:sz="6" w:space="0" w:color="auto"/>
              <w:right w:val="single" w:sz="6" w:space="0" w:color="auto"/>
            </w:tcBorders>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2006</w:t>
            </w:r>
          </w:p>
        </w:tc>
      </w:tr>
      <w:tr w:rsidR="00A53A44" w:rsidRPr="00421F5E" w:rsidTr="006B4EEE">
        <w:tblPrEx>
          <w:tblCellMar>
            <w:top w:w="0" w:type="dxa"/>
            <w:bottom w:w="0" w:type="dxa"/>
          </w:tblCellMar>
        </w:tblPrEx>
        <w:trPr>
          <w:trHeight w:val="216"/>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lang w:val="en-GB"/>
              </w:rPr>
              <w:t>137c</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191</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154</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165</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166</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187</w:t>
            </w:r>
          </w:p>
        </w:tc>
        <w:tc>
          <w:tcPr>
            <w:tcW w:w="935" w:type="dxa"/>
            <w:tcBorders>
              <w:left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79%</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75%</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77%</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69%</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76%</w:t>
            </w:r>
          </w:p>
        </w:tc>
      </w:tr>
      <w:tr w:rsidR="00A53A44" w:rsidRPr="00421F5E" w:rsidTr="006B4EEE">
        <w:tblPrEx>
          <w:tblCellMar>
            <w:top w:w="0" w:type="dxa"/>
            <w:bottom w:w="0" w:type="dxa"/>
          </w:tblCellMar>
        </w:tblPrEx>
        <w:trPr>
          <w:trHeight w:val="216"/>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lang w:val="en-GB"/>
              </w:rPr>
              <w:t>137d</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22</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18</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29</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46</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18</w:t>
            </w:r>
          </w:p>
        </w:tc>
        <w:tc>
          <w:tcPr>
            <w:tcW w:w="935" w:type="dxa"/>
            <w:tcBorders>
              <w:left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9%</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9%</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14%</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19%</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7%</w:t>
            </w:r>
          </w:p>
        </w:tc>
      </w:tr>
      <w:tr w:rsidR="00A53A44" w:rsidRPr="00421F5E" w:rsidTr="006B4EEE">
        <w:tblPrEx>
          <w:tblCellMar>
            <w:top w:w="0" w:type="dxa"/>
            <w:bottom w:w="0" w:type="dxa"/>
          </w:tblCellMar>
        </w:tblPrEx>
        <w:trPr>
          <w:trHeight w:val="216"/>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lang w:val="en-GB"/>
              </w:rPr>
              <w:t>137e</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13</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15</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25</w:t>
            </w:r>
          </w:p>
        </w:tc>
        <w:tc>
          <w:tcPr>
            <w:tcW w:w="935" w:type="dxa"/>
            <w:tcBorders>
              <w:left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6%</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7%</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10%</w:t>
            </w:r>
          </w:p>
        </w:tc>
      </w:tr>
      <w:tr w:rsidR="00A53A44" w:rsidRPr="00421F5E" w:rsidTr="006B4EEE">
        <w:tblPrEx>
          <w:tblCellMar>
            <w:top w:w="0" w:type="dxa"/>
            <w:bottom w:w="0" w:type="dxa"/>
          </w:tblCellMar>
        </w:tblPrEx>
        <w:trPr>
          <w:trHeight w:val="216"/>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lang w:val="en-GB"/>
              </w:rPr>
              <w:t>137f</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935" w:type="dxa"/>
            <w:tcBorders>
              <w:left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r>
      <w:tr w:rsidR="00A53A44" w:rsidRPr="00421F5E" w:rsidTr="006B4EEE">
        <w:tblPrEx>
          <w:tblCellMar>
            <w:top w:w="0" w:type="dxa"/>
            <w:bottom w:w="0" w:type="dxa"/>
          </w:tblCellMar>
        </w:tblPrEx>
        <w:trPr>
          <w:trHeight w:val="216"/>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lang w:val="en-GB"/>
              </w:rPr>
              <w:t>137g</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17</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9</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10</w:t>
            </w:r>
          </w:p>
        </w:tc>
        <w:tc>
          <w:tcPr>
            <w:tcW w:w="935" w:type="dxa"/>
            <w:tcBorders>
              <w:left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8%</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8%</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w:t>
            </w:r>
          </w:p>
        </w:tc>
      </w:tr>
      <w:tr w:rsidR="00A53A44" w:rsidRPr="00421F5E" w:rsidTr="006B4EEE">
        <w:tblPrEx>
          <w:tblCellMar>
            <w:top w:w="0" w:type="dxa"/>
            <w:bottom w:w="0" w:type="dxa"/>
          </w:tblCellMar>
        </w:tblPrEx>
        <w:trPr>
          <w:trHeight w:val="216"/>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lang w:val="en-GB"/>
              </w:rPr>
              <w:t>429</w:t>
            </w:r>
            <w:r w:rsidRPr="00421F5E">
              <w:rPr>
                <w:snapToGrid w:val="0"/>
                <w:color w:val="000000"/>
                <w:sz w:val="22"/>
                <w:szCs w:val="22"/>
              </w:rPr>
              <w:t>-кватер</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8</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w:t>
            </w:r>
          </w:p>
        </w:tc>
        <w:tc>
          <w:tcPr>
            <w:tcW w:w="935" w:type="dxa"/>
            <w:tcBorders>
              <w:left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r>
      <w:tr w:rsidR="00A53A44" w:rsidRPr="006B4EEE" w:rsidTr="006B4EEE">
        <w:tblPrEx>
          <w:tblCellMar>
            <w:top w:w="0" w:type="dxa"/>
            <w:bottom w:w="0" w:type="dxa"/>
          </w:tblCellMar>
        </w:tblPrEx>
        <w:trPr>
          <w:trHeight w:val="216"/>
        </w:trPr>
        <w:tc>
          <w:tcPr>
            <w:tcW w:w="1900" w:type="dxa"/>
            <w:tcBorders>
              <w:top w:val="single" w:sz="6" w:space="0" w:color="auto"/>
              <w:left w:val="single" w:sz="6" w:space="0" w:color="auto"/>
              <w:bottom w:val="single" w:sz="6" w:space="0" w:color="auto"/>
              <w:right w:val="single" w:sz="6" w:space="0" w:color="auto"/>
            </w:tcBorders>
          </w:tcPr>
          <w:p w:rsidR="00A53A44" w:rsidRPr="006B4EEE" w:rsidRDefault="006B4EEE" w:rsidP="008928FB">
            <w:pPr>
              <w:rPr>
                <w:snapToGrid w:val="0"/>
                <w:color w:val="000000"/>
                <w:sz w:val="22"/>
                <w:szCs w:val="22"/>
                <w:lang w:val="en-GB"/>
              </w:rPr>
            </w:pPr>
            <w:r>
              <w:rPr>
                <w:snapToGrid w:val="0"/>
                <w:color w:val="000000"/>
                <w:sz w:val="22"/>
                <w:szCs w:val="22"/>
              </w:rPr>
              <w:tab/>
            </w:r>
            <w:r w:rsidR="00A53A44" w:rsidRPr="006B4EEE">
              <w:rPr>
                <w:snapToGrid w:val="0"/>
                <w:color w:val="000000"/>
                <w:sz w:val="22"/>
                <w:szCs w:val="22"/>
              </w:rPr>
              <w:t>Всего</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242</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204</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214</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241</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246</w:t>
            </w:r>
          </w:p>
        </w:tc>
        <w:tc>
          <w:tcPr>
            <w:tcW w:w="935" w:type="dxa"/>
            <w:tcBorders>
              <w:left w:val="single" w:sz="6" w:space="0" w:color="auto"/>
              <w:right w:val="single" w:sz="6" w:space="0" w:color="auto"/>
            </w:tcBorders>
          </w:tcPr>
          <w:p w:rsidR="00A53A44" w:rsidRPr="006B4EE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r>
    </w:tbl>
    <w:p w:rsidR="00A53A44" w:rsidRPr="006D3BB2" w:rsidRDefault="00A53A44" w:rsidP="008928FB">
      <w:pPr>
        <w:rPr>
          <w:lang w:val="en-GB"/>
        </w:rPr>
      </w:pPr>
    </w:p>
    <w:p w:rsidR="00A53A44" w:rsidRPr="006D3BB2" w:rsidRDefault="00A53A44" w:rsidP="008928FB">
      <w:r w:rsidRPr="006D3BB2">
        <w:t xml:space="preserve">В разбивке по </w:t>
      </w:r>
      <w:r>
        <w:t>признакам</w:t>
      </w:r>
      <w:r w:rsidRPr="006D3BB2">
        <w:t xml:space="preserve"> дискриминации информация является следующей:</w:t>
      </w:r>
    </w:p>
    <w:p w:rsidR="00A53A44" w:rsidRPr="006D3BB2" w:rsidRDefault="00A53A44" w:rsidP="008928FB"/>
    <w:p w:rsidR="00A53A44" w:rsidRDefault="00A53A44" w:rsidP="006B4EEE">
      <w:pPr>
        <w:jc w:val="center"/>
        <w:rPr>
          <w:b/>
          <w:iCs/>
        </w:rPr>
      </w:pPr>
      <w:r w:rsidRPr="006D3BB2">
        <w:rPr>
          <w:b/>
          <w:iCs/>
        </w:rPr>
        <w:t>Таблица 2</w:t>
      </w:r>
    </w:p>
    <w:p w:rsidR="00A53A44" w:rsidRPr="006D3BB2" w:rsidRDefault="00A53A44" w:rsidP="008928FB">
      <w:pPr>
        <w:rPr>
          <w:b/>
          <w:iCs/>
        </w:rPr>
      </w:pPr>
    </w:p>
    <w:tbl>
      <w:tblPr>
        <w:tblW w:w="9380" w:type="dxa"/>
        <w:tblLayout w:type="fixed"/>
        <w:tblCellMar>
          <w:left w:w="30" w:type="dxa"/>
          <w:right w:w="30" w:type="dxa"/>
        </w:tblCellMar>
        <w:tblLook w:val="0000" w:firstRow="0" w:lastRow="0" w:firstColumn="0" w:lastColumn="0" w:noHBand="0" w:noVBand="0"/>
      </w:tblPr>
      <w:tblGrid>
        <w:gridCol w:w="1900"/>
        <w:gridCol w:w="561"/>
        <w:gridCol w:w="561"/>
        <w:gridCol w:w="561"/>
        <w:gridCol w:w="561"/>
        <w:gridCol w:w="561"/>
        <w:gridCol w:w="935"/>
        <w:gridCol w:w="748"/>
        <w:gridCol w:w="748"/>
        <w:gridCol w:w="748"/>
        <w:gridCol w:w="748"/>
        <w:gridCol w:w="748"/>
      </w:tblGrid>
      <w:tr w:rsidR="00A53A44" w:rsidRPr="006B4EEE" w:rsidTr="006B4EEE">
        <w:tblPrEx>
          <w:tblCellMar>
            <w:top w:w="0" w:type="dxa"/>
            <w:bottom w:w="0" w:type="dxa"/>
          </w:tblCellMar>
        </w:tblPrEx>
        <w:trPr>
          <w:trHeight w:val="173"/>
          <w:tblHeader/>
        </w:trPr>
        <w:tc>
          <w:tcPr>
            <w:tcW w:w="1900" w:type="dxa"/>
            <w:vMerge w:val="restart"/>
            <w:tcBorders>
              <w:top w:val="single" w:sz="6" w:space="0" w:color="auto"/>
              <w:left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rPr>
              <w:t>Признаки</w:t>
            </w: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rPr>
              <w:t>Год</w:t>
            </w: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z w:val="22"/>
                <w:szCs w:val="22"/>
              </w:rPr>
            </w:pPr>
            <w:r w:rsidRPr="006B4EEE">
              <w:rPr>
                <w:snapToGrid w:val="0"/>
                <w:color w:val="000000"/>
                <w:sz w:val="22"/>
                <w:szCs w:val="22"/>
              </w:rPr>
              <w:t>Год</w:t>
            </w: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z w:val="22"/>
                <w:szCs w:val="22"/>
              </w:rPr>
            </w:pPr>
            <w:r w:rsidRPr="006B4EEE">
              <w:rPr>
                <w:snapToGrid w:val="0"/>
                <w:color w:val="000000"/>
                <w:sz w:val="22"/>
                <w:szCs w:val="22"/>
              </w:rPr>
              <w:t>Год</w:t>
            </w: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z w:val="22"/>
                <w:szCs w:val="22"/>
              </w:rPr>
            </w:pPr>
            <w:r w:rsidRPr="006B4EEE">
              <w:rPr>
                <w:snapToGrid w:val="0"/>
                <w:color w:val="000000"/>
                <w:sz w:val="22"/>
                <w:szCs w:val="22"/>
              </w:rPr>
              <w:t>Год</w:t>
            </w: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z w:val="22"/>
                <w:szCs w:val="22"/>
              </w:rPr>
            </w:pPr>
            <w:r w:rsidRPr="006B4EEE">
              <w:rPr>
                <w:snapToGrid w:val="0"/>
                <w:color w:val="000000"/>
                <w:sz w:val="22"/>
                <w:szCs w:val="22"/>
              </w:rPr>
              <w:t>Год</w:t>
            </w:r>
          </w:p>
        </w:tc>
        <w:tc>
          <w:tcPr>
            <w:tcW w:w="935" w:type="dxa"/>
            <w:tcBorders>
              <w:left w:val="single" w:sz="6" w:space="0" w:color="auto"/>
              <w:right w:val="single" w:sz="6" w:space="0" w:color="auto"/>
            </w:tcBorders>
            <w:vAlign w:val="center"/>
          </w:tcPr>
          <w:p w:rsidR="00A53A44" w:rsidRPr="006B4EEE" w:rsidRDefault="00A53A44" w:rsidP="006B4EEE">
            <w:pPr>
              <w:jc w:val="center"/>
              <w:rPr>
                <w:sz w:val="22"/>
                <w:szCs w:val="22"/>
              </w:rPr>
            </w:pP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z w:val="22"/>
                <w:szCs w:val="22"/>
              </w:rPr>
            </w:pPr>
            <w:r w:rsidRPr="006B4EEE">
              <w:rPr>
                <w:snapToGrid w:val="0"/>
                <w:color w:val="000000"/>
                <w:sz w:val="22"/>
                <w:szCs w:val="22"/>
              </w:rPr>
              <w:t>Год</w:t>
            </w: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z w:val="22"/>
                <w:szCs w:val="22"/>
              </w:rPr>
            </w:pPr>
            <w:r w:rsidRPr="006B4EEE">
              <w:rPr>
                <w:snapToGrid w:val="0"/>
                <w:color w:val="000000"/>
                <w:sz w:val="22"/>
                <w:szCs w:val="22"/>
              </w:rPr>
              <w:t>Год</w:t>
            </w: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z w:val="22"/>
                <w:szCs w:val="22"/>
              </w:rPr>
            </w:pPr>
            <w:r w:rsidRPr="006B4EEE">
              <w:rPr>
                <w:snapToGrid w:val="0"/>
                <w:color w:val="000000"/>
                <w:sz w:val="22"/>
                <w:szCs w:val="22"/>
              </w:rPr>
              <w:t>Год</w:t>
            </w: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z w:val="22"/>
                <w:szCs w:val="22"/>
              </w:rPr>
            </w:pPr>
            <w:r w:rsidRPr="006B4EEE">
              <w:rPr>
                <w:snapToGrid w:val="0"/>
                <w:color w:val="000000"/>
                <w:sz w:val="22"/>
                <w:szCs w:val="22"/>
              </w:rPr>
              <w:t>Год</w:t>
            </w: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z w:val="22"/>
                <w:szCs w:val="22"/>
              </w:rPr>
            </w:pPr>
            <w:r w:rsidRPr="006B4EEE">
              <w:rPr>
                <w:snapToGrid w:val="0"/>
                <w:color w:val="000000"/>
                <w:sz w:val="22"/>
                <w:szCs w:val="22"/>
              </w:rPr>
              <w:t>Год</w:t>
            </w:r>
          </w:p>
        </w:tc>
      </w:tr>
      <w:tr w:rsidR="00A53A44" w:rsidRPr="006B4EEE" w:rsidTr="006B4EEE">
        <w:tblPrEx>
          <w:tblCellMar>
            <w:top w:w="0" w:type="dxa"/>
            <w:bottom w:w="0" w:type="dxa"/>
          </w:tblCellMar>
        </w:tblPrEx>
        <w:trPr>
          <w:trHeight w:val="173"/>
          <w:tblHeader/>
        </w:trPr>
        <w:tc>
          <w:tcPr>
            <w:tcW w:w="1900" w:type="dxa"/>
            <w:vMerge/>
            <w:tcBorders>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2002</w:t>
            </w: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2003</w:t>
            </w: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2004</w:t>
            </w: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2005</w:t>
            </w:r>
          </w:p>
        </w:tc>
        <w:tc>
          <w:tcPr>
            <w:tcW w:w="561"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2006</w:t>
            </w:r>
          </w:p>
        </w:tc>
        <w:tc>
          <w:tcPr>
            <w:tcW w:w="935" w:type="dxa"/>
            <w:tcBorders>
              <w:left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2002</w:t>
            </w: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2003</w:t>
            </w: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2004</w:t>
            </w: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2005</w:t>
            </w:r>
          </w:p>
        </w:tc>
        <w:tc>
          <w:tcPr>
            <w:tcW w:w="748" w:type="dxa"/>
            <w:tcBorders>
              <w:top w:val="single" w:sz="6" w:space="0" w:color="auto"/>
              <w:left w:val="single" w:sz="6" w:space="0" w:color="auto"/>
              <w:bottom w:val="single" w:sz="6" w:space="0" w:color="auto"/>
              <w:right w:val="single" w:sz="6" w:space="0" w:color="auto"/>
            </w:tcBorders>
            <w:vAlign w:val="center"/>
          </w:tcPr>
          <w:p w:rsidR="00A53A44" w:rsidRPr="006B4EEE" w:rsidRDefault="00A53A44" w:rsidP="006B4EEE">
            <w:pPr>
              <w:jc w:val="center"/>
              <w:rPr>
                <w:snapToGrid w:val="0"/>
                <w:color w:val="000000"/>
                <w:sz w:val="22"/>
                <w:szCs w:val="22"/>
                <w:lang w:val="en-GB"/>
              </w:rPr>
            </w:pPr>
            <w:r w:rsidRPr="006B4EEE">
              <w:rPr>
                <w:snapToGrid w:val="0"/>
                <w:color w:val="000000"/>
                <w:sz w:val="22"/>
                <w:szCs w:val="22"/>
                <w:lang w:val="en-GB"/>
              </w:rPr>
              <w:t>2006</w:t>
            </w:r>
          </w:p>
        </w:tc>
      </w:tr>
      <w:tr w:rsidR="00A53A44" w:rsidRPr="00421F5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Pr="00932BDA" w:rsidRDefault="00A53A44" w:rsidP="008928FB">
            <w:pPr>
              <w:rPr>
                <w:snapToGrid w:val="0"/>
                <w:color w:val="000000"/>
                <w:sz w:val="22"/>
                <w:szCs w:val="22"/>
              </w:rPr>
            </w:pPr>
            <w:r w:rsidRPr="00421F5E">
              <w:rPr>
                <w:snapToGrid w:val="0"/>
                <w:color w:val="000000"/>
                <w:sz w:val="22"/>
                <w:szCs w:val="22"/>
              </w:rPr>
              <w:t>Расовый</w:t>
            </w:r>
            <w:r w:rsidRPr="00421F5E">
              <w:rPr>
                <w:snapToGrid w:val="0"/>
                <w:color w:val="000000"/>
                <w:sz w:val="22"/>
                <w:szCs w:val="22"/>
                <w:lang w:val="en-GB"/>
              </w:rPr>
              <w:t xml:space="preserve"> </w:t>
            </w:r>
            <w:r>
              <w:rPr>
                <w:snapToGrid w:val="0"/>
                <w:color w:val="000000"/>
                <w:sz w:val="22"/>
                <w:szCs w:val="22"/>
              </w:rPr>
              <w:t>признак</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94</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95</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92</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128</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179</w:t>
            </w:r>
          </w:p>
        </w:tc>
        <w:tc>
          <w:tcPr>
            <w:tcW w:w="935" w:type="dxa"/>
            <w:tcBorders>
              <w:left w:val="single" w:sz="6" w:space="0" w:color="auto"/>
              <w:right w:val="single" w:sz="6" w:space="0" w:color="auto"/>
            </w:tcBorders>
          </w:tcPr>
          <w:p w:rsidR="00A53A44" w:rsidRPr="00421F5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39%</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47%</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43%</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46%</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55%</w:t>
            </w:r>
          </w:p>
        </w:tc>
      </w:tr>
      <w:tr w:rsidR="00A53A44" w:rsidRPr="00421F5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lang w:val="en-GB"/>
              </w:rPr>
              <w:t>A</w:t>
            </w:r>
            <w:r w:rsidRPr="00421F5E">
              <w:rPr>
                <w:snapToGrid w:val="0"/>
                <w:color w:val="000000"/>
                <w:sz w:val="22"/>
                <w:szCs w:val="22"/>
              </w:rPr>
              <w:t>нтисемитизм</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60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58</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65</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108</w:t>
            </w:r>
          </w:p>
        </w:tc>
        <w:tc>
          <w:tcPr>
            <w:tcW w:w="935" w:type="dxa"/>
            <w:tcBorders>
              <w:left w:val="single" w:sz="6" w:space="0" w:color="auto"/>
              <w:right w:val="single" w:sz="6" w:space="0" w:color="auto"/>
            </w:tcBorders>
          </w:tcPr>
          <w:p w:rsidR="00A53A44" w:rsidRPr="00421F5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25%</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25%</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27%</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23%</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33%</w:t>
            </w:r>
          </w:p>
        </w:tc>
      </w:tr>
      <w:tr w:rsidR="00A53A44" w:rsidRPr="00421F5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Default="00A53A44" w:rsidP="008928FB">
            <w:pPr>
              <w:rPr>
                <w:snapToGrid w:val="0"/>
                <w:color w:val="000000"/>
                <w:sz w:val="22"/>
                <w:szCs w:val="22"/>
              </w:rPr>
            </w:pPr>
            <w:r w:rsidRPr="00421F5E">
              <w:rPr>
                <w:snapToGrid w:val="0"/>
                <w:color w:val="000000"/>
                <w:sz w:val="22"/>
                <w:szCs w:val="22"/>
              </w:rPr>
              <w:t>Религия</w:t>
            </w:r>
            <w:r w:rsidRPr="00421F5E">
              <w:rPr>
                <w:snapToGrid w:val="0"/>
                <w:color w:val="000000"/>
                <w:sz w:val="22"/>
                <w:szCs w:val="22"/>
                <w:lang w:val="en-GB"/>
              </w:rPr>
              <w:t>/</w:t>
            </w:r>
          </w:p>
          <w:p w:rsidR="00A53A44" w:rsidRPr="00421F5E" w:rsidRDefault="00A53A44" w:rsidP="008928FB">
            <w:pPr>
              <w:rPr>
                <w:snapToGrid w:val="0"/>
                <w:color w:val="000000"/>
                <w:sz w:val="22"/>
                <w:szCs w:val="22"/>
                <w:lang w:val="en-GB"/>
              </w:rPr>
            </w:pPr>
            <w:r>
              <w:rPr>
                <w:snapToGrid w:val="0"/>
                <w:color w:val="000000"/>
                <w:sz w:val="22"/>
                <w:szCs w:val="22"/>
              </w:rPr>
              <w:t>вероисповедание</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8</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9</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18</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18</w:t>
            </w:r>
          </w:p>
        </w:tc>
        <w:tc>
          <w:tcPr>
            <w:tcW w:w="935" w:type="dxa"/>
            <w:tcBorders>
              <w:left w:val="single" w:sz="6" w:space="0" w:color="auto"/>
              <w:right w:val="single" w:sz="6" w:space="0" w:color="auto"/>
            </w:tcBorders>
          </w:tcPr>
          <w:p w:rsidR="00A53A44" w:rsidRPr="00421F5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6%</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6%</w:t>
            </w:r>
          </w:p>
        </w:tc>
      </w:tr>
      <w:tr w:rsidR="00A53A44" w:rsidRPr="00421F5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rPr>
              <w:t>Сексуальная ориентация</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6</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7</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7</w:t>
            </w:r>
          </w:p>
        </w:tc>
        <w:tc>
          <w:tcPr>
            <w:tcW w:w="935" w:type="dxa"/>
            <w:tcBorders>
              <w:left w:val="single" w:sz="6" w:space="0" w:color="auto"/>
              <w:right w:val="single" w:sz="6" w:space="0" w:color="auto"/>
            </w:tcBorders>
          </w:tcPr>
          <w:p w:rsidR="00A53A44" w:rsidRPr="00421F5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r>
      <w:tr w:rsidR="00A53A44" w:rsidRPr="00421F5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rPr>
              <w:t>Пол</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935" w:type="dxa"/>
            <w:tcBorders>
              <w:left w:val="single" w:sz="6" w:space="0" w:color="auto"/>
              <w:right w:val="single" w:sz="6" w:space="0" w:color="auto"/>
            </w:tcBorders>
          </w:tcPr>
          <w:p w:rsidR="00A53A44" w:rsidRPr="00421F5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r>
      <w:tr w:rsidR="00A53A44" w:rsidRPr="00421F5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rPr>
              <w:t>Инвалидность</w:t>
            </w:r>
            <w:r w:rsidRPr="00421F5E">
              <w:rPr>
                <w:snapToGrid w:val="0"/>
                <w:color w:val="000000"/>
                <w:sz w:val="22"/>
                <w:szCs w:val="22"/>
                <w:lang w:val="en-GB"/>
              </w:rPr>
              <w:t>*</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935" w:type="dxa"/>
            <w:tcBorders>
              <w:left w:val="single" w:sz="6" w:space="0" w:color="auto"/>
              <w:right w:val="single" w:sz="6" w:space="0" w:color="auto"/>
            </w:tcBorders>
          </w:tcPr>
          <w:p w:rsidR="00A53A44" w:rsidRPr="00421F5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r>
      <w:tr w:rsidR="00A53A44" w:rsidRPr="00421F5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rPr>
              <w:t xml:space="preserve">Несколько </w:t>
            </w:r>
            <w:r>
              <w:rPr>
                <w:snapToGrid w:val="0"/>
                <w:color w:val="000000"/>
                <w:sz w:val="22"/>
                <w:szCs w:val="22"/>
              </w:rPr>
              <w:t>признаков</w:t>
            </w:r>
            <w:r w:rsidRPr="00421F5E">
              <w:rPr>
                <w:snapToGrid w:val="0"/>
                <w:color w:val="000000"/>
                <w:sz w:val="22"/>
                <w:szCs w:val="22"/>
                <w:lang w:val="en-GB"/>
              </w:rPr>
              <w:t>**</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54</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24</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35</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935" w:type="dxa"/>
            <w:tcBorders>
              <w:left w:val="single" w:sz="6" w:space="0" w:color="auto"/>
              <w:right w:val="single" w:sz="6" w:space="0" w:color="auto"/>
            </w:tcBorders>
          </w:tcPr>
          <w:p w:rsidR="00A53A44" w:rsidRPr="00421F5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22%</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12%</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16%</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p>
        </w:tc>
      </w:tr>
      <w:tr w:rsidR="00A53A44" w:rsidRPr="00421F5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rPr>
              <w:t xml:space="preserve">Прочие </w:t>
            </w:r>
            <w:r>
              <w:rPr>
                <w:snapToGrid w:val="0"/>
                <w:color w:val="000000"/>
                <w:sz w:val="22"/>
                <w:szCs w:val="22"/>
              </w:rPr>
              <w:t>признаки</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10</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58</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c>
          <w:tcPr>
            <w:tcW w:w="935" w:type="dxa"/>
            <w:tcBorders>
              <w:left w:val="single" w:sz="6" w:space="0" w:color="auto"/>
              <w:right w:val="single" w:sz="6" w:space="0" w:color="auto"/>
            </w:tcBorders>
          </w:tcPr>
          <w:p w:rsidR="00A53A44" w:rsidRPr="00421F5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5%</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21%</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0%</w:t>
            </w:r>
          </w:p>
        </w:tc>
      </w:tr>
      <w:tr w:rsidR="00A53A44" w:rsidRPr="00421F5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rPr>
                <w:snapToGrid w:val="0"/>
                <w:color w:val="000000"/>
                <w:sz w:val="22"/>
                <w:szCs w:val="22"/>
                <w:lang w:val="en-GB"/>
              </w:rPr>
            </w:pPr>
            <w:r w:rsidRPr="00421F5E">
              <w:rPr>
                <w:snapToGrid w:val="0"/>
                <w:color w:val="000000"/>
                <w:sz w:val="22"/>
                <w:szCs w:val="22"/>
              </w:rPr>
              <w:t xml:space="preserve">Неизвестные </w:t>
            </w:r>
            <w:r>
              <w:rPr>
                <w:snapToGrid w:val="0"/>
                <w:color w:val="000000"/>
                <w:sz w:val="22"/>
                <w:szCs w:val="22"/>
              </w:rPr>
              <w:t>признаки</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15</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19</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4</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w:t>
            </w:r>
          </w:p>
        </w:tc>
        <w:tc>
          <w:tcPr>
            <w:tcW w:w="561"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10</w:t>
            </w:r>
          </w:p>
        </w:tc>
        <w:tc>
          <w:tcPr>
            <w:tcW w:w="935" w:type="dxa"/>
            <w:tcBorders>
              <w:left w:val="single" w:sz="6" w:space="0" w:color="auto"/>
              <w:right w:val="single" w:sz="6" w:space="0" w:color="auto"/>
            </w:tcBorders>
          </w:tcPr>
          <w:p w:rsidR="00A53A44" w:rsidRPr="00421F5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6%</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9%</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2%</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21F5E" w:rsidRDefault="00A53A44" w:rsidP="008928FB">
            <w:pPr>
              <w:jc w:val="right"/>
              <w:rPr>
                <w:snapToGrid w:val="0"/>
                <w:color w:val="000000"/>
                <w:sz w:val="22"/>
                <w:szCs w:val="22"/>
                <w:lang w:val="en-GB"/>
              </w:rPr>
            </w:pPr>
            <w:r w:rsidRPr="00421F5E">
              <w:rPr>
                <w:snapToGrid w:val="0"/>
                <w:color w:val="000000"/>
                <w:sz w:val="22"/>
                <w:szCs w:val="22"/>
                <w:lang w:val="en-GB"/>
              </w:rPr>
              <w:t>3%</w:t>
            </w:r>
          </w:p>
        </w:tc>
      </w:tr>
      <w:tr w:rsidR="00A53A44" w:rsidRPr="006B4EEE" w:rsidTr="006B4EEE">
        <w:tblPrEx>
          <w:tblCellMar>
            <w:top w:w="0" w:type="dxa"/>
            <w:bottom w:w="0" w:type="dxa"/>
          </w:tblCellMar>
        </w:tblPrEx>
        <w:trPr>
          <w:trHeight w:val="173"/>
        </w:trPr>
        <w:tc>
          <w:tcPr>
            <w:tcW w:w="1900" w:type="dxa"/>
            <w:tcBorders>
              <w:top w:val="single" w:sz="6" w:space="0" w:color="auto"/>
              <w:left w:val="single" w:sz="6" w:space="0" w:color="auto"/>
              <w:bottom w:val="single" w:sz="6" w:space="0" w:color="auto"/>
              <w:right w:val="single" w:sz="6" w:space="0" w:color="auto"/>
            </w:tcBorders>
          </w:tcPr>
          <w:p w:rsidR="00A53A44" w:rsidRPr="006B4EEE" w:rsidRDefault="006B4EEE" w:rsidP="008928FB">
            <w:pPr>
              <w:rPr>
                <w:snapToGrid w:val="0"/>
                <w:color w:val="000000"/>
                <w:sz w:val="22"/>
                <w:szCs w:val="22"/>
                <w:lang w:val="en-GB"/>
              </w:rPr>
            </w:pPr>
            <w:r>
              <w:rPr>
                <w:snapToGrid w:val="0"/>
                <w:color w:val="000000"/>
                <w:sz w:val="22"/>
                <w:szCs w:val="22"/>
              </w:rPr>
              <w:tab/>
            </w:r>
            <w:r w:rsidR="00A53A44" w:rsidRPr="006B4EEE">
              <w:rPr>
                <w:snapToGrid w:val="0"/>
                <w:color w:val="000000"/>
                <w:sz w:val="22"/>
                <w:szCs w:val="22"/>
              </w:rPr>
              <w:t>Всего</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242</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204</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214</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280</w:t>
            </w:r>
          </w:p>
        </w:tc>
        <w:tc>
          <w:tcPr>
            <w:tcW w:w="561"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323</w:t>
            </w:r>
          </w:p>
        </w:tc>
        <w:tc>
          <w:tcPr>
            <w:tcW w:w="935" w:type="dxa"/>
            <w:tcBorders>
              <w:left w:val="single" w:sz="6" w:space="0" w:color="auto"/>
              <w:right w:val="single" w:sz="6" w:space="0" w:color="auto"/>
            </w:tcBorders>
          </w:tcPr>
          <w:p w:rsidR="00A53A44" w:rsidRPr="006B4EEE" w:rsidRDefault="00A53A44" w:rsidP="008928FB">
            <w:pPr>
              <w:rPr>
                <w:snapToGrid w:val="0"/>
                <w:color w:val="000000"/>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6B4EEE" w:rsidRDefault="00A53A44" w:rsidP="008928FB">
            <w:pPr>
              <w:jc w:val="right"/>
              <w:rPr>
                <w:snapToGrid w:val="0"/>
                <w:color w:val="000000"/>
                <w:sz w:val="22"/>
                <w:szCs w:val="22"/>
                <w:lang w:val="en-GB"/>
              </w:rPr>
            </w:pPr>
            <w:r w:rsidRPr="006B4EEE">
              <w:rPr>
                <w:snapToGrid w:val="0"/>
                <w:color w:val="000000"/>
                <w:sz w:val="22"/>
                <w:szCs w:val="22"/>
                <w:lang w:val="en-GB"/>
              </w:rPr>
              <w:t>100%</w:t>
            </w:r>
          </w:p>
        </w:tc>
      </w:tr>
    </w:tbl>
    <w:p w:rsidR="00A53A44" w:rsidRPr="006D3BB2" w:rsidRDefault="00A53A44" w:rsidP="008928FB">
      <w:pPr>
        <w:rPr>
          <w:lang w:val="en-GB"/>
        </w:rPr>
      </w:pPr>
    </w:p>
    <w:p w:rsidR="00A53A44" w:rsidRDefault="00A53A44" w:rsidP="008928FB">
      <w:pPr>
        <w:rPr>
          <w:snapToGrid w:val="0"/>
          <w:color w:val="000000"/>
          <w:sz w:val="22"/>
          <w:szCs w:val="22"/>
        </w:rPr>
      </w:pPr>
      <w:r w:rsidRPr="00AA6A89">
        <w:rPr>
          <w:b/>
          <w:snapToGrid w:val="0"/>
          <w:color w:val="000000"/>
          <w:sz w:val="22"/>
          <w:szCs w:val="22"/>
        </w:rPr>
        <w:t>*</w:t>
      </w:r>
      <w:r w:rsidRPr="00932BDA">
        <w:rPr>
          <w:snapToGrid w:val="0"/>
          <w:color w:val="000000"/>
          <w:sz w:val="22"/>
          <w:szCs w:val="22"/>
        </w:rPr>
        <w:t xml:space="preserve"> </w:t>
      </w:r>
      <w:r w:rsidRPr="00932BDA">
        <w:rPr>
          <w:snapToGrid w:val="0"/>
          <w:color w:val="000000"/>
          <w:sz w:val="22"/>
          <w:szCs w:val="22"/>
        </w:rPr>
        <w:tab/>
        <w:t xml:space="preserve">Включено в законодательство в качестве одного из </w:t>
      </w:r>
      <w:r>
        <w:rPr>
          <w:snapToGrid w:val="0"/>
          <w:color w:val="000000"/>
          <w:sz w:val="22"/>
          <w:szCs w:val="22"/>
        </w:rPr>
        <w:t>признаков</w:t>
      </w:r>
      <w:r w:rsidRPr="00932BDA">
        <w:rPr>
          <w:snapToGrid w:val="0"/>
          <w:color w:val="000000"/>
          <w:sz w:val="22"/>
          <w:szCs w:val="22"/>
        </w:rPr>
        <w:t xml:space="preserve"> в 2006 году</w:t>
      </w:r>
      <w:r>
        <w:rPr>
          <w:snapToGrid w:val="0"/>
          <w:color w:val="000000"/>
          <w:sz w:val="22"/>
          <w:szCs w:val="22"/>
        </w:rPr>
        <w:t>.</w:t>
      </w:r>
    </w:p>
    <w:p w:rsidR="00A53A44" w:rsidRPr="00932BDA" w:rsidRDefault="00A53A44" w:rsidP="008928FB">
      <w:pPr>
        <w:rPr>
          <w:snapToGrid w:val="0"/>
          <w:color w:val="000000"/>
          <w:sz w:val="22"/>
          <w:szCs w:val="22"/>
        </w:rPr>
      </w:pPr>
    </w:p>
    <w:p w:rsidR="00A53A44" w:rsidRPr="006D3BB2" w:rsidRDefault="00A53A44" w:rsidP="008928FB">
      <w:pPr>
        <w:rPr>
          <w:snapToGrid w:val="0"/>
          <w:color w:val="000000"/>
        </w:rPr>
      </w:pPr>
      <w:r w:rsidRPr="00AA6A89">
        <w:rPr>
          <w:b/>
          <w:snapToGrid w:val="0"/>
          <w:color w:val="000000"/>
          <w:sz w:val="22"/>
          <w:szCs w:val="22"/>
        </w:rPr>
        <w:t>**</w:t>
      </w:r>
      <w:r w:rsidRPr="00932BDA">
        <w:rPr>
          <w:snapToGrid w:val="0"/>
          <w:color w:val="000000"/>
          <w:sz w:val="22"/>
          <w:szCs w:val="22"/>
        </w:rPr>
        <w:t xml:space="preserve"> </w:t>
      </w:r>
      <w:r w:rsidRPr="00932BDA">
        <w:rPr>
          <w:snapToGrid w:val="0"/>
          <w:color w:val="000000"/>
          <w:sz w:val="22"/>
          <w:szCs w:val="22"/>
        </w:rPr>
        <w:tab/>
        <w:t xml:space="preserve">В докладах до 2004 года часто указывалось несколько </w:t>
      </w:r>
      <w:r>
        <w:rPr>
          <w:snapToGrid w:val="0"/>
          <w:color w:val="000000"/>
          <w:sz w:val="22"/>
          <w:szCs w:val="22"/>
        </w:rPr>
        <w:t>признаков</w:t>
      </w:r>
      <w:r w:rsidRPr="00932BDA">
        <w:rPr>
          <w:snapToGrid w:val="0"/>
          <w:color w:val="000000"/>
          <w:sz w:val="22"/>
          <w:szCs w:val="22"/>
        </w:rPr>
        <w:t xml:space="preserve"> дискриминации. Например, то или иное лицо может оскорбить группу лиц по причине их расы </w:t>
      </w:r>
      <w:r w:rsidRPr="00932BDA">
        <w:rPr>
          <w:snapToGrid w:val="0"/>
          <w:color w:val="000000"/>
          <w:sz w:val="22"/>
          <w:szCs w:val="22"/>
          <w:u w:val="single"/>
        </w:rPr>
        <w:t>и</w:t>
      </w:r>
      <w:r w:rsidRPr="00932BDA">
        <w:rPr>
          <w:snapToGrid w:val="0"/>
          <w:color w:val="000000"/>
          <w:sz w:val="22"/>
          <w:szCs w:val="22"/>
        </w:rPr>
        <w:t xml:space="preserve"> сексуальной ориентации. Начиная с 2005 года в случае наличия нескольких </w:t>
      </w:r>
      <w:r>
        <w:rPr>
          <w:snapToGrid w:val="0"/>
          <w:color w:val="000000"/>
          <w:sz w:val="22"/>
          <w:szCs w:val="22"/>
        </w:rPr>
        <w:t>признаков</w:t>
      </w:r>
      <w:r w:rsidRPr="00932BDA">
        <w:rPr>
          <w:snapToGrid w:val="0"/>
          <w:color w:val="000000"/>
          <w:sz w:val="22"/>
          <w:szCs w:val="22"/>
        </w:rPr>
        <w:t xml:space="preserve"> (до трех в расчете на одно правонарушение) стал указываться каждый из них, что позволило получить более точную картину </w:t>
      </w:r>
      <w:r>
        <w:rPr>
          <w:snapToGrid w:val="0"/>
          <w:color w:val="000000"/>
          <w:sz w:val="22"/>
          <w:szCs w:val="22"/>
        </w:rPr>
        <w:t>применительно к различным признакам</w:t>
      </w:r>
      <w:r w:rsidRPr="00932BDA">
        <w:rPr>
          <w:snapToGrid w:val="0"/>
          <w:color w:val="000000"/>
          <w:sz w:val="22"/>
          <w:szCs w:val="22"/>
        </w:rPr>
        <w:t xml:space="preserve">.  В результате с 2005 года сумма </w:t>
      </w:r>
      <w:r>
        <w:rPr>
          <w:snapToGrid w:val="0"/>
          <w:color w:val="000000"/>
          <w:sz w:val="22"/>
          <w:szCs w:val="22"/>
        </w:rPr>
        <w:t>признаков</w:t>
      </w:r>
      <w:r w:rsidRPr="00932BDA">
        <w:rPr>
          <w:snapToGrid w:val="0"/>
          <w:color w:val="000000"/>
          <w:sz w:val="22"/>
          <w:szCs w:val="22"/>
        </w:rPr>
        <w:t xml:space="preserve"> превышает общее число правонарушений.  Поэтому с предшествующими годами сравнивать можно лишь процентные показатели.  Так, в 2006 году </w:t>
      </w:r>
      <w:r>
        <w:rPr>
          <w:snapToGrid w:val="0"/>
          <w:color w:val="000000"/>
          <w:sz w:val="22"/>
          <w:szCs w:val="22"/>
        </w:rPr>
        <w:t xml:space="preserve">имели место </w:t>
      </w:r>
      <w:r w:rsidRPr="00932BDA">
        <w:rPr>
          <w:snapToGrid w:val="0"/>
          <w:color w:val="000000"/>
          <w:sz w:val="22"/>
          <w:szCs w:val="22"/>
        </w:rPr>
        <w:t xml:space="preserve">246 случаев дискриминации </w:t>
      </w:r>
      <w:r>
        <w:rPr>
          <w:snapToGrid w:val="0"/>
          <w:color w:val="000000"/>
          <w:sz w:val="22"/>
          <w:szCs w:val="22"/>
        </w:rPr>
        <w:t>по</w:t>
      </w:r>
      <w:r w:rsidRPr="00932BDA">
        <w:rPr>
          <w:snapToGrid w:val="0"/>
          <w:color w:val="000000"/>
          <w:sz w:val="22"/>
          <w:szCs w:val="22"/>
        </w:rPr>
        <w:t xml:space="preserve"> 323</w:t>
      </w:r>
      <w:r>
        <w:rPr>
          <w:snapToGrid w:val="0"/>
          <w:color w:val="000000"/>
          <w:sz w:val="22"/>
          <w:szCs w:val="22"/>
        </w:rPr>
        <w:t> признакам</w:t>
      </w:r>
      <w:r w:rsidRPr="00932BDA">
        <w:rPr>
          <w:snapToGrid w:val="0"/>
          <w:color w:val="000000"/>
          <w:sz w:val="22"/>
          <w:szCs w:val="22"/>
        </w:rPr>
        <w:t xml:space="preserve">.  </w:t>
      </w:r>
    </w:p>
    <w:p w:rsidR="00A53A44" w:rsidRPr="006D3BB2" w:rsidRDefault="00A53A44" w:rsidP="008928FB">
      <w:pPr>
        <w:rPr>
          <w:b/>
          <w:iCs/>
        </w:rPr>
      </w:pPr>
    </w:p>
    <w:p w:rsidR="00A53A44" w:rsidRDefault="00A53A44" w:rsidP="008928FB">
      <w:pPr>
        <w:rPr>
          <w:b/>
          <w:iCs/>
        </w:rPr>
      </w:pPr>
      <w:r w:rsidRPr="006D3BB2">
        <w:rPr>
          <w:b/>
          <w:iCs/>
        </w:rPr>
        <w:t>Таблица</w:t>
      </w:r>
      <w:r w:rsidRPr="004A08F1">
        <w:rPr>
          <w:b/>
          <w:iCs/>
        </w:rPr>
        <w:t xml:space="preserve"> 3</w:t>
      </w:r>
    </w:p>
    <w:p w:rsidR="00A53A44" w:rsidRPr="00E56C89" w:rsidRDefault="00A53A44" w:rsidP="008928FB">
      <w:pPr>
        <w:rPr>
          <w:b/>
          <w:iCs/>
        </w:rPr>
      </w:pPr>
    </w:p>
    <w:tbl>
      <w:tblPr>
        <w:tblW w:w="9413" w:type="dxa"/>
        <w:tblLayout w:type="fixed"/>
        <w:tblCellMar>
          <w:left w:w="30" w:type="dxa"/>
          <w:right w:w="30" w:type="dxa"/>
        </w:tblCellMar>
        <w:tblLook w:val="0000" w:firstRow="0" w:lastRow="0" w:firstColumn="0" w:lastColumn="0" w:noHBand="0" w:noVBand="0"/>
      </w:tblPr>
      <w:tblGrid>
        <w:gridCol w:w="2274"/>
        <w:gridCol w:w="561"/>
        <w:gridCol w:w="561"/>
        <w:gridCol w:w="561"/>
        <w:gridCol w:w="561"/>
        <w:gridCol w:w="561"/>
        <w:gridCol w:w="748"/>
        <w:gridCol w:w="748"/>
        <w:gridCol w:w="748"/>
        <w:gridCol w:w="748"/>
        <w:gridCol w:w="684"/>
        <w:gridCol w:w="658"/>
      </w:tblGrid>
      <w:tr w:rsidR="00A53A44" w:rsidRPr="00AA6A89" w:rsidTr="00AA6A89">
        <w:tblPrEx>
          <w:tblCellMar>
            <w:top w:w="0" w:type="dxa"/>
            <w:bottom w:w="0" w:type="dxa"/>
          </w:tblCellMar>
        </w:tblPrEx>
        <w:trPr>
          <w:trHeight w:val="223"/>
        </w:trPr>
        <w:tc>
          <w:tcPr>
            <w:tcW w:w="2274"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Дела, рассматривавшиеся прокуратурой, в разбивке по статьям</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lang w:val="en-GB"/>
              </w:rPr>
            </w:pPr>
            <w:r w:rsidRPr="00AA6A89">
              <w:rPr>
                <w:sz w:val="22"/>
                <w:szCs w:val="22"/>
              </w:rPr>
              <w:t>Год</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Год</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Год</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Год</w:t>
            </w:r>
          </w:p>
        </w:tc>
        <w:tc>
          <w:tcPr>
            <w:tcW w:w="561"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Год</w:t>
            </w:r>
          </w:p>
        </w:tc>
        <w:tc>
          <w:tcPr>
            <w:tcW w:w="748" w:type="dxa"/>
            <w:tcBorders>
              <w:left w:val="single" w:sz="6" w:space="0" w:color="auto"/>
              <w:right w:val="single" w:sz="6" w:space="0" w:color="auto"/>
            </w:tcBorders>
            <w:vAlign w:val="center"/>
          </w:tcPr>
          <w:p w:rsidR="00A53A44" w:rsidRPr="00AA6A89" w:rsidRDefault="00A53A44" w:rsidP="00AA6A89">
            <w:pPr>
              <w:spacing w:line="240" w:lineRule="auto"/>
              <w:jc w:val="center"/>
              <w:rPr>
                <w:sz w:val="22"/>
                <w:szCs w:val="22"/>
              </w:rPr>
            </w:pPr>
          </w:p>
        </w:tc>
        <w:tc>
          <w:tcPr>
            <w:tcW w:w="748"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Год</w:t>
            </w:r>
          </w:p>
        </w:tc>
        <w:tc>
          <w:tcPr>
            <w:tcW w:w="748"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Год</w:t>
            </w:r>
          </w:p>
        </w:tc>
        <w:tc>
          <w:tcPr>
            <w:tcW w:w="748"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Год</w:t>
            </w:r>
          </w:p>
        </w:tc>
        <w:tc>
          <w:tcPr>
            <w:tcW w:w="684"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Год</w:t>
            </w:r>
          </w:p>
        </w:tc>
        <w:tc>
          <w:tcPr>
            <w:tcW w:w="658" w:type="dxa"/>
            <w:tcBorders>
              <w:top w:val="single" w:sz="6" w:space="0" w:color="auto"/>
              <w:left w:val="single" w:sz="6" w:space="0" w:color="auto"/>
              <w:bottom w:val="single" w:sz="4" w:space="0" w:color="auto"/>
              <w:right w:val="single" w:sz="6" w:space="0" w:color="auto"/>
            </w:tcBorders>
            <w:vAlign w:val="center"/>
          </w:tcPr>
          <w:p w:rsidR="00A53A44" w:rsidRPr="00AA6A89" w:rsidRDefault="00A53A44" w:rsidP="00AA6A89">
            <w:pPr>
              <w:spacing w:line="240" w:lineRule="auto"/>
              <w:jc w:val="center"/>
              <w:rPr>
                <w:sz w:val="22"/>
                <w:szCs w:val="22"/>
              </w:rPr>
            </w:pPr>
            <w:r w:rsidRPr="00AA6A89">
              <w:rPr>
                <w:sz w:val="22"/>
                <w:szCs w:val="22"/>
              </w:rPr>
              <w:t>Год</w:t>
            </w:r>
          </w:p>
        </w:tc>
      </w:tr>
      <w:tr w:rsidR="00A53A44" w:rsidRPr="00AA6A89" w:rsidTr="00AA6A89">
        <w:tblPrEx>
          <w:tblCellMar>
            <w:top w:w="0" w:type="dxa"/>
            <w:bottom w:w="0" w:type="dxa"/>
          </w:tblCellMar>
        </w:tblPrEx>
        <w:trPr>
          <w:trHeight w:val="223"/>
        </w:trPr>
        <w:tc>
          <w:tcPr>
            <w:tcW w:w="2274"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rPr>
                <w:sz w:val="22"/>
                <w:szCs w:val="22"/>
                <w:lang w:val="en-GB"/>
              </w:rPr>
            </w:pPr>
          </w:p>
        </w:tc>
        <w:tc>
          <w:tcPr>
            <w:tcW w:w="561"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2002</w:t>
            </w:r>
          </w:p>
        </w:tc>
        <w:tc>
          <w:tcPr>
            <w:tcW w:w="561"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2003</w:t>
            </w:r>
          </w:p>
        </w:tc>
        <w:tc>
          <w:tcPr>
            <w:tcW w:w="561"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2004</w:t>
            </w:r>
          </w:p>
        </w:tc>
        <w:tc>
          <w:tcPr>
            <w:tcW w:w="561"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2005</w:t>
            </w:r>
          </w:p>
        </w:tc>
        <w:tc>
          <w:tcPr>
            <w:tcW w:w="561"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2006</w:t>
            </w:r>
          </w:p>
        </w:tc>
        <w:tc>
          <w:tcPr>
            <w:tcW w:w="748" w:type="dxa"/>
            <w:tcBorders>
              <w:left w:val="single" w:sz="6" w:space="0" w:color="auto"/>
              <w:right w:val="single" w:sz="6" w:space="0" w:color="auto"/>
            </w:tcBorders>
          </w:tcPr>
          <w:p w:rsidR="00A53A44" w:rsidRPr="00AA6A89" w:rsidRDefault="00A53A44" w:rsidP="008928FB">
            <w:pPr>
              <w:jc w:val="center"/>
              <w:rPr>
                <w:sz w:val="22"/>
                <w:szCs w:val="22"/>
                <w:lang w:val="en-GB"/>
              </w:rPr>
            </w:pPr>
          </w:p>
        </w:tc>
        <w:tc>
          <w:tcPr>
            <w:tcW w:w="748"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2002</w:t>
            </w:r>
          </w:p>
        </w:tc>
        <w:tc>
          <w:tcPr>
            <w:tcW w:w="748"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2003</w:t>
            </w:r>
          </w:p>
        </w:tc>
        <w:tc>
          <w:tcPr>
            <w:tcW w:w="748"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2004</w:t>
            </w:r>
          </w:p>
        </w:tc>
        <w:tc>
          <w:tcPr>
            <w:tcW w:w="684"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2005</w:t>
            </w:r>
          </w:p>
        </w:tc>
        <w:tc>
          <w:tcPr>
            <w:tcW w:w="658" w:type="dxa"/>
            <w:tcBorders>
              <w:top w:val="single" w:sz="4" w:space="0" w:color="auto"/>
              <w:left w:val="single" w:sz="6" w:space="0" w:color="auto"/>
              <w:bottom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2006</w:t>
            </w:r>
          </w:p>
        </w:tc>
      </w:tr>
      <w:tr w:rsidR="00A53A44" w:rsidRPr="004A08F1" w:rsidTr="00AA6A89">
        <w:tblPrEx>
          <w:tblCellMar>
            <w:top w:w="0" w:type="dxa"/>
            <w:bottom w:w="0" w:type="dxa"/>
          </w:tblCellMar>
        </w:tblPrEx>
        <w:trPr>
          <w:trHeight w:val="223"/>
        </w:trPr>
        <w:tc>
          <w:tcPr>
            <w:tcW w:w="227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rPr>
                <w:sz w:val="22"/>
                <w:szCs w:val="22"/>
                <w:lang w:val="en-GB"/>
              </w:rPr>
            </w:pPr>
            <w:r w:rsidRPr="004A08F1">
              <w:rPr>
                <w:sz w:val="22"/>
                <w:szCs w:val="22"/>
                <w:lang w:val="en-GB"/>
              </w:rPr>
              <w:t>137</w:t>
            </w:r>
            <w:r>
              <w:rPr>
                <w:sz w:val="22"/>
                <w:szCs w:val="22"/>
              </w:rPr>
              <w:t xml:space="preserve"> </w:t>
            </w:r>
            <w:r w:rsidRPr="004A08F1">
              <w:rPr>
                <w:sz w:val="22"/>
                <w:szCs w:val="22"/>
                <w:lang w:val="en-GB"/>
              </w:rPr>
              <w:t>c</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223</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188</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182</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177</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227</w:t>
            </w:r>
          </w:p>
        </w:tc>
        <w:tc>
          <w:tcPr>
            <w:tcW w:w="748" w:type="dxa"/>
            <w:tcBorders>
              <w:left w:val="single" w:sz="6" w:space="0" w:color="auto"/>
              <w:right w:val="single" w:sz="6" w:space="0" w:color="auto"/>
            </w:tcBorders>
          </w:tcPr>
          <w:p w:rsidR="00A53A44" w:rsidRPr="004A08F1" w:rsidRDefault="00A53A44" w:rsidP="008928FB">
            <w:pPr>
              <w:jc w:val="right"/>
              <w:rPr>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79%</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80%</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82%</w:t>
            </w:r>
          </w:p>
        </w:tc>
        <w:tc>
          <w:tcPr>
            <w:tcW w:w="68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71%</w:t>
            </w:r>
          </w:p>
        </w:tc>
        <w:tc>
          <w:tcPr>
            <w:tcW w:w="65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74%</w:t>
            </w:r>
          </w:p>
        </w:tc>
      </w:tr>
      <w:tr w:rsidR="00A53A44" w:rsidRPr="004A08F1" w:rsidTr="00AA6A89">
        <w:tblPrEx>
          <w:tblCellMar>
            <w:top w:w="0" w:type="dxa"/>
            <w:bottom w:w="0" w:type="dxa"/>
          </w:tblCellMar>
        </w:tblPrEx>
        <w:trPr>
          <w:trHeight w:val="223"/>
        </w:trPr>
        <w:tc>
          <w:tcPr>
            <w:tcW w:w="227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rPr>
                <w:sz w:val="22"/>
                <w:szCs w:val="22"/>
                <w:lang w:val="en-GB"/>
              </w:rPr>
            </w:pPr>
            <w:r w:rsidRPr="004A08F1">
              <w:rPr>
                <w:sz w:val="22"/>
                <w:szCs w:val="22"/>
                <w:lang w:val="en-GB"/>
              </w:rPr>
              <w:t>137</w:t>
            </w:r>
            <w:r>
              <w:rPr>
                <w:sz w:val="22"/>
                <w:szCs w:val="22"/>
              </w:rPr>
              <w:t xml:space="preserve"> </w:t>
            </w:r>
            <w:r w:rsidRPr="004A08F1">
              <w:rPr>
                <w:sz w:val="22"/>
                <w:szCs w:val="22"/>
                <w:lang w:val="en-GB"/>
              </w:rPr>
              <w:t>d</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28</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13</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23</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49</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32</w:t>
            </w:r>
          </w:p>
        </w:tc>
        <w:tc>
          <w:tcPr>
            <w:tcW w:w="748" w:type="dxa"/>
            <w:tcBorders>
              <w:left w:val="single" w:sz="6" w:space="0" w:color="auto"/>
              <w:right w:val="single" w:sz="6" w:space="0" w:color="auto"/>
            </w:tcBorders>
          </w:tcPr>
          <w:p w:rsidR="00A53A44" w:rsidRPr="004A08F1" w:rsidRDefault="00A53A44" w:rsidP="008928FB">
            <w:pPr>
              <w:jc w:val="right"/>
              <w:rPr>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10%</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6%</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10%</w:t>
            </w:r>
          </w:p>
        </w:tc>
        <w:tc>
          <w:tcPr>
            <w:tcW w:w="68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20%</w:t>
            </w:r>
          </w:p>
        </w:tc>
        <w:tc>
          <w:tcPr>
            <w:tcW w:w="65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10%</w:t>
            </w:r>
          </w:p>
        </w:tc>
      </w:tr>
      <w:tr w:rsidR="00A53A44" w:rsidRPr="004A08F1" w:rsidTr="00AA6A89">
        <w:tblPrEx>
          <w:tblCellMar>
            <w:top w:w="0" w:type="dxa"/>
            <w:bottom w:w="0" w:type="dxa"/>
          </w:tblCellMar>
        </w:tblPrEx>
        <w:trPr>
          <w:trHeight w:val="223"/>
        </w:trPr>
        <w:tc>
          <w:tcPr>
            <w:tcW w:w="227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rPr>
                <w:sz w:val="22"/>
                <w:szCs w:val="22"/>
                <w:lang w:val="en-GB"/>
              </w:rPr>
            </w:pPr>
            <w:r w:rsidRPr="004A08F1">
              <w:rPr>
                <w:sz w:val="22"/>
                <w:szCs w:val="22"/>
                <w:lang w:val="en-GB"/>
              </w:rPr>
              <w:t>137</w:t>
            </w:r>
            <w:r>
              <w:rPr>
                <w:sz w:val="22"/>
                <w:szCs w:val="22"/>
              </w:rPr>
              <w:t xml:space="preserve"> </w:t>
            </w:r>
            <w:r w:rsidRPr="004A08F1">
              <w:rPr>
                <w:sz w:val="22"/>
                <w:szCs w:val="22"/>
                <w:lang w:val="en-GB"/>
              </w:rPr>
              <w:t>e</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3</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15</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12</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12</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23</w:t>
            </w:r>
          </w:p>
        </w:tc>
        <w:tc>
          <w:tcPr>
            <w:tcW w:w="748" w:type="dxa"/>
            <w:tcBorders>
              <w:left w:val="single" w:sz="6" w:space="0" w:color="auto"/>
              <w:right w:val="single" w:sz="6" w:space="0" w:color="auto"/>
            </w:tcBorders>
          </w:tcPr>
          <w:p w:rsidR="00A53A44" w:rsidRPr="004A08F1" w:rsidRDefault="00A53A44" w:rsidP="008928FB">
            <w:pPr>
              <w:jc w:val="right"/>
              <w:rPr>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6%</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5%</w:t>
            </w:r>
          </w:p>
        </w:tc>
        <w:tc>
          <w:tcPr>
            <w:tcW w:w="68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5%</w:t>
            </w:r>
          </w:p>
        </w:tc>
        <w:tc>
          <w:tcPr>
            <w:tcW w:w="65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7%</w:t>
            </w:r>
          </w:p>
        </w:tc>
      </w:tr>
      <w:tr w:rsidR="00A53A44" w:rsidRPr="004A08F1" w:rsidTr="00AA6A89">
        <w:tblPrEx>
          <w:tblCellMar>
            <w:top w:w="0" w:type="dxa"/>
            <w:bottom w:w="0" w:type="dxa"/>
          </w:tblCellMar>
        </w:tblPrEx>
        <w:trPr>
          <w:trHeight w:val="223"/>
        </w:trPr>
        <w:tc>
          <w:tcPr>
            <w:tcW w:w="227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rPr>
                <w:sz w:val="22"/>
                <w:szCs w:val="22"/>
                <w:lang w:val="en-GB"/>
              </w:rPr>
            </w:pPr>
            <w:r w:rsidRPr="004A08F1">
              <w:rPr>
                <w:sz w:val="22"/>
                <w:szCs w:val="22"/>
                <w:lang w:val="en-GB"/>
              </w:rPr>
              <w:t>137</w:t>
            </w:r>
            <w:r>
              <w:rPr>
                <w:sz w:val="22"/>
                <w:szCs w:val="22"/>
              </w:rPr>
              <w:t xml:space="preserve"> </w:t>
            </w:r>
            <w:r w:rsidRPr="004A08F1">
              <w:rPr>
                <w:sz w:val="22"/>
                <w:szCs w:val="22"/>
                <w:lang w:val="en-GB"/>
              </w:rPr>
              <w:t>f</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10</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0</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0</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w:t>
            </w:r>
          </w:p>
        </w:tc>
        <w:tc>
          <w:tcPr>
            <w:tcW w:w="748" w:type="dxa"/>
            <w:tcBorders>
              <w:left w:val="single" w:sz="6" w:space="0" w:color="auto"/>
              <w:right w:val="single" w:sz="6" w:space="0" w:color="auto"/>
            </w:tcBorders>
          </w:tcPr>
          <w:p w:rsidR="00A53A44" w:rsidRPr="004A08F1" w:rsidRDefault="00A53A44" w:rsidP="008928FB">
            <w:pPr>
              <w:jc w:val="right"/>
              <w:rPr>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4%</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0%</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0%</w:t>
            </w:r>
          </w:p>
        </w:tc>
        <w:tc>
          <w:tcPr>
            <w:tcW w:w="68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w:t>
            </w:r>
          </w:p>
        </w:tc>
        <w:tc>
          <w:tcPr>
            <w:tcW w:w="65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0%</w:t>
            </w:r>
          </w:p>
        </w:tc>
      </w:tr>
      <w:tr w:rsidR="00A53A44" w:rsidRPr="004A08F1" w:rsidTr="00AA6A89">
        <w:tblPrEx>
          <w:tblCellMar>
            <w:top w:w="0" w:type="dxa"/>
            <w:bottom w:w="0" w:type="dxa"/>
          </w:tblCellMar>
        </w:tblPrEx>
        <w:trPr>
          <w:trHeight w:val="223"/>
        </w:trPr>
        <w:tc>
          <w:tcPr>
            <w:tcW w:w="227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rPr>
                <w:sz w:val="22"/>
                <w:szCs w:val="22"/>
                <w:lang w:val="en-GB"/>
              </w:rPr>
            </w:pPr>
            <w:r w:rsidRPr="004A08F1">
              <w:rPr>
                <w:sz w:val="22"/>
                <w:szCs w:val="22"/>
                <w:lang w:val="en-GB"/>
              </w:rPr>
              <w:t>137</w:t>
            </w:r>
            <w:r>
              <w:rPr>
                <w:sz w:val="22"/>
                <w:szCs w:val="22"/>
              </w:rPr>
              <w:t xml:space="preserve"> </w:t>
            </w:r>
            <w:r w:rsidRPr="004A08F1">
              <w:rPr>
                <w:sz w:val="22"/>
                <w:szCs w:val="22"/>
                <w:lang w:val="en-GB"/>
              </w:rPr>
              <w:t>g</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13</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20</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5</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3</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19</w:t>
            </w:r>
          </w:p>
        </w:tc>
        <w:tc>
          <w:tcPr>
            <w:tcW w:w="748" w:type="dxa"/>
            <w:tcBorders>
              <w:left w:val="single" w:sz="6" w:space="0" w:color="auto"/>
              <w:right w:val="single" w:sz="6" w:space="0" w:color="auto"/>
            </w:tcBorders>
          </w:tcPr>
          <w:p w:rsidR="00A53A44" w:rsidRPr="004A08F1" w:rsidRDefault="00A53A44" w:rsidP="008928FB">
            <w:pPr>
              <w:jc w:val="right"/>
              <w:rPr>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5%</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8%</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w:t>
            </w:r>
          </w:p>
        </w:tc>
        <w:tc>
          <w:tcPr>
            <w:tcW w:w="68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w:t>
            </w:r>
          </w:p>
        </w:tc>
        <w:tc>
          <w:tcPr>
            <w:tcW w:w="65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6%</w:t>
            </w:r>
          </w:p>
        </w:tc>
      </w:tr>
      <w:tr w:rsidR="00A53A44" w:rsidRPr="004A08F1" w:rsidTr="00AA6A89">
        <w:tblPrEx>
          <w:tblCellMar>
            <w:top w:w="0" w:type="dxa"/>
            <w:bottom w:w="0" w:type="dxa"/>
          </w:tblCellMar>
        </w:tblPrEx>
        <w:trPr>
          <w:trHeight w:val="223"/>
        </w:trPr>
        <w:tc>
          <w:tcPr>
            <w:tcW w:w="227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rPr>
                <w:sz w:val="22"/>
                <w:szCs w:val="22"/>
                <w:lang w:val="en-GB"/>
              </w:rPr>
            </w:pPr>
            <w:r w:rsidRPr="004A08F1">
              <w:rPr>
                <w:sz w:val="22"/>
                <w:szCs w:val="22"/>
                <w:lang w:val="en-GB"/>
              </w:rPr>
              <w:t>429</w:t>
            </w:r>
            <w:r w:rsidRPr="004A08F1">
              <w:rPr>
                <w:sz w:val="22"/>
                <w:szCs w:val="22"/>
              </w:rPr>
              <w:t>-кватер</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4</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0</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7</w:t>
            </w:r>
          </w:p>
        </w:tc>
        <w:tc>
          <w:tcPr>
            <w:tcW w:w="561"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6</w:t>
            </w:r>
          </w:p>
        </w:tc>
        <w:tc>
          <w:tcPr>
            <w:tcW w:w="748" w:type="dxa"/>
            <w:tcBorders>
              <w:left w:val="single" w:sz="6" w:space="0" w:color="auto"/>
              <w:right w:val="single" w:sz="6" w:space="0" w:color="auto"/>
            </w:tcBorders>
          </w:tcPr>
          <w:p w:rsidR="00A53A44" w:rsidRPr="004A08F1" w:rsidRDefault="00A53A44" w:rsidP="008928FB">
            <w:pPr>
              <w:jc w:val="right"/>
              <w:rPr>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1%</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0%</w:t>
            </w:r>
          </w:p>
        </w:tc>
        <w:tc>
          <w:tcPr>
            <w:tcW w:w="74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0%</w:t>
            </w:r>
          </w:p>
        </w:tc>
        <w:tc>
          <w:tcPr>
            <w:tcW w:w="684"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3%</w:t>
            </w:r>
          </w:p>
        </w:tc>
        <w:tc>
          <w:tcPr>
            <w:tcW w:w="658" w:type="dxa"/>
            <w:tcBorders>
              <w:top w:val="single" w:sz="6" w:space="0" w:color="auto"/>
              <w:left w:val="single" w:sz="6" w:space="0" w:color="auto"/>
              <w:bottom w:val="single" w:sz="6" w:space="0" w:color="auto"/>
              <w:right w:val="single" w:sz="6" w:space="0" w:color="auto"/>
            </w:tcBorders>
          </w:tcPr>
          <w:p w:rsidR="00A53A44" w:rsidRPr="004A08F1" w:rsidRDefault="00A53A44" w:rsidP="008928FB">
            <w:pPr>
              <w:jc w:val="right"/>
              <w:rPr>
                <w:sz w:val="22"/>
                <w:szCs w:val="22"/>
                <w:lang w:val="en-GB"/>
              </w:rPr>
            </w:pPr>
            <w:r w:rsidRPr="004A08F1">
              <w:rPr>
                <w:sz w:val="22"/>
                <w:szCs w:val="22"/>
                <w:lang w:val="en-GB"/>
              </w:rPr>
              <w:t>2%</w:t>
            </w:r>
          </w:p>
        </w:tc>
      </w:tr>
      <w:tr w:rsidR="00A53A44" w:rsidRPr="00AA6A89" w:rsidTr="00AA6A89">
        <w:tblPrEx>
          <w:tblCellMar>
            <w:top w:w="0" w:type="dxa"/>
            <w:bottom w:w="0" w:type="dxa"/>
          </w:tblCellMar>
        </w:tblPrEx>
        <w:trPr>
          <w:trHeight w:val="223"/>
        </w:trPr>
        <w:tc>
          <w:tcPr>
            <w:tcW w:w="2274" w:type="dxa"/>
            <w:tcBorders>
              <w:top w:val="single" w:sz="6" w:space="0" w:color="auto"/>
              <w:left w:val="single" w:sz="6" w:space="0" w:color="auto"/>
              <w:bottom w:val="single" w:sz="6" w:space="0" w:color="auto"/>
              <w:right w:val="single" w:sz="6" w:space="0" w:color="auto"/>
            </w:tcBorders>
          </w:tcPr>
          <w:p w:rsidR="00A53A44" w:rsidRPr="00AA6A89" w:rsidRDefault="00AA6A89" w:rsidP="008928FB">
            <w:pPr>
              <w:rPr>
                <w:sz w:val="22"/>
                <w:szCs w:val="22"/>
                <w:lang w:val="en-GB"/>
              </w:rPr>
            </w:pPr>
            <w:r>
              <w:rPr>
                <w:sz w:val="22"/>
                <w:szCs w:val="22"/>
              </w:rPr>
              <w:tab/>
            </w:r>
            <w:r w:rsidR="00A53A44" w:rsidRPr="00AA6A89">
              <w:rPr>
                <w:sz w:val="22"/>
                <w:szCs w:val="22"/>
              </w:rPr>
              <w:t>Всего</w:t>
            </w:r>
          </w:p>
        </w:tc>
        <w:tc>
          <w:tcPr>
            <w:tcW w:w="561"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281</w:t>
            </w:r>
          </w:p>
        </w:tc>
        <w:tc>
          <w:tcPr>
            <w:tcW w:w="561"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236</w:t>
            </w:r>
          </w:p>
        </w:tc>
        <w:tc>
          <w:tcPr>
            <w:tcW w:w="561"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223</w:t>
            </w:r>
          </w:p>
        </w:tc>
        <w:tc>
          <w:tcPr>
            <w:tcW w:w="561"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250</w:t>
            </w:r>
          </w:p>
        </w:tc>
        <w:tc>
          <w:tcPr>
            <w:tcW w:w="561"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308</w:t>
            </w:r>
          </w:p>
        </w:tc>
        <w:tc>
          <w:tcPr>
            <w:tcW w:w="748" w:type="dxa"/>
            <w:tcBorders>
              <w:left w:val="single" w:sz="6" w:space="0" w:color="auto"/>
              <w:right w:val="single" w:sz="6" w:space="0" w:color="auto"/>
            </w:tcBorders>
          </w:tcPr>
          <w:p w:rsidR="00A53A44" w:rsidRPr="00AA6A89" w:rsidRDefault="00A53A44" w:rsidP="008928FB">
            <w:pPr>
              <w:jc w:val="right"/>
              <w:rPr>
                <w:sz w:val="22"/>
                <w:szCs w:val="22"/>
                <w:lang w:val="en-GB"/>
              </w:rPr>
            </w:pPr>
          </w:p>
        </w:tc>
        <w:tc>
          <w:tcPr>
            <w:tcW w:w="748"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c>
          <w:tcPr>
            <w:tcW w:w="748"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c>
          <w:tcPr>
            <w:tcW w:w="684"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c>
          <w:tcPr>
            <w:tcW w:w="658"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r>
    </w:tbl>
    <w:p w:rsidR="00A53A44" w:rsidRPr="006D3BB2" w:rsidRDefault="00A53A44" w:rsidP="008928FB">
      <w:pPr>
        <w:rPr>
          <w:lang w:val="en-GB"/>
        </w:rPr>
      </w:pPr>
    </w:p>
    <w:p w:rsidR="00A53A44" w:rsidRPr="00AA6A89" w:rsidRDefault="00A53A44" w:rsidP="008928FB">
      <w:pPr>
        <w:rPr>
          <w:i/>
          <w:iCs/>
        </w:rPr>
      </w:pPr>
      <w:r w:rsidRPr="00AA6A89">
        <w:rPr>
          <w:i/>
          <w:iCs/>
        </w:rPr>
        <w:t>Рассмотрение дел судами</w:t>
      </w:r>
    </w:p>
    <w:p w:rsidR="00A53A44" w:rsidRPr="006D3BB2" w:rsidRDefault="00A53A44" w:rsidP="008928FB">
      <w:pPr>
        <w:rPr>
          <w:iCs/>
          <w:u w:val="single"/>
        </w:rPr>
      </w:pPr>
    </w:p>
    <w:p w:rsidR="00A53A44" w:rsidRPr="006D3BB2" w:rsidRDefault="00A53A44" w:rsidP="008928FB">
      <w:r w:rsidRPr="006D3BB2">
        <w:t>154.</w:t>
      </w:r>
      <w:r w:rsidRPr="006D3BB2">
        <w:tab/>
        <w:t>В 2002 году суды рассмотрели 118 возбужденных по обвинению в дискриминации дел по сравнению со 128</w:t>
      </w:r>
      <w:r>
        <w:t xml:space="preserve"> -</w:t>
      </w:r>
      <w:r w:rsidRPr="006D3BB2">
        <w:t xml:space="preserve"> в 2003 году, 125</w:t>
      </w:r>
      <w:r>
        <w:t xml:space="preserve"> -</w:t>
      </w:r>
      <w:r w:rsidRPr="006D3BB2">
        <w:t xml:space="preserve"> в 2004 году, 148</w:t>
      </w:r>
      <w:r>
        <w:t xml:space="preserve"> -</w:t>
      </w:r>
      <w:r w:rsidRPr="006D3BB2">
        <w:t xml:space="preserve"> в 2005 году и 186</w:t>
      </w:r>
      <w:r>
        <w:t xml:space="preserve"> -</w:t>
      </w:r>
      <w:r w:rsidRPr="006D3BB2">
        <w:t xml:space="preserve"> в</w:t>
      </w:r>
      <w:r>
        <w:t> </w:t>
      </w:r>
      <w:r w:rsidRPr="006D3BB2">
        <w:t>2006</w:t>
      </w:r>
      <w:r>
        <w:t> </w:t>
      </w:r>
      <w:r w:rsidRPr="006D3BB2">
        <w:t xml:space="preserve">году. </w:t>
      </w:r>
      <w:r>
        <w:t xml:space="preserve"> </w:t>
      </w:r>
      <w:r w:rsidRPr="006D3BB2">
        <w:t>В этой связи следует помнить о том, что помимо дискриминации обвиняемым могли быть предъявлены и другие обвинения, о чем свидетельствуют следующие примеры.</w:t>
      </w:r>
    </w:p>
    <w:p w:rsidR="00A53A44" w:rsidRDefault="00A53A44" w:rsidP="008928FB"/>
    <w:p w:rsidR="00A53A44" w:rsidRDefault="00A53A44" w:rsidP="008928FB">
      <w:pPr>
        <w:rPr>
          <w:sz w:val="22"/>
          <w:szCs w:val="22"/>
        </w:rPr>
      </w:pPr>
    </w:p>
    <w:p w:rsidR="00A53A44" w:rsidRPr="00FA1855" w:rsidRDefault="00A53A44" w:rsidP="00AA6A89">
      <w:pPr>
        <w:ind w:firstLine="561"/>
        <w:rPr>
          <w:sz w:val="22"/>
          <w:szCs w:val="22"/>
        </w:rPr>
      </w:pPr>
      <w:r w:rsidRPr="00E72815">
        <w:rPr>
          <w:sz w:val="22"/>
          <w:szCs w:val="22"/>
          <w:lang w:val="en-GB"/>
        </w:rPr>
        <w:t>a</w:t>
      </w:r>
      <w:r w:rsidRPr="00D04877">
        <w:rPr>
          <w:sz w:val="22"/>
          <w:szCs w:val="22"/>
        </w:rPr>
        <w:t>)</w:t>
      </w:r>
      <w:r w:rsidRPr="00D04877">
        <w:rPr>
          <w:sz w:val="22"/>
          <w:szCs w:val="22"/>
        </w:rPr>
        <w:tab/>
      </w:r>
      <w:r>
        <w:rPr>
          <w:sz w:val="22"/>
          <w:szCs w:val="22"/>
        </w:rPr>
        <w:t>В</w:t>
      </w:r>
      <w:r w:rsidRPr="00D04877">
        <w:rPr>
          <w:sz w:val="22"/>
          <w:szCs w:val="22"/>
        </w:rPr>
        <w:t xml:space="preserve"> 2002 </w:t>
      </w:r>
      <w:r>
        <w:rPr>
          <w:sz w:val="22"/>
          <w:szCs w:val="22"/>
        </w:rPr>
        <w:t>году</w:t>
      </w:r>
      <w:r w:rsidRPr="00D04877">
        <w:rPr>
          <w:sz w:val="22"/>
          <w:szCs w:val="22"/>
        </w:rPr>
        <w:t xml:space="preserve"> </w:t>
      </w:r>
      <w:r>
        <w:rPr>
          <w:sz w:val="22"/>
          <w:szCs w:val="22"/>
        </w:rPr>
        <w:t>было</w:t>
      </w:r>
      <w:r w:rsidRPr="00D04877">
        <w:rPr>
          <w:sz w:val="22"/>
          <w:szCs w:val="22"/>
        </w:rPr>
        <w:t xml:space="preserve"> </w:t>
      </w:r>
      <w:r>
        <w:rPr>
          <w:sz w:val="22"/>
          <w:szCs w:val="22"/>
        </w:rPr>
        <w:t>рассмотрено</w:t>
      </w:r>
      <w:r w:rsidRPr="00D04877">
        <w:rPr>
          <w:sz w:val="22"/>
          <w:szCs w:val="22"/>
        </w:rPr>
        <w:t xml:space="preserve"> 118 </w:t>
      </w:r>
      <w:r>
        <w:rPr>
          <w:sz w:val="22"/>
          <w:szCs w:val="22"/>
        </w:rPr>
        <w:t>дел</w:t>
      </w:r>
      <w:r w:rsidRPr="00D04877">
        <w:rPr>
          <w:sz w:val="22"/>
          <w:szCs w:val="22"/>
        </w:rPr>
        <w:t xml:space="preserve">, </w:t>
      </w:r>
      <w:r>
        <w:rPr>
          <w:sz w:val="22"/>
          <w:szCs w:val="22"/>
        </w:rPr>
        <w:t>в</w:t>
      </w:r>
      <w:r w:rsidRPr="00D04877">
        <w:rPr>
          <w:sz w:val="22"/>
          <w:szCs w:val="22"/>
        </w:rPr>
        <w:t xml:space="preserve"> 96 </w:t>
      </w:r>
      <w:r>
        <w:rPr>
          <w:sz w:val="22"/>
          <w:szCs w:val="22"/>
        </w:rPr>
        <w:t>из</w:t>
      </w:r>
      <w:r w:rsidRPr="00D04877">
        <w:rPr>
          <w:sz w:val="22"/>
          <w:szCs w:val="22"/>
        </w:rPr>
        <w:t xml:space="preserve"> </w:t>
      </w:r>
      <w:r>
        <w:rPr>
          <w:sz w:val="22"/>
          <w:szCs w:val="22"/>
        </w:rPr>
        <w:t>которых</w:t>
      </w:r>
      <w:r w:rsidRPr="00D04877">
        <w:rPr>
          <w:sz w:val="22"/>
          <w:szCs w:val="22"/>
        </w:rPr>
        <w:t xml:space="preserve"> </w:t>
      </w:r>
      <w:r>
        <w:rPr>
          <w:sz w:val="22"/>
          <w:szCs w:val="22"/>
        </w:rPr>
        <w:t>обвиняемые</w:t>
      </w:r>
      <w:r w:rsidRPr="00D04877">
        <w:rPr>
          <w:sz w:val="22"/>
          <w:szCs w:val="22"/>
        </w:rPr>
        <w:t xml:space="preserve"> </w:t>
      </w:r>
      <w:r>
        <w:rPr>
          <w:sz w:val="22"/>
          <w:szCs w:val="22"/>
        </w:rPr>
        <w:t>были</w:t>
      </w:r>
      <w:r w:rsidRPr="00D04877">
        <w:rPr>
          <w:sz w:val="22"/>
          <w:szCs w:val="22"/>
        </w:rPr>
        <w:t xml:space="preserve"> </w:t>
      </w:r>
      <w:r>
        <w:rPr>
          <w:sz w:val="22"/>
          <w:szCs w:val="22"/>
        </w:rPr>
        <w:t>признаны</w:t>
      </w:r>
      <w:r w:rsidRPr="00D04877">
        <w:rPr>
          <w:sz w:val="22"/>
          <w:szCs w:val="22"/>
        </w:rPr>
        <w:t xml:space="preserve"> </w:t>
      </w:r>
      <w:r>
        <w:rPr>
          <w:sz w:val="22"/>
          <w:szCs w:val="22"/>
        </w:rPr>
        <w:t>виновными и в 15 – оправданы;  в одном случае переданное прокуратурой в суд дело не было принято к производству и еще в одном деле вызов в суд и предъявленные обвинения были признаны необоснованными</w:t>
      </w:r>
      <w:r w:rsidRPr="00D04877">
        <w:rPr>
          <w:sz w:val="22"/>
          <w:szCs w:val="22"/>
        </w:rPr>
        <w:t>.</w:t>
      </w:r>
    </w:p>
    <w:p w:rsidR="00A53A44" w:rsidRPr="00FA1855" w:rsidRDefault="00A53A44" w:rsidP="00AA6A89">
      <w:pPr>
        <w:ind w:firstLine="561"/>
        <w:rPr>
          <w:sz w:val="22"/>
          <w:szCs w:val="22"/>
        </w:rPr>
      </w:pPr>
    </w:p>
    <w:p w:rsidR="00A53A44" w:rsidRPr="00FA1855" w:rsidRDefault="00A53A44" w:rsidP="00AA6A89">
      <w:pPr>
        <w:ind w:firstLine="561"/>
        <w:rPr>
          <w:sz w:val="22"/>
          <w:szCs w:val="22"/>
        </w:rPr>
      </w:pPr>
      <w:r w:rsidRPr="00E72815">
        <w:rPr>
          <w:sz w:val="22"/>
          <w:szCs w:val="22"/>
          <w:lang w:val="en-GB"/>
        </w:rPr>
        <w:t>b</w:t>
      </w:r>
      <w:r w:rsidRPr="0039306E">
        <w:rPr>
          <w:sz w:val="22"/>
          <w:szCs w:val="22"/>
        </w:rPr>
        <w:t>)</w:t>
      </w:r>
      <w:r w:rsidRPr="0039306E">
        <w:rPr>
          <w:sz w:val="22"/>
          <w:szCs w:val="22"/>
        </w:rPr>
        <w:tab/>
      </w:r>
      <w:r>
        <w:rPr>
          <w:sz w:val="22"/>
          <w:szCs w:val="22"/>
        </w:rPr>
        <w:t>В</w:t>
      </w:r>
      <w:r w:rsidRPr="0039306E">
        <w:rPr>
          <w:sz w:val="22"/>
          <w:szCs w:val="22"/>
        </w:rPr>
        <w:t xml:space="preserve"> 2003 </w:t>
      </w:r>
      <w:r>
        <w:rPr>
          <w:sz w:val="22"/>
          <w:szCs w:val="22"/>
        </w:rPr>
        <w:t>году</w:t>
      </w:r>
      <w:r w:rsidRPr="0039306E">
        <w:rPr>
          <w:sz w:val="22"/>
          <w:szCs w:val="22"/>
        </w:rPr>
        <w:t xml:space="preserve"> </w:t>
      </w:r>
      <w:r>
        <w:rPr>
          <w:sz w:val="22"/>
          <w:szCs w:val="22"/>
        </w:rPr>
        <w:t>обвиняемые были признаны виновными в 111 случаях и оправданы в 12;  в одном случае иск прокуратуры был отклонен</w:t>
      </w:r>
      <w:r w:rsidRPr="0039306E">
        <w:rPr>
          <w:sz w:val="22"/>
          <w:szCs w:val="22"/>
        </w:rPr>
        <w:t>.</w:t>
      </w:r>
    </w:p>
    <w:p w:rsidR="00A53A44" w:rsidRPr="00FA1855" w:rsidRDefault="00A53A44" w:rsidP="00AA6A89">
      <w:pPr>
        <w:ind w:firstLine="561"/>
        <w:rPr>
          <w:sz w:val="22"/>
          <w:szCs w:val="22"/>
        </w:rPr>
      </w:pPr>
    </w:p>
    <w:p w:rsidR="00A53A44" w:rsidRPr="00FA1855" w:rsidRDefault="00A53A44" w:rsidP="00AA6A89">
      <w:pPr>
        <w:ind w:firstLine="561"/>
        <w:rPr>
          <w:sz w:val="22"/>
          <w:szCs w:val="22"/>
        </w:rPr>
      </w:pPr>
      <w:r w:rsidRPr="00E72815">
        <w:rPr>
          <w:sz w:val="22"/>
          <w:szCs w:val="22"/>
          <w:lang w:val="en-GB"/>
        </w:rPr>
        <w:t>c</w:t>
      </w:r>
      <w:r w:rsidRPr="0039306E">
        <w:rPr>
          <w:sz w:val="22"/>
          <w:szCs w:val="22"/>
        </w:rPr>
        <w:t>)</w:t>
      </w:r>
      <w:r w:rsidRPr="0039306E">
        <w:rPr>
          <w:sz w:val="22"/>
          <w:szCs w:val="22"/>
        </w:rPr>
        <w:tab/>
      </w:r>
      <w:r>
        <w:rPr>
          <w:sz w:val="22"/>
          <w:szCs w:val="22"/>
        </w:rPr>
        <w:t>В</w:t>
      </w:r>
      <w:r w:rsidRPr="0039306E">
        <w:rPr>
          <w:sz w:val="22"/>
          <w:szCs w:val="22"/>
        </w:rPr>
        <w:t xml:space="preserve"> 2004 </w:t>
      </w:r>
      <w:r>
        <w:rPr>
          <w:sz w:val="22"/>
          <w:szCs w:val="22"/>
        </w:rPr>
        <w:t>году</w:t>
      </w:r>
      <w:r w:rsidRPr="0039306E">
        <w:rPr>
          <w:sz w:val="22"/>
          <w:szCs w:val="22"/>
        </w:rPr>
        <w:t xml:space="preserve"> </w:t>
      </w:r>
      <w:r>
        <w:rPr>
          <w:sz w:val="22"/>
          <w:szCs w:val="22"/>
        </w:rPr>
        <w:t xml:space="preserve">обвиняемые были признаны виновными в 112 случаях и оправданы в 8.  </w:t>
      </w:r>
    </w:p>
    <w:p w:rsidR="00A53A44" w:rsidRPr="00FA1855" w:rsidRDefault="00A53A44" w:rsidP="00AA6A89">
      <w:pPr>
        <w:ind w:firstLine="561"/>
        <w:rPr>
          <w:sz w:val="22"/>
          <w:szCs w:val="22"/>
        </w:rPr>
      </w:pPr>
    </w:p>
    <w:p w:rsidR="00A53A44" w:rsidRPr="00FA1855" w:rsidRDefault="00A53A44" w:rsidP="00AA6A89">
      <w:pPr>
        <w:ind w:firstLine="561"/>
        <w:rPr>
          <w:sz w:val="22"/>
          <w:szCs w:val="22"/>
        </w:rPr>
      </w:pPr>
      <w:r w:rsidRPr="00E72815">
        <w:rPr>
          <w:sz w:val="22"/>
          <w:szCs w:val="22"/>
          <w:lang w:val="en-GB"/>
        </w:rPr>
        <w:t>d</w:t>
      </w:r>
      <w:r w:rsidRPr="0039306E">
        <w:rPr>
          <w:sz w:val="22"/>
          <w:szCs w:val="22"/>
        </w:rPr>
        <w:t>)</w:t>
      </w:r>
      <w:r w:rsidRPr="0039306E">
        <w:rPr>
          <w:sz w:val="22"/>
          <w:szCs w:val="22"/>
        </w:rPr>
        <w:tab/>
      </w:r>
      <w:r>
        <w:rPr>
          <w:sz w:val="22"/>
          <w:szCs w:val="22"/>
        </w:rPr>
        <w:t>В 2005</w:t>
      </w:r>
      <w:r w:rsidRPr="0039306E">
        <w:rPr>
          <w:sz w:val="22"/>
          <w:szCs w:val="22"/>
        </w:rPr>
        <w:t xml:space="preserve"> </w:t>
      </w:r>
      <w:r>
        <w:rPr>
          <w:sz w:val="22"/>
          <w:szCs w:val="22"/>
        </w:rPr>
        <w:t>году</w:t>
      </w:r>
      <w:r w:rsidRPr="0039306E">
        <w:rPr>
          <w:sz w:val="22"/>
          <w:szCs w:val="22"/>
        </w:rPr>
        <w:t xml:space="preserve"> </w:t>
      </w:r>
      <w:r>
        <w:rPr>
          <w:sz w:val="22"/>
          <w:szCs w:val="22"/>
        </w:rPr>
        <w:t xml:space="preserve">обвиняемые были признаны виновными в 132 случаях и оправданы в 10.  </w:t>
      </w:r>
    </w:p>
    <w:p w:rsidR="00A53A44" w:rsidRPr="00FA1855" w:rsidRDefault="00A53A44" w:rsidP="00AA6A89">
      <w:pPr>
        <w:ind w:firstLine="561"/>
        <w:rPr>
          <w:sz w:val="22"/>
          <w:szCs w:val="22"/>
        </w:rPr>
      </w:pPr>
    </w:p>
    <w:p w:rsidR="00A53A44" w:rsidRPr="00FA1855" w:rsidRDefault="00A53A44" w:rsidP="00AA6A89">
      <w:pPr>
        <w:ind w:firstLine="561"/>
        <w:rPr>
          <w:sz w:val="22"/>
          <w:szCs w:val="22"/>
        </w:rPr>
      </w:pPr>
      <w:r w:rsidRPr="00E72815">
        <w:rPr>
          <w:sz w:val="22"/>
          <w:szCs w:val="22"/>
          <w:lang w:val="en-GB"/>
        </w:rPr>
        <w:t>e</w:t>
      </w:r>
      <w:r w:rsidRPr="0039306E">
        <w:rPr>
          <w:sz w:val="22"/>
          <w:szCs w:val="22"/>
        </w:rPr>
        <w:t>)</w:t>
      </w:r>
      <w:r w:rsidRPr="0039306E">
        <w:rPr>
          <w:sz w:val="22"/>
          <w:szCs w:val="22"/>
        </w:rPr>
        <w:tab/>
      </w:r>
      <w:r>
        <w:rPr>
          <w:sz w:val="22"/>
          <w:szCs w:val="22"/>
        </w:rPr>
        <w:t>В</w:t>
      </w:r>
      <w:r w:rsidRPr="0039306E">
        <w:rPr>
          <w:sz w:val="22"/>
          <w:szCs w:val="22"/>
        </w:rPr>
        <w:t xml:space="preserve"> 200</w:t>
      </w:r>
      <w:r>
        <w:rPr>
          <w:sz w:val="22"/>
          <w:szCs w:val="22"/>
        </w:rPr>
        <w:t>6</w:t>
      </w:r>
      <w:r w:rsidRPr="0039306E">
        <w:rPr>
          <w:sz w:val="22"/>
          <w:szCs w:val="22"/>
        </w:rPr>
        <w:t xml:space="preserve"> </w:t>
      </w:r>
      <w:r>
        <w:rPr>
          <w:sz w:val="22"/>
          <w:szCs w:val="22"/>
        </w:rPr>
        <w:t>году</w:t>
      </w:r>
      <w:r w:rsidRPr="0039306E">
        <w:rPr>
          <w:sz w:val="22"/>
          <w:szCs w:val="22"/>
        </w:rPr>
        <w:t xml:space="preserve"> </w:t>
      </w:r>
      <w:r>
        <w:rPr>
          <w:sz w:val="22"/>
          <w:szCs w:val="22"/>
        </w:rPr>
        <w:t>обвиняемые были признаны виновными в 157 случаях и оправданы в 17.  В трех случаях</w:t>
      </w:r>
      <w:r w:rsidRPr="0039306E">
        <w:rPr>
          <w:sz w:val="22"/>
          <w:szCs w:val="22"/>
        </w:rPr>
        <w:t xml:space="preserve"> </w:t>
      </w:r>
      <w:r>
        <w:rPr>
          <w:sz w:val="22"/>
          <w:szCs w:val="22"/>
        </w:rPr>
        <w:t>вызов в суд и предъявленные обвинения были признаны необоснованными</w:t>
      </w:r>
      <w:r w:rsidRPr="00D04877">
        <w:rPr>
          <w:sz w:val="22"/>
          <w:szCs w:val="22"/>
        </w:rPr>
        <w:t>.</w:t>
      </w:r>
    </w:p>
    <w:p w:rsidR="00A53A44" w:rsidRPr="00FA1855" w:rsidRDefault="00A53A44" w:rsidP="008928FB">
      <w:pPr>
        <w:rPr>
          <w:sz w:val="22"/>
          <w:szCs w:val="22"/>
        </w:rPr>
      </w:pPr>
    </w:p>
    <w:p w:rsidR="00A53A44" w:rsidRDefault="00A53A44" w:rsidP="00AA6A89">
      <w:pPr>
        <w:jc w:val="center"/>
        <w:rPr>
          <w:b/>
          <w:sz w:val="22"/>
          <w:szCs w:val="22"/>
        </w:rPr>
      </w:pPr>
      <w:r w:rsidRPr="00E72815">
        <w:rPr>
          <w:b/>
          <w:sz w:val="22"/>
          <w:szCs w:val="22"/>
          <w:lang w:val="en-GB"/>
        </w:rPr>
        <w:t>Table 4</w:t>
      </w:r>
    </w:p>
    <w:p w:rsidR="00A53A44" w:rsidRPr="007C7066" w:rsidRDefault="00A53A44" w:rsidP="008928FB">
      <w:pPr>
        <w:rPr>
          <w:b/>
          <w:sz w:val="22"/>
          <w:szCs w:val="22"/>
        </w:rPr>
      </w:pPr>
    </w:p>
    <w:tbl>
      <w:tblPr>
        <w:tblW w:w="0" w:type="auto"/>
        <w:tblLayout w:type="fixed"/>
        <w:tblCellMar>
          <w:left w:w="28" w:type="dxa"/>
          <w:right w:w="28" w:type="dxa"/>
        </w:tblCellMar>
        <w:tblLook w:val="0000" w:firstRow="0" w:lastRow="0" w:firstColumn="0" w:lastColumn="0" w:noHBand="0" w:noVBand="0"/>
      </w:tblPr>
      <w:tblGrid>
        <w:gridCol w:w="3620"/>
        <w:gridCol w:w="500"/>
        <w:gridCol w:w="500"/>
        <w:gridCol w:w="501"/>
        <w:gridCol w:w="501"/>
        <w:gridCol w:w="501"/>
        <w:gridCol w:w="422"/>
        <w:gridCol w:w="574"/>
        <w:gridCol w:w="574"/>
        <w:gridCol w:w="574"/>
        <w:gridCol w:w="574"/>
        <w:gridCol w:w="570"/>
      </w:tblGrid>
      <w:tr w:rsidR="00A53A44" w:rsidRPr="00AA6A89" w:rsidTr="00AA6A89">
        <w:tblPrEx>
          <w:tblCellMar>
            <w:top w:w="0" w:type="dxa"/>
            <w:bottom w:w="0" w:type="dxa"/>
          </w:tblCellMar>
        </w:tblPrEx>
        <w:tc>
          <w:tcPr>
            <w:tcW w:w="3620" w:type="dxa"/>
            <w:tcBorders>
              <w:top w:val="single" w:sz="6" w:space="0" w:color="auto"/>
              <w:left w:val="single" w:sz="6" w:space="0" w:color="auto"/>
              <w:bottom w:val="single" w:sz="4" w:space="0" w:color="auto"/>
              <w:right w:val="single" w:sz="6" w:space="0" w:color="auto"/>
            </w:tcBorders>
          </w:tcPr>
          <w:p w:rsidR="00A53A44" w:rsidRPr="00AA6A89" w:rsidRDefault="00A53A44" w:rsidP="008928FB">
            <w:pPr>
              <w:rPr>
                <w:sz w:val="22"/>
                <w:szCs w:val="22"/>
                <w:lang w:val="en-GB"/>
              </w:rPr>
            </w:pPr>
            <w:r w:rsidRPr="00AA6A89">
              <w:rPr>
                <w:sz w:val="22"/>
                <w:szCs w:val="22"/>
              </w:rPr>
              <w:t>Решение суда</w:t>
            </w:r>
          </w:p>
        </w:tc>
        <w:tc>
          <w:tcPr>
            <w:tcW w:w="500" w:type="dxa"/>
            <w:tcBorders>
              <w:top w:val="single" w:sz="6" w:space="0" w:color="auto"/>
              <w:left w:val="single" w:sz="6" w:space="0" w:color="auto"/>
              <w:bottom w:val="single" w:sz="4" w:space="0" w:color="auto"/>
              <w:right w:val="single" w:sz="6" w:space="0" w:color="auto"/>
            </w:tcBorders>
          </w:tcPr>
          <w:p w:rsidR="00A53A44" w:rsidRPr="00AA6A89" w:rsidRDefault="00A53A44" w:rsidP="008928FB">
            <w:pPr>
              <w:jc w:val="center"/>
              <w:rPr>
                <w:sz w:val="22"/>
                <w:szCs w:val="22"/>
              </w:rPr>
            </w:pPr>
            <w:r w:rsidRPr="00AA6A89">
              <w:rPr>
                <w:sz w:val="22"/>
                <w:szCs w:val="22"/>
              </w:rPr>
              <w:t>Год</w:t>
            </w:r>
          </w:p>
        </w:tc>
        <w:tc>
          <w:tcPr>
            <w:tcW w:w="500" w:type="dxa"/>
            <w:tcBorders>
              <w:top w:val="single" w:sz="6" w:space="0" w:color="auto"/>
              <w:left w:val="single" w:sz="6" w:space="0" w:color="auto"/>
              <w:bottom w:val="single" w:sz="4" w:space="0" w:color="auto"/>
              <w:right w:val="single" w:sz="6" w:space="0" w:color="auto"/>
            </w:tcBorders>
          </w:tcPr>
          <w:p w:rsidR="00A53A44" w:rsidRPr="00AA6A89" w:rsidRDefault="00A53A44" w:rsidP="008928FB">
            <w:pPr>
              <w:jc w:val="center"/>
            </w:pPr>
            <w:r w:rsidRPr="00AA6A89">
              <w:rPr>
                <w:sz w:val="22"/>
                <w:szCs w:val="22"/>
              </w:rPr>
              <w:t>Год</w:t>
            </w:r>
          </w:p>
        </w:tc>
        <w:tc>
          <w:tcPr>
            <w:tcW w:w="501" w:type="dxa"/>
            <w:tcBorders>
              <w:top w:val="single" w:sz="6" w:space="0" w:color="auto"/>
              <w:left w:val="single" w:sz="6" w:space="0" w:color="auto"/>
              <w:bottom w:val="single" w:sz="4" w:space="0" w:color="auto"/>
              <w:right w:val="single" w:sz="6" w:space="0" w:color="auto"/>
            </w:tcBorders>
          </w:tcPr>
          <w:p w:rsidR="00A53A44" w:rsidRPr="00AA6A89" w:rsidRDefault="00A53A44" w:rsidP="008928FB">
            <w:pPr>
              <w:jc w:val="center"/>
            </w:pPr>
            <w:r w:rsidRPr="00AA6A89">
              <w:rPr>
                <w:sz w:val="22"/>
                <w:szCs w:val="22"/>
              </w:rPr>
              <w:t>Год</w:t>
            </w:r>
          </w:p>
        </w:tc>
        <w:tc>
          <w:tcPr>
            <w:tcW w:w="501" w:type="dxa"/>
            <w:tcBorders>
              <w:top w:val="single" w:sz="6" w:space="0" w:color="auto"/>
              <w:left w:val="single" w:sz="6" w:space="0" w:color="auto"/>
              <w:bottom w:val="single" w:sz="4" w:space="0" w:color="auto"/>
              <w:right w:val="single" w:sz="6" w:space="0" w:color="auto"/>
            </w:tcBorders>
          </w:tcPr>
          <w:p w:rsidR="00A53A44" w:rsidRPr="00AA6A89" w:rsidRDefault="00A53A44" w:rsidP="008928FB">
            <w:pPr>
              <w:jc w:val="center"/>
            </w:pPr>
            <w:r w:rsidRPr="00AA6A89">
              <w:rPr>
                <w:sz w:val="22"/>
                <w:szCs w:val="22"/>
              </w:rPr>
              <w:t>Год</w:t>
            </w:r>
          </w:p>
        </w:tc>
        <w:tc>
          <w:tcPr>
            <w:tcW w:w="501" w:type="dxa"/>
            <w:tcBorders>
              <w:top w:val="single" w:sz="6" w:space="0" w:color="auto"/>
              <w:left w:val="single" w:sz="6" w:space="0" w:color="auto"/>
              <w:bottom w:val="single" w:sz="4" w:space="0" w:color="auto"/>
              <w:right w:val="single" w:sz="6" w:space="0" w:color="auto"/>
            </w:tcBorders>
          </w:tcPr>
          <w:p w:rsidR="00A53A44" w:rsidRPr="00AA6A89" w:rsidRDefault="00A53A44" w:rsidP="008928FB">
            <w:pPr>
              <w:jc w:val="center"/>
            </w:pPr>
            <w:r w:rsidRPr="00AA6A89">
              <w:rPr>
                <w:sz w:val="22"/>
                <w:szCs w:val="22"/>
              </w:rPr>
              <w:t>Год</w:t>
            </w:r>
          </w:p>
        </w:tc>
        <w:tc>
          <w:tcPr>
            <w:tcW w:w="422" w:type="dxa"/>
            <w:tcBorders>
              <w:left w:val="single" w:sz="6" w:space="0" w:color="auto"/>
              <w:right w:val="single" w:sz="6" w:space="0" w:color="auto"/>
            </w:tcBorders>
          </w:tcPr>
          <w:p w:rsidR="00A53A44" w:rsidRPr="00AA6A89" w:rsidRDefault="00A53A44" w:rsidP="008928FB">
            <w:pPr>
              <w:jc w:val="center"/>
            </w:pPr>
          </w:p>
        </w:tc>
        <w:tc>
          <w:tcPr>
            <w:tcW w:w="574" w:type="dxa"/>
            <w:tcBorders>
              <w:top w:val="single" w:sz="6" w:space="0" w:color="auto"/>
              <w:left w:val="single" w:sz="6" w:space="0" w:color="auto"/>
              <w:bottom w:val="single" w:sz="4" w:space="0" w:color="auto"/>
              <w:right w:val="single" w:sz="6" w:space="0" w:color="auto"/>
            </w:tcBorders>
          </w:tcPr>
          <w:p w:rsidR="00A53A44" w:rsidRPr="00AA6A89" w:rsidRDefault="00A53A44" w:rsidP="008928FB">
            <w:pPr>
              <w:jc w:val="center"/>
            </w:pPr>
            <w:r w:rsidRPr="00AA6A89">
              <w:rPr>
                <w:sz w:val="22"/>
                <w:szCs w:val="22"/>
              </w:rPr>
              <w:t>Год</w:t>
            </w:r>
          </w:p>
        </w:tc>
        <w:tc>
          <w:tcPr>
            <w:tcW w:w="574" w:type="dxa"/>
            <w:tcBorders>
              <w:top w:val="single" w:sz="6" w:space="0" w:color="auto"/>
              <w:left w:val="single" w:sz="6" w:space="0" w:color="auto"/>
              <w:bottom w:val="single" w:sz="4" w:space="0" w:color="auto"/>
              <w:right w:val="single" w:sz="6" w:space="0" w:color="auto"/>
            </w:tcBorders>
          </w:tcPr>
          <w:p w:rsidR="00A53A44" w:rsidRPr="00AA6A89" w:rsidRDefault="00A53A44" w:rsidP="008928FB">
            <w:pPr>
              <w:jc w:val="center"/>
            </w:pPr>
            <w:r w:rsidRPr="00AA6A89">
              <w:rPr>
                <w:sz w:val="22"/>
                <w:szCs w:val="22"/>
              </w:rPr>
              <w:t>Год</w:t>
            </w:r>
          </w:p>
        </w:tc>
        <w:tc>
          <w:tcPr>
            <w:tcW w:w="574" w:type="dxa"/>
            <w:tcBorders>
              <w:top w:val="single" w:sz="6" w:space="0" w:color="auto"/>
              <w:left w:val="single" w:sz="6" w:space="0" w:color="auto"/>
              <w:bottom w:val="single" w:sz="4" w:space="0" w:color="auto"/>
              <w:right w:val="single" w:sz="6" w:space="0" w:color="auto"/>
            </w:tcBorders>
          </w:tcPr>
          <w:p w:rsidR="00A53A44" w:rsidRPr="00AA6A89" w:rsidRDefault="00A53A44" w:rsidP="008928FB">
            <w:pPr>
              <w:jc w:val="center"/>
            </w:pPr>
            <w:r w:rsidRPr="00AA6A89">
              <w:rPr>
                <w:sz w:val="22"/>
                <w:szCs w:val="22"/>
              </w:rPr>
              <w:t>Год</w:t>
            </w:r>
          </w:p>
        </w:tc>
        <w:tc>
          <w:tcPr>
            <w:tcW w:w="574" w:type="dxa"/>
            <w:tcBorders>
              <w:top w:val="single" w:sz="6" w:space="0" w:color="auto"/>
              <w:bottom w:val="single" w:sz="4" w:space="0" w:color="auto"/>
              <w:right w:val="single" w:sz="6" w:space="0" w:color="auto"/>
            </w:tcBorders>
          </w:tcPr>
          <w:p w:rsidR="00A53A44" w:rsidRPr="00AA6A89" w:rsidRDefault="00A53A44" w:rsidP="008928FB">
            <w:pPr>
              <w:jc w:val="center"/>
            </w:pPr>
            <w:r w:rsidRPr="00AA6A89">
              <w:rPr>
                <w:sz w:val="22"/>
                <w:szCs w:val="22"/>
              </w:rPr>
              <w:t>Год</w:t>
            </w:r>
          </w:p>
        </w:tc>
        <w:tc>
          <w:tcPr>
            <w:tcW w:w="570" w:type="dxa"/>
            <w:tcBorders>
              <w:top w:val="single" w:sz="6" w:space="0" w:color="auto"/>
              <w:bottom w:val="single" w:sz="4" w:space="0" w:color="auto"/>
              <w:right w:val="single" w:sz="6" w:space="0" w:color="auto"/>
            </w:tcBorders>
          </w:tcPr>
          <w:p w:rsidR="00A53A44" w:rsidRPr="00AA6A89" w:rsidRDefault="00A53A44" w:rsidP="008928FB">
            <w:pPr>
              <w:jc w:val="center"/>
            </w:pPr>
            <w:r w:rsidRPr="00AA6A89">
              <w:rPr>
                <w:sz w:val="22"/>
                <w:szCs w:val="22"/>
              </w:rPr>
              <w:t>Год</w:t>
            </w:r>
          </w:p>
        </w:tc>
      </w:tr>
      <w:tr w:rsidR="00A53A44" w:rsidRPr="00AA6A89" w:rsidTr="00AA6A89">
        <w:tblPrEx>
          <w:tblCellMar>
            <w:top w:w="0" w:type="dxa"/>
            <w:bottom w:w="0" w:type="dxa"/>
          </w:tblCellMar>
        </w:tblPrEx>
        <w:tc>
          <w:tcPr>
            <w:tcW w:w="3620" w:type="dxa"/>
            <w:tcBorders>
              <w:top w:val="single" w:sz="4" w:space="0" w:color="auto"/>
              <w:left w:val="single" w:sz="6" w:space="0" w:color="auto"/>
              <w:right w:val="single" w:sz="6" w:space="0" w:color="auto"/>
            </w:tcBorders>
          </w:tcPr>
          <w:p w:rsidR="00A53A44" w:rsidRPr="00AA6A89" w:rsidRDefault="00A53A44" w:rsidP="008928FB">
            <w:pPr>
              <w:rPr>
                <w:sz w:val="22"/>
                <w:szCs w:val="22"/>
                <w:lang w:val="en-GB"/>
              </w:rPr>
            </w:pPr>
          </w:p>
        </w:tc>
        <w:tc>
          <w:tcPr>
            <w:tcW w:w="500" w:type="dxa"/>
            <w:tcBorders>
              <w:top w:val="single" w:sz="4" w:space="0" w:color="auto"/>
              <w:left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2002</w:t>
            </w:r>
          </w:p>
        </w:tc>
        <w:tc>
          <w:tcPr>
            <w:tcW w:w="500" w:type="dxa"/>
            <w:tcBorders>
              <w:top w:val="single" w:sz="4" w:space="0" w:color="auto"/>
              <w:left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2003</w:t>
            </w:r>
          </w:p>
        </w:tc>
        <w:tc>
          <w:tcPr>
            <w:tcW w:w="501" w:type="dxa"/>
            <w:tcBorders>
              <w:top w:val="single" w:sz="4" w:space="0" w:color="auto"/>
              <w:left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2004</w:t>
            </w:r>
          </w:p>
        </w:tc>
        <w:tc>
          <w:tcPr>
            <w:tcW w:w="501" w:type="dxa"/>
            <w:tcBorders>
              <w:top w:val="single" w:sz="4" w:space="0" w:color="auto"/>
              <w:left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2005</w:t>
            </w:r>
          </w:p>
        </w:tc>
        <w:tc>
          <w:tcPr>
            <w:tcW w:w="501" w:type="dxa"/>
            <w:tcBorders>
              <w:top w:val="single" w:sz="4" w:space="0" w:color="auto"/>
              <w:left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2006</w:t>
            </w:r>
          </w:p>
        </w:tc>
        <w:tc>
          <w:tcPr>
            <w:tcW w:w="422" w:type="dxa"/>
            <w:tcBorders>
              <w:left w:val="single" w:sz="6" w:space="0" w:color="auto"/>
              <w:right w:val="single" w:sz="6" w:space="0" w:color="auto"/>
            </w:tcBorders>
          </w:tcPr>
          <w:p w:rsidR="00A53A44" w:rsidRPr="00AA6A89" w:rsidRDefault="00A53A44" w:rsidP="008928FB">
            <w:pPr>
              <w:jc w:val="center"/>
              <w:rPr>
                <w:sz w:val="22"/>
                <w:szCs w:val="22"/>
                <w:lang w:val="en-GB"/>
              </w:rPr>
            </w:pPr>
          </w:p>
        </w:tc>
        <w:tc>
          <w:tcPr>
            <w:tcW w:w="574" w:type="dxa"/>
            <w:tcBorders>
              <w:top w:val="single" w:sz="4" w:space="0" w:color="auto"/>
              <w:left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2002</w:t>
            </w:r>
          </w:p>
        </w:tc>
        <w:tc>
          <w:tcPr>
            <w:tcW w:w="574" w:type="dxa"/>
            <w:tcBorders>
              <w:top w:val="single" w:sz="4" w:space="0" w:color="auto"/>
              <w:left w:val="single" w:sz="6"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2003</w:t>
            </w:r>
          </w:p>
        </w:tc>
        <w:tc>
          <w:tcPr>
            <w:tcW w:w="574" w:type="dxa"/>
            <w:tcBorders>
              <w:top w:val="single" w:sz="4"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2004</w:t>
            </w:r>
          </w:p>
        </w:tc>
        <w:tc>
          <w:tcPr>
            <w:tcW w:w="574" w:type="dxa"/>
            <w:tcBorders>
              <w:top w:val="single" w:sz="4"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2005</w:t>
            </w:r>
          </w:p>
        </w:tc>
        <w:tc>
          <w:tcPr>
            <w:tcW w:w="570" w:type="dxa"/>
            <w:tcBorders>
              <w:top w:val="single" w:sz="4" w:space="0" w:color="auto"/>
              <w:right w:val="single" w:sz="6" w:space="0" w:color="auto"/>
            </w:tcBorders>
          </w:tcPr>
          <w:p w:rsidR="00A53A44" w:rsidRPr="00AA6A89" w:rsidRDefault="00A53A44" w:rsidP="008928FB">
            <w:pPr>
              <w:jc w:val="center"/>
              <w:rPr>
                <w:sz w:val="22"/>
                <w:szCs w:val="22"/>
                <w:lang w:val="en-GB"/>
              </w:rPr>
            </w:pPr>
            <w:r w:rsidRPr="00AA6A89">
              <w:rPr>
                <w:sz w:val="22"/>
                <w:szCs w:val="22"/>
                <w:lang w:val="en-GB"/>
              </w:rPr>
              <w:t>2006</w:t>
            </w:r>
          </w:p>
        </w:tc>
      </w:tr>
      <w:tr w:rsidR="00A53A44" w:rsidRPr="00E72815" w:rsidTr="00AA6A89">
        <w:tblPrEx>
          <w:tblCellMar>
            <w:top w:w="0" w:type="dxa"/>
            <w:bottom w:w="0" w:type="dxa"/>
          </w:tblCellMar>
        </w:tblPrEx>
        <w:tc>
          <w:tcPr>
            <w:tcW w:w="362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rPr>
                <w:sz w:val="22"/>
                <w:szCs w:val="22"/>
                <w:lang w:val="en-GB"/>
              </w:rPr>
            </w:pPr>
            <w:r>
              <w:rPr>
                <w:sz w:val="22"/>
                <w:szCs w:val="22"/>
              </w:rPr>
              <w:t>Обвинительный приговор</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94</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110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111</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131</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153</w:t>
            </w:r>
          </w:p>
        </w:tc>
        <w:tc>
          <w:tcPr>
            <w:tcW w:w="422" w:type="dxa"/>
            <w:tcBorders>
              <w:left w:val="single" w:sz="6" w:space="0" w:color="auto"/>
              <w:right w:val="single" w:sz="6" w:space="0" w:color="auto"/>
            </w:tcBorders>
          </w:tcPr>
          <w:p w:rsidR="00A53A44" w:rsidRPr="00E72815" w:rsidRDefault="00A53A44" w:rsidP="008928FB">
            <w:pPr>
              <w:jc w:val="right"/>
              <w:rPr>
                <w:sz w:val="22"/>
                <w:szCs w:val="22"/>
                <w:lang w:val="en-GB"/>
              </w:rPr>
            </w:pP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79%</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86%</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89%</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89%</w:t>
            </w:r>
          </w:p>
        </w:tc>
        <w:tc>
          <w:tcPr>
            <w:tcW w:w="57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82%</w:t>
            </w:r>
          </w:p>
        </w:tc>
      </w:tr>
      <w:tr w:rsidR="00A53A44" w:rsidRPr="00E72815" w:rsidTr="00AA6A89">
        <w:tblPrEx>
          <w:tblCellMar>
            <w:top w:w="0" w:type="dxa"/>
            <w:bottom w:w="0" w:type="dxa"/>
          </w:tblCellMar>
        </w:tblPrEx>
        <w:tc>
          <w:tcPr>
            <w:tcW w:w="362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rPr>
                <w:sz w:val="22"/>
                <w:szCs w:val="22"/>
                <w:lang w:val="en-GB"/>
              </w:rPr>
            </w:pPr>
            <w:r>
              <w:rPr>
                <w:sz w:val="22"/>
                <w:szCs w:val="22"/>
              </w:rPr>
              <w:t>Оправдательный приговор</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15</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12</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8</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17</w:t>
            </w:r>
          </w:p>
        </w:tc>
        <w:tc>
          <w:tcPr>
            <w:tcW w:w="422" w:type="dxa"/>
            <w:tcBorders>
              <w:left w:val="single" w:sz="6" w:space="0" w:color="auto"/>
              <w:right w:val="single" w:sz="6" w:space="0" w:color="auto"/>
            </w:tcBorders>
          </w:tcPr>
          <w:p w:rsidR="00A53A44" w:rsidRPr="00E72815" w:rsidRDefault="00A53A44" w:rsidP="008928FB">
            <w:pPr>
              <w:jc w:val="right"/>
              <w:rPr>
                <w:sz w:val="22"/>
                <w:szCs w:val="22"/>
                <w:lang w:val="en-GB"/>
              </w:rPr>
            </w:pP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13%</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9%</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6%</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7%</w:t>
            </w:r>
          </w:p>
        </w:tc>
        <w:tc>
          <w:tcPr>
            <w:tcW w:w="57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9%</w:t>
            </w:r>
          </w:p>
        </w:tc>
      </w:tr>
      <w:tr w:rsidR="00A53A44" w:rsidRPr="00E72815" w:rsidTr="00AA6A89">
        <w:tblPrEx>
          <w:tblCellMar>
            <w:top w:w="0" w:type="dxa"/>
            <w:bottom w:w="0" w:type="dxa"/>
          </w:tblCellMar>
        </w:tblPrEx>
        <w:tc>
          <w:tcPr>
            <w:tcW w:w="362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rPr>
                <w:sz w:val="22"/>
                <w:szCs w:val="22"/>
                <w:lang w:val="en-GB"/>
              </w:rPr>
            </w:pPr>
            <w:r>
              <w:rPr>
                <w:sz w:val="22"/>
                <w:szCs w:val="22"/>
              </w:rPr>
              <w:t>Вызов в суд необоснован</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3</w:t>
            </w:r>
          </w:p>
        </w:tc>
        <w:tc>
          <w:tcPr>
            <w:tcW w:w="422" w:type="dxa"/>
            <w:tcBorders>
              <w:left w:val="single" w:sz="6" w:space="0" w:color="auto"/>
              <w:right w:val="single" w:sz="6" w:space="0" w:color="auto"/>
            </w:tcBorders>
          </w:tcPr>
          <w:p w:rsidR="00A53A44" w:rsidRPr="00E72815" w:rsidRDefault="00A53A44" w:rsidP="008928FB">
            <w:pPr>
              <w:jc w:val="right"/>
              <w:rPr>
                <w:sz w:val="22"/>
                <w:szCs w:val="22"/>
                <w:lang w:val="en-GB"/>
              </w:rPr>
            </w:pP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2%</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7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2%</w:t>
            </w:r>
          </w:p>
        </w:tc>
      </w:tr>
      <w:tr w:rsidR="00A53A44" w:rsidRPr="00E72815" w:rsidTr="00AA6A89">
        <w:tblPrEx>
          <w:tblCellMar>
            <w:top w:w="0" w:type="dxa"/>
            <w:bottom w:w="0" w:type="dxa"/>
          </w:tblCellMar>
        </w:tblPrEx>
        <w:tc>
          <w:tcPr>
            <w:tcW w:w="362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rPr>
                <w:sz w:val="22"/>
                <w:szCs w:val="22"/>
                <w:lang w:val="en-GB"/>
              </w:rPr>
            </w:pPr>
            <w:r>
              <w:rPr>
                <w:sz w:val="22"/>
                <w:szCs w:val="22"/>
              </w:rPr>
              <w:t>Иск отклонен</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422" w:type="dxa"/>
            <w:tcBorders>
              <w:left w:val="single" w:sz="6" w:space="0" w:color="auto"/>
              <w:right w:val="single" w:sz="6" w:space="0" w:color="auto"/>
            </w:tcBorders>
          </w:tcPr>
          <w:p w:rsidR="00A53A44" w:rsidRPr="00E72815" w:rsidRDefault="00A53A44" w:rsidP="008928FB">
            <w:pPr>
              <w:jc w:val="right"/>
              <w:rPr>
                <w:sz w:val="22"/>
                <w:szCs w:val="22"/>
                <w:lang w:val="en-GB"/>
              </w:rPr>
            </w:pP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7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r>
      <w:tr w:rsidR="00A53A44" w:rsidRPr="00E72815" w:rsidTr="00AA6A89">
        <w:tblPrEx>
          <w:tblCellMar>
            <w:top w:w="0" w:type="dxa"/>
            <w:bottom w:w="0" w:type="dxa"/>
          </w:tblCellMar>
        </w:tblPrEx>
        <w:tc>
          <w:tcPr>
            <w:tcW w:w="3620" w:type="dxa"/>
            <w:tcBorders>
              <w:top w:val="single" w:sz="6" w:space="0" w:color="auto"/>
              <w:left w:val="single" w:sz="6" w:space="0" w:color="auto"/>
              <w:bottom w:val="single" w:sz="6" w:space="0" w:color="auto"/>
              <w:right w:val="single" w:sz="6" w:space="0" w:color="auto"/>
            </w:tcBorders>
          </w:tcPr>
          <w:p w:rsidR="00A53A44" w:rsidRPr="00E4517B" w:rsidRDefault="00A53A44" w:rsidP="008928FB">
            <w:pPr>
              <w:rPr>
                <w:sz w:val="22"/>
                <w:szCs w:val="22"/>
              </w:rPr>
            </w:pPr>
            <w:r>
              <w:rPr>
                <w:sz w:val="22"/>
                <w:szCs w:val="22"/>
              </w:rPr>
              <w:t>Освобождение от ответственности по вопросу права</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422" w:type="dxa"/>
            <w:tcBorders>
              <w:left w:val="single" w:sz="6" w:space="0" w:color="auto"/>
              <w:right w:val="single" w:sz="6" w:space="0" w:color="auto"/>
            </w:tcBorders>
          </w:tcPr>
          <w:p w:rsidR="00A53A44" w:rsidRPr="00E72815" w:rsidRDefault="00A53A44" w:rsidP="008928FB">
            <w:pPr>
              <w:jc w:val="right"/>
              <w:rPr>
                <w:sz w:val="22"/>
                <w:szCs w:val="22"/>
                <w:lang w:val="en-GB"/>
              </w:rPr>
            </w:pP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c>
          <w:tcPr>
            <w:tcW w:w="57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0%</w:t>
            </w:r>
          </w:p>
        </w:tc>
      </w:tr>
      <w:tr w:rsidR="00A53A44" w:rsidRPr="00E72815" w:rsidTr="00AA6A89">
        <w:tblPrEx>
          <w:tblCellMar>
            <w:top w:w="0" w:type="dxa"/>
            <w:bottom w:w="0" w:type="dxa"/>
          </w:tblCellMar>
        </w:tblPrEx>
        <w:tc>
          <w:tcPr>
            <w:tcW w:w="3620" w:type="dxa"/>
            <w:tcBorders>
              <w:top w:val="single" w:sz="6" w:space="0" w:color="auto"/>
              <w:left w:val="single" w:sz="6" w:space="0" w:color="auto"/>
              <w:bottom w:val="single" w:sz="6" w:space="0" w:color="auto"/>
              <w:right w:val="single" w:sz="6" w:space="0" w:color="auto"/>
            </w:tcBorders>
          </w:tcPr>
          <w:p w:rsidR="00A53A44" w:rsidRPr="0039306E" w:rsidRDefault="00A53A44" w:rsidP="008928FB">
            <w:pPr>
              <w:rPr>
                <w:sz w:val="22"/>
                <w:szCs w:val="22"/>
              </w:rPr>
            </w:pPr>
            <w:r>
              <w:rPr>
                <w:sz w:val="22"/>
                <w:szCs w:val="22"/>
              </w:rPr>
              <w:t>Обвинительный приговор без вынесения наказания</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2</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4</w:t>
            </w:r>
          </w:p>
        </w:tc>
        <w:tc>
          <w:tcPr>
            <w:tcW w:w="422" w:type="dxa"/>
            <w:tcBorders>
              <w:left w:val="single" w:sz="6" w:space="0" w:color="auto"/>
              <w:right w:val="single" w:sz="6" w:space="0" w:color="auto"/>
            </w:tcBorders>
          </w:tcPr>
          <w:p w:rsidR="00A53A44" w:rsidRPr="00E72815" w:rsidRDefault="00A53A44" w:rsidP="008928FB">
            <w:pPr>
              <w:jc w:val="right"/>
              <w:rPr>
                <w:sz w:val="22"/>
                <w:szCs w:val="22"/>
                <w:lang w:val="en-GB"/>
              </w:rPr>
            </w:pP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1%</w:t>
            </w:r>
          </w:p>
        </w:tc>
        <w:tc>
          <w:tcPr>
            <w:tcW w:w="57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2%</w:t>
            </w:r>
          </w:p>
        </w:tc>
      </w:tr>
      <w:tr w:rsidR="00A53A44" w:rsidRPr="00E72815" w:rsidTr="00AA6A89">
        <w:tblPrEx>
          <w:tblCellMar>
            <w:top w:w="0" w:type="dxa"/>
            <w:bottom w:w="0" w:type="dxa"/>
          </w:tblCellMar>
        </w:tblPrEx>
        <w:tc>
          <w:tcPr>
            <w:tcW w:w="362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rPr>
                <w:sz w:val="22"/>
                <w:szCs w:val="22"/>
                <w:lang w:val="en-GB"/>
              </w:rPr>
            </w:pPr>
            <w:r>
              <w:rPr>
                <w:sz w:val="22"/>
                <w:szCs w:val="22"/>
              </w:rPr>
              <w:t>Решение неизвестно</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5</w:t>
            </w:r>
          </w:p>
        </w:tc>
        <w:tc>
          <w:tcPr>
            <w:tcW w:w="50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4</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5</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6</w:t>
            </w:r>
          </w:p>
        </w:tc>
        <w:tc>
          <w:tcPr>
            <w:tcW w:w="501"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9</w:t>
            </w:r>
          </w:p>
        </w:tc>
        <w:tc>
          <w:tcPr>
            <w:tcW w:w="422" w:type="dxa"/>
            <w:tcBorders>
              <w:left w:val="single" w:sz="6" w:space="0" w:color="auto"/>
              <w:right w:val="single" w:sz="6" w:space="0" w:color="auto"/>
            </w:tcBorders>
          </w:tcPr>
          <w:p w:rsidR="00A53A44" w:rsidRPr="00E72815" w:rsidRDefault="00A53A44" w:rsidP="008928FB">
            <w:pPr>
              <w:jc w:val="right"/>
              <w:rPr>
                <w:sz w:val="22"/>
                <w:szCs w:val="22"/>
                <w:lang w:val="en-GB"/>
              </w:rPr>
            </w:pP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4%</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3%</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4%</w:t>
            </w:r>
          </w:p>
        </w:tc>
        <w:tc>
          <w:tcPr>
            <w:tcW w:w="574"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4%</w:t>
            </w:r>
          </w:p>
        </w:tc>
        <w:tc>
          <w:tcPr>
            <w:tcW w:w="570" w:type="dxa"/>
            <w:tcBorders>
              <w:top w:val="single" w:sz="6" w:space="0" w:color="auto"/>
              <w:left w:val="single" w:sz="6" w:space="0" w:color="auto"/>
              <w:bottom w:val="single" w:sz="6" w:space="0" w:color="auto"/>
              <w:right w:val="single" w:sz="6" w:space="0" w:color="auto"/>
            </w:tcBorders>
          </w:tcPr>
          <w:p w:rsidR="00A53A44" w:rsidRPr="00E72815" w:rsidRDefault="00A53A44" w:rsidP="008928FB">
            <w:pPr>
              <w:jc w:val="right"/>
              <w:rPr>
                <w:sz w:val="22"/>
                <w:szCs w:val="22"/>
                <w:lang w:val="en-GB"/>
              </w:rPr>
            </w:pPr>
            <w:r w:rsidRPr="00E72815">
              <w:rPr>
                <w:sz w:val="22"/>
                <w:szCs w:val="22"/>
                <w:lang w:val="en-GB"/>
              </w:rPr>
              <w:t>5%</w:t>
            </w:r>
          </w:p>
        </w:tc>
      </w:tr>
      <w:tr w:rsidR="00A53A44" w:rsidRPr="00AA6A89" w:rsidTr="00AA6A89">
        <w:tblPrEx>
          <w:tblCellMar>
            <w:top w:w="0" w:type="dxa"/>
            <w:bottom w:w="0" w:type="dxa"/>
          </w:tblCellMar>
        </w:tblPrEx>
        <w:tc>
          <w:tcPr>
            <w:tcW w:w="3620" w:type="dxa"/>
            <w:tcBorders>
              <w:top w:val="single" w:sz="6" w:space="0" w:color="auto"/>
              <w:left w:val="single" w:sz="6" w:space="0" w:color="auto"/>
              <w:bottom w:val="single" w:sz="6" w:space="0" w:color="auto"/>
              <w:right w:val="single" w:sz="6" w:space="0" w:color="auto"/>
            </w:tcBorders>
          </w:tcPr>
          <w:p w:rsidR="00A53A44" w:rsidRPr="00AA6A89" w:rsidRDefault="00AA6A89" w:rsidP="008928FB">
            <w:pPr>
              <w:rPr>
                <w:sz w:val="22"/>
                <w:szCs w:val="22"/>
                <w:lang w:val="en-GB"/>
              </w:rPr>
            </w:pPr>
            <w:r>
              <w:rPr>
                <w:sz w:val="22"/>
                <w:szCs w:val="22"/>
              </w:rPr>
              <w:tab/>
            </w:r>
            <w:r w:rsidR="00A53A44" w:rsidRPr="00AA6A89">
              <w:rPr>
                <w:sz w:val="22"/>
                <w:szCs w:val="22"/>
              </w:rPr>
              <w:t>Всего</w:t>
            </w:r>
          </w:p>
        </w:tc>
        <w:tc>
          <w:tcPr>
            <w:tcW w:w="500"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118</w:t>
            </w:r>
          </w:p>
        </w:tc>
        <w:tc>
          <w:tcPr>
            <w:tcW w:w="500"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128</w:t>
            </w:r>
          </w:p>
        </w:tc>
        <w:tc>
          <w:tcPr>
            <w:tcW w:w="501"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125</w:t>
            </w:r>
          </w:p>
        </w:tc>
        <w:tc>
          <w:tcPr>
            <w:tcW w:w="501"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148</w:t>
            </w:r>
          </w:p>
        </w:tc>
        <w:tc>
          <w:tcPr>
            <w:tcW w:w="501"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186</w:t>
            </w:r>
          </w:p>
        </w:tc>
        <w:tc>
          <w:tcPr>
            <w:tcW w:w="422" w:type="dxa"/>
            <w:tcBorders>
              <w:left w:val="single" w:sz="6" w:space="0" w:color="auto"/>
              <w:right w:val="single" w:sz="6" w:space="0" w:color="auto"/>
            </w:tcBorders>
          </w:tcPr>
          <w:p w:rsidR="00A53A44" w:rsidRPr="00AA6A89" w:rsidRDefault="00A53A44" w:rsidP="008928FB">
            <w:pPr>
              <w:jc w:val="right"/>
              <w:rPr>
                <w:sz w:val="22"/>
                <w:szCs w:val="22"/>
                <w:lang w:val="en-GB"/>
              </w:rPr>
            </w:pPr>
          </w:p>
        </w:tc>
        <w:tc>
          <w:tcPr>
            <w:tcW w:w="574"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c>
          <w:tcPr>
            <w:tcW w:w="574"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c>
          <w:tcPr>
            <w:tcW w:w="574"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c>
          <w:tcPr>
            <w:tcW w:w="574"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c>
          <w:tcPr>
            <w:tcW w:w="570" w:type="dxa"/>
            <w:tcBorders>
              <w:top w:val="single" w:sz="6" w:space="0" w:color="auto"/>
              <w:left w:val="single" w:sz="6" w:space="0" w:color="auto"/>
              <w:bottom w:val="single" w:sz="6" w:space="0" w:color="auto"/>
              <w:right w:val="single" w:sz="6" w:space="0" w:color="auto"/>
            </w:tcBorders>
          </w:tcPr>
          <w:p w:rsidR="00A53A44" w:rsidRPr="00AA6A89" w:rsidRDefault="00A53A44" w:rsidP="008928FB">
            <w:pPr>
              <w:jc w:val="right"/>
              <w:rPr>
                <w:sz w:val="22"/>
                <w:szCs w:val="22"/>
                <w:lang w:val="en-GB"/>
              </w:rPr>
            </w:pPr>
            <w:r w:rsidRPr="00AA6A89">
              <w:rPr>
                <w:sz w:val="22"/>
                <w:szCs w:val="22"/>
                <w:lang w:val="en-GB"/>
              </w:rPr>
              <w:t>100%</w:t>
            </w:r>
          </w:p>
        </w:tc>
      </w:tr>
    </w:tbl>
    <w:p w:rsidR="00A53A44" w:rsidRPr="00E72815" w:rsidRDefault="00A53A44" w:rsidP="008928FB">
      <w:pPr>
        <w:rPr>
          <w:sz w:val="22"/>
          <w:szCs w:val="22"/>
          <w:lang w:val="en-GB"/>
        </w:rPr>
      </w:pPr>
    </w:p>
    <w:p w:rsidR="00A53A44" w:rsidRPr="00E4517B" w:rsidRDefault="00A53A44" w:rsidP="008928FB">
      <w:pPr>
        <w:rPr>
          <w:sz w:val="22"/>
          <w:szCs w:val="22"/>
        </w:rPr>
      </w:pPr>
      <w:r w:rsidRPr="00E4517B">
        <w:rPr>
          <w:sz w:val="22"/>
          <w:szCs w:val="22"/>
        </w:rPr>
        <w:t>155.</w:t>
      </w:r>
      <w:r>
        <w:rPr>
          <w:sz w:val="22"/>
          <w:szCs w:val="22"/>
        </w:rPr>
        <w:tab/>
        <w:t>Нидерланды активно расследуют жалобы на дискриминацию (см. Инструкции по расследованию случаев дискриминации коллегии прокуратуры 2003 года).  Уголовные дела возбуждаются не только по получении жалоб, но и в тех случаях когда органы преследования узнают о нарушениях статей 137с–137</w:t>
      </w:r>
      <w:r>
        <w:rPr>
          <w:sz w:val="22"/>
          <w:szCs w:val="22"/>
          <w:lang w:val="en-US"/>
        </w:rPr>
        <w:t>g</w:t>
      </w:r>
      <w:r>
        <w:rPr>
          <w:sz w:val="22"/>
          <w:szCs w:val="22"/>
        </w:rPr>
        <w:t xml:space="preserve"> или статьи 429-кватер Уголовного кодекса иными путями, например из местной статистики преступности, составляемой полицией, прокуратурой и местными антидискриминационными бюро.  В этих случаях, исходя из общественных интересов и обстоятельств дела, прокуратура решает вопрос о целесообразности проведения уголовного расследования.</w:t>
      </w:r>
    </w:p>
    <w:p w:rsidR="00A53A44" w:rsidRDefault="00A53A44" w:rsidP="008928FB">
      <w:pPr>
        <w:rPr>
          <w:sz w:val="22"/>
          <w:szCs w:val="22"/>
        </w:rPr>
      </w:pPr>
    </w:p>
    <w:p w:rsidR="00A53A44" w:rsidRPr="00FA1855" w:rsidRDefault="00A53A44" w:rsidP="008928FB">
      <w:pPr>
        <w:rPr>
          <w:iCs/>
          <w:sz w:val="22"/>
          <w:szCs w:val="22"/>
        </w:rPr>
      </w:pPr>
      <w:r w:rsidRPr="00E4517B">
        <w:rPr>
          <w:iCs/>
          <w:sz w:val="22"/>
          <w:szCs w:val="22"/>
        </w:rPr>
        <w:t>156.</w:t>
      </w:r>
      <w:r w:rsidRPr="00E4517B">
        <w:rPr>
          <w:iCs/>
          <w:sz w:val="22"/>
          <w:szCs w:val="22"/>
        </w:rPr>
        <w:tab/>
      </w:r>
      <w:r>
        <w:rPr>
          <w:iCs/>
          <w:sz w:val="22"/>
          <w:szCs w:val="22"/>
        </w:rPr>
        <w:t>В последние годы министерство юстиции, государственная прокуратура и полиция стали активнее использовать систему уголовного правосудия для борьбы с дискриминацией.  Это</w:t>
      </w:r>
      <w:r w:rsidRPr="00FA1855">
        <w:rPr>
          <w:iCs/>
          <w:sz w:val="22"/>
          <w:szCs w:val="22"/>
        </w:rPr>
        <w:t xml:space="preserve"> </w:t>
      </w:r>
      <w:r>
        <w:rPr>
          <w:iCs/>
          <w:sz w:val="22"/>
          <w:szCs w:val="22"/>
        </w:rPr>
        <w:t>дало</w:t>
      </w:r>
      <w:r w:rsidRPr="00FA1855">
        <w:rPr>
          <w:iCs/>
          <w:sz w:val="22"/>
          <w:szCs w:val="22"/>
        </w:rPr>
        <w:t xml:space="preserve"> </w:t>
      </w:r>
      <w:r>
        <w:rPr>
          <w:iCs/>
          <w:sz w:val="22"/>
          <w:szCs w:val="22"/>
        </w:rPr>
        <w:t>следующие</w:t>
      </w:r>
      <w:r w:rsidRPr="00FA1855">
        <w:rPr>
          <w:iCs/>
          <w:sz w:val="22"/>
          <w:szCs w:val="22"/>
        </w:rPr>
        <w:t xml:space="preserve"> </w:t>
      </w:r>
      <w:r>
        <w:rPr>
          <w:iCs/>
          <w:sz w:val="22"/>
          <w:szCs w:val="22"/>
        </w:rPr>
        <w:t xml:space="preserve">результаты:  </w:t>
      </w:r>
    </w:p>
    <w:p w:rsidR="00A53A44" w:rsidRPr="00FA1855" w:rsidRDefault="00A53A44" w:rsidP="008928FB">
      <w:pPr>
        <w:rPr>
          <w:iCs/>
          <w:sz w:val="22"/>
          <w:szCs w:val="22"/>
        </w:rPr>
      </w:pPr>
    </w:p>
    <w:p w:rsidR="00A53A44" w:rsidRPr="00BA59E0" w:rsidRDefault="00A53A44" w:rsidP="00AA6A89">
      <w:pPr>
        <w:tabs>
          <w:tab w:val="clear" w:pos="567"/>
          <w:tab w:val="left" w:pos="561"/>
        </w:tabs>
        <w:ind w:left="561"/>
        <w:rPr>
          <w:iCs/>
          <w:sz w:val="22"/>
          <w:szCs w:val="22"/>
        </w:rPr>
      </w:pPr>
      <w:r w:rsidRPr="00FA1855">
        <w:rPr>
          <w:iCs/>
          <w:sz w:val="22"/>
          <w:szCs w:val="22"/>
        </w:rPr>
        <w:t>1</w:t>
      </w:r>
      <w:r>
        <w:rPr>
          <w:iCs/>
          <w:sz w:val="22"/>
          <w:szCs w:val="22"/>
        </w:rPr>
        <w:t>.</w:t>
      </w:r>
      <w:r w:rsidRPr="00FA1855">
        <w:rPr>
          <w:iCs/>
          <w:sz w:val="22"/>
          <w:szCs w:val="22"/>
        </w:rPr>
        <w:tab/>
      </w:r>
      <w:r>
        <w:rPr>
          <w:iCs/>
          <w:sz w:val="22"/>
          <w:szCs w:val="22"/>
        </w:rPr>
        <w:t>В</w:t>
      </w:r>
      <w:r w:rsidRPr="00BA59E0">
        <w:rPr>
          <w:iCs/>
          <w:sz w:val="22"/>
          <w:szCs w:val="22"/>
        </w:rPr>
        <w:t xml:space="preserve"> </w:t>
      </w:r>
      <w:r>
        <w:rPr>
          <w:iCs/>
          <w:sz w:val="22"/>
          <w:szCs w:val="22"/>
        </w:rPr>
        <w:t>ноябре</w:t>
      </w:r>
      <w:r w:rsidRPr="00BA59E0">
        <w:rPr>
          <w:iCs/>
          <w:sz w:val="22"/>
          <w:szCs w:val="22"/>
        </w:rPr>
        <w:t xml:space="preserve"> 2005 </w:t>
      </w:r>
      <w:r>
        <w:rPr>
          <w:iCs/>
          <w:sz w:val="22"/>
          <w:szCs w:val="22"/>
        </w:rPr>
        <w:t>года</w:t>
      </w:r>
      <w:r w:rsidRPr="00BA59E0">
        <w:rPr>
          <w:iCs/>
          <w:sz w:val="22"/>
          <w:szCs w:val="22"/>
        </w:rPr>
        <w:t xml:space="preserve"> </w:t>
      </w:r>
      <w:r>
        <w:rPr>
          <w:iCs/>
          <w:sz w:val="22"/>
          <w:szCs w:val="22"/>
        </w:rPr>
        <w:t>вышел</w:t>
      </w:r>
      <w:r w:rsidRPr="00BA59E0">
        <w:rPr>
          <w:iCs/>
          <w:sz w:val="22"/>
          <w:szCs w:val="22"/>
        </w:rPr>
        <w:t xml:space="preserve"> </w:t>
      </w:r>
      <w:r>
        <w:rPr>
          <w:iCs/>
          <w:sz w:val="22"/>
          <w:szCs w:val="22"/>
        </w:rPr>
        <w:t>политический</w:t>
      </w:r>
      <w:r w:rsidRPr="00BA59E0">
        <w:rPr>
          <w:iCs/>
          <w:sz w:val="22"/>
          <w:szCs w:val="22"/>
        </w:rPr>
        <w:t xml:space="preserve"> </w:t>
      </w:r>
      <w:r>
        <w:rPr>
          <w:iCs/>
          <w:sz w:val="22"/>
          <w:szCs w:val="22"/>
        </w:rPr>
        <w:t>документ</w:t>
      </w:r>
      <w:r w:rsidRPr="00BA59E0">
        <w:rPr>
          <w:iCs/>
          <w:sz w:val="22"/>
          <w:szCs w:val="22"/>
        </w:rPr>
        <w:t xml:space="preserve"> </w:t>
      </w:r>
      <w:r>
        <w:rPr>
          <w:iCs/>
          <w:sz w:val="22"/>
          <w:szCs w:val="22"/>
        </w:rPr>
        <w:t>по</w:t>
      </w:r>
      <w:r w:rsidRPr="00BA59E0">
        <w:rPr>
          <w:iCs/>
          <w:sz w:val="22"/>
          <w:szCs w:val="22"/>
        </w:rPr>
        <w:t xml:space="preserve"> </w:t>
      </w:r>
      <w:r>
        <w:rPr>
          <w:iCs/>
          <w:sz w:val="22"/>
          <w:szCs w:val="22"/>
        </w:rPr>
        <w:t>вопросам</w:t>
      </w:r>
      <w:r w:rsidRPr="00BA59E0">
        <w:rPr>
          <w:iCs/>
          <w:sz w:val="22"/>
          <w:szCs w:val="22"/>
        </w:rPr>
        <w:t xml:space="preserve"> </w:t>
      </w:r>
      <w:r>
        <w:rPr>
          <w:iCs/>
          <w:sz w:val="22"/>
          <w:szCs w:val="22"/>
        </w:rPr>
        <w:t>борьбы</w:t>
      </w:r>
      <w:r w:rsidRPr="00BA59E0">
        <w:rPr>
          <w:iCs/>
          <w:sz w:val="22"/>
          <w:szCs w:val="22"/>
        </w:rPr>
        <w:t xml:space="preserve"> </w:t>
      </w:r>
      <w:r>
        <w:rPr>
          <w:iCs/>
          <w:sz w:val="22"/>
          <w:szCs w:val="22"/>
        </w:rPr>
        <w:t>с</w:t>
      </w:r>
      <w:r w:rsidRPr="00BA59E0">
        <w:rPr>
          <w:iCs/>
          <w:sz w:val="22"/>
          <w:szCs w:val="22"/>
        </w:rPr>
        <w:t xml:space="preserve"> </w:t>
      </w:r>
      <w:r>
        <w:rPr>
          <w:iCs/>
          <w:sz w:val="22"/>
          <w:szCs w:val="22"/>
        </w:rPr>
        <w:t>дискриминацией</w:t>
      </w:r>
      <w:r w:rsidRPr="00BA59E0">
        <w:rPr>
          <w:iCs/>
          <w:sz w:val="22"/>
          <w:szCs w:val="22"/>
        </w:rPr>
        <w:t xml:space="preserve"> </w:t>
      </w:r>
      <w:r>
        <w:rPr>
          <w:iCs/>
          <w:sz w:val="22"/>
          <w:szCs w:val="22"/>
        </w:rPr>
        <w:t>и</w:t>
      </w:r>
      <w:r w:rsidRPr="00BA59E0">
        <w:rPr>
          <w:iCs/>
          <w:sz w:val="22"/>
          <w:szCs w:val="22"/>
        </w:rPr>
        <w:t xml:space="preserve"> </w:t>
      </w:r>
      <w:r>
        <w:rPr>
          <w:iCs/>
          <w:sz w:val="22"/>
          <w:szCs w:val="22"/>
        </w:rPr>
        <w:t>правоприменения, в основу которого легли результаты проведенного государственной прокуратурой исследования снятых обвинений и введения нормативного запрета структурных форм дискриминации.  Наказания</w:t>
      </w:r>
      <w:r w:rsidRPr="00BA59E0">
        <w:rPr>
          <w:iCs/>
          <w:sz w:val="22"/>
          <w:szCs w:val="22"/>
        </w:rPr>
        <w:t xml:space="preserve"> </w:t>
      </w:r>
      <w:r>
        <w:rPr>
          <w:iCs/>
          <w:sz w:val="22"/>
          <w:szCs w:val="22"/>
        </w:rPr>
        <w:t>за</w:t>
      </w:r>
      <w:r w:rsidRPr="00BA59E0">
        <w:rPr>
          <w:iCs/>
          <w:sz w:val="22"/>
          <w:szCs w:val="22"/>
        </w:rPr>
        <w:t xml:space="preserve"> </w:t>
      </w:r>
      <w:r>
        <w:rPr>
          <w:iCs/>
          <w:sz w:val="22"/>
          <w:szCs w:val="22"/>
        </w:rPr>
        <w:t>использование</w:t>
      </w:r>
      <w:r w:rsidRPr="00BA59E0">
        <w:rPr>
          <w:iCs/>
          <w:sz w:val="22"/>
          <w:szCs w:val="22"/>
        </w:rPr>
        <w:t xml:space="preserve"> </w:t>
      </w:r>
      <w:r>
        <w:rPr>
          <w:iCs/>
          <w:sz w:val="22"/>
          <w:szCs w:val="22"/>
        </w:rPr>
        <w:t>структурных</w:t>
      </w:r>
      <w:r w:rsidRPr="00BA59E0">
        <w:rPr>
          <w:iCs/>
          <w:sz w:val="22"/>
          <w:szCs w:val="22"/>
        </w:rPr>
        <w:t xml:space="preserve"> </w:t>
      </w:r>
      <w:r>
        <w:rPr>
          <w:iCs/>
          <w:sz w:val="22"/>
          <w:szCs w:val="22"/>
        </w:rPr>
        <w:t>форм</w:t>
      </w:r>
      <w:r w:rsidRPr="00BA59E0">
        <w:rPr>
          <w:iCs/>
          <w:sz w:val="22"/>
          <w:szCs w:val="22"/>
        </w:rPr>
        <w:t xml:space="preserve"> </w:t>
      </w:r>
      <w:r>
        <w:rPr>
          <w:iCs/>
          <w:sz w:val="22"/>
          <w:szCs w:val="22"/>
        </w:rPr>
        <w:t>дискриминации</w:t>
      </w:r>
      <w:r w:rsidRPr="00BA59E0">
        <w:rPr>
          <w:iCs/>
          <w:sz w:val="22"/>
          <w:szCs w:val="22"/>
        </w:rPr>
        <w:t xml:space="preserve"> </w:t>
      </w:r>
      <w:r>
        <w:rPr>
          <w:iCs/>
          <w:sz w:val="22"/>
          <w:szCs w:val="22"/>
        </w:rPr>
        <w:t xml:space="preserve">стали более строгими.  Так, наказания за систематическое преднамеренное оскорбление людей по мотивам расы, религии, верований или сексуальной ориентации были удвоены до двух лет лишения свободы.  </w:t>
      </w:r>
    </w:p>
    <w:p w:rsidR="00A53A44" w:rsidRPr="00BA59E0" w:rsidRDefault="00A53A44" w:rsidP="00AA6A89">
      <w:pPr>
        <w:ind w:left="561"/>
        <w:rPr>
          <w:sz w:val="22"/>
          <w:szCs w:val="22"/>
        </w:rPr>
      </w:pPr>
    </w:p>
    <w:p w:rsidR="00A53A44" w:rsidRDefault="00A53A44" w:rsidP="00AA6A89">
      <w:pPr>
        <w:ind w:left="561"/>
        <w:rPr>
          <w:iCs/>
          <w:sz w:val="22"/>
          <w:szCs w:val="22"/>
        </w:rPr>
      </w:pPr>
      <w:r w:rsidRPr="00FA1855">
        <w:rPr>
          <w:iCs/>
          <w:sz w:val="22"/>
          <w:szCs w:val="22"/>
        </w:rPr>
        <w:t>2</w:t>
      </w:r>
      <w:r>
        <w:rPr>
          <w:iCs/>
          <w:sz w:val="22"/>
          <w:szCs w:val="22"/>
        </w:rPr>
        <w:t>.</w:t>
      </w:r>
      <w:r>
        <w:rPr>
          <w:iCs/>
          <w:sz w:val="22"/>
          <w:szCs w:val="22"/>
        </w:rPr>
        <w:tab/>
        <w:t>Примерный план работы государственной</w:t>
      </w:r>
      <w:r w:rsidRPr="00BA59E0">
        <w:rPr>
          <w:iCs/>
          <w:sz w:val="22"/>
          <w:szCs w:val="22"/>
        </w:rPr>
        <w:t xml:space="preserve"> </w:t>
      </w:r>
      <w:r>
        <w:rPr>
          <w:iCs/>
          <w:sz w:val="22"/>
          <w:szCs w:val="22"/>
        </w:rPr>
        <w:t>прокуратуры до 2010 года</w:t>
      </w:r>
    </w:p>
    <w:p w:rsidR="00A53A44" w:rsidRPr="00BA59E0" w:rsidRDefault="00A53A44" w:rsidP="00AA6A89">
      <w:pPr>
        <w:ind w:left="561"/>
        <w:rPr>
          <w:iCs/>
          <w:sz w:val="22"/>
          <w:szCs w:val="22"/>
        </w:rPr>
      </w:pPr>
    </w:p>
    <w:p w:rsidR="00A53A44" w:rsidRDefault="00A53A44" w:rsidP="00AA6A89">
      <w:pPr>
        <w:ind w:left="561"/>
        <w:rPr>
          <w:iCs/>
          <w:sz w:val="22"/>
          <w:szCs w:val="22"/>
        </w:rPr>
      </w:pPr>
      <w:r>
        <w:rPr>
          <w:iCs/>
          <w:sz w:val="22"/>
          <w:szCs w:val="22"/>
        </w:rPr>
        <w:tab/>
        <w:t>Государственная</w:t>
      </w:r>
      <w:r w:rsidRPr="00977673">
        <w:rPr>
          <w:iCs/>
          <w:sz w:val="22"/>
          <w:szCs w:val="22"/>
        </w:rPr>
        <w:t xml:space="preserve"> </w:t>
      </w:r>
      <w:r>
        <w:rPr>
          <w:iCs/>
          <w:sz w:val="22"/>
          <w:szCs w:val="22"/>
        </w:rPr>
        <w:t>прокуратура</w:t>
      </w:r>
      <w:r w:rsidRPr="00977673">
        <w:rPr>
          <w:iCs/>
          <w:sz w:val="22"/>
          <w:szCs w:val="22"/>
        </w:rPr>
        <w:t xml:space="preserve"> </w:t>
      </w:r>
      <w:r>
        <w:rPr>
          <w:iCs/>
          <w:sz w:val="22"/>
          <w:szCs w:val="22"/>
        </w:rPr>
        <w:t>включила</w:t>
      </w:r>
      <w:r w:rsidRPr="00977673">
        <w:rPr>
          <w:iCs/>
          <w:sz w:val="22"/>
          <w:szCs w:val="22"/>
        </w:rPr>
        <w:t xml:space="preserve"> </w:t>
      </w:r>
      <w:r>
        <w:rPr>
          <w:iCs/>
          <w:sz w:val="22"/>
          <w:szCs w:val="22"/>
        </w:rPr>
        <w:t>тему</w:t>
      </w:r>
      <w:r w:rsidRPr="00977673">
        <w:rPr>
          <w:iCs/>
          <w:sz w:val="22"/>
          <w:szCs w:val="22"/>
        </w:rPr>
        <w:t xml:space="preserve"> </w:t>
      </w:r>
      <w:r>
        <w:rPr>
          <w:iCs/>
          <w:sz w:val="22"/>
          <w:szCs w:val="22"/>
        </w:rPr>
        <w:t>дискриминации</w:t>
      </w:r>
      <w:r w:rsidRPr="00977673">
        <w:rPr>
          <w:iCs/>
          <w:sz w:val="22"/>
          <w:szCs w:val="22"/>
        </w:rPr>
        <w:t xml:space="preserve"> </w:t>
      </w:r>
      <w:r>
        <w:rPr>
          <w:iCs/>
          <w:sz w:val="22"/>
          <w:szCs w:val="22"/>
        </w:rPr>
        <w:t>в</w:t>
      </w:r>
      <w:r w:rsidRPr="00977673">
        <w:rPr>
          <w:iCs/>
          <w:sz w:val="22"/>
          <w:szCs w:val="22"/>
        </w:rPr>
        <w:t xml:space="preserve"> </w:t>
      </w:r>
      <w:r>
        <w:rPr>
          <w:iCs/>
          <w:sz w:val="22"/>
          <w:szCs w:val="22"/>
        </w:rPr>
        <w:t>примерный план</w:t>
      </w:r>
      <w:r w:rsidRPr="00977673">
        <w:rPr>
          <w:iCs/>
          <w:sz w:val="22"/>
          <w:szCs w:val="22"/>
        </w:rPr>
        <w:t xml:space="preserve"> </w:t>
      </w:r>
      <w:r>
        <w:rPr>
          <w:iCs/>
          <w:sz w:val="22"/>
          <w:szCs w:val="22"/>
        </w:rPr>
        <w:t>работы</w:t>
      </w:r>
      <w:r w:rsidRPr="00977673">
        <w:rPr>
          <w:iCs/>
          <w:sz w:val="22"/>
          <w:szCs w:val="22"/>
        </w:rPr>
        <w:t xml:space="preserve"> </w:t>
      </w:r>
      <w:r>
        <w:rPr>
          <w:iCs/>
          <w:sz w:val="22"/>
          <w:szCs w:val="22"/>
        </w:rPr>
        <w:t>до</w:t>
      </w:r>
      <w:r w:rsidRPr="00977673">
        <w:rPr>
          <w:iCs/>
          <w:sz w:val="22"/>
          <w:szCs w:val="22"/>
        </w:rPr>
        <w:t xml:space="preserve"> 2010 </w:t>
      </w:r>
      <w:r>
        <w:rPr>
          <w:iCs/>
          <w:sz w:val="22"/>
          <w:szCs w:val="22"/>
        </w:rPr>
        <w:t>года</w:t>
      </w:r>
      <w:r w:rsidRPr="00977673">
        <w:rPr>
          <w:iCs/>
          <w:sz w:val="22"/>
          <w:szCs w:val="22"/>
        </w:rPr>
        <w:t xml:space="preserve"> </w:t>
      </w:r>
      <w:r>
        <w:rPr>
          <w:iCs/>
          <w:sz w:val="22"/>
          <w:szCs w:val="22"/>
        </w:rPr>
        <w:t>в</w:t>
      </w:r>
      <w:r w:rsidRPr="00977673">
        <w:rPr>
          <w:iCs/>
          <w:sz w:val="22"/>
          <w:szCs w:val="22"/>
        </w:rPr>
        <w:t xml:space="preserve"> </w:t>
      </w:r>
      <w:r>
        <w:rPr>
          <w:iCs/>
          <w:sz w:val="22"/>
          <w:szCs w:val="22"/>
        </w:rPr>
        <w:t>качестве</w:t>
      </w:r>
      <w:r w:rsidRPr="00977673">
        <w:rPr>
          <w:iCs/>
          <w:sz w:val="22"/>
          <w:szCs w:val="22"/>
        </w:rPr>
        <w:t xml:space="preserve"> </w:t>
      </w:r>
      <w:r>
        <w:rPr>
          <w:iCs/>
          <w:sz w:val="22"/>
          <w:szCs w:val="22"/>
        </w:rPr>
        <w:t>одного</w:t>
      </w:r>
      <w:r w:rsidRPr="00977673">
        <w:rPr>
          <w:iCs/>
          <w:sz w:val="22"/>
          <w:szCs w:val="22"/>
        </w:rPr>
        <w:t xml:space="preserve"> </w:t>
      </w:r>
      <w:r>
        <w:rPr>
          <w:iCs/>
          <w:sz w:val="22"/>
          <w:szCs w:val="22"/>
        </w:rPr>
        <w:t>из</w:t>
      </w:r>
      <w:r w:rsidRPr="00977673">
        <w:rPr>
          <w:iCs/>
          <w:sz w:val="22"/>
          <w:szCs w:val="22"/>
        </w:rPr>
        <w:t xml:space="preserve"> </w:t>
      </w:r>
      <w:r>
        <w:rPr>
          <w:iCs/>
          <w:sz w:val="22"/>
          <w:szCs w:val="22"/>
        </w:rPr>
        <w:t>шести</w:t>
      </w:r>
      <w:r w:rsidRPr="00977673">
        <w:rPr>
          <w:iCs/>
          <w:sz w:val="22"/>
          <w:szCs w:val="22"/>
        </w:rPr>
        <w:t xml:space="preserve"> </w:t>
      </w:r>
      <w:r>
        <w:rPr>
          <w:iCs/>
          <w:sz w:val="22"/>
          <w:szCs w:val="22"/>
        </w:rPr>
        <w:t>новых приоритетных</w:t>
      </w:r>
      <w:r w:rsidRPr="00977673">
        <w:rPr>
          <w:iCs/>
          <w:sz w:val="22"/>
          <w:szCs w:val="22"/>
        </w:rPr>
        <w:t xml:space="preserve"> </w:t>
      </w:r>
      <w:r>
        <w:rPr>
          <w:iCs/>
          <w:sz w:val="22"/>
          <w:szCs w:val="22"/>
        </w:rPr>
        <w:t>направлений</w:t>
      </w:r>
      <w:r w:rsidRPr="00977673">
        <w:rPr>
          <w:iCs/>
          <w:sz w:val="22"/>
          <w:szCs w:val="22"/>
        </w:rPr>
        <w:t xml:space="preserve">, </w:t>
      </w:r>
      <w:r>
        <w:rPr>
          <w:iCs/>
          <w:sz w:val="22"/>
          <w:szCs w:val="22"/>
        </w:rPr>
        <w:t>которым она собирается заниматься на систематической основе.  Борьба с дискриминацией будет главным образом вестись благодаря созданию антидискриминационных вспомогательных центров в каждом из одиннадцати региональных отделений прокуратуры.  Сотрудники региональных отделений прокуратуры, уполномоченные заниматься связанными с дискриминацией делами, будут осуществлять свои функции в интересах как своего регионального отделения, так и всех местных отделений прокуратуры в регионе.   Сосредоточение</w:t>
      </w:r>
      <w:r w:rsidRPr="00977673">
        <w:rPr>
          <w:iCs/>
          <w:sz w:val="22"/>
          <w:szCs w:val="22"/>
        </w:rPr>
        <w:t xml:space="preserve"> </w:t>
      </w:r>
      <w:r>
        <w:rPr>
          <w:iCs/>
          <w:sz w:val="22"/>
          <w:szCs w:val="22"/>
        </w:rPr>
        <w:t>деятельности</w:t>
      </w:r>
      <w:r w:rsidRPr="00977673">
        <w:rPr>
          <w:iCs/>
          <w:sz w:val="22"/>
          <w:szCs w:val="22"/>
        </w:rPr>
        <w:t xml:space="preserve"> </w:t>
      </w:r>
      <w:r>
        <w:rPr>
          <w:iCs/>
          <w:sz w:val="22"/>
          <w:szCs w:val="22"/>
        </w:rPr>
        <w:t>по</w:t>
      </w:r>
      <w:r w:rsidRPr="00977673">
        <w:rPr>
          <w:iCs/>
          <w:sz w:val="22"/>
          <w:szCs w:val="22"/>
        </w:rPr>
        <w:t xml:space="preserve"> </w:t>
      </w:r>
      <w:r>
        <w:rPr>
          <w:iCs/>
          <w:sz w:val="22"/>
          <w:szCs w:val="22"/>
        </w:rPr>
        <w:t>борьбе</w:t>
      </w:r>
      <w:r w:rsidRPr="00977673">
        <w:rPr>
          <w:iCs/>
          <w:sz w:val="22"/>
          <w:szCs w:val="22"/>
        </w:rPr>
        <w:t xml:space="preserve"> </w:t>
      </w:r>
      <w:r>
        <w:rPr>
          <w:iCs/>
          <w:sz w:val="22"/>
          <w:szCs w:val="22"/>
        </w:rPr>
        <w:t>с</w:t>
      </w:r>
      <w:r w:rsidRPr="00977673">
        <w:rPr>
          <w:iCs/>
          <w:sz w:val="22"/>
          <w:szCs w:val="22"/>
        </w:rPr>
        <w:t xml:space="preserve"> </w:t>
      </w:r>
      <w:r>
        <w:rPr>
          <w:iCs/>
          <w:sz w:val="22"/>
          <w:szCs w:val="22"/>
        </w:rPr>
        <w:t>дискриминацией</w:t>
      </w:r>
      <w:r w:rsidRPr="00977673">
        <w:rPr>
          <w:iCs/>
          <w:sz w:val="22"/>
          <w:szCs w:val="22"/>
        </w:rPr>
        <w:t xml:space="preserve"> </w:t>
      </w:r>
      <w:r>
        <w:rPr>
          <w:iCs/>
          <w:sz w:val="22"/>
          <w:szCs w:val="22"/>
        </w:rPr>
        <w:t>в</w:t>
      </w:r>
      <w:r w:rsidRPr="00977673">
        <w:rPr>
          <w:iCs/>
          <w:sz w:val="22"/>
          <w:szCs w:val="22"/>
        </w:rPr>
        <w:t xml:space="preserve"> </w:t>
      </w:r>
      <w:r>
        <w:rPr>
          <w:iCs/>
          <w:sz w:val="22"/>
          <w:szCs w:val="22"/>
        </w:rPr>
        <w:t>руках</w:t>
      </w:r>
      <w:r w:rsidRPr="00977673">
        <w:rPr>
          <w:iCs/>
          <w:sz w:val="22"/>
          <w:szCs w:val="22"/>
        </w:rPr>
        <w:t xml:space="preserve"> </w:t>
      </w:r>
      <w:r>
        <w:rPr>
          <w:iCs/>
          <w:sz w:val="22"/>
          <w:szCs w:val="22"/>
        </w:rPr>
        <w:t>региональных отделений прокуратуры должно способствовать повышению качества и эффективности работы и обеспечить ее преемственность.  Значительные</w:t>
      </w:r>
      <w:r w:rsidRPr="00D55429">
        <w:rPr>
          <w:iCs/>
          <w:sz w:val="22"/>
          <w:szCs w:val="22"/>
        </w:rPr>
        <w:t xml:space="preserve"> </w:t>
      </w:r>
      <w:r>
        <w:rPr>
          <w:iCs/>
          <w:sz w:val="22"/>
          <w:szCs w:val="22"/>
        </w:rPr>
        <w:t>средства</w:t>
      </w:r>
      <w:r w:rsidRPr="00D55429">
        <w:rPr>
          <w:iCs/>
          <w:sz w:val="22"/>
          <w:szCs w:val="22"/>
        </w:rPr>
        <w:t xml:space="preserve"> </w:t>
      </w:r>
      <w:r>
        <w:rPr>
          <w:iCs/>
          <w:sz w:val="22"/>
          <w:szCs w:val="22"/>
        </w:rPr>
        <w:t>будут</w:t>
      </w:r>
      <w:r w:rsidRPr="00D55429">
        <w:rPr>
          <w:iCs/>
          <w:sz w:val="22"/>
          <w:szCs w:val="22"/>
        </w:rPr>
        <w:t xml:space="preserve"> </w:t>
      </w:r>
      <w:r>
        <w:rPr>
          <w:iCs/>
          <w:sz w:val="22"/>
          <w:szCs w:val="22"/>
        </w:rPr>
        <w:t>выделены на подготовку</w:t>
      </w:r>
      <w:r w:rsidRPr="00D55429">
        <w:rPr>
          <w:iCs/>
          <w:sz w:val="22"/>
          <w:szCs w:val="22"/>
        </w:rPr>
        <w:t xml:space="preserve"> </w:t>
      </w:r>
      <w:r>
        <w:rPr>
          <w:iCs/>
          <w:sz w:val="22"/>
          <w:szCs w:val="22"/>
        </w:rPr>
        <w:t>сотрудников</w:t>
      </w:r>
      <w:r w:rsidRPr="00D55429">
        <w:rPr>
          <w:iCs/>
          <w:sz w:val="22"/>
          <w:szCs w:val="22"/>
        </w:rPr>
        <w:t xml:space="preserve"> </w:t>
      </w:r>
      <w:r>
        <w:rPr>
          <w:iCs/>
          <w:sz w:val="22"/>
          <w:szCs w:val="22"/>
        </w:rPr>
        <w:t>прокуратуры</w:t>
      </w:r>
      <w:r w:rsidRPr="00D55429">
        <w:rPr>
          <w:iCs/>
          <w:sz w:val="22"/>
          <w:szCs w:val="22"/>
        </w:rPr>
        <w:t xml:space="preserve">, </w:t>
      </w:r>
      <w:r>
        <w:rPr>
          <w:iCs/>
          <w:sz w:val="22"/>
          <w:szCs w:val="22"/>
        </w:rPr>
        <w:t>занимающихся вопросами борьбы с дискриминацией, для которых организуются курсы специальной подготовки и выпускается руководство по проблемам дискриминации.  Это</w:t>
      </w:r>
      <w:r w:rsidRPr="00D55429">
        <w:rPr>
          <w:iCs/>
          <w:sz w:val="22"/>
          <w:szCs w:val="22"/>
        </w:rPr>
        <w:t xml:space="preserve"> </w:t>
      </w:r>
      <w:r>
        <w:rPr>
          <w:iCs/>
          <w:sz w:val="22"/>
          <w:szCs w:val="22"/>
        </w:rPr>
        <w:t>руководство</w:t>
      </w:r>
      <w:r w:rsidRPr="00D55429">
        <w:rPr>
          <w:iCs/>
          <w:sz w:val="22"/>
          <w:szCs w:val="22"/>
        </w:rPr>
        <w:t xml:space="preserve">, </w:t>
      </w:r>
      <w:r>
        <w:rPr>
          <w:iCs/>
          <w:sz w:val="22"/>
          <w:szCs w:val="22"/>
        </w:rPr>
        <w:t>подготовленное</w:t>
      </w:r>
      <w:r w:rsidRPr="00D55429">
        <w:rPr>
          <w:iCs/>
          <w:sz w:val="22"/>
          <w:szCs w:val="22"/>
        </w:rPr>
        <w:t xml:space="preserve"> </w:t>
      </w:r>
      <w:r>
        <w:rPr>
          <w:iCs/>
          <w:sz w:val="22"/>
          <w:szCs w:val="22"/>
        </w:rPr>
        <w:t>государственной</w:t>
      </w:r>
      <w:r w:rsidRPr="00D55429">
        <w:rPr>
          <w:iCs/>
          <w:sz w:val="22"/>
          <w:szCs w:val="22"/>
        </w:rPr>
        <w:t xml:space="preserve"> </w:t>
      </w:r>
      <w:r>
        <w:rPr>
          <w:iCs/>
          <w:sz w:val="22"/>
          <w:szCs w:val="22"/>
        </w:rPr>
        <w:t>прокуратурой</w:t>
      </w:r>
      <w:r w:rsidRPr="00D55429">
        <w:rPr>
          <w:iCs/>
          <w:sz w:val="22"/>
          <w:szCs w:val="22"/>
        </w:rPr>
        <w:t xml:space="preserve"> </w:t>
      </w:r>
      <w:r>
        <w:rPr>
          <w:iCs/>
          <w:sz w:val="22"/>
          <w:szCs w:val="22"/>
        </w:rPr>
        <w:t>для того, чтобы повысить компетентность прокуроров и других сотрудников прокуратуры в вопросах дискриминации, было опубликовано 1 ноября 2006 года.</w:t>
      </w:r>
    </w:p>
    <w:p w:rsidR="00A53A44" w:rsidRPr="00D55429" w:rsidRDefault="00A53A44" w:rsidP="00AA6A89">
      <w:pPr>
        <w:ind w:left="561"/>
        <w:rPr>
          <w:iCs/>
          <w:sz w:val="22"/>
          <w:szCs w:val="22"/>
        </w:rPr>
      </w:pPr>
      <w:r w:rsidRPr="00D55429">
        <w:rPr>
          <w:iCs/>
          <w:sz w:val="22"/>
          <w:szCs w:val="22"/>
        </w:rPr>
        <w:t xml:space="preserve"> </w:t>
      </w:r>
    </w:p>
    <w:p w:rsidR="00A53A44" w:rsidRDefault="00A53A44" w:rsidP="00AA6A89">
      <w:pPr>
        <w:ind w:left="561"/>
        <w:rPr>
          <w:iCs/>
          <w:sz w:val="22"/>
          <w:szCs w:val="22"/>
        </w:rPr>
      </w:pPr>
      <w:r w:rsidRPr="00D55429">
        <w:rPr>
          <w:iCs/>
          <w:sz w:val="22"/>
          <w:szCs w:val="22"/>
        </w:rPr>
        <w:t>3</w:t>
      </w:r>
      <w:r>
        <w:rPr>
          <w:iCs/>
          <w:sz w:val="22"/>
          <w:szCs w:val="22"/>
        </w:rPr>
        <w:t>.</w:t>
      </w:r>
      <w:r>
        <w:rPr>
          <w:iCs/>
          <w:sz w:val="22"/>
          <w:szCs w:val="22"/>
        </w:rPr>
        <w:tab/>
        <w:t>Национальный рамочный план работы голландской полиции</w:t>
      </w:r>
    </w:p>
    <w:p w:rsidR="00A53A44" w:rsidRDefault="00A53A44" w:rsidP="00AA6A89">
      <w:pPr>
        <w:ind w:left="561"/>
        <w:rPr>
          <w:iCs/>
          <w:sz w:val="22"/>
          <w:szCs w:val="22"/>
        </w:rPr>
      </w:pPr>
    </w:p>
    <w:p w:rsidR="00A53A44" w:rsidRPr="00D55429" w:rsidRDefault="00A53A44" w:rsidP="00AA6A89">
      <w:pPr>
        <w:ind w:left="561"/>
        <w:rPr>
          <w:iCs/>
          <w:sz w:val="22"/>
          <w:szCs w:val="22"/>
        </w:rPr>
      </w:pPr>
      <w:r>
        <w:rPr>
          <w:iCs/>
          <w:sz w:val="22"/>
          <w:szCs w:val="22"/>
        </w:rPr>
        <w:tab/>
        <w:t xml:space="preserve">9 октября 2006 года министр юстиции, министр внутренних дел и по делам Королевства и председатель коллегии руководителей региональных полицейских сил поставили свои подписи под национальным рамочным планом работы голландской полиции на 2007 год.  В него вошли и обязательства в отношении борьбы с дискриминацией.  Если говорить более конкретно, региональные полицейские силы согласились регулярно обмениваться информацией о связанной с дискриминацией преступности с органами прокуратуры, местными властям и другими партнерами.  Они будут неукоснительно следовать также девяти принципам борьбы с дискриминацией, утвержденным коллегией старших комиссаров в январе 2004 года.  Эта работа не относится к исключительному ведению полиции;  министры будут поощрять также к сотрудничеству в этой области местные органы власти, прокуратуру и другие заинтересованные стороны.  </w:t>
      </w:r>
    </w:p>
    <w:p w:rsidR="00A53A44" w:rsidRPr="00FA1855" w:rsidRDefault="00A53A44" w:rsidP="00AA6A89">
      <w:pPr>
        <w:ind w:left="561"/>
        <w:rPr>
          <w:iCs/>
          <w:sz w:val="22"/>
          <w:szCs w:val="22"/>
        </w:rPr>
      </w:pPr>
    </w:p>
    <w:p w:rsidR="00A53A44" w:rsidRDefault="00A53A44" w:rsidP="00AA6A89">
      <w:pPr>
        <w:keepNext/>
        <w:ind w:left="561"/>
        <w:rPr>
          <w:iCs/>
          <w:sz w:val="22"/>
          <w:szCs w:val="22"/>
        </w:rPr>
      </w:pPr>
      <w:r w:rsidRPr="00F660BF">
        <w:rPr>
          <w:iCs/>
          <w:sz w:val="22"/>
          <w:szCs w:val="22"/>
        </w:rPr>
        <w:t>4</w:t>
      </w:r>
      <w:r>
        <w:rPr>
          <w:iCs/>
          <w:sz w:val="22"/>
          <w:szCs w:val="22"/>
        </w:rPr>
        <w:t>.</w:t>
      </w:r>
      <w:r>
        <w:rPr>
          <w:iCs/>
          <w:sz w:val="22"/>
          <w:szCs w:val="22"/>
        </w:rPr>
        <w:tab/>
        <w:t>ЦИД:  анализ</w:t>
      </w:r>
      <w:r w:rsidRPr="00F660BF">
        <w:rPr>
          <w:iCs/>
          <w:sz w:val="22"/>
          <w:szCs w:val="22"/>
        </w:rPr>
        <w:t xml:space="preserve"> </w:t>
      </w:r>
      <w:r>
        <w:rPr>
          <w:iCs/>
          <w:sz w:val="22"/>
          <w:szCs w:val="22"/>
        </w:rPr>
        <w:t>обвинительных приговоров по делам лиц, виновных в дискриминации</w:t>
      </w:r>
    </w:p>
    <w:p w:rsidR="00A53A44" w:rsidRDefault="00A53A44" w:rsidP="00AA6A89">
      <w:pPr>
        <w:keepNext/>
        <w:ind w:left="561"/>
        <w:rPr>
          <w:iCs/>
          <w:sz w:val="22"/>
          <w:szCs w:val="22"/>
        </w:rPr>
      </w:pPr>
    </w:p>
    <w:p w:rsidR="00A53A44" w:rsidRDefault="00AA6A89" w:rsidP="00AA6A89">
      <w:pPr>
        <w:tabs>
          <w:tab w:val="clear" w:pos="567"/>
          <w:tab w:val="left" w:pos="532"/>
        </w:tabs>
        <w:ind w:left="561"/>
        <w:rPr>
          <w:iCs/>
          <w:sz w:val="22"/>
          <w:szCs w:val="22"/>
        </w:rPr>
      </w:pPr>
      <w:r>
        <w:rPr>
          <w:iCs/>
          <w:sz w:val="22"/>
          <w:szCs w:val="22"/>
        </w:rPr>
        <w:tab/>
      </w:r>
      <w:r w:rsidR="00A53A44">
        <w:rPr>
          <w:iCs/>
          <w:sz w:val="22"/>
          <w:szCs w:val="22"/>
        </w:rPr>
        <w:t>Министр юстиции поручил Центру исследований и документации (ЦИД) оценить эффективность уголовного права в борьбе со случаями дискриминации.  Вопрос был поставлен следующим образом:  с учетом необходимости эффективного предупреждения и искоренения случаев дискриминации</w:t>
      </w:r>
      <w:r>
        <w:rPr>
          <w:iCs/>
          <w:sz w:val="22"/>
          <w:szCs w:val="22"/>
        </w:rPr>
        <w:t>,</w:t>
      </w:r>
      <w:r w:rsidR="00A53A44">
        <w:rPr>
          <w:iCs/>
          <w:sz w:val="22"/>
          <w:szCs w:val="22"/>
        </w:rPr>
        <w:t xml:space="preserve"> насколько адекватными являются действующие меры уголовного наказания и их применение судами в случаях случайной, специфической и уголовно наказуемой дискриминации?  Доклад</w:t>
      </w:r>
      <w:r w:rsidR="00A53A44" w:rsidRPr="00FA1855">
        <w:rPr>
          <w:iCs/>
          <w:sz w:val="22"/>
          <w:szCs w:val="22"/>
        </w:rPr>
        <w:t xml:space="preserve"> </w:t>
      </w:r>
      <w:r w:rsidR="00A53A44">
        <w:rPr>
          <w:iCs/>
          <w:sz w:val="22"/>
          <w:szCs w:val="22"/>
        </w:rPr>
        <w:t>должен</w:t>
      </w:r>
      <w:r w:rsidR="00A53A44" w:rsidRPr="00FA1855">
        <w:rPr>
          <w:iCs/>
          <w:sz w:val="22"/>
          <w:szCs w:val="22"/>
        </w:rPr>
        <w:t xml:space="preserve"> </w:t>
      </w:r>
      <w:r w:rsidR="00A53A44">
        <w:rPr>
          <w:iCs/>
          <w:sz w:val="22"/>
          <w:szCs w:val="22"/>
        </w:rPr>
        <w:t>быть подготовлен летом</w:t>
      </w:r>
      <w:r w:rsidR="00A53A44" w:rsidRPr="00FA1855">
        <w:rPr>
          <w:iCs/>
          <w:sz w:val="22"/>
          <w:szCs w:val="22"/>
        </w:rPr>
        <w:t xml:space="preserve"> 2007 </w:t>
      </w:r>
      <w:r w:rsidR="00A53A44">
        <w:rPr>
          <w:iCs/>
          <w:sz w:val="22"/>
          <w:szCs w:val="22"/>
        </w:rPr>
        <w:t>года</w:t>
      </w:r>
      <w:r w:rsidR="00A53A44" w:rsidRPr="00FA1855">
        <w:rPr>
          <w:iCs/>
          <w:sz w:val="22"/>
          <w:szCs w:val="22"/>
        </w:rPr>
        <w:t>.</w:t>
      </w:r>
    </w:p>
    <w:p w:rsidR="00A53A44" w:rsidRDefault="00A53A44" w:rsidP="008928FB">
      <w:pPr>
        <w:rPr>
          <w:iCs/>
          <w:sz w:val="22"/>
          <w:szCs w:val="22"/>
        </w:rPr>
      </w:pPr>
    </w:p>
    <w:p w:rsidR="00A53A44" w:rsidRPr="00F660BF" w:rsidRDefault="00A53A44" w:rsidP="008928FB">
      <w:pPr>
        <w:rPr>
          <w:iCs/>
          <w:sz w:val="22"/>
          <w:szCs w:val="22"/>
        </w:rPr>
      </w:pPr>
      <w:r>
        <w:rPr>
          <w:iCs/>
          <w:sz w:val="22"/>
          <w:szCs w:val="22"/>
        </w:rPr>
        <w:t>157.</w:t>
      </w:r>
      <w:r>
        <w:rPr>
          <w:iCs/>
          <w:sz w:val="22"/>
          <w:szCs w:val="22"/>
        </w:rPr>
        <w:tab/>
        <w:t>Помимо этого, как самой государственной прокуратурой, так и при ее участии принимались следующие меры.</w:t>
      </w:r>
    </w:p>
    <w:p w:rsidR="00A53A44" w:rsidRPr="00F660BF" w:rsidRDefault="00A53A44" w:rsidP="008928FB">
      <w:pPr>
        <w:rPr>
          <w:iCs/>
          <w:sz w:val="22"/>
          <w:szCs w:val="22"/>
        </w:rPr>
      </w:pPr>
    </w:p>
    <w:p w:rsidR="00A53A44" w:rsidRPr="00AA6A89" w:rsidRDefault="00A53A44" w:rsidP="008928FB">
      <w:pPr>
        <w:rPr>
          <w:b/>
          <w:iCs/>
          <w:sz w:val="22"/>
          <w:szCs w:val="22"/>
        </w:rPr>
      </w:pPr>
      <w:r w:rsidRPr="00AA6A89">
        <w:rPr>
          <w:b/>
          <w:iCs/>
          <w:sz w:val="22"/>
          <w:szCs w:val="22"/>
        </w:rPr>
        <w:t>Анализ решений о возбуждении уголовного преследования</w:t>
      </w:r>
    </w:p>
    <w:p w:rsidR="00A53A44" w:rsidRDefault="00A53A44" w:rsidP="008928FB">
      <w:pPr>
        <w:rPr>
          <w:i/>
          <w:iCs/>
          <w:sz w:val="22"/>
          <w:szCs w:val="22"/>
        </w:rPr>
      </w:pPr>
    </w:p>
    <w:p w:rsidR="00A53A44" w:rsidRPr="00F660BF" w:rsidRDefault="00A53A44" w:rsidP="008928FB">
      <w:pPr>
        <w:rPr>
          <w:iCs/>
          <w:sz w:val="22"/>
          <w:szCs w:val="22"/>
        </w:rPr>
      </w:pPr>
      <w:r w:rsidRPr="00F660BF">
        <w:rPr>
          <w:iCs/>
          <w:sz w:val="22"/>
          <w:szCs w:val="22"/>
        </w:rPr>
        <w:t>158.</w:t>
      </w:r>
      <w:r>
        <w:rPr>
          <w:iCs/>
          <w:sz w:val="22"/>
          <w:szCs w:val="22"/>
        </w:rPr>
        <w:tab/>
        <w:t>В августе 2005 года государственная прокуратура провела исследование, проанализировав случаи отказа от возбуждения уголовного преследования в связанных с дискриминацией и расизмом делах по причине недостатка доказательств или по политическим соображениям.  Изучение дел показало, что в большинстве случаев органы прокуратуры действуют добросовестно и принимают решения о возбуждении или отказе в возбуждении преследования на основе правильных критериев.</w:t>
      </w:r>
    </w:p>
    <w:p w:rsidR="00A53A44" w:rsidRPr="00FA1855" w:rsidRDefault="00A53A44" w:rsidP="008928FB">
      <w:pPr>
        <w:rPr>
          <w:iCs/>
          <w:sz w:val="22"/>
          <w:szCs w:val="22"/>
        </w:rPr>
      </w:pPr>
    </w:p>
    <w:p w:rsidR="00A53A44" w:rsidRDefault="00A53A44" w:rsidP="008928FB">
      <w:pPr>
        <w:rPr>
          <w:iCs/>
          <w:sz w:val="22"/>
          <w:szCs w:val="22"/>
        </w:rPr>
      </w:pPr>
      <w:r w:rsidRPr="00626642">
        <w:rPr>
          <w:iCs/>
          <w:sz w:val="22"/>
          <w:szCs w:val="22"/>
        </w:rPr>
        <w:t>159.</w:t>
      </w:r>
      <w:r w:rsidRPr="00626642">
        <w:rPr>
          <w:iCs/>
          <w:sz w:val="22"/>
          <w:szCs w:val="22"/>
        </w:rPr>
        <w:tab/>
      </w:r>
      <w:r>
        <w:rPr>
          <w:iCs/>
          <w:sz w:val="22"/>
          <w:szCs w:val="22"/>
        </w:rPr>
        <w:t>В исследовании содержатся следующие выводы и рекомендации:</w:t>
      </w:r>
    </w:p>
    <w:p w:rsidR="00A53A44" w:rsidRDefault="00A53A44" w:rsidP="008928FB">
      <w:pPr>
        <w:rPr>
          <w:iCs/>
          <w:sz w:val="22"/>
          <w:szCs w:val="22"/>
        </w:rPr>
      </w:pPr>
    </w:p>
    <w:p w:rsidR="00A53A44" w:rsidRDefault="00AA6A89" w:rsidP="008928FB">
      <w:pPr>
        <w:ind w:left="1134" w:hanging="573"/>
        <w:rPr>
          <w:iCs/>
          <w:sz w:val="22"/>
          <w:szCs w:val="22"/>
        </w:rPr>
      </w:pPr>
      <w:r>
        <w:rPr>
          <w:iCs/>
          <w:sz w:val="22"/>
          <w:szCs w:val="22"/>
        </w:rPr>
        <w:sym w:font="Symbol" w:char="F0B7"/>
      </w:r>
      <w:r w:rsidR="00A53A44">
        <w:rPr>
          <w:iCs/>
          <w:sz w:val="22"/>
          <w:szCs w:val="22"/>
        </w:rPr>
        <w:tab/>
        <w:t>необходимо неукоснительно и в то же время критически применять инструкции о возбуждении уголовного преследования;</w:t>
      </w:r>
    </w:p>
    <w:p w:rsidR="00A53A44" w:rsidRDefault="00A53A44" w:rsidP="008928FB">
      <w:pPr>
        <w:ind w:left="1134" w:hanging="573"/>
        <w:rPr>
          <w:iCs/>
          <w:sz w:val="22"/>
          <w:szCs w:val="22"/>
        </w:rPr>
      </w:pPr>
    </w:p>
    <w:p w:rsidR="00A53A44" w:rsidRDefault="00AA6A89" w:rsidP="008928FB">
      <w:pPr>
        <w:ind w:left="1134" w:hanging="573"/>
        <w:rPr>
          <w:iCs/>
          <w:sz w:val="22"/>
          <w:szCs w:val="22"/>
        </w:rPr>
      </w:pPr>
      <w:r>
        <w:rPr>
          <w:iCs/>
          <w:sz w:val="22"/>
          <w:szCs w:val="22"/>
        </w:rPr>
        <w:sym w:font="Symbol" w:char="F0B7"/>
      </w:r>
      <w:r w:rsidR="00A53A44">
        <w:rPr>
          <w:iCs/>
          <w:sz w:val="22"/>
          <w:szCs w:val="22"/>
        </w:rPr>
        <w:tab/>
        <w:t>целесообразно было бы пересмотреть инструкции о возбуждении уголовного преследования;</w:t>
      </w:r>
    </w:p>
    <w:p w:rsidR="00A53A44" w:rsidRDefault="00A53A44" w:rsidP="008928FB">
      <w:pPr>
        <w:ind w:left="1134" w:hanging="573"/>
        <w:rPr>
          <w:iCs/>
          <w:sz w:val="22"/>
          <w:szCs w:val="22"/>
        </w:rPr>
      </w:pPr>
    </w:p>
    <w:p w:rsidR="00A53A44" w:rsidRDefault="00AA6A89" w:rsidP="008928FB">
      <w:pPr>
        <w:ind w:left="1134" w:hanging="573"/>
        <w:rPr>
          <w:iCs/>
          <w:sz w:val="22"/>
          <w:szCs w:val="22"/>
        </w:rPr>
      </w:pPr>
      <w:r>
        <w:rPr>
          <w:iCs/>
          <w:sz w:val="22"/>
          <w:szCs w:val="22"/>
        </w:rPr>
        <w:sym w:font="Symbol" w:char="F0B7"/>
      </w:r>
      <w:r w:rsidR="00A53A44">
        <w:rPr>
          <w:iCs/>
          <w:sz w:val="22"/>
          <w:szCs w:val="22"/>
        </w:rPr>
        <w:tab/>
        <w:t>государственной прокуратуре следует активизировать меры оказания помощи жертвам в контексте рассмотрения дел о дискриминации;</w:t>
      </w:r>
    </w:p>
    <w:p w:rsidR="00A53A44" w:rsidRDefault="00A53A44" w:rsidP="008928FB">
      <w:pPr>
        <w:ind w:left="1134" w:hanging="573"/>
        <w:rPr>
          <w:iCs/>
          <w:sz w:val="22"/>
          <w:szCs w:val="22"/>
        </w:rPr>
      </w:pPr>
    </w:p>
    <w:p w:rsidR="00A53A44" w:rsidRPr="00626642" w:rsidRDefault="00AA6A89" w:rsidP="008928FB">
      <w:pPr>
        <w:ind w:left="1134" w:hanging="573"/>
        <w:rPr>
          <w:iCs/>
          <w:sz w:val="22"/>
          <w:szCs w:val="22"/>
        </w:rPr>
      </w:pPr>
      <w:r>
        <w:rPr>
          <w:iCs/>
          <w:sz w:val="22"/>
          <w:szCs w:val="22"/>
        </w:rPr>
        <w:sym w:font="Symbol" w:char="F0B7"/>
      </w:r>
      <w:r>
        <w:rPr>
          <w:iCs/>
          <w:sz w:val="22"/>
          <w:szCs w:val="22"/>
        </w:rPr>
        <w:tab/>
      </w:r>
      <w:r w:rsidR="00A53A44">
        <w:rPr>
          <w:iCs/>
          <w:sz w:val="22"/>
          <w:szCs w:val="22"/>
        </w:rPr>
        <w:t>государственной прокуратуре следует обеспечить неукоснительное соблюдение сроков, установленных для рассмотрения связанных с дискриминацией дел.</w:t>
      </w:r>
    </w:p>
    <w:p w:rsidR="00A53A44" w:rsidRPr="00E304EB" w:rsidRDefault="00A53A44" w:rsidP="008928FB">
      <w:pPr>
        <w:rPr>
          <w:iCs/>
          <w:sz w:val="22"/>
          <w:szCs w:val="22"/>
        </w:rPr>
      </w:pPr>
    </w:p>
    <w:p w:rsidR="00A53A44" w:rsidRPr="00E304EB" w:rsidRDefault="00A53A44" w:rsidP="008928FB">
      <w:pPr>
        <w:rPr>
          <w:iCs/>
          <w:sz w:val="22"/>
          <w:szCs w:val="22"/>
        </w:rPr>
      </w:pPr>
      <w:r>
        <w:rPr>
          <w:iCs/>
          <w:sz w:val="22"/>
          <w:szCs w:val="22"/>
        </w:rPr>
        <w:t>160.</w:t>
      </w:r>
      <w:r>
        <w:rPr>
          <w:iCs/>
          <w:sz w:val="22"/>
          <w:szCs w:val="22"/>
        </w:rPr>
        <w:tab/>
        <w:t>Коллегия прокуратуры обратила на это исследование внимание старших прокуроров и других сотрудников прокуратуры, занимающихся связанными с дискриминацией делами, просив их принять к сведению содержащиеся в нем выводы и рекомендации.</w:t>
      </w:r>
    </w:p>
    <w:p w:rsidR="00A53A44" w:rsidRPr="00FA1855" w:rsidRDefault="00A53A44" w:rsidP="008928FB">
      <w:pPr>
        <w:rPr>
          <w:iCs/>
          <w:sz w:val="22"/>
          <w:szCs w:val="22"/>
        </w:rPr>
      </w:pPr>
    </w:p>
    <w:p w:rsidR="00A53A44" w:rsidRPr="00AA6A89" w:rsidRDefault="00A53A44" w:rsidP="008928FB">
      <w:pPr>
        <w:rPr>
          <w:b/>
          <w:sz w:val="22"/>
          <w:szCs w:val="22"/>
        </w:rPr>
      </w:pPr>
      <w:r w:rsidRPr="00AA6A89">
        <w:rPr>
          <w:b/>
          <w:sz w:val="22"/>
          <w:szCs w:val="22"/>
        </w:rPr>
        <w:t>Результаты оценки антидискриминационных инструкций</w:t>
      </w:r>
    </w:p>
    <w:p w:rsidR="00A53A44" w:rsidRDefault="00A53A44" w:rsidP="008928FB">
      <w:pPr>
        <w:rPr>
          <w:i/>
          <w:sz w:val="22"/>
          <w:szCs w:val="22"/>
        </w:rPr>
      </w:pPr>
    </w:p>
    <w:p w:rsidR="00A53A44" w:rsidRDefault="00A53A44" w:rsidP="008928FB">
      <w:pPr>
        <w:rPr>
          <w:sz w:val="22"/>
          <w:szCs w:val="22"/>
        </w:rPr>
      </w:pPr>
      <w:r>
        <w:rPr>
          <w:sz w:val="22"/>
          <w:szCs w:val="22"/>
        </w:rPr>
        <w:t>161.</w:t>
      </w:r>
      <w:r>
        <w:rPr>
          <w:sz w:val="22"/>
          <w:szCs w:val="22"/>
        </w:rPr>
        <w:tab/>
        <w:t>В конце 2006 года государственная прокуратура провела оценку в контексте принятия новых антидискриминационных инструкций актуальности тех инструкций, которые будут оставаться в силе до 31 марта 2007 года.  Эта оценка проводилась в консультациях с полицией, Национальным бюро по борьбе против расовой дискриминации и  антидискриминационными бюро.  В антидискриминационных инструкциях речь идет о:</w:t>
      </w:r>
    </w:p>
    <w:p w:rsidR="00A53A44" w:rsidRDefault="00A53A44" w:rsidP="008928FB">
      <w:pPr>
        <w:rPr>
          <w:sz w:val="22"/>
          <w:szCs w:val="22"/>
        </w:rPr>
      </w:pPr>
    </w:p>
    <w:p w:rsidR="00A53A44" w:rsidRDefault="00AA6A89" w:rsidP="00AA6A89">
      <w:pPr>
        <w:ind w:left="1134" w:hanging="567"/>
        <w:rPr>
          <w:sz w:val="22"/>
          <w:szCs w:val="22"/>
        </w:rPr>
      </w:pPr>
      <w:r>
        <w:rPr>
          <w:iCs/>
          <w:sz w:val="22"/>
          <w:szCs w:val="22"/>
        </w:rPr>
        <w:sym w:font="Symbol" w:char="F0B7"/>
      </w:r>
      <w:r w:rsidR="00A53A44">
        <w:rPr>
          <w:sz w:val="22"/>
          <w:szCs w:val="22"/>
        </w:rPr>
        <w:tab/>
        <w:t>координации работы государственной прокуратуры, властей, полиции и антидискриминационных бюро;</w:t>
      </w:r>
    </w:p>
    <w:p w:rsidR="00A53A44" w:rsidRDefault="00A53A44" w:rsidP="00AA6A89">
      <w:pPr>
        <w:ind w:left="1134" w:hanging="567"/>
        <w:rPr>
          <w:sz w:val="22"/>
          <w:szCs w:val="22"/>
        </w:rPr>
      </w:pPr>
    </w:p>
    <w:p w:rsidR="00A53A44" w:rsidRDefault="00AA6A89" w:rsidP="00AA6A89">
      <w:pPr>
        <w:ind w:left="1134" w:hanging="567"/>
        <w:rPr>
          <w:sz w:val="22"/>
          <w:szCs w:val="22"/>
        </w:rPr>
      </w:pPr>
      <w:r>
        <w:rPr>
          <w:iCs/>
          <w:sz w:val="22"/>
          <w:szCs w:val="22"/>
        </w:rPr>
        <w:sym w:font="Symbol" w:char="F0B7"/>
      </w:r>
      <w:r w:rsidR="00A53A44">
        <w:rPr>
          <w:sz w:val="22"/>
          <w:szCs w:val="22"/>
        </w:rPr>
        <w:tab/>
        <w:t>процедуре информирования об инцидентах и подаче жалоб на дискриминацию;</w:t>
      </w:r>
    </w:p>
    <w:p w:rsidR="00A53A44" w:rsidRDefault="00A53A44" w:rsidP="00AA6A89">
      <w:pPr>
        <w:ind w:left="1134" w:hanging="567"/>
        <w:rPr>
          <w:sz w:val="22"/>
          <w:szCs w:val="22"/>
        </w:rPr>
      </w:pPr>
    </w:p>
    <w:p w:rsidR="00A53A44" w:rsidRDefault="00AA6A89" w:rsidP="00AA6A89">
      <w:pPr>
        <w:ind w:left="1134" w:hanging="567"/>
        <w:rPr>
          <w:sz w:val="22"/>
          <w:szCs w:val="22"/>
        </w:rPr>
      </w:pPr>
      <w:r>
        <w:rPr>
          <w:iCs/>
          <w:sz w:val="22"/>
          <w:szCs w:val="22"/>
        </w:rPr>
        <w:sym w:font="Symbol" w:char="F0B7"/>
      </w:r>
      <w:r w:rsidR="00A53A44">
        <w:rPr>
          <w:sz w:val="22"/>
          <w:szCs w:val="22"/>
        </w:rPr>
        <w:tab/>
        <w:t>преследовании виновных в нарушении антидискриминационных положений;</w:t>
      </w:r>
    </w:p>
    <w:p w:rsidR="00A53A44" w:rsidRDefault="00A53A44" w:rsidP="00AA6A89">
      <w:pPr>
        <w:ind w:left="1134" w:hanging="567"/>
        <w:rPr>
          <w:sz w:val="22"/>
          <w:szCs w:val="22"/>
        </w:rPr>
      </w:pPr>
    </w:p>
    <w:p w:rsidR="00A53A44" w:rsidRDefault="00AA6A89" w:rsidP="00AA6A89">
      <w:pPr>
        <w:ind w:left="1134" w:hanging="567"/>
        <w:rPr>
          <w:sz w:val="22"/>
          <w:szCs w:val="22"/>
        </w:rPr>
      </w:pPr>
      <w:r>
        <w:rPr>
          <w:iCs/>
          <w:sz w:val="22"/>
          <w:szCs w:val="22"/>
        </w:rPr>
        <w:sym w:font="Symbol" w:char="F0B7"/>
      </w:r>
      <w:r w:rsidR="00A53A44">
        <w:rPr>
          <w:sz w:val="22"/>
          <w:szCs w:val="22"/>
        </w:rPr>
        <w:tab/>
        <w:t>отношении к лицам, сообщающим о случаях дискриминации, или ее жертвам (т.е. к потерпевшей стороне по смыслу статьи 51 Уголовно-процессуального кодекса);</w:t>
      </w:r>
    </w:p>
    <w:p w:rsidR="00A53A44" w:rsidRDefault="00A53A44" w:rsidP="00AA6A89">
      <w:pPr>
        <w:ind w:left="1134" w:hanging="567"/>
        <w:rPr>
          <w:sz w:val="22"/>
          <w:szCs w:val="22"/>
        </w:rPr>
      </w:pPr>
    </w:p>
    <w:p w:rsidR="00A53A44" w:rsidRPr="00E304EB" w:rsidRDefault="00AA6A89" w:rsidP="00AA6A89">
      <w:pPr>
        <w:ind w:left="1134" w:hanging="567"/>
        <w:rPr>
          <w:sz w:val="22"/>
          <w:szCs w:val="22"/>
        </w:rPr>
      </w:pPr>
      <w:r>
        <w:rPr>
          <w:iCs/>
          <w:sz w:val="22"/>
          <w:szCs w:val="22"/>
        </w:rPr>
        <w:sym w:font="Symbol" w:char="F0B7"/>
      </w:r>
      <w:r w:rsidR="00A53A44">
        <w:rPr>
          <w:sz w:val="22"/>
          <w:szCs w:val="22"/>
        </w:rPr>
        <w:tab/>
        <w:t>представлении отчетов об итогах рассмотрения дел органами полиции и антидискриминационными бюро.</w:t>
      </w:r>
    </w:p>
    <w:p w:rsidR="00A53A44" w:rsidRPr="00FA1855" w:rsidRDefault="00A53A44" w:rsidP="008928FB">
      <w:pPr>
        <w:ind w:left="705" w:hanging="705"/>
        <w:rPr>
          <w:sz w:val="22"/>
          <w:szCs w:val="22"/>
        </w:rPr>
      </w:pPr>
    </w:p>
    <w:p w:rsidR="00A53A44" w:rsidRPr="00AA6A89" w:rsidRDefault="00A53A44" w:rsidP="008928FB">
      <w:pPr>
        <w:ind w:left="705" w:hanging="705"/>
        <w:rPr>
          <w:b/>
          <w:sz w:val="22"/>
          <w:szCs w:val="22"/>
        </w:rPr>
      </w:pPr>
      <w:r w:rsidRPr="00AA6A89">
        <w:rPr>
          <w:b/>
          <w:sz w:val="22"/>
          <w:szCs w:val="22"/>
        </w:rPr>
        <w:t>Конференция по выработке единого подхода к дискриминации</w:t>
      </w:r>
    </w:p>
    <w:p w:rsidR="00A53A44" w:rsidRDefault="00A53A44" w:rsidP="008928FB">
      <w:pPr>
        <w:ind w:left="705" w:hanging="705"/>
        <w:rPr>
          <w:i/>
          <w:sz w:val="22"/>
          <w:szCs w:val="22"/>
        </w:rPr>
      </w:pPr>
    </w:p>
    <w:p w:rsidR="00A53A44" w:rsidRDefault="00A53A44" w:rsidP="008928FB">
      <w:pPr>
        <w:rPr>
          <w:iCs/>
          <w:sz w:val="22"/>
          <w:szCs w:val="22"/>
        </w:rPr>
      </w:pPr>
      <w:r>
        <w:rPr>
          <w:sz w:val="22"/>
          <w:szCs w:val="22"/>
        </w:rPr>
        <w:t>162.</w:t>
      </w:r>
      <w:r>
        <w:rPr>
          <w:sz w:val="22"/>
          <w:szCs w:val="22"/>
        </w:rPr>
        <w:tab/>
        <w:t xml:space="preserve">Правительство считает эффективное сотрудничество между различными звеньями системы залогом успеха в выработке единого подхода к борьбе с дискриминацией.  Соглашение о сотрудничестве закреплено и в Национальном </w:t>
      </w:r>
      <w:r>
        <w:rPr>
          <w:iCs/>
          <w:sz w:val="22"/>
          <w:szCs w:val="22"/>
        </w:rPr>
        <w:t>рамочном плане работы голландской полиции.  Кроме того, в сотрудничестве с ГП и полицией министерство юстиции и министерство внутренних дел организовали в июне 2007 года конференцию по выработке единого подхода к дискриминации.</w:t>
      </w:r>
    </w:p>
    <w:p w:rsidR="00A53A44" w:rsidRDefault="00A53A44" w:rsidP="008928FB">
      <w:pPr>
        <w:rPr>
          <w:iCs/>
          <w:sz w:val="22"/>
          <w:szCs w:val="22"/>
        </w:rPr>
      </w:pPr>
    </w:p>
    <w:p w:rsidR="00A53A44" w:rsidRPr="00997E16" w:rsidRDefault="00A53A44" w:rsidP="00454F3C">
      <w:pPr>
        <w:jc w:val="center"/>
        <w:rPr>
          <w:sz w:val="22"/>
          <w:szCs w:val="22"/>
        </w:rPr>
      </w:pPr>
      <w:r w:rsidRPr="00E72815">
        <w:rPr>
          <w:b/>
          <w:sz w:val="22"/>
          <w:szCs w:val="22"/>
          <w:lang w:val="en-GB"/>
        </w:rPr>
        <w:t>E</w:t>
      </w:r>
      <w:r>
        <w:rPr>
          <w:b/>
          <w:sz w:val="22"/>
          <w:szCs w:val="22"/>
        </w:rPr>
        <w:t>.</w:t>
      </w:r>
      <w:r>
        <w:rPr>
          <w:b/>
          <w:sz w:val="22"/>
          <w:szCs w:val="22"/>
        </w:rPr>
        <w:tab/>
      </w:r>
      <w:r w:rsidR="00454F3C">
        <w:rPr>
          <w:b/>
          <w:sz w:val="22"/>
          <w:szCs w:val="22"/>
        </w:rPr>
        <w:t>Статья</w:t>
      </w:r>
      <w:r w:rsidR="00454F3C" w:rsidRPr="00997E16">
        <w:rPr>
          <w:b/>
          <w:sz w:val="22"/>
          <w:szCs w:val="22"/>
        </w:rPr>
        <w:t xml:space="preserve"> </w:t>
      </w:r>
      <w:r w:rsidRPr="00997E16">
        <w:rPr>
          <w:b/>
          <w:sz w:val="22"/>
          <w:szCs w:val="22"/>
        </w:rPr>
        <w:t>7</w:t>
      </w:r>
    </w:p>
    <w:p w:rsidR="00A53A44" w:rsidRPr="00997E16" w:rsidRDefault="00A53A44" w:rsidP="00AA6A89">
      <w:pPr>
        <w:rPr>
          <w:sz w:val="22"/>
          <w:szCs w:val="22"/>
        </w:rPr>
      </w:pPr>
    </w:p>
    <w:p w:rsidR="00A53A44" w:rsidRPr="00454F3C" w:rsidRDefault="00A53A44" w:rsidP="00AA6A89">
      <w:pPr>
        <w:rPr>
          <w:b/>
          <w:sz w:val="22"/>
          <w:szCs w:val="22"/>
        </w:rPr>
      </w:pPr>
      <w:r w:rsidRPr="00454F3C">
        <w:rPr>
          <w:b/>
          <w:sz w:val="22"/>
          <w:szCs w:val="22"/>
        </w:rPr>
        <w:t>Спорт и меньшинства</w:t>
      </w:r>
    </w:p>
    <w:p w:rsidR="00A53A44" w:rsidRDefault="00A53A44" w:rsidP="00AA6A89">
      <w:pPr>
        <w:rPr>
          <w:i/>
          <w:sz w:val="22"/>
          <w:szCs w:val="22"/>
        </w:rPr>
      </w:pPr>
    </w:p>
    <w:p w:rsidR="00A53A44" w:rsidRPr="00997E16" w:rsidRDefault="00A53A44" w:rsidP="00AA6A89">
      <w:pPr>
        <w:rPr>
          <w:sz w:val="22"/>
          <w:szCs w:val="22"/>
        </w:rPr>
      </w:pPr>
      <w:r>
        <w:rPr>
          <w:sz w:val="22"/>
          <w:szCs w:val="22"/>
        </w:rPr>
        <w:t>163.</w:t>
      </w:r>
      <w:r>
        <w:rPr>
          <w:sz w:val="22"/>
          <w:szCs w:val="22"/>
        </w:rPr>
        <w:tab/>
        <w:t>В сентябре 2005 года был опубликован стратегический документ "Найди время для спорта", вслед за которым в июне 2006 года началось осуществление программы "Вместе в спорт".  Национальная спортивная политика до 2010 года включает в себя три основных направления:  "Физкультура", "Массовость" и "Достижения".</w:t>
      </w:r>
    </w:p>
    <w:p w:rsidR="00A53A44" w:rsidRPr="00FA1855" w:rsidRDefault="00A53A44" w:rsidP="008928FB">
      <w:pPr>
        <w:rPr>
          <w:sz w:val="22"/>
          <w:szCs w:val="22"/>
        </w:rPr>
      </w:pPr>
    </w:p>
    <w:p w:rsidR="00A53A44" w:rsidRPr="00FA1855" w:rsidRDefault="00A53A44" w:rsidP="008928FB">
      <w:pPr>
        <w:rPr>
          <w:sz w:val="22"/>
          <w:szCs w:val="22"/>
        </w:rPr>
      </w:pPr>
      <w:r w:rsidRPr="009132D7">
        <w:rPr>
          <w:sz w:val="22"/>
          <w:szCs w:val="22"/>
        </w:rPr>
        <w:t>164.</w:t>
      </w:r>
      <w:r w:rsidRPr="009132D7">
        <w:rPr>
          <w:sz w:val="22"/>
          <w:szCs w:val="22"/>
        </w:rPr>
        <w:tab/>
      </w:r>
      <w:r>
        <w:rPr>
          <w:sz w:val="22"/>
          <w:szCs w:val="22"/>
        </w:rPr>
        <w:t>Физкультура</w:t>
      </w:r>
      <w:r w:rsidRPr="009132D7">
        <w:rPr>
          <w:sz w:val="22"/>
          <w:szCs w:val="22"/>
        </w:rPr>
        <w:t xml:space="preserve"> </w:t>
      </w:r>
      <w:r>
        <w:rPr>
          <w:sz w:val="22"/>
          <w:szCs w:val="22"/>
        </w:rPr>
        <w:t>представляет</w:t>
      </w:r>
      <w:r w:rsidRPr="009132D7">
        <w:rPr>
          <w:sz w:val="22"/>
          <w:szCs w:val="22"/>
        </w:rPr>
        <w:t xml:space="preserve"> </w:t>
      </w:r>
      <w:r>
        <w:rPr>
          <w:sz w:val="22"/>
          <w:szCs w:val="22"/>
        </w:rPr>
        <w:t>собой</w:t>
      </w:r>
      <w:r w:rsidRPr="009132D7">
        <w:rPr>
          <w:sz w:val="22"/>
          <w:szCs w:val="22"/>
        </w:rPr>
        <w:t xml:space="preserve"> </w:t>
      </w:r>
      <w:r>
        <w:rPr>
          <w:sz w:val="22"/>
          <w:szCs w:val="22"/>
        </w:rPr>
        <w:t>занятие</w:t>
      </w:r>
      <w:r w:rsidRPr="009132D7">
        <w:rPr>
          <w:sz w:val="22"/>
          <w:szCs w:val="22"/>
        </w:rPr>
        <w:t xml:space="preserve"> </w:t>
      </w:r>
      <w:r>
        <w:rPr>
          <w:sz w:val="22"/>
          <w:szCs w:val="22"/>
        </w:rPr>
        <w:t>спортом</w:t>
      </w:r>
      <w:r w:rsidRPr="009132D7">
        <w:rPr>
          <w:sz w:val="22"/>
          <w:szCs w:val="22"/>
        </w:rPr>
        <w:t xml:space="preserve"> </w:t>
      </w:r>
      <w:r>
        <w:rPr>
          <w:sz w:val="22"/>
          <w:szCs w:val="22"/>
        </w:rPr>
        <w:t>в</w:t>
      </w:r>
      <w:r w:rsidRPr="009132D7">
        <w:rPr>
          <w:sz w:val="22"/>
          <w:szCs w:val="22"/>
        </w:rPr>
        <w:t xml:space="preserve"> </w:t>
      </w:r>
      <w:r>
        <w:rPr>
          <w:sz w:val="22"/>
          <w:szCs w:val="22"/>
        </w:rPr>
        <w:t>оздоровительных</w:t>
      </w:r>
      <w:r w:rsidRPr="009132D7">
        <w:rPr>
          <w:sz w:val="22"/>
          <w:szCs w:val="22"/>
        </w:rPr>
        <w:t xml:space="preserve"> </w:t>
      </w:r>
      <w:r>
        <w:rPr>
          <w:sz w:val="22"/>
          <w:szCs w:val="22"/>
        </w:rPr>
        <w:t>целях</w:t>
      </w:r>
      <w:r w:rsidRPr="009132D7">
        <w:rPr>
          <w:sz w:val="22"/>
          <w:szCs w:val="22"/>
        </w:rPr>
        <w:t xml:space="preserve">, </w:t>
      </w:r>
      <w:r>
        <w:rPr>
          <w:sz w:val="22"/>
          <w:szCs w:val="22"/>
        </w:rPr>
        <w:t>для</w:t>
      </w:r>
      <w:r w:rsidRPr="009132D7">
        <w:rPr>
          <w:sz w:val="22"/>
          <w:szCs w:val="22"/>
        </w:rPr>
        <w:t xml:space="preserve"> </w:t>
      </w:r>
      <w:r>
        <w:rPr>
          <w:sz w:val="22"/>
          <w:szCs w:val="22"/>
        </w:rPr>
        <w:t>борьбы</w:t>
      </w:r>
      <w:r w:rsidRPr="009132D7">
        <w:rPr>
          <w:sz w:val="22"/>
          <w:szCs w:val="22"/>
        </w:rPr>
        <w:t xml:space="preserve"> </w:t>
      </w:r>
      <w:r>
        <w:rPr>
          <w:sz w:val="22"/>
          <w:szCs w:val="22"/>
        </w:rPr>
        <w:t>с</w:t>
      </w:r>
      <w:r w:rsidR="00454F3C">
        <w:rPr>
          <w:sz w:val="22"/>
          <w:szCs w:val="22"/>
        </w:rPr>
        <w:t> </w:t>
      </w:r>
      <w:r>
        <w:rPr>
          <w:sz w:val="22"/>
          <w:szCs w:val="22"/>
        </w:rPr>
        <w:t>лишним</w:t>
      </w:r>
      <w:r w:rsidRPr="009132D7">
        <w:rPr>
          <w:sz w:val="22"/>
          <w:szCs w:val="22"/>
        </w:rPr>
        <w:t xml:space="preserve"> </w:t>
      </w:r>
      <w:r>
        <w:rPr>
          <w:sz w:val="22"/>
          <w:szCs w:val="22"/>
        </w:rPr>
        <w:t>весом</w:t>
      </w:r>
      <w:r w:rsidRPr="009132D7">
        <w:rPr>
          <w:sz w:val="22"/>
          <w:szCs w:val="22"/>
        </w:rPr>
        <w:t xml:space="preserve"> </w:t>
      </w:r>
      <w:r>
        <w:rPr>
          <w:sz w:val="22"/>
          <w:szCs w:val="22"/>
        </w:rPr>
        <w:t>и</w:t>
      </w:r>
      <w:r w:rsidRPr="009132D7">
        <w:rPr>
          <w:sz w:val="22"/>
          <w:szCs w:val="22"/>
        </w:rPr>
        <w:t xml:space="preserve"> </w:t>
      </w:r>
      <w:r>
        <w:rPr>
          <w:sz w:val="22"/>
          <w:szCs w:val="22"/>
        </w:rPr>
        <w:t>такими</w:t>
      </w:r>
      <w:r w:rsidRPr="009132D7">
        <w:rPr>
          <w:sz w:val="22"/>
          <w:szCs w:val="22"/>
        </w:rPr>
        <w:t xml:space="preserve"> </w:t>
      </w:r>
      <w:r>
        <w:rPr>
          <w:sz w:val="22"/>
          <w:szCs w:val="22"/>
        </w:rPr>
        <w:t>хроническими</w:t>
      </w:r>
      <w:r w:rsidRPr="009132D7">
        <w:rPr>
          <w:sz w:val="22"/>
          <w:szCs w:val="22"/>
        </w:rPr>
        <w:t xml:space="preserve"> </w:t>
      </w:r>
      <w:r>
        <w:rPr>
          <w:sz w:val="22"/>
          <w:szCs w:val="22"/>
        </w:rPr>
        <w:t>заболеваниями</w:t>
      </w:r>
      <w:r w:rsidRPr="009132D7">
        <w:rPr>
          <w:sz w:val="22"/>
          <w:szCs w:val="22"/>
        </w:rPr>
        <w:t xml:space="preserve">, </w:t>
      </w:r>
      <w:r>
        <w:rPr>
          <w:sz w:val="22"/>
          <w:szCs w:val="22"/>
        </w:rPr>
        <w:t>как</w:t>
      </w:r>
      <w:r w:rsidRPr="009132D7">
        <w:rPr>
          <w:sz w:val="22"/>
          <w:szCs w:val="22"/>
        </w:rPr>
        <w:t xml:space="preserve"> </w:t>
      </w:r>
      <w:r>
        <w:rPr>
          <w:sz w:val="22"/>
          <w:szCs w:val="22"/>
        </w:rPr>
        <w:t>диабет</w:t>
      </w:r>
      <w:r w:rsidRPr="009132D7">
        <w:rPr>
          <w:sz w:val="22"/>
          <w:szCs w:val="22"/>
        </w:rPr>
        <w:t xml:space="preserve"> </w:t>
      </w:r>
      <w:r>
        <w:rPr>
          <w:sz w:val="22"/>
          <w:szCs w:val="22"/>
        </w:rPr>
        <w:t>и</w:t>
      </w:r>
      <w:r w:rsidRPr="009132D7">
        <w:rPr>
          <w:sz w:val="22"/>
          <w:szCs w:val="22"/>
        </w:rPr>
        <w:t xml:space="preserve"> </w:t>
      </w:r>
      <w:r>
        <w:rPr>
          <w:sz w:val="22"/>
          <w:szCs w:val="22"/>
        </w:rPr>
        <w:t>сердечно</w:t>
      </w:r>
      <w:r w:rsidRPr="009132D7">
        <w:rPr>
          <w:sz w:val="22"/>
          <w:szCs w:val="22"/>
        </w:rPr>
        <w:t>-</w:t>
      </w:r>
      <w:r>
        <w:rPr>
          <w:sz w:val="22"/>
          <w:szCs w:val="22"/>
        </w:rPr>
        <w:t>сосудистые</w:t>
      </w:r>
      <w:r w:rsidRPr="009132D7">
        <w:rPr>
          <w:sz w:val="22"/>
          <w:szCs w:val="22"/>
        </w:rPr>
        <w:t xml:space="preserve"> </w:t>
      </w:r>
      <w:r>
        <w:rPr>
          <w:sz w:val="22"/>
          <w:szCs w:val="22"/>
        </w:rPr>
        <w:t>заболевания.  Физкультурное</w:t>
      </w:r>
      <w:r w:rsidRPr="009132D7">
        <w:rPr>
          <w:sz w:val="22"/>
          <w:szCs w:val="22"/>
        </w:rPr>
        <w:t xml:space="preserve"> </w:t>
      </w:r>
      <w:r>
        <w:rPr>
          <w:sz w:val="22"/>
          <w:szCs w:val="22"/>
        </w:rPr>
        <w:t>движение</w:t>
      </w:r>
      <w:r w:rsidRPr="009132D7">
        <w:rPr>
          <w:sz w:val="22"/>
          <w:szCs w:val="22"/>
        </w:rPr>
        <w:t xml:space="preserve"> </w:t>
      </w:r>
      <w:r>
        <w:rPr>
          <w:sz w:val="22"/>
          <w:szCs w:val="22"/>
        </w:rPr>
        <w:t>ориентировано</w:t>
      </w:r>
      <w:r w:rsidRPr="009132D7">
        <w:rPr>
          <w:sz w:val="22"/>
          <w:szCs w:val="22"/>
        </w:rPr>
        <w:t xml:space="preserve"> </w:t>
      </w:r>
      <w:r>
        <w:rPr>
          <w:sz w:val="22"/>
          <w:szCs w:val="22"/>
        </w:rPr>
        <w:t>на</w:t>
      </w:r>
      <w:r w:rsidRPr="009132D7">
        <w:rPr>
          <w:sz w:val="22"/>
          <w:szCs w:val="22"/>
        </w:rPr>
        <w:t xml:space="preserve"> </w:t>
      </w:r>
      <w:r>
        <w:rPr>
          <w:sz w:val="22"/>
          <w:szCs w:val="22"/>
        </w:rPr>
        <w:t>недостаточно</w:t>
      </w:r>
      <w:r w:rsidRPr="009132D7">
        <w:rPr>
          <w:sz w:val="22"/>
          <w:szCs w:val="22"/>
        </w:rPr>
        <w:t xml:space="preserve"> </w:t>
      </w:r>
      <w:r>
        <w:rPr>
          <w:sz w:val="22"/>
          <w:szCs w:val="22"/>
        </w:rPr>
        <w:t>активное</w:t>
      </w:r>
      <w:r w:rsidRPr="009132D7">
        <w:rPr>
          <w:sz w:val="22"/>
          <w:szCs w:val="22"/>
        </w:rPr>
        <w:t xml:space="preserve"> </w:t>
      </w:r>
      <w:r>
        <w:rPr>
          <w:sz w:val="22"/>
          <w:szCs w:val="22"/>
        </w:rPr>
        <w:t>население</w:t>
      </w:r>
      <w:r w:rsidRPr="009132D7">
        <w:rPr>
          <w:sz w:val="22"/>
          <w:szCs w:val="22"/>
        </w:rPr>
        <w:t xml:space="preserve">, </w:t>
      </w:r>
      <w:r>
        <w:rPr>
          <w:sz w:val="22"/>
          <w:szCs w:val="22"/>
        </w:rPr>
        <w:t>например</w:t>
      </w:r>
      <w:r w:rsidRPr="009132D7">
        <w:rPr>
          <w:sz w:val="22"/>
          <w:szCs w:val="22"/>
        </w:rPr>
        <w:t xml:space="preserve"> </w:t>
      </w:r>
      <w:r>
        <w:rPr>
          <w:sz w:val="22"/>
          <w:szCs w:val="22"/>
        </w:rPr>
        <w:t>на</w:t>
      </w:r>
      <w:r w:rsidRPr="009132D7">
        <w:rPr>
          <w:sz w:val="22"/>
          <w:szCs w:val="22"/>
        </w:rPr>
        <w:t xml:space="preserve"> </w:t>
      </w:r>
      <w:r>
        <w:rPr>
          <w:sz w:val="22"/>
          <w:szCs w:val="22"/>
        </w:rPr>
        <w:t>пожилых людей, людей с физическими или умственными недостатками или хроническими заболеваниями, а также на лиц с иными культурными традициями и обычаями.  Один</w:t>
      </w:r>
      <w:r w:rsidRPr="00FA1855">
        <w:rPr>
          <w:sz w:val="22"/>
          <w:szCs w:val="22"/>
        </w:rPr>
        <w:t xml:space="preserve"> </w:t>
      </w:r>
      <w:r>
        <w:rPr>
          <w:sz w:val="22"/>
          <w:szCs w:val="22"/>
        </w:rPr>
        <w:t>из</w:t>
      </w:r>
      <w:r w:rsidRPr="00FA1855">
        <w:rPr>
          <w:sz w:val="22"/>
          <w:szCs w:val="22"/>
        </w:rPr>
        <w:t xml:space="preserve"> </w:t>
      </w:r>
      <w:r>
        <w:rPr>
          <w:sz w:val="22"/>
          <w:szCs w:val="22"/>
        </w:rPr>
        <w:t>путей</w:t>
      </w:r>
      <w:r w:rsidRPr="00FA1855">
        <w:rPr>
          <w:sz w:val="22"/>
          <w:szCs w:val="22"/>
        </w:rPr>
        <w:t xml:space="preserve"> </w:t>
      </w:r>
      <w:r>
        <w:rPr>
          <w:sz w:val="22"/>
          <w:szCs w:val="22"/>
        </w:rPr>
        <w:t>целенаправленной</w:t>
      </w:r>
      <w:r w:rsidRPr="00FA1855">
        <w:rPr>
          <w:sz w:val="22"/>
          <w:szCs w:val="22"/>
        </w:rPr>
        <w:t xml:space="preserve"> </w:t>
      </w:r>
      <w:r>
        <w:rPr>
          <w:sz w:val="22"/>
          <w:szCs w:val="22"/>
        </w:rPr>
        <w:t>работы</w:t>
      </w:r>
      <w:r w:rsidRPr="00FA1855">
        <w:rPr>
          <w:sz w:val="22"/>
          <w:szCs w:val="22"/>
        </w:rPr>
        <w:t xml:space="preserve"> </w:t>
      </w:r>
      <w:r>
        <w:rPr>
          <w:sz w:val="22"/>
          <w:szCs w:val="22"/>
        </w:rPr>
        <w:t>с</w:t>
      </w:r>
      <w:r w:rsidRPr="00FA1855">
        <w:rPr>
          <w:sz w:val="22"/>
          <w:szCs w:val="22"/>
        </w:rPr>
        <w:t xml:space="preserve"> </w:t>
      </w:r>
      <w:r>
        <w:rPr>
          <w:sz w:val="22"/>
          <w:szCs w:val="22"/>
        </w:rPr>
        <w:t>этими</w:t>
      </w:r>
      <w:r w:rsidRPr="00FA1855">
        <w:rPr>
          <w:sz w:val="22"/>
          <w:szCs w:val="22"/>
        </w:rPr>
        <w:t xml:space="preserve"> </w:t>
      </w:r>
      <w:r>
        <w:rPr>
          <w:sz w:val="22"/>
          <w:szCs w:val="22"/>
        </w:rPr>
        <w:t>группами</w:t>
      </w:r>
      <w:r w:rsidRPr="00FA1855">
        <w:rPr>
          <w:sz w:val="22"/>
          <w:szCs w:val="22"/>
        </w:rPr>
        <w:t xml:space="preserve"> </w:t>
      </w:r>
      <w:r>
        <w:rPr>
          <w:sz w:val="22"/>
          <w:szCs w:val="22"/>
        </w:rPr>
        <w:t>заключается</w:t>
      </w:r>
      <w:r w:rsidRPr="00FA1855">
        <w:rPr>
          <w:sz w:val="22"/>
          <w:szCs w:val="22"/>
        </w:rPr>
        <w:t xml:space="preserve"> </w:t>
      </w:r>
      <w:r>
        <w:rPr>
          <w:sz w:val="22"/>
          <w:szCs w:val="22"/>
        </w:rPr>
        <w:t>в</w:t>
      </w:r>
      <w:r w:rsidRPr="00FA1855">
        <w:rPr>
          <w:sz w:val="22"/>
          <w:szCs w:val="22"/>
        </w:rPr>
        <w:t xml:space="preserve"> </w:t>
      </w:r>
      <w:r>
        <w:rPr>
          <w:sz w:val="22"/>
          <w:szCs w:val="22"/>
        </w:rPr>
        <w:t>развитии</w:t>
      </w:r>
      <w:r w:rsidRPr="00FA1855">
        <w:rPr>
          <w:sz w:val="22"/>
          <w:szCs w:val="22"/>
        </w:rPr>
        <w:t xml:space="preserve"> </w:t>
      </w:r>
      <w:r>
        <w:rPr>
          <w:sz w:val="22"/>
          <w:szCs w:val="22"/>
        </w:rPr>
        <w:t>физкультурного</w:t>
      </w:r>
      <w:r w:rsidRPr="00FA1855">
        <w:rPr>
          <w:sz w:val="22"/>
          <w:szCs w:val="22"/>
        </w:rPr>
        <w:t xml:space="preserve"> </w:t>
      </w:r>
      <w:r>
        <w:rPr>
          <w:sz w:val="22"/>
          <w:szCs w:val="22"/>
        </w:rPr>
        <w:t>движения</w:t>
      </w:r>
      <w:r w:rsidRPr="00FA1855">
        <w:rPr>
          <w:sz w:val="22"/>
          <w:szCs w:val="22"/>
        </w:rPr>
        <w:t xml:space="preserve"> </w:t>
      </w:r>
      <w:r>
        <w:rPr>
          <w:sz w:val="22"/>
          <w:szCs w:val="22"/>
        </w:rPr>
        <w:t>на</w:t>
      </w:r>
      <w:r w:rsidRPr="00FA1855">
        <w:rPr>
          <w:sz w:val="22"/>
          <w:szCs w:val="22"/>
        </w:rPr>
        <w:t xml:space="preserve"> </w:t>
      </w:r>
      <w:r>
        <w:rPr>
          <w:sz w:val="22"/>
          <w:szCs w:val="22"/>
        </w:rPr>
        <w:t>местном</w:t>
      </w:r>
      <w:r w:rsidRPr="00FA1855">
        <w:rPr>
          <w:sz w:val="22"/>
          <w:szCs w:val="22"/>
        </w:rPr>
        <w:t xml:space="preserve"> </w:t>
      </w:r>
      <w:r>
        <w:rPr>
          <w:sz w:val="22"/>
          <w:szCs w:val="22"/>
        </w:rPr>
        <w:t>уровне</w:t>
      </w:r>
      <w:r w:rsidRPr="00FA1855">
        <w:rPr>
          <w:sz w:val="22"/>
          <w:szCs w:val="22"/>
        </w:rPr>
        <w:t>.</w:t>
      </w:r>
    </w:p>
    <w:p w:rsidR="00A53A44" w:rsidRPr="00FA1855" w:rsidRDefault="00A53A44" w:rsidP="008928FB">
      <w:pPr>
        <w:ind w:firstLine="708"/>
        <w:rPr>
          <w:sz w:val="22"/>
          <w:szCs w:val="22"/>
        </w:rPr>
      </w:pPr>
    </w:p>
    <w:p w:rsidR="00454F3C" w:rsidRDefault="00454F3C" w:rsidP="00454F3C">
      <w:pPr>
        <w:pBdr>
          <w:top w:val="single" w:sz="4" w:space="1" w:color="auto"/>
          <w:left w:val="single" w:sz="4" w:space="4" w:color="auto"/>
          <w:bottom w:val="single" w:sz="4" w:space="1" w:color="auto"/>
          <w:right w:val="single" w:sz="4" w:space="4" w:color="auto"/>
        </w:pBdr>
        <w:spacing w:line="216" w:lineRule="auto"/>
        <w:jc w:val="center"/>
        <w:rPr>
          <w:b/>
          <w:i/>
          <w:sz w:val="22"/>
          <w:szCs w:val="22"/>
        </w:rPr>
      </w:pPr>
    </w:p>
    <w:p w:rsidR="00A53A44" w:rsidRPr="00454F3C" w:rsidRDefault="00A53A44" w:rsidP="00454F3C">
      <w:pPr>
        <w:pBdr>
          <w:top w:val="single" w:sz="4" w:space="1" w:color="auto"/>
          <w:left w:val="single" w:sz="4" w:space="4" w:color="auto"/>
          <w:bottom w:val="single" w:sz="4" w:space="1" w:color="auto"/>
          <w:right w:val="single" w:sz="4" w:space="4" w:color="auto"/>
        </w:pBdr>
        <w:spacing w:line="216" w:lineRule="auto"/>
        <w:jc w:val="center"/>
        <w:rPr>
          <w:b/>
          <w:i/>
          <w:sz w:val="22"/>
          <w:szCs w:val="22"/>
        </w:rPr>
      </w:pPr>
      <w:r w:rsidRPr="00454F3C">
        <w:rPr>
          <w:b/>
          <w:i/>
          <w:sz w:val="22"/>
          <w:szCs w:val="22"/>
        </w:rPr>
        <w:t>"Абу Рак-Рак" в Дельфсхавене</w:t>
      </w:r>
    </w:p>
    <w:p w:rsidR="00A53A44" w:rsidRPr="00991099" w:rsidRDefault="00A53A44" w:rsidP="00454F3C">
      <w:pPr>
        <w:pBdr>
          <w:top w:val="single" w:sz="4" w:space="1" w:color="auto"/>
          <w:left w:val="single" w:sz="4" w:space="4" w:color="auto"/>
          <w:bottom w:val="single" w:sz="4" w:space="1" w:color="auto"/>
          <w:right w:val="single" w:sz="4" w:space="4" w:color="auto"/>
        </w:pBdr>
        <w:spacing w:line="216" w:lineRule="auto"/>
        <w:rPr>
          <w:i/>
          <w:sz w:val="22"/>
          <w:szCs w:val="22"/>
        </w:rPr>
      </w:pPr>
    </w:p>
    <w:p w:rsidR="00A53A44" w:rsidRDefault="00A53A44" w:rsidP="00454F3C">
      <w:pPr>
        <w:pBdr>
          <w:top w:val="single" w:sz="4" w:space="1" w:color="auto"/>
          <w:left w:val="single" w:sz="4" w:space="4" w:color="auto"/>
          <w:bottom w:val="single" w:sz="4" w:space="1" w:color="auto"/>
          <w:right w:val="single" w:sz="4" w:space="4" w:color="auto"/>
        </w:pBdr>
        <w:rPr>
          <w:sz w:val="22"/>
          <w:szCs w:val="22"/>
        </w:rPr>
      </w:pPr>
      <w:r>
        <w:rPr>
          <w:sz w:val="22"/>
          <w:szCs w:val="22"/>
        </w:rPr>
        <w:tab/>
        <w:t>Восемь</w:t>
      </w:r>
      <w:r w:rsidRPr="00297D5B">
        <w:rPr>
          <w:sz w:val="22"/>
          <w:szCs w:val="22"/>
        </w:rPr>
        <w:t xml:space="preserve"> </w:t>
      </w:r>
      <w:r>
        <w:rPr>
          <w:sz w:val="22"/>
          <w:szCs w:val="22"/>
        </w:rPr>
        <w:t>марокканских</w:t>
      </w:r>
      <w:r w:rsidRPr="00297D5B">
        <w:rPr>
          <w:sz w:val="22"/>
          <w:szCs w:val="22"/>
        </w:rPr>
        <w:t xml:space="preserve"> </w:t>
      </w:r>
      <w:r>
        <w:rPr>
          <w:sz w:val="22"/>
          <w:szCs w:val="22"/>
        </w:rPr>
        <w:t>женщин</w:t>
      </w:r>
      <w:r w:rsidRPr="00297D5B">
        <w:rPr>
          <w:sz w:val="22"/>
          <w:szCs w:val="22"/>
        </w:rPr>
        <w:t xml:space="preserve"> – </w:t>
      </w:r>
      <w:r>
        <w:rPr>
          <w:sz w:val="22"/>
          <w:szCs w:val="22"/>
        </w:rPr>
        <w:t>иммигрантов</w:t>
      </w:r>
      <w:r w:rsidRPr="00297D5B">
        <w:rPr>
          <w:sz w:val="22"/>
          <w:szCs w:val="22"/>
        </w:rPr>
        <w:t xml:space="preserve"> </w:t>
      </w:r>
      <w:r>
        <w:rPr>
          <w:sz w:val="22"/>
          <w:szCs w:val="22"/>
        </w:rPr>
        <w:t>в</w:t>
      </w:r>
      <w:r w:rsidRPr="00297D5B">
        <w:rPr>
          <w:sz w:val="22"/>
          <w:szCs w:val="22"/>
        </w:rPr>
        <w:t xml:space="preserve"> </w:t>
      </w:r>
      <w:r>
        <w:rPr>
          <w:sz w:val="22"/>
          <w:szCs w:val="22"/>
        </w:rPr>
        <w:t>первом</w:t>
      </w:r>
      <w:r w:rsidRPr="00297D5B">
        <w:rPr>
          <w:sz w:val="22"/>
          <w:szCs w:val="22"/>
        </w:rPr>
        <w:t xml:space="preserve"> </w:t>
      </w:r>
      <w:r>
        <w:rPr>
          <w:sz w:val="22"/>
          <w:szCs w:val="22"/>
        </w:rPr>
        <w:t>поколении</w:t>
      </w:r>
      <w:r w:rsidRPr="00297D5B">
        <w:rPr>
          <w:sz w:val="22"/>
          <w:szCs w:val="22"/>
        </w:rPr>
        <w:t xml:space="preserve">, </w:t>
      </w:r>
      <w:r>
        <w:rPr>
          <w:sz w:val="22"/>
          <w:szCs w:val="22"/>
        </w:rPr>
        <w:t>большинство из которых не говорили на голландском языке, посещали языковые курсы в местном культурном центре.  В один день они решили еженедельно в течение одного часа заниматься спортом.  Вначале женщины занимались спортом в своей традиционной одежде (длинных платьях и головных уборах), но впоследствии стали надевать спортивную форму.  Занятие</w:t>
      </w:r>
      <w:r w:rsidRPr="00297D5B">
        <w:rPr>
          <w:sz w:val="22"/>
          <w:szCs w:val="22"/>
        </w:rPr>
        <w:t xml:space="preserve"> </w:t>
      </w:r>
      <w:r>
        <w:rPr>
          <w:sz w:val="22"/>
          <w:szCs w:val="22"/>
        </w:rPr>
        <w:t>спортом</w:t>
      </w:r>
      <w:r w:rsidRPr="00297D5B">
        <w:rPr>
          <w:sz w:val="22"/>
          <w:szCs w:val="22"/>
        </w:rPr>
        <w:t xml:space="preserve"> </w:t>
      </w:r>
      <w:r>
        <w:rPr>
          <w:sz w:val="22"/>
          <w:szCs w:val="22"/>
        </w:rPr>
        <w:t>доставляет</w:t>
      </w:r>
      <w:r w:rsidRPr="00297D5B">
        <w:rPr>
          <w:sz w:val="22"/>
          <w:szCs w:val="22"/>
        </w:rPr>
        <w:t xml:space="preserve"> </w:t>
      </w:r>
      <w:r>
        <w:rPr>
          <w:sz w:val="22"/>
          <w:szCs w:val="22"/>
        </w:rPr>
        <w:t>им</w:t>
      </w:r>
      <w:r w:rsidRPr="00297D5B">
        <w:rPr>
          <w:sz w:val="22"/>
          <w:szCs w:val="22"/>
        </w:rPr>
        <w:t xml:space="preserve"> </w:t>
      </w:r>
      <w:r>
        <w:rPr>
          <w:sz w:val="22"/>
          <w:szCs w:val="22"/>
        </w:rPr>
        <w:t>огромное</w:t>
      </w:r>
      <w:r w:rsidRPr="00297D5B">
        <w:rPr>
          <w:sz w:val="22"/>
          <w:szCs w:val="22"/>
        </w:rPr>
        <w:t xml:space="preserve"> </w:t>
      </w:r>
      <w:r>
        <w:rPr>
          <w:sz w:val="22"/>
          <w:szCs w:val="22"/>
        </w:rPr>
        <w:t>удовольствие.  Сегодня их группа насчитывает уже сорок женщин, к которым еженедельно прибавляется по пять новичков.  Это движение развивается в рамках добровольной организации, именуемой "Фондом Рак-Рак".  По</w:t>
      </w:r>
      <w:r w:rsidRPr="000404EF">
        <w:rPr>
          <w:sz w:val="22"/>
          <w:szCs w:val="22"/>
        </w:rPr>
        <w:t xml:space="preserve"> </w:t>
      </w:r>
      <w:r>
        <w:rPr>
          <w:sz w:val="22"/>
          <w:szCs w:val="22"/>
        </w:rPr>
        <w:t>словам</w:t>
      </w:r>
      <w:r w:rsidRPr="000404EF">
        <w:rPr>
          <w:sz w:val="22"/>
          <w:szCs w:val="22"/>
        </w:rPr>
        <w:t xml:space="preserve"> </w:t>
      </w:r>
      <w:r>
        <w:rPr>
          <w:sz w:val="22"/>
          <w:szCs w:val="22"/>
        </w:rPr>
        <w:t>руководителя</w:t>
      </w:r>
      <w:r w:rsidRPr="000404EF">
        <w:rPr>
          <w:sz w:val="22"/>
          <w:szCs w:val="22"/>
        </w:rPr>
        <w:t xml:space="preserve"> </w:t>
      </w:r>
      <w:r>
        <w:rPr>
          <w:sz w:val="22"/>
          <w:szCs w:val="22"/>
        </w:rPr>
        <w:t>проекта</w:t>
      </w:r>
      <w:r w:rsidRPr="000404EF">
        <w:rPr>
          <w:sz w:val="22"/>
          <w:szCs w:val="22"/>
        </w:rPr>
        <w:t xml:space="preserve"> </w:t>
      </w:r>
      <w:r>
        <w:rPr>
          <w:sz w:val="22"/>
          <w:szCs w:val="22"/>
        </w:rPr>
        <w:t>Ирен</w:t>
      </w:r>
      <w:r w:rsidRPr="000404EF">
        <w:rPr>
          <w:sz w:val="22"/>
          <w:szCs w:val="22"/>
        </w:rPr>
        <w:t xml:space="preserve"> </w:t>
      </w:r>
      <w:r>
        <w:rPr>
          <w:sz w:val="22"/>
          <w:szCs w:val="22"/>
        </w:rPr>
        <w:t>Гирдинк:  "Очень</w:t>
      </w:r>
      <w:r w:rsidRPr="000404EF">
        <w:rPr>
          <w:sz w:val="22"/>
          <w:szCs w:val="22"/>
        </w:rPr>
        <w:t xml:space="preserve"> </w:t>
      </w:r>
      <w:r>
        <w:rPr>
          <w:sz w:val="22"/>
          <w:szCs w:val="22"/>
        </w:rPr>
        <w:t>удобно</w:t>
      </w:r>
      <w:r w:rsidRPr="000404EF">
        <w:rPr>
          <w:sz w:val="22"/>
          <w:szCs w:val="22"/>
        </w:rPr>
        <w:t xml:space="preserve"> </w:t>
      </w:r>
      <w:r>
        <w:rPr>
          <w:sz w:val="22"/>
          <w:szCs w:val="22"/>
        </w:rPr>
        <w:t xml:space="preserve">начинать занятия той или иной деятельностью, присоединяясь к уже организованным группам, поскольку это позволяет наладить общение с теми женщинами, с которыми в обычной жизни вы вряд ли бы встретились".  </w:t>
      </w:r>
    </w:p>
    <w:p w:rsidR="00A53A44" w:rsidRPr="00FA1855" w:rsidRDefault="00A53A44" w:rsidP="008928FB">
      <w:pPr>
        <w:keepNext/>
        <w:pBdr>
          <w:top w:val="single" w:sz="4" w:space="1" w:color="auto"/>
          <w:left w:val="single" w:sz="4" w:space="4" w:color="auto"/>
          <w:bottom w:val="single" w:sz="4" w:space="1" w:color="auto"/>
          <w:right w:val="single" w:sz="4" w:space="4" w:color="auto"/>
        </w:pBdr>
        <w:rPr>
          <w:sz w:val="22"/>
          <w:szCs w:val="22"/>
        </w:rPr>
      </w:pPr>
    </w:p>
    <w:p w:rsidR="00A53A44" w:rsidRDefault="00A53A44" w:rsidP="008928FB">
      <w:pPr>
        <w:pBdr>
          <w:top w:val="single" w:sz="4" w:space="1" w:color="auto"/>
          <w:left w:val="single" w:sz="4" w:space="4" w:color="auto"/>
          <w:bottom w:val="single" w:sz="4" w:space="1" w:color="auto"/>
          <w:right w:val="single" w:sz="4" w:space="4" w:color="auto"/>
        </w:pBdr>
        <w:rPr>
          <w:sz w:val="22"/>
          <w:szCs w:val="22"/>
        </w:rPr>
      </w:pPr>
      <w:r w:rsidRPr="00454F3C">
        <w:rPr>
          <w:i/>
          <w:sz w:val="22"/>
          <w:szCs w:val="22"/>
        </w:rPr>
        <w:t>Источник</w:t>
      </w:r>
      <w:r>
        <w:rPr>
          <w:sz w:val="22"/>
          <w:szCs w:val="22"/>
          <w:lang w:val="en-GB"/>
        </w:rPr>
        <w:t xml:space="preserve">:  </w:t>
      </w:r>
      <w:r w:rsidRPr="00E72815">
        <w:rPr>
          <w:i/>
          <w:iCs/>
          <w:sz w:val="22"/>
          <w:szCs w:val="22"/>
          <w:lang w:val="en-GB"/>
        </w:rPr>
        <w:t>Communities in Beweging</w:t>
      </w:r>
      <w:r>
        <w:rPr>
          <w:sz w:val="22"/>
          <w:szCs w:val="22"/>
          <w:lang w:val="en-GB"/>
        </w:rPr>
        <w:t xml:space="preserve">.  </w:t>
      </w:r>
      <w:r w:rsidRPr="00E72815">
        <w:rPr>
          <w:sz w:val="22"/>
          <w:szCs w:val="22"/>
          <w:lang w:val="en-GB"/>
        </w:rPr>
        <w:t>Arnhem</w:t>
      </w:r>
      <w:r>
        <w:rPr>
          <w:sz w:val="22"/>
          <w:szCs w:val="22"/>
          <w:lang w:val="en-GB"/>
        </w:rPr>
        <w:t xml:space="preserve">:  </w:t>
      </w:r>
      <w:r w:rsidRPr="00E72815">
        <w:rPr>
          <w:sz w:val="22"/>
          <w:szCs w:val="22"/>
          <w:lang w:val="en-GB"/>
        </w:rPr>
        <w:t>NISB, 2004.</w:t>
      </w:r>
    </w:p>
    <w:p w:rsidR="00454F3C" w:rsidRPr="00454F3C" w:rsidRDefault="00454F3C" w:rsidP="008928FB">
      <w:pPr>
        <w:pBdr>
          <w:top w:val="single" w:sz="4" w:space="1" w:color="auto"/>
          <w:left w:val="single" w:sz="4" w:space="4" w:color="auto"/>
          <w:bottom w:val="single" w:sz="4" w:space="1" w:color="auto"/>
          <w:right w:val="single" w:sz="4" w:space="4" w:color="auto"/>
        </w:pBdr>
        <w:rPr>
          <w:sz w:val="22"/>
          <w:szCs w:val="22"/>
        </w:rPr>
      </w:pPr>
    </w:p>
    <w:p w:rsidR="00A53A44" w:rsidRPr="00E72815" w:rsidRDefault="00A53A44" w:rsidP="008928FB">
      <w:pPr>
        <w:rPr>
          <w:sz w:val="22"/>
          <w:szCs w:val="22"/>
          <w:lang w:val="en-GB"/>
        </w:rPr>
      </w:pPr>
    </w:p>
    <w:p w:rsidR="00A53A44" w:rsidRPr="000404EF" w:rsidRDefault="00A53A44" w:rsidP="008928FB">
      <w:pPr>
        <w:rPr>
          <w:sz w:val="22"/>
          <w:szCs w:val="22"/>
        </w:rPr>
      </w:pPr>
      <w:r w:rsidRPr="000404EF">
        <w:rPr>
          <w:sz w:val="22"/>
          <w:szCs w:val="22"/>
        </w:rPr>
        <w:t>165.</w:t>
      </w:r>
      <w:r w:rsidRPr="000404EF">
        <w:rPr>
          <w:sz w:val="22"/>
          <w:szCs w:val="22"/>
        </w:rPr>
        <w:tab/>
      </w:r>
      <w:r>
        <w:rPr>
          <w:sz w:val="22"/>
          <w:szCs w:val="22"/>
        </w:rPr>
        <w:t>Массовые занятия спортом открывают идеальные возможности для общения, помогая достижению целей образования, семейного воспитания, социального единства и интеграции.  С точки зрения массовости занятия спортом между иммигрантами и коренными голландцами существует определенный разрыв.  В этой связи министерство здравоохранения, социального обеспечения и спорта совместно с министерством юстиции разработали крупномасштабную программу привлечения к занятию спортом молодых иммигрантов и их родителей (цель – довести долю занимающихся спортом с 70 до 85 процентов).  Спорт является отличным инструментом интеграции и воспитания.  Одиннадцать муниципалитетов и девять спортивных федераций отберут для осуществления программы 500 клубов, из которых 50 будут особо заниматься воспитанием молодежи и ее интеграцией в общество.</w:t>
      </w:r>
    </w:p>
    <w:p w:rsidR="00A53A44" w:rsidRDefault="00A53A44" w:rsidP="008928FB">
      <w:pPr>
        <w:jc w:val="center"/>
        <w:rPr>
          <w:sz w:val="22"/>
          <w:szCs w:val="22"/>
        </w:rPr>
      </w:pPr>
    </w:p>
    <w:p w:rsidR="00A53A44" w:rsidRPr="00A53A44" w:rsidRDefault="00A53A44" w:rsidP="008928FB">
      <w:pPr>
        <w:jc w:val="center"/>
        <w:rPr>
          <w:sz w:val="22"/>
          <w:szCs w:val="22"/>
        </w:rPr>
      </w:pPr>
      <w:r>
        <w:rPr>
          <w:sz w:val="22"/>
          <w:szCs w:val="22"/>
        </w:rPr>
        <w:t>------</w:t>
      </w:r>
    </w:p>
    <w:p w:rsidR="00342622" w:rsidRPr="00342622" w:rsidRDefault="00342622" w:rsidP="00A96594">
      <w:pPr>
        <w:tabs>
          <w:tab w:val="left" w:pos="0"/>
        </w:tabs>
        <w:suppressAutoHyphens/>
        <w:rPr>
          <w:szCs w:val="24"/>
        </w:rPr>
      </w:pPr>
    </w:p>
    <w:sectPr w:rsidR="00342622" w:rsidRPr="00342622">
      <w:headerReference w:type="even" r:id="rId11"/>
      <w:headerReference w:type="default" r:id="rId12"/>
      <w:footerReference w:type="even" r:id="rId13"/>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A71" w:rsidRDefault="005E5A71">
      <w:r>
        <w:separator/>
      </w:r>
    </w:p>
  </w:endnote>
  <w:endnote w:type="continuationSeparator" w:id="0">
    <w:p w:rsidR="005E5A71" w:rsidRDefault="005E5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Utopia">
    <w:altName w:val="Arial Narrow"/>
    <w:charset w:val="00"/>
    <w:family w:val="swiss"/>
    <w:pitch w:val="variable"/>
    <w:sig w:usb0="8000002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FB" w:rsidRDefault="008928FB">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A71" w:rsidRDefault="005E5A71">
      <w:r>
        <w:separator/>
      </w:r>
    </w:p>
  </w:footnote>
  <w:footnote w:type="continuationSeparator" w:id="0">
    <w:p w:rsidR="005E5A71" w:rsidRDefault="005E5A71">
      <w:r>
        <w:continuationSeparator/>
      </w:r>
    </w:p>
  </w:footnote>
  <w:footnote w:id="1">
    <w:p w:rsidR="008928FB" w:rsidRDefault="008928FB" w:rsidP="00A96594">
      <w:pPr>
        <w:tabs>
          <w:tab w:val="left" w:pos="-450"/>
          <w:tab w:val="left" w:pos="0"/>
          <w:tab w:val="left" w:pos="2778"/>
          <w:tab w:val="left" w:pos="7030"/>
          <w:tab w:val="left" w:pos="9241"/>
          <w:tab w:val="left" w:pos="10686"/>
          <w:tab w:val="left" w:pos="12045"/>
          <w:tab w:val="left" w:pos="12330"/>
          <w:tab w:val="left" w:pos="13680"/>
          <w:tab w:val="left" w:pos="14400"/>
          <w:tab w:val="left" w:pos="15120"/>
        </w:tabs>
        <w:spacing w:line="240" w:lineRule="auto"/>
      </w:pPr>
      <w:r w:rsidRPr="00391EB8">
        <w:rPr>
          <w:rStyle w:val="FootnoteReference"/>
        </w:rPr>
        <w:sym w:font="Symbol" w:char="F02A"/>
      </w:r>
      <w:r>
        <w:t xml:space="preserve"> </w:t>
      </w:r>
      <w:r>
        <w:tab/>
        <w:t xml:space="preserve">Настоящий документ содержит представленные в одном документе семнадцатый и восемнадцатый периодические доклады Нидерландов, подлежавшие представлению 9 января 2007 года.  Пятнадцатый и шестнадцатый периодические доклады и краткие отчёты о заседаниях, на которых Комитет рассмотрел эти доклады, см. в документах </w:t>
      </w:r>
      <w:r>
        <w:rPr>
          <w:szCs w:val="22"/>
          <w:lang w:val="en-GB"/>
        </w:rPr>
        <w:t>CERD</w:t>
      </w:r>
      <w:r>
        <w:rPr>
          <w:szCs w:val="22"/>
        </w:rPr>
        <w:t>/</w:t>
      </w:r>
      <w:r>
        <w:rPr>
          <w:szCs w:val="22"/>
          <w:lang w:val="en-GB"/>
        </w:rPr>
        <w:t>C</w:t>
      </w:r>
      <w:r>
        <w:rPr>
          <w:szCs w:val="22"/>
        </w:rPr>
        <w:t>/452/</w:t>
      </w:r>
      <w:r>
        <w:rPr>
          <w:szCs w:val="22"/>
          <w:lang w:val="en-GB"/>
        </w:rPr>
        <w:t>Add</w:t>
      </w:r>
      <w:r>
        <w:rPr>
          <w:szCs w:val="22"/>
        </w:rPr>
        <w:t xml:space="preserve">.3, </w:t>
      </w:r>
      <w:r>
        <w:rPr>
          <w:color w:val="000000"/>
          <w:szCs w:val="22"/>
          <w:lang w:val="en-US"/>
        </w:rPr>
        <w:t>CERD</w:t>
      </w:r>
      <w:r>
        <w:rPr>
          <w:color w:val="000000"/>
          <w:szCs w:val="22"/>
        </w:rPr>
        <w:t>/</w:t>
      </w:r>
      <w:r>
        <w:rPr>
          <w:color w:val="000000"/>
          <w:szCs w:val="22"/>
          <w:lang w:val="en-US"/>
        </w:rPr>
        <w:t>C</w:t>
      </w:r>
      <w:r>
        <w:rPr>
          <w:color w:val="000000"/>
          <w:szCs w:val="22"/>
        </w:rPr>
        <w:t>/</w:t>
      </w:r>
      <w:r>
        <w:rPr>
          <w:color w:val="000000"/>
          <w:szCs w:val="22"/>
          <w:lang w:val="en-US"/>
        </w:rPr>
        <w:t>SR</w:t>
      </w:r>
      <w:r>
        <w:rPr>
          <w:color w:val="000000"/>
          <w:szCs w:val="22"/>
        </w:rPr>
        <w:t>.1634-1635 и 1641.</w:t>
      </w:r>
    </w:p>
    <w:p w:rsidR="008928FB" w:rsidRDefault="008928FB" w:rsidP="00A96594">
      <w:pPr>
        <w:pStyle w:val="FootnoteText"/>
      </w:pPr>
    </w:p>
  </w:footnote>
  <w:footnote w:id="2">
    <w:p w:rsidR="008928FB" w:rsidRDefault="008928FB" w:rsidP="00A96594">
      <w:pPr>
        <w:spacing w:line="240" w:lineRule="auto"/>
        <w:rPr>
          <w:szCs w:val="22"/>
        </w:rPr>
      </w:pPr>
      <w:r w:rsidRPr="00391EB8">
        <w:rPr>
          <w:rStyle w:val="FootnoteReference"/>
        </w:rPr>
        <w:sym w:font="Symbol" w:char="F02A"/>
      </w:r>
      <w:r w:rsidRPr="00391EB8">
        <w:rPr>
          <w:rStyle w:val="FootnoteReference"/>
        </w:rPr>
        <w:sym w:font="Symbol" w:char="F02A"/>
      </w:r>
      <w:r>
        <w:t xml:space="preserve"> </w:t>
      </w:r>
      <w:r>
        <w:rPr>
          <w:szCs w:val="22"/>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Объединённых Наций официально не редактировался.</w:t>
      </w:r>
    </w:p>
    <w:p w:rsidR="008928FB" w:rsidRDefault="008928FB" w:rsidP="00A96594">
      <w:pPr>
        <w:pStyle w:val="FootnoteText"/>
      </w:pPr>
    </w:p>
  </w:footnote>
  <w:footnote w:id="3">
    <w:p w:rsidR="008928FB" w:rsidRDefault="008928FB" w:rsidP="00A96594">
      <w:pPr>
        <w:spacing w:line="240" w:lineRule="auto"/>
        <w:rPr>
          <w:b/>
          <w:szCs w:val="28"/>
        </w:rPr>
      </w:pPr>
      <w:r w:rsidRPr="00391EB8">
        <w:rPr>
          <w:rStyle w:val="FootnoteReference"/>
        </w:rPr>
        <w:sym w:font="Symbol" w:char="F02A"/>
      </w:r>
      <w:r w:rsidRPr="00391EB8">
        <w:rPr>
          <w:rStyle w:val="FootnoteReference"/>
        </w:rPr>
        <w:sym w:font="Symbol" w:char="F02A"/>
      </w:r>
      <w:r w:rsidRPr="00391EB8">
        <w:rPr>
          <w:rStyle w:val="FootnoteReference"/>
        </w:rPr>
        <w:sym w:font="Symbol" w:char="F02A"/>
      </w:r>
      <w:r>
        <w:t xml:space="preserve"> </w:t>
      </w:r>
      <w:r>
        <w:tab/>
        <w:t>С приложениями можно ознакомиться в архиве секретариата.</w:t>
      </w:r>
    </w:p>
    <w:p w:rsidR="008928FB" w:rsidRDefault="008928FB" w:rsidP="00346CF1">
      <w:pPr>
        <w:pStyle w:val="FootnoteText"/>
        <w:rPr>
          <w:lang w:val="en-US"/>
        </w:rPr>
      </w:pPr>
    </w:p>
    <w:p w:rsidR="008928FB" w:rsidRPr="00053875" w:rsidRDefault="008928FB" w:rsidP="00346CF1">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FB" w:rsidRPr="00346CF1" w:rsidRDefault="008928FB">
    <w:pPr>
      <w:pStyle w:val="Header"/>
      <w:tabs>
        <w:tab w:val="left" w:pos="6237"/>
      </w:tabs>
      <w:rPr>
        <w:lang w:val="en-US"/>
      </w:rPr>
    </w:pPr>
    <w:r w:rsidRPr="00346CF1">
      <w:rPr>
        <w:lang w:val="en-US"/>
      </w:rPr>
      <w:t>CERD/C/NLD/18</w:t>
    </w:r>
  </w:p>
  <w:p w:rsidR="008928FB" w:rsidRDefault="008928F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C1E01">
      <w:rPr>
        <w:rStyle w:val="PageNumber"/>
        <w:noProof/>
      </w:rPr>
      <w:t>58</w:t>
    </w:r>
    <w:r>
      <w:rPr>
        <w:rStyle w:val="PageNumber"/>
      </w:rPr>
      <w:fldChar w:fldCharType="end"/>
    </w:r>
  </w:p>
  <w:p w:rsidR="008928FB" w:rsidRDefault="008928FB">
    <w:pPr>
      <w:pStyle w:val="Header"/>
      <w:tabs>
        <w:tab w:val="left" w:pos="6237"/>
      </w:tabs>
      <w:rPr>
        <w:rStyle w:val="PageNumber"/>
        <w:lang w:val="en-US"/>
      </w:rPr>
    </w:pPr>
  </w:p>
  <w:p w:rsidR="008928FB" w:rsidRDefault="008928F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FB" w:rsidRPr="00346CF1" w:rsidRDefault="008928FB" w:rsidP="00346CF1">
    <w:pPr>
      <w:pStyle w:val="Header"/>
      <w:tabs>
        <w:tab w:val="left" w:pos="7230"/>
      </w:tabs>
      <w:rPr>
        <w:lang w:val="en-US"/>
      </w:rPr>
    </w:pPr>
    <w:r>
      <w:rPr>
        <w:lang w:val="en-US"/>
      </w:rPr>
      <w:tab/>
    </w:r>
    <w:r>
      <w:rPr>
        <w:lang w:val="en-US"/>
      </w:rPr>
      <w:tab/>
    </w:r>
    <w:r w:rsidRPr="00346CF1">
      <w:rPr>
        <w:lang w:val="en-US"/>
      </w:rPr>
      <w:t>CERD/C/NLD/18</w:t>
    </w:r>
  </w:p>
  <w:p w:rsidR="008928FB" w:rsidRDefault="008928FB" w:rsidP="00346CF1">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C1E01">
      <w:rPr>
        <w:rStyle w:val="PageNumber"/>
        <w:noProof/>
      </w:rPr>
      <w:t>69</w:t>
    </w:r>
    <w:r>
      <w:rPr>
        <w:rStyle w:val="PageNumber"/>
      </w:rPr>
      <w:fldChar w:fldCharType="end"/>
    </w:r>
  </w:p>
  <w:p w:rsidR="008928FB" w:rsidRDefault="008928FB">
    <w:pPr>
      <w:pStyle w:val="Header"/>
      <w:tabs>
        <w:tab w:val="left" w:pos="6237"/>
      </w:tabs>
      <w:rPr>
        <w:rStyle w:val="PageNumber"/>
        <w:lang w:val="en-US"/>
      </w:rPr>
    </w:pPr>
  </w:p>
  <w:p w:rsidR="008928FB" w:rsidRDefault="008928F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6B32158"/>
    <w:multiLevelType w:val="hybridMultilevel"/>
    <w:tmpl w:val="45D4450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8944121"/>
    <w:multiLevelType w:val="hybridMultilevel"/>
    <w:tmpl w:val="C4D6F444"/>
    <w:lvl w:ilvl="0" w:tplc="EC564464">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5382CF3"/>
    <w:multiLevelType w:val="multilevel"/>
    <w:tmpl w:val="C4D6F444"/>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6C74C77"/>
    <w:multiLevelType w:val="hybridMultilevel"/>
    <w:tmpl w:val="A5205952"/>
    <w:lvl w:ilvl="0" w:tplc="0413000B">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nsid w:val="292518D2"/>
    <w:multiLevelType w:val="hybridMultilevel"/>
    <w:tmpl w:val="DF02FA06"/>
    <w:lvl w:ilvl="0" w:tplc="65B68582">
      <w:start w:val="1"/>
      <w:numFmt w:val="bullet"/>
      <w:lvlText w:val=""/>
      <w:lvlJc w:val="left"/>
      <w:pPr>
        <w:tabs>
          <w:tab w:val="num" w:pos="927"/>
        </w:tabs>
        <w:ind w:left="927"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nsid w:val="5FBC085F"/>
    <w:multiLevelType w:val="hybridMultilevel"/>
    <w:tmpl w:val="A508B2B8"/>
    <w:lvl w:ilvl="0" w:tplc="3E5A64DC">
      <w:start w:val="1"/>
      <w:numFmt w:val="bullet"/>
      <w:lvlText w:val=""/>
      <w:lvlJc w:val="left"/>
      <w:pPr>
        <w:tabs>
          <w:tab w:val="num" w:pos="1494"/>
        </w:tabs>
        <w:ind w:left="149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770A7B74"/>
    <w:multiLevelType w:val="hybridMultilevel"/>
    <w:tmpl w:val="D744D22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0"/>
  </w:num>
  <w:num w:numId="2">
    <w:abstractNumId w:val="3"/>
  </w:num>
  <w:num w:numId="3">
    <w:abstractNumId w:val="2"/>
  </w:num>
  <w:num w:numId="4">
    <w:abstractNumId w:val="4"/>
  </w:num>
  <w:num w:numId="5">
    <w:abstractNumId w:val="6"/>
  </w:num>
  <w:num w:numId="6">
    <w:abstractNumId w:val="7"/>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6CF1"/>
    <w:rsid w:val="00053875"/>
    <w:rsid w:val="00104897"/>
    <w:rsid w:val="001631FD"/>
    <w:rsid w:val="002326C7"/>
    <w:rsid w:val="00273E49"/>
    <w:rsid w:val="003339AB"/>
    <w:rsid w:val="00335F2B"/>
    <w:rsid w:val="00342622"/>
    <w:rsid w:val="00346CF1"/>
    <w:rsid w:val="00352B39"/>
    <w:rsid w:val="00454F3C"/>
    <w:rsid w:val="004F2906"/>
    <w:rsid w:val="0050465C"/>
    <w:rsid w:val="00526322"/>
    <w:rsid w:val="005E5A71"/>
    <w:rsid w:val="005E6237"/>
    <w:rsid w:val="006441D0"/>
    <w:rsid w:val="006B4EEE"/>
    <w:rsid w:val="00781582"/>
    <w:rsid w:val="00783102"/>
    <w:rsid w:val="007C61F7"/>
    <w:rsid w:val="007F2032"/>
    <w:rsid w:val="00873A54"/>
    <w:rsid w:val="008928FB"/>
    <w:rsid w:val="008E467F"/>
    <w:rsid w:val="009C1F58"/>
    <w:rsid w:val="00A53A44"/>
    <w:rsid w:val="00A60B9F"/>
    <w:rsid w:val="00A96594"/>
    <w:rsid w:val="00AA1A5B"/>
    <w:rsid w:val="00AA6A89"/>
    <w:rsid w:val="00AC0722"/>
    <w:rsid w:val="00AC1E01"/>
    <w:rsid w:val="00AD006C"/>
    <w:rsid w:val="00B005EB"/>
    <w:rsid w:val="00B84960"/>
    <w:rsid w:val="00BE42B9"/>
    <w:rsid w:val="00C57C5D"/>
    <w:rsid w:val="00DF2D42"/>
    <w:rsid w:val="00E443E2"/>
    <w:rsid w:val="00E566E0"/>
    <w:rsid w:val="00EC2AFD"/>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StandaardArial">
    <w:name w:val="Standaard + Arial"/>
    <w:aliases w:val="anderhalf"/>
    <w:basedOn w:val="Normal"/>
    <w:rsid w:val="00AC0722"/>
    <w:pPr>
      <w:tabs>
        <w:tab w:val="clear" w:pos="567"/>
        <w:tab w:val="clear" w:pos="1134"/>
        <w:tab w:val="clear" w:pos="1701"/>
        <w:tab w:val="clear" w:pos="2268"/>
        <w:tab w:val="clear" w:pos="6237"/>
      </w:tabs>
      <w:spacing w:line="240" w:lineRule="auto"/>
    </w:pPr>
    <w:rPr>
      <w:rFonts w:ascii="Arial" w:eastAsia="SimSun" w:hAnsi="Arial" w:cs="Arial"/>
      <w:bCs/>
      <w:color w:val="000000"/>
      <w:sz w:val="22"/>
      <w:szCs w:val="22"/>
      <w:lang w:val="en-GB" w:eastAsia="nl-NL"/>
    </w:rPr>
  </w:style>
  <w:style w:type="paragraph" w:styleId="BodyText">
    <w:name w:val="Body Text"/>
    <w:basedOn w:val="Normal"/>
    <w:rsid w:val="00AC0722"/>
    <w:pPr>
      <w:tabs>
        <w:tab w:val="clear" w:pos="567"/>
        <w:tab w:val="clear" w:pos="1134"/>
        <w:tab w:val="clear" w:pos="1701"/>
        <w:tab w:val="clear" w:pos="2268"/>
        <w:tab w:val="clear" w:pos="6237"/>
        <w:tab w:val="left" w:pos="720"/>
      </w:tabs>
      <w:autoSpaceDE w:val="0"/>
      <w:autoSpaceDN w:val="0"/>
      <w:adjustRightInd w:val="0"/>
      <w:spacing w:line="360" w:lineRule="auto"/>
    </w:pPr>
    <w:rPr>
      <w:rFonts w:ascii="Arial" w:eastAsia="SimSun" w:hAnsi="Arial" w:cs="Arial"/>
      <w:bCs/>
      <w:sz w:val="22"/>
      <w:lang w:val="en-GB" w:eastAsia="nl-NL"/>
    </w:rPr>
  </w:style>
  <w:style w:type="character" w:customStyle="1" w:styleId="titel1">
    <w:name w:val="titel1"/>
    <w:rsid w:val="00AC0722"/>
    <w:rPr>
      <w:sz w:val="28"/>
      <w:szCs w:val="28"/>
    </w:rPr>
  </w:style>
  <w:style w:type="table" w:styleId="TableGrid">
    <w:name w:val="Table Grid"/>
    <w:basedOn w:val="TableNormal"/>
    <w:rsid w:val="00342622"/>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342622"/>
    <w:rPr>
      <w:rFonts w:ascii="Verdana" w:hAnsi="Verdana" w:hint="default"/>
      <w:b w:val="0"/>
      <w:bCs w:val="0"/>
      <w:i w:val="0"/>
      <w:iCs w:val="0"/>
      <w:strike w:val="0"/>
      <w:dstrike w:val="0"/>
      <w:color w:val="0000FF"/>
      <w:u w:val="none"/>
      <w:effect w:val="none"/>
    </w:rPr>
  </w:style>
  <w:style w:type="character" w:customStyle="1" w:styleId="tekst">
    <w:name w:val="tekst"/>
    <w:rsid w:val="00342622"/>
    <w:rPr>
      <w:rFonts w:ascii="Utopia" w:hAnsi="Utopia"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elgelijk.nl" TargetMode="External"/><Relationship Id="rId4" Type="http://schemas.openxmlformats.org/officeDocument/2006/relationships/webSettings" Target="webSettings.xml"/><Relationship Id="rId9" Type="http://schemas.openxmlformats.org/officeDocument/2006/relationships/hyperlink" Target="http://www.gelijkloon.n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21812</Words>
  <Characters>124332</Characters>
  <Application>Microsoft Office Word</Application>
  <DocSecurity>4</DocSecurity>
  <Lines>1036</Lines>
  <Paragraphs>291</Paragraphs>
  <ScaleCrop>false</ScaleCrop>
  <HeadingPairs>
    <vt:vector size="2" baseType="variant">
      <vt:variant>
        <vt:lpstr>Название</vt:lpstr>
      </vt:variant>
      <vt:variant>
        <vt:i4>1</vt:i4>
      </vt:variant>
    </vt:vector>
  </HeadingPairs>
  <TitlesOfParts>
    <vt:vector size="1" baseType="lpstr">
      <vt:lpstr>0840821.doc</vt:lpstr>
    </vt:vector>
  </TitlesOfParts>
  <Company> </Company>
  <LinksUpToDate>false</LinksUpToDate>
  <CharactersWithSpaces>145853</CharactersWithSpaces>
  <SharedDoc>false</SharedDoc>
  <HLinks>
    <vt:vector size="12" baseType="variant">
      <vt:variant>
        <vt:i4>196630</vt:i4>
      </vt:variant>
      <vt:variant>
        <vt:i4>22</vt:i4>
      </vt:variant>
      <vt:variant>
        <vt:i4>0</vt:i4>
      </vt:variant>
      <vt:variant>
        <vt:i4>5</vt:i4>
      </vt:variant>
      <vt:variant>
        <vt:lpwstr>http://www.belgelijk.nl/</vt:lpwstr>
      </vt:variant>
      <vt:variant>
        <vt:lpwstr/>
      </vt:variant>
      <vt:variant>
        <vt:i4>720984</vt:i4>
      </vt:variant>
      <vt:variant>
        <vt:i4>19</vt:i4>
      </vt:variant>
      <vt:variant>
        <vt:i4>0</vt:i4>
      </vt:variant>
      <vt:variant>
        <vt:i4>5</vt:i4>
      </vt:variant>
      <vt:variant>
        <vt:lpwstr>http://www.gelijkloon.nl/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0840821.doc</dc:title>
  <dc:subject>Grigoriev</dc:subject>
  <dc:creator>TDudnikova</dc:creator>
  <cp:keywords/>
  <dc:description/>
  <cp:lastModifiedBy>TDudnikova</cp:lastModifiedBy>
  <cp:revision>3</cp:revision>
  <cp:lastPrinted>2008-06-23T12:41:00Z</cp:lastPrinted>
  <dcterms:created xsi:type="dcterms:W3CDTF">2008-06-23T12:41:00Z</dcterms:created>
  <dcterms:modified xsi:type="dcterms:W3CDTF">2008-06-23T12:41:00Z</dcterms:modified>
</cp:coreProperties>
</file>