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535A2" w:rsidP="006535A2">
      <w:pPr>
        <w:framePr w:w="1701" w:h="440" w:hRule="exact" w:hSpace="181" w:wrap="notBeside" w:vAnchor="page" w:hAnchor="page" w:x="2391" w:y="870" w:anchorLock="1"/>
        <w:spacing w:before="48"/>
        <w:ind w:leftChars="100" w:left="31680"/>
      </w:pPr>
      <w:r>
        <w:rPr>
          <w:rFonts w:hint="eastAsia"/>
          <w:spacing w:val="80"/>
          <w:kern w:val="30"/>
          <w:sz w:val="30"/>
        </w:rPr>
        <w:t>联合国</w:t>
      </w:r>
    </w:p>
    <w:p w:rsidR="00000000" w:rsidRDefault="006535A2">
      <w:pPr>
        <w:framePr w:hSpace="181" w:wrap="auto" w:vAnchor="text" w:hAnchor="page" w:x="1191" w:y="1"/>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6535A2">
      <w:pPr>
        <w:pStyle w:val="BodyText2"/>
        <w:framePr w:wrap="auto"/>
        <w:rPr>
          <w:rFonts w:hint="eastAsia"/>
        </w:rPr>
      </w:pPr>
      <w:r>
        <w:rPr>
          <w:rFonts w:hint="eastAsia"/>
        </w:rPr>
        <w:t>消除对妇女一切形式歧视公约</w:t>
      </w:r>
    </w:p>
    <w:p w:rsidR="00000000" w:rsidRDefault="006535A2">
      <w:pPr>
        <w:framePr w:w="2852" w:h="1799" w:hRule="exact" w:hSpace="181" w:vSpace="181" w:wrap="notBeside" w:vAnchor="page" w:hAnchor="page" w:x="8151" w:y="1806" w:anchorLock="1"/>
      </w:pPr>
      <w:r>
        <w:t>Distr.:General</w:t>
      </w:r>
    </w:p>
    <w:p w:rsidR="00000000" w:rsidRDefault="006535A2">
      <w:pPr>
        <w:framePr w:w="2852" w:h="1799" w:hRule="exact" w:hSpace="181" w:vSpace="181" w:wrap="notBeside" w:vAnchor="page" w:hAnchor="page" w:x="8151" w:y="1806" w:anchorLock="1"/>
      </w:pPr>
      <w:r>
        <w:t>28 April 2003</w:t>
      </w:r>
    </w:p>
    <w:p w:rsidR="00000000" w:rsidRDefault="006535A2">
      <w:pPr>
        <w:framePr w:w="2852" w:h="1799" w:hRule="exact" w:hSpace="181" w:vSpace="181" w:wrap="notBeside" w:vAnchor="page" w:hAnchor="page" w:x="8151" w:y="1806" w:anchorLock="1"/>
      </w:pPr>
    </w:p>
    <w:p w:rsidR="00000000" w:rsidRDefault="006535A2">
      <w:pPr>
        <w:framePr w:w="2852" w:h="1799" w:hRule="exact" w:hSpace="181" w:vSpace="181" w:wrap="notBeside" w:vAnchor="page" w:hAnchor="page" w:x="8151" w:y="1806" w:anchorLock="1"/>
      </w:pPr>
      <w:r>
        <w:t>Chinese</w:t>
      </w:r>
    </w:p>
    <w:p w:rsidR="00000000" w:rsidRDefault="006535A2">
      <w:pPr>
        <w:pStyle w:val="5"/>
        <w:framePr w:w="2852" w:h="1799" w:hRule="exact" w:wrap="notBeside" w:x="8151" w:y="1806"/>
        <w:spacing w:line="240" w:lineRule="exact"/>
        <w:rPr>
          <w:color w:val="auto"/>
          <w:spacing w:val="10"/>
          <w:sz w:val="21"/>
        </w:rPr>
      </w:pPr>
      <w:r>
        <w:rPr>
          <w:sz w:val="21"/>
        </w:rPr>
        <w:t>Original: English</w:t>
      </w:r>
    </w:p>
    <w:p w:rsidR="00000000" w:rsidRDefault="006535A2">
      <w:pPr>
        <w:pBdr>
          <w:top w:val="single" w:sz="12" w:space="1" w:color="auto"/>
        </w:pBdr>
        <w:spacing w:line="120" w:lineRule="exact"/>
        <w:jc w:val="center"/>
        <w:rPr>
          <w:rFonts w:eastAsia="SimHei" w:hint="eastAsia"/>
          <w:sz w:val="24"/>
        </w:rPr>
      </w:pPr>
      <w:r>
        <w:rPr>
          <w:rStyle w:val="CommentReference"/>
          <w:rFonts w:hint="eastAsia"/>
          <w:vanish/>
        </w:rPr>
        <w:commentReference w:id="0"/>
      </w:r>
    </w:p>
    <w:p w:rsidR="00000000" w:rsidRDefault="006535A2">
      <w:pPr>
        <w:spacing w:line="360" w:lineRule="exact"/>
        <w:rPr>
          <w:rFonts w:eastAsia="SimHei" w:hint="eastAsia"/>
          <w:sz w:val="24"/>
        </w:rPr>
      </w:pPr>
      <w:r>
        <w:rPr>
          <w:rFonts w:eastAsia="SimHei" w:hint="eastAsia"/>
          <w:sz w:val="24"/>
        </w:rPr>
        <w:t>消除对妇女歧视委员会</w:t>
      </w:r>
    </w:p>
    <w:p w:rsidR="00000000" w:rsidRDefault="006535A2">
      <w:pPr>
        <w:spacing w:line="360" w:lineRule="auto"/>
      </w:pPr>
    </w:p>
    <w:p w:rsidR="00000000" w:rsidRDefault="006535A2">
      <w:pPr>
        <w:spacing w:line="360" w:lineRule="auto"/>
      </w:pPr>
    </w:p>
    <w:p w:rsidR="00000000" w:rsidRDefault="006535A2">
      <w:pPr>
        <w:spacing w:line="360" w:lineRule="auto"/>
      </w:pPr>
    </w:p>
    <w:p w:rsidR="00000000" w:rsidRDefault="006535A2">
      <w:pPr>
        <w:spacing w:line="360" w:lineRule="auto"/>
        <w:jc w:val="center"/>
        <w:rPr>
          <w:rFonts w:eastAsia="SimHei" w:hint="eastAsia"/>
          <w:bCs/>
          <w:sz w:val="30"/>
        </w:rPr>
      </w:pPr>
      <w:r>
        <w:rPr>
          <w:rFonts w:eastAsia="SimHei" w:hint="eastAsia"/>
          <w:bCs/>
          <w:sz w:val="30"/>
        </w:rPr>
        <w:t>审议缔约国根据《消除对妇女一切形式歧视公约》</w:t>
      </w:r>
    </w:p>
    <w:p w:rsidR="00000000" w:rsidRDefault="006535A2">
      <w:pPr>
        <w:spacing w:line="288" w:lineRule="auto"/>
        <w:jc w:val="center"/>
        <w:rPr>
          <w:rFonts w:eastAsia="SimHei" w:hint="eastAsia"/>
          <w:bCs/>
          <w:sz w:val="30"/>
        </w:rPr>
      </w:pPr>
      <w:r>
        <w:rPr>
          <w:rFonts w:eastAsia="SimHei" w:hint="eastAsia"/>
          <w:bCs/>
          <w:sz w:val="30"/>
        </w:rPr>
        <w:t>第</w:t>
      </w:r>
      <w:r>
        <w:rPr>
          <w:rFonts w:eastAsia="SimHei" w:hint="eastAsia"/>
          <w:bCs/>
          <w:sz w:val="30"/>
        </w:rPr>
        <w:t>18</w:t>
      </w:r>
      <w:r>
        <w:rPr>
          <w:rFonts w:eastAsia="SimHei" w:hint="eastAsia"/>
          <w:bCs/>
          <w:sz w:val="30"/>
        </w:rPr>
        <w:t>条提交的报告</w:t>
      </w:r>
    </w:p>
    <w:p w:rsidR="00000000" w:rsidRDefault="006535A2">
      <w:pPr>
        <w:spacing w:line="288" w:lineRule="auto"/>
        <w:jc w:val="center"/>
        <w:rPr>
          <w:rFonts w:hint="eastAsia"/>
          <w:sz w:val="24"/>
        </w:rPr>
      </w:pPr>
    </w:p>
    <w:p w:rsidR="00000000" w:rsidRDefault="006535A2">
      <w:pPr>
        <w:spacing w:line="360" w:lineRule="auto"/>
        <w:jc w:val="center"/>
        <w:rPr>
          <w:rFonts w:hint="eastAsia"/>
          <w:sz w:val="24"/>
        </w:rPr>
      </w:pPr>
    </w:p>
    <w:p w:rsidR="00000000" w:rsidRDefault="006535A2">
      <w:pPr>
        <w:spacing w:line="360" w:lineRule="auto"/>
        <w:jc w:val="center"/>
        <w:rPr>
          <w:rFonts w:hint="eastAsia"/>
          <w:sz w:val="24"/>
        </w:rPr>
      </w:pPr>
    </w:p>
    <w:p w:rsidR="00000000" w:rsidRDefault="006535A2">
      <w:pPr>
        <w:spacing w:line="360" w:lineRule="auto"/>
        <w:jc w:val="center"/>
        <w:rPr>
          <w:rFonts w:hint="eastAsia"/>
          <w:sz w:val="24"/>
        </w:rPr>
      </w:pPr>
    </w:p>
    <w:p w:rsidR="00000000" w:rsidRDefault="006535A2">
      <w:pPr>
        <w:spacing w:line="360" w:lineRule="auto"/>
        <w:jc w:val="center"/>
        <w:rPr>
          <w:rFonts w:eastAsia="SimHei"/>
          <w:sz w:val="28"/>
        </w:rPr>
      </w:pPr>
      <w:r>
        <w:rPr>
          <w:rFonts w:eastAsia="SimHei" w:hint="eastAsia"/>
          <w:sz w:val="28"/>
        </w:rPr>
        <w:t>缔约国的第四次和第五次合并定期报告</w:t>
      </w:r>
    </w:p>
    <w:p w:rsidR="00000000" w:rsidRDefault="006535A2">
      <w:pPr>
        <w:spacing w:line="360" w:lineRule="auto"/>
        <w:rPr>
          <w:rFonts w:hint="eastAsia"/>
          <w:sz w:val="24"/>
        </w:rPr>
      </w:pPr>
    </w:p>
    <w:p w:rsidR="00000000" w:rsidRDefault="006535A2">
      <w:pPr>
        <w:spacing w:line="360" w:lineRule="auto"/>
        <w:rPr>
          <w:rFonts w:hint="eastAsia"/>
          <w:sz w:val="24"/>
        </w:rPr>
      </w:pPr>
    </w:p>
    <w:p w:rsidR="00000000" w:rsidRDefault="006535A2">
      <w:pPr>
        <w:spacing w:line="360" w:lineRule="auto"/>
        <w:rPr>
          <w:rFonts w:hint="eastAsia"/>
          <w:sz w:val="24"/>
        </w:rPr>
      </w:pPr>
    </w:p>
    <w:p w:rsidR="00000000" w:rsidRDefault="006535A2">
      <w:pPr>
        <w:spacing w:line="360" w:lineRule="auto"/>
        <w:jc w:val="center"/>
        <w:rPr>
          <w:rFonts w:eastAsia="SimHei" w:hint="eastAsia"/>
          <w:bCs/>
          <w:sz w:val="28"/>
        </w:rPr>
      </w:pPr>
      <w:r>
        <w:rPr>
          <w:rFonts w:eastAsia="SimHei" w:hint="eastAsia"/>
          <w:bCs/>
          <w:sz w:val="28"/>
        </w:rPr>
        <w:t>尼日利亚</w:t>
      </w:r>
      <w:r>
        <w:rPr>
          <w:rStyle w:val="FootnoteReference"/>
          <w:rFonts w:eastAsia="SimHei"/>
          <w:bCs/>
          <w:sz w:val="28"/>
        </w:rPr>
        <w:footnoteReference w:customMarkFollows="1" w:id="1"/>
        <w:t>*</w:t>
      </w:r>
    </w:p>
    <w:p w:rsidR="00000000" w:rsidRDefault="006535A2">
      <w:pPr>
        <w:spacing w:after="240" w:line="360" w:lineRule="atLeast"/>
        <w:jc w:val="center"/>
        <w:rPr>
          <w:rFonts w:eastAsia="SimHei" w:hint="eastAsia"/>
          <w:sz w:val="28"/>
        </w:rPr>
      </w:pPr>
    </w:p>
    <w:p w:rsidR="00000000" w:rsidRDefault="006535A2">
      <w:pPr>
        <w:spacing w:after="240" w:line="360" w:lineRule="atLeast"/>
        <w:jc w:val="center"/>
        <w:rPr>
          <w:rFonts w:eastAsia="SimHei" w:hint="eastAsia"/>
          <w:sz w:val="28"/>
        </w:rPr>
      </w:pPr>
    </w:p>
    <w:p w:rsidR="00000000" w:rsidRDefault="006535A2">
      <w:pPr>
        <w:spacing w:after="240" w:line="360" w:lineRule="atLeast"/>
        <w:jc w:val="center"/>
        <w:rPr>
          <w:rFonts w:eastAsia="SimHei" w:hint="eastAsia"/>
          <w:sz w:val="28"/>
        </w:rPr>
      </w:pPr>
    </w:p>
    <w:p w:rsidR="00000000" w:rsidRDefault="006535A2">
      <w:pPr>
        <w:spacing w:after="240" w:line="360" w:lineRule="atLeast"/>
        <w:jc w:val="center"/>
        <w:rPr>
          <w:rFonts w:eastAsia="SimHei" w:hint="eastAsia"/>
          <w:sz w:val="28"/>
        </w:rPr>
      </w:pPr>
    </w:p>
    <w:p w:rsidR="00000000" w:rsidRDefault="006535A2">
      <w:pPr>
        <w:spacing w:after="240" w:line="360" w:lineRule="atLeast"/>
        <w:jc w:val="center"/>
        <w:rPr>
          <w:rFonts w:eastAsia="SimHei" w:hint="eastAsia"/>
          <w:bCs/>
          <w:sz w:val="28"/>
        </w:rPr>
      </w:pPr>
      <w:r>
        <w:rPr>
          <w:rFonts w:eastAsia="SimHei" w:hint="eastAsia"/>
          <w:bCs/>
          <w:sz w:val="28"/>
        </w:rPr>
        <w:t>目</w:t>
      </w:r>
      <w:r>
        <w:rPr>
          <w:rFonts w:eastAsia="SimHei" w:hint="eastAsia"/>
          <w:bCs/>
          <w:sz w:val="28"/>
        </w:rPr>
        <w:t xml:space="preserve">  </w:t>
      </w:r>
      <w:r>
        <w:rPr>
          <w:rFonts w:eastAsia="SimHei" w:hint="eastAsia"/>
          <w:bCs/>
          <w:sz w:val="28"/>
        </w:rPr>
        <w:t>录</w:t>
      </w:r>
    </w:p>
    <w:p w:rsidR="00000000" w:rsidRDefault="006535A2">
      <w:pPr>
        <w:spacing w:after="240" w:line="360" w:lineRule="atLeast"/>
        <w:jc w:val="right"/>
        <w:rPr>
          <w:rFonts w:eastAsia="KaiTi_GB2312" w:hint="eastAsia"/>
        </w:rPr>
      </w:pPr>
      <w:r>
        <w:rPr>
          <w:rFonts w:eastAsia="KaiTi_GB2312" w:hint="eastAsia"/>
        </w:rPr>
        <w:t>页次</w:t>
      </w:r>
    </w:p>
    <w:p w:rsidR="00000000" w:rsidRDefault="006535A2" w:rsidP="006535A2">
      <w:pPr>
        <w:tabs>
          <w:tab w:val="center" w:leader="dot" w:pos="9120"/>
          <w:tab w:val="right" w:pos="9720"/>
        </w:tabs>
        <w:spacing w:after="120" w:line="360" w:lineRule="atLeast"/>
        <w:ind w:left="31680" w:hangingChars="342" w:firstLine="31680"/>
        <w:rPr>
          <w:bCs/>
        </w:rPr>
      </w:pPr>
      <w:r>
        <w:rPr>
          <w:bCs/>
        </w:rPr>
        <w:t>*</w:t>
      </w:r>
      <w:r>
        <w:rPr>
          <w:bCs/>
        </w:rPr>
        <w:tab/>
      </w:r>
      <w:r>
        <w:rPr>
          <w:rFonts w:hint="eastAsia"/>
          <w:bCs/>
        </w:rPr>
        <w:t>缩略语</w:t>
      </w:r>
      <w:r>
        <w:rPr>
          <w:bCs/>
        </w:rPr>
        <w:tab/>
      </w:r>
      <w:r>
        <w:rPr>
          <w:bCs/>
        </w:rPr>
        <w:tab/>
        <w:t>4</w:t>
      </w:r>
    </w:p>
    <w:p w:rsidR="00000000" w:rsidRDefault="006535A2" w:rsidP="006535A2">
      <w:pPr>
        <w:tabs>
          <w:tab w:val="center" w:leader="dot" w:pos="9120"/>
          <w:tab w:val="right" w:pos="9720"/>
        </w:tabs>
        <w:spacing w:after="120" w:line="360" w:lineRule="atLeast"/>
        <w:ind w:left="31680" w:hangingChars="342" w:firstLine="31680"/>
        <w:rPr>
          <w:bCs/>
        </w:rPr>
      </w:pPr>
      <w:r>
        <w:rPr>
          <w:bCs/>
        </w:rPr>
        <w:t>*</w:t>
      </w:r>
      <w:r>
        <w:rPr>
          <w:bCs/>
        </w:rPr>
        <w:tab/>
      </w:r>
      <w:r>
        <w:rPr>
          <w:rFonts w:hint="eastAsia"/>
          <w:bCs/>
        </w:rPr>
        <w:t>图表</w:t>
      </w:r>
      <w:r>
        <w:rPr>
          <w:bCs/>
        </w:rPr>
        <w:tab/>
      </w:r>
      <w:r>
        <w:rPr>
          <w:bCs/>
        </w:rPr>
        <w:tab/>
        <w:t>7</w:t>
      </w:r>
    </w:p>
    <w:p w:rsidR="00000000" w:rsidRDefault="006535A2" w:rsidP="006535A2">
      <w:pPr>
        <w:tabs>
          <w:tab w:val="center" w:leader="dot" w:pos="9120"/>
          <w:tab w:val="right" w:pos="9720"/>
        </w:tabs>
        <w:spacing w:after="120" w:line="360" w:lineRule="atLeast"/>
        <w:ind w:left="31680" w:hangingChars="342" w:firstLine="31680"/>
        <w:rPr>
          <w:bCs/>
        </w:rPr>
      </w:pPr>
      <w:r>
        <w:rPr>
          <w:bCs/>
        </w:rPr>
        <w:t>*</w:t>
      </w:r>
      <w:r>
        <w:rPr>
          <w:bCs/>
        </w:rPr>
        <w:tab/>
      </w:r>
      <w:r>
        <w:rPr>
          <w:rFonts w:hint="eastAsia"/>
          <w:bCs/>
        </w:rPr>
        <w:t>序言</w:t>
      </w:r>
      <w:r>
        <w:rPr>
          <w:bCs/>
        </w:rPr>
        <w:tab/>
      </w:r>
      <w:r>
        <w:rPr>
          <w:bCs/>
        </w:rPr>
        <w:tab/>
        <w:t>8</w:t>
      </w:r>
    </w:p>
    <w:p w:rsidR="00000000" w:rsidRDefault="006535A2" w:rsidP="006535A2">
      <w:pPr>
        <w:tabs>
          <w:tab w:val="center" w:leader="dot" w:pos="9120"/>
          <w:tab w:val="right" w:pos="9720"/>
        </w:tabs>
        <w:spacing w:after="120" w:line="360" w:lineRule="atLeast"/>
        <w:ind w:left="31680" w:hangingChars="342" w:firstLine="31680"/>
        <w:rPr>
          <w:rFonts w:eastAsia="SimHei"/>
          <w:bCs/>
        </w:rPr>
      </w:pPr>
      <w:r>
        <w:rPr>
          <w:rFonts w:eastAsia="SimHei" w:hint="eastAsia"/>
          <w:bCs/>
        </w:rPr>
        <w:t>A</w:t>
      </w:r>
      <w:r>
        <w:rPr>
          <w:rFonts w:eastAsia="SimHei" w:hint="eastAsia"/>
          <w:bCs/>
        </w:rPr>
        <w:t>部分：导言</w:t>
      </w:r>
      <w:r>
        <w:rPr>
          <w:rFonts w:eastAsia="SimHei"/>
          <w:bCs/>
        </w:rPr>
        <w:tab/>
      </w:r>
      <w:r>
        <w:rPr>
          <w:rFonts w:eastAsia="SimHei"/>
          <w:bCs/>
        </w:rPr>
        <w:tab/>
        <w:t>9</w:t>
      </w:r>
    </w:p>
    <w:p w:rsidR="00000000" w:rsidRDefault="006535A2">
      <w:pPr>
        <w:numPr>
          <w:ilvl w:val="0"/>
          <w:numId w:val="978"/>
        </w:numPr>
        <w:tabs>
          <w:tab w:val="center" w:leader="dot" w:pos="9120"/>
          <w:tab w:val="right" w:pos="9720"/>
        </w:tabs>
        <w:spacing w:after="120" w:line="360" w:lineRule="atLeast"/>
      </w:pPr>
      <w:r>
        <w:rPr>
          <w:rFonts w:hint="eastAsia"/>
        </w:rPr>
        <w:t>背景</w:t>
      </w:r>
      <w:r>
        <w:tab/>
      </w:r>
      <w:r>
        <w:tab/>
        <w:t>9</w:t>
      </w:r>
    </w:p>
    <w:p w:rsidR="00000000" w:rsidRDefault="006535A2">
      <w:pPr>
        <w:numPr>
          <w:ilvl w:val="0"/>
          <w:numId w:val="978"/>
        </w:numPr>
        <w:tabs>
          <w:tab w:val="center" w:leader="dot" w:pos="9120"/>
          <w:tab w:val="right" w:pos="9720"/>
        </w:tabs>
        <w:spacing w:after="120" w:line="360" w:lineRule="atLeast"/>
      </w:pPr>
      <w:r>
        <w:rPr>
          <w:rFonts w:hint="eastAsia"/>
        </w:rPr>
        <w:t>编写本定期报告的准备工作</w:t>
      </w:r>
      <w:r>
        <w:tab/>
      </w:r>
      <w:r>
        <w:tab/>
        <w:t>10</w:t>
      </w:r>
    </w:p>
    <w:p w:rsidR="00000000" w:rsidRDefault="006535A2">
      <w:pPr>
        <w:numPr>
          <w:ilvl w:val="0"/>
          <w:numId w:val="978"/>
        </w:numPr>
        <w:tabs>
          <w:tab w:val="center" w:leader="dot" w:pos="9120"/>
          <w:tab w:val="right" w:pos="9720"/>
        </w:tabs>
        <w:spacing w:after="120" w:line="360" w:lineRule="atLeast"/>
      </w:pPr>
      <w:r>
        <w:rPr>
          <w:rFonts w:hint="eastAsia"/>
        </w:rPr>
        <w:t>与联合国发展系统的合作</w:t>
      </w:r>
      <w:r>
        <w:tab/>
      </w:r>
      <w:r>
        <w:tab/>
        <w:t>13</w:t>
      </w:r>
    </w:p>
    <w:p w:rsidR="00000000" w:rsidRDefault="006535A2">
      <w:pPr>
        <w:numPr>
          <w:ilvl w:val="0"/>
          <w:numId w:val="978"/>
        </w:numPr>
        <w:tabs>
          <w:tab w:val="center" w:leader="dot" w:pos="9120"/>
          <w:tab w:val="right" w:pos="9720"/>
        </w:tabs>
        <w:spacing w:after="120" w:line="360" w:lineRule="atLeast"/>
        <w:rPr>
          <w:rFonts w:hint="eastAsia"/>
        </w:rPr>
      </w:pPr>
      <w:r>
        <w:rPr>
          <w:rFonts w:hint="eastAsia"/>
        </w:rPr>
        <w:t>尼日利亚人口状况</w:t>
      </w:r>
      <w:r>
        <w:tab/>
      </w:r>
      <w:r>
        <w:tab/>
        <w:t>13</w:t>
      </w:r>
    </w:p>
    <w:p w:rsidR="00000000" w:rsidRDefault="006535A2">
      <w:pPr>
        <w:numPr>
          <w:ilvl w:val="0"/>
          <w:numId w:val="978"/>
        </w:numPr>
        <w:tabs>
          <w:tab w:val="center" w:leader="dot" w:pos="9120"/>
          <w:tab w:val="right" w:pos="9720"/>
        </w:tabs>
        <w:spacing w:after="120" w:line="360" w:lineRule="atLeast"/>
      </w:pPr>
      <w:r>
        <w:rPr>
          <w:rFonts w:hint="eastAsia"/>
        </w:rPr>
        <w:t>尼</w:t>
      </w:r>
      <w:r>
        <w:rPr>
          <w:rFonts w:hint="eastAsia"/>
        </w:rPr>
        <w:t>日利亚地图</w:t>
      </w:r>
      <w:r>
        <w:tab/>
      </w:r>
      <w:r>
        <w:tab/>
        <w:t>14</w:t>
      </w:r>
    </w:p>
    <w:p w:rsidR="00000000" w:rsidRDefault="006535A2">
      <w:pPr>
        <w:tabs>
          <w:tab w:val="center" w:leader="dot" w:pos="9120"/>
          <w:tab w:val="right" w:pos="9720"/>
        </w:tabs>
        <w:spacing w:after="120" w:line="360" w:lineRule="atLeast"/>
        <w:rPr>
          <w:rFonts w:eastAsia="SimHei"/>
          <w:bCs/>
        </w:rPr>
      </w:pPr>
      <w:r>
        <w:rPr>
          <w:rFonts w:eastAsia="SimHei" w:hint="eastAsia"/>
          <w:bCs/>
        </w:rPr>
        <w:t>B</w:t>
      </w:r>
      <w:r>
        <w:rPr>
          <w:rFonts w:eastAsia="SimHei" w:hint="eastAsia"/>
          <w:bCs/>
        </w:rPr>
        <w:t>部分：《消除对妇女一切形式歧视公约》执行情况进展报告</w:t>
      </w:r>
      <w:r>
        <w:rPr>
          <w:rFonts w:eastAsia="SimHei"/>
          <w:bCs/>
        </w:rPr>
        <w:tab/>
      </w:r>
      <w:r>
        <w:rPr>
          <w:rFonts w:eastAsia="SimHei"/>
          <w:bCs/>
        </w:rPr>
        <w:tab/>
        <w:t>15</w:t>
      </w:r>
    </w:p>
    <w:p w:rsidR="00000000" w:rsidRDefault="006535A2">
      <w:pPr>
        <w:numPr>
          <w:ilvl w:val="0"/>
          <w:numId w:val="979"/>
        </w:numPr>
        <w:tabs>
          <w:tab w:val="center" w:leader="dot" w:pos="9120"/>
          <w:tab w:val="right" w:pos="9720"/>
        </w:tabs>
        <w:spacing w:after="120" w:line="360" w:lineRule="atLeast"/>
        <w:rPr>
          <w:rFonts w:hint="eastAsia"/>
        </w:rPr>
      </w:pPr>
      <w:r>
        <w:rPr>
          <w:rFonts w:hint="eastAsia"/>
        </w:rPr>
        <w:t>对妇女歧视的定义</w:t>
      </w:r>
      <w:r>
        <w:tab/>
      </w:r>
      <w:r>
        <w:tab/>
        <w:t>15</w:t>
      </w:r>
    </w:p>
    <w:p w:rsidR="00000000" w:rsidRDefault="006535A2">
      <w:pPr>
        <w:numPr>
          <w:ilvl w:val="0"/>
          <w:numId w:val="979"/>
        </w:numPr>
        <w:tabs>
          <w:tab w:val="center" w:leader="dot" w:pos="9120"/>
          <w:tab w:val="right" w:pos="9720"/>
        </w:tabs>
        <w:spacing w:after="120" w:line="360" w:lineRule="atLeast"/>
      </w:pPr>
      <w:r>
        <w:rPr>
          <w:rFonts w:hint="eastAsia"/>
        </w:rPr>
        <w:t>消除歧视的责任</w:t>
      </w:r>
      <w:r>
        <w:tab/>
      </w:r>
      <w:r>
        <w:tab/>
        <w:t>15</w:t>
      </w:r>
    </w:p>
    <w:p w:rsidR="00000000" w:rsidRDefault="006535A2">
      <w:pPr>
        <w:numPr>
          <w:ilvl w:val="0"/>
          <w:numId w:val="979"/>
        </w:numPr>
        <w:tabs>
          <w:tab w:val="center" w:leader="dot" w:pos="9120"/>
          <w:tab w:val="right" w:pos="9720"/>
        </w:tabs>
        <w:spacing w:after="120" w:line="360" w:lineRule="atLeast"/>
        <w:rPr>
          <w:rFonts w:hint="eastAsia"/>
        </w:rPr>
      </w:pPr>
      <w:r>
        <w:rPr>
          <w:rFonts w:hint="eastAsia"/>
        </w:rPr>
        <w:t>保障全面提高妇女地位的措施</w:t>
      </w:r>
      <w:r>
        <w:tab/>
      </w:r>
      <w:r>
        <w:tab/>
        <w:t>19</w:t>
      </w:r>
    </w:p>
    <w:p w:rsidR="00000000" w:rsidRDefault="006535A2">
      <w:pPr>
        <w:numPr>
          <w:ilvl w:val="0"/>
          <w:numId w:val="979"/>
        </w:numPr>
        <w:tabs>
          <w:tab w:val="center" w:leader="dot" w:pos="9120"/>
          <w:tab w:val="right" w:pos="9720"/>
        </w:tabs>
        <w:spacing w:after="120" w:line="360" w:lineRule="atLeast"/>
      </w:pPr>
      <w:r>
        <w:rPr>
          <w:rFonts w:hint="eastAsia"/>
        </w:rPr>
        <w:t>促进男女平等的特别措施</w:t>
      </w:r>
      <w:r>
        <w:tab/>
      </w:r>
      <w:r>
        <w:tab/>
        <w:t>21</w:t>
      </w:r>
    </w:p>
    <w:p w:rsidR="00000000" w:rsidRDefault="006535A2">
      <w:pPr>
        <w:numPr>
          <w:ilvl w:val="0"/>
          <w:numId w:val="979"/>
        </w:numPr>
        <w:tabs>
          <w:tab w:val="center" w:leader="dot" w:pos="9120"/>
          <w:tab w:val="right" w:pos="9720"/>
        </w:tabs>
        <w:spacing w:after="120" w:line="360" w:lineRule="atLeast"/>
        <w:rPr>
          <w:rFonts w:hint="eastAsia"/>
        </w:rPr>
      </w:pPr>
      <w:r>
        <w:rPr>
          <w:rFonts w:hint="eastAsia"/>
        </w:rPr>
        <w:t>性别角色和陈规定型观念</w:t>
      </w:r>
      <w:r>
        <w:tab/>
      </w:r>
      <w:r>
        <w:tab/>
        <w:t>23</w:t>
      </w:r>
    </w:p>
    <w:p w:rsidR="00000000" w:rsidRDefault="006535A2">
      <w:pPr>
        <w:numPr>
          <w:ilvl w:val="0"/>
          <w:numId w:val="979"/>
        </w:numPr>
        <w:tabs>
          <w:tab w:val="center" w:leader="dot" w:pos="9120"/>
          <w:tab w:val="right" w:pos="9720"/>
        </w:tabs>
        <w:spacing w:after="120" w:line="360" w:lineRule="atLeast"/>
        <w:rPr>
          <w:rFonts w:hint="eastAsia"/>
        </w:rPr>
      </w:pPr>
      <w:r>
        <w:rPr>
          <w:rFonts w:hint="eastAsia"/>
        </w:rPr>
        <w:t>贩卖妇女和迫使妇女卖淫意图营利</w:t>
      </w:r>
      <w:r>
        <w:tab/>
      </w:r>
      <w:r>
        <w:tab/>
        <w:t>24</w:t>
      </w:r>
    </w:p>
    <w:p w:rsidR="00000000" w:rsidRDefault="006535A2">
      <w:pPr>
        <w:numPr>
          <w:ilvl w:val="0"/>
          <w:numId w:val="979"/>
        </w:numPr>
        <w:tabs>
          <w:tab w:val="center" w:leader="dot" w:pos="9120"/>
          <w:tab w:val="right" w:pos="9720"/>
        </w:tabs>
        <w:spacing w:after="120" w:line="360" w:lineRule="atLeast"/>
      </w:pPr>
      <w:r>
        <w:rPr>
          <w:rFonts w:hint="eastAsia"/>
        </w:rPr>
        <w:t>妇女参与政治和公共生活</w:t>
      </w:r>
      <w:r>
        <w:tab/>
      </w:r>
      <w:r>
        <w:tab/>
        <w:t>26</w:t>
      </w:r>
    </w:p>
    <w:p w:rsidR="00000000" w:rsidRDefault="006535A2">
      <w:pPr>
        <w:numPr>
          <w:ilvl w:val="0"/>
          <w:numId w:val="979"/>
        </w:numPr>
        <w:tabs>
          <w:tab w:val="center" w:leader="dot" w:pos="9120"/>
          <w:tab w:val="right" w:pos="9720"/>
        </w:tabs>
        <w:spacing w:after="120" w:line="360" w:lineRule="atLeast"/>
      </w:pPr>
      <w:r>
        <w:rPr>
          <w:rFonts w:hint="eastAsia"/>
        </w:rPr>
        <w:t>妇女在国际上的代表性</w:t>
      </w:r>
      <w:r>
        <w:tab/>
      </w:r>
      <w:r>
        <w:tab/>
        <w:t>37</w:t>
      </w:r>
    </w:p>
    <w:p w:rsidR="00000000" w:rsidRDefault="006535A2">
      <w:pPr>
        <w:numPr>
          <w:ilvl w:val="0"/>
          <w:numId w:val="979"/>
        </w:numPr>
        <w:tabs>
          <w:tab w:val="center" w:leader="dot" w:pos="9120"/>
          <w:tab w:val="right" w:pos="9720"/>
        </w:tabs>
        <w:spacing w:after="120" w:line="360" w:lineRule="atLeast"/>
      </w:pPr>
      <w:r>
        <w:rPr>
          <w:rFonts w:hint="eastAsia"/>
        </w:rPr>
        <w:t>妇女和国籍</w:t>
      </w:r>
      <w:r>
        <w:tab/>
      </w:r>
      <w:r>
        <w:tab/>
        <w:t>38</w:t>
      </w:r>
    </w:p>
    <w:p w:rsidR="00000000" w:rsidRDefault="006535A2">
      <w:pPr>
        <w:numPr>
          <w:ilvl w:val="0"/>
          <w:numId w:val="979"/>
        </w:numPr>
        <w:tabs>
          <w:tab w:val="center" w:leader="dot" w:pos="9120"/>
          <w:tab w:val="right" w:pos="9720"/>
        </w:tabs>
        <w:spacing w:after="120" w:line="360" w:lineRule="atLeast"/>
      </w:pPr>
      <w:r>
        <w:rPr>
          <w:rFonts w:hint="eastAsia"/>
        </w:rPr>
        <w:t>教育</w:t>
      </w:r>
      <w:r>
        <w:tab/>
      </w:r>
      <w:r>
        <w:tab/>
        <w:t>39</w:t>
      </w:r>
    </w:p>
    <w:p w:rsidR="00000000" w:rsidRDefault="006535A2">
      <w:pPr>
        <w:numPr>
          <w:ilvl w:val="0"/>
          <w:numId w:val="979"/>
        </w:numPr>
        <w:tabs>
          <w:tab w:val="center" w:leader="dot" w:pos="9120"/>
          <w:tab w:val="right" w:pos="9720"/>
        </w:tabs>
        <w:spacing w:after="120" w:line="360" w:lineRule="atLeast"/>
      </w:pPr>
      <w:r>
        <w:rPr>
          <w:rFonts w:hint="eastAsia"/>
        </w:rPr>
        <w:t>就业</w:t>
      </w:r>
      <w:r>
        <w:tab/>
      </w:r>
      <w:r>
        <w:tab/>
        <w:t>45</w:t>
      </w:r>
    </w:p>
    <w:p w:rsidR="00000000" w:rsidRDefault="006535A2">
      <w:pPr>
        <w:numPr>
          <w:ilvl w:val="0"/>
          <w:numId w:val="979"/>
        </w:numPr>
        <w:tabs>
          <w:tab w:val="center" w:leader="dot" w:pos="9120"/>
          <w:tab w:val="right" w:pos="9720"/>
        </w:tabs>
        <w:spacing w:after="120" w:line="360" w:lineRule="atLeast"/>
      </w:pPr>
      <w:r>
        <w:rPr>
          <w:rFonts w:hint="eastAsia"/>
        </w:rPr>
        <w:t>平等享受卫生保健机会</w:t>
      </w:r>
      <w:r>
        <w:tab/>
      </w:r>
      <w:r>
        <w:tab/>
        <w:t>48</w:t>
      </w:r>
    </w:p>
    <w:p w:rsidR="00000000" w:rsidRDefault="006535A2">
      <w:pPr>
        <w:numPr>
          <w:ilvl w:val="0"/>
          <w:numId w:val="979"/>
        </w:numPr>
        <w:tabs>
          <w:tab w:val="center" w:leader="dot" w:pos="9120"/>
          <w:tab w:val="right" w:pos="9720"/>
        </w:tabs>
        <w:spacing w:after="120" w:line="360" w:lineRule="atLeast"/>
        <w:rPr>
          <w:rFonts w:hint="eastAsia"/>
        </w:rPr>
      </w:pPr>
      <w:r>
        <w:rPr>
          <w:rFonts w:hint="eastAsia"/>
        </w:rPr>
        <w:t>社会和经济权利</w:t>
      </w:r>
      <w:r>
        <w:tab/>
      </w:r>
      <w:r>
        <w:tab/>
        <w:t>54</w:t>
      </w:r>
    </w:p>
    <w:p w:rsidR="00000000" w:rsidRDefault="006535A2">
      <w:pPr>
        <w:spacing w:after="240" w:line="360" w:lineRule="atLeast"/>
        <w:jc w:val="center"/>
        <w:rPr>
          <w:rFonts w:eastAsia="SimHei" w:hint="eastAsia"/>
          <w:bCs/>
          <w:sz w:val="28"/>
        </w:rPr>
      </w:pPr>
      <w:r>
        <w:rPr>
          <w:rFonts w:eastAsia="SimHei" w:hint="eastAsia"/>
          <w:bCs/>
          <w:sz w:val="28"/>
        </w:rPr>
        <w:t>目</w:t>
      </w:r>
      <w:r>
        <w:rPr>
          <w:rFonts w:eastAsia="SimHei" w:hint="eastAsia"/>
          <w:bCs/>
          <w:sz w:val="28"/>
        </w:rPr>
        <w:t xml:space="preserve"> </w:t>
      </w:r>
      <w:r>
        <w:rPr>
          <w:rFonts w:eastAsia="SimHei" w:hint="eastAsia"/>
          <w:bCs/>
          <w:sz w:val="28"/>
        </w:rPr>
        <w:t>录</w:t>
      </w:r>
      <w:r>
        <w:rPr>
          <w:rFonts w:eastAsia="KaiTi_GB2312" w:hint="eastAsia"/>
          <w:bCs/>
          <w:sz w:val="28"/>
        </w:rPr>
        <w:t>（续）</w:t>
      </w:r>
    </w:p>
    <w:p w:rsidR="00000000" w:rsidRDefault="006535A2">
      <w:pPr>
        <w:spacing w:after="240" w:line="360" w:lineRule="atLeast"/>
        <w:jc w:val="right"/>
        <w:rPr>
          <w:rFonts w:eastAsia="KaiTi_GB2312" w:hint="eastAsia"/>
        </w:rPr>
      </w:pPr>
      <w:r>
        <w:rPr>
          <w:rFonts w:eastAsia="KaiTi_GB2312" w:hint="eastAsia"/>
        </w:rPr>
        <w:t>页次</w:t>
      </w:r>
    </w:p>
    <w:p w:rsidR="00000000" w:rsidRDefault="006535A2">
      <w:pPr>
        <w:numPr>
          <w:ilvl w:val="0"/>
          <w:numId w:val="979"/>
        </w:numPr>
        <w:tabs>
          <w:tab w:val="center" w:leader="dot" w:pos="9120"/>
          <w:tab w:val="right" w:pos="9720"/>
        </w:tabs>
        <w:spacing w:after="120" w:line="360" w:lineRule="atLeast"/>
      </w:pPr>
      <w:r>
        <w:rPr>
          <w:rFonts w:hint="eastAsia"/>
        </w:rPr>
        <w:t>农村妇女</w:t>
      </w:r>
      <w:r>
        <w:tab/>
      </w:r>
      <w:r>
        <w:tab/>
      </w:r>
      <w:r>
        <w:rPr>
          <w:rFonts w:hint="eastAsia"/>
        </w:rPr>
        <w:t>56</w:t>
      </w:r>
    </w:p>
    <w:p w:rsidR="00000000" w:rsidRDefault="006535A2">
      <w:pPr>
        <w:numPr>
          <w:ilvl w:val="0"/>
          <w:numId w:val="979"/>
        </w:numPr>
        <w:tabs>
          <w:tab w:val="center" w:leader="dot" w:pos="9120"/>
          <w:tab w:val="right" w:pos="9720"/>
        </w:tabs>
        <w:spacing w:after="120" w:line="360" w:lineRule="atLeast"/>
      </w:pPr>
      <w:r>
        <w:rPr>
          <w:rFonts w:hint="eastAsia"/>
        </w:rPr>
        <w:t>法律面前的平等</w:t>
      </w:r>
      <w:r>
        <w:tab/>
      </w:r>
      <w:r>
        <w:tab/>
      </w:r>
      <w:r>
        <w:rPr>
          <w:rFonts w:hint="eastAsia"/>
        </w:rPr>
        <w:t>61</w:t>
      </w:r>
    </w:p>
    <w:p w:rsidR="00000000" w:rsidRDefault="006535A2">
      <w:pPr>
        <w:numPr>
          <w:ilvl w:val="0"/>
          <w:numId w:val="979"/>
        </w:numPr>
        <w:tabs>
          <w:tab w:val="center" w:leader="dot" w:pos="9120"/>
          <w:tab w:val="right" w:pos="9720"/>
        </w:tabs>
        <w:spacing w:after="120" w:line="360" w:lineRule="atLeast"/>
      </w:pPr>
      <w:r>
        <w:rPr>
          <w:rFonts w:hint="eastAsia"/>
        </w:rPr>
        <w:t>婚姻和家庭中</w:t>
      </w:r>
      <w:r>
        <w:rPr>
          <w:rFonts w:hint="eastAsia"/>
        </w:rPr>
        <w:t>的平等</w:t>
      </w:r>
      <w:r>
        <w:tab/>
      </w:r>
      <w:r>
        <w:tab/>
      </w:r>
      <w:r>
        <w:rPr>
          <w:rFonts w:hint="eastAsia"/>
        </w:rPr>
        <w:t>62</w:t>
      </w:r>
    </w:p>
    <w:p w:rsidR="00000000" w:rsidRDefault="006535A2">
      <w:pPr>
        <w:tabs>
          <w:tab w:val="center" w:leader="dot" w:pos="9120"/>
          <w:tab w:val="right" w:pos="9720"/>
        </w:tabs>
        <w:spacing w:after="120" w:line="360" w:lineRule="atLeast"/>
        <w:rPr>
          <w:rFonts w:eastAsia="SimHei" w:hint="eastAsia"/>
          <w:bCs/>
        </w:rPr>
      </w:pPr>
      <w:r>
        <w:rPr>
          <w:rFonts w:eastAsia="SimHei" w:hint="eastAsia"/>
          <w:bCs/>
        </w:rPr>
        <w:t>C</w:t>
      </w:r>
      <w:r>
        <w:rPr>
          <w:rFonts w:eastAsia="SimHei" w:hint="eastAsia"/>
          <w:bCs/>
        </w:rPr>
        <w:t>部分：结论</w:t>
      </w:r>
      <w:r>
        <w:rPr>
          <w:rFonts w:eastAsia="SimHei"/>
          <w:bCs/>
        </w:rPr>
        <w:tab/>
      </w:r>
      <w:r>
        <w:rPr>
          <w:rFonts w:eastAsia="SimHei"/>
          <w:bCs/>
        </w:rPr>
        <w:tab/>
      </w:r>
      <w:r>
        <w:rPr>
          <w:rFonts w:eastAsia="SimHei" w:hint="eastAsia"/>
          <w:bCs/>
        </w:rPr>
        <w:t>64</w:t>
      </w:r>
    </w:p>
    <w:p w:rsidR="00000000" w:rsidRDefault="006535A2">
      <w:pPr>
        <w:numPr>
          <w:ilvl w:val="0"/>
          <w:numId w:val="980"/>
        </w:numPr>
        <w:tabs>
          <w:tab w:val="center" w:leader="dot" w:pos="9120"/>
          <w:tab w:val="right" w:pos="9720"/>
        </w:tabs>
        <w:spacing w:after="120" w:line="360" w:lineRule="atLeast"/>
      </w:pPr>
      <w:r>
        <w:rPr>
          <w:rFonts w:hint="eastAsia"/>
        </w:rPr>
        <w:t>《消除对妇女歧视公约》的本国化</w:t>
      </w:r>
      <w:r>
        <w:tab/>
      </w:r>
      <w:r>
        <w:tab/>
      </w:r>
      <w:r>
        <w:rPr>
          <w:rFonts w:hint="eastAsia"/>
        </w:rPr>
        <w:t>64</w:t>
      </w:r>
    </w:p>
    <w:p w:rsidR="00000000" w:rsidRDefault="006535A2">
      <w:pPr>
        <w:numPr>
          <w:ilvl w:val="0"/>
          <w:numId w:val="980"/>
        </w:numPr>
        <w:tabs>
          <w:tab w:val="center" w:leader="dot" w:pos="9120"/>
          <w:tab w:val="right" w:pos="9720"/>
        </w:tabs>
        <w:spacing w:after="120" w:line="360" w:lineRule="atLeast"/>
      </w:pPr>
      <w:r>
        <w:rPr>
          <w:rFonts w:hint="eastAsia"/>
        </w:rPr>
        <w:t>消除歧视的责任</w:t>
      </w:r>
      <w:r>
        <w:tab/>
      </w:r>
      <w:r>
        <w:tab/>
      </w:r>
      <w:r>
        <w:rPr>
          <w:rFonts w:hint="eastAsia"/>
        </w:rPr>
        <w:t>64</w:t>
      </w:r>
    </w:p>
    <w:p w:rsidR="00000000" w:rsidRDefault="006535A2">
      <w:pPr>
        <w:numPr>
          <w:ilvl w:val="0"/>
          <w:numId w:val="980"/>
        </w:numPr>
        <w:tabs>
          <w:tab w:val="center" w:leader="dot" w:pos="9120"/>
          <w:tab w:val="right" w:pos="9720"/>
        </w:tabs>
        <w:spacing w:after="120" w:line="360" w:lineRule="atLeast"/>
      </w:pPr>
      <w:r>
        <w:rPr>
          <w:rFonts w:hint="eastAsia"/>
        </w:rPr>
        <w:t>妇女在教育、卫生、经济和社会生活中的状况</w:t>
      </w:r>
      <w:r>
        <w:tab/>
      </w:r>
      <w:r>
        <w:tab/>
      </w:r>
      <w:r>
        <w:rPr>
          <w:rFonts w:hint="eastAsia"/>
        </w:rPr>
        <w:t>64</w:t>
      </w:r>
    </w:p>
    <w:p w:rsidR="00000000" w:rsidRDefault="006535A2">
      <w:pPr>
        <w:numPr>
          <w:ilvl w:val="0"/>
          <w:numId w:val="980"/>
        </w:numPr>
        <w:tabs>
          <w:tab w:val="center" w:leader="dot" w:pos="9120"/>
          <w:tab w:val="right" w:pos="9720"/>
        </w:tabs>
        <w:spacing w:after="120" w:line="360" w:lineRule="atLeast"/>
      </w:pPr>
      <w:r>
        <w:rPr>
          <w:rFonts w:hint="eastAsia"/>
        </w:rPr>
        <w:t>妇女获得平等的其他障碍</w:t>
      </w:r>
      <w:r>
        <w:tab/>
      </w:r>
      <w:r>
        <w:tab/>
      </w:r>
      <w:r>
        <w:rPr>
          <w:rFonts w:hint="eastAsia"/>
        </w:rPr>
        <w:t>65</w:t>
      </w:r>
    </w:p>
    <w:p w:rsidR="00000000" w:rsidRDefault="006535A2">
      <w:pPr>
        <w:numPr>
          <w:ilvl w:val="0"/>
          <w:numId w:val="980"/>
        </w:numPr>
        <w:tabs>
          <w:tab w:val="center" w:leader="dot" w:pos="9120"/>
          <w:tab w:val="right" w:pos="9720"/>
        </w:tabs>
        <w:spacing w:after="120" w:line="360" w:lineRule="atLeast"/>
      </w:pPr>
      <w:r>
        <w:rPr>
          <w:rFonts w:hint="eastAsia"/>
        </w:rPr>
        <w:t>展望未来</w:t>
      </w:r>
      <w:r>
        <w:tab/>
      </w:r>
      <w:r>
        <w:tab/>
      </w:r>
      <w:r>
        <w:rPr>
          <w:rFonts w:hint="eastAsia"/>
        </w:rPr>
        <w:t>65</w:t>
      </w:r>
    </w:p>
    <w:p w:rsidR="00000000" w:rsidRDefault="006535A2" w:rsidP="006535A2">
      <w:pPr>
        <w:tabs>
          <w:tab w:val="center" w:leader="dot" w:pos="9120"/>
          <w:tab w:val="right" w:pos="9720"/>
        </w:tabs>
        <w:spacing w:after="120" w:line="360" w:lineRule="atLeast"/>
        <w:ind w:left="31680" w:hangingChars="342" w:firstLine="31680"/>
        <w:rPr>
          <w:bCs/>
        </w:rPr>
      </w:pPr>
      <w:r>
        <w:rPr>
          <w:rFonts w:hint="eastAsia"/>
          <w:bCs/>
        </w:rPr>
        <w:t>附录</w:t>
      </w:r>
      <w:r>
        <w:rPr>
          <w:rFonts w:hint="eastAsia"/>
          <w:bCs/>
        </w:rPr>
        <w:tab/>
      </w:r>
      <w:r>
        <w:rPr>
          <w:rFonts w:hint="eastAsia"/>
          <w:bCs/>
        </w:rPr>
        <w:tab/>
      </w:r>
      <w:r>
        <w:rPr>
          <w:rFonts w:hint="eastAsia"/>
          <w:bCs/>
        </w:rPr>
        <w:tab/>
        <w:t>66</w:t>
      </w:r>
    </w:p>
    <w:p w:rsidR="00000000" w:rsidRDefault="006535A2" w:rsidP="006535A2">
      <w:pPr>
        <w:tabs>
          <w:tab w:val="center" w:leader="dot" w:pos="9120"/>
          <w:tab w:val="right" w:pos="9720"/>
        </w:tabs>
        <w:spacing w:after="120" w:line="360" w:lineRule="atLeast"/>
        <w:ind w:left="31680" w:hangingChars="342" w:firstLine="31680"/>
        <w:rPr>
          <w:rFonts w:hint="eastAsia"/>
          <w:bCs/>
        </w:rPr>
      </w:pPr>
      <w:r>
        <w:rPr>
          <w:rFonts w:hint="eastAsia"/>
          <w:bCs/>
        </w:rPr>
        <w:t>参考资料</w:t>
      </w:r>
      <w:r>
        <w:rPr>
          <w:rFonts w:hint="eastAsia"/>
          <w:bCs/>
        </w:rPr>
        <w:tab/>
      </w:r>
      <w:r>
        <w:rPr>
          <w:bCs/>
        </w:rPr>
        <w:tab/>
      </w:r>
      <w:r>
        <w:rPr>
          <w:rFonts w:hint="eastAsia"/>
          <w:bCs/>
        </w:rPr>
        <w:t>70</w:t>
      </w:r>
    </w:p>
    <w:p w:rsidR="00000000" w:rsidRDefault="006535A2">
      <w:pPr>
        <w:spacing w:after="240" w:line="360" w:lineRule="atLeast"/>
      </w:pPr>
    </w:p>
    <w:p w:rsidR="00000000" w:rsidRDefault="006535A2">
      <w:pPr>
        <w:spacing w:after="240" w:line="360" w:lineRule="atLeast"/>
      </w:pPr>
    </w:p>
    <w:p w:rsidR="00000000" w:rsidRDefault="006535A2">
      <w:pPr>
        <w:spacing w:after="240" w:line="360" w:lineRule="atLeast"/>
        <w:jc w:val="center"/>
      </w:pPr>
    </w:p>
    <w:p w:rsidR="00000000" w:rsidRDefault="006535A2">
      <w:pPr>
        <w:spacing w:after="240" w:line="360" w:lineRule="atLeast"/>
        <w:jc w:val="center"/>
      </w:pPr>
    </w:p>
    <w:p w:rsidR="00000000" w:rsidRDefault="006535A2">
      <w:pPr>
        <w:spacing w:after="240" w:line="360" w:lineRule="atLeast"/>
        <w:jc w:val="center"/>
      </w:pPr>
    </w:p>
    <w:p w:rsidR="00000000" w:rsidRDefault="006535A2">
      <w:pPr>
        <w:spacing w:after="240" w:line="360" w:lineRule="atLeast"/>
        <w:jc w:val="center"/>
        <w:rPr>
          <w:rFonts w:eastAsia="SimHei" w:hint="eastAsia"/>
          <w:bCs/>
          <w:color w:val="000000"/>
          <w:sz w:val="28"/>
        </w:rPr>
      </w:pPr>
      <w:r>
        <w:rPr>
          <w:b/>
          <w:color w:val="000000"/>
        </w:rPr>
        <w:br w:type="page"/>
      </w:r>
      <w:r>
        <w:rPr>
          <w:rFonts w:eastAsia="SimHei" w:hint="eastAsia"/>
          <w:bCs/>
          <w:color w:val="000000"/>
          <w:sz w:val="28"/>
        </w:rPr>
        <w:t>缩略语</w:t>
      </w:r>
    </w:p>
    <w:p w:rsidR="00000000" w:rsidRDefault="006535A2">
      <w:pPr>
        <w:tabs>
          <w:tab w:val="left" w:pos="1320"/>
          <w:tab w:val="left" w:pos="2040"/>
        </w:tabs>
        <w:spacing w:line="360" w:lineRule="atLeast"/>
        <w:rPr>
          <w:rFonts w:hint="eastAsia"/>
        </w:rPr>
      </w:pPr>
      <w:r>
        <w:t>AD</w:t>
      </w:r>
      <w:r>
        <w:tab/>
        <w:t>-</w:t>
      </w:r>
      <w:r>
        <w:rPr>
          <w:rFonts w:hint="eastAsia"/>
        </w:rPr>
        <w:tab/>
      </w:r>
      <w:r>
        <w:rPr>
          <w:rFonts w:hint="eastAsia"/>
        </w:rPr>
        <w:t>民主联盟</w:t>
      </w:r>
    </w:p>
    <w:p w:rsidR="00000000" w:rsidRDefault="006535A2">
      <w:pPr>
        <w:tabs>
          <w:tab w:val="left" w:pos="1320"/>
          <w:tab w:val="left" w:pos="2040"/>
        </w:tabs>
        <w:spacing w:line="360" w:lineRule="atLeast"/>
        <w:rPr>
          <w:rFonts w:hint="eastAsia"/>
        </w:rPr>
      </w:pPr>
      <w:r>
        <w:rPr>
          <w:rFonts w:hint="eastAsia"/>
        </w:rPr>
        <w:t>AIDS</w:t>
      </w:r>
      <w:r>
        <w:rPr>
          <w:rFonts w:hint="eastAsia"/>
        </w:rPr>
        <w:tab/>
      </w:r>
      <w:r>
        <w:t>-</w:t>
      </w:r>
      <w:r>
        <w:rPr>
          <w:rFonts w:hint="eastAsia"/>
        </w:rPr>
        <w:tab/>
      </w:r>
      <w:r>
        <w:rPr>
          <w:rFonts w:hint="eastAsia"/>
        </w:rPr>
        <w:t>后天免疫机能丧失综合症（艾滋病）</w:t>
      </w:r>
    </w:p>
    <w:p w:rsidR="00000000" w:rsidRDefault="006535A2">
      <w:pPr>
        <w:tabs>
          <w:tab w:val="left" w:pos="1320"/>
          <w:tab w:val="left" w:pos="2040"/>
        </w:tabs>
        <w:spacing w:line="360" w:lineRule="atLeast"/>
        <w:rPr>
          <w:rFonts w:hint="eastAsia"/>
        </w:rPr>
      </w:pPr>
      <w:r>
        <w:t>APP</w:t>
      </w:r>
      <w:r>
        <w:tab/>
        <w:t>-</w:t>
      </w:r>
      <w:r>
        <w:rPr>
          <w:rFonts w:hint="eastAsia"/>
        </w:rPr>
        <w:tab/>
      </w:r>
      <w:r>
        <w:rPr>
          <w:rFonts w:hint="eastAsia"/>
        </w:rPr>
        <w:t>全国人民党</w:t>
      </w:r>
    </w:p>
    <w:p w:rsidR="00000000" w:rsidRDefault="006535A2">
      <w:pPr>
        <w:tabs>
          <w:tab w:val="left" w:pos="1320"/>
          <w:tab w:val="left" w:pos="2040"/>
        </w:tabs>
        <w:spacing w:line="360" w:lineRule="atLeast"/>
        <w:rPr>
          <w:rFonts w:hint="eastAsia"/>
        </w:rPr>
      </w:pPr>
      <w:r>
        <w:t>ARC</w:t>
      </w:r>
      <w:r>
        <w:tab/>
        <w:t>-</w:t>
      </w:r>
      <w:r>
        <w:rPr>
          <w:rFonts w:hint="eastAsia"/>
        </w:rPr>
        <w:tab/>
      </w:r>
      <w:r>
        <w:rPr>
          <w:rFonts w:hint="eastAsia"/>
        </w:rPr>
        <w:t>非洲区域会议</w:t>
      </w:r>
    </w:p>
    <w:p w:rsidR="00000000" w:rsidRDefault="006535A2">
      <w:pPr>
        <w:tabs>
          <w:tab w:val="left" w:pos="1320"/>
          <w:tab w:val="left" w:pos="2040"/>
        </w:tabs>
        <w:spacing w:line="360" w:lineRule="atLeast"/>
        <w:rPr>
          <w:rFonts w:hint="eastAsia"/>
        </w:rPr>
      </w:pPr>
      <w:r>
        <w:t>BSS</w:t>
      </w:r>
      <w:r>
        <w:tab/>
        <w:t>-</w:t>
      </w:r>
      <w:r>
        <w:rPr>
          <w:rFonts w:hint="eastAsia"/>
        </w:rPr>
        <w:tab/>
      </w:r>
      <w:r>
        <w:rPr>
          <w:rFonts w:hint="eastAsia"/>
        </w:rPr>
        <w:t>行为监测调查</w:t>
      </w:r>
    </w:p>
    <w:p w:rsidR="00000000" w:rsidRDefault="006535A2">
      <w:pPr>
        <w:tabs>
          <w:tab w:val="left" w:pos="1320"/>
          <w:tab w:val="left" w:pos="2040"/>
        </w:tabs>
        <w:spacing w:line="360" w:lineRule="atLeast"/>
        <w:rPr>
          <w:rFonts w:hint="eastAsia"/>
        </w:rPr>
      </w:pPr>
      <w:r>
        <w:t>CCA</w:t>
      </w:r>
      <w:r>
        <w:tab/>
        <w:t>-</w:t>
      </w:r>
      <w:r>
        <w:tab/>
      </w:r>
      <w:r>
        <w:rPr>
          <w:rFonts w:hint="eastAsia"/>
        </w:rPr>
        <w:t>刑法</w:t>
      </w:r>
      <w:r>
        <w:rPr>
          <w:rFonts w:hint="eastAsia"/>
        </w:rPr>
        <w:t>(</w:t>
      </w:r>
      <w:r>
        <w:rPr>
          <w:rFonts w:hint="eastAsia"/>
        </w:rPr>
        <w:t>尼日利亚南部</w:t>
      </w:r>
      <w:r>
        <w:rPr>
          <w:rFonts w:hint="eastAsia"/>
        </w:rPr>
        <w:t>)</w:t>
      </w:r>
    </w:p>
    <w:p w:rsidR="00000000" w:rsidRDefault="006535A2">
      <w:pPr>
        <w:tabs>
          <w:tab w:val="left" w:pos="1320"/>
          <w:tab w:val="left" w:pos="2040"/>
        </w:tabs>
        <w:spacing w:line="360" w:lineRule="atLeast"/>
        <w:rPr>
          <w:rFonts w:hint="eastAsia"/>
        </w:rPr>
      </w:pPr>
      <w:r>
        <w:rPr>
          <w:rFonts w:hint="eastAsia"/>
        </w:rPr>
        <w:t>CEDAW</w:t>
      </w:r>
      <w:r>
        <w:rPr>
          <w:rFonts w:hint="eastAsia"/>
        </w:rPr>
        <w:tab/>
      </w:r>
      <w:r>
        <w:t>-</w:t>
      </w:r>
      <w:r>
        <w:tab/>
      </w:r>
      <w:r>
        <w:rPr>
          <w:rFonts w:hint="eastAsia"/>
        </w:rPr>
        <w:t>《消除对妇女一切形式歧视公约》《消除对妇女歧视公约》</w:t>
      </w:r>
    </w:p>
    <w:p w:rsidR="00000000" w:rsidRDefault="006535A2">
      <w:pPr>
        <w:tabs>
          <w:tab w:val="left" w:pos="1320"/>
          <w:tab w:val="left" w:pos="2040"/>
        </w:tabs>
        <w:spacing w:line="360" w:lineRule="atLeast"/>
        <w:rPr>
          <w:rFonts w:hint="eastAsia"/>
        </w:rPr>
      </w:pPr>
      <w:r>
        <w:t>CSOs</w:t>
      </w:r>
      <w:r>
        <w:tab/>
        <w:t>-</w:t>
      </w:r>
      <w:r>
        <w:tab/>
      </w:r>
      <w:r>
        <w:rPr>
          <w:rFonts w:hint="eastAsia"/>
        </w:rPr>
        <w:t>民间社会组织（民间组织）</w:t>
      </w:r>
    </w:p>
    <w:p w:rsidR="00000000" w:rsidRDefault="006535A2">
      <w:pPr>
        <w:tabs>
          <w:tab w:val="left" w:pos="1320"/>
          <w:tab w:val="left" w:pos="2040"/>
        </w:tabs>
        <w:spacing w:line="360" w:lineRule="atLeast"/>
        <w:rPr>
          <w:rFonts w:hint="eastAsia"/>
        </w:rPr>
      </w:pPr>
      <w:r>
        <w:t>CSWs</w:t>
      </w:r>
      <w:r>
        <w:tab/>
        <w:t>-</w:t>
      </w:r>
      <w:r>
        <w:tab/>
      </w:r>
      <w:r>
        <w:rPr>
          <w:rFonts w:hint="eastAsia"/>
        </w:rPr>
        <w:t>商业色情业者</w:t>
      </w:r>
    </w:p>
    <w:p w:rsidR="00000000" w:rsidRDefault="006535A2">
      <w:pPr>
        <w:tabs>
          <w:tab w:val="left" w:pos="1320"/>
          <w:tab w:val="left" w:pos="2040"/>
        </w:tabs>
        <w:spacing w:line="360" w:lineRule="atLeast"/>
        <w:rPr>
          <w:rFonts w:hint="eastAsia"/>
        </w:rPr>
      </w:pPr>
      <w:r>
        <w:t>DG</w:t>
      </w:r>
      <w:r>
        <w:tab/>
        <w:t>-</w:t>
      </w:r>
      <w:r>
        <w:rPr>
          <w:rFonts w:hint="eastAsia"/>
        </w:rPr>
        <w:tab/>
      </w:r>
      <w:r>
        <w:rPr>
          <w:rFonts w:hint="eastAsia"/>
        </w:rPr>
        <w:t>总干事</w:t>
      </w:r>
    </w:p>
    <w:p w:rsidR="00000000" w:rsidRDefault="006535A2">
      <w:pPr>
        <w:tabs>
          <w:tab w:val="left" w:pos="1320"/>
          <w:tab w:val="left" w:pos="2040"/>
        </w:tabs>
        <w:spacing w:line="360" w:lineRule="atLeast"/>
      </w:pPr>
      <w:r>
        <w:rPr>
          <w:rFonts w:hint="eastAsia"/>
        </w:rPr>
        <w:t>ECA</w:t>
      </w:r>
      <w:r>
        <w:rPr>
          <w:rFonts w:hint="eastAsia"/>
        </w:rPr>
        <w:tab/>
      </w:r>
      <w:r>
        <w:t>-</w:t>
      </w:r>
      <w:r>
        <w:rPr>
          <w:rFonts w:hint="eastAsia"/>
        </w:rPr>
        <w:tab/>
      </w:r>
      <w:r>
        <w:rPr>
          <w:rFonts w:hint="eastAsia"/>
        </w:rPr>
        <w:t>非洲经济委员会（非洲经委会）</w:t>
      </w:r>
    </w:p>
    <w:p w:rsidR="00000000" w:rsidRDefault="006535A2">
      <w:pPr>
        <w:tabs>
          <w:tab w:val="left" w:pos="1320"/>
          <w:tab w:val="left" w:pos="2040"/>
        </w:tabs>
        <w:spacing w:line="360" w:lineRule="atLeast"/>
      </w:pPr>
      <w:r>
        <w:t>FCC</w:t>
      </w:r>
      <w:r>
        <w:tab/>
        <w:t>-</w:t>
      </w:r>
      <w:r>
        <w:tab/>
      </w:r>
      <w:r>
        <w:rPr>
          <w:rFonts w:hint="eastAsia"/>
        </w:rPr>
        <w:t>联邦宪章委员会</w:t>
      </w:r>
    </w:p>
    <w:p w:rsidR="00000000" w:rsidRDefault="006535A2">
      <w:pPr>
        <w:tabs>
          <w:tab w:val="left" w:pos="1320"/>
          <w:tab w:val="left" w:pos="2040"/>
        </w:tabs>
        <w:spacing w:line="360" w:lineRule="atLeast"/>
        <w:rPr>
          <w:rFonts w:hint="eastAsia"/>
        </w:rPr>
      </w:pPr>
      <w:r>
        <w:t>FCT</w:t>
      </w:r>
      <w:r>
        <w:tab/>
        <w:t>-</w:t>
      </w:r>
      <w:r>
        <w:rPr>
          <w:rFonts w:hint="eastAsia"/>
        </w:rPr>
        <w:tab/>
      </w:r>
      <w:r>
        <w:rPr>
          <w:rFonts w:hint="eastAsia"/>
        </w:rPr>
        <w:t>联邦首都区</w:t>
      </w:r>
    </w:p>
    <w:p w:rsidR="00000000" w:rsidRDefault="006535A2">
      <w:pPr>
        <w:tabs>
          <w:tab w:val="left" w:pos="1320"/>
          <w:tab w:val="left" w:pos="2040"/>
        </w:tabs>
        <w:spacing w:line="360" w:lineRule="atLeast"/>
        <w:rPr>
          <w:rFonts w:hint="eastAsia"/>
        </w:rPr>
      </w:pPr>
      <w:r>
        <w:t>FEAP</w:t>
      </w:r>
      <w:r>
        <w:tab/>
        <w:t>-</w:t>
      </w:r>
      <w:r>
        <w:tab/>
      </w:r>
      <w:r>
        <w:rPr>
          <w:rFonts w:hint="eastAsia"/>
        </w:rPr>
        <w:t>家庭经济发展方案</w:t>
      </w:r>
    </w:p>
    <w:p w:rsidR="00000000" w:rsidRDefault="006535A2">
      <w:pPr>
        <w:tabs>
          <w:tab w:val="left" w:pos="1320"/>
          <w:tab w:val="left" w:pos="2040"/>
        </w:tabs>
        <w:spacing w:line="360" w:lineRule="atLeast"/>
        <w:rPr>
          <w:rFonts w:hint="eastAsia"/>
        </w:rPr>
      </w:pPr>
      <w:r>
        <w:t>FFLH</w:t>
      </w:r>
      <w:r>
        <w:tab/>
        <w:t>-</w:t>
      </w:r>
      <w:r>
        <w:tab/>
      </w:r>
      <w:r>
        <w:rPr>
          <w:rFonts w:hint="eastAsia"/>
        </w:rPr>
        <w:t>女性实用卫生知识扫盲</w:t>
      </w:r>
    </w:p>
    <w:p w:rsidR="00000000" w:rsidRDefault="006535A2">
      <w:pPr>
        <w:tabs>
          <w:tab w:val="left" w:pos="1320"/>
          <w:tab w:val="left" w:pos="2040"/>
        </w:tabs>
        <w:spacing w:line="360" w:lineRule="atLeast"/>
      </w:pPr>
      <w:r>
        <w:rPr>
          <w:rFonts w:hint="eastAsia"/>
        </w:rPr>
        <w:t>FGM</w:t>
      </w:r>
      <w:r>
        <w:tab/>
        <w:t>-</w:t>
      </w:r>
      <w:r>
        <w:tab/>
      </w:r>
      <w:r>
        <w:rPr>
          <w:rFonts w:hint="eastAsia"/>
        </w:rPr>
        <w:t>对女性生殖器官的残害</w:t>
      </w:r>
      <w:r>
        <w:t>（</w:t>
      </w:r>
      <w:r>
        <w:rPr>
          <w:rFonts w:hint="eastAsia"/>
        </w:rPr>
        <w:t>切割女性）生殖器官</w:t>
      </w:r>
    </w:p>
    <w:p w:rsidR="00000000" w:rsidRDefault="006535A2">
      <w:pPr>
        <w:tabs>
          <w:tab w:val="left" w:pos="1320"/>
          <w:tab w:val="left" w:pos="2040"/>
        </w:tabs>
        <w:spacing w:line="360" w:lineRule="atLeast"/>
        <w:rPr>
          <w:rFonts w:hint="eastAsia"/>
        </w:rPr>
      </w:pPr>
      <w:r>
        <w:t>FGN</w:t>
      </w:r>
      <w:r>
        <w:tab/>
        <w:t>-</w:t>
      </w:r>
      <w:r>
        <w:tab/>
      </w:r>
      <w:r>
        <w:rPr>
          <w:rFonts w:hint="eastAsia"/>
        </w:rPr>
        <w:t>尼日利亚联邦政府</w:t>
      </w:r>
    </w:p>
    <w:p w:rsidR="00000000" w:rsidRDefault="006535A2">
      <w:pPr>
        <w:tabs>
          <w:tab w:val="left" w:pos="1320"/>
          <w:tab w:val="left" w:pos="2040"/>
        </w:tabs>
        <w:spacing w:line="360" w:lineRule="atLeast"/>
        <w:rPr>
          <w:rFonts w:hint="eastAsia"/>
        </w:rPr>
      </w:pPr>
      <w:r>
        <w:rPr>
          <w:rFonts w:hint="eastAsia"/>
        </w:rPr>
        <w:t>FIDA</w:t>
      </w:r>
      <w:r>
        <w:rPr>
          <w:rFonts w:hint="eastAsia"/>
        </w:rPr>
        <w:tab/>
      </w:r>
      <w:r>
        <w:t>-</w:t>
      </w:r>
      <w:r>
        <w:tab/>
      </w:r>
      <w:r>
        <w:rPr>
          <w:rFonts w:hint="eastAsia"/>
        </w:rPr>
        <w:t>国际女律师联合会</w:t>
      </w:r>
    </w:p>
    <w:p w:rsidR="00000000" w:rsidRDefault="006535A2">
      <w:pPr>
        <w:tabs>
          <w:tab w:val="left" w:pos="1320"/>
          <w:tab w:val="left" w:pos="2040"/>
        </w:tabs>
        <w:spacing w:line="360" w:lineRule="atLeast"/>
        <w:rPr>
          <w:rFonts w:hint="eastAsia"/>
        </w:rPr>
      </w:pPr>
      <w:r>
        <w:t>FMARD</w:t>
      </w:r>
      <w:r>
        <w:tab/>
        <w:t>-</w:t>
      </w:r>
      <w:r>
        <w:tab/>
      </w:r>
      <w:r>
        <w:rPr>
          <w:rFonts w:hint="eastAsia"/>
        </w:rPr>
        <w:t>联邦农业和农村发展部</w:t>
      </w:r>
    </w:p>
    <w:p w:rsidR="00000000" w:rsidRDefault="006535A2">
      <w:pPr>
        <w:tabs>
          <w:tab w:val="left" w:pos="1320"/>
          <w:tab w:val="left" w:pos="2040"/>
        </w:tabs>
        <w:spacing w:line="360" w:lineRule="atLeast"/>
        <w:rPr>
          <w:rFonts w:hint="eastAsia"/>
        </w:rPr>
      </w:pPr>
      <w:r>
        <w:t>FME</w:t>
      </w:r>
      <w:r>
        <w:tab/>
        <w:t>-</w:t>
      </w:r>
      <w:r>
        <w:tab/>
      </w:r>
      <w:r>
        <w:rPr>
          <w:rFonts w:hint="eastAsia"/>
        </w:rPr>
        <w:t>联邦教育部</w:t>
      </w:r>
    </w:p>
    <w:p w:rsidR="00000000" w:rsidRDefault="006535A2">
      <w:pPr>
        <w:tabs>
          <w:tab w:val="left" w:pos="1320"/>
          <w:tab w:val="left" w:pos="2040"/>
        </w:tabs>
        <w:spacing w:line="360" w:lineRule="atLeast"/>
        <w:rPr>
          <w:rFonts w:hint="eastAsia"/>
        </w:rPr>
      </w:pPr>
      <w:r>
        <w:t>FMELP</w:t>
      </w:r>
      <w:r>
        <w:tab/>
        <w:t>-</w:t>
      </w:r>
      <w:r>
        <w:tab/>
      </w:r>
      <w:r>
        <w:rPr>
          <w:rFonts w:hint="eastAsia"/>
        </w:rPr>
        <w:t>联邦就业、劳工和生产部</w:t>
      </w:r>
    </w:p>
    <w:p w:rsidR="00000000" w:rsidRDefault="006535A2">
      <w:pPr>
        <w:tabs>
          <w:tab w:val="left" w:pos="1320"/>
          <w:tab w:val="left" w:pos="2040"/>
        </w:tabs>
        <w:spacing w:line="360" w:lineRule="atLeast"/>
        <w:rPr>
          <w:rFonts w:hint="eastAsia"/>
        </w:rPr>
      </w:pPr>
      <w:r>
        <w:t>FMJ</w:t>
      </w:r>
      <w:r>
        <w:tab/>
        <w:t>-</w:t>
      </w:r>
      <w:r>
        <w:rPr>
          <w:rFonts w:hint="eastAsia"/>
        </w:rPr>
        <w:tab/>
      </w:r>
      <w:r>
        <w:rPr>
          <w:rFonts w:hint="eastAsia"/>
        </w:rPr>
        <w:t>联邦司法部</w:t>
      </w:r>
    </w:p>
    <w:p w:rsidR="00000000" w:rsidRDefault="006535A2">
      <w:pPr>
        <w:tabs>
          <w:tab w:val="left" w:pos="1320"/>
          <w:tab w:val="left" w:pos="2040"/>
        </w:tabs>
        <w:spacing w:line="360" w:lineRule="atLeast"/>
        <w:rPr>
          <w:rFonts w:hint="eastAsia"/>
        </w:rPr>
      </w:pPr>
      <w:r>
        <w:t>FMOH</w:t>
      </w:r>
      <w:r>
        <w:tab/>
        <w:t>-</w:t>
      </w:r>
      <w:r>
        <w:tab/>
      </w:r>
      <w:r>
        <w:rPr>
          <w:rFonts w:hint="eastAsia"/>
        </w:rPr>
        <w:t>联邦卫生部</w:t>
      </w:r>
    </w:p>
    <w:p w:rsidR="00000000" w:rsidRDefault="006535A2">
      <w:pPr>
        <w:tabs>
          <w:tab w:val="left" w:pos="1320"/>
          <w:tab w:val="left" w:pos="2040"/>
        </w:tabs>
        <w:spacing w:line="360" w:lineRule="atLeast"/>
      </w:pPr>
      <w:r>
        <w:t>FM</w:t>
      </w:r>
      <w:r>
        <w:t>I&amp;NO</w:t>
      </w:r>
      <w:r>
        <w:tab/>
        <w:t>-</w:t>
      </w:r>
      <w:r>
        <w:rPr>
          <w:rFonts w:hint="eastAsia"/>
        </w:rPr>
        <w:tab/>
      </w:r>
      <w:r>
        <w:rPr>
          <w:rFonts w:hint="eastAsia"/>
        </w:rPr>
        <w:t>联邦信息和国家定向部</w:t>
      </w:r>
    </w:p>
    <w:p w:rsidR="00000000" w:rsidRDefault="006535A2">
      <w:pPr>
        <w:tabs>
          <w:tab w:val="left" w:pos="1320"/>
          <w:tab w:val="left" w:pos="2040"/>
        </w:tabs>
        <w:spacing w:line="360" w:lineRule="atLeast"/>
        <w:rPr>
          <w:rFonts w:hint="eastAsia"/>
        </w:rPr>
      </w:pPr>
      <w:r>
        <w:t>FMWAYD</w:t>
      </w:r>
      <w:r>
        <w:tab/>
        <w:t>-</w:t>
      </w:r>
      <w:r>
        <w:tab/>
      </w:r>
      <w:r>
        <w:rPr>
          <w:rFonts w:hint="eastAsia"/>
        </w:rPr>
        <w:t>联邦妇女事务和青年发展部</w:t>
      </w:r>
    </w:p>
    <w:p w:rsidR="00000000" w:rsidRDefault="006535A2">
      <w:pPr>
        <w:tabs>
          <w:tab w:val="left" w:pos="1320"/>
          <w:tab w:val="left" w:pos="2040"/>
        </w:tabs>
        <w:spacing w:line="360" w:lineRule="atLeast"/>
        <w:rPr>
          <w:rFonts w:hint="eastAsia"/>
        </w:rPr>
      </w:pPr>
      <w:r>
        <w:t>FOS</w:t>
      </w:r>
      <w:r>
        <w:tab/>
        <w:t>-</w:t>
      </w:r>
      <w:r>
        <w:rPr>
          <w:rFonts w:hint="eastAsia"/>
        </w:rPr>
        <w:tab/>
      </w:r>
      <w:r>
        <w:rPr>
          <w:rFonts w:hint="eastAsia"/>
        </w:rPr>
        <w:t>联邦统计局</w:t>
      </w:r>
    </w:p>
    <w:p w:rsidR="00000000" w:rsidRDefault="006535A2">
      <w:pPr>
        <w:tabs>
          <w:tab w:val="left" w:pos="1320"/>
          <w:tab w:val="left" w:pos="2040"/>
        </w:tabs>
        <w:spacing w:line="360" w:lineRule="atLeast"/>
      </w:pPr>
      <w:r>
        <w:rPr>
          <w:rFonts w:hint="eastAsia"/>
        </w:rPr>
        <w:t>HIV</w:t>
      </w:r>
      <w:r>
        <w:rPr>
          <w:rFonts w:hint="eastAsia"/>
        </w:rPr>
        <w:tab/>
      </w:r>
      <w:r>
        <w:t>-</w:t>
      </w:r>
      <w:r>
        <w:rPr>
          <w:rFonts w:hint="eastAsia"/>
        </w:rPr>
        <w:tab/>
      </w:r>
      <w:r>
        <w:rPr>
          <w:rFonts w:hint="eastAsia"/>
        </w:rPr>
        <w:t>人体免疫机能丧失病毒（艾滋病毒）</w:t>
      </w:r>
    </w:p>
    <w:p w:rsidR="00000000" w:rsidRDefault="006535A2">
      <w:pPr>
        <w:tabs>
          <w:tab w:val="left" w:pos="1320"/>
          <w:tab w:val="left" w:pos="2040"/>
        </w:tabs>
        <w:spacing w:line="360" w:lineRule="atLeast"/>
      </w:pPr>
      <w:r>
        <w:t>HM</w:t>
      </w:r>
      <w:r>
        <w:tab/>
        <w:t>-</w:t>
      </w:r>
      <w:r>
        <w:rPr>
          <w:rFonts w:hint="eastAsia"/>
        </w:rPr>
        <w:tab/>
      </w:r>
      <w:r>
        <w:rPr>
          <w:rFonts w:hint="eastAsia"/>
        </w:rPr>
        <w:t>部长阁下</w:t>
      </w:r>
    </w:p>
    <w:p w:rsidR="00000000" w:rsidRDefault="006535A2">
      <w:pPr>
        <w:tabs>
          <w:tab w:val="left" w:pos="1320"/>
          <w:tab w:val="left" w:pos="2040"/>
        </w:tabs>
        <w:spacing w:line="360" w:lineRule="atLeast"/>
        <w:rPr>
          <w:rFonts w:hint="eastAsia"/>
        </w:rPr>
      </w:pPr>
      <w:r>
        <w:t>HTPs</w:t>
      </w:r>
      <w:r>
        <w:tab/>
        <w:t>-</w:t>
      </w:r>
      <w:r>
        <w:tab/>
      </w:r>
      <w:r>
        <w:rPr>
          <w:rFonts w:hint="eastAsia"/>
        </w:rPr>
        <w:t>有害的传统习俗</w:t>
      </w:r>
    </w:p>
    <w:p w:rsidR="00000000" w:rsidRDefault="006535A2">
      <w:pPr>
        <w:tabs>
          <w:tab w:val="left" w:pos="1320"/>
          <w:tab w:val="left" w:pos="2040"/>
        </w:tabs>
        <w:spacing w:line="360" w:lineRule="atLeast"/>
        <w:rPr>
          <w:rFonts w:hint="eastAsia"/>
        </w:rPr>
      </w:pPr>
      <w:r>
        <w:t>IEC</w:t>
      </w:r>
      <w:r>
        <w:tab/>
        <w:t>-</w:t>
      </w:r>
      <w:r>
        <w:rPr>
          <w:rFonts w:hint="eastAsia"/>
        </w:rPr>
        <w:tab/>
      </w:r>
      <w:r>
        <w:rPr>
          <w:rFonts w:hint="eastAsia"/>
        </w:rPr>
        <w:t>信息、教育和宣传</w:t>
      </w:r>
    </w:p>
    <w:p w:rsidR="00000000" w:rsidRDefault="006535A2">
      <w:pPr>
        <w:tabs>
          <w:tab w:val="left" w:pos="1320"/>
          <w:tab w:val="left" w:pos="2040"/>
        </w:tabs>
        <w:spacing w:line="360" w:lineRule="atLeast"/>
        <w:rPr>
          <w:rFonts w:hint="eastAsia"/>
        </w:rPr>
      </w:pPr>
      <w:r>
        <w:t>IFAS</w:t>
      </w:r>
      <w:r>
        <w:tab/>
        <w:t>-</w:t>
      </w:r>
      <w:r>
        <w:tab/>
      </w:r>
      <w:r>
        <w:rPr>
          <w:rFonts w:hint="eastAsia"/>
        </w:rPr>
        <w:t>国际急救协会</w:t>
      </w:r>
    </w:p>
    <w:p w:rsidR="00000000" w:rsidRDefault="006535A2">
      <w:pPr>
        <w:tabs>
          <w:tab w:val="left" w:pos="1320"/>
          <w:tab w:val="left" w:pos="2040"/>
        </w:tabs>
        <w:spacing w:line="360" w:lineRule="atLeast"/>
        <w:rPr>
          <w:rFonts w:hint="eastAsia"/>
        </w:rPr>
      </w:pPr>
      <w:r>
        <w:rPr>
          <w:rFonts w:hint="eastAsia"/>
        </w:rPr>
        <w:t>ILO</w:t>
      </w:r>
      <w:r>
        <w:rPr>
          <w:rFonts w:hint="eastAsia"/>
        </w:rPr>
        <w:tab/>
      </w:r>
      <w:r>
        <w:t>-</w:t>
      </w:r>
      <w:r>
        <w:rPr>
          <w:rFonts w:hint="eastAsia"/>
        </w:rPr>
        <w:tab/>
      </w:r>
      <w:r>
        <w:rPr>
          <w:rFonts w:hint="eastAsia"/>
        </w:rPr>
        <w:t>国际劳工组织（劳工组织）</w:t>
      </w:r>
    </w:p>
    <w:p w:rsidR="00000000" w:rsidRDefault="006535A2">
      <w:pPr>
        <w:tabs>
          <w:tab w:val="left" w:pos="1320"/>
          <w:tab w:val="left" w:pos="2040"/>
        </w:tabs>
        <w:spacing w:line="360" w:lineRule="atLeast"/>
        <w:rPr>
          <w:rFonts w:hint="eastAsia"/>
        </w:rPr>
      </w:pPr>
      <w:r>
        <w:t>INEC</w:t>
      </w:r>
      <w:r>
        <w:tab/>
        <w:t>-</w:t>
      </w:r>
      <w:r>
        <w:rPr>
          <w:rFonts w:hint="eastAsia"/>
        </w:rPr>
        <w:tab/>
      </w:r>
      <w:r>
        <w:rPr>
          <w:rFonts w:hint="eastAsia"/>
        </w:rPr>
        <w:t>全国独立选举委员会</w:t>
      </w:r>
    </w:p>
    <w:p w:rsidR="00000000" w:rsidRDefault="006535A2">
      <w:pPr>
        <w:tabs>
          <w:tab w:val="left" w:pos="1320"/>
          <w:tab w:val="left" w:pos="2040"/>
        </w:tabs>
        <w:spacing w:line="360" w:lineRule="atLeast"/>
      </w:pPr>
      <w:r>
        <w:rPr>
          <w:rFonts w:hint="eastAsia"/>
        </w:rPr>
        <w:t>IOM</w:t>
      </w:r>
      <w:r>
        <w:rPr>
          <w:rFonts w:hint="eastAsia"/>
        </w:rPr>
        <w:tab/>
      </w:r>
      <w:r>
        <w:t>-</w:t>
      </w:r>
      <w:r>
        <w:rPr>
          <w:rFonts w:hint="eastAsia"/>
        </w:rPr>
        <w:tab/>
      </w:r>
      <w:r>
        <w:rPr>
          <w:rFonts w:hint="eastAsia"/>
        </w:rPr>
        <w:t>国际移徙组织（移徙组织）</w:t>
      </w:r>
    </w:p>
    <w:p w:rsidR="00000000" w:rsidRDefault="006535A2">
      <w:pPr>
        <w:tabs>
          <w:tab w:val="left" w:pos="1320"/>
          <w:tab w:val="left" w:pos="2040"/>
        </w:tabs>
        <w:spacing w:line="360" w:lineRule="atLeast"/>
        <w:rPr>
          <w:rFonts w:hint="eastAsia"/>
        </w:rPr>
      </w:pPr>
      <w:r>
        <w:t>LFN</w:t>
      </w:r>
      <w:r>
        <w:tab/>
        <w:t>-</w:t>
      </w:r>
      <w:r>
        <w:rPr>
          <w:rFonts w:hint="eastAsia"/>
        </w:rPr>
        <w:tab/>
      </w:r>
      <w:r>
        <w:rPr>
          <w:rFonts w:hint="eastAsia"/>
        </w:rPr>
        <w:t>尼日利亚联邦法律</w:t>
      </w:r>
    </w:p>
    <w:p w:rsidR="00000000" w:rsidRDefault="006535A2">
      <w:pPr>
        <w:tabs>
          <w:tab w:val="left" w:pos="1320"/>
          <w:tab w:val="left" w:pos="2040"/>
        </w:tabs>
        <w:spacing w:line="360" w:lineRule="atLeast"/>
      </w:pPr>
      <w:r>
        <w:t>LGAs</w:t>
      </w:r>
      <w:r>
        <w:tab/>
        <w:t>-</w:t>
      </w:r>
      <w:r>
        <w:tab/>
      </w:r>
      <w:r>
        <w:rPr>
          <w:rFonts w:hint="eastAsia"/>
        </w:rPr>
        <w:t>地方政府辖区</w:t>
      </w:r>
    </w:p>
    <w:p w:rsidR="00000000" w:rsidRDefault="006535A2">
      <w:pPr>
        <w:tabs>
          <w:tab w:val="left" w:pos="1320"/>
          <w:tab w:val="left" w:pos="2040"/>
        </w:tabs>
        <w:spacing w:line="360" w:lineRule="atLeast"/>
      </w:pPr>
      <w:r>
        <w:t>LGCs</w:t>
      </w:r>
      <w:r>
        <w:tab/>
        <w:t>-</w:t>
      </w:r>
      <w:r>
        <w:tab/>
      </w:r>
      <w:r>
        <w:rPr>
          <w:rFonts w:hint="eastAsia"/>
        </w:rPr>
        <w:t>地方政府议会</w:t>
      </w:r>
    </w:p>
    <w:p w:rsidR="00000000" w:rsidRDefault="006535A2">
      <w:pPr>
        <w:tabs>
          <w:tab w:val="left" w:pos="1320"/>
          <w:tab w:val="left" w:pos="2040"/>
        </w:tabs>
        <w:spacing w:line="360" w:lineRule="atLeast"/>
      </w:pPr>
      <w:r>
        <w:t>LGPI</w:t>
      </w:r>
      <w:r>
        <w:tab/>
        <w:t>-</w:t>
      </w:r>
      <w:r>
        <w:tab/>
      </w:r>
      <w:r>
        <w:rPr>
          <w:rFonts w:hint="eastAsia"/>
        </w:rPr>
        <w:t>男女识字平等指数</w:t>
      </w:r>
    </w:p>
    <w:p w:rsidR="00000000" w:rsidRDefault="006535A2">
      <w:pPr>
        <w:tabs>
          <w:tab w:val="left" w:pos="1320"/>
          <w:tab w:val="left" w:pos="2040"/>
        </w:tabs>
        <w:spacing w:line="360" w:lineRule="atLeast"/>
      </w:pPr>
      <w:r>
        <w:t>MICS</w:t>
      </w:r>
      <w:r>
        <w:tab/>
        <w:t>-</w:t>
      </w:r>
      <w:r>
        <w:tab/>
      </w:r>
      <w:r>
        <w:rPr>
          <w:rFonts w:hint="eastAsia"/>
        </w:rPr>
        <w:t>多指标类集调</w:t>
      </w:r>
      <w:r>
        <w:rPr>
          <w:rFonts w:hint="eastAsia"/>
        </w:rPr>
        <w:t>查</w:t>
      </w:r>
    </w:p>
    <w:p w:rsidR="00000000" w:rsidRDefault="006535A2">
      <w:pPr>
        <w:tabs>
          <w:tab w:val="left" w:pos="1320"/>
          <w:tab w:val="left" w:pos="2040"/>
        </w:tabs>
        <w:spacing w:line="360" w:lineRule="atLeast"/>
        <w:rPr>
          <w:rFonts w:hint="eastAsia"/>
        </w:rPr>
      </w:pPr>
      <w:r>
        <w:t>MFA</w:t>
      </w:r>
      <w:r>
        <w:tab/>
        <w:t>-</w:t>
      </w:r>
      <w:r>
        <w:tab/>
      </w:r>
      <w:r>
        <w:rPr>
          <w:rFonts w:hint="eastAsia"/>
        </w:rPr>
        <w:t>外交部</w:t>
      </w:r>
    </w:p>
    <w:p w:rsidR="00000000" w:rsidRDefault="006535A2">
      <w:pPr>
        <w:tabs>
          <w:tab w:val="left" w:pos="1320"/>
          <w:tab w:val="left" w:pos="2040"/>
        </w:tabs>
        <w:spacing w:line="360" w:lineRule="atLeast"/>
      </w:pPr>
      <w:r>
        <w:t>MMR</w:t>
      </w:r>
      <w:r>
        <w:tab/>
        <w:t>-</w:t>
      </w:r>
      <w:r>
        <w:tab/>
      </w:r>
      <w:r>
        <w:rPr>
          <w:rFonts w:hint="eastAsia"/>
        </w:rPr>
        <w:t>产妇死亡率</w:t>
      </w:r>
    </w:p>
    <w:p w:rsidR="00000000" w:rsidRDefault="006535A2">
      <w:pPr>
        <w:tabs>
          <w:tab w:val="left" w:pos="1320"/>
          <w:tab w:val="left" w:pos="2040"/>
        </w:tabs>
        <w:spacing w:line="360" w:lineRule="atLeast"/>
        <w:rPr>
          <w:rFonts w:hint="eastAsia"/>
        </w:rPr>
      </w:pPr>
      <w:r>
        <w:t>NACA</w:t>
      </w:r>
      <w:r>
        <w:tab/>
        <w:t>-</w:t>
      </w:r>
      <w:r>
        <w:tab/>
      </w:r>
      <w:r>
        <w:rPr>
          <w:rFonts w:hint="eastAsia"/>
        </w:rPr>
        <w:t>艾滋病问题国家行动委员会</w:t>
      </w:r>
    </w:p>
    <w:p w:rsidR="00000000" w:rsidRDefault="006535A2">
      <w:pPr>
        <w:tabs>
          <w:tab w:val="left" w:pos="1320"/>
          <w:tab w:val="left" w:pos="2040"/>
        </w:tabs>
        <w:spacing w:line="360" w:lineRule="atLeast"/>
        <w:rPr>
          <w:rFonts w:hint="eastAsia"/>
        </w:rPr>
      </w:pPr>
      <w:r>
        <w:t>NACWIP</w:t>
      </w:r>
      <w:r>
        <w:tab/>
        <w:t>-</w:t>
      </w:r>
      <w:r>
        <w:tab/>
      </w:r>
      <w:r>
        <w:rPr>
          <w:rFonts w:hint="eastAsia"/>
        </w:rPr>
        <w:t>妇女参政国家行动委员会</w:t>
      </w:r>
    </w:p>
    <w:p w:rsidR="00000000" w:rsidRDefault="006535A2">
      <w:pPr>
        <w:tabs>
          <w:tab w:val="left" w:pos="1320"/>
          <w:tab w:val="left" w:pos="2040"/>
        </w:tabs>
        <w:spacing w:line="360" w:lineRule="atLeast"/>
        <w:rPr>
          <w:rFonts w:hint="eastAsia"/>
        </w:rPr>
      </w:pPr>
      <w:r>
        <w:t>NAFDAC</w:t>
      </w:r>
      <w:r>
        <w:tab/>
        <w:t>-</w:t>
      </w:r>
      <w:r>
        <w:tab/>
      </w:r>
      <w:r>
        <w:rPr>
          <w:rFonts w:hint="eastAsia"/>
        </w:rPr>
        <w:t>国家食品和药物管制署</w:t>
      </w:r>
    </w:p>
    <w:p w:rsidR="00000000" w:rsidRDefault="006535A2">
      <w:pPr>
        <w:tabs>
          <w:tab w:val="left" w:pos="1320"/>
          <w:tab w:val="left" w:pos="2040"/>
        </w:tabs>
        <w:spacing w:line="360" w:lineRule="atLeast"/>
        <w:rPr>
          <w:rFonts w:hint="eastAsia"/>
        </w:rPr>
      </w:pPr>
      <w:r>
        <w:t>NAPEP</w:t>
      </w:r>
      <w:r>
        <w:tab/>
        <w:t>-</w:t>
      </w:r>
      <w:r>
        <w:tab/>
      </w:r>
      <w:r>
        <w:rPr>
          <w:rFonts w:hint="eastAsia"/>
        </w:rPr>
        <w:t>全国扶贫方案</w:t>
      </w:r>
    </w:p>
    <w:p w:rsidR="00000000" w:rsidRDefault="006535A2">
      <w:pPr>
        <w:tabs>
          <w:tab w:val="left" w:pos="1320"/>
          <w:tab w:val="left" w:pos="2040"/>
        </w:tabs>
        <w:spacing w:line="360" w:lineRule="atLeast"/>
        <w:rPr>
          <w:rFonts w:hint="eastAsia"/>
        </w:rPr>
      </w:pPr>
      <w:r>
        <w:t>NASC</w:t>
      </w:r>
      <w:r>
        <w:tab/>
        <w:t>-</w:t>
      </w:r>
      <w:r>
        <w:tab/>
      </w:r>
      <w:r>
        <w:rPr>
          <w:rFonts w:hint="eastAsia"/>
        </w:rPr>
        <w:t>全国农业抽样普查</w:t>
      </w:r>
    </w:p>
    <w:p w:rsidR="00000000" w:rsidRDefault="006535A2">
      <w:pPr>
        <w:tabs>
          <w:tab w:val="left" w:pos="1320"/>
          <w:tab w:val="left" w:pos="2040"/>
        </w:tabs>
        <w:spacing w:line="360" w:lineRule="atLeast"/>
        <w:rPr>
          <w:rFonts w:hint="eastAsia"/>
        </w:rPr>
      </w:pPr>
      <w:r>
        <w:t>NC</w:t>
      </w:r>
      <w:r>
        <w:tab/>
        <w:t>-</w:t>
      </w:r>
      <w:r>
        <w:rPr>
          <w:rFonts w:hint="eastAsia"/>
        </w:rPr>
        <w:tab/>
      </w:r>
      <w:r>
        <w:rPr>
          <w:rFonts w:hint="eastAsia"/>
        </w:rPr>
        <w:t>中北</w:t>
      </w:r>
    </w:p>
    <w:p w:rsidR="00000000" w:rsidRDefault="006535A2">
      <w:pPr>
        <w:tabs>
          <w:tab w:val="left" w:pos="1320"/>
          <w:tab w:val="left" w:pos="2040"/>
        </w:tabs>
        <w:spacing w:line="360" w:lineRule="atLeast"/>
        <w:rPr>
          <w:rFonts w:hint="eastAsia"/>
        </w:rPr>
      </w:pPr>
      <w:r>
        <w:t>NCCC</w:t>
      </w:r>
      <w:r>
        <w:tab/>
        <w:t>-</w:t>
      </w:r>
      <w:r>
        <w:tab/>
      </w:r>
      <w:r>
        <w:rPr>
          <w:rFonts w:hint="eastAsia"/>
        </w:rPr>
        <w:t>国家顾问和协调委员会</w:t>
      </w:r>
    </w:p>
    <w:p w:rsidR="00000000" w:rsidRDefault="006535A2">
      <w:pPr>
        <w:tabs>
          <w:tab w:val="left" w:pos="1320"/>
          <w:tab w:val="left" w:pos="2040"/>
        </w:tabs>
        <w:spacing w:line="360" w:lineRule="atLeast"/>
        <w:rPr>
          <w:rFonts w:hint="eastAsia"/>
        </w:rPr>
      </w:pPr>
      <w:r>
        <w:t>NCC</w:t>
      </w:r>
      <w:r>
        <w:tab/>
        <w:t>-</w:t>
      </w:r>
      <w:r>
        <w:rPr>
          <w:rFonts w:hint="eastAsia"/>
        </w:rPr>
        <w:tab/>
      </w:r>
      <w:r>
        <w:rPr>
          <w:rFonts w:hint="eastAsia"/>
        </w:rPr>
        <w:t>尼日利亚通信委员会</w:t>
      </w:r>
    </w:p>
    <w:p w:rsidR="00000000" w:rsidRDefault="006535A2">
      <w:pPr>
        <w:tabs>
          <w:tab w:val="left" w:pos="1320"/>
          <w:tab w:val="left" w:pos="2040"/>
        </w:tabs>
        <w:spacing w:line="360" w:lineRule="atLeast"/>
      </w:pPr>
      <w:r>
        <w:t>NCWD</w:t>
      </w:r>
      <w:r>
        <w:tab/>
        <w:t>-</w:t>
      </w:r>
      <w:r>
        <w:tab/>
      </w:r>
      <w:r>
        <w:rPr>
          <w:rFonts w:hint="eastAsia"/>
        </w:rPr>
        <w:t>促进妇女发展国家中心</w:t>
      </w:r>
    </w:p>
    <w:p w:rsidR="00000000" w:rsidRDefault="006535A2">
      <w:pPr>
        <w:tabs>
          <w:tab w:val="left" w:pos="1320"/>
          <w:tab w:val="left" w:pos="2040"/>
        </w:tabs>
        <w:spacing w:line="360" w:lineRule="atLeast"/>
        <w:rPr>
          <w:rFonts w:hint="eastAsia"/>
        </w:rPr>
      </w:pPr>
      <w:r>
        <w:t>NCWS</w:t>
      </w:r>
      <w:r>
        <w:tab/>
        <w:t>-</w:t>
      </w:r>
      <w:r>
        <w:tab/>
      </w:r>
      <w:r>
        <w:rPr>
          <w:rFonts w:hint="eastAsia"/>
        </w:rPr>
        <w:t>妇女协会国家理事会</w:t>
      </w:r>
    </w:p>
    <w:p w:rsidR="00000000" w:rsidRDefault="006535A2">
      <w:pPr>
        <w:tabs>
          <w:tab w:val="left" w:pos="1320"/>
          <w:tab w:val="left" w:pos="2040"/>
        </w:tabs>
        <w:spacing w:line="360" w:lineRule="atLeast"/>
        <w:rPr>
          <w:rFonts w:hint="eastAsia"/>
        </w:rPr>
      </w:pPr>
      <w:r>
        <w:t>NDHS</w:t>
      </w:r>
      <w:r>
        <w:tab/>
        <w:t>-</w:t>
      </w:r>
      <w:r>
        <w:tab/>
      </w:r>
      <w:r>
        <w:rPr>
          <w:rFonts w:hint="eastAsia"/>
        </w:rPr>
        <w:t>尼日利亚人口和卫生状况调查</w:t>
      </w:r>
    </w:p>
    <w:p w:rsidR="00000000" w:rsidRDefault="006535A2">
      <w:pPr>
        <w:tabs>
          <w:tab w:val="left" w:pos="1320"/>
          <w:tab w:val="left" w:pos="2040"/>
        </w:tabs>
        <w:spacing w:line="360" w:lineRule="atLeast"/>
        <w:rPr>
          <w:rFonts w:hint="eastAsia"/>
        </w:rPr>
      </w:pPr>
      <w:r>
        <w:t>NE</w:t>
      </w:r>
      <w:r>
        <w:tab/>
        <w:t>-</w:t>
      </w:r>
      <w:r>
        <w:rPr>
          <w:rFonts w:hint="eastAsia"/>
        </w:rPr>
        <w:tab/>
      </w:r>
      <w:r>
        <w:rPr>
          <w:rFonts w:hint="eastAsia"/>
        </w:rPr>
        <w:t>东北</w:t>
      </w:r>
    </w:p>
    <w:p w:rsidR="00000000" w:rsidRDefault="006535A2">
      <w:pPr>
        <w:tabs>
          <w:tab w:val="left" w:pos="1320"/>
          <w:tab w:val="left" w:pos="2040"/>
        </w:tabs>
        <w:spacing w:line="360" w:lineRule="atLeast"/>
        <w:rPr>
          <w:rFonts w:hint="eastAsia"/>
        </w:rPr>
      </w:pPr>
      <w:r>
        <w:t>NEMA</w:t>
      </w:r>
      <w:r>
        <w:tab/>
        <w:t>-</w:t>
      </w:r>
      <w:r>
        <w:rPr>
          <w:rFonts w:hint="eastAsia"/>
        </w:rPr>
        <w:tab/>
      </w:r>
      <w:r>
        <w:rPr>
          <w:rFonts w:hint="eastAsia"/>
        </w:rPr>
        <w:t>国家应急管理署</w:t>
      </w:r>
    </w:p>
    <w:p w:rsidR="00000000" w:rsidRDefault="006535A2">
      <w:pPr>
        <w:tabs>
          <w:tab w:val="left" w:pos="1320"/>
          <w:tab w:val="left" w:pos="2040"/>
        </w:tabs>
        <w:spacing w:line="360" w:lineRule="atLeast"/>
        <w:rPr>
          <w:rFonts w:hint="eastAsia"/>
        </w:rPr>
      </w:pPr>
      <w:r>
        <w:t>NEPZA</w:t>
      </w:r>
      <w:r>
        <w:tab/>
        <w:t>-</w:t>
      </w:r>
      <w:r>
        <w:tab/>
      </w:r>
      <w:r>
        <w:rPr>
          <w:rFonts w:hint="eastAsia"/>
        </w:rPr>
        <w:t>尼日利亚出口加工区总局</w:t>
      </w:r>
    </w:p>
    <w:p w:rsidR="00000000" w:rsidRDefault="006535A2">
      <w:pPr>
        <w:tabs>
          <w:tab w:val="left" w:pos="1320"/>
          <w:tab w:val="left" w:pos="2040"/>
        </w:tabs>
        <w:spacing w:line="360" w:lineRule="atLeast"/>
        <w:rPr>
          <w:rFonts w:hint="eastAsia"/>
        </w:rPr>
      </w:pPr>
      <w:r>
        <w:t>NGOs</w:t>
      </w:r>
      <w:r>
        <w:tab/>
        <w:t>-</w:t>
      </w:r>
      <w:r>
        <w:rPr>
          <w:rFonts w:hint="eastAsia"/>
        </w:rPr>
        <w:tab/>
      </w:r>
      <w:r>
        <w:rPr>
          <w:rFonts w:hint="eastAsia"/>
        </w:rPr>
        <w:t>非政府组织</w:t>
      </w:r>
    </w:p>
    <w:p w:rsidR="00000000" w:rsidRDefault="006535A2">
      <w:pPr>
        <w:tabs>
          <w:tab w:val="left" w:pos="1320"/>
          <w:tab w:val="left" w:pos="2040"/>
        </w:tabs>
        <w:spacing w:line="360" w:lineRule="atLeast"/>
        <w:rPr>
          <w:rFonts w:hint="eastAsia"/>
        </w:rPr>
      </w:pPr>
      <w:r>
        <w:t>NHIS</w:t>
      </w:r>
      <w:r>
        <w:tab/>
        <w:t>-</w:t>
      </w:r>
      <w:r>
        <w:rPr>
          <w:rFonts w:hint="eastAsia"/>
        </w:rPr>
        <w:tab/>
      </w:r>
      <w:r>
        <w:rPr>
          <w:rFonts w:hint="eastAsia"/>
        </w:rPr>
        <w:t>国家健康保险计划</w:t>
      </w:r>
    </w:p>
    <w:p w:rsidR="00000000" w:rsidRDefault="006535A2">
      <w:pPr>
        <w:tabs>
          <w:tab w:val="left" w:pos="1320"/>
          <w:tab w:val="left" w:pos="2040"/>
        </w:tabs>
        <w:spacing w:line="360" w:lineRule="atLeast"/>
      </w:pPr>
      <w:r>
        <w:t>NIIA</w:t>
      </w:r>
      <w:r>
        <w:tab/>
        <w:t>-</w:t>
      </w:r>
      <w:r>
        <w:rPr>
          <w:rFonts w:hint="eastAsia"/>
        </w:rPr>
        <w:tab/>
      </w:r>
      <w:r>
        <w:rPr>
          <w:rFonts w:hint="eastAsia"/>
        </w:rPr>
        <w:t>尼日利亚国际事务研究所</w:t>
      </w:r>
    </w:p>
    <w:p w:rsidR="00000000" w:rsidRDefault="006535A2">
      <w:pPr>
        <w:tabs>
          <w:tab w:val="left" w:pos="1320"/>
          <w:tab w:val="left" w:pos="2040"/>
        </w:tabs>
        <w:spacing w:line="360" w:lineRule="atLeast"/>
      </w:pPr>
      <w:r>
        <w:t>NIPSS</w:t>
      </w:r>
      <w:r>
        <w:tab/>
        <w:t>-</w:t>
      </w:r>
      <w:r>
        <w:tab/>
      </w:r>
      <w:r>
        <w:rPr>
          <w:rFonts w:hint="eastAsia"/>
        </w:rPr>
        <w:t>国家政策和战略研究所</w:t>
      </w:r>
    </w:p>
    <w:p w:rsidR="00000000" w:rsidRDefault="006535A2">
      <w:pPr>
        <w:tabs>
          <w:tab w:val="left" w:pos="1320"/>
          <w:tab w:val="left" w:pos="2040"/>
        </w:tabs>
        <w:spacing w:line="360" w:lineRule="atLeast"/>
        <w:rPr>
          <w:rFonts w:hint="eastAsia"/>
        </w:rPr>
      </w:pPr>
      <w:r>
        <w:t>NJC</w:t>
      </w:r>
      <w:r>
        <w:tab/>
        <w:t>-</w:t>
      </w:r>
      <w:r>
        <w:rPr>
          <w:rFonts w:hint="eastAsia"/>
        </w:rPr>
        <w:tab/>
      </w:r>
      <w:r>
        <w:rPr>
          <w:rFonts w:hint="eastAsia"/>
        </w:rPr>
        <w:t>国家司法委员会</w:t>
      </w:r>
    </w:p>
    <w:p w:rsidR="00000000" w:rsidRDefault="006535A2">
      <w:pPr>
        <w:tabs>
          <w:tab w:val="left" w:pos="1320"/>
          <w:tab w:val="left" w:pos="2040"/>
        </w:tabs>
        <w:spacing w:line="360" w:lineRule="atLeast"/>
        <w:rPr>
          <w:rFonts w:hint="eastAsia"/>
        </w:rPr>
      </w:pPr>
      <w:r>
        <w:t>NOA</w:t>
      </w:r>
      <w:r>
        <w:tab/>
        <w:t>-</w:t>
      </w:r>
      <w:r>
        <w:rPr>
          <w:rFonts w:hint="eastAsia"/>
        </w:rPr>
        <w:tab/>
      </w:r>
      <w:r>
        <w:rPr>
          <w:rFonts w:hint="eastAsia"/>
        </w:rPr>
        <w:t>国家定向局</w:t>
      </w:r>
    </w:p>
    <w:p w:rsidR="00000000" w:rsidRDefault="006535A2">
      <w:pPr>
        <w:tabs>
          <w:tab w:val="left" w:pos="1320"/>
          <w:tab w:val="left" w:pos="2040"/>
        </w:tabs>
        <w:spacing w:line="360" w:lineRule="atLeast"/>
      </w:pPr>
      <w:r>
        <w:t>NPC</w:t>
      </w:r>
      <w:r>
        <w:tab/>
        <w:t>-</w:t>
      </w:r>
      <w:r>
        <w:rPr>
          <w:rFonts w:hint="eastAsia"/>
        </w:rPr>
        <w:tab/>
      </w:r>
      <w:r>
        <w:rPr>
          <w:rFonts w:hint="eastAsia"/>
        </w:rPr>
        <w:t>国家计划委员会</w:t>
      </w:r>
    </w:p>
    <w:p w:rsidR="00000000" w:rsidRDefault="006535A2">
      <w:pPr>
        <w:tabs>
          <w:tab w:val="left" w:pos="1320"/>
          <w:tab w:val="left" w:pos="2040"/>
        </w:tabs>
        <w:spacing w:line="360" w:lineRule="atLeast"/>
        <w:rPr>
          <w:rFonts w:hint="eastAsia"/>
        </w:rPr>
      </w:pPr>
      <w:r>
        <w:t>NTTE</w:t>
      </w:r>
      <w:r>
        <w:tab/>
        <w:t>-</w:t>
      </w:r>
      <w:r>
        <w:tab/>
      </w:r>
      <w:r>
        <w:rPr>
          <w:rFonts w:hint="eastAsia"/>
        </w:rPr>
        <w:t>国家技术专家组</w:t>
      </w:r>
    </w:p>
    <w:p w:rsidR="00000000" w:rsidRDefault="006535A2">
      <w:pPr>
        <w:tabs>
          <w:tab w:val="left" w:pos="1320"/>
          <w:tab w:val="left" w:pos="2040"/>
        </w:tabs>
        <w:spacing w:line="360" w:lineRule="atLeast"/>
        <w:rPr>
          <w:rFonts w:hint="eastAsia"/>
        </w:rPr>
      </w:pPr>
      <w:r>
        <w:t>NW</w:t>
      </w:r>
      <w:r>
        <w:tab/>
        <w:t>-</w:t>
      </w:r>
      <w:r>
        <w:rPr>
          <w:rFonts w:hint="eastAsia"/>
        </w:rPr>
        <w:tab/>
      </w:r>
      <w:r>
        <w:rPr>
          <w:rFonts w:hint="eastAsia"/>
        </w:rPr>
        <w:t>西北</w:t>
      </w:r>
    </w:p>
    <w:p w:rsidR="00000000" w:rsidRDefault="006535A2">
      <w:pPr>
        <w:tabs>
          <w:tab w:val="left" w:pos="1320"/>
          <w:tab w:val="left" w:pos="2040"/>
        </w:tabs>
        <w:spacing w:line="360" w:lineRule="atLeast"/>
      </w:pPr>
      <w:r>
        <w:t>ODA</w:t>
      </w:r>
      <w:r>
        <w:tab/>
        <w:t>-</w:t>
      </w:r>
      <w:r>
        <w:tab/>
      </w:r>
      <w:r>
        <w:rPr>
          <w:rFonts w:hint="eastAsia"/>
        </w:rPr>
        <w:t>官方发展援助</w:t>
      </w:r>
    </w:p>
    <w:p w:rsidR="00000000" w:rsidRDefault="006535A2">
      <w:pPr>
        <w:tabs>
          <w:tab w:val="left" w:pos="1320"/>
          <w:tab w:val="left" w:pos="2040"/>
        </w:tabs>
        <w:spacing w:line="360" w:lineRule="atLeast"/>
        <w:rPr>
          <w:rFonts w:hint="eastAsia"/>
        </w:rPr>
      </w:pPr>
      <w:r>
        <w:t>OTI</w:t>
      </w:r>
      <w:r>
        <w:tab/>
        <w:t>-</w:t>
      </w:r>
      <w:r>
        <w:rPr>
          <w:rFonts w:hint="eastAsia"/>
        </w:rPr>
        <w:tab/>
      </w:r>
      <w:r>
        <w:rPr>
          <w:rFonts w:hint="eastAsia"/>
        </w:rPr>
        <w:t>转型倡议办公室</w:t>
      </w:r>
    </w:p>
    <w:p w:rsidR="00000000" w:rsidRDefault="006535A2">
      <w:pPr>
        <w:tabs>
          <w:tab w:val="left" w:pos="1320"/>
          <w:tab w:val="left" w:pos="2040"/>
        </w:tabs>
        <w:spacing w:line="360" w:lineRule="atLeast"/>
        <w:rPr>
          <w:rFonts w:hint="eastAsia"/>
        </w:rPr>
      </w:pPr>
      <w:r>
        <w:t>PS</w:t>
      </w:r>
      <w:r>
        <w:tab/>
        <w:t>-</w:t>
      </w:r>
      <w:r>
        <w:rPr>
          <w:rFonts w:hint="eastAsia"/>
        </w:rPr>
        <w:tab/>
      </w:r>
      <w:r>
        <w:rPr>
          <w:rFonts w:hint="eastAsia"/>
        </w:rPr>
        <w:t>常务秘书</w:t>
      </w:r>
    </w:p>
    <w:p w:rsidR="00000000" w:rsidRDefault="006535A2">
      <w:pPr>
        <w:tabs>
          <w:tab w:val="left" w:pos="1320"/>
          <w:tab w:val="left" w:pos="2040"/>
        </w:tabs>
        <w:spacing w:line="360" w:lineRule="atLeast"/>
        <w:rPr>
          <w:rFonts w:hint="eastAsia"/>
        </w:rPr>
      </w:pPr>
      <w:r>
        <w:t>PAP</w:t>
      </w:r>
      <w:r>
        <w:tab/>
        <w:t>-</w:t>
      </w:r>
      <w:r>
        <w:rPr>
          <w:rFonts w:hint="eastAsia"/>
        </w:rPr>
        <w:tab/>
      </w:r>
      <w:r>
        <w:rPr>
          <w:rFonts w:hint="eastAsia"/>
        </w:rPr>
        <w:t>扶贫工程</w:t>
      </w:r>
    </w:p>
    <w:p w:rsidR="00000000" w:rsidRDefault="006535A2">
      <w:pPr>
        <w:tabs>
          <w:tab w:val="left" w:pos="1320"/>
          <w:tab w:val="left" w:pos="2040"/>
        </w:tabs>
        <w:spacing w:line="360" w:lineRule="atLeast"/>
        <w:rPr>
          <w:rFonts w:hint="eastAsia"/>
        </w:rPr>
      </w:pPr>
      <w:r>
        <w:t>PCA</w:t>
      </w:r>
      <w:r>
        <w:rPr>
          <w:rFonts w:hint="eastAsia"/>
        </w:rPr>
        <w:tab/>
      </w:r>
      <w:r>
        <w:t>-</w:t>
      </w:r>
      <w:r>
        <w:rPr>
          <w:rFonts w:hint="eastAsia"/>
        </w:rPr>
        <w:tab/>
      </w:r>
      <w:r>
        <w:rPr>
          <w:rFonts w:hint="eastAsia"/>
        </w:rPr>
        <w:t>刑法（尼日利亚北部）</w:t>
      </w:r>
    </w:p>
    <w:p w:rsidR="00000000" w:rsidRDefault="006535A2">
      <w:pPr>
        <w:tabs>
          <w:tab w:val="left" w:pos="1320"/>
          <w:tab w:val="left" w:pos="2040"/>
        </w:tabs>
        <w:spacing w:line="360" w:lineRule="atLeast"/>
        <w:rPr>
          <w:rFonts w:hint="eastAsia"/>
        </w:rPr>
      </w:pPr>
      <w:r>
        <w:t>PDP</w:t>
      </w:r>
      <w:r>
        <w:tab/>
        <w:t>-</w:t>
      </w:r>
      <w:r>
        <w:rPr>
          <w:rFonts w:hint="eastAsia"/>
        </w:rPr>
        <w:tab/>
      </w:r>
      <w:r>
        <w:rPr>
          <w:rFonts w:hint="eastAsia"/>
        </w:rPr>
        <w:t>人民民主党</w:t>
      </w:r>
    </w:p>
    <w:p w:rsidR="00000000" w:rsidRDefault="006535A2">
      <w:pPr>
        <w:tabs>
          <w:tab w:val="left" w:pos="1320"/>
          <w:tab w:val="left" w:pos="2040"/>
        </w:tabs>
        <w:spacing w:line="360" w:lineRule="atLeast"/>
        <w:rPr>
          <w:rFonts w:hint="eastAsia"/>
        </w:rPr>
      </w:pPr>
      <w:r>
        <w:t>PHC</w:t>
      </w:r>
      <w:r>
        <w:tab/>
        <w:t>-</w:t>
      </w:r>
      <w:r>
        <w:tab/>
      </w:r>
      <w:r>
        <w:rPr>
          <w:rFonts w:hint="eastAsia"/>
        </w:rPr>
        <w:t>初级保健</w:t>
      </w:r>
    </w:p>
    <w:p w:rsidR="00000000" w:rsidRDefault="006535A2">
      <w:pPr>
        <w:tabs>
          <w:tab w:val="left" w:pos="1320"/>
          <w:tab w:val="left" w:pos="2040"/>
        </w:tabs>
        <w:spacing w:line="360" w:lineRule="atLeast"/>
        <w:rPr>
          <w:rFonts w:hint="eastAsia"/>
        </w:rPr>
      </w:pPr>
      <w:r>
        <w:t>SAA</w:t>
      </w:r>
      <w:r>
        <w:tab/>
        <w:t>-</w:t>
      </w:r>
      <w:r>
        <w:rPr>
          <w:rFonts w:hint="eastAsia"/>
        </w:rPr>
        <w:tab/>
      </w:r>
      <w:r>
        <w:rPr>
          <w:rFonts w:hint="eastAsia"/>
        </w:rPr>
        <w:t>情况评估与分析</w:t>
      </w:r>
    </w:p>
    <w:p w:rsidR="00000000" w:rsidRDefault="006535A2">
      <w:pPr>
        <w:tabs>
          <w:tab w:val="left" w:pos="1320"/>
          <w:tab w:val="left" w:pos="2040"/>
        </w:tabs>
        <w:spacing w:line="360" w:lineRule="atLeast"/>
        <w:rPr>
          <w:rFonts w:hint="eastAsia"/>
        </w:rPr>
      </w:pPr>
      <w:r>
        <w:t>SE</w:t>
      </w:r>
      <w:r>
        <w:tab/>
        <w:t>-</w:t>
      </w:r>
      <w:r>
        <w:rPr>
          <w:rFonts w:hint="eastAsia"/>
        </w:rPr>
        <w:tab/>
      </w:r>
      <w:r>
        <w:rPr>
          <w:rFonts w:hint="eastAsia"/>
        </w:rPr>
        <w:t>东南</w:t>
      </w:r>
    </w:p>
    <w:p w:rsidR="00000000" w:rsidRDefault="006535A2">
      <w:pPr>
        <w:tabs>
          <w:tab w:val="left" w:pos="1320"/>
          <w:tab w:val="left" w:pos="2040"/>
        </w:tabs>
        <w:spacing w:line="360" w:lineRule="atLeast"/>
        <w:rPr>
          <w:rFonts w:hint="eastAsia"/>
        </w:rPr>
      </w:pPr>
      <w:r>
        <w:t>SS</w:t>
      </w:r>
      <w:r>
        <w:tab/>
        <w:t>-</w:t>
      </w:r>
      <w:r>
        <w:rPr>
          <w:rFonts w:hint="eastAsia"/>
        </w:rPr>
        <w:tab/>
      </w:r>
      <w:r>
        <w:rPr>
          <w:rFonts w:hint="eastAsia"/>
        </w:rPr>
        <w:t>南南</w:t>
      </w:r>
    </w:p>
    <w:p w:rsidR="00000000" w:rsidRDefault="006535A2">
      <w:pPr>
        <w:tabs>
          <w:tab w:val="left" w:pos="1320"/>
          <w:tab w:val="left" w:pos="2040"/>
        </w:tabs>
        <w:spacing w:line="360" w:lineRule="atLeast"/>
        <w:rPr>
          <w:rFonts w:hint="eastAsia"/>
        </w:rPr>
      </w:pPr>
      <w:r>
        <w:rPr>
          <w:rFonts w:hint="eastAsia"/>
        </w:rPr>
        <w:t>STD</w:t>
      </w:r>
      <w:r>
        <w:t>s</w:t>
      </w:r>
      <w:r>
        <w:tab/>
        <w:t>-</w:t>
      </w:r>
      <w:r>
        <w:tab/>
      </w:r>
      <w:r>
        <w:rPr>
          <w:rFonts w:hint="eastAsia"/>
        </w:rPr>
        <w:t>性传播疾病</w:t>
      </w:r>
    </w:p>
    <w:p w:rsidR="00000000" w:rsidRDefault="006535A2">
      <w:pPr>
        <w:tabs>
          <w:tab w:val="left" w:pos="1320"/>
          <w:tab w:val="left" w:pos="2040"/>
        </w:tabs>
        <w:spacing w:line="360" w:lineRule="atLeast"/>
        <w:rPr>
          <w:rFonts w:hint="eastAsia"/>
        </w:rPr>
      </w:pPr>
      <w:r>
        <w:t>STIs</w:t>
      </w:r>
      <w:r>
        <w:tab/>
        <w:t>-</w:t>
      </w:r>
      <w:r>
        <w:rPr>
          <w:rFonts w:hint="eastAsia"/>
        </w:rPr>
        <w:tab/>
      </w:r>
      <w:r>
        <w:rPr>
          <w:rFonts w:hint="eastAsia"/>
        </w:rPr>
        <w:t>性传播感染</w:t>
      </w:r>
    </w:p>
    <w:p w:rsidR="00000000" w:rsidRDefault="006535A2">
      <w:pPr>
        <w:tabs>
          <w:tab w:val="left" w:pos="1320"/>
          <w:tab w:val="left" w:pos="2040"/>
        </w:tabs>
        <w:spacing w:line="360" w:lineRule="atLeast"/>
        <w:rPr>
          <w:rFonts w:hint="eastAsia"/>
        </w:rPr>
      </w:pPr>
      <w:r>
        <w:t>SW</w:t>
      </w:r>
      <w:r>
        <w:tab/>
        <w:t>-</w:t>
      </w:r>
      <w:r>
        <w:rPr>
          <w:rFonts w:hint="eastAsia"/>
        </w:rPr>
        <w:tab/>
      </w:r>
      <w:r>
        <w:rPr>
          <w:rFonts w:hint="eastAsia"/>
        </w:rPr>
        <w:t>西南</w:t>
      </w:r>
    </w:p>
    <w:p w:rsidR="00000000" w:rsidRDefault="006535A2">
      <w:pPr>
        <w:tabs>
          <w:tab w:val="left" w:pos="1320"/>
          <w:tab w:val="left" w:pos="2040"/>
        </w:tabs>
        <w:spacing w:line="360" w:lineRule="atLeast"/>
        <w:rPr>
          <w:rFonts w:hint="eastAsia"/>
        </w:rPr>
      </w:pPr>
      <w:r>
        <w:t>UBE</w:t>
      </w:r>
      <w:r>
        <w:tab/>
        <w:t>-</w:t>
      </w:r>
      <w:r>
        <w:tab/>
      </w:r>
      <w:r>
        <w:rPr>
          <w:rFonts w:hint="eastAsia"/>
        </w:rPr>
        <w:t>普及基础教育</w:t>
      </w:r>
    </w:p>
    <w:p w:rsidR="00000000" w:rsidRDefault="006535A2">
      <w:pPr>
        <w:tabs>
          <w:tab w:val="left" w:pos="1320"/>
          <w:tab w:val="left" w:pos="2040"/>
        </w:tabs>
        <w:spacing w:line="360" w:lineRule="atLeast"/>
        <w:rPr>
          <w:rFonts w:hint="eastAsia"/>
        </w:rPr>
      </w:pPr>
      <w:r>
        <w:t>UN</w:t>
      </w:r>
      <w:r>
        <w:tab/>
        <w:t>-</w:t>
      </w:r>
      <w:r>
        <w:rPr>
          <w:rFonts w:hint="eastAsia"/>
        </w:rPr>
        <w:tab/>
      </w:r>
      <w:r>
        <w:rPr>
          <w:rFonts w:hint="eastAsia"/>
        </w:rPr>
        <w:t>联合国</w:t>
      </w:r>
    </w:p>
    <w:p w:rsidR="00000000" w:rsidRDefault="006535A2">
      <w:pPr>
        <w:tabs>
          <w:tab w:val="left" w:pos="1320"/>
          <w:tab w:val="left" w:pos="2040"/>
        </w:tabs>
        <w:spacing w:line="360" w:lineRule="atLeast"/>
        <w:rPr>
          <w:rFonts w:hint="eastAsia"/>
        </w:rPr>
      </w:pPr>
      <w:r>
        <w:rPr>
          <w:rFonts w:hint="eastAsia"/>
        </w:rPr>
        <w:t>UNDP</w:t>
      </w:r>
      <w:r>
        <w:rPr>
          <w:rFonts w:hint="eastAsia"/>
        </w:rPr>
        <w:tab/>
      </w:r>
      <w:r>
        <w:t>-</w:t>
      </w:r>
      <w:r>
        <w:tab/>
      </w:r>
      <w:r>
        <w:rPr>
          <w:rFonts w:hint="eastAsia"/>
        </w:rPr>
        <w:t>联合国开发计划署（开发计划署）</w:t>
      </w:r>
    </w:p>
    <w:p w:rsidR="00000000" w:rsidRDefault="006535A2">
      <w:pPr>
        <w:tabs>
          <w:tab w:val="left" w:pos="1320"/>
          <w:tab w:val="left" w:pos="2040"/>
        </w:tabs>
        <w:spacing w:line="360" w:lineRule="atLeast"/>
      </w:pPr>
      <w:r>
        <w:t>UNDS</w:t>
      </w:r>
      <w:r>
        <w:tab/>
        <w:t>-</w:t>
      </w:r>
      <w:r>
        <w:tab/>
      </w:r>
      <w:r>
        <w:rPr>
          <w:rFonts w:hint="eastAsia"/>
        </w:rPr>
        <w:t>联合国发展系统</w:t>
      </w:r>
    </w:p>
    <w:p w:rsidR="00000000" w:rsidRDefault="006535A2">
      <w:pPr>
        <w:tabs>
          <w:tab w:val="left" w:pos="1320"/>
          <w:tab w:val="left" w:pos="2040"/>
        </w:tabs>
        <w:spacing w:line="360" w:lineRule="atLeast"/>
      </w:pPr>
      <w:r>
        <w:rPr>
          <w:rFonts w:hint="eastAsia"/>
        </w:rPr>
        <w:t>UNESCO</w:t>
      </w:r>
      <w:r>
        <w:rPr>
          <w:rFonts w:hint="eastAsia"/>
        </w:rPr>
        <w:tab/>
      </w:r>
      <w:r>
        <w:t>-</w:t>
      </w:r>
      <w:r>
        <w:rPr>
          <w:rFonts w:hint="eastAsia"/>
        </w:rPr>
        <w:tab/>
      </w:r>
      <w:r>
        <w:rPr>
          <w:rFonts w:hint="eastAsia"/>
        </w:rPr>
        <w:t>联合国教育、科学及文化组织（教科文组织）</w:t>
      </w:r>
    </w:p>
    <w:p w:rsidR="00000000" w:rsidRDefault="006535A2">
      <w:pPr>
        <w:tabs>
          <w:tab w:val="left" w:pos="1320"/>
          <w:tab w:val="left" w:pos="2040"/>
        </w:tabs>
        <w:spacing w:line="360" w:lineRule="atLeast"/>
        <w:rPr>
          <w:rFonts w:hint="eastAsia"/>
        </w:rPr>
      </w:pPr>
      <w:r>
        <w:rPr>
          <w:rFonts w:hint="eastAsia"/>
        </w:rPr>
        <w:t>UNICEF</w:t>
      </w:r>
      <w:r>
        <w:rPr>
          <w:rFonts w:hint="eastAsia"/>
        </w:rPr>
        <w:tab/>
      </w:r>
      <w:r>
        <w:t>-</w:t>
      </w:r>
      <w:r>
        <w:rPr>
          <w:rFonts w:hint="eastAsia"/>
        </w:rPr>
        <w:tab/>
      </w:r>
      <w:r>
        <w:rPr>
          <w:rFonts w:hint="eastAsia"/>
        </w:rPr>
        <w:t>联合国儿童基金会（儿童基金会）</w:t>
      </w:r>
    </w:p>
    <w:p w:rsidR="00000000" w:rsidRDefault="006535A2">
      <w:pPr>
        <w:tabs>
          <w:tab w:val="left" w:pos="1320"/>
          <w:tab w:val="left" w:pos="2040"/>
        </w:tabs>
        <w:spacing w:line="360" w:lineRule="atLeast"/>
        <w:rPr>
          <w:rFonts w:hint="eastAsia"/>
        </w:rPr>
      </w:pPr>
      <w:r>
        <w:rPr>
          <w:rFonts w:hint="eastAsia"/>
        </w:rPr>
        <w:t>UNIFEM</w:t>
      </w:r>
      <w:r>
        <w:rPr>
          <w:rFonts w:hint="eastAsia"/>
        </w:rPr>
        <w:tab/>
      </w:r>
      <w:r>
        <w:t>-</w:t>
      </w:r>
      <w:r>
        <w:rPr>
          <w:rFonts w:hint="eastAsia"/>
        </w:rPr>
        <w:tab/>
      </w:r>
      <w:r>
        <w:rPr>
          <w:rFonts w:hint="eastAsia"/>
        </w:rPr>
        <w:t>联合国妇女发展基金（妇发基金）</w:t>
      </w:r>
    </w:p>
    <w:p w:rsidR="00000000" w:rsidRDefault="006535A2">
      <w:pPr>
        <w:tabs>
          <w:tab w:val="left" w:pos="1320"/>
          <w:tab w:val="left" w:pos="2040"/>
        </w:tabs>
        <w:spacing w:line="360" w:lineRule="atLeast"/>
      </w:pPr>
      <w:r>
        <w:rPr>
          <w:rFonts w:hint="eastAsia"/>
        </w:rPr>
        <w:t>USAID</w:t>
      </w:r>
      <w:r>
        <w:rPr>
          <w:rFonts w:hint="eastAsia"/>
        </w:rPr>
        <w:tab/>
      </w:r>
      <w:r>
        <w:t>-</w:t>
      </w:r>
      <w:r>
        <w:rPr>
          <w:rFonts w:hint="eastAsia"/>
        </w:rPr>
        <w:tab/>
      </w:r>
      <w:r>
        <w:rPr>
          <w:rFonts w:hint="eastAsia"/>
        </w:rPr>
        <w:t>美国国际开发署（美援署）</w:t>
      </w:r>
    </w:p>
    <w:p w:rsidR="00000000" w:rsidRDefault="006535A2">
      <w:pPr>
        <w:tabs>
          <w:tab w:val="left" w:pos="1320"/>
          <w:tab w:val="left" w:pos="2040"/>
        </w:tabs>
        <w:spacing w:line="360" w:lineRule="atLeast"/>
        <w:rPr>
          <w:rFonts w:hint="eastAsia"/>
        </w:rPr>
      </w:pPr>
      <w:r>
        <w:t>VVF</w:t>
      </w:r>
      <w:r>
        <w:tab/>
        <w:t>-</w:t>
      </w:r>
      <w:r>
        <w:rPr>
          <w:rFonts w:hint="eastAsia"/>
        </w:rPr>
        <w:tab/>
      </w:r>
      <w:r>
        <w:t>Vesico</w:t>
      </w:r>
      <w:r>
        <w:rPr>
          <w:rFonts w:hint="eastAsia"/>
        </w:rPr>
        <w:t xml:space="preserve"> </w:t>
      </w:r>
      <w:r>
        <w:t>Vaginal</w:t>
      </w:r>
      <w:r>
        <w:rPr>
          <w:rFonts w:hint="eastAsia"/>
        </w:rPr>
        <w:t xml:space="preserve"> </w:t>
      </w:r>
      <w:r>
        <w:t>Fistula</w:t>
      </w:r>
    </w:p>
    <w:p w:rsidR="00000000" w:rsidRDefault="006535A2">
      <w:pPr>
        <w:tabs>
          <w:tab w:val="left" w:pos="1320"/>
          <w:tab w:val="left" w:pos="2040"/>
        </w:tabs>
        <w:spacing w:line="360" w:lineRule="atLeast"/>
        <w:rPr>
          <w:rFonts w:hint="eastAsia"/>
        </w:rPr>
      </w:pPr>
      <w:r>
        <w:rPr>
          <w:rFonts w:hint="eastAsia"/>
        </w:rPr>
        <w:t>WHO</w:t>
      </w:r>
      <w:r>
        <w:rPr>
          <w:rFonts w:hint="eastAsia"/>
        </w:rPr>
        <w:tab/>
      </w:r>
      <w:r>
        <w:t>-</w:t>
      </w:r>
      <w:r>
        <w:rPr>
          <w:rFonts w:hint="eastAsia"/>
        </w:rPr>
        <w:tab/>
      </w:r>
      <w:r>
        <w:rPr>
          <w:rFonts w:hint="eastAsia"/>
        </w:rPr>
        <w:t>世界卫生组织（卫生组织）</w:t>
      </w:r>
    </w:p>
    <w:p w:rsidR="00000000" w:rsidRDefault="006535A2">
      <w:pPr>
        <w:spacing w:after="240" w:line="360" w:lineRule="atLeast"/>
        <w:jc w:val="center"/>
      </w:pPr>
    </w:p>
    <w:p w:rsidR="00000000" w:rsidRDefault="006535A2">
      <w:pPr>
        <w:spacing w:after="240" w:line="360" w:lineRule="atLeast"/>
        <w:jc w:val="center"/>
      </w:pPr>
    </w:p>
    <w:p w:rsidR="00000000" w:rsidRDefault="006535A2">
      <w:pPr>
        <w:spacing w:after="240" w:line="360" w:lineRule="atLeast"/>
        <w:jc w:val="center"/>
      </w:pPr>
    </w:p>
    <w:p w:rsidR="00000000" w:rsidRDefault="006535A2">
      <w:pPr>
        <w:spacing w:after="240" w:line="360" w:lineRule="atLeast"/>
        <w:jc w:val="center"/>
      </w:pPr>
    </w:p>
    <w:p w:rsidR="00000000" w:rsidRDefault="006535A2">
      <w:pPr>
        <w:autoSpaceDE w:val="0"/>
        <w:autoSpaceDN w:val="0"/>
        <w:spacing w:line="360" w:lineRule="atLeast"/>
        <w:jc w:val="center"/>
        <w:rPr>
          <w:rFonts w:eastAsia="SimHei" w:hint="eastAsia"/>
          <w:bCs/>
          <w:sz w:val="24"/>
          <w:u w:val="single"/>
        </w:rPr>
      </w:pPr>
      <w:r>
        <w:rPr>
          <w:b/>
          <w:u w:val="single"/>
        </w:rPr>
        <w:br w:type="page"/>
      </w:r>
      <w:r>
        <w:rPr>
          <w:rFonts w:eastAsia="SimHei" w:hint="eastAsia"/>
          <w:bCs/>
          <w:sz w:val="24"/>
          <w:u w:val="single"/>
        </w:rPr>
        <w:t>表格清单</w:t>
      </w:r>
    </w:p>
    <w:p w:rsidR="00000000" w:rsidRDefault="006535A2">
      <w:pPr>
        <w:tabs>
          <w:tab w:val="left" w:pos="840"/>
          <w:tab w:val="center" w:pos="9120"/>
          <w:tab w:val="right" w:pos="9720"/>
        </w:tabs>
        <w:autoSpaceDE w:val="0"/>
        <w:autoSpaceDN w:val="0"/>
        <w:spacing w:line="360" w:lineRule="atLeast"/>
        <w:rPr>
          <w:rFonts w:eastAsia="KaiTi_GB2312" w:hint="eastAsia"/>
          <w:bCs/>
        </w:rPr>
      </w:pPr>
      <w:r>
        <w:rPr>
          <w:rFonts w:eastAsia="KaiTi_GB2312"/>
          <w:bCs/>
        </w:rPr>
        <w:tab/>
      </w:r>
      <w:r>
        <w:rPr>
          <w:rFonts w:eastAsia="KaiTi_GB2312"/>
          <w:bCs/>
        </w:rPr>
        <w:tab/>
      </w:r>
      <w:r>
        <w:rPr>
          <w:rFonts w:eastAsia="KaiTi_GB2312"/>
          <w:bCs/>
        </w:rPr>
        <w:tab/>
      </w:r>
      <w:r>
        <w:rPr>
          <w:rFonts w:eastAsia="KaiTi_GB2312" w:hint="eastAsia"/>
          <w:bCs/>
        </w:rPr>
        <w:t>页次</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7.1</w:t>
      </w:r>
      <w:r>
        <w:tab/>
      </w:r>
      <w:r>
        <w:rPr>
          <w:rFonts w:hint="eastAsia"/>
        </w:rPr>
        <w:t>1999</w:t>
      </w:r>
      <w:r>
        <w:rPr>
          <w:rFonts w:hint="eastAsia"/>
        </w:rPr>
        <w:t>年</w:t>
      </w:r>
      <w:r>
        <w:rPr>
          <w:rFonts w:hint="eastAsia"/>
        </w:rPr>
        <w:t>11</w:t>
      </w:r>
      <w:r>
        <w:rPr>
          <w:rFonts w:hint="eastAsia"/>
        </w:rPr>
        <w:t>月联邦人民政府的一些人事任命</w:t>
      </w:r>
      <w:r>
        <w:tab/>
      </w:r>
      <w:r>
        <w:rPr>
          <w:rFonts w:hint="eastAsia"/>
        </w:rPr>
        <w:tab/>
        <w:t>27</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7.2</w:t>
      </w:r>
      <w:r>
        <w:tab/>
      </w:r>
      <w:r>
        <w:rPr>
          <w:rFonts w:hint="eastAsia"/>
        </w:rPr>
        <w:t>1999</w:t>
      </w:r>
      <w:r>
        <w:rPr>
          <w:rFonts w:hint="eastAsia"/>
        </w:rPr>
        <w:t>年</w:t>
      </w:r>
      <w:r>
        <w:rPr>
          <w:rFonts w:hint="eastAsia"/>
        </w:rPr>
        <w:t>11</w:t>
      </w:r>
      <w:r>
        <w:rPr>
          <w:rFonts w:hint="eastAsia"/>
        </w:rPr>
        <w:t>月联邦人民政府的一些人事任命</w:t>
      </w:r>
      <w:r>
        <w:tab/>
      </w:r>
      <w:r>
        <w:rPr>
          <w:rFonts w:hint="eastAsia"/>
        </w:rPr>
        <w:tab/>
        <w:t>28</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7.3.</w:t>
      </w:r>
      <w:r>
        <w:tab/>
      </w:r>
      <w:r>
        <w:rPr>
          <w:rFonts w:hint="eastAsia"/>
        </w:rPr>
        <w:t>按人口和性别比率列示的纳萨拉瓦州公务员人数</w:t>
      </w:r>
      <w:r>
        <w:tab/>
      </w:r>
      <w:r>
        <w:rPr>
          <w:rFonts w:hint="eastAsia"/>
        </w:rPr>
        <w:tab/>
        <w:t>29</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7.4</w:t>
      </w:r>
      <w:r>
        <w:tab/>
      </w:r>
      <w:r>
        <w:rPr>
          <w:rFonts w:hint="eastAsia"/>
        </w:rPr>
        <w:t>按人口和性别比率列示的纳萨拉瓦地方政府工作人员情况</w:t>
      </w:r>
      <w:r>
        <w:tab/>
      </w:r>
      <w:r>
        <w:rPr>
          <w:rFonts w:hint="eastAsia"/>
        </w:rPr>
        <w:tab/>
        <w:t>30</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7.5</w:t>
      </w:r>
      <w:r>
        <w:tab/>
      </w:r>
      <w:r>
        <w:rPr>
          <w:rFonts w:hint="eastAsia"/>
        </w:rPr>
        <w:t>1999</w:t>
      </w:r>
      <w:r>
        <w:rPr>
          <w:rFonts w:hint="eastAsia"/>
        </w:rPr>
        <w:t>年选举职位的性别分布分析</w:t>
      </w:r>
      <w:r>
        <w:tab/>
      </w:r>
      <w:r>
        <w:rPr>
          <w:rFonts w:hint="eastAsia"/>
        </w:rPr>
        <w:tab/>
        <w:t>31</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7.6</w:t>
      </w:r>
      <w:r>
        <w:tab/>
      </w:r>
      <w:r>
        <w:rPr>
          <w:rFonts w:hint="eastAsia"/>
        </w:rPr>
        <w:t>各联邦委员会和半官方机构的人事任命</w:t>
      </w:r>
      <w:r>
        <w:tab/>
      </w:r>
      <w:r>
        <w:rPr>
          <w:rFonts w:hint="eastAsia"/>
        </w:rPr>
        <w:tab/>
        <w:t>32</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8.1</w:t>
      </w:r>
      <w:r>
        <w:tab/>
      </w:r>
      <w:r>
        <w:rPr>
          <w:rFonts w:hint="eastAsia"/>
        </w:rPr>
        <w:t>妇女在外事服务机构任职情况</w:t>
      </w:r>
      <w:r>
        <w:tab/>
      </w:r>
      <w:r>
        <w:rPr>
          <w:rFonts w:hint="eastAsia"/>
        </w:rPr>
        <w:tab/>
        <w:t>37</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8.2</w:t>
      </w:r>
      <w:r>
        <w:tab/>
      </w:r>
      <w:r>
        <w:rPr>
          <w:rFonts w:hint="eastAsia"/>
        </w:rPr>
        <w:t>妇女在国际组织任职情况</w:t>
      </w:r>
      <w:r>
        <w:tab/>
      </w:r>
      <w:r>
        <w:rPr>
          <w:rFonts w:hint="eastAsia"/>
        </w:rPr>
        <w:tab/>
        <w:t>38</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10.1</w:t>
      </w:r>
      <w:r>
        <w:tab/>
      </w:r>
      <w:r>
        <w:rPr>
          <w:rFonts w:hint="eastAsia"/>
        </w:rPr>
        <w:t>1992-1996</w:t>
      </w:r>
      <w:r>
        <w:rPr>
          <w:rFonts w:hint="eastAsia"/>
        </w:rPr>
        <w:t>年小学、初中和高中入学总人数</w:t>
      </w:r>
      <w:r>
        <w:tab/>
      </w:r>
      <w:r>
        <w:rPr>
          <w:rFonts w:hint="eastAsia"/>
        </w:rPr>
        <w:tab/>
        <w:t>40</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10.2</w:t>
      </w:r>
      <w:r>
        <w:tab/>
        <w:t>1993/1994</w:t>
      </w:r>
      <w:r>
        <w:rPr>
          <w:rFonts w:hint="eastAsia"/>
        </w:rPr>
        <w:t>年至</w:t>
      </w:r>
      <w:r>
        <w:t>1997/1998</w:t>
      </w:r>
      <w:r>
        <w:rPr>
          <w:rFonts w:hint="eastAsia"/>
        </w:rPr>
        <w:t>年联邦和州立理工院校入学情况</w:t>
      </w:r>
      <w:r>
        <w:tab/>
      </w:r>
      <w:r>
        <w:rPr>
          <w:rFonts w:hint="eastAsia"/>
        </w:rPr>
        <w:tab/>
        <w:t>41</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10.3</w:t>
      </w:r>
      <w:r>
        <w:tab/>
        <w:t>1992–1996</w:t>
      </w:r>
      <w:r>
        <w:rPr>
          <w:rFonts w:hint="eastAsia"/>
        </w:rPr>
        <w:t>年小学、初中和高中总入学率</w:t>
      </w:r>
      <w:r>
        <w:tab/>
      </w:r>
      <w:r>
        <w:rPr>
          <w:rFonts w:hint="eastAsia"/>
        </w:rPr>
        <w:tab/>
        <w:t>41</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10.4</w:t>
      </w:r>
      <w:r>
        <w:tab/>
      </w:r>
      <w:r>
        <w:rPr>
          <w:rFonts w:hint="eastAsia"/>
        </w:rPr>
        <w:t>1995/1999</w:t>
      </w:r>
      <w:r>
        <w:rPr>
          <w:rFonts w:hint="eastAsia"/>
        </w:rPr>
        <w:t>年按性别、区划和城市</w:t>
      </w:r>
      <w:r>
        <w:rPr>
          <w:rFonts w:hint="eastAsia"/>
        </w:rPr>
        <w:t>/</w:t>
      </w:r>
      <w:r>
        <w:rPr>
          <w:rFonts w:hint="eastAsia"/>
        </w:rPr>
        <w:t>农村地区列示的小学总入学率</w:t>
      </w:r>
      <w:r>
        <w:tab/>
      </w:r>
      <w:r>
        <w:rPr>
          <w:rFonts w:hint="eastAsia"/>
        </w:rPr>
        <w:tab/>
        <w:t>42</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10.5</w:t>
      </w:r>
      <w:r>
        <w:tab/>
      </w:r>
      <w:r>
        <w:rPr>
          <w:rFonts w:hint="eastAsia"/>
        </w:rPr>
        <w:t>1999</w:t>
      </w:r>
      <w:r>
        <w:rPr>
          <w:rFonts w:hint="eastAsia"/>
        </w:rPr>
        <w:t>年成人识字率，</w:t>
      </w:r>
      <w:r>
        <w:rPr>
          <w:rFonts w:hint="eastAsia"/>
        </w:rPr>
        <w:t>15</w:t>
      </w:r>
      <w:r>
        <w:rPr>
          <w:rFonts w:hint="eastAsia"/>
        </w:rPr>
        <w:t>岁和</w:t>
      </w:r>
      <w:r>
        <w:rPr>
          <w:rFonts w:hint="eastAsia"/>
        </w:rPr>
        <w:t>15</w:t>
      </w:r>
      <w:r>
        <w:rPr>
          <w:rFonts w:hint="eastAsia"/>
        </w:rPr>
        <w:t>岁以上人口</w:t>
      </w:r>
      <w:r>
        <w:rPr>
          <w:rFonts w:hint="eastAsia"/>
        </w:rPr>
        <w:t>%</w:t>
      </w:r>
      <w:r>
        <w:rPr>
          <w:rFonts w:hint="eastAsia"/>
        </w:rPr>
        <w:t>（多指标类集）</w:t>
      </w:r>
      <w:r>
        <w:tab/>
      </w:r>
      <w:r>
        <w:rPr>
          <w:rFonts w:hint="eastAsia"/>
        </w:rPr>
        <w:tab/>
        <w:t>43</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10.6</w:t>
      </w:r>
      <w:r>
        <w:tab/>
        <w:t>1984–1997</w:t>
      </w:r>
      <w:r>
        <w:rPr>
          <w:rFonts w:hint="eastAsia"/>
        </w:rPr>
        <w:t>年小学女教师百分比</w:t>
      </w:r>
      <w:r>
        <w:tab/>
      </w:r>
      <w:r>
        <w:rPr>
          <w:rFonts w:hint="eastAsia"/>
        </w:rPr>
        <w:tab/>
        <w:t>44</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12.1</w:t>
      </w:r>
      <w:r>
        <w:tab/>
      </w:r>
      <w:r>
        <w:rPr>
          <w:rFonts w:hint="eastAsia"/>
        </w:rPr>
        <w:t>尼日利亚一些地区的产妇死亡率</w:t>
      </w:r>
      <w:r>
        <w:tab/>
      </w:r>
      <w:r>
        <w:rPr>
          <w:rFonts w:hint="eastAsia"/>
        </w:rPr>
        <w:tab/>
        <w:t>49</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rPr>
          <w:rFonts w:hint="eastAsia"/>
        </w:rPr>
        <w:t>1</w:t>
      </w:r>
      <w:r>
        <w:t>2.2</w:t>
      </w:r>
      <w:r>
        <w:tab/>
      </w:r>
      <w:r>
        <w:rPr>
          <w:rFonts w:hint="eastAsia"/>
        </w:rPr>
        <w:t>婴儿和</w:t>
      </w:r>
      <w:r>
        <w:rPr>
          <w:rFonts w:hint="eastAsia"/>
        </w:rPr>
        <w:t>5</w:t>
      </w:r>
      <w:r>
        <w:rPr>
          <w:rFonts w:hint="eastAsia"/>
        </w:rPr>
        <w:t>岁以下幼儿死亡率（每</w:t>
      </w:r>
      <w:r>
        <w:t>1 000</w:t>
      </w:r>
      <w:r>
        <w:rPr>
          <w:rFonts w:hint="eastAsia"/>
        </w:rPr>
        <w:t>例活产）</w:t>
      </w:r>
      <w:r>
        <w:tab/>
      </w:r>
      <w:r>
        <w:rPr>
          <w:rFonts w:hint="eastAsia"/>
        </w:rPr>
        <w:tab/>
        <w:t>50</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12.3</w:t>
      </w:r>
      <w:r>
        <w:tab/>
      </w:r>
      <w:r>
        <w:rPr>
          <w:rFonts w:hint="eastAsia"/>
        </w:rPr>
        <w:t>按避孕方法列示的避孕普及率</w:t>
      </w:r>
      <w:r>
        <w:tab/>
      </w:r>
      <w:r>
        <w:rPr>
          <w:rFonts w:hint="eastAsia"/>
        </w:rPr>
        <w:tab/>
        <w:t>52</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14.1</w:t>
      </w:r>
      <w:r>
        <w:tab/>
        <w:t>1997</w:t>
      </w:r>
      <w:r>
        <w:rPr>
          <w:rFonts w:hint="eastAsia"/>
        </w:rPr>
        <w:t>年小城镇水供应来源</w:t>
      </w:r>
      <w:r>
        <w:tab/>
      </w:r>
      <w:r>
        <w:rPr>
          <w:rFonts w:hint="eastAsia"/>
        </w:rPr>
        <w:tab/>
        <w:t>57</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14.2</w:t>
      </w:r>
      <w:r>
        <w:tab/>
        <w:t>1997</w:t>
      </w:r>
      <w:r>
        <w:rPr>
          <w:rFonts w:hint="eastAsia"/>
        </w:rPr>
        <w:t>年拉各斯城区水供应来源</w:t>
      </w:r>
      <w:r>
        <w:tab/>
      </w:r>
      <w:r>
        <w:rPr>
          <w:rFonts w:hint="eastAsia"/>
        </w:rPr>
        <w:tab/>
        <w:t>57</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14.3</w:t>
      </w:r>
      <w:r>
        <w:tab/>
        <w:t>1990</w:t>
      </w:r>
      <w:r>
        <w:rPr>
          <w:rFonts w:hint="eastAsia"/>
        </w:rPr>
        <w:t>和</w:t>
      </w:r>
      <w:r>
        <w:t>1999</w:t>
      </w:r>
      <w:r>
        <w:rPr>
          <w:rFonts w:hint="eastAsia"/>
        </w:rPr>
        <w:t>年每间住所的水供应来源、卫生、设施和人数</w:t>
      </w:r>
      <w:r>
        <w:tab/>
      </w:r>
      <w:r>
        <w:rPr>
          <w:rFonts w:hint="eastAsia"/>
        </w:rPr>
        <w:tab/>
        <w:t>58</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表</w:t>
      </w:r>
      <w:r>
        <w:t>14.4</w:t>
      </w:r>
      <w:r>
        <w:tab/>
      </w:r>
      <w:r>
        <w:rPr>
          <w:rFonts w:hint="eastAsia"/>
        </w:rPr>
        <w:t>拥有农业土地的妇女百分比</w:t>
      </w:r>
      <w:r>
        <w:tab/>
      </w:r>
      <w:r>
        <w:rPr>
          <w:rFonts w:hint="eastAsia"/>
        </w:rPr>
        <w:tab/>
        <w:t>59</w:t>
      </w:r>
    </w:p>
    <w:p w:rsidR="00000000" w:rsidRDefault="006535A2">
      <w:pPr>
        <w:autoSpaceDE w:val="0"/>
        <w:autoSpaceDN w:val="0"/>
        <w:spacing w:line="360" w:lineRule="atLeast"/>
        <w:jc w:val="center"/>
        <w:rPr>
          <w:rFonts w:eastAsia="SimHei"/>
          <w:bCs/>
          <w:sz w:val="24"/>
          <w:u w:val="single"/>
        </w:rPr>
      </w:pPr>
    </w:p>
    <w:p w:rsidR="00000000" w:rsidRDefault="006535A2">
      <w:pPr>
        <w:autoSpaceDE w:val="0"/>
        <w:autoSpaceDN w:val="0"/>
        <w:spacing w:line="360" w:lineRule="atLeast"/>
        <w:jc w:val="center"/>
        <w:rPr>
          <w:rFonts w:eastAsia="SimHei" w:hint="eastAsia"/>
          <w:bCs/>
          <w:sz w:val="24"/>
          <w:u w:val="single"/>
        </w:rPr>
      </w:pPr>
      <w:r>
        <w:rPr>
          <w:rFonts w:eastAsia="SimHei" w:hint="eastAsia"/>
          <w:bCs/>
          <w:sz w:val="24"/>
          <w:u w:val="single"/>
        </w:rPr>
        <w:t>插图清单</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图</w:t>
      </w:r>
      <w:r>
        <w:t>10.1</w:t>
      </w:r>
      <w:r>
        <w:tab/>
        <w:t>1991</w:t>
      </w:r>
      <w:r>
        <w:rPr>
          <w:rFonts w:hint="eastAsia"/>
        </w:rPr>
        <w:t>和</w:t>
      </w:r>
      <w:r>
        <w:t>1999</w:t>
      </w:r>
      <w:r>
        <w:rPr>
          <w:rFonts w:hint="eastAsia"/>
        </w:rPr>
        <w:t>年成人识字率</w:t>
      </w:r>
      <w:r>
        <w:tab/>
      </w:r>
      <w:r>
        <w:rPr>
          <w:rFonts w:hint="eastAsia"/>
        </w:rPr>
        <w:tab/>
        <w:t>43</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图</w:t>
      </w:r>
      <w:r>
        <w:t>12.1</w:t>
      </w:r>
      <w:r>
        <w:tab/>
      </w:r>
      <w:r>
        <w:rPr>
          <w:rFonts w:hint="eastAsia"/>
        </w:rPr>
        <w:t>产妇死亡的主要原因</w:t>
      </w:r>
      <w:r>
        <w:tab/>
      </w:r>
      <w:r>
        <w:rPr>
          <w:rFonts w:hint="eastAsia"/>
        </w:rPr>
        <w:tab/>
        <w:t>49</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图</w:t>
      </w:r>
      <w:r>
        <w:t>12.2</w:t>
      </w:r>
      <w:r>
        <w:tab/>
      </w:r>
      <w:r>
        <w:rPr>
          <w:rFonts w:hint="eastAsia"/>
        </w:rPr>
        <w:t>现有的计划生育服务</w:t>
      </w:r>
      <w:r>
        <w:tab/>
      </w:r>
      <w:r>
        <w:rPr>
          <w:rFonts w:hint="eastAsia"/>
        </w:rPr>
        <w:tab/>
        <w:t>51</w:t>
      </w:r>
    </w:p>
    <w:p w:rsidR="00000000" w:rsidRDefault="006535A2">
      <w:pPr>
        <w:tabs>
          <w:tab w:val="left" w:pos="840"/>
          <w:tab w:val="center" w:leader="dot" w:pos="9120"/>
          <w:tab w:val="right" w:pos="9720"/>
        </w:tabs>
        <w:autoSpaceDE w:val="0"/>
        <w:autoSpaceDN w:val="0"/>
        <w:spacing w:line="360" w:lineRule="atLeast"/>
        <w:rPr>
          <w:rFonts w:hint="eastAsia"/>
        </w:rPr>
      </w:pPr>
      <w:r>
        <w:rPr>
          <w:rFonts w:hint="eastAsia"/>
        </w:rPr>
        <w:t>图</w:t>
      </w:r>
      <w:r>
        <w:t>12.3</w:t>
      </w:r>
      <w:r>
        <w:tab/>
      </w:r>
      <w:r>
        <w:rPr>
          <w:rFonts w:hint="eastAsia"/>
        </w:rPr>
        <w:t>1992-1999</w:t>
      </w:r>
      <w:r>
        <w:rPr>
          <w:rFonts w:hint="eastAsia"/>
        </w:rPr>
        <w:t>年全国艾滋病毒</w:t>
      </w:r>
      <w:r>
        <w:rPr>
          <w:rFonts w:hint="eastAsia"/>
        </w:rPr>
        <w:t>/</w:t>
      </w:r>
      <w:r>
        <w:rPr>
          <w:rFonts w:hint="eastAsia"/>
        </w:rPr>
        <w:t>艾滋病发病率</w:t>
      </w:r>
      <w:r>
        <w:tab/>
      </w:r>
      <w:r>
        <w:rPr>
          <w:rFonts w:hint="eastAsia"/>
        </w:rPr>
        <w:tab/>
        <w:t>53</w:t>
      </w:r>
    </w:p>
    <w:p w:rsidR="00000000" w:rsidRDefault="006535A2">
      <w:pPr>
        <w:spacing w:after="240" w:line="360" w:lineRule="atLeast"/>
      </w:pPr>
    </w:p>
    <w:p w:rsidR="00000000" w:rsidRDefault="006535A2">
      <w:pPr>
        <w:spacing w:after="240" w:line="360" w:lineRule="atLeast"/>
        <w:jc w:val="center"/>
        <w:rPr>
          <w:rFonts w:eastAsia="SimHei" w:hint="eastAsia"/>
          <w:bCs/>
          <w:sz w:val="28"/>
        </w:rPr>
      </w:pPr>
      <w:r>
        <w:br w:type="page"/>
      </w:r>
      <w:r>
        <w:rPr>
          <w:rFonts w:eastAsia="SimHei" w:hint="eastAsia"/>
          <w:bCs/>
          <w:sz w:val="28"/>
        </w:rPr>
        <w:t>序</w:t>
      </w:r>
      <w:r>
        <w:rPr>
          <w:rFonts w:eastAsia="SimHei" w:hint="eastAsia"/>
          <w:bCs/>
          <w:sz w:val="28"/>
        </w:rPr>
        <w:t xml:space="preserve"> </w:t>
      </w:r>
      <w:r>
        <w:rPr>
          <w:rFonts w:eastAsia="SimHei" w:hint="eastAsia"/>
          <w:bCs/>
          <w:sz w:val="28"/>
        </w:rPr>
        <w:t>言</w:t>
      </w:r>
    </w:p>
    <w:p w:rsidR="00000000" w:rsidRDefault="006535A2" w:rsidP="006535A2">
      <w:pPr>
        <w:spacing w:after="240" w:line="360" w:lineRule="atLeast"/>
        <w:ind w:firstLineChars="200" w:firstLine="31680"/>
      </w:pPr>
      <w:r>
        <w:rPr>
          <w:rFonts w:hint="eastAsia"/>
        </w:rPr>
        <w:t>虽然各种进程的展开最终结</w:t>
      </w:r>
      <w:r>
        <w:rPr>
          <w:rFonts w:hint="eastAsia"/>
        </w:rPr>
        <w:t>束了长期的军事统治，并恢复了人民民主政府的领导地位，但这个国家的行政管理和社会生活却为此付出了代价。我们的经济发展正走下坡路，同时本国货币奈拉兑换其他国际货币的价值跌落，加上全球化带来的压力和对匮乏资源的急切需求，这一切都对政府支出产生了消极影响。由于工作重点的不断变化以及军事统治时期本国海外发展援助的减少，政府的政治意愿和承诺靠现有的预算储备已难以实现。</w:t>
      </w:r>
    </w:p>
    <w:p w:rsidR="00000000" w:rsidRDefault="006535A2">
      <w:pPr>
        <w:spacing w:after="240" w:line="360" w:lineRule="atLeast"/>
        <w:ind w:firstLine="540"/>
      </w:pPr>
      <w:r>
        <w:rPr>
          <w:rFonts w:hint="eastAsia"/>
        </w:rPr>
        <w:t>然而，随着民主管理的重新确立，尼日利亚政府和人民重整旗鼓，尤其是重申了提高妇女地位的承诺，并在执行《消除对妇女歧视公约》方面取得了重大进展。本第四次和第</w:t>
      </w:r>
      <w:r>
        <w:rPr>
          <w:rFonts w:hint="eastAsia"/>
        </w:rPr>
        <w:t>五次合并定期报告</w:t>
      </w:r>
      <w:r>
        <w:t>(1994</w:t>
      </w:r>
      <w:r>
        <w:rPr>
          <w:rFonts w:hint="eastAsia"/>
        </w:rPr>
        <w:t>年</w:t>
      </w:r>
      <w:r>
        <w:t>–2002</w:t>
      </w:r>
      <w:r>
        <w:rPr>
          <w:rFonts w:hint="eastAsia"/>
        </w:rPr>
        <w:t>年</w:t>
      </w:r>
      <w:r>
        <w:t>)</w:t>
      </w:r>
      <w:r>
        <w:rPr>
          <w:rFonts w:hint="eastAsia"/>
        </w:rPr>
        <w:t>突出表明妇女实现平等和享受人权的机会日益增加。产妇保健、劳资关系、教育、政治参与、就业和法律改革等方面的指标表明，正在形成的局面有助于消除歧视妇女的各种障碍。《全国妇女政策》的签署是以往历届政府都未办到的一件大事，是争取妇女平等道路上值得纪念的一个里程碑。这份特殊文件的产生为《宪法》及其他法律条例的所有利益攸关者和参与方提供了一个框架，它标志着有利于妇女不受歧视地充分参与发展的环境已普遍形成。</w:t>
      </w:r>
    </w:p>
    <w:p w:rsidR="00000000" w:rsidRDefault="006535A2">
      <w:pPr>
        <w:spacing w:after="240" w:line="360" w:lineRule="atLeast"/>
        <w:ind w:firstLine="540"/>
        <w:rPr>
          <w:rFonts w:hint="eastAsia"/>
        </w:rPr>
      </w:pPr>
      <w:r>
        <w:rPr>
          <w:rFonts w:hint="eastAsia"/>
        </w:rPr>
        <w:t>我热切希望，国际社会、联合国会员国，特别是消除对妇女一切形式歧视委员会认</w:t>
      </w:r>
      <w:r>
        <w:rPr>
          <w:rFonts w:hint="eastAsia"/>
        </w:rPr>
        <w:t>可本报告中述及的积极变化，并支持为保持这一完全符合尼日利亚妇女的利益的势头所作的努力。</w:t>
      </w:r>
    </w:p>
    <w:p w:rsidR="00000000" w:rsidRDefault="006535A2">
      <w:pPr>
        <w:spacing w:after="240" w:line="360" w:lineRule="atLeast"/>
        <w:rPr>
          <w:b/>
        </w:rPr>
      </w:pPr>
    </w:p>
    <w:p w:rsidR="00000000" w:rsidRDefault="006535A2">
      <w:pPr>
        <w:spacing w:after="240" w:line="360" w:lineRule="atLeast"/>
        <w:rPr>
          <w:rFonts w:eastAsia="KaiTi_GB2312"/>
        </w:rPr>
      </w:pPr>
      <w:r>
        <w:rPr>
          <w:rFonts w:eastAsia="KaiTi_GB2312" w:hint="eastAsia"/>
        </w:rPr>
        <w:t>埃斯巴图·</w:t>
      </w:r>
      <w:r>
        <w:rPr>
          <w:rFonts w:eastAsia="KaiTi_GB2312"/>
          <w:i/>
          <w:iCs/>
        </w:rPr>
        <w:t>M.S.</w:t>
      </w:r>
      <w:r>
        <w:rPr>
          <w:rFonts w:eastAsia="KaiTi_GB2312" w:hint="eastAsia"/>
        </w:rPr>
        <w:t>伊斯梅尔部长阁下</w:t>
      </w:r>
    </w:p>
    <w:p w:rsidR="00000000" w:rsidRDefault="006535A2">
      <w:pPr>
        <w:pStyle w:val="Date"/>
        <w:spacing w:after="240" w:line="360" w:lineRule="atLeast"/>
        <w:rPr>
          <w:rFonts w:eastAsia="SimHei"/>
          <w:bCs/>
        </w:rPr>
      </w:pPr>
      <w:r>
        <w:rPr>
          <w:rFonts w:eastAsia="SimHei" w:hint="eastAsia"/>
          <w:bCs/>
        </w:rPr>
        <w:t>尼日利亚阿布贾</w:t>
      </w:r>
    </w:p>
    <w:p w:rsidR="00000000" w:rsidRDefault="006535A2">
      <w:pPr>
        <w:spacing w:after="240" w:line="360" w:lineRule="atLeast"/>
        <w:rPr>
          <w:rFonts w:eastAsia="SimHei"/>
          <w:bCs/>
        </w:rPr>
      </w:pPr>
      <w:r>
        <w:rPr>
          <w:rFonts w:eastAsia="SimHei" w:hint="eastAsia"/>
          <w:bCs/>
        </w:rPr>
        <w:t>2002</w:t>
      </w:r>
      <w:r>
        <w:rPr>
          <w:rFonts w:eastAsia="SimHei" w:hint="eastAsia"/>
          <w:bCs/>
        </w:rPr>
        <w:t>年</w:t>
      </w:r>
      <w:r>
        <w:rPr>
          <w:rFonts w:eastAsia="SimHei" w:hint="eastAsia"/>
          <w:bCs/>
        </w:rPr>
        <w:t>7</w:t>
      </w:r>
      <w:r>
        <w:rPr>
          <w:rFonts w:eastAsia="SimHei" w:hint="eastAsia"/>
          <w:bCs/>
        </w:rPr>
        <w:t>月</w:t>
      </w:r>
    </w:p>
    <w:p w:rsidR="00000000" w:rsidRDefault="006535A2">
      <w:pPr>
        <w:spacing w:after="240" w:line="360" w:lineRule="atLeast"/>
      </w:pPr>
    </w:p>
    <w:p w:rsidR="00000000" w:rsidRDefault="006535A2">
      <w:pPr>
        <w:pStyle w:val="Title"/>
        <w:numPr>
          <w:ilvl w:val="0"/>
          <w:numId w:val="0"/>
        </w:numPr>
        <w:spacing w:after="240" w:line="360" w:lineRule="atLeast"/>
        <w:rPr>
          <w:rFonts w:eastAsia="SimHei"/>
          <w:b w:val="0"/>
          <w:bCs/>
          <w:sz w:val="28"/>
        </w:rPr>
      </w:pPr>
      <w:r>
        <w:rPr>
          <w:sz w:val="21"/>
        </w:rPr>
        <w:br w:type="page"/>
      </w:r>
      <w:r>
        <w:rPr>
          <w:rFonts w:eastAsia="SimHei" w:hint="eastAsia"/>
          <w:b w:val="0"/>
          <w:bCs/>
          <w:sz w:val="28"/>
        </w:rPr>
        <w:t>A</w:t>
      </w:r>
      <w:r>
        <w:rPr>
          <w:rFonts w:eastAsia="SimHei" w:hint="eastAsia"/>
          <w:b w:val="0"/>
          <w:bCs/>
          <w:sz w:val="28"/>
        </w:rPr>
        <w:t>部分</w:t>
      </w:r>
    </w:p>
    <w:p w:rsidR="00000000" w:rsidRDefault="006535A2">
      <w:pPr>
        <w:spacing w:after="240" w:line="360" w:lineRule="atLeast"/>
        <w:jc w:val="center"/>
        <w:rPr>
          <w:rFonts w:eastAsia="SimHei"/>
          <w:bCs/>
          <w:sz w:val="28"/>
        </w:rPr>
      </w:pPr>
      <w:r>
        <w:rPr>
          <w:rFonts w:eastAsia="SimHei" w:hint="eastAsia"/>
          <w:bCs/>
          <w:sz w:val="28"/>
        </w:rPr>
        <w:t>导</w:t>
      </w:r>
      <w:r>
        <w:rPr>
          <w:rFonts w:eastAsia="SimHei" w:hint="eastAsia"/>
          <w:bCs/>
          <w:sz w:val="28"/>
        </w:rPr>
        <w:t xml:space="preserve"> </w:t>
      </w:r>
      <w:r>
        <w:rPr>
          <w:rFonts w:eastAsia="SimHei" w:hint="eastAsia"/>
          <w:bCs/>
          <w:sz w:val="28"/>
        </w:rPr>
        <w:t>言</w:t>
      </w:r>
    </w:p>
    <w:p w:rsidR="00000000" w:rsidRDefault="006535A2" w:rsidP="006535A2">
      <w:pPr>
        <w:shd w:val="clear" w:color="auto" w:fill="C0C0C0"/>
        <w:spacing w:after="240" w:line="360" w:lineRule="atLeast"/>
        <w:ind w:left="31680" w:hangingChars="250" w:firstLine="31680"/>
        <w:rPr>
          <w:rFonts w:eastAsia="SimHei"/>
          <w:bCs/>
          <w:sz w:val="24"/>
        </w:rPr>
      </w:pPr>
      <w:r>
        <w:rPr>
          <w:rFonts w:eastAsia="SimHei"/>
          <w:bCs/>
          <w:sz w:val="24"/>
        </w:rPr>
        <w:t xml:space="preserve">1.0  </w:t>
      </w:r>
      <w:r>
        <w:rPr>
          <w:rFonts w:eastAsia="SimHei" w:hint="eastAsia"/>
          <w:bCs/>
          <w:sz w:val="24"/>
        </w:rPr>
        <w:t>背景</w:t>
      </w:r>
    </w:p>
    <w:p w:rsidR="00000000" w:rsidRDefault="006535A2" w:rsidP="006535A2">
      <w:pPr>
        <w:pStyle w:val="BodyTextIndent"/>
        <w:spacing w:line="360" w:lineRule="atLeast"/>
        <w:ind w:leftChars="300" w:left="31680" w:firstLineChars="200" w:firstLine="31680"/>
      </w:pPr>
      <w:r>
        <w:rPr>
          <w:rFonts w:hint="eastAsia"/>
        </w:rPr>
        <w:t>尼日利亚联邦共和国是联合国</w:t>
      </w:r>
      <w:r>
        <w:t>《消除对妇女一切形式歧视公约》</w:t>
      </w:r>
      <w:r>
        <w:t>(</w:t>
      </w:r>
      <w:r>
        <w:t>《消除对妇女歧视公约》</w:t>
      </w:r>
      <w:r>
        <w:t>)</w:t>
      </w:r>
      <w:r>
        <w:rPr>
          <w:rFonts w:hint="eastAsia"/>
        </w:rPr>
        <w:t>签署国，按照《公约》第</w:t>
      </w:r>
      <w:r>
        <w:rPr>
          <w:rFonts w:hint="eastAsia"/>
        </w:rPr>
        <w:t>18</w:t>
      </w:r>
      <w:r>
        <w:rPr>
          <w:rFonts w:hint="eastAsia"/>
        </w:rPr>
        <w:t>条规定，有责任递交《公约》在本国执行进展情况的报告。</w:t>
      </w:r>
    </w:p>
    <w:p w:rsidR="00000000" w:rsidRDefault="006535A2" w:rsidP="006535A2">
      <w:pPr>
        <w:pStyle w:val="BodyTextIndent"/>
        <w:spacing w:line="360" w:lineRule="atLeast"/>
        <w:ind w:leftChars="300" w:left="31680" w:firstLineChars="200" w:firstLine="31680"/>
        <w:rPr>
          <w:rFonts w:hint="eastAsia"/>
        </w:rPr>
      </w:pPr>
      <w:r>
        <w:rPr>
          <w:rFonts w:hint="eastAsia"/>
        </w:rPr>
        <w:t>本报告是根据</w:t>
      </w:r>
      <w:r>
        <w:rPr>
          <w:rFonts w:hint="eastAsia"/>
        </w:rPr>
        <w:t>1986</w:t>
      </w:r>
      <w:r>
        <w:rPr>
          <w:rFonts w:hint="eastAsia"/>
        </w:rPr>
        <w:t>至</w:t>
      </w:r>
      <w:r>
        <w:rPr>
          <w:rFonts w:hint="eastAsia"/>
        </w:rPr>
        <w:t>1994</w:t>
      </w:r>
      <w:r>
        <w:rPr>
          <w:rFonts w:hint="eastAsia"/>
        </w:rPr>
        <w:t>年第</w:t>
      </w:r>
      <w:r>
        <w:rPr>
          <w:rFonts w:hint="eastAsia"/>
        </w:rPr>
        <w:t>2</w:t>
      </w:r>
      <w:r>
        <w:rPr>
          <w:rFonts w:hint="eastAsia"/>
        </w:rPr>
        <w:t>次和第</w:t>
      </w:r>
      <w:r>
        <w:rPr>
          <w:rFonts w:hint="eastAsia"/>
        </w:rPr>
        <w:t>3</w:t>
      </w:r>
      <w:r>
        <w:rPr>
          <w:rFonts w:hint="eastAsia"/>
        </w:rPr>
        <w:t>次国别报告（提交给联合国消除对妇女一切形式歧视委员会</w:t>
      </w:r>
      <w:r>
        <w:rPr>
          <w:rFonts w:hint="eastAsia"/>
        </w:rPr>
        <w:t>1998</w:t>
      </w:r>
      <w:r>
        <w:rPr>
          <w:rFonts w:hint="eastAsia"/>
        </w:rPr>
        <w:t>年</w:t>
      </w:r>
      <w:r>
        <w:rPr>
          <w:rFonts w:hint="eastAsia"/>
        </w:rPr>
        <w:t>7</w:t>
      </w:r>
      <w:r>
        <w:rPr>
          <w:rFonts w:hint="eastAsia"/>
        </w:rPr>
        <w:t>月</w:t>
      </w:r>
      <w:r>
        <w:rPr>
          <w:rFonts w:hint="eastAsia"/>
        </w:rPr>
        <w:t>2</w:t>
      </w:r>
      <w:r>
        <w:rPr>
          <w:rFonts w:hint="eastAsia"/>
        </w:rPr>
        <w:t>日第</w:t>
      </w:r>
      <w:r>
        <w:rPr>
          <w:rFonts w:hint="eastAsia"/>
        </w:rPr>
        <w:t>396</w:t>
      </w:r>
      <w:r>
        <w:rPr>
          <w:rFonts w:hint="eastAsia"/>
        </w:rPr>
        <w:t>和</w:t>
      </w:r>
      <w:r>
        <w:rPr>
          <w:rFonts w:hint="eastAsia"/>
        </w:rPr>
        <w:t>397</w:t>
      </w:r>
      <w:r>
        <w:rPr>
          <w:rFonts w:hint="eastAsia"/>
        </w:rPr>
        <w:t>次会议）编写的。本报告概要</w:t>
      </w:r>
      <w:r>
        <w:rPr>
          <w:rFonts w:hint="eastAsia"/>
        </w:rPr>
        <w:t>介绍了尼日利亚妇女的地位和状况，内容涉及</w:t>
      </w:r>
      <w:r>
        <w:rPr>
          <w:rFonts w:hint="eastAsia"/>
        </w:rPr>
        <w:t>1994</w:t>
      </w:r>
      <w:r>
        <w:rPr>
          <w:rFonts w:hint="eastAsia"/>
        </w:rPr>
        <w:t>至</w:t>
      </w:r>
      <w:r>
        <w:rPr>
          <w:rFonts w:hint="eastAsia"/>
        </w:rPr>
        <w:t>2002</w:t>
      </w:r>
      <w:r>
        <w:rPr>
          <w:rFonts w:hint="eastAsia"/>
        </w:rPr>
        <w:t>年的公约条款。报告分为三个部分：</w:t>
      </w:r>
      <w:r>
        <w:rPr>
          <w:rFonts w:hint="eastAsia"/>
        </w:rPr>
        <w:t>A</w:t>
      </w:r>
      <w:r>
        <w:rPr>
          <w:rFonts w:hint="eastAsia"/>
        </w:rPr>
        <w:t>部分，导言；</w:t>
      </w:r>
      <w:r>
        <w:rPr>
          <w:rFonts w:hint="eastAsia"/>
        </w:rPr>
        <w:t>B</w:t>
      </w:r>
      <w:r>
        <w:rPr>
          <w:rFonts w:hint="eastAsia"/>
        </w:rPr>
        <w:t>部分，</w:t>
      </w:r>
      <w:r>
        <w:t>《消除对妇女歧视公约》</w:t>
      </w:r>
      <w:r>
        <w:rPr>
          <w:rFonts w:hint="eastAsia"/>
        </w:rPr>
        <w:t>执行进展情况；以及</w:t>
      </w:r>
      <w:r>
        <w:rPr>
          <w:rFonts w:hint="eastAsia"/>
        </w:rPr>
        <w:t>C</w:t>
      </w:r>
      <w:r>
        <w:rPr>
          <w:rFonts w:hint="eastAsia"/>
        </w:rPr>
        <w:t>部分，结论。</w:t>
      </w:r>
    </w:p>
    <w:p w:rsidR="00000000" w:rsidRDefault="006535A2" w:rsidP="006535A2">
      <w:pPr>
        <w:pStyle w:val="BodyTextIndent"/>
        <w:spacing w:line="360" w:lineRule="atLeast"/>
        <w:ind w:leftChars="300" w:left="31680" w:firstLineChars="200" w:firstLine="31680"/>
        <w:rPr>
          <w:rFonts w:hint="eastAsia"/>
        </w:rPr>
      </w:pPr>
      <w:r>
        <w:rPr>
          <w:rFonts w:hint="eastAsia"/>
        </w:rPr>
        <w:t>编辑本报告时考虑了准备工作的不足和委员会对上一份国别报告的结论性意见，同时还顾及了民间社团组织对以往的报告编写工作将他们排除在外提出的意见。</w:t>
      </w:r>
    </w:p>
    <w:p w:rsidR="00000000" w:rsidRDefault="006535A2">
      <w:pPr>
        <w:pStyle w:val="BodyTextIndent"/>
        <w:spacing w:line="360" w:lineRule="atLeast"/>
        <w:ind w:firstLine="0"/>
        <w:rPr>
          <w:rFonts w:ascii="KaiTi_GB2312" w:eastAsia="KaiTi_GB2312"/>
          <w:b/>
        </w:rPr>
      </w:pPr>
      <w:r>
        <w:rPr>
          <w:rFonts w:eastAsia="KaiTi_GB2312"/>
          <w:b/>
        </w:rPr>
        <w:t>1.1</w:t>
      </w:r>
      <w:r>
        <w:rPr>
          <w:rFonts w:ascii="KaiTi_GB2312" w:eastAsia="KaiTi_GB2312"/>
          <w:b/>
        </w:rPr>
        <w:t xml:space="preserve">  </w:t>
      </w:r>
      <w:r>
        <w:rPr>
          <w:rFonts w:ascii="KaiTi_GB2312" w:eastAsia="KaiTi_GB2312" w:hint="eastAsia"/>
          <w:b/>
        </w:rPr>
        <w:t>关于尼日利亚第</w:t>
      </w:r>
      <w:r>
        <w:rPr>
          <w:rFonts w:ascii="KaiTi_GB2312" w:eastAsia="KaiTi_GB2312" w:hint="eastAsia"/>
          <w:b/>
        </w:rPr>
        <w:t>2</w:t>
      </w:r>
      <w:r>
        <w:rPr>
          <w:rFonts w:ascii="KaiTi_GB2312" w:eastAsia="KaiTi_GB2312" w:hint="eastAsia"/>
          <w:b/>
        </w:rPr>
        <w:t>次和第</w:t>
      </w:r>
      <w:r>
        <w:rPr>
          <w:rFonts w:ascii="KaiTi_GB2312" w:eastAsia="KaiTi_GB2312" w:hint="eastAsia"/>
          <w:b/>
        </w:rPr>
        <w:t>3</w:t>
      </w:r>
      <w:r>
        <w:rPr>
          <w:rFonts w:ascii="KaiTi_GB2312" w:eastAsia="KaiTi_GB2312" w:hint="eastAsia"/>
          <w:b/>
        </w:rPr>
        <w:t>次定期报告的评论和意见</w:t>
      </w:r>
    </w:p>
    <w:p w:rsidR="00000000" w:rsidRDefault="006535A2" w:rsidP="006535A2">
      <w:pPr>
        <w:pStyle w:val="BodyTextIndent"/>
        <w:spacing w:line="360" w:lineRule="atLeast"/>
        <w:ind w:leftChars="300" w:left="31680" w:firstLineChars="200" w:firstLine="31680"/>
        <w:rPr>
          <w:rFonts w:hint="eastAsia"/>
        </w:rPr>
      </w:pPr>
      <w:r>
        <w:rPr>
          <w:rFonts w:hint="eastAsia"/>
        </w:rPr>
        <w:t>委员会已注意到尼日利亚所取得的积极进展并对此表示满意。该国政府成立了妇女事务部，提高了妇女地位，增加了女童入学率和妇女识字率，并使更多的妇女担任</w:t>
      </w:r>
      <w:r>
        <w:rPr>
          <w:rFonts w:hint="eastAsia"/>
        </w:rPr>
        <w:t>了决策职位。</w:t>
      </w:r>
    </w:p>
    <w:p w:rsidR="00000000" w:rsidRDefault="006535A2" w:rsidP="006535A2">
      <w:pPr>
        <w:pStyle w:val="BodyTextIndent"/>
        <w:spacing w:line="360" w:lineRule="atLeast"/>
        <w:ind w:leftChars="300" w:left="31680" w:firstLineChars="200" w:firstLine="31680"/>
      </w:pPr>
      <w:r>
        <w:rPr>
          <w:rFonts w:hint="eastAsia"/>
        </w:rPr>
        <w:t>委员会还对尼日利亚政府为农村妇女提供饮用水、电和住所以及提高她们的生活质量等工作表示赞赏。</w:t>
      </w:r>
    </w:p>
    <w:p w:rsidR="00000000" w:rsidRDefault="006535A2" w:rsidP="006535A2">
      <w:pPr>
        <w:pStyle w:val="BodyTextIndent"/>
        <w:spacing w:line="360" w:lineRule="atLeast"/>
        <w:ind w:leftChars="300" w:left="31680" w:firstLineChars="200" w:firstLine="31680"/>
      </w:pPr>
      <w:r>
        <w:rPr>
          <w:rFonts w:hint="eastAsia"/>
        </w:rPr>
        <w:t>关于第</w:t>
      </w:r>
      <w:r>
        <w:rPr>
          <w:rFonts w:hint="eastAsia"/>
        </w:rPr>
        <w:t>2</w:t>
      </w:r>
      <w:r>
        <w:rPr>
          <w:rFonts w:hint="eastAsia"/>
        </w:rPr>
        <w:t>次和第</w:t>
      </w:r>
      <w:r>
        <w:rPr>
          <w:rFonts w:hint="eastAsia"/>
        </w:rPr>
        <w:t>3</w:t>
      </w:r>
      <w:r>
        <w:rPr>
          <w:rFonts w:hint="eastAsia"/>
        </w:rPr>
        <w:t>次报告，</w:t>
      </w:r>
      <w:r>
        <w:t>《消除对妇女歧视公约》</w:t>
      </w:r>
      <w:r>
        <w:rPr>
          <w:rFonts w:hint="eastAsia"/>
        </w:rPr>
        <w:t>执行情况的负面情况和障碍大致如下：</w:t>
      </w:r>
    </w:p>
    <w:p w:rsidR="00000000" w:rsidRDefault="006535A2">
      <w:pPr>
        <w:pStyle w:val="BodyTextIndent"/>
        <w:numPr>
          <w:ilvl w:val="0"/>
          <w:numId w:val="841"/>
        </w:numPr>
        <w:tabs>
          <w:tab w:val="clear" w:pos="2160"/>
          <w:tab w:val="num" w:pos="1560"/>
        </w:tabs>
        <w:spacing w:line="360" w:lineRule="atLeast"/>
        <w:ind w:left="1560" w:hanging="480"/>
      </w:pPr>
      <w:r>
        <w:rPr>
          <w:rFonts w:hint="eastAsia"/>
        </w:rPr>
        <w:t>对妇女有偏见的传统文化思想占主导地位，包括但不限于一夫多妻，寡妇遭受的非人待遇以及其他有害的传统习俗。</w:t>
      </w:r>
    </w:p>
    <w:p w:rsidR="00000000" w:rsidRDefault="006535A2">
      <w:pPr>
        <w:pStyle w:val="BodyTextIndent"/>
        <w:numPr>
          <w:ilvl w:val="0"/>
          <w:numId w:val="841"/>
        </w:numPr>
        <w:tabs>
          <w:tab w:val="clear" w:pos="2160"/>
          <w:tab w:val="num" w:pos="1560"/>
        </w:tabs>
        <w:spacing w:line="360" w:lineRule="atLeast"/>
        <w:ind w:left="1560" w:hanging="480"/>
      </w:pPr>
      <w:r>
        <w:rPr>
          <w:rFonts w:hint="eastAsia"/>
        </w:rPr>
        <w:t>缺少法律</w:t>
      </w:r>
      <w:r>
        <w:rPr>
          <w:rFonts w:hint="eastAsia"/>
        </w:rPr>
        <w:t>/</w:t>
      </w:r>
      <w:r>
        <w:rPr>
          <w:rFonts w:hint="eastAsia"/>
        </w:rPr>
        <w:t>宪法框架来加强《公约》的执行。</w:t>
      </w:r>
    </w:p>
    <w:p w:rsidR="00000000" w:rsidRDefault="006535A2">
      <w:pPr>
        <w:pStyle w:val="BodyTextIndent"/>
        <w:numPr>
          <w:ilvl w:val="0"/>
          <w:numId w:val="841"/>
        </w:numPr>
        <w:tabs>
          <w:tab w:val="clear" w:pos="2160"/>
          <w:tab w:val="num" w:pos="1560"/>
        </w:tabs>
        <w:spacing w:line="360" w:lineRule="atLeast"/>
        <w:ind w:left="1560" w:hanging="480"/>
      </w:pPr>
      <w:r>
        <w:rPr>
          <w:rFonts w:hint="eastAsia"/>
        </w:rPr>
        <w:t>没有采取适当的措施来全面履行《公约》规定的承诺和责任。</w:t>
      </w:r>
    </w:p>
    <w:p w:rsidR="00000000" w:rsidRDefault="006535A2">
      <w:pPr>
        <w:pStyle w:val="BodyTextIndent"/>
        <w:numPr>
          <w:ilvl w:val="0"/>
          <w:numId w:val="841"/>
        </w:numPr>
        <w:tabs>
          <w:tab w:val="clear" w:pos="2160"/>
          <w:tab w:val="num" w:pos="1560"/>
        </w:tabs>
        <w:spacing w:line="360" w:lineRule="atLeast"/>
        <w:ind w:left="1560" w:hanging="480"/>
      </w:pPr>
      <w:r>
        <w:rPr>
          <w:rFonts w:hint="eastAsia"/>
        </w:rPr>
        <w:t>缺少有关家庭暴力、卖淫、妇幼保健等方面的统计数据。</w:t>
      </w:r>
    </w:p>
    <w:p w:rsidR="00000000" w:rsidRDefault="006535A2">
      <w:pPr>
        <w:pStyle w:val="BodyTextIndent"/>
        <w:numPr>
          <w:ilvl w:val="0"/>
          <w:numId w:val="841"/>
        </w:numPr>
        <w:tabs>
          <w:tab w:val="clear" w:pos="2160"/>
          <w:tab w:val="num" w:pos="1560"/>
        </w:tabs>
        <w:spacing w:line="360" w:lineRule="atLeast"/>
        <w:ind w:left="1560" w:hanging="480"/>
      </w:pPr>
      <w:r>
        <w:rPr>
          <w:rFonts w:hint="eastAsia"/>
        </w:rPr>
        <w:t>没有为遭受暴力伤害的妇女提供住所或庇护所，而且缺少关于强奸配偶情况的信</w:t>
      </w:r>
      <w:r>
        <w:rPr>
          <w:rFonts w:hint="eastAsia"/>
        </w:rPr>
        <w:t>息。</w:t>
      </w:r>
    </w:p>
    <w:p w:rsidR="00000000" w:rsidRDefault="006535A2">
      <w:pPr>
        <w:pStyle w:val="BodyTextIndent"/>
        <w:numPr>
          <w:ilvl w:val="0"/>
          <w:numId w:val="841"/>
        </w:numPr>
        <w:tabs>
          <w:tab w:val="clear" w:pos="2160"/>
          <w:tab w:val="num" w:pos="1560"/>
        </w:tabs>
        <w:spacing w:line="360" w:lineRule="atLeast"/>
        <w:ind w:left="1560" w:hanging="480"/>
      </w:pPr>
      <w:r>
        <w:rPr>
          <w:rFonts w:hint="eastAsia"/>
        </w:rPr>
        <w:t>中学女孩入学率低，关于妇女接受免费基础教育和提高妇女识字率的资料不充足。</w:t>
      </w:r>
    </w:p>
    <w:p w:rsidR="00000000" w:rsidRDefault="006535A2">
      <w:pPr>
        <w:pStyle w:val="BodyTextIndent"/>
        <w:numPr>
          <w:ilvl w:val="0"/>
          <w:numId w:val="841"/>
        </w:numPr>
        <w:tabs>
          <w:tab w:val="clear" w:pos="2160"/>
          <w:tab w:val="num" w:pos="1560"/>
        </w:tabs>
        <w:spacing w:line="360" w:lineRule="atLeast"/>
        <w:ind w:left="1560" w:hanging="480"/>
      </w:pPr>
      <w:r>
        <w:rPr>
          <w:rFonts w:hint="eastAsia"/>
        </w:rPr>
        <w:t>没有开设向妇女和儿童讲授其权利的课程，在中学尤其如此。</w:t>
      </w:r>
    </w:p>
    <w:p w:rsidR="00000000" w:rsidRDefault="006535A2">
      <w:pPr>
        <w:pStyle w:val="BodyTextIndent"/>
        <w:numPr>
          <w:ilvl w:val="0"/>
          <w:numId w:val="841"/>
        </w:numPr>
        <w:tabs>
          <w:tab w:val="clear" w:pos="2160"/>
          <w:tab w:val="num" w:pos="1560"/>
        </w:tabs>
        <w:spacing w:line="360" w:lineRule="atLeast"/>
        <w:ind w:left="1560" w:hanging="480"/>
      </w:pPr>
      <w:r>
        <w:rPr>
          <w:rFonts w:hint="eastAsia"/>
        </w:rPr>
        <w:t>关于艾滋病和性传播疾病的数据和信息不足。需要大力禁止一夫多妻制和卖淫活动，这些行为极为危险，容易传播艾滋病毒</w:t>
      </w:r>
      <w:r>
        <w:rPr>
          <w:rFonts w:hint="eastAsia"/>
        </w:rPr>
        <w:t>/</w:t>
      </w:r>
      <w:r>
        <w:rPr>
          <w:rFonts w:hint="eastAsia"/>
        </w:rPr>
        <w:t>艾滋病和</w:t>
      </w:r>
      <w:r>
        <w:rPr>
          <w:rFonts w:hint="eastAsia"/>
          <w:color w:val="000000"/>
        </w:rPr>
        <w:t>性传播疾病</w:t>
      </w:r>
      <w:r>
        <w:rPr>
          <w:rFonts w:hint="eastAsia"/>
        </w:rPr>
        <w:t>。委员会希望尼日利亚政府建立一些机构来教育和关心受害者。</w:t>
      </w:r>
    </w:p>
    <w:p w:rsidR="00000000" w:rsidRDefault="006535A2">
      <w:pPr>
        <w:pStyle w:val="BodyTextIndent"/>
        <w:numPr>
          <w:ilvl w:val="0"/>
          <w:numId w:val="841"/>
        </w:numPr>
        <w:tabs>
          <w:tab w:val="clear" w:pos="2160"/>
          <w:tab w:val="num" w:pos="1560"/>
        </w:tabs>
        <w:spacing w:line="360" w:lineRule="atLeast"/>
        <w:ind w:left="1560" w:hanging="480"/>
        <w:rPr>
          <w:rFonts w:hint="eastAsia"/>
        </w:rPr>
      </w:pPr>
      <w:r>
        <w:rPr>
          <w:rFonts w:hint="eastAsia"/>
        </w:rPr>
        <w:t>产妇和婴儿死亡率极高，缺少获得医疗设施的适当渠道，情况报道表明，计划生育方案没有将男女青年的教育包括在内。</w:t>
      </w:r>
    </w:p>
    <w:p w:rsidR="00000000" w:rsidRDefault="006535A2">
      <w:pPr>
        <w:pStyle w:val="BodyTextIndent"/>
        <w:numPr>
          <w:ilvl w:val="0"/>
          <w:numId w:val="841"/>
        </w:numPr>
        <w:tabs>
          <w:tab w:val="clear" w:pos="2160"/>
          <w:tab w:val="num" w:pos="1560"/>
        </w:tabs>
        <w:spacing w:line="360" w:lineRule="atLeast"/>
        <w:ind w:left="1560" w:hanging="480"/>
      </w:pPr>
      <w:r>
        <w:rPr>
          <w:rFonts w:hint="eastAsia"/>
        </w:rPr>
        <w:t>农村妇女几乎没有机会接受教育和享受信用设施，大多数农村妇女备受有害传统习俗的伤害，</w:t>
      </w:r>
      <w:r>
        <w:rPr>
          <w:rFonts w:hint="eastAsia"/>
        </w:rPr>
        <w:t>该国没有制订适当的社会经济方案来减少农村妇女遭受的歧视。</w:t>
      </w:r>
    </w:p>
    <w:p w:rsidR="00000000" w:rsidRDefault="006535A2" w:rsidP="006535A2">
      <w:pPr>
        <w:pStyle w:val="BodyTextIndent"/>
        <w:spacing w:line="360" w:lineRule="atLeast"/>
        <w:ind w:leftChars="300" w:left="31680" w:firstLineChars="200" w:firstLine="31680"/>
      </w:pPr>
      <w:r>
        <w:rPr>
          <w:rFonts w:hint="eastAsia"/>
        </w:rPr>
        <w:t>委员会还特别向尼日利亚代表建议，其司法系统应促进妇女参与司法管理，而且政府应当进行以下几项工作：</w:t>
      </w:r>
    </w:p>
    <w:p w:rsidR="00000000" w:rsidRDefault="006535A2">
      <w:pPr>
        <w:pStyle w:val="BodyTextIndent"/>
        <w:numPr>
          <w:ilvl w:val="0"/>
          <w:numId w:val="841"/>
        </w:numPr>
        <w:tabs>
          <w:tab w:val="clear" w:pos="2160"/>
          <w:tab w:val="num" w:pos="1560"/>
        </w:tabs>
        <w:spacing w:line="360" w:lineRule="atLeast"/>
        <w:ind w:left="1560" w:hanging="480"/>
      </w:pPr>
      <w:r>
        <w:rPr>
          <w:rFonts w:hint="eastAsia"/>
        </w:rPr>
        <w:t>成立一个司，负责开展《公约》规定的一切重要领域的统计调查。</w:t>
      </w:r>
    </w:p>
    <w:p w:rsidR="00000000" w:rsidRDefault="006535A2">
      <w:pPr>
        <w:pStyle w:val="BodyTextIndent"/>
        <w:numPr>
          <w:ilvl w:val="0"/>
          <w:numId w:val="841"/>
        </w:numPr>
        <w:tabs>
          <w:tab w:val="clear" w:pos="2160"/>
          <w:tab w:val="num" w:pos="1560"/>
        </w:tabs>
        <w:spacing w:line="360" w:lineRule="atLeast"/>
        <w:ind w:left="1560" w:hanging="480"/>
      </w:pPr>
      <w:r>
        <w:rPr>
          <w:rFonts w:hint="eastAsia"/>
        </w:rPr>
        <w:t>更加积极地解决对妇女的暴力问题，并为这些妇女寻求保护，虽然在有些情况下这类冲突是由家庭解决的。</w:t>
      </w:r>
    </w:p>
    <w:p w:rsidR="00000000" w:rsidRDefault="006535A2">
      <w:pPr>
        <w:pStyle w:val="BodyTextIndent"/>
        <w:numPr>
          <w:ilvl w:val="0"/>
          <w:numId w:val="841"/>
        </w:numPr>
        <w:tabs>
          <w:tab w:val="clear" w:pos="2160"/>
          <w:tab w:val="num" w:pos="1560"/>
        </w:tabs>
        <w:spacing w:line="360" w:lineRule="atLeast"/>
        <w:ind w:left="1560" w:hanging="480"/>
      </w:pPr>
      <w:r>
        <w:rPr>
          <w:rFonts w:hint="eastAsia"/>
        </w:rPr>
        <w:t>通过开展宣传活动，使青年男女真正了解《公约》赋予他们的权利。</w:t>
      </w:r>
    </w:p>
    <w:p w:rsidR="00000000" w:rsidRDefault="006535A2">
      <w:pPr>
        <w:pStyle w:val="BodyTextIndent"/>
        <w:numPr>
          <w:ilvl w:val="0"/>
          <w:numId w:val="841"/>
        </w:numPr>
        <w:tabs>
          <w:tab w:val="clear" w:pos="2160"/>
          <w:tab w:val="num" w:pos="1560"/>
        </w:tabs>
        <w:spacing w:line="360" w:lineRule="atLeast"/>
        <w:ind w:left="1560" w:hanging="480"/>
      </w:pPr>
      <w:r>
        <w:rPr>
          <w:rFonts w:hint="eastAsia"/>
        </w:rPr>
        <w:t>加强减少歧视的社会经济方案。</w:t>
      </w:r>
    </w:p>
    <w:p w:rsidR="00000000" w:rsidRDefault="006535A2" w:rsidP="006535A2">
      <w:pPr>
        <w:pStyle w:val="BodyTextIndent"/>
        <w:spacing w:line="360" w:lineRule="atLeast"/>
        <w:ind w:leftChars="300" w:left="31680" w:firstLineChars="200" w:firstLine="31680"/>
      </w:pPr>
      <w:r>
        <w:rPr>
          <w:rFonts w:hint="eastAsia"/>
        </w:rPr>
        <w:t>本定期报告着重介绍了委员会所述各领域迄今取得的进展情况。</w:t>
      </w:r>
    </w:p>
    <w:p w:rsidR="00000000" w:rsidRDefault="006535A2">
      <w:pPr>
        <w:pStyle w:val="BodyTextIndent"/>
        <w:shd w:val="clear" w:color="auto" w:fill="C0C0C0"/>
        <w:spacing w:line="360" w:lineRule="atLeast"/>
        <w:ind w:firstLine="0"/>
        <w:rPr>
          <w:rFonts w:eastAsia="SimHei"/>
          <w:bCs/>
          <w:sz w:val="24"/>
        </w:rPr>
      </w:pPr>
      <w:r>
        <w:rPr>
          <w:rFonts w:eastAsia="SimHei"/>
          <w:bCs/>
          <w:sz w:val="24"/>
        </w:rPr>
        <w:t>2.0</w:t>
      </w:r>
      <w:r>
        <w:rPr>
          <w:rFonts w:eastAsia="SimHei"/>
          <w:bCs/>
          <w:sz w:val="24"/>
        </w:rPr>
        <w:tab/>
        <w:t xml:space="preserve"> </w:t>
      </w:r>
      <w:r>
        <w:rPr>
          <w:rFonts w:eastAsia="SimHei" w:hint="eastAsia"/>
          <w:bCs/>
          <w:sz w:val="24"/>
        </w:rPr>
        <w:t>编写本定期报告的准备工作</w:t>
      </w:r>
    </w:p>
    <w:p w:rsidR="00000000" w:rsidRDefault="006535A2" w:rsidP="006535A2">
      <w:pPr>
        <w:pStyle w:val="BodyTextIndent"/>
        <w:spacing w:line="360" w:lineRule="atLeast"/>
        <w:ind w:leftChars="300" w:left="31680" w:firstLineChars="200" w:firstLine="31680"/>
        <w:rPr>
          <w:rFonts w:hint="eastAsia"/>
        </w:rPr>
      </w:pPr>
      <w:r>
        <w:rPr>
          <w:rFonts w:hint="eastAsia"/>
        </w:rPr>
        <w:t>统计数据、信息</w:t>
      </w:r>
      <w:r>
        <w:rPr>
          <w:rFonts w:hint="eastAsia"/>
        </w:rPr>
        <w:t>、咨询意见和公众参与对于评价和监测《公约》执行进展情况以及在此过程中记录的情况极为重要。因此，政府就报告的编写工作通过了一份详尽的工作计划，以建立一种可靠的机制，为报告提供广泛的信息。另外，由于在充分实现</w:t>
      </w:r>
      <w:r>
        <w:t>《消除对妇女歧视公约》</w:t>
      </w:r>
      <w:r>
        <w:rPr>
          <w:rFonts w:hint="eastAsia"/>
        </w:rPr>
        <w:t>赋予的权利方面存在普遍的障碍和地方设置的一些特殊障碍，因此评定所取得的成就要将透明度和问责制作为一种衡量标准。</w:t>
      </w:r>
    </w:p>
    <w:p w:rsidR="00000000" w:rsidRDefault="006535A2">
      <w:pPr>
        <w:pStyle w:val="BodyTextIndent"/>
        <w:spacing w:line="360" w:lineRule="atLeast"/>
        <w:ind w:firstLine="0"/>
        <w:rPr>
          <w:rFonts w:ascii="KaiTi_GB2312" w:eastAsia="KaiTi_GB2312"/>
          <w:b/>
        </w:rPr>
      </w:pPr>
      <w:r>
        <w:rPr>
          <w:rFonts w:eastAsia="KaiTi_GB2312"/>
          <w:b/>
        </w:rPr>
        <w:t>2.1</w:t>
      </w:r>
      <w:r>
        <w:rPr>
          <w:rFonts w:ascii="KaiTi_GB2312" w:eastAsia="KaiTi_GB2312"/>
          <w:b/>
        </w:rPr>
        <w:tab/>
        <w:t xml:space="preserve"> </w:t>
      </w:r>
      <w:r>
        <w:rPr>
          <w:rFonts w:ascii="KaiTi_GB2312" w:eastAsia="KaiTi_GB2312" w:hint="eastAsia"/>
          <w:b/>
        </w:rPr>
        <w:t>磋商会议</w:t>
      </w:r>
    </w:p>
    <w:p w:rsidR="00000000" w:rsidRDefault="006535A2" w:rsidP="006535A2">
      <w:pPr>
        <w:pStyle w:val="BodyTextIndent"/>
        <w:spacing w:line="360" w:lineRule="atLeast"/>
        <w:ind w:leftChars="300" w:left="31680" w:firstLineChars="200" w:firstLine="31680"/>
      </w:pPr>
      <w:r>
        <w:rPr>
          <w:rFonts w:hint="eastAsia"/>
        </w:rPr>
        <w:t>为制定一项提交本报告的国家战略，</w:t>
      </w:r>
      <w:r>
        <w:rPr>
          <w:rFonts w:hint="eastAsia"/>
        </w:rPr>
        <w:t>2001</w:t>
      </w:r>
      <w:r>
        <w:rPr>
          <w:rFonts w:hint="eastAsia"/>
        </w:rPr>
        <w:t>年</w:t>
      </w:r>
      <w:r>
        <w:rPr>
          <w:rFonts w:hint="eastAsia"/>
        </w:rPr>
        <w:t>4</w:t>
      </w:r>
      <w:r>
        <w:rPr>
          <w:rFonts w:hint="eastAsia"/>
        </w:rPr>
        <w:t>月</w:t>
      </w:r>
      <w:r>
        <w:rPr>
          <w:rFonts w:hint="eastAsia"/>
        </w:rPr>
        <w:t>25-26</w:t>
      </w:r>
      <w:r>
        <w:rPr>
          <w:rFonts w:hint="eastAsia"/>
        </w:rPr>
        <w:t>日在尼日利亚乔斯召开了第一次磋商会议。与会的有来自民间社团、学术界、捐助机构的代表及相关产业部和机</w:t>
      </w:r>
      <w:r>
        <w:rPr>
          <w:rFonts w:hint="eastAsia"/>
        </w:rPr>
        <w:t>构的政府官员。会议强调了不同机构的作用和职责，还通过了一项国家战略和工作计划。随后，由联邦妇女事务部对工作计划进行了增订，以弥补所存在的差距，并满足利益攸关者在提高技术能力方面的需要。</w:t>
      </w:r>
    </w:p>
    <w:p w:rsidR="00000000" w:rsidRDefault="006535A2" w:rsidP="006535A2">
      <w:pPr>
        <w:pStyle w:val="BodyTextIndent"/>
        <w:spacing w:line="360" w:lineRule="atLeast"/>
        <w:ind w:leftChars="300" w:left="31680" w:firstLineChars="200" w:firstLine="31680"/>
      </w:pPr>
      <w:r>
        <w:rPr>
          <w:rFonts w:hint="eastAsia"/>
        </w:rPr>
        <w:t>该部还成立了一个由</w:t>
      </w:r>
      <w:r>
        <w:rPr>
          <w:rFonts w:hint="eastAsia"/>
        </w:rPr>
        <w:t>13</w:t>
      </w:r>
      <w:r>
        <w:rPr>
          <w:rFonts w:hint="eastAsia"/>
        </w:rPr>
        <w:t>名成员组成的技术委员会，负责编写报告。</w:t>
      </w:r>
    </w:p>
    <w:p w:rsidR="00000000" w:rsidRDefault="006535A2">
      <w:pPr>
        <w:pStyle w:val="BodyTextIndent"/>
        <w:spacing w:line="360" w:lineRule="atLeast"/>
        <w:ind w:firstLine="0"/>
        <w:rPr>
          <w:rFonts w:ascii="KaiTi_GB2312" w:eastAsia="KaiTi_GB2312"/>
          <w:b/>
        </w:rPr>
      </w:pPr>
      <w:r>
        <w:rPr>
          <w:rFonts w:eastAsia="KaiTi_GB2312"/>
          <w:b/>
        </w:rPr>
        <w:t>2.2</w:t>
      </w:r>
      <w:r>
        <w:rPr>
          <w:rFonts w:ascii="KaiTi_GB2312" w:eastAsia="KaiTi_GB2312"/>
          <w:b/>
        </w:rPr>
        <w:tab/>
        <w:t xml:space="preserve"> </w:t>
      </w:r>
      <w:r>
        <w:rPr>
          <w:rFonts w:ascii="KaiTi_GB2312" w:eastAsia="KaiTi_GB2312" w:hint="eastAsia"/>
          <w:b/>
        </w:rPr>
        <w:t>培训讲习班</w:t>
      </w:r>
    </w:p>
    <w:p w:rsidR="00000000" w:rsidRDefault="006535A2" w:rsidP="006535A2">
      <w:pPr>
        <w:pStyle w:val="BodyTextIndent"/>
        <w:spacing w:line="360" w:lineRule="atLeast"/>
        <w:ind w:leftChars="300" w:left="31680" w:firstLineChars="200" w:firstLine="31680"/>
      </w:pPr>
      <w:r>
        <w:rPr>
          <w:rFonts w:hint="eastAsia"/>
        </w:rPr>
        <w:t>针对所确认的需求，组织了专门的培训讲习班，协助利益攸关者理解</w:t>
      </w:r>
      <w:r>
        <w:t>《消除对妇女歧视公约》</w:t>
      </w:r>
      <w:r>
        <w:rPr>
          <w:rFonts w:hint="eastAsia"/>
        </w:rPr>
        <w:t>的指标和国别报告编写指导原则。这些讲习班包括：</w:t>
      </w:r>
    </w:p>
    <w:p w:rsidR="00000000" w:rsidRDefault="006535A2">
      <w:pPr>
        <w:pStyle w:val="BodyTextIndent"/>
        <w:numPr>
          <w:ilvl w:val="0"/>
          <w:numId w:val="841"/>
        </w:numPr>
        <w:tabs>
          <w:tab w:val="clear" w:pos="2160"/>
          <w:tab w:val="num" w:pos="1560"/>
        </w:tabs>
        <w:spacing w:line="360" w:lineRule="atLeast"/>
        <w:ind w:left="1560" w:hanging="480"/>
      </w:pPr>
      <w:r>
        <w:rPr>
          <w:rFonts w:hint="eastAsia"/>
        </w:rPr>
        <w:t>2001</w:t>
      </w:r>
      <w:r>
        <w:rPr>
          <w:rFonts w:hint="eastAsia"/>
        </w:rPr>
        <w:t>年</w:t>
      </w:r>
      <w:r>
        <w:rPr>
          <w:rFonts w:hint="eastAsia"/>
        </w:rPr>
        <w:t>9</w:t>
      </w:r>
      <w:r>
        <w:rPr>
          <w:rFonts w:hint="eastAsia"/>
        </w:rPr>
        <w:t>月非洲经委会为区域性别问题主管干事监测和评价《北京行动纲要》执行情况举办的培训讲习班</w:t>
      </w:r>
    </w:p>
    <w:p w:rsidR="00000000" w:rsidRDefault="006535A2">
      <w:pPr>
        <w:pStyle w:val="BodyTextIndent"/>
        <w:numPr>
          <w:ilvl w:val="0"/>
          <w:numId w:val="841"/>
        </w:numPr>
        <w:tabs>
          <w:tab w:val="clear" w:pos="2160"/>
          <w:tab w:val="num" w:pos="1560"/>
        </w:tabs>
        <w:spacing w:line="360" w:lineRule="atLeast"/>
        <w:ind w:left="1560" w:hanging="480"/>
        <w:rPr>
          <w:rFonts w:hint="eastAsia"/>
        </w:rPr>
      </w:pPr>
      <w:r>
        <w:rPr>
          <w:rFonts w:hint="eastAsia"/>
        </w:rPr>
        <w:t>2001</w:t>
      </w:r>
      <w:r>
        <w:rPr>
          <w:rFonts w:hint="eastAsia"/>
        </w:rPr>
        <w:t>年</w:t>
      </w:r>
      <w:r>
        <w:rPr>
          <w:rFonts w:hint="eastAsia"/>
        </w:rPr>
        <w:t>9</w:t>
      </w:r>
      <w:r>
        <w:rPr>
          <w:rFonts w:hint="eastAsia"/>
        </w:rPr>
        <w:t>月</w:t>
      </w:r>
      <w:r>
        <w:rPr>
          <w:rFonts w:hint="eastAsia"/>
        </w:rPr>
        <w:t>为国家顾问和协调委员会及国家技术专家组成员举办的关于如何编写</w:t>
      </w:r>
      <w:r>
        <w:t>《消除对妇女歧视公约》</w:t>
      </w:r>
      <w:r>
        <w:rPr>
          <w:rFonts w:hint="eastAsia"/>
        </w:rPr>
        <w:t>报告的培训讲习班</w:t>
      </w:r>
    </w:p>
    <w:p w:rsidR="00000000" w:rsidRDefault="006535A2">
      <w:pPr>
        <w:pStyle w:val="BodyTextIndent"/>
        <w:numPr>
          <w:ilvl w:val="0"/>
          <w:numId w:val="841"/>
        </w:numPr>
        <w:tabs>
          <w:tab w:val="clear" w:pos="2160"/>
          <w:tab w:val="num" w:pos="1560"/>
        </w:tabs>
        <w:spacing w:line="360" w:lineRule="atLeast"/>
        <w:ind w:left="1560" w:hanging="480"/>
      </w:pPr>
      <w:r>
        <w:rPr>
          <w:rFonts w:hint="eastAsia"/>
        </w:rPr>
        <w:t>2002</w:t>
      </w:r>
      <w:r>
        <w:rPr>
          <w:rFonts w:hint="eastAsia"/>
        </w:rPr>
        <w:t>年</w:t>
      </w:r>
      <w:r>
        <w:rPr>
          <w:rFonts w:hint="eastAsia"/>
        </w:rPr>
        <w:t>2</w:t>
      </w:r>
      <w:r>
        <w:rPr>
          <w:rFonts w:hint="eastAsia"/>
        </w:rPr>
        <w:t>月为</w:t>
      </w:r>
      <w:r>
        <w:t>《消除对妇女歧视公约》</w:t>
      </w:r>
      <w:r>
        <w:rPr>
          <w:rFonts w:hint="eastAsia"/>
        </w:rPr>
        <w:t>技术秘书处官员、顾问和非政府组织举办的关于如何编写</w:t>
      </w:r>
      <w:r>
        <w:t>《消除对妇女歧视公约》</w:t>
      </w:r>
      <w:r>
        <w:rPr>
          <w:rFonts w:hint="eastAsia"/>
        </w:rPr>
        <w:t>报告的培训讲习班。</w:t>
      </w:r>
    </w:p>
    <w:p w:rsidR="00000000" w:rsidRDefault="006535A2">
      <w:pPr>
        <w:pStyle w:val="BodyTextIndent"/>
        <w:spacing w:line="360" w:lineRule="atLeast"/>
        <w:ind w:firstLine="0"/>
        <w:rPr>
          <w:rFonts w:ascii="KaiTi_GB2312" w:eastAsia="KaiTi_GB2312"/>
          <w:b/>
        </w:rPr>
      </w:pPr>
      <w:r>
        <w:rPr>
          <w:rFonts w:eastAsia="KaiTi_GB2312"/>
          <w:b/>
        </w:rPr>
        <w:t>2.3</w:t>
      </w:r>
      <w:r>
        <w:rPr>
          <w:rFonts w:eastAsia="KaiTi_GB2312"/>
          <w:b/>
        </w:rPr>
        <w:tab/>
      </w:r>
      <w:r>
        <w:rPr>
          <w:rFonts w:ascii="KaiTi_GB2312" w:eastAsia="KaiTi_GB2312"/>
          <w:b/>
        </w:rPr>
        <w:t xml:space="preserve"> </w:t>
      </w:r>
      <w:r>
        <w:rPr>
          <w:rFonts w:ascii="KaiTi_GB2312" w:eastAsia="KaiTi_GB2312" w:hint="eastAsia"/>
          <w:b/>
        </w:rPr>
        <w:t>公众参与</w:t>
      </w:r>
    </w:p>
    <w:p w:rsidR="00000000" w:rsidRDefault="006535A2" w:rsidP="006535A2">
      <w:pPr>
        <w:pStyle w:val="BodyTextIndent"/>
        <w:spacing w:line="360" w:lineRule="atLeast"/>
        <w:ind w:leftChars="300" w:left="31680" w:firstLineChars="200" w:firstLine="31680"/>
        <w:rPr>
          <w:rFonts w:hint="eastAsia"/>
        </w:rPr>
      </w:pPr>
      <w:r>
        <w:rPr>
          <w:rFonts w:hint="eastAsia"/>
        </w:rPr>
        <w:t>除了上述发展外，联邦妇女事务和青年发展部还在三家全国性报纸上刊登广告，吁请普通大众提供信息。（附录</w:t>
      </w:r>
      <w:r>
        <w:rPr>
          <w:rFonts w:hint="eastAsia"/>
        </w:rPr>
        <w:t>1</w:t>
      </w:r>
      <w:r>
        <w:rPr>
          <w:rFonts w:hint="eastAsia"/>
        </w:rPr>
        <w:t>）</w:t>
      </w:r>
    </w:p>
    <w:p w:rsidR="00000000" w:rsidRDefault="006535A2" w:rsidP="006535A2">
      <w:pPr>
        <w:pStyle w:val="BodyTextIndent"/>
        <w:spacing w:line="360" w:lineRule="atLeast"/>
        <w:ind w:leftChars="300" w:left="31680" w:firstLineChars="200" w:firstLine="31680"/>
      </w:pPr>
      <w:r>
        <w:rPr>
          <w:rFonts w:hint="eastAsia"/>
        </w:rPr>
        <w:t>另外，还在英国文化委员会资源中心开通了电子信箱</w:t>
      </w:r>
      <w:r>
        <w:rPr>
          <w:b/>
        </w:rPr>
        <w:t>“ngcedaw@yahoo.com”</w:t>
      </w:r>
      <w:r>
        <w:rPr>
          <w:rFonts w:hint="eastAsia"/>
        </w:rPr>
        <w:t>，以促进各类有关人员参与报告编写的准备工作。广告宣传和征集电子信息的要求虽</w:t>
      </w:r>
      <w:r>
        <w:rPr>
          <w:rFonts w:hint="eastAsia"/>
        </w:rPr>
        <w:t>未引起多大反响，但却改变了过去缺少公众全面参与、机会的局面。</w:t>
      </w:r>
    </w:p>
    <w:p w:rsidR="00000000" w:rsidRDefault="006535A2">
      <w:pPr>
        <w:pStyle w:val="BodyTextIndent"/>
        <w:spacing w:line="360" w:lineRule="atLeast"/>
        <w:ind w:firstLine="0"/>
        <w:rPr>
          <w:rFonts w:ascii="KaiTi_GB2312" w:eastAsia="KaiTi_GB2312"/>
          <w:b/>
        </w:rPr>
      </w:pPr>
      <w:r>
        <w:rPr>
          <w:rFonts w:eastAsia="KaiTi_GB2312"/>
          <w:b/>
        </w:rPr>
        <w:t>2.4</w:t>
      </w:r>
      <w:r>
        <w:rPr>
          <w:rFonts w:ascii="KaiTi_GB2312" w:eastAsia="KaiTi_GB2312"/>
          <w:b/>
        </w:rPr>
        <w:t xml:space="preserve">  </w:t>
      </w:r>
      <w:r>
        <w:rPr>
          <w:rFonts w:ascii="KaiTi_GB2312" w:eastAsia="KaiTi_GB2312" w:hint="eastAsia"/>
          <w:b/>
        </w:rPr>
        <w:t>数据收集</w:t>
      </w:r>
    </w:p>
    <w:p w:rsidR="00000000" w:rsidRDefault="006535A2" w:rsidP="006535A2">
      <w:pPr>
        <w:pStyle w:val="BodyTextIndent"/>
        <w:spacing w:line="360" w:lineRule="atLeast"/>
        <w:ind w:leftChars="300" w:left="31680" w:firstLineChars="200" w:firstLine="31680"/>
      </w:pPr>
      <w:r>
        <w:rPr>
          <w:rFonts w:hint="eastAsia"/>
        </w:rPr>
        <w:t>为编写</w:t>
      </w:r>
      <w:r>
        <w:t>《消除对妇女歧视公约》</w:t>
      </w:r>
      <w:r>
        <w:rPr>
          <w:rFonts w:hint="eastAsia"/>
        </w:rPr>
        <w:t>第</w:t>
      </w:r>
      <w:r>
        <w:rPr>
          <w:rFonts w:hint="eastAsia"/>
        </w:rPr>
        <w:t>4</w:t>
      </w:r>
      <w:r>
        <w:rPr>
          <w:rFonts w:hint="eastAsia"/>
        </w:rPr>
        <w:t>次和第</w:t>
      </w:r>
      <w:r>
        <w:rPr>
          <w:rFonts w:hint="eastAsia"/>
        </w:rPr>
        <w:t>5</w:t>
      </w:r>
      <w:r>
        <w:rPr>
          <w:rFonts w:hint="eastAsia"/>
        </w:rPr>
        <w:t>次定期国别报告制订了数据收集工作计划并分以下几个阶段进行：问卷的准备和设计；数据收集培训；实地工作行程安排，数据的收集、整理、分析和协调。</w:t>
      </w:r>
    </w:p>
    <w:p w:rsidR="00000000" w:rsidRDefault="006535A2" w:rsidP="006535A2">
      <w:pPr>
        <w:pStyle w:val="BodyTextIndent"/>
        <w:spacing w:line="360" w:lineRule="atLeast"/>
        <w:ind w:firstLineChars="285" w:firstLine="31680"/>
        <w:rPr>
          <w:rFonts w:ascii="KaiTi_GB2312" w:eastAsia="KaiTi_GB2312"/>
          <w:b/>
        </w:rPr>
      </w:pPr>
      <w:r>
        <w:rPr>
          <w:rFonts w:eastAsia="KaiTi_GB2312"/>
          <w:b/>
        </w:rPr>
        <w:t>2.4.1</w:t>
      </w:r>
      <w:r>
        <w:rPr>
          <w:rFonts w:ascii="KaiTi_GB2312" w:eastAsia="KaiTi_GB2312"/>
          <w:b/>
        </w:rPr>
        <w:t xml:space="preserve">  </w:t>
      </w:r>
      <w:r>
        <w:rPr>
          <w:rFonts w:ascii="KaiTi_GB2312" w:eastAsia="KaiTi_GB2312" w:hint="eastAsia"/>
          <w:b/>
        </w:rPr>
        <w:t>问卷的准备和设计</w:t>
      </w:r>
    </w:p>
    <w:p w:rsidR="00000000" w:rsidRDefault="006535A2" w:rsidP="006535A2">
      <w:pPr>
        <w:pStyle w:val="BodyTextIndent"/>
        <w:spacing w:line="360" w:lineRule="atLeast"/>
        <w:ind w:leftChars="300" w:left="31680" w:firstLineChars="200" w:firstLine="31680"/>
      </w:pPr>
      <w:r>
        <w:rPr>
          <w:rFonts w:hint="eastAsia"/>
        </w:rPr>
        <w:t>来自联邦和州一级的各类利益攸关者在联邦妇女事务和青年部的领导下组成一个专家组，准备和设计供编写尼日利亚</w:t>
      </w:r>
      <w:r>
        <w:t>《消除对妇女歧视公约》</w:t>
      </w:r>
      <w:r>
        <w:rPr>
          <w:rFonts w:hint="eastAsia"/>
        </w:rPr>
        <w:t>报告用的问卷。专家组利用</w:t>
      </w:r>
      <w:r>
        <w:t>《消除对妇女歧视公约》</w:t>
      </w:r>
      <w:r>
        <w:rPr>
          <w:rFonts w:hint="eastAsia"/>
        </w:rPr>
        <w:t>指标清单作为工作材料，指导数据采集工作。</w:t>
      </w:r>
      <w:r>
        <w:t>140</w:t>
      </w:r>
      <w:r>
        <w:rPr>
          <w:rFonts w:hint="eastAsia"/>
        </w:rPr>
        <w:t>项</w:t>
      </w:r>
      <w:r>
        <w:rPr>
          <w:rFonts w:hint="eastAsia"/>
        </w:rPr>
        <w:t>指标反映了</w:t>
      </w:r>
      <w:r>
        <w:t>《消除对妇女歧视公约》</w:t>
      </w:r>
      <w:r>
        <w:rPr>
          <w:rFonts w:hint="eastAsia"/>
        </w:rPr>
        <w:t>16</w:t>
      </w:r>
      <w:r>
        <w:rPr>
          <w:rFonts w:hint="eastAsia"/>
        </w:rPr>
        <w:t>项条款。专家组经过三天的奋战，编出了两类文件。问卷</w:t>
      </w:r>
      <w:r>
        <w:rPr>
          <w:rFonts w:hint="eastAsia"/>
        </w:rPr>
        <w:t>1</w:t>
      </w:r>
      <w:r>
        <w:rPr>
          <w:rFonts w:hint="eastAsia"/>
        </w:rPr>
        <w:t>题为“</w:t>
      </w:r>
      <w:r>
        <w:rPr>
          <w:rFonts w:hint="eastAsia"/>
        </w:rPr>
        <w:t>2002</w:t>
      </w:r>
      <w:r>
        <w:rPr>
          <w:rFonts w:hint="eastAsia"/>
        </w:rPr>
        <w:t>年尼日利亚执行</w:t>
      </w:r>
      <w:r>
        <w:t>《消除对妇女歧视公约》</w:t>
      </w:r>
      <w:r>
        <w:rPr>
          <w:rFonts w:hint="eastAsia"/>
        </w:rPr>
        <w:t>情况报告”，共</w:t>
      </w:r>
      <w:r>
        <w:rPr>
          <w:rFonts w:hint="eastAsia"/>
        </w:rPr>
        <w:t>10</w:t>
      </w:r>
      <w:r>
        <w:rPr>
          <w:rFonts w:hint="eastAsia"/>
        </w:rPr>
        <w:t>页，是一份用来收集一手和二手数据的定性文件，适用于</w:t>
      </w:r>
      <w:r>
        <w:rPr>
          <w:rFonts w:hint="eastAsia"/>
        </w:rPr>
        <w:t>37</w:t>
      </w:r>
      <w:r>
        <w:rPr>
          <w:rFonts w:hint="eastAsia"/>
        </w:rPr>
        <w:t>项问询。该文件中的数据主要用来说明尼日利亚执行</w:t>
      </w:r>
      <w:r>
        <w:t>《消除对妇女歧视公约》</w:t>
      </w:r>
      <w:r>
        <w:rPr>
          <w:rFonts w:hint="eastAsia"/>
        </w:rPr>
        <w:t>的状况。</w:t>
      </w:r>
    </w:p>
    <w:p w:rsidR="00000000" w:rsidRDefault="006535A2" w:rsidP="006535A2">
      <w:pPr>
        <w:pStyle w:val="BodyTextIndent"/>
        <w:spacing w:line="360" w:lineRule="atLeast"/>
        <w:ind w:leftChars="300" w:left="31680" w:firstLineChars="200" w:firstLine="31680"/>
      </w:pPr>
      <w:r>
        <w:rPr>
          <w:rFonts w:hint="eastAsia"/>
        </w:rPr>
        <w:t>问卷</w:t>
      </w:r>
      <w:r>
        <w:rPr>
          <w:rFonts w:hint="eastAsia"/>
        </w:rPr>
        <w:t>2</w:t>
      </w:r>
      <w:r>
        <w:rPr>
          <w:rFonts w:hint="eastAsia"/>
        </w:rPr>
        <w:t>题为“</w:t>
      </w:r>
      <w:r>
        <w:t>《消除对妇女歧视公约》</w:t>
      </w:r>
      <w:r>
        <w:rPr>
          <w:rFonts w:hint="eastAsia"/>
        </w:rPr>
        <w:t>报告的数据收集</w:t>
      </w:r>
      <w:r>
        <w:rPr>
          <w:rFonts w:hint="eastAsia"/>
        </w:rPr>
        <w:t>/</w:t>
      </w:r>
      <w:r>
        <w:rPr>
          <w:rFonts w:hint="eastAsia"/>
        </w:rPr>
        <w:t>整理”，共</w:t>
      </w:r>
      <w:r>
        <w:rPr>
          <w:rFonts w:hint="eastAsia"/>
        </w:rPr>
        <w:t>4</w:t>
      </w:r>
      <w:r>
        <w:rPr>
          <w:rFonts w:hint="eastAsia"/>
        </w:rPr>
        <w:t>页，也是一份定性文件，用来从现有机构、部门和组织收集妇女在不同部门的比例和影响的二手数据。另外，还编写了一本三页的说明手册，为访问者提供实地收集和整理数据程序的指</w:t>
      </w:r>
      <w:r>
        <w:rPr>
          <w:rFonts w:hint="eastAsia"/>
        </w:rPr>
        <w:t>导。</w:t>
      </w:r>
    </w:p>
    <w:p w:rsidR="00000000" w:rsidRDefault="006535A2" w:rsidP="006535A2">
      <w:pPr>
        <w:pStyle w:val="BodyTextIndent"/>
        <w:spacing w:line="360" w:lineRule="atLeast"/>
        <w:ind w:firstLineChars="285" w:firstLine="31680"/>
        <w:rPr>
          <w:rFonts w:ascii="KaiTi_GB2312" w:eastAsia="KaiTi_GB2312"/>
          <w:b/>
        </w:rPr>
      </w:pPr>
      <w:r>
        <w:rPr>
          <w:rFonts w:eastAsia="KaiTi_GB2312"/>
          <w:b/>
        </w:rPr>
        <w:t>2.4.2</w:t>
      </w:r>
      <w:r>
        <w:rPr>
          <w:rFonts w:ascii="KaiTi_GB2312" w:eastAsia="KaiTi_GB2312"/>
          <w:b/>
        </w:rPr>
        <w:tab/>
      </w:r>
      <w:r>
        <w:rPr>
          <w:rFonts w:ascii="KaiTi_GB2312" w:eastAsia="KaiTi_GB2312" w:hint="eastAsia"/>
          <w:b/>
        </w:rPr>
        <w:t xml:space="preserve">  </w:t>
      </w:r>
      <w:r>
        <w:rPr>
          <w:rFonts w:ascii="KaiTi_GB2312" w:eastAsia="KaiTi_GB2312" w:hint="eastAsia"/>
          <w:b/>
        </w:rPr>
        <w:t>数据收集培训</w:t>
      </w:r>
    </w:p>
    <w:p w:rsidR="00000000" w:rsidRDefault="006535A2" w:rsidP="006535A2">
      <w:pPr>
        <w:pStyle w:val="BodyTextIndent"/>
        <w:spacing w:line="360" w:lineRule="atLeast"/>
        <w:ind w:leftChars="300" w:left="31680" w:firstLineChars="200" w:firstLine="31680"/>
      </w:pPr>
      <w:r>
        <w:rPr>
          <w:rFonts w:hint="eastAsia"/>
        </w:rPr>
        <w:t>被培训者从尼日利亚的六个地区选出，以充分体现代表性和覆盖面。共有六名顾问，六名国家调研人员，</w:t>
      </w:r>
      <w:r>
        <w:rPr>
          <w:rFonts w:hint="eastAsia"/>
        </w:rPr>
        <w:t>12</w:t>
      </w:r>
      <w:r>
        <w:rPr>
          <w:rFonts w:hint="eastAsia"/>
        </w:rPr>
        <w:t>名地区调研人员和一名数据分析人员，他们选自各个地区，讲本地语言，以便有效地进行交流。</w:t>
      </w:r>
    </w:p>
    <w:p w:rsidR="00000000" w:rsidRDefault="006535A2" w:rsidP="006535A2">
      <w:pPr>
        <w:pStyle w:val="BodyTextIndent"/>
        <w:spacing w:line="360" w:lineRule="atLeast"/>
        <w:ind w:leftChars="300" w:left="31680" w:firstLineChars="200" w:firstLine="31680"/>
      </w:pPr>
      <w:r>
        <w:rPr>
          <w:rFonts w:hint="eastAsia"/>
        </w:rPr>
        <w:t>实地工作开始前进行了两级培训。一级培训有设计问卷的专家组参与，另一级培训包括调查组所有成员。为让被培训者熟悉两套问卷，采用了一种简单方法。讲师从顾问和儿童基金会选出。</w:t>
      </w:r>
    </w:p>
    <w:p w:rsidR="00000000" w:rsidRDefault="006535A2" w:rsidP="006535A2">
      <w:pPr>
        <w:pStyle w:val="BodyTextIndent"/>
        <w:spacing w:line="360" w:lineRule="atLeast"/>
        <w:ind w:firstLineChars="285" w:firstLine="31680"/>
        <w:rPr>
          <w:rFonts w:ascii="KaiTi_GB2312" w:eastAsia="KaiTi_GB2312"/>
          <w:b/>
        </w:rPr>
      </w:pPr>
      <w:r>
        <w:rPr>
          <w:rFonts w:eastAsia="KaiTi_GB2312"/>
          <w:b/>
        </w:rPr>
        <w:t>2.4.3</w:t>
      </w:r>
      <w:r>
        <w:rPr>
          <w:rFonts w:ascii="KaiTi_GB2312" w:eastAsia="KaiTi_GB2312"/>
          <w:b/>
        </w:rPr>
        <w:tab/>
      </w:r>
      <w:r>
        <w:rPr>
          <w:rFonts w:ascii="KaiTi_GB2312" w:eastAsia="KaiTi_GB2312" w:hint="eastAsia"/>
          <w:b/>
        </w:rPr>
        <w:t xml:space="preserve">  </w:t>
      </w:r>
      <w:r>
        <w:rPr>
          <w:rFonts w:ascii="KaiTi_GB2312" w:eastAsia="KaiTi_GB2312" w:hint="eastAsia"/>
          <w:b/>
        </w:rPr>
        <w:t>数据收集和监管</w:t>
      </w:r>
    </w:p>
    <w:p w:rsidR="00000000" w:rsidRDefault="006535A2" w:rsidP="006535A2">
      <w:pPr>
        <w:pStyle w:val="BodyTextIndent"/>
        <w:spacing w:line="360" w:lineRule="atLeast"/>
        <w:ind w:leftChars="300" w:left="31680" w:firstLineChars="200" w:firstLine="31680"/>
      </w:pPr>
      <w:r>
        <w:rPr>
          <w:rFonts w:hint="eastAsia"/>
        </w:rPr>
        <w:t>各州应联邦妇女事务和青年发展部早些时候的要求提交了报告，为了验证和核实这些报告，计划在每个区进</w:t>
      </w:r>
      <w:r>
        <w:rPr>
          <w:rFonts w:hint="eastAsia"/>
        </w:rPr>
        <w:t>行为期两周的数据收集和监管工作。包括顾问和调研究人员在内的，保证了问卷的正确填写，并对所涉各部和各机构的答卷者提供了必要的指导。另规定要记录答卷者的性别和职位，以供有效分析之用。</w:t>
      </w:r>
    </w:p>
    <w:p w:rsidR="00000000" w:rsidRDefault="006535A2" w:rsidP="006535A2">
      <w:pPr>
        <w:pStyle w:val="BodyTextIndent"/>
        <w:spacing w:line="360" w:lineRule="atLeast"/>
        <w:ind w:leftChars="300" w:left="31680" w:firstLineChars="200" w:firstLine="31680"/>
      </w:pPr>
      <w:r>
        <w:rPr>
          <w:rFonts w:hint="eastAsia"/>
        </w:rPr>
        <w:t>各州妇女事务和青年发展部作为关键的利益攸关方，充当每个州数据收集工作联络中心，以确保有效的覆盖范围及合作。</w:t>
      </w:r>
    </w:p>
    <w:p w:rsidR="00000000" w:rsidRDefault="006535A2" w:rsidP="006535A2">
      <w:pPr>
        <w:pStyle w:val="BodyTextIndent"/>
        <w:spacing w:line="360" w:lineRule="atLeast"/>
        <w:ind w:firstLineChars="285" w:firstLine="31680"/>
        <w:rPr>
          <w:rFonts w:ascii="KaiTi_GB2312" w:eastAsia="KaiTi_GB2312"/>
          <w:b/>
        </w:rPr>
      </w:pPr>
      <w:r>
        <w:rPr>
          <w:rFonts w:eastAsia="KaiTi_GB2312"/>
          <w:b/>
        </w:rPr>
        <w:t>2.4.4</w:t>
      </w:r>
      <w:r>
        <w:rPr>
          <w:rFonts w:ascii="KaiTi_GB2312" w:eastAsia="KaiTi_GB2312"/>
          <w:b/>
        </w:rPr>
        <w:tab/>
      </w:r>
      <w:r>
        <w:rPr>
          <w:rFonts w:ascii="KaiTi_GB2312" w:eastAsia="KaiTi_GB2312" w:hint="eastAsia"/>
          <w:b/>
        </w:rPr>
        <w:t xml:space="preserve">  </w:t>
      </w:r>
      <w:r>
        <w:rPr>
          <w:rFonts w:ascii="KaiTi_GB2312" w:eastAsia="KaiTi_GB2312" w:hint="eastAsia"/>
          <w:b/>
        </w:rPr>
        <w:t>数据检索</w:t>
      </w:r>
      <w:r>
        <w:rPr>
          <w:rFonts w:ascii="KaiTi_GB2312" w:eastAsia="KaiTi_GB2312" w:hint="eastAsia"/>
          <w:b/>
        </w:rPr>
        <w:t>/</w:t>
      </w:r>
      <w:r>
        <w:rPr>
          <w:rFonts w:ascii="KaiTi_GB2312" w:eastAsia="KaiTi_GB2312" w:hint="eastAsia"/>
          <w:b/>
        </w:rPr>
        <w:t>协调研讨会</w:t>
      </w:r>
    </w:p>
    <w:p w:rsidR="00000000" w:rsidRDefault="006535A2" w:rsidP="006535A2">
      <w:pPr>
        <w:pStyle w:val="BodyTextIndent"/>
        <w:spacing w:line="360" w:lineRule="atLeast"/>
        <w:ind w:leftChars="300" w:left="31680" w:firstLineChars="200" w:firstLine="31680"/>
      </w:pPr>
      <w:r>
        <w:rPr>
          <w:rFonts w:hint="eastAsia"/>
        </w:rPr>
        <w:t>检索来自</w:t>
      </w:r>
      <w:r>
        <w:rPr>
          <w:rFonts w:hint="eastAsia"/>
        </w:rPr>
        <w:t>36</w:t>
      </w:r>
      <w:r>
        <w:rPr>
          <w:rFonts w:hint="eastAsia"/>
        </w:rPr>
        <w:t>个州和联邦首都区阿布亚的信息是各区顾问的责任。顾问、国家调研人员、数据分析人员和相关部门机构的官员在普拉托州乔斯举行的协调研讨会上对区域数据进行了整理，并将调查结果统一列入了</w:t>
      </w:r>
      <w:r>
        <w:rPr>
          <w:rFonts w:hint="eastAsia"/>
        </w:rPr>
        <w:t>国家报告草案。</w:t>
      </w:r>
    </w:p>
    <w:p w:rsidR="00000000" w:rsidRDefault="006535A2">
      <w:pPr>
        <w:pStyle w:val="BodyTextIndent"/>
        <w:spacing w:line="360" w:lineRule="atLeast"/>
        <w:ind w:firstLine="0"/>
        <w:rPr>
          <w:rFonts w:ascii="KaiTi_GB2312" w:eastAsia="KaiTi_GB2312"/>
          <w:b/>
        </w:rPr>
      </w:pPr>
      <w:r>
        <w:rPr>
          <w:rFonts w:eastAsia="KaiTi_GB2312"/>
          <w:b/>
        </w:rPr>
        <w:t>2.5</w:t>
      </w:r>
      <w:r>
        <w:rPr>
          <w:rFonts w:ascii="KaiTi_GB2312" w:eastAsia="KaiTi_GB2312"/>
          <w:b/>
        </w:rPr>
        <w:tab/>
        <w:t xml:space="preserve"> </w:t>
      </w:r>
      <w:r>
        <w:rPr>
          <w:rFonts w:ascii="KaiTi_GB2312" w:eastAsia="KaiTi_GB2312" w:hint="eastAsia"/>
          <w:b/>
        </w:rPr>
        <w:t>利益攸关者审查</w:t>
      </w:r>
      <w:r>
        <w:rPr>
          <w:rFonts w:ascii="KaiTi_GB2312" w:eastAsia="KaiTi_GB2312" w:hint="eastAsia"/>
          <w:b/>
        </w:rPr>
        <w:t>/</w:t>
      </w:r>
      <w:r>
        <w:rPr>
          <w:rFonts w:ascii="KaiTi_GB2312" w:eastAsia="KaiTi_GB2312" w:hint="eastAsia"/>
          <w:b/>
        </w:rPr>
        <w:t>定稿研讨会</w:t>
      </w:r>
    </w:p>
    <w:p w:rsidR="00000000" w:rsidRDefault="006535A2" w:rsidP="006535A2">
      <w:pPr>
        <w:pStyle w:val="BodyTextIndent"/>
        <w:spacing w:line="360" w:lineRule="atLeast"/>
        <w:ind w:leftChars="300" w:left="31680" w:firstLineChars="200" w:firstLine="31680"/>
        <w:rPr>
          <w:rFonts w:hint="eastAsia"/>
        </w:rPr>
      </w:pPr>
      <w:r>
        <w:rPr>
          <w:rFonts w:hint="eastAsia"/>
        </w:rPr>
        <w:t>在于</w:t>
      </w:r>
      <w:r>
        <w:rPr>
          <w:rFonts w:hint="eastAsia"/>
        </w:rPr>
        <w:t>2002</w:t>
      </w:r>
      <w:r>
        <w:rPr>
          <w:rFonts w:hint="eastAsia"/>
        </w:rPr>
        <w:t>年</w:t>
      </w:r>
      <w:r>
        <w:rPr>
          <w:rFonts w:hint="eastAsia"/>
        </w:rPr>
        <w:t>7</w:t>
      </w:r>
      <w:r>
        <w:rPr>
          <w:rFonts w:hint="eastAsia"/>
        </w:rPr>
        <w:t>月第一周举行的全国利益攸关者审查研讨会上对国别报告草案进行了公开分析和审查。在定稿研讨会之前，由顾问、国家调研人员和学者对报告草案作了比较审查。利益攸关者审查和国别报告定稿工作吸引了各州妇女事务和青年发展部代表、各产业部和机构性别问题主管官员、学术界代表、非政府组织各部门代表、媒体代表以及联合国各机构代表的参与。</w:t>
      </w:r>
    </w:p>
    <w:p w:rsidR="00000000" w:rsidRDefault="006535A2">
      <w:pPr>
        <w:pStyle w:val="BodyTextIndent"/>
        <w:shd w:val="clear" w:color="auto" w:fill="C0C0C0"/>
        <w:spacing w:line="360" w:lineRule="atLeast"/>
        <w:ind w:firstLine="0"/>
        <w:rPr>
          <w:rFonts w:eastAsia="SimHei"/>
          <w:bCs/>
          <w:sz w:val="24"/>
        </w:rPr>
      </w:pPr>
      <w:r>
        <w:rPr>
          <w:rFonts w:eastAsia="SimHei"/>
          <w:bCs/>
          <w:sz w:val="24"/>
        </w:rPr>
        <w:t>3.0</w:t>
      </w:r>
      <w:r>
        <w:rPr>
          <w:rFonts w:eastAsia="SimHei" w:hint="eastAsia"/>
          <w:bCs/>
          <w:sz w:val="24"/>
        </w:rPr>
        <w:t xml:space="preserve"> </w:t>
      </w:r>
      <w:r>
        <w:rPr>
          <w:rFonts w:eastAsia="SimHei"/>
          <w:bCs/>
          <w:sz w:val="24"/>
        </w:rPr>
        <w:t xml:space="preserve"> </w:t>
      </w:r>
      <w:r>
        <w:rPr>
          <w:rFonts w:eastAsia="SimHei" w:hint="eastAsia"/>
          <w:bCs/>
          <w:sz w:val="24"/>
        </w:rPr>
        <w:t>与联合国发展系统的合作</w:t>
      </w:r>
    </w:p>
    <w:p w:rsidR="00000000" w:rsidRDefault="006535A2" w:rsidP="006535A2">
      <w:pPr>
        <w:pStyle w:val="BodyTextIndent"/>
        <w:spacing w:line="360" w:lineRule="atLeast"/>
        <w:ind w:leftChars="300" w:left="31680" w:firstLineChars="200" w:firstLine="31680"/>
      </w:pPr>
      <w:r>
        <w:rPr>
          <w:rFonts w:hint="eastAsia"/>
        </w:rPr>
        <w:t>必须确认的是，联合国发展系统已作出承诺，并向尼日利亚提供了支助，协助其实现政府的各项目标，以</w:t>
      </w:r>
      <w:r>
        <w:rPr>
          <w:rFonts w:hint="eastAsia"/>
        </w:rPr>
        <w:t>及为编写定期报告制订方法和开展活动。</w:t>
      </w:r>
    </w:p>
    <w:p w:rsidR="00000000" w:rsidRDefault="006535A2" w:rsidP="006535A2">
      <w:pPr>
        <w:pStyle w:val="BodyTextIndent"/>
        <w:spacing w:line="360" w:lineRule="atLeast"/>
        <w:ind w:leftChars="300" w:left="31680" w:firstLineChars="200" w:firstLine="31680"/>
      </w:pPr>
      <w:r>
        <w:rPr>
          <w:rFonts w:hint="eastAsia"/>
        </w:rPr>
        <w:t>尤其应当认识到，妇发基金和儿童基金会为确保该国利用适当的方法顺利完成和按时提交定期报告，与其进行了不懈的合作。另外，还应认识到，这两个联合国机构以及粮食计划署、劳工组织、卫生组织、开发计划署以及美援署</w:t>
      </w:r>
      <w:r>
        <w:rPr>
          <w:rFonts w:hint="eastAsia"/>
        </w:rPr>
        <w:t>/</w:t>
      </w:r>
      <w:r>
        <w:rPr>
          <w:rFonts w:hint="eastAsia"/>
        </w:rPr>
        <w:t>转型倡议办公室和国际开发署等其他机构也做了不少工作。</w:t>
      </w:r>
    </w:p>
    <w:p w:rsidR="00000000" w:rsidRDefault="006535A2" w:rsidP="006535A2">
      <w:pPr>
        <w:pStyle w:val="BodyTextIndent"/>
        <w:spacing w:line="360" w:lineRule="atLeast"/>
        <w:ind w:leftChars="300" w:left="31680" w:firstLineChars="200" w:firstLine="31680"/>
      </w:pPr>
      <w:r>
        <w:rPr>
          <w:rFonts w:hint="eastAsia"/>
        </w:rPr>
        <w:t>因此，捐助方、国家、州和地方团体合作开展了许多宣传教育活动，进行了调查研究，实施了提高认识方案，编写了信息、教育和宣传资料，举办了培训班和研讨会，并动员妇女参与政治管理。</w:t>
      </w:r>
    </w:p>
    <w:p w:rsidR="00000000" w:rsidRDefault="006535A2" w:rsidP="006535A2">
      <w:pPr>
        <w:pStyle w:val="BodyTextIndent"/>
        <w:spacing w:line="360" w:lineRule="atLeast"/>
        <w:ind w:leftChars="300" w:left="31680" w:firstLineChars="200" w:firstLine="31680"/>
      </w:pPr>
      <w:r>
        <w:rPr>
          <w:rFonts w:hint="eastAsia"/>
        </w:rPr>
        <w:t>《</w:t>
      </w:r>
      <w:r>
        <w:rPr>
          <w:rFonts w:hint="eastAsia"/>
        </w:rPr>
        <w:t>2001</w:t>
      </w:r>
      <w:r>
        <w:rPr>
          <w:rFonts w:hint="eastAsia"/>
        </w:rPr>
        <w:t>年情况评估与分析报告》是由国家计划委</w:t>
      </w:r>
      <w:r>
        <w:rPr>
          <w:rFonts w:hint="eastAsia"/>
        </w:rPr>
        <w:t>员会和儿童基金会尼日利亚办事处联合编写的，该报告提供了有关尼日利亚文化习俗、政策和方案的最新指标和状况报告。</w:t>
      </w:r>
    </w:p>
    <w:p w:rsidR="00000000" w:rsidRDefault="006535A2">
      <w:pPr>
        <w:pStyle w:val="BodyTextIndent"/>
        <w:shd w:val="clear" w:color="auto" w:fill="C0C0C0"/>
        <w:spacing w:line="360" w:lineRule="atLeast"/>
        <w:ind w:firstLine="0"/>
        <w:rPr>
          <w:rFonts w:eastAsia="SimHei"/>
          <w:bCs/>
          <w:sz w:val="24"/>
        </w:rPr>
      </w:pPr>
      <w:r>
        <w:rPr>
          <w:rFonts w:eastAsia="SimHei"/>
          <w:bCs/>
          <w:sz w:val="24"/>
        </w:rPr>
        <w:t>4.0</w:t>
      </w:r>
      <w:r>
        <w:rPr>
          <w:rFonts w:eastAsia="SimHei"/>
          <w:bCs/>
          <w:sz w:val="24"/>
        </w:rPr>
        <w:tab/>
        <w:t xml:space="preserve"> </w:t>
      </w:r>
      <w:r>
        <w:rPr>
          <w:rFonts w:eastAsia="SimHei" w:hint="eastAsia"/>
          <w:bCs/>
          <w:sz w:val="24"/>
        </w:rPr>
        <w:t>尼日利亚人口状况</w:t>
      </w:r>
    </w:p>
    <w:p w:rsidR="00000000" w:rsidRDefault="006535A2" w:rsidP="006535A2">
      <w:pPr>
        <w:pStyle w:val="BodyTextIndent"/>
        <w:spacing w:line="360" w:lineRule="atLeast"/>
        <w:ind w:leftChars="300" w:left="31680" w:firstLineChars="200" w:firstLine="31680"/>
      </w:pPr>
      <w:r>
        <w:rPr>
          <w:rFonts w:hint="eastAsia"/>
        </w:rPr>
        <w:t>尼日利亚人口约</w:t>
      </w:r>
      <w:r>
        <w:rPr>
          <w:rFonts w:hint="eastAsia"/>
        </w:rPr>
        <w:t>1.24</w:t>
      </w:r>
      <w:r>
        <w:rPr>
          <w:rFonts w:hint="eastAsia"/>
        </w:rPr>
        <w:t>亿，是一个多民族、多文化的的国家。地貌多样，面积</w:t>
      </w:r>
      <w:r>
        <w:t>923 678</w:t>
      </w:r>
      <w:r>
        <w:rPr>
          <w:rFonts w:hint="eastAsia"/>
        </w:rPr>
        <w:t>平方公里，居住着</w:t>
      </w:r>
      <w:r>
        <w:rPr>
          <w:rFonts w:hint="eastAsia"/>
        </w:rPr>
        <w:t>350</w:t>
      </w:r>
      <w:r>
        <w:rPr>
          <w:rFonts w:hint="eastAsia"/>
        </w:rPr>
        <w:t>多个民族，语言各不相同。虽然妇女占总人口的</w:t>
      </w:r>
      <w:r>
        <w:t>49.6</w:t>
      </w:r>
      <w:r>
        <w:rPr>
          <w:rFonts w:hint="eastAsia"/>
        </w:rPr>
        <w:t>%</w:t>
      </w:r>
      <w:r>
        <w:rPr>
          <w:rFonts w:hint="eastAsia"/>
        </w:rPr>
        <w:t>，但土地所有权的分配主要沿用父权习俗，这是特定的文化观念决定的。</w:t>
      </w:r>
    </w:p>
    <w:p w:rsidR="00000000" w:rsidRDefault="006535A2" w:rsidP="006535A2">
      <w:pPr>
        <w:pStyle w:val="BodyTextIndent"/>
        <w:spacing w:line="360" w:lineRule="atLeast"/>
        <w:ind w:leftChars="300" w:left="31680" w:firstLineChars="200" w:firstLine="31680"/>
        <w:rPr>
          <w:rFonts w:hint="eastAsia"/>
        </w:rPr>
      </w:pPr>
      <w:r>
        <w:rPr>
          <w:rFonts w:hint="eastAsia"/>
        </w:rPr>
        <w:t>尼日利亚实行联邦制，分为三级政府：联邦、州和地方政府。《宪法》中认可了六个地理政治区划，即中北（中间地带）、东北、西北、东南、南南和西南。组成这些区划</w:t>
      </w:r>
      <w:r>
        <w:rPr>
          <w:rFonts w:hint="eastAsia"/>
        </w:rPr>
        <w:t>的各州如下表和地图所示。</w:t>
      </w:r>
    </w:p>
    <w:p w:rsidR="00000000" w:rsidRDefault="006535A2" w:rsidP="006535A2">
      <w:pPr>
        <w:pStyle w:val="BodyTextIndent"/>
        <w:spacing w:line="360" w:lineRule="atLeast"/>
        <w:ind w:firstLineChars="302" w:firstLine="31680"/>
        <w:rPr>
          <w:rFonts w:eastAsia="SimHei"/>
          <w:bCs/>
          <w:u w:val="single"/>
        </w:rPr>
      </w:pPr>
      <w:r>
        <w:rPr>
          <w:rFonts w:eastAsia="SimHei"/>
          <w:bCs/>
          <w:u w:val="single"/>
        </w:rPr>
        <w:br w:type="page"/>
      </w:r>
      <w:r>
        <w:rPr>
          <w:rFonts w:eastAsia="SimHei" w:hint="eastAsia"/>
          <w:bCs/>
          <w:u w:val="single"/>
        </w:rPr>
        <w:t>尼日利亚的地理区划</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780"/>
        <w:gridCol w:w="6608"/>
      </w:tblGrid>
      <w:tr w:rsidR="00000000">
        <w:tblPrEx>
          <w:tblCellMar>
            <w:top w:w="0" w:type="dxa"/>
            <w:bottom w:w="0" w:type="dxa"/>
          </w:tblCellMar>
        </w:tblPrEx>
        <w:trPr>
          <w:trHeight w:val="277"/>
        </w:trPr>
        <w:tc>
          <w:tcPr>
            <w:tcW w:w="1780" w:type="dxa"/>
            <w:shd w:val="solid" w:color="808080" w:fill="FFFFFF"/>
          </w:tcPr>
          <w:p w:rsidR="00000000" w:rsidRDefault="006535A2">
            <w:pPr>
              <w:pStyle w:val="BodyTextIndent"/>
              <w:spacing w:after="0" w:line="360" w:lineRule="atLeast"/>
              <w:ind w:firstLine="0"/>
              <w:rPr>
                <w:rFonts w:eastAsia="SimHei"/>
                <w:bCs/>
                <w:color w:val="FFFFFF"/>
              </w:rPr>
            </w:pPr>
            <w:r>
              <w:rPr>
                <w:rFonts w:eastAsia="SimHei" w:hint="eastAsia"/>
                <w:bCs/>
                <w:color w:val="FFFFFF"/>
              </w:rPr>
              <w:t>区名</w:t>
            </w:r>
          </w:p>
        </w:tc>
        <w:tc>
          <w:tcPr>
            <w:tcW w:w="6608" w:type="dxa"/>
            <w:shd w:val="solid" w:color="808080" w:fill="FFFFFF"/>
          </w:tcPr>
          <w:p w:rsidR="00000000" w:rsidRDefault="006535A2">
            <w:pPr>
              <w:pStyle w:val="BodyTextIndent"/>
              <w:spacing w:after="0" w:line="360" w:lineRule="atLeast"/>
              <w:ind w:firstLine="0"/>
              <w:rPr>
                <w:rFonts w:eastAsia="SimHei"/>
                <w:bCs/>
                <w:color w:val="FFFFFF"/>
              </w:rPr>
            </w:pPr>
            <w:r>
              <w:rPr>
                <w:rFonts w:eastAsia="SimHei" w:hint="eastAsia"/>
                <w:bCs/>
                <w:color w:val="FFFFFF"/>
              </w:rPr>
              <w:t>地理区划内的各州</w:t>
            </w:r>
          </w:p>
        </w:tc>
      </w:tr>
      <w:tr w:rsidR="00000000">
        <w:tblPrEx>
          <w:tblCellMar>
            <w:top w:w="0" w:type="dxa"/>
            <w:bottom w:w="0" w:type="dxa"/>
          </w:tblCellMar>
        </w:tblPrEx>
        <w:trPr>
          <w:trHeight w:val="277"/>
        </w:trPr>
        <w:tc>
          <w:tcPr>
            <w:tcW w:w="1780" w:type="dxa"/>
          </w:tcPr>
          <w:p w:rsidR="00000000" w:rsidRDefault="006535A2">
            <w:pPr>
              <w:pStyle w:val="BodyTextIndent"/>
              <w:spacing w:after="0" w:line="360" w:lineRule="atLeast"/>
              <w:ind w:firstLine="0"/>
            </w:pPr>
            <w:r>
              <w:rPr>
                <w:rFonts w:hint="eastAsia"/>
              </w:rPr>
              <w:t>西南</w:t>
            </w:r>
          </w:p>
        </w:tc>
        <w:tc>
          <w:tcPr>
            <w:tcW w:w="6608" w:type="dxa"/>
          </w:tcPr>
          <w:p w:rsidR="00000000" w:rsidRDefault="006535A2">
            <w:pPr>
              <w:pStyle w:val="BodyTextIndent"/>
              <w:spacing w:after="0" w:line="360" w:lineRule="atLeast"/>
              <w:ind w:firstLine="0"/>
            </w:pPr>
            <w:r>
              <w:rPr>
                <w:rFonts w:hint="eastAsia"/>
              </w:rPr>
              <w:t>埃基迪、拉各斯、奥孙、翁多、奥贡、奥约</w:t>
            </w:r>
          </w:p>
        </w:tc>
      </w:tr>
      <w:tr w:rsidR="00000000">
        <w:tblPrEx>
          <w:tblCellMar>
            <w:top w:w="0" w:type="dxa"/>
            <w:bottom w:w="0" w:type="dxa"/>
          </w:tblCellMar>
        </w:tblPrEx>
        <w:trPr>
          <w:trHeight w:val="277"/>
        </w:trPr>
        <w:tc>
          <w:tcPr>
            <w:tcW w:w="1780" w:type="dxa"/>
          </w:tcPr>
          <w:p w:rsidR="00000000" w:rsidRDefault="006535A2">
            <w:pPr>
              <w:pStyle w:val="BodyTextIndent"/>
              <w:spacing w:after="0" w:line="360" w:lineRule="atLeast"/>
              <w:ind w:firstLine="0"/>
            </w:pPr>
            <w:r>
              <w:rPr>
                <w:rFonts w:hint="eastAsia"/>
              </w:rPr>
              <w:t>东南</w:t>
            </w:r>
          </w:p>
        </w:tc>
        <w:tc>
          <w:tcPr>
            <w:tcW w:w="6608" w:type="dxa"/>
          </w:tcPr>
          <w:p w:rsidR="00000000" w:rsidRDefault="006535A2">
            <w:pPr>
              <w:pStyle w:val="BodyTextIndent"/>
              <w:spacing w:after="0" w:line="360" w:lineRule="atLeast"/>
              <w:ind w:firstLine="0"/>
            </w:pPr>
            <w:r>
              <w:rPr>
                <w:rFonts w:hint="eastAsia"/>
              </w:rPr>
              <w:t>阿比亚、阿南布拉、埃邦伊、埃努古、伊莫</w:t>
            </w:r>
          </w:p>
        </w:tc>
      </w:tr>
      <w:tr w:rsidR="00000000">
        <w:tblPrEx>
          <w:tblCellMar>
            <w:top w:w="0" w:type="dxa"/>
            <w:bottom w:w="0" w:type="dxa"/>
          </w:tblCellMar>
        </w:tblPrEx>
        <w:trPr>
          <w:trHeight w:val="255"/>
        </w:trPr>
        <w:tc>
          <w:tcPr>
            <w:tcW w:w="1780" w:type="dxa"/>
          </w:tcPr>
          <w:p w:rsidR="00000000" w:rsidRDefault="006535A2">
            <w:pPr>
              <w:pStyle w:val="BodyTextIndent"/>
              <w:spacing w:after="0" w:line="360" w:lineRule="atLeast"/>
              <w:ind w:firstLine="0"/>
            </w:pPr>
            <w:r>
              <w:rPr>
                <w:rFonts w:hint="eastAsia"/>
              </w:rPr>
              <w:t>南南</w:t>
            </w:r>
          </w:p>
        </w:tc>
        <w:tc>
          <w:tcPr>
            <w:tcW w:w="6608" w:type="dxa"/>
          </w:tcPr>
          <w:p w:rsidR="00000000" w:rsidRDefault="006535A2">
            <w:pPr>
              <w:pStyle w:val="BodyTextIndent"/>
              <w:spacing w:after="0" w:line="360" w:lineRule="atLeast"/>
              <w:ind w:firstLine="0"/>
            </w:pPr>
            <w:r>
              <w:rPr>
                <w:rFonts w:hint="eastAsia"/>
              </w:rPr>
              <w:t>阿库瓦伊蓬、巴耶尔萨、克罗斯里弗、德尔塔、伊多、里弗斯</w:t>
            </w:r>
          </w:p>
        </w:tc>
      </w:tr>
      <w:tr w:rsidR="00000000">
        <w:tblPrEx>
          <w:tblCellMar>
            <w:top w:w="0" w:type="dxa"/>
            <w:bottom w:w="0" w:type="dxa"/>
          </w:tblCellMar>
        </w:tblPrEx>
        <w:trPr>
          <w:trHeight w:val="277"/>
        </w:trPr>
        <w:tc>
          <w:tcPr>
            <w:tcW w:w="1780" w:type="dxa"/>
          </w:tcPr>
          <w:p w:rsidR="00000000" w:rsidRDefault="006535A2">
            <w:pPr>
              <w:pStyle w:val="BodyTextIndent"/>
              <w:spacing w:after="0" w:line="360" w:lineRule="atLeast"/>
              <w:ind w:firstLine="0"/>
            </w:pPr>
            <w:r>
              <w:rPr>
                <w:rFonts w:hint="eastAsia"/>
              </w:rPr>
              <w:t>中北</w:t>
            </w:r>
          </w:p>
        </w:tc>
        <w:tc>
          <w:tcPr>
            <w:tcW w:w="6608" w:type="dxa"/>
          </w:tcPr>
          <w:p w:rsidR="00000000" w:rsidRDefault="006535A2">
            <w:pPr>
              <w:pStyle w:val="BodyTextIndent"/>
              <w:spacing w:after="0" w:line="360" w:lineRule="atLeast"/>
              <w:ind w:firstLine="0"/>
            </w:pPr>
            <w:r>
              <w:rPr>
                <w:rFonts w:hint="eastAsia"/>
              </w:rPr>
              <w:t>贝努、联邦首都区、科基、库瓦拉、</w:t>
            </w:r>
            <w:r>
              <w:t>纳萨拉瓦</w:t>
            </w:r>
            <w:r>
              <w:rPr>
                <w:rFonts w:hint="eastAsia"/>
              </w:rPr>
              <w:t>、尼日尔、普拉托</w:t>
            </w:r>
          </w:p>
        </w:tc>
      </w:tr>
      <w:tr w:rsidR="00000000">
        <w:tblPrEx>
          <w:tblCellMar>
            <w:top w:w="0" w:type="dxa"/>
            <w:bottom w:w="0" w:type="dxa"/>
          </w:tblCellMar>
        </w:tblPrEx>
        <w:trPr>
          <w:trHeight w:val="277"/>
        </w:trPr>
        <w:tc>
          <w:tcPr>
            <w:tcW w:w="1780" w:type="dxa"/>
          </w:tcPr>
          <w:p w:rsidR="00000000" w:rsidRDefault="006535A2">
            <w:pPr>
              <w:pStyle w:val="BodyTextIndent"/>
              <w:spacing w:after="0" w:line="360" w:lineRule="atLeast"/>
              <w:ind w:firstLine="0"/>
            </w:pPr>
            <w:r>
              <w:rPr>
                <w:rFonts w:hint="eastAsia"/>
              </w:rPr>
              <w:t>东北</w:t>
            </w:r>
          </w:p>
        </w:tc>
        <w:tc>
          <w:tcPr>
            <w:tcW w:w="6608" w:type="dxa"/>
          </w:tcPr>
          <w:p w:rsidR="00000000" w:rsidRDefault="006535A2">
            <w:pPr>
              <w:pStyle w:val="BodyTextIndent"/>
              <w:spacing w:after="0" w:line="360" w:lineRule="atLeast"/>
              <w:ind w:firstLine="0"/>
            </w:pPr>
            <w:r>
              <w:rPr>
                <w:rFonts w:hint="eastAsia"/>
              </w:rPr>
              <w:t>阿达马瓦、博契、博诺、贡贝、塔拉巴、乔贝</w:t>
            </w:r>
          </w:p>
        </w:tc>
      </w:tr>
      <w:tr w:rsidR="00000000">
        <w:tblPrEx>
          <w:tblCellMar>
            <w:top w:w="0" w:type="dxa"/>
            <w:bottom w:w="0" w:type="dxa"/>
          </w:tblCellMar>
        </w:tblPrEx>
        <w:trPr>
          <w:trHeight w:val="277"/>
        </w:trPr>
        <w:tc>
          <w:tcPr>
            <w:tcW w:w="1780" w:type="dxa"/>
          </w:tcPr>
          <w:p w:rsidR="00000000" w:rsidRDefault="006535A2">
            <w:pPr>
              <w:pStyle w:val="BodyTextIndent"/>
              <w:spacing w:after="0" w:line="360" w:lineRule="atLeast"/>
              <w:ind w:firstLine="0"/>
            </w:pPr>
            <w:r>
              <w:rPr>
                <w:rFonts w:hint="eastAsia"/>
              </w:rPr>
              <w:t>西北</w:t>
            </w:r>
          </w:p>
        </w:tc>
        <w:tc>
          <w:tcPr>
            <w:tcW w:w="6608" w:type="dxa"/>
          </w:tcPr>
          <w:p w:rsidR="00000000" w:rsidRDefault="006535A2">
            <w:pPr>
              <w:pStyle w:val="BodyTextIndent"/>
              <w:spacing w:after="0" w:line="360" w:lineRule="atLeast"/>
              <w:ind w:firstLine="0"/>
              <w:rPr>
                <w:rFonts w:hint="eastAsia"/>
                <w:lang w:val="de-DE"/>
              </w:rPr>
            </w:pPr>
            <w:r>
              <w:rPr>
                <w:rFonts w:hint="eastAsia"/>
                <w:lang w:val="de-DE"/>
              </w:rPr>
              <w:t>卡杜纳、卡齐纳、卡诺、凯比、索科托、吉加瓦、赞法拉</w:t>
            </w:r>
          </w:p>
        </w:tc>
      </w:tr>
    </w:tbl>
    <w:p w:rsidR="00000000" w:rsidRDefault="006535A2">
      <w:pPr>
        <w:pStyle w:val="BodyTextIndent"/>
        <w:spacing w:line="360" w:lineRule="atLeast"/>
        <w:ind w:firstLine="0"/>
        <w:rPr>
          <w:lang w:val="de-DE"/>
        </w:rPr>
      </w:pPr>
    </w:p>
    <w:p w:rsidR="00000000" w:rsidRDefault="006535A2">
      <w:pPr>
        <w:pStyle w:val="BodyTextIndent"/>
        <w:shd w:val="clear" w:color="auto" w:fill="C0C0C0"/>
        <w:spacing w:line="360" w:lineRule="atLeast"/>
        <w:ind w:firstLine="0"/>
        <w:rPr>
          <w:rFonts w:eastAsia="SimHei"/>
          <w:bCs/>
          <w:sz w:val="24"/>
        </w:rPr>
      </w:pPr>
      <w:r>
        <w:rPr>
          <w:rFonts w:eastAsia="SimHei"/>
          <w:bCs/>
          <w:sz w:val="24"/>
        </w:rPr>
        <w:t>5.0</w:t>
      </w:r>
      <w:r>
        <w:rPr>
          <w:rFonts w:eastAsia="SimHei" w:hint="eastAsia"/>
          <w:bCs/>
          <w:sz w:val="24"/>
        </w:rPr>
        <w:t xml:space="preserve"> </w:t>
      </w:r>
      <w:r>
        <w:rPr>
          <w:rFonts w:eastAsia="SimHei"/>
          <w:bCs/>
          <w:sz w:val="24"/>
        </w:rPr>
        <w:tab/>
      </w:r>
      <w:r>
        <w:rPr>
          <w:rFonts w:eastAsia="SimHei" w:hint="eastAsia"/>
          <w:bCs/>
          <w:sz w:val="24"/>
        </w:rPr>
        <w:t>尼日利亚地图</w:t>
      </w:r>
    </w:p>
    <w:p w:rsidR="00000000" w:rsidRDefault="006535A2">
      <w:pPr>
        <w:pStyle w:val="BodyTextIndent"/>
        <w:spacing w:line="360" w:lineRule="atLeast"/>
      </w:pPr>
      <w:r>
        <w:pict>
          <v:shapetype id="_x0000_t202" coordsize="21600,21600" o:spt="202" path="m,l,21600r21600,l21600,xe">
            <v:stroke joinstyle="miter"/>
            <v:path gradientshapeok="t" o:connecttype="rect"/>
          </v:shapetype>
          <v:shape id="_x0000_s1029" type="#_x0000_t202" style="position:absolute;left:0;text-align:left;margin-left:18pt;margin-top:7.95pt;width:406.9pt;height:302.15pt;z-index:1;mso-wrap-style:none" o:allowincell="f" filled="f" stroked="f">
            <v:fill opacity=".5"/>
            <v:textbox style="mso-next-textbox:#_x0000_s1029">
              <w:txbxContent>
                <w:p w:rsidR="00000000" w:rsidRDefault="006535A2">
                  <w:r>
                    <w:object w:dxaOrig="7072" w:dyaOrig="5305">
                      <v:shape id="_x0000_i1029" type="#_x0000_t75" style="width:392.25pt;height:294.75pt" o:ole="" fillcolor="window">
                        <v:imagedata r:id="rId9" o:title="" cropbottom="6793f" cropleft="6912f"/>
                      </v:shape>
                      <o:OLEObject Type="Embed" ProgID="PowerPoint.Slide.8" ShapeID="_x0000_i1029" DrawAspect="Content" ObjectID="_1395246805" r:id="rId10"/>
                    </w:object>
                  </w:r>
                </w:p>
              </w:txbxContent>
            </v:textbox>
          </v:shape>
        </w:pict>
      </w:r>
    </w:p>
    <w:p w:rsidR="00000000" w:rsidRDefault="006535A2">
      <w:pPr>
        <w:pStyle w:val="BodyTextIndent"/>
        <w:spacing w:line="360" w:lineRule="atLeast"/>
        <w:ind w:firstLine="0"/>
      </w:pPr>
    </w:p>
    <w:p w:rsidR="00000000" w:rsidRDefault="006535A2">
      <w:pPr>
        <w:spacing w:after="240" w:line="360" w:lineRule="atLeast"/>
        <w:rPr>
          <w:rFonts w:hint="eastAsia"/>
        </w:rPr>
      </w:pPr>
    </w:p>
    <w:p w:rsidR="00000000" w:rsidRDefault="006535A2">
      <w:pPr>
        <w:spacing w:after="240" w:line="360" w:lineRule="atLeast"/>
      </w:pPr>
    </w:p>
    <w:p w:rsidR="00000000" w:rsidRDefault="006535A2">
      <w:pPr>
        <w:spacing w:after="240" w:line="360" w:lineRule="atLeast"/>
      </w:pPr>
    </w:p>
    <w:p w:rsidR="00000000" w:rsidRDefault="006535A2">
      <w:pPr>
        <w:spacing w:after="240" w:line="360" w:lineRule="atLeast"/>
      </w:pPr>
    </w:p>
    <w:p w:rsidR="00000000" w:rsidRDefault="006535A2">
      <w:pPr>
        <w:spacing w:after="240" w:line="360" w:lineRule="atLeast"/>
      </w:pPr>
    </w:p>
    <w:p w:rsidR="00000000" w:rsidRDefault="006535A2">
      <w:pPr>
        <w:spacing w:after="240" w:line="360" w:lineRule="atLeast"/>
      </w:pPr>
    </w:p>
    <w:p w:rsidR="00000000" w:rsidRDefault="006535A2">
      <w:pPr>
        <w:spacing w:after="240" w:line="360" w:lineRule="atLeast"/>
      </w:pPr>
      <w:r>
        <w:rPr>
          <w:noProof/>
          <w:sz w:val="20"/>
        </w:rPr>
        <w:pict>
          <v:shape id="_x0000_s1064" type="#_x0000_t202" style="position:absolute;left:0;text-align:left;margin-left:330pt;margin-top:13.2pt;width:48pt;height:57.2pt;z-index:5" stroked="f">
            <v:textbox inset=".5mm,,.5mm">
              <w:txbxContent>
                <w:p w:rsidR="00000000" w:rsidRDefault="006535A2" w:rsidP="006535A2">
                  <w:pPr>
                    <w:spacing w:line="140" w:lineRule="exact"/>
                    <w:ind w:firstLineChars="200" w:firstLine="31680"/>
                    <w:rPr>
                      <w:rFonts w:hint="eastAsia"/>
                      <w:sz w:val="11"/>
                    </w:rPr>
                  </w:pPr>
                  <w:r>
                    <w:rPr>
                      <w:rFonts w:hint="eastAsia"/>
                      <w:sz w:val="11"/>
                    </w:rPr>
                    <w:t>要点</w:t>
                  </w:r>
                </w:p>
                <w:p w:rsidR="00000000" w:rsidRDefault="006535A2">
                  <w:pPr>
                    <w:spacing w:line="140" w:lineRule="exact"/>
                    <w:rPr>
                      <w:rFonts w:hint="eastAsia"/>
                      <w:sz w:val="11"/>
                    </w:rPr>
                  </w:pPr>
                  <w:r>
                    <w:rPr>
                      <w:rFonts w:hint="eastAsia"/>
                      <w:sz w:val="11"/>
                    </w:rPr>
                    <w:t>西北</w:t>
                  </w:r>
                </w:p>
                <w:p w:rsidR="00000000" w:rsidRDefault="006535A2">
                  <w:pPr>
                    <w:spacing w:line="140" w:lineRule="exact"/>
                    <w:rPr>
                      <w:rFonts w:hint="eastAsia"/>
                      <w:sz w:val="11"/>
                    </w:rPr>
                  </w:pPr>
                  <w:r>
                    <w:rPr>
                      <w:rFonts w:hint="eastAsia"/>
                      <w:sz w:val="11"/>
                    </w:rPr>
                    <w:t>东北</w:t>
                  </w:r>
                </w:p>
                <w:p w:rsidR="00000000" w:rsidRDefault="006535A2">
                  <w:pPr>
                    <w:spacing w:line="140" w:lineRule="exact"/>
                    <w:rPr>
                      <w:rFonts w:hint="eastAsia"/>
                      <w:sz w:val="11"/>
                    </w:rPr>
                  </w:pPr>
                  <w:r>
                    <w:rPr>
                      <w:rFonts w:hint="eastAsia"/>
                      <w:sz w:val="11"/>
                    </w:rPr>
                    <w:t>中南</w:t>
                  </w:r>
                </w:p>
                <w:p w:rsidR="00000000" w:rsidRDefault="006535A2">
                  <w:pPr>
                    <w:spacing w:line="140" w:lineRule="exact"/>
                    <w:rPr>
                      <w:rFonts w:hint="eastAsia"/>
                      <w:sz w:val="11"/>
                    </w:rPr>
                  </w:pPr>
                  <w:r>
                    <w:rPr>
                      <w:rFonts w:hint="eastAsia"/>
                      <w:sz w:val="11"/>
                    </w:rPr>
                    <w:t>西南</w:t>
                  </w:r>
                </w:p>
                <w:p w:rsidR="00000000" w:rsidRDefault="006535A2">
                  <w:pPr>
                    <w:spacing w:line="140" w:lineRule="exact"/>
                    <w:rPr>
                      <w:rFonts w:hint="eastAsia"/>
                      <w:sz w:val="11"/>
                    </w:rPr>
                  </w:pPr>
                  <w:r>
                    <w:rPr>
                      <w:rFonts w:hint="eastAsia"/>
                      <w:sz w:val="11"/>
                    </w:rPr>
                    <w:t>南南</w:t>
                  </w:r>
                </w:p>
                <w:p w:rsidR="00000000" w:rsidRDefault="006535A2">
                  <w:pPr>
                    <w:spacing w:line="140" w:lineRule="exact"/>
                    <w:rPr>
                      <w:rFonts w:hint="eastAsia"/>
                      <w:sz w:val="11"/>
                    </w:rPr>
                  </w:pPr>
                  <w:r>
                    <w:rPr>
                      <w:rFonts w:hint="eastAsia"/>
                      <w:sz w:val="11"/>
                    </w:rPr>
                    <w:t>东南</w:t>
                  </w:r>
                </w:p>
              </w:txbxContent>
            </v:textbox>
          </v:shape>
        </w:pict>
      </w:r>
    </w:p>
    <w:p w:rsidR="00000000" w:rsidRDefault="006535A2">
      <w:pPr>
        <w:spacing w:after="240" w:line="360" w:lineRule="atLeast"/>
        <w:jc w:val="center"/>
        <w:rPr>
          <w:rFonts w:eastAsia="SimHei"/>
          <w:bCs/>
          <w:sz w:val="28"/>
        </w:rPr>
      </w:pPr>
      <w:r>
        <w:rPr>
          <w:noProof/>
          <w:sz w:val="20"/>
        </w:rPr>
        <w:pict>
          <v:shape id="_x0000_s1065" type="#_x0000_t202" style="position:absolute;left:0;text-align:left;margin-left:240pt;margin-top:19.6pt;width:24pt;height:15.6pt;z-index:6" stroked="f">
            <v:textbox inset=".5mm,.8mm,.5mm">
              <w:txbxContent>
                <w:p w:rsidR="00000000" w:rsidRDefault="006535A2">
                  <w:pPr>
                    <w:spacing w:line="140" w:lineRule="exact"/>
                    <w:rPr>
                      <w:rFonts w:hint="eastAsia"/>
                      <w:sz w:val="11"/>
                    </w:rPr>
                  </w:pPr>
                  <w:r>
                    <w:rPr>
                      <w:rFonts w:hint="eastAsia"/>
                      <w:sz w:val="11"/>
                    </w:rPr>
                    <w:t>英里</w:t>
                  </w:r>
                </w:p>
              </w:txbxContent>
            </v:textbox>
          </v:shape>
        </w:pict>
      </w:r>
      <w:r>
        <w:br w:type="page"/>
      </w:r>
      <w:r>
        <w:rPr>
          <w:rFonts w:eastAsia="SimHei" w:hint="eastAsia"/>
          <w:bCs/>
          <w:sz w:val="28"/>
        </w:rPr>
        <w:t>B</w:t>
      </w:r>
      <w:r>
        <w:rPr>
          <w:rFonts w:eastAsia="SimHei" w:hint="eastAsia"/>
          <w:bCs/>
          <w:sz w:val="28"/>
        </w:rPr>
        <w:t>部分</w:t>
      </w:r>
    </w:p>
    <w:p w:rsidR="00000000" w:rsidRDefault="006535A2">
      <w:pPr>
        <w:pStyle w:val="BodyTextIndent"/>
        <w:shd w:val="clear" w:color="auto" w:fill="C0C0C0"/>
        <w:spacing w:line="360" w:lineRule="atLeast"/>
        <w:ind w:firstLine="0"/>
        <w:rPr>
          <w:rFonts w:eastAsia="SimHei"/>
          <w:bCs/>
          <w:sz w:val="24"/>
        </w:rPr>
      </w:pPr>
      <w:r>
        <w:rPr>
          <w:rFonts w:eastAsia="SimHei"/>
          <w:bCs/>
          <w:sz w:val="24"/>
        </w:rPr>
        <w:t>《消除对妇女一切形式歧视公约》</w:t>
      </w:r>
      <w:r>
        <w:rPr>
          <w:rFonts w:eastAsia="SimHei" w:hint="eastAsia"/>
          <w:bCs/>
          <w:sz w:val="24"/>
        </w:rPr>
        <w:t>执行进展情况</w:t>
      </w:r>
      <w:r>
        <w:rPr>
          <w:rFonts w:eastAsia="SimHei" w:hint="eastAsia"/>
          <w:bCs/>
          <w:sz w:val="24"/>
        </w:rPr>
        <w:t>报告</w:t>
      </w:r>
    </w:p>
    <w:p w:rsidR="00000000" w:rsidRDefault="006535A2">
      <w:pPr>
        <w:spacing w:line="240" w:lineRule="exact"/>
        <w:rPr>
          <w:i/>
          <w:u w:val="single"/>
          <w:shd w:val="clear" w:color="auto" w:fill="C0C0C0"/>
        </w:rPr>
      </w:pPr>
    </w:p>
    <w:p w:rsidR="00000000" w:rsidRDefault="006535A2">
      <w:pPr>
        <w:pStyle w:val="BodyTextIndent"/>
        <w:shd w:val="clear" w:color="auto" w:fill="C0C0C0"/>
        <w:spacing w:line="360" w:lineRule="atLeast"/>
        <w:ind w:firstLine="0"/>
        <w:rPr>
          <w:rFonts w:eastAsia="SimHei"/>
          <w:bCs/>
          <w:sz w:val="24"/>
        </w:rPr>
      </w:pPr>
      <w:r>
        <w:rPr>
          <w:rFonts w:eastAsia="SimHei" w:hint="eastAsia"/>
          <w:bCs/>
          <w:sz w:val="24"/>
        </w:rPr>
        <w:t>1</w:t>
      </w:r>
      <w:r>
        <w:rPr>
          <w:rFonts w:eastAsia="SimHei"/>
          <w:bCs/>
          <w:sz w:val="24"/>
        </w:rPr>
        <w:t>.</w:t>
      </w:r>
      <w:r>
        <w:rPr>
          <w:rFonts w:eastAsia="SimHei" w:hint="eastAsia"/>
          <w:bCs/>
          <w:sz w:val="24"/>
        </w:rPr>
        <w:t xml:space="preserve">0  </w:t>
      </w:r>
      <w:r>
        <w:rPr>
          <w:rFonts w:eastAsia="SimHei" w:hint="eastAsia"/>
          <w:bCs/>
          <w:sz w:val="24"/>
        </w:rPr>
        <w:t>对妇女歧视的定义</w:t>
      </w:r>
    </w:p>
    <w:p w:rsidR="00000000" w:rsidRDefault="006535A2" w:rsidP="006535A2">
      <w:pPr>
        <w:pStyle w:val="BodyText"/>
        <w:spacing w:after="240" w:line="360" w:lineRule="atLeast"/>
        <w:ind w:left="31680" w:hangingChars="300" w:firstLine="31680"/>
        <w:rPr>
          <w:rFonts w:ascii="Times New Roman"/>
          <w:sz w:val="21"/>
        </w:rPr>
      </w:pPr>
      <w:r>
        <w:rPr>
          <w:rFonts w:ascii="Times New Roman"/>
          <w:bCs/>
          <w:iCs/>
          <w:sz w:val="21"/>
        </w:rPr>
        <w:t>1.1</w:t>
      </w:r>
      <w:r>
        <w:rPr>
          <w:rFonts w:ascii="Times New Roman"/>
          <w:sz w:val="21"/>
        </w:rPr>
        <w:tab/>
      </w:r>
      <w:r>
        <w:rPr>
          <w:rFonts w:ascii="Times New Roman"/>
          <w:sz w:val="21"/>
        </w:rPr>
        <w:t>尼日利亚</w:t>
      </w:r>
      <w:r>
        <w:rPr>
          <w:rFonts w:ascii="Times New Roman" w:hint="eastAsia"/>
          <w:sz w:val="21"/>
        </w:rPr>
        <w:t>是</w:t>
      </w:r>
      <w:r>
        <w:rPr>
          <w:rFonts w:ascii="Times New Roman" w:eastAsia="SimHei"/>
          <w:bCs/>
          <w:sz w:val="21"/>
        </w:rPr>
        <w:t>《消除对妇女歧视公约》</w:t>
      </w:r>
      <w:r>
        <w:rPr>
          <w:rFonts w:ascii="Times New Roman" w:hint="eastAsia"/>
          <w:sz w:val="21"/>
        </w:rPr>
        <w:t>签署国（《公约》于</w:t>
      </w:r>
      <w:r>
        <w:rPr>
          <w:rFonts w:ascii="Times New Roman" w:hint="eastAsia"/>
          <w:sz w:val="21"/>
        </w:rPr>
        <w:t>1985</w:t>
      </w:r>
      <w:r>
        <w:rPr>
          <w:rFonts w:ascii="Times New Roman" w:hint="eastAsia"/>
          <w:sz w:val="21"/>
        </w:rPr>
        <w:t>年签署）。它于</w:t>
      </w:r>
      <w:r>
        <w:rPr>
          <w:rFonts w:ascii="Times New Roman" w:hint="eastAsia"/>
          <w:sz w:val="21"/>
        </w:rPr>
        <w:t>1989</w:t>
      </w:r>
      <w:r>
        <w:rPr>
          <w:rFonts w:ascii="Times New Roman" w:hint="eastAsia"/>
          <w:sz w:val="21"/>
        </w:rPr>
        <w:t>年批准了《公约》，并于</w:t>
      </w:r>
      <w:r>
        <w:rPr>
          <w:rFonts w:ascii="Times New Roman" w:hint="eastAsia"/>
          <w:sz w:val="21"/>
        </w:rPr>
        <w:t>1999</w:t>
      </w:r>
      <w:r>
        <w:rPr>
          <w:rFonts w:ascii="Times New Roman" w:hint="eastAsia"/>
          <w:sz w:val="21"/>
        </w:rPr>
        <w:t>年批准了任择议定书。因此，《公约》的执行应视为尼日利亚同意歧视定义的一种表示，以及对歧视妇女做法的一种限制。</w:t>
      </w:r>
    </w:p>
    <w:p w:rsidR="00000000" w:rsidRDefault="006535A2" w:rsidP="006535A2">
      <w:pPr>
        <w:pStyle w:val="BodyText"/>
        <w:spacing w:after="240" w:line="360" w:lineRule="atLeast"/>
        <w:ind w:left="31680" w:hangingChars="300" w:firstLine="31680"/>
        <w:rPr>
          <w:rFonts w:ascii="Times New Roman"/>
          <w:sz w:val="21"/>
        </w:rPr>
      </w:pPr>
      <w:r>
        <w:rPr>
          <w:rFonts w:ascii="Times New Roman"/>
          <w:bCs/>
          <w:iCs/>
          <w:sz w:val="21"/>
        </w:rPr>
        <w:t>1.2</w:t>
      </w:r>
      <w:r>
        <w:rPr>
          <w:rFonts w:ascii="Times New Roman"/>
          <w:b/>
          <w:sz w:val="21"/>
        </w:rPr>
        <w:tab/>
      </w:r>
      <w:r>
        <w:rPr>
          <w:rFonts w:ascii="Times New Roman" w:hint="eastAsia"/>
          <w:sz w:val="21"/>
        </w:rPr>
        <w:t>表面看来，《</w:t>
      </w:r>
      <w:r>
        <w:rPr>
          <w:rFonts w:ascii="Times New Roman" w:hint="eastAsia"/>
          <w:sz w:val="21"/>
        </w:rPr>
        <w:t>1999</w:t>
      </w:r>
      <w:r>
        <w:rPr>
          <w:rFonts w:ascii="Times New Roman" w:hint="eastAsia"/>
          <w:sz w:val="21"/>
        </w:rPr>
        <w:t>年尼日利亚宪法》第</w:t>
      </w:r>
      <w:r>
        <w:rPr>
          <w:rFonts w:ascii="Times New Roman" w:hint="eastAsia"/>
          <w:sz w:val="21"/>
        </w:rPr>
        <w:t>42</w:t>
      </w:r>
      <w:r>
        <w:rPr>
          <w:rFonts w:ascii="Times New Roman" w:hint="eastAsia"/>
          <w:sz w:val="21"/>
        </w:rPr>
        <w:t>条作出了免除歧视的保证。但在尼日利亚的许多州还有一些风俗习惯，在习惯势力下对性别角色作了相应的区分。</w:t>
      </w:r>
    </w:p>
    <w:p w:rsidR="00000000" w:rsidRDefault="006535A2" w:rsidP="006535A2">
      <w:pPr>
        <w:pStyle w:val="BodyText"/>
        <w:spacing w:after="240" w:line="360" w:lineRule="atLeast"/>
        <w:ind w:left="31680" w:hangingChars="300" w:firstLine="31680"/>
        <w:rPr>
          <w:rFonts w:ascii="Times New Roman"/>
          <w:bCs/>
          <w:iCs/>
          <w:sz w:val="21"/>
        </w:rPr>
      </w:pPr>
      <w:r>
        <w:rPr>
          <w:rFonts w:ascii="Times New Roman"/>
          <w:bCs/>
          <w:iCs/>
          <w:sz w:val="21"/>
        </w:rPr>
        <w:t>1.3</w:t>
      </w:r>
      <w:r>
        <w:rPr>
          <w:rFonts w:ascii="Times New Roman"/>
          <w:bCs/>
          <w:iCs/>
          <w:sz w:val="21"/>
        </w:rPr>
        <w:tab/>
      </w:r>
      <w:r>
        <w:rPr>
          <w:rFonts w:ascii="Times New Roman" w:hint="eastAsia"/>
          <w:bCs/>
          <w:iCs/>
          <w:sz w:val="21"/>
        </w:rPr>
        <w:t>根据《</w:t>
      </w:r>
      <w:r>
        <w:rPr>
          <w:rFonts w:ascii="Times New Roman" w:hint="eastAsia"/>
          <w:bCs/>
          <w:iCs/>
          <w:sz w:val="21"/>
        </w:rPr>
        <w:t>1999</w:t>
      </w:r>
      <w:r>
        <w:rPr>
          <w:rFonts w:ascii="Times New Roman" w:hint="eastAsia"/>
          <w:bCs/>
          <w:iCs/>
          <w:sz w:val="21"/>
        </w:rPr>
        <w:t>年尼日利亚宪法》第</w:t>
      </w:r>
      <w:r>
        <w:rPr>
          <w:rFonts w:ascii="Times New Roman"/>
          <w:bCs/>
          <w:iCs/>
          <w:sz w:val="21"/>
        </w:rPr>
        <w:t>13-15</w:t>
      </w:r>
      <w:r>
        <w:rPr>
          <w:rFonts w:ascii="Times New Roman" w:hint="eastAsia"/>
          <w:bCs/>
          <w:iCs/>
          <w:sz w:val="21"/>
        </w:rPr>
        <w:t>、</w:t>
      </w:r>
      <w:r>
        <w:rPr>
          <w:rFonts w:ascii="Times New Roman"/>
          <w:bCs/>
          <w:iCs/>
          <w:sz w:val="21"/>
        </w:rPr>
        <w:t>16(1)(b)</w:t>
      </w:r>
      <w:r>
        <w:rPr>
          <w:rFonts w:ascii="Times New Roman" w:hint="eastAsia"/>
          <w:bCs/>
          <w:iCs/>
          <w:sz w:val="21"/>
        </w:rPr>
        <w:t>、</w:t>
      </w:r>
      <w:r>
        <w:rPr>
          <w:rFonts w:ascii="Times New Roman"/>
          <w:bCs/>
          <w:iCs/>
          <w:sz w:val="21"/>
        </w:rPr>
        <w:t>17-18</w:t>
      </w:r>
      <w:r>
        <w:rPr>
          <w:rFonts w:ascii="Times New Roman" w:hint="eastAsia"/>
          <w:bCs/>
          <w:iCs/>
          <w:sz w:val="21"/>
        </w:rPr>
        <w:t>和</w:t>
      </w:r>
      <w:r>
        <w:rPr>
          <w:rFonts w:ascii="Times New Roman"/>
          <w:bCs/>
          <w:iCs/>
          <w:sz w:val="21"/>
        </w:rPr>
        <w:t>42</w:t>
      </w:r>
      <w:r>
        <w:rPr>
          <w:rFonts w:ascii="Times New Roman" w:hint="eastAsia"/>
          <w:bCs/>
          <w:iCs/>
          <w:sz w:val="21"/>
        </w:rPr>
        <w:t>条规定的宪</w:t>
      </w:r>
      <w:r>
        <w:rPr>
          <w:rFonts w:ascii="Times New Roman" w:hint="eastAsia"/>
          <w:bCs/>
          <w:iCs/>
          <w:sz w:val="21"/>
        </w:rPr>
        <w:t>法责任，政府的三大机构，即执法</w:t>
      </w:r>
      <w:r>
        <w:rPr>
          <w:rFonts w:ascii="Times New Roman" w:hint="eastAsia"/>
          <w:sz w:val="21"/>
        </w:rPr>
        <w:t>机构</w:t>
      </w:r>
      <w:r>
        <w:rPr>
          <w:rFonts w:ascii="Times New Roman" w:hint="eastAsia"/>
          <w:bCs/>
          <w:iCs/>
          <w:sz w:val="21"/>
        </w:rPr>
        <w:t>、立法机构和司法机构是促进和保护尼日利亚妇女不受一切形式的歧视性做法、政策和法律的主管部门。</w:t>
      </w:r>
    </w:p>
    <w:p w:rsidR="00000000" w:rsidRDefault="006535A2" w:rsidP="006535A2">
      <w:pPr>
        <w:pStyle w:val="BodyTextIndent"/>
        <w:spacing w:line="360" w:lineRule="atLeast"/>
        <w:ind w:leftChars="300" w:left="31680" w:firstLineChars="200" w:firstLine="31680"/>
      </w:pPr>
      <w:r>
        <w:rPr>
          <w:rFonts w:hint="eastAsia"/>
        </w:rPr>
        <w:t>最近，上诉法院在下述案例中宣布，埃努古和阿南布拉州的三种习俗是对妇女的歧视，而且侵犯了妇女的权利和人格尊严，这项判决充分显示了该法院的权威和效力：</w:t>
      </w:r>
    </w:p>
    <w:p w:rsidR="00000000" w:rsidRDefault="006535A2">
      <w:pPr>
        <w:numPr>
          <w:ilvl w:val="6"/>
          <w:numId w:val="1048"/>
        </w:numPr>
        <w:tabs>
          <w:tab w:val="clear" w:pos="4380"/>
          <w:tab w:val="num" w:pos="1560"/>
        </w:tabs>
        <w:spacing w:after="240" w:line="360" w:lineRule="atLeast"/>
        <w:ind w:left="1560" w:hanging="480"/>
      </w:pPr>
      <w:r>
        <w:rPr>
          <w:rFonts w:hint="eastAsia"/>
        </w:rPr>
        <w:t>特丽萨·翁沃诉恩瓦佛·奥科及其他</w:t>
      </w:r>
      <w:r>
        <w:rPr>
          <w:rFonts w:hint="eastAsia"/>
        </w:rPr>
        <w:t>12</w:t>
      </w:r>
      <w:r>
        <w:rPr>
          <w:rFonts w:hint="eastAsia"/>
        </w:rPr>
        <w:t>人</w:t>
      </w:r>
      <w:r>
        <w:t>(1996</w:t>
      </w:r>
      <w:r>
        <w:rPr>
          <w:rFonts w:hint="eastAsia"/>
        </w:rPr>
        <w:t>年</w:t>
      </w:r>
      <w:r>
        <w:t>)6NWLR(Pt.456)</w:t>
      </w:r>
      <w:r>
        <w:rPr>
          <w:rFonts w:hint="eastAsia"/>
        </w:rPr>
        <w:t>，第</w:t>
      </w:r>
      <w:r>
        <w:t>584</w:t>
      </w:r>
      <w:r>
        <w:rPr>
          <w:rFonts w:hint="eastAsia"/>
        </w:rPr>
        <w:t>页；</w:t>
      </w:r>
    </w:p>
    <w:p w:rsidR="00000000" w:rsidRDefault="006535A2">
      <w:pPr>
        <w:numPr>
          <w:ilvl w:val="6"/>
          <w:numId w:val="1048"/>
        </w:numPr>
        <w:tabs>
          <w:tab w:val="clear" w:pos="4380"/>
          <w:tab w:val="num" w:pos="1560"/>
        </w:tabs>
        <w:spacing w:after="240" w:line="360" w:lineRule="atLeast"/>
        <w:ind w:left="1560" w:hanging="480"/>
      </w:pPr>
      <w:r>
        <w:rPr>
          <w:rFonts w:hint="eastAsia"/>
        </w:rPr>
        <w:t>奥古斯丁·莫耶科乌诉卡罗琳·莫耶科乌</w:t>
      </w:r>
      <w:r>
        <w:t>(1997</w:t>
      </w:r>
      <w:r>
        <w:rPr>
          <w:rFonts w:hint="eastAsia"/>
        </w:rPr>
        <w:t>年</w:t>
      </w:r>
      <w:r>
        <w:t>)7NWLR(Pt.512)</w:t>
      </w:r>
      <w:r>
        <w:rPr>
          <w:rFonts w:hint="eastAsia"/>
        </w:rPr>
        <w:t>，第</w:t>
      </w:r>
      <w:r>
        <w:t>238</w:t>
      </w:r>
      <w:r>
        <w:rPr>
          <w:rFonts w:hint="eastAsia"/>
        </w:rPr>
        <w:t>页；</w:t>
      </w:r>
    </w:p>
    <w:p w:rsidR="00000000" w:rsidRDefault="006535A2">
      <w:pPr>
        <w:numPr>
          <w:ilvl w:val="6"/>
          <w:numId w:val="1048"/>
        </w:numPr>
        <w:tabs>
          <w:tab w:val="clear" w:pos="4380"/>
          <w:tab w:val="num" w:pos="1560"/>
        </w:tabs>
        <w:spacing w:after="240" w:line="360" w:lineRule="atLeast"/>
        <w:ind w:left="1560" w:hanging="480"/>
      </w:pPr>
      <w:r>
        <w:rPr>
          <w:rFonts w:hint="eastAsia"/>
        </w:rPr>
        <w:t>莫耶科乌诉埃伊科梅</w:t>
      </w:r>
      <w:r>
        <w:t>(2000</w:t>
      </w:r>
      <w:r>
        <w:rPr>
          <w:rFonts w:hint="eastAsia"/>
        </w:rPr>
        <w:t>年</w:t>
      </w:r>
      <w:r>
        <w:t>)5NWLR(Pt.</w:t>
      </w:r>
      <w:r>
        <w:t>657)</w:t>
      </w:r>
      <w:r>
        <w:rPr>
          <w:rFonts w:hint="eastAsia"/>
        </w:rPr>
        <w:t>，第</w:t>
      </w:r>
      <w:r>
        <w:t>402</w:t>
      </w:r>
      <w:r>
        <w:rPr>
          <w:rFonts w:hint="eastAsia"/>
        </w:rPr>
        <w:t>页；</w:t>
      </w:r>
      <w:r>
        <w:t>和</w:t>
      </w:r>
    </w:p>
    <w:p w:rsidR="00000000" w:rsidRDefault="006535A2">
      <w:pPr>
        <w:numPr>
          <w:ilvl w:val="6"/>
          <w:numId w:val="1048"/>
        </w:numPr>
        <w:tabs>
          <w:tab w:val="clear" w:pos="4380"/>
          <w:tab w:val="num" w:pos="1560"/>
        </w:tabs>
        <w:spacing w:after="240" w:line="360" w:lineRule="atLeast"/>
        <w:ind w:left="1560" w:hanging="480"/>
      </w:pPr>
      <w:r>
        <w:rPr>
          <w:rFonts w:hint="eastAsia"/>
        </w:rPr>
        <w:t>阿拉耶姆巴·乌科</w:t>
      </w:r>
      <w:r>
        <w:t>和</w:t>
      </w:r>
      <w:r>
        <w:rPr>
          <w:rFonts w:hint="eastAsia"/>
        </w:rPr>
        <w:t>阿诺尔诉阿尔伯特·伊洛</w:t>
      </w:r>
      <w:r>
        <w:t>(2001</w:t>
      </w:r>
      <w:r>
        <w:rPr>
          <w:rFonts w:hint="eastAsia"/>
        </w:rPr>
        <w:t>年</w:t>
      </w:r>
      <w:r>
        <w:t>)11NWLR(Pt.723)</w:t>
      </w:r>
      <w:r>
        <w:rPr>
          <w:rFonts w:hint="eastAsia"/>
        </w:rPr>
        <w:t>，第</w:t>
      </w:r>
      <w:r>
        <w:t>203</w:t>
      </w:r>
      <w:r>
        <w:rPr>
          <w:rFonts w:hint="eastAsia"/>
        </w:rPr>
        <w:t>页。</w:t>
      </w:r>
    </w:p>
    <w:p w:rsidR="00000000" w:rsidRDefault="006535A2" w:rsidP="006535A2">
      <w:pPr>
        <w:pStyle w:val="BodyText"/>
        <w:spacing w:after="240" w:line="360" w:lineRule="atLeast"/>
        <w:ind w:left="31680" w:hangingChars="300" w:firstLine="31680"/>
        <w:rPr>
          <w:rFonts w:ascii="Times New Roman"/>
          <w:bCs/>
          <w:iCs/>
          <w:sz w:val="21"/>
        </w:rPr>
      </w:pPr>
      <w:r>
        <w:rPr>
          <w:rFonts w:ascii="Times New Roman"/>
          <w:bCs/>
          <w:iCs/>
          <w:sz w:val="21"/>
        </w:rPr>
        <w:t>1.4</w:t>
      </w:r>
      <w:r>
        <w:rPr>
          <w:rFonts w:ascii="Times New Roman"/>
          <w:bCs/>
          <w:iCs/>
          <w:sz w:val="21"/>
        </w:rPr>
        <w:tab/>
      </w:r>
      <w:r>
        <w:rPr>
          <w:rFonts w:ascii="Times New Roman" w:hint="eastAsia"/>
          <w:bCs/>
          <w:iCs/>
          <w:sz w:val="21"/>
        </w:rPr>
        <w:t>城市化、教育、公众启蒙和国家意识使尼日利亚父系社会的性质及其他歧视妇女的消极文化习俗迅速消亡。妇女大力支持肯定行动，而且在决策机构任职妇女日益增加。如今，已有一些妇女被推选和任命为议员、地方政府主席，国家和各州议会议员、管理人员、主任、常务秘书、专员、副校长、法官、特别顾问、大使和部长。妇女在不同级别被选举和任命的比例如表</w:t>
      </w:r>
      <w:r>
        <w:rPr>
          <w:rFonts w:ascii="Times New Roman" w:hint="eastAsia"/>
          <w:bCs/>
          <w:iCs/>
          <w:sz w:val="21"/>
        </w:rPr>
        <w:t>7</w:t>
      </w:r>
      <w:r>
        <w:rPr>
          <w:rFonts w:ascii="Times New Roman" w:hint="eastAsia"/>
          <w:bCs/>
          <w:iCs/>
          <w:sz w:val="21"/>
        </w:rPr>
        <w:t>和表</w:t>
      </w:r>
      <w:r>
        <w:rPr>
          <w:rFonts w:ascii="Times New Roman" w:hint="eastAsia"/>
          <w:bCs/>
          <w:iCs/>
          <w:sz w:val="21"/>
        </w:rPr>
        <w:t>8</w:t>
      </w:r>
      <w:r>
        <w:rPr>
          <w:rFonts w:ascii="Times New Roman" w:hint="eastAsia"/>
          <w:bCs/>
          <w:iCs/>
          <w:sz w:val="21"/>
        </w:rPr>
        <w:t>所示。</w:t>
      </w:r>
    </w:p>
    <w:p w:rsidR="00000000" w:rsidRDefault="006535A2">
      <w:pPr>
        <w:pStyle w:val="BodyTextIndent"/>
        <w:shd w:val="clear" w:color="auto" w:fill="C0C0C0"/>
        <w:spacing w:line="360" w:lineRule="atLeast"/>
        <w:ind w:firstLine="0"/>
        <w:rPr>
          <w:rFonts w:eastAsia="SimHei" w:hint="eastAsia"/>
          <w:bCs/>
          <w:sz w:val="24"/>
        </w:rPr>
      </w:pPr>
      <w:r>
        <w:rPr>
          <w:rFonts w:eastAsia="SimHei"/>
          <w:bCs/>
          <w:sz w:val="24"/>
        </w:rPr>
        <w:t>2.0</w:t>
      </w:r>
      <w:r>
        <w:rPr>
          <w:rFonts w:eastAsia="SimHei"/>
          <w:bCs/>
          <w:sz w:val="24"/>
        </w:rPr>
        <w:tab/>
        <w:t xml:space="preserve"> </w:t>
      </w:r>
      <w:r>
        <w:rPr>
          <w:rFonts w:eastAsia="SimHei" w:hint="eastAsia"/>
          <w:bCs/>
          <w:sz w:val="24"/>
        </w:rPr>
        <w:t>消除歧视的责任</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2.1</w:t>
      </w:r>
      <w:r>
        <w:rPr>
          <w:rFonts w:ascii="Times New Roman" w:eastAsia="KaiTi_GB2312"/>
          <w:b/>
          <w:iCs/>
          <w:sz w:val="21"/>
        </w:rPr>
        <w:tab/>
      </w:r>
      <w:r>
        <w:rPr>
          <w:rFonts w:ascii="Times New Roman" w:eastAsia="KaiTi_GB2312" w:hint="eastAsia"/>
          <w:b/>
          <w:iCs/>
          <w:sz w:val="21"/>
        </w:rPr>
        <w:t>前言</w:t>
      </w:r>
    </w:p>
    <w:p w:rsidR="00000000" w:rsidRDefault="006535A2" w:rsidP="006535A2">
      <w:pPr>
        <w:pStyle w:val="BodyTextIndent"/>
        <w:spacing w:line="360" w:lineRule="atLeast"/>
        <w:ind w:leftChars="300" w:left="31680" w:firstLineChars="200" w:firstLine="31680"/>
      </w:pPr>
      <w:r>
        <w:rPr>
          <w:rFonts w:hint="eastAsia"/>
        </w:rPr>
        <w:t>1998</w:t>
      </w:r>
      <w:r>
        <w:rPr>
          <w:rFonts w:hint="eastAsia"/>
        </w:rPr>
        <w:t>年以来，尼日利亚在提高妇女地位和消除歧视方面确实取得了不少进步。联邦政府及州政府等其他政府机构均表示愿意遵循《宪法》规定努力实现男女平等。联邦一级的政治人事任命中有</w:t>
      </w:r>
      <w:r>
        <w:rPr>
          <w:rFonts w:hint="eastAsia"/>
        </w:rPr>
        <w:t>13.6%</w:t>
      </w:r>
      <w:r>
        <w:rPr>
          <w:rFonts w:hint="eastAsia"/>
        </w:rPr>
        <w:t>的部长和</w:t>
      </w:r>
      <w:r>
        <w:rPr>
          <w:rFonts w:hint="eastAsia"/>
        </w:rPr>
        <w:t>27%</w:t>
      </w:r>
      <w:r>
        <w:rPr>
          <w:rFonts w:hint="eastAsia"/>
        </w:rPr>
        <w:t>的常务秘书是女性。另外，一些国家机构的领导也都是由妇女担任，包括促进</w:t>
      </w:r>
      <w:r>
        <w:t>妇女发展</w:t>
      </w:r>
      <w:r>
        <w:rPr>
          <w:rFonts w:hint="eastAsia"/>
        </w:rPr>
        <w:t>国家中心、</w:t>
      </w:r>
      <w:r>
        <w:t>国家食品和药物管制署</w:t>
      </w:r>
      <w:r>
        <w:rPr>
          <w:rFonts w:hint="eastAsia"/>
        </w:rPr>
        <w:t>、</w:t>
      </w:r>
      <w:r>
        <w:t>尼日利亚出口加工区总局</w:t>
      </w:r>
      <w:r>
        <w:rPr>
          <w:rFonts w:hint="eastAsia"/>
        </w:rPr>
        <w:t>、</w:t>
      </w:r>
      <w:r>
        <w:t>尼日利亚国际事务研究</w:t>
      </w:r>
      <w:r>
        <w:rPr>
          <w:rFonts w:hint="eastAsia"/>
        </w:rPr>
        <w:t>所、</w:t>
      </w:r>
      <w:r>
        <w:t>国家</w:t>
      </w:r>
      <w:r>
        <w:rPr>
          <w:rFonts w:hint="eastAsia"/>
        </w:rPr>
        <w:t>应</w:t>
      </w:r>
      <w:r>
        <w:t>急管理署</w:t>
      </w:r>
      <w:r>
        <w:rPr>
          <w:rFonts w:hint="eastAsia"/>
        </w:rPr>
        <w:t>、</w:t>
      </w:r>
      <w:r>
        <w:t>艾滋病</w:t>
      </w:r>
      <w:r>
        <w:rPr>
          <w:rFonts w:hint="eastAsia"/>
        </w:rPr>
        <w:t>问题</w:t>
      </w:r>
      <w:r>
        <w:t>国家行动委员会</w:t>
      </w:r>
      <w:r>
        <w:rPr>
          <w:rFonts w:hint="eastAsia"/>
        </w:rPr>
        <w:t>、非营利机构、</w:t>
      </w:r>
      <w:r>
        <w:t>尼日利亚移民</w:t>
      </w:r>
      <w:r>
        <w:rPr>
          <w:rFonts w:hint="eastAsia"/>
        </w:rPr>
        <w:t>局总审计长</w:t>
      </w:r>
      <w:r>
        <w:t>和教科文组织</w:t>
      </w:r>
      <w:r>
        <w:rPr>
          <w:rFonts w:hint="eastAsia"/>
        </w:rPr>
        <w:t>国家委员会，等。</w:t>
      </w:r>
    </w:p>
    <w:p w:rsidR="00000000" w:rsidRDefault="006535A2" w:rsidP="006535A2">
      <w:pPr>
        <w:pStyle w:val="BodyTextIndent"/>
        <w:spacing w:line="360" w:lineRule="atLeast"/>
        <w:ind w:leftChars="300" w:left="31680" w:firstLineChars="200" w:firstLine="31680"/>
        <w:rPr>
          <w:rFonts w:hint="eastAsia"/>
        </w:rPr>
      </w:pPr>
      <w:r>
        <w:rPr>
          <w:rFonts w:hint="eastAsia"/>
        </w:rPr>
        <w:t>妇女入选供职的人数增加，但是进展应当更大。目前，</w:t>
      </w:r>
      <w:r>
        <w:rPr>
          <w:rFonts w:hint="eastAsia"/>
        </w:rPr>
        <w:t>109</w:t>
      </w:r>
      <w:r>
        <w:rPr>
          <w:rFonts w:hint="eastAsia"/>
        </w:rPr>
        <w:t>位参议员中有</w:t>
      </w:r>
      <w:r>
        <w:rPr>
          <w:rFonts w:hint="eastAsia"/>
        </w:rPr>
        <w:t>3</w:t>
      </w:r>
      <w:r>
        <w:rPr>
          <w:rFonts w:hint="eastAsia"/>
        </w:rPr>
        <w:t>名是女性</w:t>
      </w:r>
      <w:r>
        <w:t>(2.8</w:t>
      </w:r>
      <w:r>
        <w:rPr>
          <w:rFonts w:hint="eastAsia"/>
        </w:rPr>
        <w:t>%</w:t>
      </w:r>
      <w:r>
        <w:t>)</w:t>
      </w:r>
      <w:r>
        <w:rPr>
          <w:rFonts w:hint="eastAsia"/>
        </w:rPr>
        <w:t>，</w:t>
      </w:r>
      <w:r>
        <w:rPr>
          <w:rFonts w:hint="eastAsia"/>
        </w:rPr>
        <w:t>360</w:t>
      </w:r>
      <w:r>
        <w:rPr>
          <w:rFonts w:hint="eastAsia"/>
        </w:rPr>
        <w:t>名众议员中有</w:t>
      </w:r>
      <w:r>
        <w:rPr>
          <w:rFonts w:hint="eastAsia"/>
        </w:rPr>
        <w:t>12</w:t>
      </w:r>
      <w:r>
        <w:rPr>
          <w:rFonts w:hint="eastAsia"/>
        </w:rPr>
        <w:t>名是女性</w:t>
      </w:r>
      <w:r>
        <w:t>(3.3</w:t>
      </w:r>
      <w:r>
        <w:rPr>
          <w:rFonts w:hint="eastAsia"/>
        </w:rPr>
        <w:t>%</w:t>
      </w:r>
      <w:r>
        <w:t>)</w:t>
      </w:r>
      <w:r>
        <w:rPr>
          <w:rFonts w:hint="eastAsia"/>
        </w:rPr>
        <w:t>。</w:t>
      </w:r>
    </w:p>
    <w:p w:rsidR="00000000" w:rsidRDefault="006535A2" w:rsidP="006535A2">
      <w:pPr>
        <w:pStyle w:val="BodyTextIndent"/>
        <w:spacing w:line="360" w:lineRule="atLeast"/>
        <w:ind w:leftChars="300" w:left="31680" w:firstLineChars="200" w:firstLine="31680"/>
      </w:pPr>
      <w:r>
        <w:rPr>
          <w:rFonts w:hint="eastAsia"/>
        </w:rPr>
        <w:t>目前民主风气已在尼日利亚形成，这方面的一项重要成果，是在</w:t>
      </w:r>
      <w:r>
        <w:rPr>
          <w:rFonts w:hint="eastAsia"/>
        </w:rPr>
        <w:t>2003</w:t>
      </w:r>
      <w:r>
        <w:rPr>
          <w:rFonts w:hint="eastAsia"/>
        </w:rPr>
        <w:t>年的全国总统竞选中有一名妇女脱颖而出。司法部门实行的民主任命取得了重大成效。</w:t>
      </w:r>
      <w:r>
        <w:rPr>
          <w:rFonts w:hint="eastAsia"/>
        </w:rPr>
        <w:t>36</w:t>
      </w:r>
      <w:r>
        <w:rPr>
          <w:rFonts w:hint="eastAsia"/>
        </w:rPr>
        <w:t>个州和联邦首都区的司法机构中大多都有妇女担任高等法院法官，占尼日利亚法官总人数的</w:t>
      </w:r>
      <w:r>
        <w:rPr>
          <w:rFonts w:hint="eastAsia"/>
        </w:rPr>
        <w:t>30%</w:t>
      </w:r>
      <w:r>
        <w:rPr>
          <w:rFonts w:hint="eastAsia"/>
        </w:rPr>
        <w:t>。拉各斯州不仅有女院长，而且</w:t>
      </w:r>
      <w:r>
        <w:rPr>
          <w:rFonts w:hint="eastAsia"/>
        </w:rPr>
        <w:t>52</w:t>
      </w:r>
      <w:r>
        <w:rPr>
          <w:rFonts w:hint="eastAsia"/>
        </w:rPr>
        <w:t>名法官中有三十四</w:t>
      </w:r>
      <w:r>
        <w:rPr>
          <w:rFonts w:hint="eastAsia"/>
        </w:rPr>
        <w:t>(34)</w:t>
      </w:r>
      <w:r>
        <w:rPr>
          <w:rFonts w:hint="eastAsia"/>
        </w:rPr>
        <w:t>名是女性，约占</w:t>
      </w:r>
      <w:r>
        <w:rPr>
          <w:rFonts w:hint="eastAsia"/>
        </w:rPr>
        <w:t>65%</w:t>
      </w:r>
      <w:r>
        <w:rPr>
          <w:rFonts w:hint="eastAsia"/>
        </w:rPr>
        <w:t>。另外，在北京会议后，又有三（</w:t>
      </w:r>
      <w:r>
        <w:rPr>
          <w:rFonts w:hint="eastAsia"/>
        </w:rPr>
        <w:t>3</w:t>
      </w:r>
      <w:r>
        <w:rPr>
          <w:rFonts w:hint="eastAsia"/>
        </w:rPr>
        <w:t>）名女性经任命在上诉法院供职，但目前在最高法院中还没有女性任职。尼日利亚联邦高等法院的首席大</w:t>
      </w:r>
      <w:r>
        <w:rPr>
          <w:rFonts w:hint="eastAsia"/>
        </w:rPr>
        <w:t>法官是一位女性。在司法系统最低一级，也就是习惯法庭，南部诸州已有妇女被任命为审判长和审判员，而这在几年之前几乎是不可能的，尤其是在说伊戈波语的各州。</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2.2</w:t>
      </w:r>
      <w:r>
        <w:rPr>
          <w:rFonts w:ascii="Times New Roman" w:eastAsia="KaiTi_GB2312"/>
          <w:b/>
          <w:iCs/>
          <w:sz w:val="21"/>
        </w:rPr>
        <w:tab/>
        <w:t xml:space="preserve"> </w:t>
      </w:r>
      <w:r>
        <w:rPr>
          <w:rFonts w:ascii="Times New Roman" w:eastAsia="KaiTi_GB2312" w:hint="eastAsia"/>
          <w:b/>
          <w:iCs/>
          <w:sz w:val="21"/>
        </w:rPr>
        <w:t>障碍</w:t>
      </w:r>
    </w:p>
    <w:p w:rsidR="00000000" w:rsidRDefault="006535A2" w:rsidP="006535A2">
      <w:pPr>
        <w:pStyle w:val="BodyTextIndent"/>
        <w:spacing w:line="360" w:lineRule="atLeast"/>
        <w:ind w:leftChars="300" w:left="31680" w:firstLineChars="200" w:firstLine="31680"/>
      </w:pPr>
      <w:r>
        <w:rPr>
          <w:rFonts w:hint="eastAsia"/>
        </w:rPr>
        <w:t>尼日利亚存在许多阻碍促进和保护妇女权利的社会文化、经济、政治、法律和宗教因素。</w:t>
      </w:r>
    </w:p>
    <w:p w:rsidR="00000000" w:rsidRDefault="006535A2" w:rsidP="006535A2">
      <w:pPr>
        <w:pStyle w:val="BodyTextIndent"/>
        <w:spacing w:line="360" w:lineRule="atLeast"/>
        <w:ind w:leftChars="300" w:left="31680" w:firstLineChars="200" w:firstLine="31680"/>
      </w:pPr>
      <w:r>
        <w:rPr>
          <w:rFonts w:hint="eastAsia"/>
        </w:rPr>
        <w:t>在尼日利亚北部，虽然各州都实行了《伊斯兰教刑法》，但其中有一些条款未能禁止歧视妇女的情况，不过，这些法律中的其它条款还是保护了妇女的权利，使其免受歧视，例如，赞法拉州《</w:t>
      </w:r>
      <w:r>
        <w:rPr>
          <w:rFonts w:hint="eastAsia"/>
        </w:rPr>
        <w:t>2000</w:t>
      </w:r>
      <w:r>
        <w:rPr>
          <w:rFonts w:hint="eastAsia"/>
        </w:rPr>
        <w:t>年，伊斯兰教刑法》第</w:t>
      </w:r>
      <w:r>
        <w:rPr>
          <w:rFonts w:hint="eastAsia"/>
        </w:rPr>
        <w:t>239</w:t>
      </w:r>
      <w:r>
        <w:rPr>
          <w:rFonts w:hint="eastAsia"/>
        </w:rPr>
        <w:t>条禁止并惩处贩卖妇女。在索科托州萨菲亚·侯赛因一案中，问题出在审</w:t>
      </w:r>
      <w:r>
        <w:rPr>
          <w:rFonts w:hint="eastAsia"/>
        </w:rPr>
        <w:t>讯上，伊斯兰教法院法官误用了实体《刑法》，而且没有按照《</w:t>
      </w:r>
      <w:r>
        <w:rPr>
          <w:rFonts w:hint="eastAsia"/>
        </w:rPr>
        <w:t>2000</w:t>
      </w:r>
      <w:r>
        <w:rPr>
          <w:rFonts w:hint="eastAsia"/>
        </w:rPr>
        <w:t>年索科托州刑事诉讼法》向萨菲亚这类被告人提供一切程序保障；因此，根据《</w:t>
      </w:r>
      <w:r>
        <w:rPr>
          <w:rFonts w:hint="eastAsia"/>
        </w:rPr>
        <w:t>2000</w:t>
      </w:r>
      <w:r>
        <w:rPr>
          <w:rFonts w:hint="eastAsia"/>
        </w:rPr>
        <w:t>年索科托州刑事诉讼法》第</w:t>
      </w:r>
      <w:r>
        <w:t>187(2)</w:t>
      </w:r>
      <w:r>
        <w:rPr>
          <w:rFonts w:hint="eastAsia"/>
        </w:rPr>
        <w:t>条，索科托州伊斯兰教上诉法院受理了萨菲亚的上诉，并取消了对她的判决，理由是此项判决背离了《刑法》中伊斯兰教刑事司法体系的初衷和宗旨，而且是不公正的。</w:t>
      </w:r>
    </w:p>
    <w:p w:rsidR="00000000" w:rsidRDefault="006535A2" w:rsidP="006535A2">
      <w:pPr>
        <w:pStyle w:val="BodyTextIndent"/>
        <w:spacing w:line="360" w:lineRule="atLeast"/>
        <w:ind w:leftChars="300" w:left="31680" w:firstLineChars="200" w:firstLine="31680"/>
        <w:rPr>
          <w:rFonts w:hint="eastAsia"/>
        </w:rPr>
      </w:pPr>
      <w:r>
        <w:rPr>
          <w:rFonts w:hint="eastAsia"/>
        </w:rPr>
        <w:t>尼日利亚南部也有大量习惯法和习俗妨碍促进和保护妇女权利，比如守寡的风俗，妇女继承权和财产继承。</w:t>
      </w:r>
    </w:p>
    <w:p w:rsidR="00000000" w:rsidRDefault="006535A2" w:rsidP="006535A2">
      <w:pPr>
        <w:pStyle w:val="BodyTextIndent"/>
        <w:spacing w:line="360" w:lineRule="atLeast"/>
        <w:ind w:leftChars="300" w:left="31680" w:firstLineChars="200" w:firstLine="31680"/>
      </w:pPr>
      <w:r>
        <w:rPr>
          <w:rFonts w:hint="eastAsia"/>
        </w:rPr>
        <w:t>《尼日利亚警察条例》第</w:t>
      </w:r>
      <w:r>
        <w:rPr>
          <w:rFonts w:hint="eastAsia"/>
        </w:rPr>
        <w:t>124</w:t>
      </w:r>
      <w:r>
        <w:rPr>
          <w:rFonts w:hint="eastAsia"/>
        </w:rPr>
        <w:t>和</w:t>
      </w:r>
      <w:r>
        <w:rPr>
          <w:rFonts w:hint="eastAsia"/>
        </w:rPr>
        <w:t>127</w:t>
      </w:r>
      <w:r>
        <w:rPr>
          <w:rFonts w:hint="eastAsia"/>
        </w:rPr>
        <w:t>条的规定及尼日利亚税法和政策中也存在其他歧视性法律和</w:t>
      </w:r>
      <w:r>
        <w:rPr>
          <w:rFonts w:hint="eastAsia"/>
        </w:rPr>
        <w:t>政策。对在公共部门工作的妇女课税仍然沿用一个荒谬的前提，认为已婚妇女不承担家庭责任，她们由男人供养，因此在夫妻两人均工作的情况下，男性可以获得供养子女和赡养人的纳税优惠，而女性却没有。《警察条例》对现役已婚女警官的限制也带有歧视性。例如，女警官的未婚夫须经审查后方可结婚，但对男警官却不采用这一做法。</w:t>
      </w:r>
    </w:p>
    <w:p w:rsidR="00000000" w:rsidRDefault="006535A2" w:rsidP="006535A2">
      <w:pPr>
        <w:pStyle w:val="BodyTextIndent"/>
        <w:spacing w:line="360" w:lineRule="atLeast"/>
        <w:ind w:leftChars="300" w:left="31680" w:firstLineChars="200" w:firstLine="31680"/>
      </w:pPr>
      <w:r>
        <w:rPr>
          <w:rFonts w:hint="eastAsia"/>
        </w:rPr>
        <w:t>此外，《</w:t>
      </w:r>
      <w:r>
        <w:rPr>
          <w:rFonts w:hint="eastAsia"/>
        </w:rPr>
        <w:t>1999</w:t>
      </w:r>
      <w:r>
        <w:rPr>
          <w:rFonts w:hint="eastAsia"/>
        </w:rPr>
        <w:t>年尼日利亚宪法》中的一些条款也对妇女有歧视，尤其是在语言（第</w:t>
      </w:r>
      <w:r>
        <w:rPr>
          <w:rFonts w:hint="eastAsia"/>
        </w:rPr>
        <w:t>131</w:t>
      </w:r>
      <w:r>
        <w:rPr>
          <w:rFonts w:hint="eastAsia"/>
        </w:rPr>
        <w:t>条）、公民权（第</w:t>
      </w:r>
      <w:r>
        <w:rPr>
          <w:rFonts w:hint="eastAsia"/>
        </w:rPr>
        <w:t>29</w:t>
      </w:r>
      <w:r>
        <w:rPr>
          <w:rFonts w:hint="eastAsia"/>
        </w:rPr>
        <w:t>条）和第</w:t>
      </w:r>
      <w:r>
        <w:rPr>
          <w:rFonts w:hint="eastAsia"/>
        </w:rPr>
        <w:t>42</w:t>
      </w:r>
      <w:r>
        <w:rPr>
          <w:rFonts w:hint="eastAsia"/>
        </w:rPr>
        <w:t>条的措辞上。第</w:t>
      </w:r>
      <w:r>
        <w:rPr>
          <w:rFonts w:hint="eastAsia"/>
        </w:rPr>
        <w:t>42</w:t>
      </w:r>
      <w:r>
        <w:rPr>
          <w:rFonts w:hint="eastAsia"/>
        </w:rPr>
        <w:t>条虽禁止性别歧视，也只是从法律角度保护男女平等地位，但并没有延伸为实际保护，也</w:t>
      </w:r>
      <w:r>
        <w:rPr>
          <w:rFonts w:hint="eastAsia"/>
        </w:rPr>
        <w:t>不保护私营部门的女性。</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2.3</w:t>
      </w:r>
      <w:r>
        <w:rPr>
          <w:rFonts w:ascii="Times New Roman" w:eastAsia="KaiTi_GB2312"/>
          <w:b/>
          <w:iCs/>
          <w:sz w:val="21"/>
        </w:rPr>
        <w:tab/>
        <w:t xml:space="preserve"> </w:t>
      </w:r>
      <w:r>
        <w:rPr>
          <w:rFonts w:ascii="Times New Roman" w:eastAsia="KaiTi_GB2312" w:hint="eastAsia"/>
          <w:b/>
          <w:iCs/>
          <w:sz w:val="21"/>
        </w:rPr>
        <w:t>消除歧视的措施</w:t>
      </w:r>
    </w:p>
    <w:p w:rsidR="00000000" w:rsidRDefault="006535A2" w:rsidP="006535A2">
      <w:pPr>
        <w:pStyle w:val="BodyTextIndent"/>
        <w:spacing w:line="360" w:lineRule="atLeast"/>
        <w:ind w:leftChars="300" w:left="31680" w:firstLineChars="200" w:firstLine="31680"/>
      </w:pPr>
      <w:r>
        <w:rPr>
          <w:rFonts w:hint="eastAsia"/>
        </w:rPr>
        <w:t>尼日利亚大多数州为了保护妇女和女童，都制定了消除歧视的法律。这些法律包括：</w:t>
      </w:r>
    </w:p>
    <w:p w:rsidR="00000000" w:rsidRDefault="006535A2">
      <w:pPr>
        <w:numPr>
          <w:ilvl w:val="0"/>
          <w:numId w:val="1035"/>
        </w:numPr>
        <w:tabs>
          <w:tab w:val="clear" w:pos="1440"/>
          <w:tab w:val="num" w:pos="1560"/>
        </w:tabs>
        <w:spacing w:after="240" w:line="360" w:lineRule="atLeast"/>
        <w:ind w:left="1560" w:hanging="480"/>
      </w:pPr>
      <w:r>
        <w:rPr>
          <w:rFonts w:hint="eastAsia"/>
        </w:rPr>
        <w:t>禁止守寡习俗和</w:t>
      </w:r>
      <w:r>
        <w:t>切割女性生殖器官</w:t>
      </w:r>
      <w:r>
        <w:rPr>
          <w:rFonts w:hint="eastAsia"/>
        </w:rPr>
        <w:t>，即女</w:t>
      </w:r>
      <w:r>
        <w:t>性割礼</w:t>
      </w:r>
      <w:r>
        <w:rPr>
          <w:rFonts w:hint="eastAsia"/>
        </w:rPr>
        <w:t>。埃努古州</w:t>
      </w:r>
      <w:r>
        <w:rPr>
          <w:rFonts w:hint="eastAsia"/>
        </w:rPr>
        <w:t>2001</w:t>
      </w:r>
      <w:r>
        <w:rPr>
          <w:rFonts w:hint="eastAsia"/>
        </w:rPr>
        <w:t>年第</w:t>
      </w:r>
      <w:r>
        <w:t>3</w:t>
      </w:r>
      <w:r>
        <w:rPr>
          <w:rFonts w:hint="eastAsia"/>
        </w:rPr>
        <w:t>号</w:t>
      </w:r>
      <w:r>
        <w:t>；</w:t>
      </w:r>
      <w:r>
        <w:rPr>
          <w:rFonts w:hint="eastAsia"/>
        </w:rPr>
        <w:t>禁止侵犯寡妇和鳏夫基本人权法，</w:t>
      </w:r>
      <w:r>
        <w:rPr>
          <w:rFonts w:hint="eastAsia"/>
        </w:rPr>
        <w:t>2000</w:t>
      </w:r>
      <w:r>
        <w:rPr>
          <w:rFonts w:hint="eastAsia"/>
        </w:rPr>
        <w:t>年</w:t>
      </w:r>
      <w:r>
        <w:rPr>
          <w:rFonts w:hint="eastAsia"/>
        </w:rPr>
        <w:t>10</w:t>
      </w:r>
      <w:r>
        <w:rPr>
          <w:rFonts w:hint="eastAsia"/>
        </w:rPr>
        <w:t>月伊多州禁止女性割礼法（违者判处</w:t>
      </w:r>
      <w:r>
        <w:rPr>
          <w:rFonts w:hint="eastAsia"/>
        </w:rPr>
        <w:t>1000</w:t>
      </w:r>
      <w:r>
        <w:rPr>
          <w:rFonts w:hint="eastAsia"/>
        </w:rPr>
        <w:t>奈拉罚款和</w:t>
      </w:r>
      <w:r>
        <w:rPr>
          <w:rFonts w:hint="eastAsia"/>
        </w:rPr>
        <w:t>6</w:t>
      </w:r>
      <w:r>
        <w:rPr>
          <w:rFonts w:hint="eastAsia"/>
        </w:rPr>
        <w:t>个月监禁）。</w:t>
      </w:r>
    </w:p>
    <w:p w:rsidR="00000000" w:rsidRDefault="006535A2">
      <w:pPr>
        <w:numPr>
          <w:ilvl w:val="0"/>
          <w:numId w:val="1035"/>
        </w:numPr>
        <w:tabs>
          <w:tab w:val="clear" w:pos="1440"/>
          <w:tab w:val="num" w:pos="1560"/>
        </w:tabs>
        <w:spacing w:after="240" w:line="360" w:lineRule="atLeast"/>
        <w:ind w:left="1560" w:hanging="480"/>
      </w:pPr>
      <w:r>
        <w:rPr>
          <w:rFonts w:hint="eastAsia"/>
        </w:rPr>
        <w:t>禁止早婚</w:t>
      </w:r>
      <w:r>
        <w:t>(</w:t>
      </w:r>
      <w:r>
        <w:t>凯比和</w:t>
      </w:r>
      <w:r>
        <w:rPr>
          <w:rFonts w:hint="eastAsia"/>
        </w:rPr>
        <w:t>尼日尔</w:t>
      </w:r>
      <w:r>
        <w:t>州</w:t>
      </w:r>
      <w:r>
        <w:t>)</w:t>
      </w:r>
    </w:p>
    <w:p w:rsidR="00000000" w:rsidRDefault="006535A2">
      <w:pPr>
        <w:numPr>
          <w:ilvl w:val="0"/>
          <w:numId w:val="1035"/>
        </w:numPr>
        <w:tabs>
          <w:tab w:val="clear" w:pos="1440"/>
          <w:tab w:val="num" w:pos="1560"/>
        </w:tabs>
        <w:spacing w:after="240" w:line="360" w:lineRule="atLeast"/>
        <w:ind w:left="1560" w:hanging="480"/>
      </w:pPr>
      <w:r>
        <w:rPr>
          <w:rFonts w:hint="eastAsia"/>
        </w:rPr>
        <w:t>保留学籍，禁止女童辍学</w:t>
      </w:r>
      <w:r>
        <w:t>(</w:t>
      </w:r>
      <w:r>
        <w:t>卡诺</w:t>
      </w:r>
      <w:r>
        <w:rPr>
          <w:rFonts w:hint="eastAsia"/>
        </w:rPr>
        <w:t>州、</w:t>
      </w:r>
      <w:r>
        <w:t>博诺</w:t>
      </w:r>
      <w:r>
        <w:rPr>
          <w:rFonts w:hint="eastAsia"/>
        </w:rPr>
        <w:t>州、</w:t>
      </w:r>
      <w:r>
        <w:t>贡贝</w:t>
      </w:r>
      <w:r>
        <w:rPr>
          <w:rFonts w:hint="eastAsia"/>
        </w:rPr>
        <w:t>州</w:t>
      </w:r>
      <w:r>
        <w:t>和博契州</w:t>
      </w:r>
      <w:r>
        <w:t>)</w:t>
      </w:r>
    </w:p>
    <w:p w:rsidR="00000000" w:rsidRDefault="006535A2">
      <w:pPr>
        <w:numPr>
          <w:ilvl w:val="0"/>
          <w:numId w:val="1035"/>
        </w:numPr>
        <w:tabs>
          <w:tab w:val="clear" w:pos="1440"/>
          <w:tab w:val="num" w:pos="1560"/>
        </w:tabs>
        <w:spacing w:after="240" w:line="360" w:lineRule="atLeast"/>
        <w:ind w:left="1560" w:hanging="480"/>
      </w:pPr>
      <w:r>
        <w:rPr>
          <w:rFonts w:hint="eastAsia"/>
        </w:rPr>
        <w:t>禁止贩卖妇女和儿童</w:t>
      </w:r>
      <w:r>
        <w:t>(</w:t>
      </w:r>
      <w:r>
        <w:rPr>
          <w:rFonts w:hint="eastAsia"/>
        </w:rPr>
        <w:t>《</w:t>
      </w:r>
      <w:r>
        <w:rPr>
          <w:rFonts w:hint="eastAsia"/>
        </w:rPr>
        <w:t>2000</w:t>
      </w:r>
      <w:r>
        <w:rPr>
          <w:rFonts w:hint="eastAsia"/>
        </w:rPr>
        <w:t>年伊多州刑法典</w:t>
      </w:r>
      <w:r>
        <w:t>(</w:t>
      </w:r>
      <w:r>
        <w:rPr>
          <w:rFonts w:hint="eastAsia"/>
        </w:rPr>
        <w:t>经修正</w:t>
      </w:r>
      <w:r>
        <w:t>)</w:t>
      </w:r>
      <w:r>
        <w:rPr>
          <w:rFonts w:hint="eastAsia"/>
        </w:rPr>
        <w:t>》</w:t>
      </w:r>
      <w:r>
        <w:t>)</w:t>
      </w:r>
      <w:r>
        <w:rPr>
          <w:rFonts w:hint="eastAsia"/>
        </w:rPr>
        <w:t>。另外，《</w:t>
      </w:r>
      <w:r>
        <w:t>2000</w:t>
      </w:r>
      <w:r>
        <w:rPr>
          <w:rFonts w:hint="eastAsia"/>
        </w:rPr>
        <w:t>年</w:t>
      </w:r>
      <w:r>
        <w:t>赞法拉</w:t>
      </w:r>
      <w:r>
        <w:rPr>
          <w:rFonts w:hint="eastAsia"/>
        </w:rPr>
        <w:t>州伊斯兰教刑法典》第</w:t>
      </w:r>
      <w:r>
        <w:rPr>
          <w:rFonts w:hint="eastAsia"/>
        </w:rPr>
        <w:t>239</w:t>
      </w:r>
      <w:r>
        <w:rPr>
          <w:rFonts w:hint="eastAsia"/>
        </w:rPr>
        <w:t>条对贩卖妇</w:t>
      </w:r>
      <w:r>
        <w:rPr>
          <w:rFonts w:hint="eastAsia"/>
        </w:rPr>
        <w:t>女处以两年监禁和</w:t>
      </w:r>
      <w:r>
        <w:rPr>
          <w:rFonts w:hint="eastAsia"/>
        </w:rPr>
        <w:t>50</w:t>
      </w:r>
      <w:r>
        <w:rPr>
          <w:rFonts w:hint="eastAsia"/>
        </w:rPr>
        <w:t>下鞭刑。</w:t>
      </w:r>
    </w:p>
    <w:p w:rsidR="00000000" w:rsidRDefault="006535A2" w:rsidP="006535A2">
      <w:pPr>
        <w:pStyle w:val="BodyTextIndent"/>
        <w:spacing w:line="360" w:lineRule="atLeast"/>
        <w:ind w:leftChars="300" w:left="31680" w:firstLineChars="200" w:firstLine="31680"/>
      </w:pPr>
      <w:r>
        <w:rPr>
          <w:rFonts w:hint="eastAsia"/>
        </w:rPr>
        <w:t>法律规定应向妇女提供法律援助，尤其是与歧视作斗争的贫困妇女。比如，在著名的萨菲亚·侯赛因案中，萨菲亚·侯赛因因通奸被判处用石块砸死，但她得到了法律援助，并在联邦和州妇女事务部及民间社团的帮助下，向索科托州伊斯兰教上诉法院对判决提出上诉，上诉法院最终推翻了下级法院的判决。</w:t>
      </w:r>
    </w:p>
    <w:p w:rsidR="00000000" w:rsidRDefault="006535A2" w:rsidP="006535A2">
      <w:pPr>
        <w:pStyle w:val="BodyTextIndent"/>
        <w:spacing w:line="360" w:lineRule="atLeast"/>
        <w:ind w:leftChars="300" w:left="31680" w:firstLineChars="200" w:firstLine="31680"/>
      </w:pPr>
      <w:r>
        <w:rPr>
          <w:rFonts w:hint="eastAsia"/>
        </w:rPr>
        <w:t>2000</w:t>
      </w:r>
      <w:r>
        <w:rPr>
          <w:rFonts w:hint="eastAsia"/>
        </w:rPr>
        <w:t>年</w:t>
      </w:r>
      <w:r>
        <w:rPr>
          <w:rFonts w:hint="eastAsia"/>
        </w:rPr>
        <w:t>7</w:t>
      </w:r>
      <w:r>
        <w:rPr>
          <w:rFonts w:hint="eastAsia"/>
        </w:rPr>
        <w:t>月通过的国家政策再次表示尼日利亚政府承诺将妇女全面融入国家发展进程，以消除我们社会的各种不平等现象，这些不平等现象在父权制、殖民主义和资本主义结构体系的作用下愈演愈烈。</w:t>
      </w:r>
    </w:p>
    <w:p w:rsidR="00000000" w:rsidRDefault="006535A2" w:rsidP="006535A2">
      <w:pPr>
        <w:pStyle w:val="BodyTextIndent"/>
        <w:spacing w:line="360" w:lineRule="atLeast"/>
        <w:ind w:leftChars="300" w:left="31680" w:firstLineChars="200" w:firstLine="31680"/>
      </w:pPr>
      <w:r>
        <w:rPr>
          <w:rFonts w:hint="eastAsia"/>
        </w:rPr>
        <w:t>这项政策可望巩固妇女发展方案</w:t>
      </w:r>
      <w:r>
        <w:rPr>
          <w:rFonts w:hint="eastAsia"/>
        </w:rPr>
        <w:t>过去和现在已经推进的重大革命性变革，引导尼日利亚社会走向社会平等和公正，并大大改善生活质量。政策中包含的目标和执行战略令人赞赏，应当体现尼日利亚的社会和法制改革。</w:t>
      </w:r>
    </w:p>
    <w:p w:rsidR="00000000" w:rsidRDefault="006535A2" w:rsidP="006535A2">
      <w:pPr>
        <w:pStyle w:val="BodyTextIndent"/>
        <w:spacing w:line="360" w:lineRule="atLeast"/>
        <w:ind w:leftChars="300" w:left="31680" w:firstLineChars="200" w:firstLine="31680"/>
      </w:pPr>
      <w:r>
        <w:t>联邦政府</w:t>
      </w:r>
      <w:r>
        <w:rPr>
          <w:rFonts w:hint="eastAsia"/>
        </w:rPr>
        <w:t>为促进妇女地位的提高，在</w:t>
      </w:r>
      <w:r>
        <w:t>非洲区域会议</w:t>
      </w:r>
      <w:r>
        <w:rPr>
          <w:rFonts w:hint="eastAsia"/>
        </w:rPr>
        <w:t>中成立了</w:t>
      </w:r>
      <w:r>
        <w:t>国</w:t>
      </w:r>
      <w:r>
        <w:rPr>
          <w:rFonts w:hint="eastAsia"/>
        </w:rPr>
        <w:t>家</w:t>
      </w:r>
      <w:r>
        <w:t>顾问和协调委员会</w:t>
      </w:r>
      <w:r>
        <w:rPr>
          <w:rFonts w:hint="eastAsia"/>
        </w:rPr>
        <w:t>，负责监督和评价《北京行动纲要》和《非洲行动计划》的执行情况。</w:t>
      </w:r>
    </w:p>
    <w:p w:rsidR="00000000" w:rsidRDefault="006535A2" w:rsidP="006535A2">
      <w:pPr>
        <w:pStyle w:val="BodyTextIndent"/>
        <w:spacing w:line="360" w:lineRule="atLeast"/>
        <w:ind w:leftChars="300" w:left="31680" w:firstLineChars="200" w:firstLine="31680"/>
      </w:pPr>
      <w:r>
        <w:rPr>
          <w:rFonts w:hint="eastAsia"/>
        </w:rPr>
        <w:t>为了进一步鼓励妇女参政，并消除政治生活中的歧视，联邦妇女事务和青年发展部成立了妇女参政全国行动委员会。这个委员会正在着手制定有关战略，以有效动员妇女参加下一届选举活动的登记、投票和参选。委员会的各项活动还旨在消除</w:t>
      </w:r>
      <w:r>
        <w:rPr>
          <w:rFonts w:hint="eastAsia"/>
        </w:rPr>
        <w:t>政治领域对妇女的歧视。在国内适用</w:t>
      </w:r>
      <w:r>
        <w:t>《消除对妇女歧视公约》和</w:t>
      </w:r>
      <w:r>
        <w:rPr>
          <w:rFonts w:hint="eastAsia"/>
        </w:rPr>
        <w:t>《儿童权利公约》的法案已提交国民议会。</w:t>
      </w:r>
    </w:p>
    <w:p w:rsidR="00000000" w:rsidRDefault="006535A2" w:rsidP="006535A2">
      <w:pPr>
        <w:pStyle w:val="BodyTextIndent"/>
        <w:spacing w:line="360" w:lineRule="atLeast"/>
        <w:ind w:leftChars="300" w:left="31680" w:firstLineChars="200" w:firstLine="31680"/>
      </w:pPr>
      <w:r>
        <w:rPr>
          <w:rFonts w:hint="eastAsia"/>
        </w:rPr>
        <w:t>尼日利亚举行了全国妇女大会，庆祝</w:t>
      </w:r>
      <w:r>
        <w:rPr>
          <w:rFonts w:hint="eastAsia"/>
        </w:rPr>
        <w:t>2002</w:t>
      </w:r>
      <w:r>
        <w:rPr>
          <w:rFonts w:hint="eastAsia"/>
        </w:rPr>
        <w:t>年国际妇女节，并举办论坛让尼日利亚妇女进一步认识到参政的必要性。大会还发起了“妇女为妇女竞选捐资”的活动，以便筹集资金，帮助有意参政的妇女参加</w:t>
      </w:r>
      <w:r>
        <w:rPr>
          <w:rFonts w:hint="eastAsia"/>
        </w:rPr>
        <w:t>2003</w:t>
      </w:r>
      <w:r>
        <w:rPr>
          <w:rFonts w:hint="eastAsia"/>
        </w:rPr>
        <w:t>年选举。</w:t>
      </w:r>
      <w:r>
        <w:rPr>
          <w:rFonts w:hint="eastAsia"/>
        </w:rPr>
        <w:t>8 000</w:t>
      </w:r>
      <w:r>
        <w:rPr>
          <w:rFonts w:hint="eastAsia"/>
        </w:rPr>
        <w:t>多名妇女出席了大会。这次大会开的十分成功，它对尼日利亚</w:t>
      </w:r>
      <w:r>
        <w:rPr>
          <w:rFonts w:hint="eastAsia"/>
        </w:rPr>
        <w:t>774</w:t>
      </w:r>
      <w:r>
        <w:rPr>
          <w:rFonts w:hint="eastAsia"/>
        </w:rPr>
        <w:t>个地方政府辖区的基层妇女产生了有效的影响。奥卢斯贡·奥巴桑乔总统携夫人及其他重要政府官员和政治家出席了大会。</w:t>
      </w:r>
    </w:p>
    <w:p w:rsidR="00000000" w:rsidRDefault="006535A2" w:rsidP="006535A2">
      <w:pPr>
        <w:pStyle w:val="BodyTextIndent"/>
        <w:spacing w:line="360" w:lineRule="atLeast"/>
        <w:ind w:leftChars="300" w:left="31680" w:firstLineChars="200" w:firstLine="31680"/>
        <w:rPr>
          <w:rFonts w:hint="eastAsia"/>
        </w:rPr>
      </w:pPr>
      <w:r>
        <w:rPr>
          <w:rFonts w:hint="eastAsia"/>
        </w:rPr>
        <w:t>各州政府和非政府组织组织了研讨会、讲习</w:t>
      </w:r>
      <w:r>
        <w:rPr>
          <w:rFonts w:hint="eastAsia"/>
        </w:rPr>
        <w:t>班及其它活动，以促进妇女权利，并消除歧视。现正采取一些措施，修改</w:t>
      </w:r>
      <w:r>
        <w:rPr>
          <w:rFonts w:hint="eastAsia"/>
        </w:rPr>
        <w:t>/</w:t>
      </w:r>
      <w:r>
        <w:rPr>
          <w:rFonts w:hint="eastAsia"/>
        </w:rPr>
        <w:t>废除对</w:t>
      </w:r>
      <w:r>
        <w:t>《消除对妇女歧视公约》</w:t>
      </w:r>
      <w:r>
        <w:rPr>
          <w:rFonts w:hint="eastAsia"/>
        </w:rPr>
        <w:t>的执行产生不利影响的现行法律，包括废止一切构成歧视的国家惩罚规定。</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2.4</w:t>
      </w:r>
      <w:r>
        <w:rPr>
          <w:rFonts w:ascii="Times New Roman" w:eastAsia="KaiTi_GB2312"/>
          <w:b/>
          <w:iCs/>
          <w:sz w:val="21"/>
        </w:rPr>
        <w:tab/>
        <w:t xml:space="preserve"> </w:t>
      </w:r>
      <w:r>
        <w:rPr>
          <w:rFonts w:ascii="Times New Roman" w:eastAsia="KaiTi_GB2312" w:hint="eastAsia"/>
          <w:b/>
          <w:iCs/>
          <w:sz w:val="21"/>
        </w:rPr>
        <w:t>消除歧视的措施</w:t>
      </w:r>
    </w:p>
    <w:p w:rsidR="00000000" w:rsidRDefault="006535A2" w:rsidP="006535A2">
      <w:pPr>
        <w:pStyle w:val="BodyTextIndent"/>
        <w:spacing w:line="360" w:lineRule="atLeast"/>
        <w:ind w:leftChars="300" w:left="31680" w:firstLineChars="200" w:firstLine="31680"/>
      </w:pPr>
      <w:r>
        <w:rPr>
          <w:rFonts w:hint="eastAsia"/>
        </w:rPr>
        <w:t>尼日利亚在结束了长期的军事统治之后建立了民主政治，并进一步承诺致力于执行</w:t>
      </w:r>
      <w:r>
        <w:t>《消除对妇女歧视公约》</w:t>
      </w:r>
      <w:r>
        <w:rPr>
          <w:rFonts w:hint="eastAsia"/>
        </w:rPr>
        <w:t>的各项规定。过去两年里，除了《</w:t>
      </w:r>
      <w:r>
        <w:rPr>
          <w:rFonts w:hint="eastAsia"/>
        </w:rPr>
        <w:t>1999</w:t>
      </w:r>
      <w:r>
        <w:rPr>
          <w:rFonts w:hint="eastAsia"/>
        </w:rPr>
        <w:t>年尼日利亚宪法》，各州议会还颁布了一系列旨在消除对妇女歧视的法律。预计本届政府在</w:t>
      </w:r>
      <w:r>
        <w:rPr>
          <w:rFonts w:hint="eastAsia"/>
        </w:rPr>
        <w:t>2003</w:t>
      </w:r>
      <w:r>
        <w:rPr>
          <w:rFonts w:hint="eastAsia"/>
        </w:rPr>
        <w:t>年届满之前，许多提交联邦和州议会的议案都将成为法律。</w:t>
      </w:r>
    </w:p>
    <w:p w:rsidR="00000000" w:rsidRDefault="006535A2">
      <w:pPr>
        <w:numPr>
          <w:ilvl w:val="0"/>
          <w:numId w:val="1035"/>
        </w:numPr>
        <w:tabs>
          <w:tab w:val="clear" w:pos="1440"/>
          <w:tab w:val="num" w:pos="1560"/>
        </w:tabs>
        <w:spacing w:after="240" w:line="360" w:lineRule="atLeast"/>
        <w:ind w:left="1560" w:hanging="480"/>
      </w:pPr>
      <w:r>
        <w:rPr>
          <w:rFonts w:hint="eastAsia"/>
        </w:rPr>
        <w:t>在联邦一级，</w:t>
      </w:r>
      <w:r>
        <w:rPr>
          <w:rFonts w:hint="eastAsia"/>
        </w:rPr>
        <w:t>2000</w:t>
      </w:r>
      <w:r>
        <w:rPr>
          <w:rFonts w:hint="eastAsia"/>
        </w:rPr>
        <w:t>年</w:t>
      </w:r>
      <w:r>
        <w:rPr>
          <w:rFonts w:hint="eastAsia"/>
        </w:rPr>
        <w:t>7</w:t>
      </w:r>
      <w:r>
        <w:rPr>
          <w:rFonts w:hint="eastAsia"/>
        </w:rPr>
        <w:t>月通过了国家妇女政策，以确</w:t>
      </w:r>
      <w:r>
        <w:rPr>
          <w:rFonts w:hint="eastAsia"/>
        </w:rPr>
        <w:t>保《尼日利亚宪法》中所载的原则和规定得以有效执行。</w:t>
      </w:r>
    </w:p>
    <w:p w:rsidR="00000000" w:rsidRDefault="006535A2">
      <w:pPr>
        <w:numPr>
          <w:ilvl w:val="0"/>
          <w:numId w:val="1035"/>
        </w:numPr>
        <w:tabs>
          <w:tab w:val="clear" w:pos="1440"/>
          <w:tab w:val="num" w:pos="1560"/>
        </w:tabs>
        <w:spacing w:after="240" w:line="360" w:lineRule="atLeast"/>
        <w:ind w:left="1560" w:hanging="480"/>
      </w:pPr>
      <w:r>
        <w:t>《消除对妇女歧视公约》</w:t>
      </w:r>
      <w:r>
        <w:rPr>
          <w:rFonts w:hint="eastAsia"/>
        </w:rPr>
        <w:t>各项条款已被译成三大尼日利亚语言，并散发到基层。同时还分发了</w:t>
      </w:r>
      <w:r>
        <w:t>《消除对妇女歧视公约》</w:t>
      </w:r>
      <w:r>
        <w:rPr>
          <w:rFonts w:hint="eastAsia"/>
        </w:rPr>
        <w:t>手册。</w:t>
      </w:r>
    </w:p>
    <w:p w:rsidR="00000000" w:rsidRDefault="006535A2">
      <w:pPr>
        <w:numPr>
          <w:ilvl w:val="0"/>
          <w:numId w:val="1035"/>
        </w:numPr>
        <w:tabs>
          <w:tab w:val="clear" w:pos="1440"/>
          <w:tab w:val="num" w:pos="1560"/>
        </w:tabs>
        <w:spacing w:after="240" w:line="360" w:lineRule="atLeast"/>
        <w:ind w:left="1560" w:hanging="480"/>
      </w:pPr>
      <w:r>
        <w:rPr>
          <w:rFonts w:hint="eastAsia"/>
        </w:rPr>
        <w:t>提供信息、教育和交流资料，提高公众认识，并向公众宣传妇女的基本权益和消除对妇女歧视的必要性。</w:t>
      </w:r>
    </w:p>
    <w:p w:rsidR="00000000" w:rsidRDefault="006535A2">
      <w:pPr>
        <w:numPr>
          <w:ilvl w:val="0"/>
          <w:numId w:val="1035"/>
        </w:numPr>
        <w:tabs>
          <w:tab w:val="clear" w:pos="1440"/>
          <w:tab w:val="num" w:pos="1560"/>
        </w:tabs>
        <w:spacing w:after="240" w:line="360" w:lineRule="atLeast"/>
        <w:ind w:left="1560" w:hanging="480"/>
      </w:pPr>
      <w:r>
        <w:rPr>
          <w:rFonts w:hint="eastAsia"/>
        </w:rPr>
        <w:t>非政府组织也为联邦和州政府提供支持，帮助提高公众的认识，使其了解对妇女的歧视现象。另外，非政府组织还支持针对妇女、机构、学生和公众的赋予妇女权力和启发教育方案。有些活动还针对一些相关的专业群体，如各级律师、法官和立法者。目前，尼日利亚至少有</w:t>
      </w:r>
      <w:r>
        <w:rPr>
          <w:rFonts w:hint="eastAsia"/>
        </w:rPr>
        <w:t>70%</w:t>
      </w:r>
      <w:r>
        <w:rPr>
          <w:rFonts w:hint="eastAsia"/>
        </w:rPr>
        <w:t>以上的州</w:t>
      </w:r>
      <w:r>
        <w:rPr>
          <w:rFonts w:hint="eastAsia"/>
        </w:rPr>
        <w:t>议会都收到了赋予妇女权力的议案。</w:t>
      </w:r>
    </w:p>
    <w:p w:rsidR="00000000" w:rsidRDefault="006535A2" w:rsidP="006535A2">
      <w:pPr>
        <w:spacing w:after="240" w:line="360" w:lineRule="atLeast"/>
        <w:ind w:leftChars="750" w:left="31680" w:firstLineChars="200" w:firstLine="31680"/>
        <w:rPr>
          <w:rFonts w:hint="eastAsia"/>
        </w:rPr>
      </w:pPr>
      <w:r>
        <w:rPr>
          <w:rFonts w:hint="eastAsia"/>
        </w:rPr>
        <w:t>最高法院的一位法官在莫耶科乌诉埃伊科梅案</w:t>
      </w:r>
      <w:r>
        <w:t>(2000</w:t>
      </w:r>
      <w:r>
        <w:rPr>
          <w:rFonts w:hint="eastAsia"/>
        </w:rPr>
        <w:t>，</w:t>
      </w:r>
      <w:r>
        <w:t>5NWLR</w:t>
      </w:r>
      <w:r>
        <w:rPr>
          <w:rFonts w:hint="eastAsia"/>
        </w:rPr>
        <w:t>，第</w:t>
      </w:r>
      <w:r>
        <w:t>657</w:t>
      </w:r>
      <w:r>
        <w:rPr>
          <w:rFonts w:hint="eastAsia"/>
        </w:rPr>
        <w:t>部分，第</w:t>
      </w:r>
      <w:r>
        <w:t>402</w:t>
      </w:r>
      <w:r>
        <w:rPr>
          <w:rFonts w:hint="eastAsia"/>
        </w:rPr>
        <w:t>页</w:t>
      </w:r>
      <w:r>
        <w:t>)</w:t>
      </w:r>
      <w:r>
        <w:rPr>
          <w:rFonts w:hint="eastAsia"/>
        </w:rPr>
        <w:t>中认可了</w:t>
      </w:r>
      <w:r>
        <w:t>《消除对妇女歧视公约》</w:t>
      </w:r>
      <w:r>
        <w:rPr>
          <w:rFonts w:hint="eastAsia"/>
        </w:rPr>
        <w:t>，并引用《公约》作为遵循的标准，这种开拓精神受到鼓励并被发扬。希望能有更多的法院在单独进行“诠释”时学会援引</w:t>
      </w:r>
      <w:r>
        <w:t>《消除对妇女歧视公约》</w:t>
      </w:r>
      <w:r>
        <w:rPr>
          <w:rFonts w:hint="eastAsia"/>
        </w:rPr>
        <w:t>的精神，尼日利亚部分地区已这样做了，即酌情采用反对令。</w:t>
      </w:r>
    </w:p>
    <w:p w:rsidR="00000000" w:rsidRDefault="006535A2">
      <w:pPr>
        <w:numPr>
          <w:ilvl w:val="0"/>
          <w:numId w:val="1035"/>
        </w:numPr>
        <w:tabs>
          <w:tab w:val="clear" w:pos="1440"/>
          <w:tab w:val="num" w:pos="1560"/>
        </w:tabs>
        <w:spacing w:after="240" w:line="360" w:lineRule="atLeast"/>
        <w:ind w:left="1560" w:hanging="480"/>
      </w:pPr>
      <w:r>
        <w:t>联邦</w:t>
      </w:r>
      <w:r>
        <w:rPr>
          <w:rFonts w:hint="eastAsia"/>
        </w:rPr>
        <w:t>司法部现正在审查歧视妇女的刑法条款及其他有关法律，并采取措施加以废除。</w:t>
      </w:r>
      <w:r>
        <w:t>联邦妇女事务和青年发展部</w:t>
      </w:r>
      <w:r>
        <w:rPr>
          <w:rFonts w:hint="eastAsia"/>
        </w:rPr>
        <w:t>与其他利益攸关者进行适当磋商后，提出了如下方面的干预措施：</w:t>
      </w:r>
    </w:p>
    <w:p w:rsidR="00000000" w:rsidRDefault="006535A2" w:rsidP="006535A2">
      <w:pPr>
        <w:spacing w:after="240" w:line="360" w:lineRule="atLeast"/>
        <w:ind w:leftChars="742" w:left="31680" w:hangingChars="229" w:firstLine="31680"/>
        <w:rPr>
          <w:rFonts w:eastAsia="KaiTi_GB2312"/>
          <w:iCs/>
        </w:rPr>
      </w:pPr>
      <w:r>
        <w:rPr>
          <w:rFonts w:eastAsia="KaiTi_GB2312" w:hint="eastAsia"/>
          <w:iCs/>
        </w:rPr>
        <w:t>□</w:t>
      </w:r>
      <w:r>
        <w:rPr>
          <w:rFonts w:eastAsia="KaiTi_GB2312"/>
          <w:iCs/>
        </w:rPr>
        <w:tab/>
      </w:r>
      <w:r>
        <w:rPr>
          <w:rFonts w:eastAsia="KaiTi_GB2312" w:hint="eastAsia"/>
          <w:iCs/>
        </w:rPr>
        <w:t>对妻子的责</w:t>
      </w:r>
      <w:r>
        <w:rPr>
          <w:rFonts w:eastAsia="KaiTi_GB2312" w:hint="eastAsia"/>
          <w:iCs/>
        </w:rPr>
        <w:t>罚；</w:t>
      </w:r>
    </w:p>
    <w:p w:rsidR="00000000" w:rsidRDefault="006535A2" w:rsidP="006535A2">
      <w:pPr>
        <w:spacing w:after="240" w:line="360" w:lineRule="atLeast"/>
        <w:ind w:leftChars="742" w:left="31680" w:hangingChars="229" w:firstLine="31680"/>
        <w:rPr>
          <w:rFonts w:eastAsia="KaiTi_GB2312"/>
          <w:iCs/>
        </w:rPr>
      </w:pPr>
      <w:r>
        <w:rPr>
          <w:rFonts w:eastAsia="KaiTi_GB2312" w:hint="eastAsia"/>
          <w:iCs/>
        </w:rPr>
        <w:t>□</w:t>
      </w:r>
      <w:r>
        <w:rPr>
          <w:rFonts w:eastAsia="KaiTi_GB2312"/>
          <w:iCs/>
        </w:rPr>
        <w:tab/>
      </w:r>
      <w:r>
        <w:rPr>
          <w:rFonts w:eastAsia="KaiTi_GB2312" w:hint="eastAsia"/>
          <w:iCs/>
        </w:rPr>
        <w:t>妻子继承；</w:t>
      </w:r>
    </w:p>
    <w:p w:rsidR="00000000" w:rsidRDefault="006535A2" w:rsidP="006535A2">
      <w:pPr>
        <w:spacing w:after="240" w:line="360" w:lineRule="atLeast"/>
        <w:ind w:leftChars="742" w:left="31680" w:hangingChars="229" w:firstLine="31680"/>
        <w:rPr>
          <w:rFonts w:eastAsia="KaiTi_GB2312"/>
          <w:iCs/>
        </w:rPr>
      </w:pPr>
      <w:r>
        <w:rPr>
          <w:rFonts w:eastAsia="KaiTi_GB2312" w:hint="eastAsia"/>
          <w:iCs/>
        </w:rPr>
        <w:t>□</w:t>
      </w:r>
      <w:r>
        <w:rPr>
          <w:rFonts w:eastAsia="KaiTi_GB2312"/>
          <w:iCs/>
        </w:rPr>
        <w:tab/>
      </w:r>
      <w:r>
        <w:rPr>
          <w:rFonts w:eastAsia="KaiTi_GB2312" w:hint="eastAsia"/>
          <w:iCs/>
        </w:rPr>
        <w:t>妻子和财产继承等。</w:t>
      </w:r>
    </w:p>
    <w:p w:rsidR="00000000" w:rsidRDefault="006535A2">
      <w:pPr>
        <w:numPr>
          <w:ilvl w:val="0"/>
          <w:numId w:val="1035"/>
        </w:numPr>
        <w:tabs>
          <w:tab w:val="clear" w:pos="1440"/>
          <w:tab w:val="num" w:pos="1560"/>
        </w:tabs>
        <w:spacing w:after="240" w:line="360" w:lineRule="atLeast"/>
        <w:ind w:left="1560" w:hanging="480"/>
      </w:pPr>
      <w:r>
        <w:t>联邦妇女事务和青年发展部</w:t>
      </w:r>
      <w:r>
        <w:rPr>
          <w:rFonts w:hint="eastAsia"/>
        </w:rPr>
        <w:t>有一个法律援助中心，现正帮助各州</w:t>
      </w:r>
      <w:r>
        <w:t>妇女事务和青年发展部</w:t>
      </w:r>
      <w:r>
        <w:rPr>
          <w:rFonts w:hint="eastAsia"/>
        </w:rPr>
        <w:t>建立法律援助中心。</w:t>
      </w:r>
      <w:r>
        <w:t>联邦妇女事务和青年发展部</w:t>
      </w:r>
      <w:r>
        <w:rPr>
          <w:rFonts w:hint="eastAsia"/>
        </w:rPr>
        <w:t>下属的全国妇女发展中心是一个半官方机构，建有一个妇女危机中心，除了其他咨询服务以外还提供法律咨询。尼日利亚联邦的各州另有一个联邦政府机构——法律援助委员会，设有妇女法律援助科，专门为刑事案件中需要法律援助的贫困妇女服务。</w:t>
      </w:r>
    </w:p>
    <w:p w:rsidR="00000000" w:rsidRDefault="006535A2">
      <w:pPr>
        <w:numPr>
          <w:ilvl w:val="0"/>
          <w:numId w:val="1035"/>
        </w:numPr>
        <w:tabs>
          <w:tab w:val="clear" w:pos="1440"/>
          <w:tab w:val="num" w:pos="1560"/>
        </w:tabs>
        <w:spacing w:after="240" w:line="360" w:lineRule="atLeast"/>
        <w:ind w:left="1560" w:hanging="480"/>
      </w:pPr>
      <w:r>
        <w:rPr>
          <w:rFonts w:hint="eastAsia"/>
          <w:caps/>
        </w:rPr>
        <w:t>尼日利亚的一些</w:t>
      </w:r>
      <w:r>
        <w:t>非政府组织</w:t>
      </w:r>
      <w:r>
        <w:rPr>
          <w:rFonts w:hint="eastAsia"/>
        </w:rPr>
        <w:t>为人权遭到侵犯却没钱享受法律服务的贫困妇女担任法律代表。一些律师个人还“免费”为贫困妇女办案。</w:t>
      </w:r>
    </w:p>
    <w:p w:rsidR="00000000" w:rsidRDefault="006535A2">
      <w:pPr>
        <w:pStyle w:val="BodyTextIndent"/>
        <w:shd w:val="clear" w:color="auto" w:fill="C0C0C0"/>
        <w:spacing w:line="360" w:lineRule="atLeast"/>
        <w:ind w:firstLine="0"/>
        <w:rPr>
          <w:rFonts w:eastAsia="SimHei"/>
          <w:bCs/>
          <w:sz w:val="24"/>
        </w:rPr>
      </w:pPr>
      <w:r>
        <w:rPr>
          <w:rFonts w:eastAsia="SimHei"/>
          <w:bCs/>
          <w:sz w:val="24"/>
        </w:rPr>
        <w:t>3.0</w:t>
      </w:r>
      <w:r>
        <w:rPr>
          <w:rFonts w:eastAsia="SimHei"/>
          <w:bCs/>
          <w:sz w:val="24"/>
        </w:rPr>
        <w:t xml:space="preserve">  </w:t>
      </w:r>
      <w:r>
        <w:rPr>
          <w:rFonts w:eastAsia="SimHei" w:hint="eastAsia"/>
          <w:bCs/>
          <w:sz w:val="24"/>
        </w:rPr>
        <w:t>保障全面提高妇女地位的措施</w:t>
      </w:r>
    </w:p>
    <w:p w:rsidR="00000000" w:rsidRDefault="006535A2">
      <w:pPr>
        <w:pStyle w:val="BodyText"/>
        <w:spacing w:after="240" w:line="360" w:lineRule="atLeast"/>
        <w:rPr>
          <w:rFonts w:ascii="Times New Roman" w:eastAsia="KaiTi_GB2312" w:hint="eastAsia"/>
          <w:b/>
          <w:iCs/>
          <w:sz w:val="21"/>
        </w:rPr>
      </w:pPr>
      <w:r>
        <w:rPr>
          <w:rFonts w:ascii="Times New Roman" w:eastAsia="KaiTi_GB2312"/>
          <w:b/>
          <w:iCs/>
          <w:sz w:val="21"/>
        </w:rPr>
        <w:t>3.1</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法律及其他措施：</w:t>
      </w:r>
    </w:p>
    <w:p w:rsidR="00000000" w:rsidRDefault="006535A2" w:rsidP="006535A2">
      <w:pPr>
        <w:pStyle w:val="BodyTextIndent"/>
        <w:spacing w:line="360" w:lineRule="atLeast"/>
        <w:ind w:leftChars="300" w:left="31680" w:firstLineChars="200" w:firstLine="31680"/>
        <w:rPr>
          <w:rFonts w:hint="eastAsia"/>
        </w:rPr>
      </w:pPr>
      <w:r>
        <w:rPr>
          <w:rFonts w:hint="eastAsia"/>
        </w:rPr>
        <w:t>如前文所述，《</w:t>
      </w:r>
      <w:r>
        <w:t>1999</w:t>
      </w:r>
      <w:r>
        <w:rPr>
          <w:rFonts w:hint="eastAsia"/>
        </w:rPr>
        <w:t>年尼日利亚联邦共和国宪法》规定，尼日利亚妇女享有宪法保障一切的基本权利，如有人企图干涉其行使这些基本权利，妇女可向法院申诉。</w:t>
      </w:r>
    </w:p>
    <w:p w:rsidR="00000000" w:rsidRDefault="006535A2">
      <w:pPr>
        <w:pStyle w:val="BodyText"/>
        <w:spacing w:after="240" w:line="360" w:lineRule="atLeast"/>
        <w:rPr>
          <w:rFonts w:ascii="Times New Roman" w:eastAsia="KaiTi_GB2312"/>
          <w:b/>
          <w:iCs/>
          <w:sz w:val="21"/>
        </w:rPr>
      </w:pPr>
      <w:r>
        <w:rPr>
          <w:rFonts w:ascii="Times New Roman" w:eastAsia="KaiTi_GB2312" w:hint="eastAsia"/>
          <w:b/>
          <w:iCs/>
          <w:sz w:val="21"/>
        </w:rPr>
        <w:t>3.2</w:t>
      </w:r>
      <w:r>
        <w:rPr>
          <w:rFonts w:ascii="Times New Roman" w:eastAsia="KaiTi_GB2312" w:hint="eastAsia"/>
          <w:b/>
          <w:iCs/>
          <w:sz w:val="21"/>
        </w:rPr>
        <w:tab/>
      </w:r>
      <w:r>
        <w:rPr>
          <w:rFonts w:ascii="Times New Roman" w:eastAsia="KaiTi_GB2312"/>
          <w:b/>
          <w:iCs/>
          <w:sz w:val="21"/>
        </w:rPr>
        <w:tab/>
      </w:r>
      <w:r>
        <w:rPr>
          <w:rFonts w:ascii="Times New Roman" w:eastAsia="KaiTi_GB2312" w:hint="eastAsia"/>
          <w:b/>
          <w:iCs/>
          <w:sz w:val="21"/>
        </w:rPr>
        <w:t>促进和确保消除对妇女歧视所取得的实际进展</w:t>
      </w:r>
    </w:p>
    <w:p w:rsidR="00000000" w:rsidRDefault="006535A2" w:rsidP="006535A2">
      <w:pPr>
        <w:pStyle w:val="BodyTextIndent"/>
        <w:spacing w:line="360" w:lineRule="atLeast"/>
        <w:ind w:leftChars="300" w:left="31680" w:firstLineChars="200" w:firstLine="31680"/>
        <w:rPr>
          <w:rFonts w:hint="eastAsia"/>
        </w:rPr>
      </w:pPr>
      <w:r>
        <w:rPr>
          <w:rFonts w:hint="eastAsia"/>
        </w:rPr>
        <w:t>如前一份国别报告中所述，政府在</w:t>
      </w:r>
      <w:r>
        <w:t>联邦和州</w:t>
      </w:r>
      <w:r>
        <w:rPr>
          <w:rFonts w:hint="eastAsia"/>
        </w:rPr>
        <w:t>一级建立的</w:t>
      </w:r>
      <w:r>
        <w:t>联邦</w:t>
      </w:r>
      <w:r>
        <w:rPr>
          <w:rFonts w:hint="eastAsia"/>
        </w:rPr>
        <w:t>妇女事务和青年发展部负责通过执行各项政策和方案，赋予妇女充分参与国家经济、社会和政治事务的权利。</w:t>
      </w:r>
    </w:p>
    <w:p w:rsidR="00000000" w:rsidRDefault="006535A2" w:rsidP="006535A2">
      <w:pPr>
        <w:pStyle w:val="BodyTextIndent"/>
        <w:spacing w:line="360" w:lineRule="atLeast"/>
        <w:ind w:leftChars="300" w:left="31680" w:firstLineChars="200" w:firstLine="31680"/>
      </w:pPr>
      <w:r>
        <w:rPr>
          <w:rFonts w:hint="eastAsia"/>
        </w:rPr>
        <w:t>除了该部外，还成立了其他促进提高妇女地位机构，这些机构包括：</w:t>
      </w:r>
    </w:p>
    <w:p w:rsidR="00000000" w:rsidRDefault="006535A2">
      <w:pPr>
        <w:numPr>
          <w:ilvl w:val="0"/>
          <w:numId w:val="1035"/>
        </w:numPr>
        <w:tabs>
          <w:tab w:val="clear" w:pos="1440"/>
          <w:tab w:val="num" w:pos="1560"/>
        </w:tabs>
        <w:spacing w:after="240" w:line="360" w:lineRule="atLeast"/>
        <w:ind w:left="1560" w:hanging="480"/>
      </w:pPr>
      <w:r>
        <w:t>妇女参政</w:t>
      </w:r>
      <w:r>
        <w:rPr>
          <w:caps/>
        </w:rPr>
        <w:t>全国</w:t>
      </w:r>
      <w:r>
        <w:t>行动委员会</w:t>
      </w:r>
      <w:r>
        <w:rPr>
          <w:rFonts w:hint="eastAsia"/>
        </w:rPr>
        <w:t>，负责通过宣传、动</w:t>
      </w:r>
      <w:r>
        <w:rPr>
          <w:rFonts w:hint="eastAsia"/>
        </w:rPr>
        <w:t>员和筹资活动，使妇女融入主流，积极参政。</w:t>
      </w:r>
    </w:p>
    <w:p w:rsidR="00000000" w:rsidRDefault="006535A2">
      <w:pPr>
        <w:spacing w:after="240" w:line="360" w:lineRule="atLeast"/>
        <w:ind w:left="800"/>
      </w:pPr>
    </w:p>
    <w:p w:rsidR="00000000" w:rsidRDefault="006535A2">
      <w:pPr>
        <w:numPr>
          <w:ilvl w:val="0"/>
          <w:numId w:val="1035"/>
        </w:numPr>
        <w:tabs>
          <w:tab w:val="clear" w:pos="1440"/>
          <w:tab w:val="num" w:pos="1560"/>
        </w:tabs>
        <w:spacing w:after="240" w:line="360" w:lineRule="atLeast"/>
        <w:ind w:left="1560" w:hanging="480"/>
        <w:rPr>
          <w:rFonts w:hint="eastAsia"/>
        </w:rPr>
      </w:pPr>
      <w:r>
        <w:rPr>
          <w:rFonts w:hint="eastAsia"/>
        </w:rPr>
        <w:t>国家</w:t>
      </w:r>
      <w:r>
        <w:t>顾问和协调委员会</w:t>
      </w:r>
      <w:r>
        <w:rPr>
          <w:rFonts w:hint="eastAsia"/>
        </w:rPr>
        <w:t>，由性别问题专家</w:t>
      </w:r>
      <w:r>
        <w:t>和非政府组织</w:t>
      </w:r>
      <w:r>
        <w:rPr>
          <w:rFonts w:hint="eastAsia"/>
        </w:rPr>
        <w:t>组成，在国家一级成立，负责监督</w:t>
      </w:r>
      <w:r>
        <w:t>《消除对妇女歧视公约》</w:t>
      </w:r>
      <w:r>
        <w:rPr>
          <w:rFonts w:hint="eastAsia"/>
        </w:rPr>
        <w:t>的执行情况。</w:t>
      </w:r>
    </w:p>
    <w:p w:rsidR="00000000" w:rsidRDefault="006535A2">
      <w:pPr>
        <w:numPr>
          <w:ilvl w:val="0"/>
          <w:numId w:val="1035"/>
        </w:numPr>
        <w:tabs>
          <w:tab w:val="clear" w:pos="1440"/>
          <w:tab w:val="num" w:pos="1560"/>
        </w:tabs>
        <w:spacing w:after="240" w:line="360" w:lineRule="atLeast"/>
        <w:ind w:left="1560" w:hanging="480"/>
      </w:pPr>
      <w:r>
        <w:rPr>
          <w:rFonts w:hint="eastAsia"/>
        </w:rPr>
        <w:t>国家技术专家组，由各产业部和机构的性别工作官员组成，负责监督《北京行动纲要》的执行工作，并确保妇女融入各部门的主流。</w:t>
      </w:r>
    </w:p>
    <w:p w:rsidR="00000000" w:rsidRDefault="006535A2">
      <w:pPr>
        <w:numPr>
          <w:ilvl w:val="0"/>
          <w:numId w:val="1035"/>
        </w:numPr>
        <w:tabs>
          <w:tab w:val="clear" w:pos="1440"/>
          <w:tab w:val="num" w:pos="1560"/>
        </w:tabs>
        <w:spacing w:after="240" w:line="360" w:lineRule="atLeast"/>
        <w:ind w:left="1560" w:hanging="480"/>
      </w:pPr>
      <w:r>
        <w:rPr>
          <w:rFonts w:hint="eastAsia"/>
        </w:rPr>
        <w:t>全国人权委员会，并有一名妇女和儿童权利问题特别报告员，负责检查促进和保护妇女权利的情况。</w:t>
      </w:r>
    </w:p>
    <w:p w:rsidR="00000000" w:rsidRDefault="006535A2">
      <w:pPr>
        <w:numPr>
          <w:ilvl w:val="0"/>
          <w:numId w:val="1035"/>
        </w:numPr>
        <w:tabs>
          <w:tab w:val="clear" w:pos="1440"/>
          <w:tab w:val="num" w:pos="1560"/>
        </w:tabs>
        <w:spacing w:after="240" w:line="360" w:lineRule="atLeast"/>
        <w:ind w:left="1560" w:hanging="480"/>
      </w:pPr>
      <w:r>
        <w:rPr>
          <w:rFonts w:hint="eastAsia"/>
        </w:rPr>
        <w:t>法律援助</w:t>
      </w:r>
      <w:r>
        <w:rPr>
          <w:rFonts w:hint="eastAsia"/>
          <w:caps/>
        </w:rPr>
        <w:t>委员会</w:t>
      </w:r>
      <w:r>
        <w:rPr>
          <w:rFonts w:hint="eastAsia"/>
        </w:rPr>
        <w:t>，免费向妇女提供法律咨询服务。</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 xml:space="preserve">3.3  </w:t>
      </w:r>
      <w:r>
        <w:rPr>
          <w:rFonts w:ascii="Times New Roman" w:eastAsia="KaiTi_GB2312"/>
          <w:b/>
          <w:iCs/>
          <w:sz w:val="21"/>
        </w:rPr>
        <w:tab/>
      </w:r>
      <w:r>
        <w:rPr>
          <w:rFonts w:ascii="Times New Roman" w:eastAsia="KaiTi_GB2312" w:hint="eastAsia"/>
          <w:b/>
          <w:iCs/>
          <w:sz w:val="21"/>
        </w:rPr>
        <w:t>其他重大举措包括</w:t>
      </w:r>
      <w:r>
        <w:rPr>
          <w:rFonts w:ascii="Times New Roman" w:eastAsia="KaiTi_GB2312"/>
          <w:b/>
          <w:iCs/>
          <w:sz w:val="21"/>
        </w:rPr>
        <w:t>非政府组织</w:t>
      </w:r>
      <w:r>
        <w:rPr>
          <w:rFonts w:ascii="Times New Roman" w:eastAsia="KaiTi_GB2312" w:hint="eastAsia"/>
          <w:b/>
          <w:iCs/>
          <w:sz w:val="21"/>
        </w:rPr>
        <w:t>和社区组织在下列方面联合开展的活动：</w:t>
      </w:r>
    </w:p>
    <w:p w:rsidR="00000000" w:rsidRDefault="006535A2">
      <w:pPr>
        <w:numPr>
          <w:ilvl w:val="0"/>
          <w:numId w:val="1035"/>
        </w:numPr>
        <w:tabs>
          <w:tab w:val="clear" w:pos="1440"/>
          <w:tab w:val="num" w:pos="1560"/>
        </w:tabs>
        <w:spacing w:after="240" w:line="360" w:lineRule="atLeast"/>
        <w:ind w:left="1560" w:hanging="480"/>
      </w:pPr>
      <w:r>
        <w:rPr>
          <w:rFonts w:hint="eastAsia"/>
        </w:rPr>
        <w:t>在一些州</w:t>
      </w:r>
      <w:r>
        <w:rPr>
          <w:rFonts w:hint="eastAsia"/>
          <w:caps/>
        </w:rPr>
        <w:t>建立</w:t>
      </w:r>
      <w:r>
        <w:rPr>
          <w:rFonts w:hint="eastAsia"/>
        </w:rPr>
        <w:t>家庭法中心，</w:t>
      </w:r>
      <w:r>
        <w:rPr>
          <w:rFonts w:hint="eastAsia"/>
        </w:rPr>
        <w:t>协助受害妇女在法庭上寻求自己的权利；</w:t>
      </w:r>
    </w:p>
    <w:p w:rsidR="00000000" w:rsidRDefault="006535A2">
      <w:pPr>
        <w:numPr>
          <w:ilvl w:val="0"/>
          <w:numId w:val="1035"/>
        </w:numPr>
        <w:tabs>
          <w:tab w:val="clear" w:pos="1440"/>
          <w:tab w:val="num" w:pos="1560"/>
        </w:tabs>
        <w:spacing w:after="240" w:line="360" w:lineRule="atLeast"/>
        <w:ind w:left="1560" w:hanging="480"/>
        <w:rPr>
          <w:b/>
        </w:rPr>
      </w:pPr>
      <w:r>
        <w:rPr>
          <w:rFonts w:hint="eastAsia"/>
        </w:rPr>
        <w:t>打击贩卖妇女和儿童的行为；</w:t>
      </w:r>
    </w:p>
    <w:p w:rsidR="00000000" w:rsidRDefault="006535A2">
      <w:pPr>
        <w:numPr>
          <w:ilvl w:val="0"/>
          <w:numId w:val="1035"/>
        </w:numPr>
        <w:tabs>
          <w:tab w:val="clear" w:pos="1440"/>
          <w:tab w:val="num" w:pos="1560"/>
        </w:tabs>
        <w:spacing w:after="240" w:line="360" w:lineRule="atLeast"/>
        <w:ind w:left="1560" w:hanging="480"/>
      </w:pPr>
      <w:r>
        <w:rPr>
          <w:rFonts w:hint="eastAsia"/>
        </w:rPr>
        <w:t>开展教育和宣传活动，促进解决妇女发展问题；</w:t>
      </w:r>
    </w:p>
    <w:p w:rsidR="00000000" w:rsidRDefault="006535A2">
      <w:pPr>
        <w:numPr>
          <w:ilvl w:val="0"/>
          <w:numId w:val="1035"/>
        </w:numPr>
        <w:tabs>
          <w:tab w:val="clear" w:pos="1440"/>
          <w:tab w:val="num" w:pos="1560"/>
        </w:tabs>
        <w:spacing w:after="240" w:line="360" w:lineRule="atLeast"/>
        <w:ind w:left="1560" w:hanging="480"/>
        <w:rPr>
          <w:b/>
        </w:rPr>
      </w:pPr>
      <w:r>
        <w:rPr>
          <w:rFonts w:hint="eastAsia"/>
        </w:rPr>
        <w:t>执行保护妇女权利的方案。</w:t>
      </w:r>
    </w:p>
    <w:p w:rsidR="00000000" w:rsidRDefault="006535A2" w:rsidP="006535A2">
      <w:pPr>
        <w:pStyle w:val="BodyTextIndent"/>
        <w:spacing w:line="360" w:lineRule="atLeast"/>
        <w:ind w:leftChars="300" w:left="31680" w:firstLineChars="200" w:firstLine="31680"/>
      </w:pPr>
      <w:r>
        <w:rPr>
          <w:rFonts w:hint="eastAsia"/>
        </w:rPr>
        <w:t>这些活动对</w:t>
      </w:r>
      <w:r>
        <w:t>《消除对妇女歧视公约》</w:t>
      </w:r>
      <w:r>
        <w:rPr>
          <w:rFonts w:hint="eastAsia"/>
        </w:rPr>
        <w:t>的执行做出了很大贡献。</w:t>
      </w:r>
      <w:r>
        <w:t>(</w:t>
      </w:r>
      <w:r>
        <w:rPr>
          <w:rFonts w:hint="eastAsia"/>
        </w:rPr>
        <w:t>见</w:t>
      </w:r>
      <w:r>
        <w:t>附录</w:t>
      </w:r>
      <w:r>
        <w:rPr>
          <w:rFonts w:hint="eastAsia"/>
        </w:rPr>
        <w:t>二，</w:t>
      </w:r>
      <w:r>
        <w:t>非政府</w:t>
      </w:r>
      <w:r>
        <w:rPr>
          <w:rFonts w:hint="eastAsia"/>
        </w:rPr>
        <w:t>组织名单</w:t>
      </w:r>
      <w:r>
        <w:rPr>
          <w:rFonts w:hint="eastAsia"/>
        </w:rPr>
        <w:t>)</w:t>
      </w:r>
      <w:r>
        <w:rPr>
          <w:rFonts w:hint="eastAsia"/>
        </w:rPr>
        <w:t>。</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3.4</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针对女童的措施</w:t>
      </w:r>
    </w:p>
    <w:p w:rsidR="00000000" w:rsidRDefault="006535A2" w:rsidP="006535A2">
      <w:pPr>
        <w:pStyle w:val="BodyTextIndent"/>
        <w:spacing w:line="360" w:lineRule="atLeast"/>
        <w:ind w:leftChars="300" w:left="31680" w:firstLineChars="200" w:firstLine="31680"/>
        <w:rPr>
          <w:rFonts w:hint="eastAsia"/>
        </w:rPr>
      </w:pPr>
      <w:r>
        <w:rPr>
          <w:rFonts w:hint="eastAsia"/>
        </w:rPr>
        <w:t>人们越来越认识到女童的需要，她们时常受到社会文化的束缚。她们深受各种根深蒂固的歧视做法之害，社会文化障碍限制了她们接受教育的机会。尼日利亚政府在这一令人关注的重要领域做出了承诺，并正在开展下列活动：</w:t>
      </w:r>
    </w:p>
    <w:p w:rsidR="00000000" w:rsidRDefault="006535A2">
      <w:pPr>
        <w:numPr>
          <w:ilvl w:val="0"/>
          <w:numId w:val="1035"/>
        </w:numPr>
        <w:tabs>
          <w:tab w:val="clear" w:pos="1440"/>
          <w:tab w:val="num" w:pos="1560"/>
        </w:tabs>
        <w:spacing w:after="240" w:line="360" w:lineRule="atLeast"/>
        <w:ind w:left="1560" w:hanging="480"/>
      </w:pPr>
      <w:r>
        <w:t>联邦</w:t>
      </w:r>
      <w:r>
        <w:rPr>
          <w:rFonts w:hint="eastAsia"/>
        </w:rPr>
        <w:t>妇女事务</w:t>
      </w:r>
      <w:r>
        <w:t>和</w:t>
      </w:r>
      <w:r>
        <w:rPr>
          <w:rFonts w:hint="eastAsia"/>
        </w:rPr>
        <w:t>青年发展部已递交了国家儿童权利法案，各</w:t>
      </w:r>
      <w:r>
        <w:t>州</w:t>
      </w:r>
      <w:r>
        <w:rPr>
          <w:rFonts w:hint="eastAsia"/>
        </w:rPr>
        <w:t>也在制定类</w:t>
      </w:r>
      <w:r>
        <w:rPr>
          <w:rFonts w:hint="eastAsia"/>
        </w:rPr>
        <w:t>似的法案；</w:t>
      </w:r>
    </w:p>
    <w:p w:rsidR="00000000" w:rsidRDefault="006535A2">
      <w:pPr>
        <w:numPr>
          <w:ilvl w:val="0"/>
          <w:numId w:val="1035"/>
        </w:numPr>
        <w:tabs>
          <w:tab w:val="clear" w:pos="1440"/>
          <w:tab w:val="num" w:pos="1560"/>
        </w:tabs>
        <w:spacing w:after="240" w:line="360" w:lineRule="atLeast"/>
        <w:ind w:left="1560" w:hanging="480"/>
      </w:pPr>
      <w:r>
        <w:rPr>
          <w:rFonts w:hint="eastAsia"/>
        </w:rPr>
        <w:t>2000</w:t>
      </w:r>
      <w:r>
        <w:rPr>
          <w:rFonts w:hint="eastAsia"/>
        </w:rPr>
        <w:t>年</w:t>
      </w:r>
      <w:r>
        <w:rPr>
          <w:rFonts w:hint="eastAsia"/>
        </w:rPr>
        <w:t>11</w:t>
      </w:r>
      <w:r>
        <w:rPr>
          <w:rFonts w:hint="eastAsia"/>
        </w:rPr>
        <w:t>月举行的全国儿童峰会是一个分析和审查尼日利亚儿童发展方案的论坛；</w:t>
      </w:r>
    </w:p>
    <w:p w:rsidR="00000000" w:rsidRDefault="006535A2">
      <w:pPr>
        <w:numPr>
          <w:ilvl w:val="0"/>
          <w:numId w:val="1035"/>
        </w:numPr>
        <w:tabs>
          <w:tab w:val="clear" w:pos="1440"/>
          <w:tab w:val="num" w:pos="1560"/>
        </w:tabs>
        <w:spacing w:after="240" w:line="360" w:lineRule="atLeast"/>
        <w:ind w:left="1560" w:hanging="480"/>
      </w:pPr>
      <w:r>
        <w:rPr>
          <w:rFonts w:hint="eastAsia"/>
        </w:rPr>
        <w:t>《经修订的国家教育政策</w:t>
      </w:r>
      <w:r>
        <w:t>(1998</w:t>
      </w:r>
      <w:r>
        <w:rPr>
          <w:rFonts w:hint="eastAsia"/>
        </w:rPr>
        <w:t>年</w:t>
      </w:r>
      <w:r>
        <w:t>)</w:t>
      </w:r>
      <w:r>
        <w:rPr>
          <w:rFonts w:hint="eastAsia"/>
        </w:rPr>
        <w:t>》鼓励少女接受技术教育；</w:t>
      </w:r>
    </w:p>
    <w:p w:rsidR="00000000" w:rsidRDefault="006535A2">
      <w:pPr>
        <w:numPr>
          <w:ilvl w:val="0"/>
          <w:numId w:val="1035"/>
        </w:numPr>
        <w:tabs>
          <w:tab w:val="clear" w:pos="1440"/>
          <w:tab w:val="num" w:pos="1560"/>
        </w:tabs>
        <w:spacing w:after="240" w:line="360" w:lineRule="atLeast"/>
        <w:ind w:left="1560" w:hanging="480"/>
      </w:pPr>
      <w:r>
        <w:rPr>
          <w:rFonts w:hint="eastAsia"/>
        </w:rPr>
        <w:t>普及基础教育方案规定所有儿童从小学到初中都要接受义务教育，而不仅限于女童。方案特别强调要消除妨碍女童教育的文化因素及其他因素，鼓励女童接受教育。</w:t>
      </w:r>
    </w:p>
    <w:p w:rsidR="00000000" w:rsidRDefault="006535A2">
      <w:pPr>
        <w:numPr>
          <w:ilvl w:val="0"/>
          <w:numId w:val="1035"/>
        </w:numPr>
        <w:tabs>
          <w:tab w:val="clear" w:pos="1440"/>
          <w:tab w:val="num" w:pos="1560"/>
        </w:tabs>
        <w:spacing w:after="240" w:line="360" w:lineRule="atLeast"/>
        <w:ind w:left="1560" w:hanging="480"/>
      </w:pPr>
      <w:r>
        <w:rPr>
          <w:rFonts w:hint="eastAsia"/>
        </w:rPr>
        <w:t>在全国各地建立青少年活动中心；</w:t>
      </w:r>
    </w:p>
    <w:p w:rsidR="00000000" w:rsidRDefault="006535A2">
      <w:pPr>
        <w:numPr>
          <w:ilvl w:val="0"/>
          <w:numId w:val="1035"/>
        </w:numPr>
        <w:tabs>
          <w:tab w:val="clear" w:pos="1440"/>
          <w:tab w:val="num" w:pos="1560"/>
        </w:tabs>
        <w:spacing w:after="240" w:line="360" w:lineRule="atLeast"/>
        <w:ind w:left="1560" w:hanging="480"/>
      </w:pPr>
      <w:r>
        <w:rPr>
          <w:rFonts w:hint="eastAsia"/>
        </w:rPr>
        <w:t>各州颁布有关女童发展的法律和法令；</w:t>
      </w:r>
    </w:p>
    <w:p w:rsidR="00000000" w:rsidRDefault="006535A2">
      <w:pPr>
        <w:numPr>
          <w:ilvl w:val="0"/>
          <w:numId w:val="1035"/>
        </w:numPr>
        <w:tabs>
          <w:tab w:val="clear" w:pos="1440"/>
          <w:tab w:val="num" w:pos="1560"/>
        </w:tabs>
        <w:spacing w:after="240" w:line="360" w:lineRule="atLeast"/>
        <w:ind w:left="1560" w:hanging="480"/>
      </w:pPr>
      <w:r>
        <w:rPr>
          <w:rFonts w:hint="eastAsia"/>
        </w:rPr>
        <w:t>各州制定法律禁止少女因结婚而辍学；</w:t>
      </w:r>
    </w:p>
    <w:p w:rsidR="00000000" w:rsidRDefault="006535A2">
      <w:pPr>
        <w:numPr>
          <w:ilvl w:val="0"/>
          <w:numId w:val="1035"/>
        </w:numPr>
        <w:tabs>
          <w:tab w:val="clear" w:pos="1440"/>
          <w:tab w:val="num" w:pos="1560"/>
        </w:tabs>
        <w:spacing w:after="240" w:line="360" w:lineRule="atLeast"/>
        <w:ind w:left="1560" w:hanging="480"/>
      </w:pPr>
      <w:r>
        <w:rPr>
          <w:rFonts w:hint="eastAsia"/>
        </w:rPr>
        <w:t>各州成立特别工作组，发展并增进女童福利；</w:t>
      </w:r>
    </w:p>
    <w:p w:rsidR="00000000" w:rsidRDefault="006535A2">
      <w:pPr>
        <w:numPr>
          <w:ilvl w:val="0"/>
          <w:numId w:val="1035"/>
        </w:numPr>
        <w:tabs>
          <w:tab w:val="clear" w:pos="1440"/>
          <w:tab w:val="num" w:pos="1560"/>
        </w:tabs>
        <w:spacing w:after="240" w:line="360" w:lineRule="atLeast"/>
        <w:ind w:left="1560" w:hanging="480"/>
      </w:pPr>
      <w:r>
        <w:rPr>
          <w:rFonts w:hint="eastAsia"/>
        </w:rPr>
        <w:t>联邦各州为女童建立联合学校。</w:t>
      </w:r>
    </w:p>
    <w:p w:rsidR="00000000" w:rsidRDefault="006535A2" w:rsidP="006535A2">
      <w:pPr>
        <w:pStyle w:val="BodyTextIndent"/>
        <w:spacing w:line="360" w:lineRule="atLeast"/>
        <w:ind w:leftChars="300" w:left="31680" w:firstLineChars="200" w:firstLine="31680"/>
      </w:pPr>
      <w:r>
        <w:t>非政府组织</w:t>
      </w:r>
      <w:r>
        <w:rPr>
          <w:rFonts w:hint="eastAsia"/>
        </w:rPr>
        <w:t>也积极采取行动，满足女童、</w:t>
      </w:r>
      <w:r>
        <w:rPr>
          <w:rFonts w:hint="eastAsia"/>
        </w:rPr>
        <w:t>特别是残障和易受伤害儿童的需要。</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3.5</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妇女平等参政的障碍</w:t>
      </w:r>
    </w:p>
    <w:p w:rsidR="00000000" w:rsidRDefault="006535A2" w:rsidP="006535A2">
      <w:pPr>
        <w:pStyle w:val="BodyTextIndent"/>
        <w:spacing w:line="360" w:lineRule="atLeast"/>
        <w:ind w:leftChars="300" w:left="31680" w:firstLineChars="200" w:firstLine="31680"/>
        <w:rPr>
          <w:rFonts w:hint="eastAsia"/>
        </w:rPr>
      </w:pPr>
      <w:r>
        <w:t>尼日利亚</w:t>
      </w:r>
      <w:r>
        <w:rPr>
          <w:rFonts w:hint="eastAsia"/>
        </w:rPr>
        <w:t>妇女仍面临许多障碍，使她们无法全面参与社会生活的各个方面。这主要是由于根深蒂固的文化信仰和态度使女孩在教育方面处于不利的地位，并阻碍了妇女享受就业及参与政治和公共生活的权利。</w:t>
      </w:r>
    </w:p>
    <w:p w:rsidR="00000000" w:rsidRDefault="006535A2">
      <w:pPr>
        <w:pStyle w:val="BodyText"/>
        <w:spacing w:after="240" w:line="360" w:lineRule="atLeast"/>
        <w:rPr>
          <w:rFonts w:ascii="Times New Roman" w:eastAsia="KaiTi_GB2312" w:hint="eastAsia"/>
          <w:b/>
          <w:iCs/>
          <w:sz w:val="21"/>
        </w:rPr>
      </w:pPr>
      <w:r>
        <w:rPr>
          <w:rFonts w:ascii="Times New Roman" w:eastAsia="KaiTi_GB2312"/>
          <w:b/>
          <w:iCs/>
          <w:sz w:val="21"/>
        </w:rPr>
        <w:t>3.6</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参政</w:t>
      </w:r>
    </w:p>
    <w:p w:rsidR="00000000" w:rsidRDefault="006535A2" w:rsidP="006535A2">
      <w:pPr>
        <w:pStyle w:val="BodyTextIndent"/>
        <w:spacing w:line="360" w:lineRule="atLeast"/>
        <w:ind w:leftChars="300" w:left="31680" w:firstLineChars="200" w:firstLine="31680"/>
        <w:rPr>
          <w:rFonts w:hint="eastAsia"/>
        </w:rPr>
      </w:pPr>
      <w:r>
        <w:rPr>
          <w:rFonts w:hint="eastAsia"/>
        </w:rPr>
        <w:t>妇女参政人数依然不多。例如，</w:t>
      </w:r>
      <w:r>
        <w:rPr>
          <w:rFonts w:hint="eastAsia"/>
        </w:rPr>
        <w:t>1999</w:t>
      </w:r>
      <w:r>
        <w:rPr>
          <w:rFonts w:hint="eastAsia"/>
        </w:rPr>
        <w:t>年选举后，国民议会中的女性仅占</w:t>
      </w:r>
      <w:r>
        <w:t>3.4</w:t>
      </w:r>
      <w:r>
        <w:rPr>
          <w:rFonts w:hint="eastAsia"/>
        </w:rPr>
        <w:t>%</w:t>
      </w:r>
      <w:r>
        <w:rPr>
          <w:rFonts w:hint="eastAsia"/>
        </w:rPr>
        <w:t>。不过，入选联邦众议院的妇女人数从</w:t>
      </w:r>
      <w:r>
        <w:rPr>
          <w:rFonts w:hint="eastAsia"/>
        </w:rPr>
        <w:t>1979</w:t>
      </w:r>
      <w:r>
        <w:rPr>
          <w:rFonts w:hint="eastAsia"/>
        </w:rPr>
        <w:t>年的</w:t>
      </w:r>
      <w:r>
        <w:rPr>
          <w:rFonts w:hint="eastAsia"/>
        </w:rPr>
        <w:t>4</w:t>
      </w:r>
      <w:r>
        <w:rPr>
          <w:rFonts w:hint="eastAsia"/>
        </w:rPr>
        <w:t>人略增至</w:t>
      </w:r>
      <w:r>
        <w:rPr>
          <w:rFonts w:hint="eastAsia"/>
        </w:rPr>
        <w:t>1999</w:t>
      </w:r>
      <w:r>
        <w:rPr>
          <w:rFonts w:hint="eastAsia"/>
        </w:rPr>
        <w:t>年的</w:t>
      </w:r>
      <w:r>
        <w:rPr>
          <w:rFonts w:hint="eastAsia"/>
        </w:rPr>
        <w:t>12</w:t>
      </w:r>
      <w:r>
        <w:rPr>
          <w:rFonts w:hint="eastAsia"/>
        </w:rPr>
        <w:t>人。</w:t>
      </w:r>
      <w:r>
        <w:t>尼日利亚</w:t>
      </w:r>
      <w:r>
        <w:rPr>
          <w:rFonts w:hint="eastAsia"/>
        </w:rPr>
        <w:t>只有</w:t>
      </w:r>
      <w:r>
        <w:rPr>
          <w:rFonts w:hint="eastAsia"/>
        </w:rPr>
        <w:t>3</w:t>
      </w:r>
      <w:r>
        <w:rPr>
          <w:rFonts w:hint="eastAsia"/>
        </w:rPr>
        <w:t>名女参议员，而男参议员则有</w:t>
      </w:r>
      <w:r>
        <w:rPr>
          <w:rFonts w:hint="eastAsia"/>
        </w:rPr>
        <w:t>106</w:t>
      </w:r>
      <w:r>
        <w:rPr>
          <w:rFonts w:hint="eastAsia"/>
        </w:rPr>
        <w:t>人。</w:t>
      </w:r>
      <w:r>
        <w:rPr>
          <w:rFonts w:hint="eastAsia"/>
        </w:rPr>
        <w:t>1979</w:t>
      </w:r>
      <w:r>
        <w:rPr>
          <w:rFonts w:hint="eastAsia"/>
        </w:rPr>
        <w:t>年</w:t>
      </w:r>
      <w:r>
        <w:rPr>
          <w:rFonts w:hint="eastAsia"/>
        </w:rPr>
        <w:t>49</w:t>
      </w:r>
      <w:r>
        <w:rPr>
          <w:rFonts w:hint="eastAsia"/>
        </w:rPr>
        <w:t>名部长中只有</w:t>
      </w:r>
      <w:r>
        <w:rPr>
          <w:rFonts w:hint="eastAsia"/>
        </w:rPr>
        <w:t>3</w:t>
      </w:r>
      <w:r>
        <w:rPr>
          <w:rFonts w:hint="eastAsia"/>
        </w:rPr>
        <w:t>名是女性，占内阁人数</w:t>
      </w:r>
      <w:r>
        <w:rPr>
          <w:rFonts w:hint="eastAsia"/>
        </w:rPr>
        <w:t>的</w:t>
      </w:r>
      <w:r>
        <w:rPr>
          <w:rFonts w:hint="eastAsia"/>
        </w:rPr>
        <w:t>6%</w:t>
      </w:r>
      <w:r>
        <w:rPr>
          <w:rFonts w:hint="eastAsia"/>
        </w:rPr>
        <w:t>。</w:t>
      </w:r>
      <w:r>
        <w:t>1999–2000</w:t>
      </w:r>
      <w:r>
        <w:rPr>
          <w:rFonts w:hint="eastAsia"/>
        </w:rPr>
        <w:t>年</w:t>
      </w:r>
      <w:r>
        <w:rPr>
          <w:rFonts w:hint="eastAsia"/>
        </w:rPr>
        <w:t>44</w:t>
      </w:r>
      <w:r>
        <w:rPr>
          <w:rFonts w:hint="eastAsia"/>
        </w:rPr>
        <w:t>名部长中女性增至</w:t>
      </w:r>
      <w:r>
        <w:rPr>
          <w:rFonts w:hint="eastAsia"/>
        </w:rPr>
        <w:t>6</w:t>
      </w:r>
      <w:r>
        <w:rPr>
          <w:rFonts w:hint="eastAsia"/>
        </w:rPr>
        <w:t>名，占</w:t>
      </w:r>
      <w:r>
        <w:t>13.6</w:t>
      </w:r>
      <w:r>
        <w:rPr>
          <w:rFonts w:hint="eastAsia"/>
        </w:rPr>
        <w:t>%</w:t>
      </w:r>
      <w:r>
        <w:rPr>
          <w:rFonts w:hint="eastAsia"/>
        </w:rPr>
        <w:t>，联邦内阁的妇女人数增加了</w:t>
      </w:r>
      <w:r>
        <w:t>7.6</w:t>
      </w:r>
      <w:r>
        <w:rPr>
          <w:rFonts w:hint="eastAsia"/>
        </w:rPr>
        <w:t>%</w:t>
      </w:r>
      <w:r>
        <w:rPr>
          <w:rFonts w:hint="eastAsia"/>
        </w:rPr>
        <w:t>。一些州的女内阁成员占到</w:t>
      </w:r>
      <w:r>
        <w:t>35%</w:t>
      </w:r>
      <w:r>
        <w:rPr>
          <w:rFonts w:hint="eastAsia"/>
        </w:rPr>
        <w:t>以上，有些州还有女总检察长和州政府秘书。</w:t>
      </w:r>
      <w:r>
        <w:t>表</w:t>
      </w:r>
      <w:r>
        <w:t>7.1</w:t>
      </w:r>
      <w:r>
        <w:rPr>
          <w:rFonts w:hint="eastAsia"/>
        </w:rPr>
        <w:t>至表</w:t>
      </w:r>
      <w:r>
        <w:t>7.7</w:t>
      </w:r>
      <w:r>
        <w:rPr>
          <w:rFonts w:hint="eastAsia"/>
        </w:rPr>
        <w:t>显示出妇女参与（联邦、州和地方）三级政府的人数较少，这表明男权思想仍有很大的影响力。</w:t>
      </w:r>
    </w:p>
    <w:p w:rsidR="00000000" w:rsidRDefault="006535A2">
      <w:pPr>
        <w:pStyle w:val="BodyTextIndent"/>
        <w:shd w:val="clear" w:color="auto" w:fill="C0C0C0"/>
        <w:spacing w:line="360" w:lineRule="atLeast"/>
        <w:ind w:firstLine="0"/>
        <w:rPr>
          <w:rFonts w:eastAsia="SimHei"/>
          <w:bCs/>
          <w:sz w:val="24"/>
        </w:rPr>
      </w:pPr>
      <w:r>
        <w:rPr>
          <w:rFonts w:eastAsia="SimHei"/>
          <w:bCs/>
          <w:sz w:val="24"/>
        </w:rPr>
        <w:t>4.0</w:t>
      </w:r>
      <w:r>
        <w:rPr>
          <w:rFonts w:eastAsia="SimHei"/>
          <w:bCs/>
          <w:sz w:val="24"/>
        </w:rPr>
        <w:tab/>
      </w:r>
      <w:r>
        <w:rPr>
          <w:rFonts w:eastAsia="SimHei"/>
          <w:bCs/>
          <w:sz w:val="24"/>
        </w:rPr>
        <w:tab/>
      </w:r>
      <w:r>
        <w:rPr>
          <w:rFonts w:eastAsia="SimHei" w:hint="eastAsia"/>
          <w:bCs/>
          <w:sz w:val="24"/>
        </w:rPr>
        <w:t>促进男女平等的特别措施</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4.1</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获得经济权力</w:t>
      </w:r>
    </w:p>
    <w:p w:rsidR="00000000" w:rsidRDefault="006535A2" w:rsidP="006535A2">
      <w:pPr>
        <w:pStyle w:val="BodyTextIndent"/>
        <w:spacing w:line="360" w:lineRule="atLeast"/>
        <w:ind w:leftChars="300" w:left="31680" w:firstLineChars="200" w:firstLine="31680"/>
      </w:pPr>
      <w:r>
        <w:rPr>
          <w:rFonts w:hint="eastAsia"/>
        </w:rPr>
        <w:t>虽然尼日利亚尚未将</w:t>
      </w:r>
      <w:r>
        <w:t>《消除对妇女歧视公约》</w:t>
      </w:r>
      <w:r>
        <w:rPr>
          <w:rFonts w:hint="eastAsia"/>
        </w:rPr>
        <w:t>本国化，但政府已在尽力履行公约规定的义务。因此，在报告期间，尼日利亚专门采取了一些措施，在国家经济政策中对妇女活动作出了规定，并实施了国家脱</w:t>
      </w:r>
      <w:r>
        <w:rPr>
          <w:rFonts w:hint="eastAsia"/>
        </w:rPr>
        <w:t>贫方案，最近还通过了旨在消除贫困的扶贫战略。它决心在日常工作和受益人的选拔中坚持采取积极措施，指定</w:t>
      </w:r>
      <w:r>
        <w:rPr>
          <w:rFonts w:hint="eastAsia"/>
        </w:rPr>
        <w:t>30%</w:t>
      </w:r>
      <w:r>
        <w:rPr>
          <w:rFonts w:hint="eastAsia"/>
        </w:rPr>
        <w:t>的款项拨给妇女。与此同时，政府也打算投入国家预算，并收集和分析非正式部门妇女活动的资料。目前，这部分活动并不计算在国内生产总值之内。</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4.2</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妇女的政治参与</w:t>
      </w:r>
    </w:p>
    <w:p w:rsidR="00000000" w:rsidRDefault="006535A2" w:rsidP="006535A2">
      <w:pPr>
        <w:pStyle w:val="BodyTextIndent"/>
        <w:spacing w:line="360" w:lineRule="atLeast"/>
        <w:ind w:leftChars="300" w:left="31680" w:firstLineChars="200" w:firstLine="31680"/>
      </w:pPr>
      <w:r>
        <w:rPr>
          <w:rFonts w:hint="eastAsia"/>
        </w:rPr>
        <w:t>自实行民主治国以来，尼日利亚政府一直积极鼓励妇女进一步参与政治和公共生活。为此，妇女非政府组织联盟出台了一项名为“</w:t>
      </w:r>
      <w:r>
        <w:rPr>
          <w:rFonts w:hint="eastAsia"/>
        </w:rPr>
        <w:t>2003</w:t>
      </w:r>
      <w:r>
        <w:rPr>
          <w:rFonts w:hint="eastAsia"/>
        </w:rPr>
        <w:t>议程”的专门措施，旨在筹集资金，并动员妇女参与</w:t>
      </w:r>
      <w:r>
        <w:rPr>
          <w:rFonts w:hint="eastAsia"/>
        </w:rPr>
        <w:t>2003</w:t>
      </w:r>
      <w:r>
        <w:rPr>
          <w:rFonts w:hint="eastAsia"/>
        </w:rPr>
        <w:t>年的各级竞选。作为推出这一倡议及确保战略的成功实施和动员妇女参政的第一步</w:t>
      </w:r>
      <w:r>
        <w:rPr>
          <w:rFonts w:hint="eastAsia"/>
        </w:rPr>
        <w:t>，</w:t>
      </w:r>
      <w:r>
        <w:rPr>
          <w:rFonts w:hint="eastAsia"/>
        </w:rPr>
        <w:t>2002</w:t>
      </w:r>
      <w:r>
        <w:rPr>
          <w:rFonts w:hint="eastAsia"/>
        </w:rPr>
        <w:t>年</w:t>
      </w:r>
      <w:r>
        <w:rPr>
          <w:rFonts w:hint="eastAsia"/>
        </w:rPr>
        <w:t>4</w:t>
      </w:r>
      <w:r>
        <w:rPr>
          <w:rFonts w:hint="eastAsia"/>
        </w:rPr>
        <w:t>月</w:t>
      </w:r>
      <w:r>
        <w:rPr>
          <w:rFonts w:hint="eastAsia"/>
        </w:rPr>
        <w:t>8</w:t>
      </w:r>
      <w:r>
        <w:rPr>
          <w:rFonts w:hint="eastAsia"/>
        </w:rPr>
        <w:t>日举行了“全国妇女大会”，向政府和公众介绍尼日利亚妇女的政治议程，并鼓励和动员妇女参政。</w:t>
      </w:r>
    </w:p>
    <w:p w:rsidR="00000000" w:rsidRDefault="006535A2" w:rsidP="006535A2">
      <w:pPr>
        <w:pStyle w:val="BodyTextIndent"/>
        <w:spacing w:line="360" w:lineRule="atLeast"/>
        <w:ind w:leftChars="300" w:left="31680" w:firstLineChars="200" w:firstLine="31680"/>
      </w:pPr>
      <w:r>
        <w:rPr>
          <w:rFonts w:hint="eastAsia"/>
        </w:rPr>
        <w:t>同时，一些注册政党也积极作出让步，鼓励妇女参政。执政党人民民主党提出，有意竞选该党职位的妇女可以免交规定的注册</w:t>
      </w:r>
      <w:r>
        <w:rPr>
          <w:rFonts w:hint="eastAsia"/>
        </w:rPr>
        <w:t>/</w:t>
      </w:r>
      <w:r>
        <w:rPr>
          <w:rFonts w:hint="eastAsia"/>
        </w:rPr>
        <w:t>提名费。全国人民党也宣布，在初选中，如果该党的一名男候选人和一名女候选人票数相等，男候选人应自动退出。在政治系统中建立女性选区的谈判也正在进行中。</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4.3</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国家妇女政策</w:t>
      </w:r>
    </w:p>
    <w:p w:rsidR="00000000" w:rsidRDefault="006535A2" w:rsidP="006535A2">
      <w:pPr>
        <w:pStyle w:val="BodyTextIndent"/>
        <w:spacing w:line="360" w:lineRule="atLeast"/>
        <w:ind w:leftChars="300" w:left="31680" w:firstLineChars="200" w:firstLine="31680"/>
      </w:pPr>
      <w:r>
        <w:rPr>
          <w:rFonts w:hint="eastAsia"/>
        </w:rPr>
        <w:t>此外，</w:t>
      </w:r>
      <w:r>
        <w:rPr>
          <w:rFonts w:hint="eastAsia"/>
        </w:rPr>
        <w:t>2000</w:t>
      </w:r>
      <w:r>
        <w:rPr>
          <w:rFonts w:hint="eastAsia"/>
        </w:rPr>
        <w:t>年</w:t>
      </w:r>
      <w:r>
        <w:rPr>
          <w:rFonts w:hint="eastAsia"/>
        </w:rPr>
        <w:t>7</w:t>
      </w:r>
      <w:r>
        <w:rPr>
          <w:rFonts w:hint="eastAsia"/>
        </w:rPr>
        <w:t>月通过的全国妇女政策规定要采取积极行动，使政府的立法和执行机构及各级政党中的妇女代表比例增至</w:t>
      </w:r>
      <w:r>
        <w:rPr>
          <w:rFonts w:hint="eastAsia"/>
        </w:rPr>
        <w:t>30%</w:t>
      </w:r>
      <w:r>
        <w:rPr>
          <w:rFonts w:hint="eastAsia"/>
        </w:rPr>
        <w:t>。这</w:t>
      </w:r>
      <w:r>
        <w:rPr>
          <w:rFonts w:hint="eastAsia"/>
        </w:rPr>
        <w:t>一政策对重新确立公共政策的方向，促进男女平等和加强男女在发展中的互补作用具有重要意义。这项政策的总体目标和目的包括：确保消除对妇女一切形式的歧视；确保有效执行《尼日利亚宪法》中的原则和规定；在各级政府对性别问题进行系统分析的基础上，将性别观点纳入一切政策和计划的主流。表</w:t>
      </w:r>
      <w:r>
        <w:rPr>
          <w:rFonts w:hint="eastAsia"/>
        </w:rPr>
        <w:t>7.1</w:t>
      </w:r>
      <w:r>
        <w:rPr>
          <w:rFonts w:hint="eastAsia"/>
        </w:rPr>
        <w:t>和</w:t>
      </w:r>
      <w:r>
        <w:rPr>
          <w:rFonts w:hint="eastAsia"/>
        </w:rPr>
        <w:t>7.2</w:t>
      </w:r>
      <w:r>
        <w:rPr>
          <w:rFonts w:hint="eastAsia"/>
        </w:rPr>
        <w:t>表明了决策层妇女人数的增加，并确认了本届政府对实现既定目标所抱的坚定决心。</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4.4</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产妇健康保护</w:t>
      </w:r>
    </w:p>
    <w:p w:rsidR="00000000" w:rsidRDefault="006535A2" w:rsidP="006535A2">
      <w:pPr>
        <w:pStyle w:val="BodyTextIndent"/>
        <w:spacing w:line="360" w:lineRule="atLeast"/>
        <w:ind w:leftChars="300" w:left="31680" w:firstLineChars="200" w:firstLine="31680"/>
        <w:rPr>
          <w:rFonts w:hint="eastAsia"/>
        </w:rPr>
      </w:pPr>
      <w:r>
        <w:rPr>
          <w:rFonts w:hint="eastAsia"/>
        </w:rPr>
        <w:t>政府就青少年的健康问题采取了一些措施，并批准了全国性教育课程大纲。在国家生殖健康政策、营养政策和艾滋病毒</w:t>
      </w:r>
      <w:r>
        <w:rPr>
          <w:rFonts w:hint="eastAsia"/>
        </w:rPr>
        <w:t>/</w:t>
      </w:r>
      <w:r>
        <w:rPr>
          <w:rFonts w:hint="eastAsia"/>
        </w:rPr>
        <w:t>艾滋病政策中还规定了另</w:t>
      </w:r>
      <w:r>
        <w:rPr>
          <w:rFonts w:hint="eastAsia"/>
        </w:rPr>
        <w:t>外一些措施。此外，卫生部门制定了一些与生殖健康相关的政策，其中最重要的是《国家卫生政策和战略》</w:t>
      </w:r>
      <w:r>
        <w:t>(1988</w:t>
      </w:r>
      <w:r>
        <w:rPr>
          <w:rFonts w:hint="eastAsia"/>
        </w:rPr>
        <w:t>和</w:t>
      </w:r>
      <w:r>
        <w:t>1998</w:t>
      </w:r>
      <w:r>
        <w:rPr>
          <w:rFonts w:hint="eastAsia"/>
        </w:rPr>
        <w:t>年</w:t>
      </w:r>
      <w:r>
        <w:t>)</w:t>
      </w:r>
      <w:r>
        <w:rPr>
          <w:rFonts w:hint="eastAsia"/>
        </w:rPr>
        <w:t>，它强调初级基本卫生保健是尼日利亚卫生保健系统发展的关键。《国家卫生政策和战略》中的一些规定者能严格执行，可使全体公民享有的包括生殖服务在内的基本保健服务得到改善。但是目前的服务水平表明，这项政策并没有得到严格遵行。</w:t>
      </w:r>
    </w:p>
    <w:p w:rsidR="00000000" w:rsidRDefault="006535A2" w:rsidP="006535A2">
      <w:pPr>
        <w:pStyle w:val="BodyTextIndent"/>
        <w:spacing w:line="360" w:lineRule="atLeast"/>
        <w:ind w:leftChars="300" w:left="31680" w:firstLineChars="200" w:firstLine="31680"/>
      </w:pPr>
      <w:r>
        <w:rPr>
          <w:rFonts w:hint="eastAsia"/>
        </w:rPr>
        <w:t>尼日利亚联邦政府制订了《国家食品和营养政策》来处理重大的营养问题，以便到</w:t>
      </w:r>
      <w:r>
        <w:rPr>
          <w:rFonts w:hint="eastAsia"/>
        </w:rPr>
        <w:t>2010</w:t>
      </w:r>
      <w:r>
        <w:rPr>
          <w:rFonts w:hint="eastAsia"/>
        </w:rPr>
        <w:t>年使营养不良的人数，尤其是营养不良的儿童、妇女和老年人以及</w:t>
      </w:r>
      <w:r>
        <w:rPr>
          <w:rFonts w:hint="eastAsia"/>
        </w:rPr>
        <w:t>5</w:t>
      </w:r>
      <w:r>
        <w:rPr>
          <w:rFonts w:hint="eastAsia"/>
        </w:rPr>
        <w:t>岁以下有严重和轻微营养不良问题的婴儿</w:t>
      </w:r>
      <w:r>
        <w:rPr>
          <w:rFonts w:hint="eastAsia"/>
        </w:rPr>
        <w:t>的人数减少</w:t>
      </w:r>
      <w:r>
        <w:rPr>
          <w:rFonts w:hint="eastAsia"/>
        </w:rPr>
        <w:t>30%</w:t>
      </w:r>
      <w:r>
        <w:rPr>
          <w:rFonts w:hint="eastAsia"/>
        </w:rPr>
        <w:t>；到</w:t>
      </w:r>
      <w:r>
        <w:rPr>
          <w:rFonts w:hint="eastAsia"/>
        </w:rPr>
        <w:t>2010</w:t>
      </w:r>
      <w:r>
        <w:rPr>
          <w:rFonts w:hint="eastAsia"/>
        </w:rPr>
        <w:t>年使缺乏微量营养素的人数，尤其是患有缺碘性营养失调、维生素</w:t>
      </w:r>
      <w:r>
        <w:rPr>
          <w:rFonts w:hint="eastAsia"/>
        </w:rPr>
        <w:t>A</w:t>
      </w:r>
      <w:r>
        <w:rPr>
          <w:rFonts w:hint="eastAsia"/>
        </w:rPr>
        <w:t>缺乏症和缺铁性贫血的人数减少到目前的</w:t>
      </w:r>
      <w:r>
        <w:rPr>
          <w:rFonts w:hint="eastAsia"/>
        </w:rPr>
        <w:t>50%</w:t>
      </w:r>
      <w:r>
        <w:rPr>
          <w:rFonts w:hint="eastAsia"/>
        </w:rPr>
        <w:t>。</w:t>
      </w:r>
    </w:p>
    <w:p w:rsidR="00000000" w:rsidRDefault="006535A2" w:rsidP="006535A2">
      <w:pPr>
        <w:pStyle w:val="BodyTextIndent"/>
        <w:spacing w:line="360" w:lineRule="atLeast"/>
        <w:ind w:leftChars="300" w:left="31680" w:firstLineChars="200" w:firstLine="31680"/>
      </w:pPr>
      <w:r>
        <w:rPr>
          <w:rFonts w:hint="eastAsia"/>
        </w:rPr>
        <w:t>艾滋病通过母亲传染给子女：虽然尼日利亚目前还没有就艾滋病通过母亲传染给子女的问题在全国范围开展全面调查，也尚未确定艾滋病通过母亲传染给子女的各种形式（子宫分娩传染或通过母乳喂养传染）的相对风险，但政府正在努力制订一项战略，防止艾滋病通过母亲传染给子女。</w:t>
      </w:r>
    </w:p>
    <w:p w:rsidR="00000000" w:rsidRDefault="006535A2" w:rsidP="006535A2">
      <w:pPr>
        <w:pStyle w:val="BodyTextIndent"/>
        <w:spacing w:line="360" w:lineRule="atLeast"/>
        <w:ind w:leftChars="300" w:left="31680" w:firstLineChars="200" w:firstLine="31680"/>
        <w:rPr>
          <w:rFonts w:hint="eastAsia"/>
        </w:rPr>
      </w:pPr>
      <w:r>
        <w:rPr>
          <w:rFonts w:hint="eastAsia"/>
        </w:rPr>
        <w:t>另外，在</w:t>
      </w:r>
      <w:r>
        <w:rPr>
          <w:rFonts w:hint="eastAsia"/>
        </w:rPr>
        <w:t>8.1%</w:t>
      </w:r>
      <w:r>
        <w:rPr>
          <w:rFonts w:hint="eastAsia"/>
        </w:rPr>
        <w:t>的州和联邦首都区，还采取了其他促进男女平等的特别措施，包括在办公大楼和医院附近建立一些日托中心。这一措施有助</w:t>
      </w:r>
      <w:r>
        <w:rPr>
          <w:rFonts w:hint="eastAsia"/>
        </w:rPr>
        <w:t>于妇女兼顾家庭和工作职责。此外，</w:t>
      </w:r>
      <w:r>
        <w:rPr>
          <w:rFonts w:hint="eastAsia"/>
        </w:rPr>
        <w:t>90%</w:t>
      </w:r>
      <w:r>
        <w:rPr>
          <w:rFonts w:hint="eastAsia"/>
        </w:rPr>
        <w:t>以上的州为妇女和少女提供了更多的初级保健服务。在</w:t>
      </w:r>
      <w:r>
        <w:rPr>
          <w:rFonts w:hint="eastAsia"/>
        </w:rPr>
        <w:t>6</w:t>
      </w:r>
      <w:r>
        <w:rPr>
          <w:rFonts w:hint="eastAsia"/>
        </w:rPr>
        <w:t>个人口密度高的州——赞法拉、卡诺、卡齐纳、凯比、索科托</w:t>
      </w:r>
      <w:r>
        <w:t>和</w:t>
      </w:r>
      <w:r>
        <w:rPr>
          <w:rFonts w:hint="eastAsia"/>
        </w:rPr>
        <w:t>阿库瓦伊蓬——建立</w:t>
      </w:r>
      <w:r>
        <w:rPr>
          <w:rFonts w:hint="eastAsia"/>
        </w:rPr>
        <w:t>V</w:t>
      </w:r>
      <w:r>
        <w:t>esico</w:t>
      </w:r>
      <w:r>
        <w:rPr>
          <w:rFonts w:hint="eastAsia"/>
        </w:rPr>
        <w:t xml:space="preserve"> </w:t>
      </w:r>
      <w:r>
        <w:t>Vagial</w:t>
      </w:r>
      <w:r>
        <w:rPr>
          <w:rFonts w:hint="eastAsia"/>
        </w:rPr>
        <w:t xml:space="preserve"> </w:t>
      </w:r>
      <w:r>
        <w:t>Fistula(</w:t>
      </w:r>
      <w:r>
        <w:rPr>
          <w:rFonts w:hint="eastAsia"/>
        </w:rPr>
        <w:t>VVF</w:t>
      </w:r>
      <w:r>
        <w:t>)</w:t>
      </w:r>
      <w:r>
        <w:rPr>
          <w:rFonts w:hint="eastAsia"/>
        </w:rPr>
        <w:t>中心，为病人免费进行治疗。</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4.5</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制约因素和挑战</w:t>
      </w:r>
    </w:p>
    <w:p w:rsidR="00000000" w:rsidRDefault="006535A2" w:rsidP="006535A2">
      <w:pPr>
        <w:pStyle w:val="BodyTextIndent"/>
        <w:spacing w:line="360" w:lineRule="atLeast"/>
        <w:ind w:leftChars="300" w:left="31680" w:firstLineChars="200" w:firstLine="31680"/>
        <w:rPr>
          <w:rFonts w:hint="eastAsia"/>
        </w:rPr>
      </w:pPr>
      <w:r>
        <w:rPr>
          <w:rFonts w:hint="eastAsia"/>
        </w:rPr>
        <w:t>虽然取得了进展，但对男女作用的理解仍带有根深蒂固的传统文化观念。这是阻碍我们实现预期目标的一个限制因素。第四条为确保提高妇女地位提出了一项非歧视性的特别措施，可能有助于重新调整男女之间的不平衡和差距。</w:t>
      </w:r>
    </w:p>
    <w:p w:rsidR="00000000" w:rsidRDefault="006535A2" w:rsidP="006535A2">
      <w:pPr>
        <w:pStyle w:val="BodyText"/>
        <w:spacing w:after="240" w:line="360" w:lineRule="atLeast"/>
        <w:ind w:left="31680" w:hangingChars="300" w:firstLine="31680"/>
        <w:rPr>
          <w:rFonts w:ascii="Times New Roman"/>
          <w:sz w:val="21"/>
        </w:rPr>
      </w:pPr>
      <w:r>
        <w:rPr>
          <w:rFonts w:ascii="Times New Roman"/>
          <w:b/>
          <w:iCs/>
          <w:sz w:val="21"/>
        </w:rPr>
        <w:t>4.6</w:t>
      </w:r>
      <w:r>
        <w:rPr>
          <w:rFonts w:ascii="Times New Roman"/>
          <w:sz w:val="21"/>
        </w:rPr>
        <w:tab/>
      </w:r>
      <w:r>
        <w:rPr>
          <w:rFonts w:ascii="Times New Roman" w:hint="eastAsia"/>
          <w:sz w:val="21"/>
        </w:rPr>
        <w:t>尼日利亚现行的各种成文法、习惯法和</w:t>
      </w:r>
      <w:r>
        <w:rPr>
          <w:rFonts w:ascii="Times New Roman" w:hint="eastAsia"/>
          <w:sz w:val="21"/>
        </w:rPr>
        <w:t>宗教法从不同方面涉及了生殖健康问题。但是，很多这类法律都没有体现生殖健康概念，因此无法完全根据需要使行使当代意义的生育权成为现实。</w:t>
      </w:r>
    </w:p>
    <w:p w:rsidR="00000000" w:rsidRDefault="006535A2" w:rsidP="006535A2">
      <w:pPr>
        <w:pStyle w:val="BodyText"/>
        <w:spacing w:after="240" w:line="360" w:lineRule="atLeast"/>
        <w:ind w:left="31680" w:hangingChars="300" w:firstLine="31680"/>
        <w:rPr>
          <w:rFonts w:ascii="Times New Roman"/>
          <w:sz w:val="21"/>
        </w:rPr>
      </w:pPr>
    </w:p>
    <w:p w:rsidR="00000000" w:rsidRDefault="006535A2">
      <w:pPr>
        <w:pStyle w:val="BodyTextIndent"/>
        <w:shd w:val="clear" w:color="auto" w:fill="C0C0C0"/>
        <w:spacing w:line="360" w:lineRule="atLeast"/>
        <w:ind w:firstLine="0"/>
        <w:rPr>
          <w:rFonts w:eastAsia="SimHei"/>
          <w:bCs/>
          <w:sz w:val="24"/>
        </w:rPr>
      </w:pPr>
      <w:r>
        <w:rPr>
          <w:rFonts w:eastAsia="SimHei"/>
          <w:bCs/>
          <w:sz w:val="24"/>
        </w:rPr>
        <w:t>5.0</w:t>
      </w:r>
      <w:r>
        <w:rPr>
          <w:rFonts w:eastAsia="SimHei"/>
          <w:bCs/>
          <w:sz w:val="24"/>
        </w:rPr>
        <w:tab/>
      </w:r>
      <w:r>
        <w:rPr>
          <w:rFonts w:eastAsia="SimHei"/>
          <w:bCs/>
          <w:sz w:val="24"/>
        </w:rPr>
        <w:tab/>
      </w:r>
      <w:r>
        <w:rPr>
          <w:rFonts w:eastAsia="SimHei" w:hint="eastAsia"/>
          <w:bCs/>
          <w:sz w:val="24"/>
        </w:rPr>
        <w:t>性别角色和陈规定型观念</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5.1</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有助于提高妇女地位的习俗</w:t>
      </w:r>
    </w:p>
    <w:p w:rsidR="00000000" w:rsidRDefault="006535A2" w:rsidP="006535A2">
      <w:pPr>
        <w:pStyle w:val="BodyTextIndent"/>
        <w:spacing w:line="360" w:lineRule="atLeast"/>
        <w:ind w:leftChars="300" w:left="31680" w:firstLineChars="200" w:firstLine="31680"/>
      </w:pPr>
      <w:r>
        <w:rPr>
          <w:rFonts w:hint="eastAsia"/>
        </w:rPr>
        <w:t>某些文化、传统和宗教习俗是建立在男女定型角色基础之上的，这些习俗不仅妨碍了妇女地位的提高，而且还使她们陷入了不利的处境。</w:t>
      </w:r>
    </w:p>
    <w:p w:rsidR="00000000" w:rsidRDefault="006535A2" w:rsidP="006535A2">
      <w:pPr>
        <w:pStyle w:val="BodyText"/>
        <w:spacing w:after="240" w:line="360" w:lineRule="atLeast"/>
        <w:ind w:left="31680" w:hangingChars="300" w:firstLine="31680"/>
        <w:rPr>
          <w:rFonts w:hint="eastAsia"/>
          <w:iCs/>
          <w:sz w:val="21"/>
        </w:rPr>
      </w:pPr>
      <w:r>
        <w:rPr>
          <w:rFonts w:ascii="Times New Roman"/>
          <w:b/>
          <w:iCs/>
          <w:sz w:val="21"/>
        </w:rPr>
        <w:t>5.2</w:t>
      </w:r>
      <w:r>
        <w:rPr>
          <w:iCs/>
          <w:sz w:val="21"/>
        </w:rPr>
        <w:tab/>
      </w:r>
      <w:r>
        <w:rPr>
          <w:rFonts w:hint="eastAsia"/>
          <w:iCs/>
          <w:sz w:val="21"/>
        </w:rPr>
        <w:t>现代教育和人们对妇女在生产和生育上发挥的积极作用有了进一步的认识，这就使上述信仰逐渐失去了影响。如今有些社会、文化和宗教习俗有助于提高妇女地位。例如，不少妇女在本社区担任了领导职</w:t>
      </w:r>
      <w:r>
        <w:rPr>
          <w:rFonts w:hint="eastAsia"/>
          <w:iCs/>
          <w:sz w:val="21"/>
        </w:rPr>
        <w:t>务；一些教堂还让妇女担任传教士和先知，禁止妇女食用某些食物的宗教禁忌也已不复存在。</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5.3</w:t>
      </w:r>
      <w:r>
        <w:rPr>
          <w:rFonts w:ascii="Times New Roman" w:eastAsia="KaiTi_GB2312"/>
          <w:b/>
          <w:iCs/>
          <w:sz w:val="21"/>
        </w:rPr>
        <w:tab/>
      </w:r>
      <w:r>
        <w:rPr>
          <w:rFonts w:ascii="Times New Roman" w:eastAsia="KaiTi_GB2312" w:hint="eastAsia"/>
          <w:b/>
          <w:iCs/>
          <w:sz w:val="21"/>
        </w:rPr>
        <w:t xml:space="preserve"> </w:t>
      </w:r>
      <w:r>
        <w:rPr>
          <w:rFonts w:ascii="Times New Roman" w:eastAsia="KaiTi_GB2312" w:hint="eastAsia"/>
          <w:b/>
          <w:iCs/>
          <w:sz w:val="21"/>
        </w:rPr>
        <w:t>打破有害传统习俗的措施</w:t>
      </w:r>
    </w:p>
    <w:p w:rsidR="00000000" w:rsidRDefault="006535A2" w:rsidP="006535A2">
      <w:pPr>
        <w:pStyle w:val="BodyTextIndent"/>
        <w:spacing w:line="360" w:lineRule="atLeast"/>
        <w:ind w:leftChars="300" w:left="31680" w:firstLineChars="200" w:firstLine="31680"/>
      </w:pPr>
      <w:r>
        <w:rPr>
          <w:rFonts w:hint="eastAsia"/>
        </w:rPr>
        <w:t>1999</w:t>
      </w:r>
      <w:r>
        <w:rPr>
          <w:rFonts w:hint="eastAsia"/>
        </w:rPr>
        <w:t>年，尼日利亚联邦妇女事务和青年发展部与联合国发展系统对有害的传统习俗进行了一次全国民意调查。调查结果为国家和各州积极制订审查这些习俗的立法提供了资料。最终，联邦和各州政府均采取了措施，其中包括</w:t>
      </w:r>
      <w:r>
        <w:rPr>
          <w:rFonts w:hint="eastAsia"/>
        </w:rPr>
        <w:t>33%</w:t>
      </w:r>
      <w:r>
        <w:rPr>
          <w:rFonts w:hint="eastAsia"/>
        </w:rPr>
        <w:t>的州通过立法，废除残害妇女的传统习俗（包括切割女性生殖器官</w:t>
      </w:r>
      <w:r>
        <w:rPr>
          <w:rFonts w:hint="eastAsia"/>
        </w:rPr>
        <w:t>[</w:t>
      </w:r>
      <w:r>
        <w:rPr>
          <w:rFonts w:hint="eastAsia"/>
        </w:rPr>
        <w:t>女性割礼</w:t>
      </w:r>
      <w:r>
        <w:rPr>
          <w:rFonts w:hint="eastAsia"/>
        </w:rPr>
        <w:t>]</w:t>
      </w:r>
      <w:r>
        <w:rPr>
          <w:rFonts w:hint="eastAsia"/>
        </w:rPr>
        <w:t>、早婚、一女多夫和守寡等）。在联邦政府一级，众议院成功地通过了关于女性割礼的法案。这些措施，加上启蒙和宣传方案，使残害</w:t>
      </w:r>
      <w:r>
        <w:rPr>
          <w:rFonts w:hint="eastAsia"/>
        </w:rPr>
        <w:t>妇女的传统习俗得到了合理控制。</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5.4</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城市化</w:t>
      </w:r>
    </w:p>
    <w:p w:rsidR="00000000" w:rsidRDefault="006535A2" w:rsidP="006535A2">
      <w:pPr>
        <w:pStyle w:val="BodyTextIndent"/>
        <w:spacing w:line="360" w:lineRule="atLeast"/>
        <w:ind w:leftChars="300" w:left="31680" w:firstLineChars="200" w:firstLine="31680"/>
        <w:rPr>
          <w:rFonts w:hint="eastAsia"/>
        </w:rPr>
      </w:pPr>
      <w:r>
        <w:rPr>
          <w:rFonts w:hint="eastAsia"/>
        </w:rPr>
        <w:t>现代化和城市化对减少歧视妇女的文化和传统习俗起到了一定的促进作用，并使妇女意识到了自己所享有的权利。城市化还为相当一部分妇女提供了工作机会，尤其是在非正式部门，从而提高了妇女的经济权利和独立。</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5.5</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提供安全住所</w:t>
      </w:r>
    </w:p>
    <w:p w:rsidR="00000000" w:rsidRDefault="006535A2" w:rsidP="006535A2">
      <w:pPr>
        <w:pStyle w:val="BodyTextIndent"/>
        <w:spacing w:line="360" w:lineRule="atLeast"/>
        <w:ind w:leftChars="300" w:left="31680" w:firstLineChars="200" w:firstLine="31680"/>
        <w:rPr>
          <w:rFonts w:hint="eastAsia"/>
        </w:rPr>
      </w:pPr>
      <w:r>
        <w:rPr>
          <w:rFonts w:hint="eastAsia"/>
        </w:rPr>
        <w:t>为了杜绝对妇女和儿童的家庭暴力，一些非政府组织最先开展了宣传活动，还有一些组织则为家庭暴力的受害者建立了安全住所。但是这类服务</w:t>
      </w:r>
      <w:r>
        <w:rPr>
          <w:rFonts w:hint="eastAsia"/>
          <w:color w:val="000000"/>
        </w:rPr>
        <w:t>和信息只局限于埃基迪</w:t>
      </w:r>
      <w:r>
        <w:rPr>
          <w:color w:val="000000"/>
        </w:rPr>
        <w:t>、</w:t>
      </w:r>
      <w:r>
        <w:rPr>
          <w:rFonts w:hint="eastAsia"/>
          <w:color w:val="000000"/>
        </w:rPr>
        <w:t>拉各斯、奥贡和阿布贾州等少数几个城市中心。为了</w:t>
      </w:r>
      <w:r>
        <w:rPr>
          <w:rFonts w:hint="eastAsia"/>
        </w:rPr>
        <w:t>保证受害者安全和避免再次受害，一些这样的庇护所仍然</w:t>
      </w:r>
      <w:r>
        <w:rPr>
          <w:rFonts w:hint="eastAsia"/>
        </w:rPr>
        <w:t>没有公开。</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5.6</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制约因素</w:t>
      </w:r>
    </w:p>
    <w:p w:rsidR="00000000" w:rsidRDefault="006535A2" w:rsidP="006535A2">
      <w:pPr>
        <w:pStyle w:val="BodyTextIndent"/>
        <w:spacing w:line="360" w:lineRule="atLeast"/>
        <w:ind w:leftChars="300" w:left="31680" w:firstLineChars="200" w:firstLine="31680"/>
      </w:pPr>
      <w:r>
        <w:rPr>
          <w:rFonts w:hint="eastAsia"/>
        </w:rPr>
        <w:t>执行这一条款的进展仅局限在城市中心。农村地区仍然存在阻碍妇女充分享受权利的偏见和传统习俗，这主要是由于这些地区的居民长期以来愚昧无知，倾向于保留传统习俗。最近，一些州纷纷实行《伊斯兰教刑法》，使这些地区的进展比以前有所减慢。</w:t>
      </w:r>
    </w:p>
    <w:p w:rsidR="00000000" w:rsidRDefault="006535A2">
      <w:pPr>
        <w:pStyle w:val="BodyTextIndent3"/>
        <w:spacing w:after="240" w:line="360" w:lineRule="atLeast"/>
        <w:ind w:hanging="720"/>
      </w:pPr>
    </w:p>
    <w:p w:rsidR="00000000" w:rsidRDefault="006535A2">
      <w:pPr>
        <w:pStyle w:val="BodyTextIndent"/>
        <w:shd w:val="clear" w:color="auto" w:fill="C0C0C0"/>
        <w:spacing w:line="360" w:lineRule="atLeast"/>
        <w:ind w:firstLine="0"/>
        <w:rPr>
          <w:rFonts w:eastAsia="SimHei"/>
          <w:bCs/>
          <w:sz w:val="24"/>
        </w:rPr>
      </w:pPr>
      <w:r>
        <w:rPr>
          <w:rFonts w:eastAsia="SimHei"/>
          <w:bCs/>
          <w:sz w:val="24"/>
        </w:rPr>
        <w:t>6.0</w:t>
      </w:r>
      <w:r>
        <w:rPr>
          <w:rFonts w:eastAsia="SimHei"/>
          <w:bCs/>
          <w:sz w:val="24"/>
        </w:rPr>
        <w:tab/>
      </w:r>
      <w:r>
        <w:rPr>
          <w:rFonts w:eastAsia="SimHei"/>
          <w:bCs/>
          <w:sz w:val="24"/>
        </w:rPr>
        <w:tab/>
      </w:r>
      <w:r>
        <w:rPr>
          <w:rFonts w:eastAsia="SimHei" w:hint="eastAsia"/>
          <w:bCs/>
          <w:sz w:val="24"/>
        </w:rPr>
        <w:t>贩卖妇女和迫使妇女卖淫意图营利</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6.1</w:t>
      </w:r>
      <w:r>
        <w:rPr>
          <w:rFonts w:ascii="Times New Roman" w:eastAsia="KaiTi_GB2312"/>
          <w:b/>
          <w:iCs/>
          <w:sz w:val="21"/>
        </w:rPr>
        <w:tab/>
      </w:r>
      <w:r>
        <w:rPr>
          <w:rFonts w:ascii="Times New Roman" w:eastAsia="KaiTi_GB2312" w:hint="eastAsia"/>
          <w:b/>
          <w:iCs/>
          <w:sz w:val="21"/>
        </w:rPr>
        <w:t xml:space="preserve"> </w:t>
      </w:r>
      <w:r>
        <w:rPr>
          <w:rFonts w:ascii="Times New Roman" w:eastAsia="KaiTi_GB2312" w:hint="eastAsia"/>
          <w:b/>
          <w:iCs/>
          <w:sz w:val="21"/>
        </w:rPr>
        <w:t>贩卖妇女和性剥削</w:t>
      </w:r>
    </w:p>
    <w:p w:rsidR="00000000" w:rsidRDefault="006535A2" w:rsidP="006535A2">
      <w:pPr>
        <w:pStyle w:val="BodyTextIndent"/>
        <w:spacing w:line="360" w:lineRule="atLeast"/>
        <w:ind w:leftChars="300" w:left="31680" w:firstLineChars="200" w:firstLine="31680"/>
      </w:pPr>
      <w:r>
        <w:rPr>
          <w:rFonts w:hint="eastAsia"/>
        </w:rPr>
        <w:t>性剥削和贩卖妇女严重侵犯人权，有悖于</w:t>
      </w:r>
      <w:r>
        <w:t>《消除对妇女歧视公约》</w:t>
      </w:r>
      <w:r>
        <w:rPr>
          <w:rFonts w:hint="eastAsia"/>
        </w:rPr>
        <w:t>第</w:t>
      </w:r>
      <w:r>
        <w:rPr>
          <w:rFonts w:hint="eastAsia"/>
        </w:rPr>
        <w:t>6</w:t>
      </w:r>
      <w:r>
        <w:rPr>
          <w:rFonts w:hint="eastAsia"/>
        </w:rPr>
        <w:t>条。该条规定，批准</w:t>
      </w:r>
      <w:r>
        <w:t>《消除对妇女歧视公约》</w:t>
      </w:r>
      <w:r>
        <w:rPr>
          <w:rFonts w:hint="eastAsia"/>
        </w:rPr>
        <w:t>的国家应采取措施，阻止一切形式的贩卖妇女和性剥削行为。</w:t>
      </w:r>
    </w:p>
    <w:p w:rsidR="00000000" w:rsidRDefault="006535A2" w:rsidP="006535A2">
      <w:pPr>
        <w:pStyle w:val="BodyText"/>
        <w:spacing w:after="240" w:line="360" w:lineRule="atLeast"/>
        <w:ind w:left="31680" w:hangingChars="300" w:firstLine="31680"/>
        <w:rPr>
          <w:rFonts w:ascii="Times New Roman"/>
          <w:iCs/>
          <w:sz w:val="21"/>
        </w:rPr>
      </w:pPr>
      <w:r>
        <w:rPr>
          <w:rFonts w:ascii="Times New Roman"/>
          <w:b/>
          <w:iCs/>
          <w:sz w:val="21"/>
        </w:rPr>
        <w:t>6.2</w:t>
      </w:r>
      <w:r>
        <w:rPr>
          <w:rFonts w:ascii="Times New Roman"/>
          <w:iCs/>
          <w:sz w:val="21"/>
        </w:rPr>
        <w:tab/>
      </w:r>
      <w:r>
        <w:rPr>
          <w:rFonts w:ascii="Times New Roman" w:hint="eastAsia"/>
          <w:iCs/>
          <w:sz w:val="21"/>
        </w:rPr>
        <w:t>基于营利的性剥削</w:t>
      </w:r>
      <w:r>
        <w:rPr>
          <w:rFonts w:ascii="Times New Roman" w:hint="eastAsia"/>
          <w:iCs/>
          <w:sz w:val="21"/>
        </w:rPr>
        <w:t>在尼日利亚已成为一个十分严重的问题，因为它与国际商业贩卖妇女和少女相关联，而且也是性传播疾病和艾滋病毒</w:t>
      </w:r>
      <w:r>
        <w:rPr>
          <w:rFonts w:ascii="Times New Roman" w:hint="eastAsia"/>
          <w:iCs/>
          <w:sz w:val="21"/>
        </w:rPr>
        <w:t>/</w:t>
      </w:r>
      <w:r>
        <w:rPr>
          <w:rFonts w:ascii="Times New Roman" w:hint="eastAsia"/>
          <w:iCs/>
          <w:sz w:val="21"/>
        </w:rPr>
        <w:t>艾滋病等流行病在尼日利亚传播的一个原因。</w:t>
      </w:r>
      <w:r>
        <w:rPr>
          <w:rFonts w:ascii="Times New Roman" w:hint="eastAsia"/>
          <w:iCs/>
          <w:sz w:val="21"/>
        </w:rPr>
        <w:t>1999</w:t>
      </w:r>
      <w:r>
        <w:rPr>
          <w:rFonts w:ascii="Times New Roman" w:hint="eastAsia"/>
          <w:iCs/>
          <w:sz w:val="21"/>
        </w:rPr>
        <w:t>年，这类流行病在该国不同年龄组和不同地理区划的发病率在</w:t>
      </w:r>
      <w:r>
        <w:rPr>
          <w:rFonts w:ascii="Times New Roman" w:hint="eastAsia"/>
          <w:iCs/>
          <w:sz w:val="21"/>
        </w:rPr>
        <w:t>4.9%</w:t>
      </w:r>
      <w:r>
        <w:rPr>
          <w:rFonts w:ascii="Times New Roman" w:hint="eastAsia"/>
          <w:iCs/>
          <w:sz w:val="21"/>
        </w:rPr>
        <w:t>到</w:t>
      </w:r>
      <w:r>
        <w:rPr>
          <w:rFonts w:ascii="Times New Roman" w:hint="eastAsia"/>
          <w:iCs/>
          <w:sz w:val="21"/>
        </w:rPr>
        <w:t>8.1%</w:t>
      </w:r>
      <w:r>
        <w:rPr>
          <w:rFonts w:ascii="Times New Roman" w:hint="eastAsia"/>
          <w:iCs/>
          <w:sz w:val="21"/>
        </w:rPr>
        <w:t>之间（《</w:t>
      </w:r>
      <w:r>
        <w:rPr>
          <w:rFonts w:ascii="Times New Roman" w:hint="eastAsia"/>
          <w:iCs/>
          <w:sz w:val="21"/>
        </w:rPr>
        <w:t>2001</w:t>
      </w:r>
      <w:r>
        <w:rPr>
          <w:rFonts w:ascii="Times New Roman" w:hint="eastAsia"/>
          <w:iCs/>
          <w:sz w:val="21"/>
        </w:rPr>
        <w:t>年情况评估与分析》）。此外，同一资料来源还表明，意大利有</w:t>
      </w:r>
      <w:r>
        <w:rPr>
          <w:rFonts w:ascii="Times New Roman"/>
          <w:iCs/>
          <w:sz w:val="21"/>
        </w:rPr>
        <w:t>20 000</w:t>
      </w:r>
      <w:r>
        <w:rPr>
          <w:rFonts w:ascii="Times New Roman" w:hint="eastAsia"/>
          <w:iCs/>
          <w:sz w:val="21"/>
        </w:rPr>
        <w:t>名尼日利亚少女从事商业性工作。</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6.3</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法律及其他行政措施</w:t>
      </w:r>
    </w:p>
    <w:p w:rsidR="00000000" w:rsidRDefault="006535A2" w:rsidP="006535A2">
      <w:pPr>
        <w:pStyle w:val="BodyTextIndent"/>
        <w:spacing w:line="360" w:lineRule="atLeast"/>
        <w:ind w:leftChars="300" w:left="31680" w:firstLineChars="200" w:firstLine="31680"/>
      </w:pPr>
      <w:r>
        <w:rPr>
          <w:rFonts w:hint="eastAsia"/>
        </w:rPr>
        <w:t>为遏制这种趋势，尼日利亚采取了若干措施，打击一切形式的贩卖妇女和迫使妇女卖淫意图营利活动，其中包括：</w:t>
      </w:r>
    </w:p>
    <w:p w:rsidR="00000000" w:rsidRDefault="006535A2">
      <w:pPr>
        <w:numPr>
          <w:ilvl w:val="0"/>
          <w:numId w:val="1035"/>
        </w:numPr>
        <w:tabs>
          <w:tab w:val="clear" w:pos="1440"/>
          <w:tab w:val="num" w:pos="1560"/>
        </w:tabs>
        <w:spacing w:after="240" w:line="360" w:lineRule="atLeast"/>
        <w:ind w:left="1560" w:hanging="480"/>
        <w:rPr>
          <w:rFonts w:eastAsia="KaiTi_GB2312"/>
          <w:b/>
          <w:bCs/>
        </w:rPr>
      </w:pPr>
      <w:r>
        <w:rPr>
          <w:rFonts w:eastAsia="KaiTi_GB2312" w:hint="eastAsia"/>
          <w:b/>
          <w:bCs/>
        </w:rPr>
        <w:t>国民议会下院通过一项议案，打击贩卖妇女儿</w:t>
      </w:r>
      <w:r>
        <w:rPr>
          <w:rFonts w:eastAsia="KaiTi_GB2312" w:hint="eastAsia"/>
          <w:b/>
          <w:bCs/>
        </w:rPr>
        <w:t>童</w:t>
      </w:r>
    </w:p>
    <w:p w:rsidR="00000000" w:rsidRDefault="006535A2">
      <w:pPr>
        <w:numPr>
          <w:ilvl w:val="0"/>
          <w:numId w:val="1035"/>
        </w:numPr>
        <w:tabs>
          <w:tab w:val="clear" w:pos="1440"/>
          <w:tab w:val="num" w:pos="1560"/>
        </w:tabs>
        <w:spacing w:after="240" w:line="360" w:lineRule="atLeast"/>
        <w:ind w:left="1560" w:hanging="480"/>
      </w:pPr>
      <w:r>
        <w:rPr>
          <w:rFonts w:hint="eastAsia"/>
        </w:rPr>
        <w:t>还有一些法律和政策禁止贩卖妇女、性虐待和卖淫。这些法律有：</w:t>
      </w:r>
    </w:p>
    <w:p w:rsidR="00000000" w:rsidRDefault="006535A2">
      <w:pPr>
        <w:numPr>
          <w:ilvl w:val="0"/>
          <w:numId w:val="858"/>
        </w:numPr>
        <w:tabs>
          <w:tab w:val="clear" w:pos="2160"/>
          <w:tab w:val="num" w:pos="2040"/>
        </w:tabs>
        <w:spacing w:after="240" w:line="360" w:lineRule="atLeast"/>
        <w:ind w:left="2040" w:hanging="480"/>
      </w:pPr>
      <w:r>
        <w:rPr>
          <w:rFonts w:hint="eastAsia"/>
        </w:rPr>
        <w:t>各州伊斯兰教刑法</w:t>
      </w:r>
      <w:r>
        <w:t>(</w:t>
      </w:r>
      <w:r>
        <w:rPr>
          <w:rFonts w:hint="eastAsia"/>
        </w:rPr>
        <w:t>不同年份</w:t>
      </w:r>
      <w:r>
        <w:t>)</w:t>
      </w:r>
      <w:r>
        <w:rPr>
          <w:rFonts w:hint="eastAsia"/>
        </w:rPr>
        <w:t>。例如，《</w:t>
      </w:r>
      <w:r>
        <w:t>2000</w:t>
      </w:r>
      <w:r>
        <w:rPr>
          <w:rFonts w:hint="eastAsia"/>
        </w:rPr>
        <w:t>年</w:t>
      </w:r>
      <w:r>
        <w:rPr>
          <w:rFonts w:hint="eastAsia"/>
          <w:color w:val="000000"/>
        </w:rPr>
        <w:t>赞法拉州</w:t>
      </w:r>
      <w:r>
        <w:rPr>
          <w:rFonts w:hint="eastAsia"/>
        </w:rPr>
        <w:t>刑法》</w:t>
      </w:r>
    </w:p>
    <w:p w:rsidR="00000000" w:rsidRDefault="006535A2">
      <w:pPr>
        <w:numPr>
          <w:ilvl w:val="0"/>
          <w:numId w:val="858"/>
        </w:numPr>
        <w:tabs>
          <w:tab w:val="clear" w:pos="2160"/>
          <w:tab w:val="num" w:pos="2040"/>
        </w:tabs>
        <w:spacing w:after="240" w:line="360" w:lineRule="atLeast"/>
        <w:ind w:left="2040" w:hanging="480"/>
      </w:pPr>
      <w:r>
        <w:rPr>
          <w:rFonts w:hint="eastAsia"/>
        </w:rPr>
        <w:t>各州儿童和少年法</w:t>
      </w:r>
    </w:p>
    <w:p w:rsidR="00000000" w:rsidRDefault="006535A2">
      <w:pPr>
        <w:numPr>
          <w:ilvl w:val="0"/>
          <w:numId w:val="858"/>
        </w:numPr>
        <w:tabs>
          <w:tab w:val="clear" w:pos="2160"/>
          <w:tab w:val="num" w:pos="2040"/>
        </w:tabs>
        <w:spacing w:after="240" w:line="360" w:lineRule="atLeast"/>
        <w:ind w:left="2040" w:hanging="480"/>
      </w:pPr>
      <w:r>
        <w:rPr>
          <w:rFonts w:hint="eastAsia"/>
        </w:rPr>
        <w:t>《尼日利亚南部刑法》第</w:t>
      </w:r>
      <w:r>
        <w:t>223–225</w:t>
      </w:r>
      <w:r>
        <w:rPr>
          <w:rFonts w:hint="eastAsia"/>
        </w:rPr>
        <w:t>条，</w:t>
      </w:r>
      <w:r>
        <w:t>1990</w:t>
      </w:r>
      <w:r>
        <w:rPr>
          <w:rFonts w:hint="eastAsia"/>
        </w:rPr>
        <w:t>年联邦第</w:t>
      </w:r>
      <w:r>
        <w:t>77</w:t>
      </w:r>
      <w:r>
        <w:rPr>
          <w:rFonts w:hint="eastAsia"/>
        </w:rPr>
        <w:t>号法律</w:t>
      </w:r>
    </w:p>
    <w:p w:rsidR="00000000" w:rsidRDefault="006535A2">
      <w:pPr>
        <w:numPr>
          <w:ilvl w:val="0"/>
          <w:numId w:val="858"/>
        </w:numPr>
        <w:tabs>
          <w:tab w:val="clear" w:pos="2160"/>
          <w:tab w:val="num" w:pos="2040"/>
        </w:tabs>
        <w:spacing w:after="240" w:line="360" w:lineRule="atLeast"/>
        <w:ind w:left="2040" w:hanging="480"/>
      </w:pPr>
      <w:r>
        <w:rPr>
          <w:rFonts w:hint="eastAsia"/>
        </w:rPr>
        <w:t>《</w:t>
      </w:r>
      <w:r>
        <w:rPr>
          <w:rFonts w:hint="eastAsia"/>
        </w:rPr>
        <w:t>1959</w:t>
      </w:r>
      <w:r>
        <w:rPr>
          <w:rFonts w:hint="eastAsia"/>
        </w:rPr>
        <w:t>年尼日利亚北部刑法》第</w:t>
      </w:r>
      <w:r>
        <w:t>276–280</w:t>
      </w:r>
      <w:r>
        <w:rPr>
          <w:rFonts w:hint="eastAsia"/>
        </w:rPr>
        <w:t>条</w:t>
      </w:r>
    </w:p>
    <w:p w:rsidR="00000000" w:rsidRDefault="006535A2">
      <w:pPr>
        <w:numPr>
          <w:ilvl w:val="0"/>
          <w:numId w:val="858"/>
        </w:numPr>
        <w:tabs>
          <w:tab w:val="clear" w:pos="2160"/>
          <w:tab w:val="num" w:pos="2040"/>
        </w:tabs>
        <w:spacing w:after="240" w:line="360" w:lineRule="atLeast"/>
        <w:ind w:left="2040" w:hanging="480"/>
      </w:pPr>
      <w:r>
        <w:rPr>
          <w:rFonts w:hint="eastAsia"/>
        </w:rPr>
        <w:t>各州贩卖和虐待儿童法</w:t>
      </w:r>
    </w:p>
    <w:p w:rsidR="00000000" w:rsidRDefault="006535A2">
      <w:pPr>
        <w:numPr>
          <w:ilvl w:val="0"/>
          <w:numId w:val="858"/>
        </w:numPr>
        <w:tabs>
          <w:tab w:val="clear" w:pos="2160"/>
          <w:tab w:val="num" w:pos="2040"/>
        </w:tabs>
        <w:spacing w:after="240" w:line="360" w:lineRule="atLeast"/>
        <w:ind w:left="2040" w:hanging="480"/>
      </w:pPr>
      <w:r>
        <w:rPr>
          <w:rFonts w:hint="eastAsia"/>
        </w:rPr>
        <w:t>《</w:t>
      </w:r>
      <w:r>
        <w:t>1999</w:t>
      </w:r>
      <w:r>
        <w:rPr>
          <w:rFonts w:hint="eastAsia"/>
        </w:rPr>
        <w:t>年宪法》第</w:t>
      </w:r>
      <w:r>
        <w:t>33</w:t>
      </w:r>
      <w:r>
        <w:rPr>
          <w:rFonts w:hint="eastAsia"/>
        </w:rPr>
        <w:t>、</w:t>
      </w:r>
      <w:r>
        <w:t>34</w:t>
      </w:r>
      <w:r>
        <w:rPr>
          <w:rFonts w:hint="eastAsia"/>
        </w:rPr>
        <w:t>、</w:t>
      </w:r>
      <w:r>
        <w:t>35</w:t>
      </w:r>
      <w:r>
        <w:rPr>
          <w:rFonts w:hint="eastAsia"/>
        </w:rPr>
        <w:t>条</w:t>
      </w:r>
    </w:p>
    <w:p w:rsidR="00000000" w:rsidRDefault="006535A2">
      <w:pPr>
        <w:numPr>
          <w:ilvl w:val="0"/>
          <w:numId w:val="858"/>
        </w:numPr>
        <w:tabs>
          <w:tab w:val="clear" w:pos="2160"/>
          <w:tab w:val="num" w:pos="2040"/>
        </w:tabs>
        <w:spacing w:after="240" w:line="360" w:lineRule="atLeast"/>
        <w:ind w:left="2040" w:hanging="480"/>
      </w:pPr>
      <w:r>
        <w:rPr>
          <w:rFonts w:hint="eastAsia"/>
        </w:rPr>
        <w:t>《</w:t>
      </w:r>
      <w:r>
        <w:rPr>
          <w:rFonts w:hint="eastAsia"/>
        </w:rPr>
        <w:t>1990</w:t>
      </w:r>
      <w:r>
        <w:rPr>
          <w:rFonts w:hint="eastAsia"/>
        </w:rPr>
        <w:t>年尼日利亚联邦法》第</w:t>
      </w:r>
      <w:r>
        <w:t>77</w:t>
      </w:r>
      <w:r>
        <w:rPr>
          <w:rFonts w:hint="eastAsia"/>
        </w:rPr>
        <w:t>号法律《刑法》第</w:t>
      </w:r>
      <w:r>
        <w:t>214–233</w:t>
      </w:r>
      <w:r>
        <w:rPr>
          <w:rFonts w:hint="eastAsia"/>
        </w:rPr>
        <w:t>条</w:t>
      </w:r>
      <w:r>
        <w:t>(</w:t>
      </w:r>
      <w:r>
        <w:rPr>
          <w:rFonts w:hint="eastAsia"/>
        </w:rPr>
        <w:t>道德犯罪</w:t>
      </w:r>
      <w:r>
        <w:t>)</w:t>
      </w:r>
    </w:p>
    <w:p w:rsidR="00000000" w:rsidRDefault="006535A2">
      <w:pPr>
        <w:numPr>
          <w:ilvl w:val="0"/>
          <w:numId w:val="1035"/>
        </w:numPr>
        <w:tabs>
          <w:tab w:val="clear" w:pos="1440"/>
          <w:tab w:val="num" w:pos="1560"/>
        </w:tabs>
        <w:spacing w:after="240" w:line="360" w:lineRule="atLeast"/>
        <w:ind w:left="1560" w:hanging="480"/>
      </w:pPr>
      <w:r>
        <w:rPr>
          <w:rFonts w:hint="eastAsia"/>
        </w:rPr>
        <w:t>在</w:t>
      </w:r>
      <w:r>
        <w:rPr>
          <w:rFonts w:hint="eastAsia"/>
        </w:rPr>
        <w:t>3</w:t>
      </w:r>
      <w:r>
        <w:rPr>
          <w:rFonts w:hint="eastAsia"/>
        </w:rPr>
        <w:t>个州和联邦首都区建有为家庭和性暴力受害者提供的安全住所，占联邦各州的</w:t>
      </w:r>
      <w:r>
        <w:rPr>
          <w:rFonts w:hint="eastAsia"/>
        </w:rPr>
        <w:t>16.2%</w:t>
      </w:r>
      <w:r>
        <w:rPr>
          <w:rFonts w:hint="eastAsia"/>
        </w:rPr>
        <w:t>。</w:t>
      </w:r>
    </w:p>
    <w:p w:rsidR="00000000" w:rsidRDefault="006535A2">
      <w:pPr>
        <w:numPr>
          <w:ilvl w:val="0"/>
          <w:numId w:val="1035"/>
        </w:numPr>
        <w:tabs>
          <w:tab w:val="clear" w:pos="1440"/>
          <w:tab w:val="num" w:pos="1560"/>
        </w:tabs>
        <w:spacing w:after="240" w:line="360" w:lineRule="atLeast"/>
        <w:ind w:left="1560" w:hanging="480"/>
      </w:pPr>
      <w:r>
        <w:rPr>
          <w:rFonts w:hint="eastAsia"/>
        </w:rPr>
        <w:t>由审查委员会和尼日利</w:t>
      </w:r>
      <w:r>
        <w:rPr>
          <w:rFonts w:hint="eastAsia"/>
        </w:rPr>
        <w:t>亚联邦通信委员会对色情和暴力影片进行审查。但审查家庭影院的力度不够。尼日利亚的一些州，特别是</w:t>
      </w:r>
      <w:r>
        <w:rPr>
          <w:rFonts w:hint="eastAsia"/>
          <w:color w:val="000000"/>
        </w:rPr>
        <w:t>卡齐纳和赞法拉已经颁布法律，准许逮捕从事色情和暴力影片交易者。索科托州的《电影电视审查法》第</w:t>
      </w:r>
      <w:r>
        <w:rPr>
          <w:color w:val="000000"/>
        </w:rPr>
        <w:t>23</w:t>
      </w:r>
      <w:r>
        <w:rPr>
          <w:rFonts w:hint="eastAsia"/>
          <w:color w:val="000000"/>
        </w:rPr>
        <w:t>条和《尼日利亚联邦法》第</w:t>
      </w:r>
      <w:r>
        <w:rPr>
          <w:rFonts w:hint="eastAsia"/>
          <w:color w:val="000000"/>
        </w:rPr>
        <w:t>77</w:t>
      </w:r>
      <w:r>
        <w:rPr>
          <w:rFonts w:hint="eastAsia"/>
          <w:color w:val="000000"/>
        </w:rPr>
        <w:t>号法律《刑法》第</w:t>
      </w:r>
      <w:r>
        <w:rPr>
          <w:rFonts w:hint="eastAsia"/>
        </w:rPr>
        <w:t>233</w:t>
      </w:r>
      <w:r>
        <w:rPr>
          <w:rFonts w:hint="eastAsia"/>
        </w:rPr>
        <w:t>条关于低俗出版物的条款也对这类影片的制作起到了威慑作用。</w:t>
      </w:r>
    </w:p>
    <w:p w:rsidR="00000000" w:rsidRDefault="006535A2">
      <w:pPr>
        <w:numPr>
          <w:ilvl w:val="0"/>
          <w:numId w:val="1035"/>
        </w:numPr>
        <w:tabs>
          <w:tab w:val="clear" w:pos="1440"/>
          <w:tab w:val="num" w:pos="1560"/>
        </w:tabs>
        <w:spacing w:after="240" w:line="360" w:lineRule="atLeast"/>
        <w:ind w:left="1560" w:hanging="480"/>
      </w:pPr>
      <w:r>
        <w:rPr>
          <w:rFonts w:hint="eastAsia"/>
        </w:rPr>
        <w:t>尼日利亚警方、移民组织和刑警组织相互合作开展边境监察。</w:t>
      </w:r>
    </w:p>
    <w:p w:rsidR="00000000" w:rsidRDefault="006535A2" w:rsidP="006535A2">
      <w:pPr>
        <w:pStyle w:val="BodyText"/>
        <w:spacing w:after="240" w:line="360" w:lineRule="atLeast"/>
        <w:ind w:left="31680" w:hangingChars="300" w:firstLine="31680"/>
        <w:rPr>
          <w:rFonts w:ascii="Times New Roman"/>
          <w:bCs/>
          <w:iCs/>
          <w:sz w:val="21"/>
        </w:rPr>
      </w:pPr>
      <w:r>
        <w:rPr>
          <w:rFonts w:ascii="Times New Roman"/>
          <w:b/>
          <w:iCs/>
          <w:sz w:val="21"/>
        </w:rPr>
        <w:t>6.4</w:t>
      </w:r>
      <w:r>
        <w:rPr>
          <w:rFonts w:ascii="Times New Roman"/>
          <w:bCs/>
          <w:iCs/>
          <w:sz w:val="21"/>
        </w:rPr>
        <w:tab/>
      </w:r>
      <w:r>
        <w:rPr>
          <w:rFonts w:ascii="Times New Roman" w:hint="eastAsia"/>
          <w:bCs/>
          <w:iCs/>
          <w:sz w:val="21"/>
        </w:rPr>
        <w:t>尽管实行了上述各项法律，但对那些参与贩卖妇女的人实际上很少予以逮捕和有效起诉。购卖妇女的交易有利可图，对人口贩子具有极大的吸引力，为此他们不惜贿赂和腐化</w:t>
      </w:r>
      <w:r>
        <w:rPr>
          <w:rFonts w:ascii="Times New Roman" w:hint="eastAsia"/>
          <w:bCs/>
          <w:iCs/>
          <w:sz w:val="21"/>
        </w:rPr>
        <w:t>意志薄弱的执法和移民官员，同时利用尼日利亚守备不严的边境作案。另外，值得一提的是，西北地区的一些州</w:t>
      </w:r>
      <w:r>
        <w:rPr>
          <w:rFonts w:ascii="Times New Roman"/>
          <w:bCs/>
          <w:iCs/>
          <w:sz w:val="21"/>
        </w:rPr>
        <w:t>(</w:t>
      </w:r>
      <w:r>
        <w:rPr>
          <w:rFonts w:ascii="Times New Roman" w:hint="eastAsia"/>
          <w:bCs/>
          <w:iCs/>
          <w:color w:val="000000"/>
          <w:sz w:val="21"/>
        </w:rPr>
        <w:t>博契、赞法拉和凯比</w:t>
      </w:r>
      <w:r>
        <w:rPr>
          <w:rFonts w:ascii="Times New Roman"/>
          <w:bCs/>
          <w:iCs/>
          <w:sz w:val="21"/>
        </w:rPr>
        <w:t>)</w:t>
      </w:r>
      <w:r>
        <w:rPr>
          <w:rFonts w:ascii="Times New Roman" w:hint="eastAsia"/>
          <w:bCs/>
          <w:iCs/>
          <w:sz w:val="21"/>
        </w:rPr>
        <w:t>颁布了法律，打击掳掠</w:t>
      </w:r>
      <w:r>
        <w:rPr>
          <w:rFonts w:ascii="Times New Roman" w:hint="eastAsia"/>
          <w:bCs/>
          <w:iCs/>
          <w:sz w:val="21"/>
        </w:rPr>
        <w:t>18</w:t>
      </w:r>
      <w:r>
        <w:rPr>
          <w:rFonts w:ascii="Times New Roman" w:hint="eastAsia"/>
          <w:bCs/>
          <w:iCs/>
          <w:sz w:val="21"/>
        </w:rPr>
        <w:t>岁以下少女的行为。这是一项重要的法律措施，其他州也应当效仿，因为被掳掠的少女会受到各种形式的性虐待和剥削。</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6.5</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正在做出的其他努力</w:t>
      </w:r>
    </w:p>
    <w:p w:rsidR="00000000" w:rsidRDefault="006535A2" w:rsidP="006535A2">
      <w:pPr>
        <w:pStyle w:val="BodyTextIndent"/>
        <w:spacing w:line="360" w:lineRule="atLeast"/>
        <w:ind w:leftChars="300" w:left="31680" w:firstLineChars="200" w:firstLine="31680"/>
      </w:pPr>
      <w:r>
        <w:rPr>
          <w:rFonts w:hint="eastAsia"/>
        </w:rPr>
        <w:t>除了这些政府一级的干预措施之外，来自其他机构、妇女团体和非政府组织的压力也促使人们认识到这些影片的负面影响。</w:t>
      </w:r>
    </w:p>
    <w:p w:rsidR="00000000" w:rsidRDefault="006535A2" w:rsidP="006535A2">
      <w:pPr>
        <w:pStyle w:val="BodyTextIndent"/>
        <w:spacing w:line="360" w:lineRule="atLeast"/>
        <w:ind w:leftChars="300" w:left="31680" w:firstLineChars="200" w:firstLine="31680"/>
      </w:pPr>
      <w:r>
        <w:rPr>
          <w:rFonts w:hint="eastAsia"/>
        </w:rPr>
        <w:t>贩卖妇女和性剥削这类可耻的行径严重损害了尼日利亚在海外的声誉，为了遏制这种趋势，该国在过去两年采取了不少措施，揭露贩卖妇</w:t>
      </w:r>
      <w:r>
        <w:rPr>
          <w:rFonts w:hint="eastAsia"/>
        </w:rPr>
        <w:t>女的恶行。东南和南南地区的民间组织、副总统夫人领导的消除贩卖妇女和童工基金会及其他一些非政府组织在打击贩卖妇女和少女的斗争中发挥了核心作用。为了使父母及社会上其他主要利益攸关者进一步认识到受人口贩子诱惑的危险性，已经做了大量工作。</w:t>
      </w:r>
      <w:r>
        <w:t>(</w:t>
      </w:r>
      <w:r>
        <w:rPr>
          <w:rFonts w:hint="eastAsia"/>
        </w:rPr>
        <w:t>《情况</w:t>
      </w:r>
      <w:r>
        <w:t>评估与分析</w:t>
      </w:r>
      <w:r>
        <w:rPr>
          <w:rFonts w:hint="eastAsia"/>
        </w:rPr>
        <w:t>：</w:t>
      </w:r>
      <w:r>
        <w:t>2001</w:t>
      </w:r>
      <w:r>
        <w:rPr>
          <w:rFonts w:hint="eastAsia"/>
        </w:rPr>
        <w:t>年》</w:t>
      </w:r>
      <w:r>
        <w:t>)</w:t>
      </w:r>
      <w:r>
        <w:rPr>
          <w:rFonts w:hint="eastAsia"/>
        </w:rPr>
        <w:t>。结果，最近国民议会通过了关于贩卖妇女的法案。总统最近任命了一名处理贩卖人口和童工问题的特别助理。此外，尼日利亚还与国际移徙组织（移徙组织）签署了几项关于禁止贩卖人口和雇用童工的协定。</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6.6</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今后的计划</w:t>
      </w:r>
    </w:p>
    <w:p w:rsidR="00000000" w:rsidRDefault="006535A2" w:rsidP="006535A2">
      <w:pPr>
        <w:pStyle w:val="BodyTextIndent"/>
        <w:spacing w:line="360" w:lineRule="atLeast"/>
        <w:ind w:leftChars="300" w:left="31680" w:firstLineChars="200" w:firstLine="31680"/>
      </w:pPr>
      <w:r>
        <w:rPr>
          <w:rFonts w:hint="eastAsia"/>
        </w:rPr>
        <w:t>目前，尼日利亚是《打击跨国有组织犯罪国际</w:t>
      </w:r>
      <w:r>
        <w:rPr>
          <w:rFonts w:hint="eastAsia"/>
        </w:rPr>
        <w:t>公约》起草委员会的成员，这份公约还将增补一份防止、遏制和惩处贩卖人口，特别是贩卖妇女和儿童行为的议定书。此外，该国还采取了一些措施，与意大利开展双边合作，杜绝向意大利贩卖尼日利亚妇女。尼日利亚还与劳工组织合作，制定一项打击贩卖西</w:t>
      </w:r>
      <w:r>
        <w:rPr>
          <w:rFonts w:hint="eastAsia"/>
        </w:rPr>
        <w:t>/</w:t>
      </w:r>
      <w:r>
        <w:rPr>
          <w:rFonts w:hint="eastAsia"/>
        </w:rPr>
        <w:t>中非分区域儿童的行为区域方案，这项工作正在逐步进行。由于这些合作努力，尼日利亚最近提出主办一次有关“人口贩卖、虐待儿童、童工和奴役问题的国际首脑会议”。</w:t>
      </w:r>
    </w:p>
    <w:p w:rsidR="00000000" w:rsidRDefault="006535A2">
      <w:pPr>
        <w:spacing w:after="240" w:line="360" w:lineRule="atLeast"/>
      </w:pPr>
    </w:p>
    <w:p w:rsidR="00000000" w:rsidRDefault="006535A2">
      <w:pPr>
        <w:pStyle w:val="BodyTextIndent"/>
        <w:shd w:val="clear" w:color="auto" w:fill="C0C0C0"/>
        <w:spacing w:line="360" w:lineRule="atLeast"/>
        <w:ind w:firstLine="0"/>
        <w:rPr>
          <w:rFonts w:eastAsia="SimHei"/>
          <w:bCs/>
          <w:sz w:val="24"/>
        </w:rPr>
      </w:pPr>
      <w:r>
        <w:rPr>
          <w:rFonts w:eastAsia="SimHei"/>
          <w:bCs/>
          <w:sz w:val="24"/>
        </w:rPr>
        <w:t>7.0</w:t>
      </w:r>
      <w:r>
        <w:rPr>
          <w:rFonts w:eastAsia="SimHei"/>
          <w:bCs/>
          <w:sz w:val="24"/>
        </w:rPr>
        <w:tab/>
      </w:r>
      <w:r>
        <w:rPr>
          <w:rFonts w:eastAsia="SimHei"/>
          <w:bCs/>
          <w:sz w:val="24"/>
        </w:rPr>
        <w:tab/>
      </w:r>
      <w:r>
        <w:rPr>
          <w:rFonts w:eastAsia="SimHei" w:hint="eastAsia"/>
          <w:bCs/>
          <w:sz w:val="24"/>
        </w:rPr>
        <w:t>妇女参与政治和公共生活</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7.1</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通过的法律和措施</w:t>
      </w:r>
    </w:p>
    <w:p w:rsidR="00000000" w:rsidRDefault="006535A2" w:rsidP="006535A2">
      <w:pPr>
        <w:pStyle w:val="BodyTextIndent"/>
        <w:spacing w:line="360" w:lineRule="atLeast"/>
        <w:ind w:leftChars="300" w:left="31680" w:firstLineChars="200" w:firstLine="31680"/>
        <w:rPr>
          <w:rFonts w:hint="eastAsia"/>
        </w:rPr>
      </w:pPr>
      <w:r>
        <w:rPr>
          <w:rFonts w:hint="eastAsia"/>
        </w:rPr>
        <w:t>1985</w:t>
      </w:r>
      <w:r>
        <w:rPr>
          <w:rFonts w:hint="eastAsia"/>
        </w:rPr>
        <w:t>年批准</w:t>
      </w:r>
      <w:r>
        <w:t>《消除对妇女歧视公约》</w:t>
      </w:r>
      <w:r>
        <w:rPr>
          <w:rFonts w:hint="eastAsia"/>
        </w:rPr>
        <w:t>后，尼日利亚向国际社会承诺要</w:t>
      </w:r>
      <w:r>
        <w:rPr>
          <w:rFonts w:hint="eastAsia"/>
        </w:rPr>
        <w:t>致力于消除在政治、经济、社会和文化等各领域对妇女和儿童的歧视。尽管政府及其他发展伙伴对妇女作用的认识有了进一步提高，但妇女在政治和公共生活中参与决策的机会依然很少。据</w:t>
      </w:r>
      <w:r>
        <w:t>《</w:t>
      </w:r>
      <w:r>
        <w:t>2001</w:t>
      </w:r>
      <w:r>
        <w:t>年</w:t>
      </w:r>
      <w:r>
        <w:rPr>
          <w:rFonts w:hint="eastAsia"/>
        </w:rPr>
        <w:t>情况</w:t>
      </w:r>
      <w:r>
        <w:t>评估与分析》</w:t>
      </w:r>
      <w:r>
        <w:rPr>
          <w:rFonts w:hint="eastAsia"/>
        </w:rPr>
        <w:t>报告，女性参与政治活动的人数有一定增加，这表明情况与二十年前相比在逐渐改善。尽管如此，“妇女和少女在很大程度上仍不能享有与男性相等的参与权”。一个典型的例子是参议院女议员人数从略有增加，</w:t>
      </w:r>
      <w:r>
        <w:t>1983</w:t>
      </w:r>
      <w:r>
        <w:rPr>
          <w:rFonts w:hint="eastAsia"/>
        </w:rPr>
        <w:t>年</w:t>
      </w:r>
      <w:r>
        <w:t>95</w:t>
      </w:r>
      <w:r>
        <w:rPr>
          <w:rFonts w:hint="eastAsia"/>
        </w:rPr>
        <w:t>名议员中只有一名妇女，</w:t>
      </w:r>
      <w:r>
        <w:t>1999</w:t>
      </w:r>
      <w:r>
        <w:rPr>
          <w:rFonts w:hint="eastAsia"/>
        </w:rPr>
        <w:t>年</w:t>
      </w:r>
      <w:r>
        <w:rPr>
          <w:rFonts w:hint="eastAsia"/>
        </w:rPr>
        <w:t>109</w:t>
      </w:r>
      <w:r>
        <w:rPr>
          <w:rFonts w:hint="eastAsia"/>
        </w:rPr>
        <w:t>名议员中已有了</w:t>
      </w:r>
      <w:r>
        <w:rPr>
          <w:rFonts w:hint="eastAsia"/>
        </w:rPr>
        <w:t>3</w:t>
      </w:r>
      <w:r>
        <w:rPr>
          <w:rFonts w:hint="eastAsia"/>
        </w:rPr>
        <w:t>名妇女</w:t>
      </w:r>
      <w:r>
        <w:t>(</w:t>
      </w:r>
      <w:r>
        <w:t>《</w:t>
      </w:r>
      <w:r>
        <w:t>2001</w:t>
      </w:r>
      <w:r>
        <w:t>年</w:t>
      </w:r>
      <w:r>
        <w:rPr>
          <w:rFonts w:hint="eastAsia"/>
        </w:rPr>
        <w:t>情况</w:t>
      </w:r>
      <w:r>
        <w:t>评估与分析》</w:t>
      </w:r>
      <w:r>
        <w:t>)</w:t>
      </w:r>
      <w:r>
        <w:rPr>
          <w:rFonts w:hint="eastAsia"/>
        </w:rPr>
        <w:t>。</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7.2</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保护妇女和确</w:t>
      </w:r>
      <w:r>
        <w:rPr>
          <w:rFonts w:ascii="Times New Roman" w:eastAsia="KaiTi_GB2312" w:hint="eastAsia"/>
          <w:b/>
          <w:iCs/>
          <w:sz w:val="21"/>
        </w:rPr>
        <w:t>保消除对妇女的歧视所取得的实际进展</w:t>
      </w:r>
    </w:p>
    <w:p w:rsidR="00000000" w:rsidRDefault="006535A2" w:rsidP="006535A2">
      <w:pPr>
        <w:pStyle w:val="BodyTextIndent"/>
        <w:spacing w:line="360" w:lineRule="atLeast"/>
        <w:ind w:leftChars="300" w:left="31680" w:firstLineChars="200" w:firstLine="31680"/>
      </w:pPr>
      <w:r>
        <w:rPr>
          <w:rFonts w:hint="eastAsia"/>
        </w:rPr>
        <w:t>有关妇女担任公共</w:t>
      </w:r>
      <w:r>
        <w:rPr>
          <w:rFonts w:hint="eastAsia"/>
        </w:rPr>
        <w:t>/</w:t>
      </w:r>
      <w:r>
        <w:rPr>
          <w:rFonts w:hint="eastAsia"/>
        </w:rPr>
        <w:t>政治职位的数据</w:t>
      </w:r>
      <w:r>
        <w:t>(</w:t>
      </w:r>
      <w:r>
        <w:t>表</w:t>
      </w:r>
      <w:r>
        <w:t>7.5</w:t>
      </w:r>
      <w:r>
        <w:rPr>
          <w:rFonts w:hint="eastAsia"/>
        </w:rPr>
        <w:t>和表</w:t>
      </w:r>
      <w:r>
        <w:t>7.6)</w:t>
      </w:r>
      <w:r>
        <w:rPr>
          <w:rFonts w:hint="eastAsia"/>
        </w:rPr>
        <w:t>表明，妇女在公共和政治生活领域担任决策职位的比例已从</w:t>
      </w:r>
      <w:r>
        <w:t>1992</w:t>
      </w:r>
      <w:r>
        <w:rPr>
          <w:rFonts w:hint="eastAsia"/>
        </w:rPr>
        <w:t>年的</w:t>
      </w:r>
      <w:r>
        <w:t>1.2</w:t>
      </w:r>
      <w:r>
        <w:rPr>
          <w:rFonts w:hint="eastAsia"/>
        </w:rPr>
        <w:t>%</w:t>
      </w:r>
      <w:r>
        <w:rPr>
          <w:rFonts w:hint="eastAsia"/>
        </w:rPr>
        <w:t>增至</w:t>
      </w:r>
      <w:r>
        <w:rPr>
          <w:rFonts w:hint="eastAsia"/>
        </w:rPr>
        <w:t>1999</w:t>
      </w:r>
      <w:r>
        <w:rPr>
          <w:rFonts w:hint="eastAsia"/>
        </w:rPr>
        <w:t>年的</w:t>
      </w:r>
      <w:r>
        <w:t>13.4</w:t>
      </w:r>
      <w:r>
        <w:rPr>
          <w:rFonts w:hint="eastAsia"/>
        </w:rPr>
        <w:t>%</w:t>
      </w:r>
      <w:r>
        <w:rPr>
          <w:rFonts w:hint="eastAsia"/>
        </w:rPr>
        <w:t>。</w:t>
      </w:r>
      <w:r>
        <w:t>44</w:t>
      </w:r>
      <w:r>
        <w:rPr>
          <w:rFonts w:hint="eastAsia"/>
        </w:rPr>
        <w:t>名内阁部长中只有</w:t>
      </w:r>
      <w:r>
        <w:rPr>
          <w:rFonts w:hint="eastAsia"/>
        </w:rPr>
        <w:t>6</w:t>
      </w:r>
      <w:r>
        <w:rPr>
          <w:rFonts w:hint="eastAsia"/>
        </w:rPr>
        <w:t>名女性</w:t>
      </w:r>
      <w:r>
        <w:t>(</w:t>
      </w:r>
      <w:r>
        <w:rPr>
          <w:rFonts w:hint="eastAsia"/>
        </w:rPr>
        <w:t>占</w:t>
      </w:r>
      <w:r>
        <w:t>13.4</w:t>
      </w:r>
      <w:r>
        <w:rPr>
          <w:rFonts w:hint="eastAsia"/>
        </w:rPr>
        <w:t>%</w:t>
      </w:r>
      <w:r>
        <w:t>)</w:t>
      </w:r>
      <w:r>
        <w:rPr>
          <w:rFonts w:hint="eastAsia"/>
        </w:rPr>
        <w:t>。州议会</w:t>
      </w:r>
      <w:r>
        <w:t>36</w:t>
      </w:r>
      <w:r>
        <w:rPr>
          <w:rFonts w:hint="eastAsia"/>
        </w:rPr>
        <w:t>名议长中只有</w:t>
      </w:r>
      <w:r>
        <w:rPr>
          <w:rFonts w:hint="eastAsia"/>
        </w:rPr>
        <w:t>1</w:t>
      </w:r>
      <w:r>
        <w:rPr>
          <w:rFonts w:hint="eastAsia"/>
        </w:rPr>
        <w:t>名女性，而且这些任职的妇女最终会因来自男性同僚的政治压力而辞职。州长中无一名是女性，仅拉各斯州有一名副州长是女性。</w:t>
      </w:r>
      <w:r>
        <w:t>774</w:t>
      </w:r>
      <w:r>
        <w:rPr>
          <w:rFonts w:hint="eastAsia"/>
        </w:rPr>
        <w:t>名地方政府主席中有</w:t>
      </w:r>
      <w:r>
        <w:rPr>
          <w:rFonts w:hint="eastAsia"/>
        </w:rPr>
        <w:t>9</w:t>
      </w:r>
      <w:r>
        <w:rPr>
          <w:rFonts w:hint="eastAsia"/>
        </w:rPr>
        <w:t>名女性</w:t>
      </w:r>
      <w:r>
        <w:t>(</w:t>
      </w:r>
      <w:r>
        <w:rPr>
          <w:rFonts w:hint="eastAsia"/>
        </w:rPr>
        <w:t>占</w:t>
      </w:r>
      <w:r>
        <w:t>1.2</w:t>
      </w:r>
      <w:r>
        <w:rPr>
          <w:rFonts w:hint="eastAsia"/>
        </w:rPr>
        <w:t>%</w:t>
      </w:r>
      <w:r>
        <w:t>)</w:t>
      </w:r>
      <w:r>
        <w:rPr>
          <w:rFonts w:hint="eastAsia"/>
        </w:rPr>
        <w:t>。</w:t>
      </w:r>
      <w:r>
        <w:t>8 810</w:t>
      </w:r>
      <w:r>
        <w:rPr>
          <w:rFonts w:hint="eastAsia"/>
        </w:rPr>
        <w:t>名议员中有</w:t>
      </w:r>
      <w:r>
        <w:t>143</w:t>
      </w:r>
      <w:r>
        <w:rPr>
          <w:rFonts w:hint="eastAsia"/>
        </w:rPr>
        <w:t>名女性</w:t>
      </w:r>
      <w:r>
        <w:t>(</w:t>
      </w:r>
      <w:r>
        <w:rPr>
          <w:rFonts w:hint="eastAsia"/>
        </w:rPr>
        <w:t>占</w:t>
      </w:r>
      <w:r>
        <w:t>1.6</w:t>
      </w:r>
      <w:r>
        <w:rPr>
          <w:rFonts w:hint="eastAsia"/>
        </w:rPr>
        <w:t>%</w:t>
      </w:r>
      <w:r>
        <w:t>)</w:t>
      </w:r>
      <w:r>
        <w:rPr>
          <w:rFonts w:hint="eastAsia"/>
        </w:rPr>
        <w:t>；</w:t>
      </w:r>
      <w:r>
        <w:rPr>
          <w:rFonts w:hint="eastAsia"/>
        </w:rPr>
        <w:t>109</w:t>
      </w:r>
      <w:r>
        <w:rPr>
          <w:rFonts w:hint="eastAsia"/>
        </w:rPr>
        <w:t>名参议员中有</w:t>
      </w:r>
      <w:r>
        <w:rPr>
          <w:rFonts w:hint="eastAsia"/>
        </w:rPr>
        <w:t>3</w:t>
      </w:r>
      <w:r>
        <w:rPr>
          <w:rFonts w:hint="eastAsia"/>
        </w:rPr>
        <w:t>名女性（占</w:t>
      </w:r>
      <w:r>
        <w:t>2.8</w:t>
      </w:r>
      <w:r>
        <w:rPr>
          <w:rFonts w:hint="eastAsia"/>
        </w:rPr>
        <w:t>%</w:t>
      </w:r>
      <w:r>
        <w:rPr>
          <w:rFonts w:hint="eastAsia"/>
        </w:rPr>
        <w:t>），</w:t>
      </w:r>
      <w:r>
        <w:t>360</w:t>
      </w:r>
      <w:r>
        <w:rPr>
          <w:rFonts w:hint="eastAsia"/>
        </w:rPr>
        <w:t>名众议员中有</w:t>
      </w:r>
      <w:r>
        <w:t>12</w:t>
      </w:r>
      <w:r>
        <w:rPr>
          <w:rFonts w:hint="eastAsia"/>
        </w:rPr>
        <w:t>名女性</w:t>
      </w:r>
      <w:r>
        <w:t>(</w:t>
      </w:r>
      <w:r>
        <w:rPr>
          <w:rFonts w:hint="eastAsia"/>
        </w:rPr>
        <w:t>占</w:t>
      </w:r>
      <w:r>
        <w:t>3.3</w:t>
      </w:r>
      <w:r>
        <w:rPr>
          <w:rFonts w:hint="eastAsia"/>
        </w:rPr>
        <w:t>%</w:t>
      </w:r>
      <w:r>
        <w:t>)</w:t>
      </w:r>
      <w:r>
        <w:rPr>
          <w:rFonts w:hint="eastAsia"/>
        </w:rPr>
        <w:t>。</w:t>
      </w:r>
      <w:r>
        <w:t>表</w:t>
      </w:r>
      <w:r>
        <w:t>7.1</w:t>
      </w:r>
      <w:r>
        <w:rPr>
          <w:rFonts w:hint="eastAsia"/>
        </w:rPr>
        <w:t>和</w:t>
      </w:r>
      <w:r>
        <w:t>7.2</w:t>
      </w:r>
      <w:r>
        <w:rPr>
          <w:rFonts w:hint="eastAsia"/>
        </w:rPr>
        <w:t>列示了妇女在联邦和州一级担任政治职务的比例，</w:t>
      </w:r>
      <w:r>
        <w:t>表</w:t>
      </w:r>
      <w:r>
        <w:rPr>
          <w:rFonts w:hint="eastAsia"/>
        </w:rPr>
        <w:t>7</w:t>
      </w:r>
      <w:r>
        <w:t>.3</w:t>
      </w:r>
      <w:r>
        <w:rPr>
          <w:rFonts w:hint="eastAsia"/>
        </w:rPr>
        <w:t>和表</w:t>
      </w:r>
      <w:r>
        <w:t>7.4</w:t>
      </w:r>
      <w:r>
        <w:rPr>
          <w:rFonts w:hint="eastAsia"/>
        </w:rPr>
        <w:t>按人口和性别列示了中北地区</w:t>
      </w:r>
      <w:r>
        <w:t>纳萨拉瓦</w:t>
      </w:r>
      <w:r>
        <w:rPr>
          <w:rFonts w:hint="eastAsia"/>
        </w:rPr>
        <w:t>州的人员配备情况。</w:t>
      </w:r>
    </w:p>
    <w:p w:rsidR="00000000" w:rsidRDefault="006535A2">
      <w:pPr>
        <w:spacing w:after="240" w:line="360" w:lineRule="atLeast"/>
        <w:rPr>
          <w:rFonts w:ascii="SimHei" w:eastAsia="SimHei"/>
        </w:rPr>
      </w:pPr>
      <w:r>
        <w:rPr>
          <w:b/>
          <w:u w:val="single"/>
        </w:rPr>
        <w:br w:type="page"/>
      </w:r>
      <w:r>
        <w:rPr>
          <w:rFonts w:ascii="SimHei" w:eastAsia="SimHei"/>
        </w:rPr>
        <w:t>表</w:t>
      </w:r>
      <w:r>
        <w:rPr>
          <w:rFonts w:ascii="SimHei" w:eastAsia="SimHei"/>
        </w:rPr>
        <w:t>7.1</w:t>
      </w:r>
      <w:r>
        <w:rPr>
          <w:rFonts w:ascii="SimHei" w:eastAsia="SimHei"/>
          <w:u w:val="single"/>
        </w:rPr>
        <w:br/>
      </w:r>
      <w:r>
        <w:rPr>
          <w:rFonts w:ascii="SimHei" w:eastAsia="SimHei" w:hint="eastAsia"/>
        </w:rPr>
        <w:t>1999</w:t>
      </w:r>
      <w:r>
        <w:rPr>
          <w:rFonts w:ascii="SimHei" w:eastAsia="SimHei" w:hint="eastAsia"/>
        </w:rPr>
        <w:t>年</w:t>
      </w:r>
      <w:r>
        <w:rPr>
          <w:rFonts w:ascii="SimHei" w:eastAsia="SimHei" w:hint="eastAsia"/>
        </w:rPr>
        <w:t>11</w:t>
      </w:r>
      <w:r>
        <w:rPr>
          <w:rFonts w:ascii="SimHei" w:eastAsia="SimHei" w:hint="eastAsia"/>
        </w:rPr>
        <w:t>月</w:t>
      </w:r>
      <w:r>
        <w:rPr>
          <w:rFonts w:ascii="SimHei" w:eastAsia="SimHei"/>
        </w:rPr>
        <w:t>联邦</w:t>
      </w:r>
      <w:r>
        <w:rPr>
          <w:rFonts w:ascii="SimHei" w:eastAsia="SimHei" w:hint="eastAsia"/>
        </w:rPr>
        <w:t>人民</w:t>
      </w:r>
      <w:r>
        <w:rPr>
          <w:rFonts w:ascii="SimHei" w:eastAsia="SimHei"/>
        </w:rPr>
        <w:t>政府</w:t>
      </w:r>
      <w:r>
        <w:rPr>
          <w:rFonts w:ascii="SimHei" w:eastAsia="SimHei" w:hint="eastAsia"/>
        </w:rPr>
        <w:t>的一些人事任命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6"/>
        <w:gridCol w:w="4904"/>
        <w:gridCol w:w="1024"/>
        <w:gridCol w:w="1024"/>
        <w:gridCol w:w="1024"/>
        <w:gridCol w:w="1022"/>
      </w:tblGrid>
      <w:tr w:rsidR="00000000">
        <w:tblPrEx>
          <w:tblCellMar>
            <w:top w:w="0" w:type="dxa"/>
            <w:bottom w:w="0" w:type="dxa"/>
          </w:tblCellMar>
        </w:tblPrEx>
        <w:tc>
          <w:tcPr>
            <w:tcW w:w="484" w:type="pct"/>
          </w:tcPr>
          <w:p w:rsidR="00000000" w:rsidRDefault="006535A2">
            <w:pPr>
              <w:spacing w:line="360" w:lineRule="atLeast"/>
              <w:jc w:val="center"/>
              <w:rPr>
                <w:rFonts w:ascii="SimHei" w:eastAsia="SimHei"/>
                <w:bCs/>
                <w:sz w:val="20"/>
              </w:rPr>
            </w:pPr>
            <w:r>
              <w:rPr>
                <w:rFonts w:ascii="SimHei" w:eastAsia="SimHei" w:hint="eastAsia"/>
                <w:bCs/>
                <w:sz w:val="20"/>
              </w:rPr>
              <w:t>序号</w:t>
            </w:r>
          </w:p>
        </w:tc>
        <w:tc>
          <w:tcPr>
            <w:tcW w:w="2461" w:type="pct"/>
          </w:tcPr>
          <w:p w:rsidR="00000000" w:rsidRDefault="006535A2">
            <w:pPr>
              <w:spacing w:line="360" w:lineRule="atLeast"/>
              <w:jc w:val="center"/>
              <w:rPr>
                <w:rFonts w:ascii="SimHei" w:eastAsia="SimHei" w:hint="eastAsia"/>
                <w:bCs/>
                <w:sz w:val="20"/>
              </w:rPr>
            </w:pPr>
            <w:r>
              <w:rPr>
                <w:rFonts w:ascii="SimHei" w:eastAsia="SimHei" w:hint="eastAsia"/>
                <w:bCs/>
                <w:sz w:val="20"/>
              </w:rPr>
              <w:t>人事任命</w:t>
            </w:r>
          </w:p>
        </w:tc>
        <w:tc>
          <w:tcPr>
            <w:tcW w:w="514" w:type="pct"/>
          </w:tcPr>
          <w:p w:rsidR="00000000" w:rsidRDefault="006535A2">
            <w:pPr>
              <w:spacing w:line="360" w:lineRule="atLeast"/>
              <w:jc w:val="center"/>
              <w:rPr>
                <w:rFonts w:ascii="SimHei" w:eastAsia="SimHei"/>
                <w:bCs/>
                <w:sz w:val="20"/>
              </w:rPr>
            </w:pPr>
            <w:r>
              <w:rPr>
                <w:rFonts w:ascii="SimHei" w:eastAsia="SimHei" w:hint="eastAsia"/>
                <w:bCs/>
                <w:sz w:val="20"/>
              </w:rPr>
              <w:t>共计</w:t>
            </w:r>
          </w:p>
        </w:tc>
        <w:tc>
          <w:tcPr>
            <w:tcW w:w="514" w:type="pct"/>
          </w:tcPr>
          <w:p w:rsidR="00000000" w:rsidRDefault="006535A2">
            <w:pPr>
              <w:spacing w:line="360" w:lineRule="atLeast"/>
              <w:jc w:val="center"/>
              <w:rPr>
                <w:rFonts w:ascii="SimHei" w:eastAsia="SimHei"/>
                <w:bCs/>
                <w:sz w:val="20"/>
              </w:rPr>
            </w:pPr>
            <w:r>
              <w:rPr>
                <w:rFonts w:ascii="SimHei" w:eastAsia="SimHei" w:hint="eastAsia"/>
                <w:bCs/>
                <w:sz w:val="20"/>
              </w:rPr>
              <w:t>男</w:t>
            </w:r>
          </w:p>
        </w:tc>
        <w:tc>
          <w:tcPr>
            <w:tcW w:w="514" w:type="pct"/>
          </w:tcPr>
          <w:p w:rsidR="00000000" w:rsidRDefault="006535A2">
            <w:pPr>
              <w:spacing w:line="360" w:lineRule="atLeast"/>
              <w:rPr>
                <w:rFonts w:ascii="SimHei" w:eastAsia="SimHei"/>
                <w:bCs/>
                <w:sz w:val="20"/>
              </w:rPr>
            </w:pPr>
            <w:r>
              <w:rPr>
                <w:rFonts w:ascii="SimHei" w:eastAsia="SimHei" w:hint="eastAsia"/>
                <w:bCs/>
                <w:sz w:val="20"/>
              </w:rPr>
              <w:t>女</w:t>
            </w:r>
          </w:p>
        </w:tc>
        <w:tc>
          <w:tcPr>
            <w:tcW w:w="514" w:type="pct"/>
          </w:tcPr>
          <w:p w:rsidR="00000000" w:rsidRDefault="006535A2">
            <w:pPr>
              <w:spacing w:line="360" w:lineRule="atLeast"/>
              <w:jc w:val="center"/>
              <w:rPr>
                <w:rFonts w:ascii="SimHei" w:eastAsia="SimHei"/>
                <w:bCs/>
                <w:sz w:val="20"/>
              </w:rPr>
            </w:pPr>
            <w:r>
              <w:rPr>
                <w:rFonts w:ascii="SimHei" w:eastAsia="SimHei"/>
                <w:bCs/>
                <w:sz w:val="20"/>
              </w:rPr>
              <w:t>%</w:t>
            </w:r>
          </w:p>
        </w:tc>
      </w:tr>
      <w:tr w:rsidR="00000000">
        <w:tblPrEx>
          <w:tblCellMar>
            <w:top w:w="0" w:type="dxa"/>
            <w:bottom w:w="0" w:type="dxa"/>
          </w:tblCellMar>
        </w:tblPrEx>
        <w:tc>
          <w:tcPr>
            <w:tcW w:w="484" w:type="pct"/>
          </w:tcPr>
          <w:p w:rsidR="00000000" w:rsidRDefault="006535A2">
            <w:pPr>
              <w:spacing w:line="360" w:lineRule="atLeast"/>
              <w:jc w:val="center"/>
              <w:rPr>
                <w:sz w:val="20"/>
              </w:rPr>
            </w:pPr>
            <w:r>
              <w:rPr>
                <w:sz w:val="20"/>
              </w:rPr>
              <w:t>1</w:t>
            </w:r>
          </w:p>
        </w:tc>
        <w:tc>
          <w:tcPr>
            <w:tcW w:w="2461" w:type="pct"/>
          </w:tcPr>
          <w:p w:rsidR="00000000" w:rsidRDefault="006535A2">
            <w:pPr>
              <w:spacing w:line="360" w:lineRule="atLeast"/>
              <w:rPr>
                <w:sz w:val="20"/>
              </w:rPr>
            </w:pPr>
            <w:r>
              <w:rPr>
                <w:sz w:val="20"/>
              </w:rPr>
              <w:t>联邦</w:t>
            </w:r>
            <w:r>
              <w:rPr>
                <w:rFonts w:hint="eastAsia"/>
                <w:sz w:val="20"/>
              </w:rPr>
              <w:t>侵犯人权和不明死亡工作组</w:t>
            </w:r>
          </w:p>
        </w:tc>
        <w:tc>
          <w:tcPr>
            <w:tcW w:w="514" w:type="pct"/>
          </w:tcPr>
          <w:p w:rsidR="00000000" w:rsidRDefault="006535A2">
            <w:pPr>
              <w:spacing w:line="360" w:lineRule="atLeast"/>
              <w:jc w:val="center"/>
              <w:rPr>
                <w:sz w:val="20"/>
              </w:rPr>
            </w:pPr>
            <w:r>
              <w:rPr>
                <w:sz w:val="20"/>
              </w:rPr>
              <w:t>7</w:t>
            </w:r>
          </w:p>
        </w:tc>
        <w:tc>
          <w:tcPr>
            <w:tcW w:w="514" w:type="pct"/>
          </w:tcPr>
          <w:p w:rsidR="00000000" w:rsidRDefault="006535A2">
            <w:pPr>
              <w:spacing w:line="360" w:lineRule="atLeast"/>
              <w:jc w:val="center"/>
              <w:rPr>
                <w:sz w:val="20"/>
              </w:rPr>
            </w:pPr>
            <w:r>
              <w:rPr>
                <w:sz w:val="20"/>
              </w:rPr>
              <w:t>5</w:t>
            </w:r>
          </w:p>
        </w:tc>
        <w:tc>
          <w:tcPr>
            <w:tcW w:w="514" w:type="pct"/>
          </w:tcPr>
          <w:p w:rsidR="00000000" w:rsidRDefault="006535A2">
            <w:pPr>
              <w:spacing w:line="360" w:lineRule="atLeast"/>
              <w:jc w:val="center"/>
              <w:rPr>
                <w:sz w:val="20"/>
              </w:rPr>
            </w:pPr>
            <w:r>
              <w:rPr>
                <w:sz w:val="20"/>
              </w:rPr>
              <w:t>2</w:t>
            </w:r>
          </w:p>
        </w:tc>
        <w:tc>
          <w:tcPr>
            <w:tcW w:w="514" w:type="pct"/>
          </w:tcPr>
          <w:p w:rsidR="00000000" w:rsidRDefault="006535A2">
            <w:pPr>
              <w:spacing w:line="360" w:lineRule="atLeast"/>
              <w:jc w:val="center"/>
              <w:rPr>
                <w:sz w:val="20"/>
              </w:rPr>
            </w:pPr>
            <w:r>
              <w:rPr>
                <w:sz w:val="20"/>
              </w:rPr>
              <w:t>29</w:t>
            </w:r>
          </w:p>
        </w:tc>
      </w:tr>
      <w:tr w:rsidR="00000000">
        <w:tblPrEx>
          <w:tblCellMar>
            <w:top w:w="0" w:type="dxa"/>
            <w:bottom w:w="0" w:type="dxa"/>
          </w:tblCellMar>
        </w:tblPrEx>
        <w:tc>
          <w:tcPr>
            <w:tcW w:w="484" w:type="pct"/>
          </w:tcPr>
          <w:p w:rsidR="00000000" w:rsidRDefault="006535A2">
            <w:pPr>
              <w:spacing w:line="360" w:lineRule="atLeast"/>
              <w:jc w:val="center"/>
              <w:rPr>
                <w:sz w:val="20"/>
              </w:rPr>
            </w:pPr>
            <w:r>
              <w:rPr>
                <w:sz w:val="20"/>
              </w:rPr>
              <w:t>2</w:t>
            </w:r>
          </w:p>
        </w:tc>
        <w:tc>
          <w:tcPr>
            <w:tcW w:w="2461" w:type="pct"/>
          </w:tcPr>
          <w:p w:rsidR="00000000" w:rsidRDefault="006535A2">
            <w:pPr>
              <w:spacing w:line="360" w:lineRule="atLeast"/>
              <w:rPr>
                <w:sz w:val="20"/>
              </w:rPr>
            </w:pPr>
            <w:r>
              <w:rPr>
                <w:rFonts w:hint="eastAsia"/>
                <w:sz w:val="20"/>
              </w:rPr>
              <w:t>合同审查工作组</w:t>
            </w:r>
          </w:p>
        </w:tc>
        <w:tc>
          <w:tcPr>
            <w:tcW w:w="514" w:type="pct"/>
          </w:tcPr>
          <w:p w:rsidR="00000000" w:rsidRDefault="006535A2">
            <w:pPr>
              <w:spacing w:line="360" w:lineRule="atLeast"/>
              <w:jc w:val="center"/>
              <w:rPr>
                <w:sz w:val="20"/>
              </w:rPr>
            </w:pPr>
            <w:r>
              <w:rPr>
                <w:sz w:val="20"/>
              </w:rPr>
              <w:t>7</w:t>
            </w:r>
          </w:p>
        </w:tc>
        <w:tc>
          <w:tcPr>
            <w:tcW w:w="514" w:type="pct"/>
          </w:tcPr>
          <w:p w:rsidR="00000000" w:rsidRDefault="006535A2">
            <w:pPr>
              <w:spacing w:line="360" w:lineRule="atLeast"/>
              <w:jc w:val="center"/>
              <w:rPr>
                <w:sz w:val="20"/>
              </w:rPr>
            </w:pPr>
            <w:r>
              <w:rPr>
                <w:sz w:val="20"/>
              </w:rPr>
              <w:t>5</w:t>
            </w:r>
          </w:p>
        </w:tc>
        <w:tc>
          <w:tcPr>
            <w:tcW w:w="514" w:type="pct"/>
          </w:tcPr>
          <w:p w:rsidR="00000000" w:rsidRDefault="006535A2">
            <w:pPr>
              <w:spacing w:line="360" w:lineRule="atLeast"/>
              <w:jc w:val="center"/>
              <w:rPr>
                <w:sz w:val="20"/>
              </w:rPr>
            </w:pPr>
            <w:r>
              <w:rPr>
                <w:sz w:val="20"/>
              </w:rPr>
              <w:t>2</w:t>
            </w:r>
          </w:p>
        </w:tc>
        <w:tc>
          <w:tcPr>
            <w:tcW w:w="514" w:type="pct"/>
          </w:tcPr>
          <w:p w:rsidR="00000000" w:rsidRDefault="006535A2">
            <w:pPr>
              <w:spacing w:line="360" w:lineRule="atLeast"/>
              <w:jc w:val="center"/>
              <w:rPr>
                <w:sz w:val="20"/>
              </w:rPr>
            </w:pPr>
            <w:r>
              <w:rPr>
                <w:sz w:val="20"/>
              </w:rPr>
              <w:t>29</w:t>
            </w:r>
          </w:p>
        </w:tc>
      </w:tr>
      <w:tr w:rsidR="00000000">
        <w:tblPrEx>
          <w:tblCellMar>
            <w:top w:w="0" w:type="dxa"/>
            <w:bottom w:w="0" w:type="dxa"/>
          </w:tblCellMar>
        </w:tblPrEx>
        <w:tc>
          <w:tcPr>
            <w:tcW w:w="484" w:type="pct"/>
          </w:tcPr>
          <w:p w:rsidR="00000000" w:rsidRDefault="006535A2">
            <w:pPr>
              <w:spacing w:line="360" w:lineRule="atLeast"/>
              <w:jc w:val="center"/>
              <w:rPr>
                <w:sz w:val="20"/>
              </w:rPr>
            </w:pPr>
            <w:r>
              <w:rPr>
                <w:sz w:val="20"/>
              </w:rPr>
              <w:t>3</w:t>
            </w:r>
          </w:p>
        </w:tc>
        <w:tc>
          <w:tcPr>
            <w:tcW w:w="2461" w:type="pct"/>
          </w:tcPr>
          <w:p w:rsidR="00000000" w:rsidRDefault="006535A2">
            <w:pPr>
              <w:spacing w:line="360" w:lineRule="atLeast"/>
              <w:rPr>
                <w:sz w:val="20"/>
              </w:rPr>
            </w:pPr>
            <w:r>
              <w:rPr>
                <w:rFonts w:hint="eastAsia"/>
                <w:sz w:val="20"/>
              </w:rPr>
              <w:t>副总统办公室负责官员</w:t>
            </w:r>
          </w:p>
        </w:tc>
        <w:tc>
          <w:tcPr>
            <w:tcW w:w="514" w:type="pct"/>
          </w:tcPr>
          <w:p w:rsidR="00000000" w:rsidRDefault="006535A2">
            <w:pPr>
              <w:spacing w:line="360" w:lineRule="atLeast"/>
              <w:jc w:val="center"/>
              <w:rPr>
                <w:sz w:val="20"/>
              </w:rPr>
            </w:pPr>
            <w:r>
              <w:rPr>
                <w:sz w:val="20"/>
              </w:rPr>
              <w:t>4</w:t>
            </w:r>
          </w:p>
        </w:tc>
        <w:tc>
          <w:tcPr>
            <w:tcW w:w="514" w:type="pct"/>
          </w:tcPr>
          <w:p w:rsidR="00000000" w:rsidRDefault="006535A2">
            <w:pPr>
              <w:spacing w:line="360" w:lineRule="atLeast"/>
              <w:jc w:val="center"/>
              <w:rPr>
                <w:sz w:val="20"/>
              </w:rPr>
            </w:pPr>
            <w:r>
              <w:rPr>
                <w:sz w:val="20"/>
              </w:rPr>
              <w:t>4</w:t>
            </w:r>
          </w:p>
        </w:tc>
        <w:tc>
          <w:tcPr>
            <w:tcW w:w="514" w:type="pct"/>
          </w:tcPr>
          <w:p w:rsidR="00000000" w:rsidRDefault="006535A2">
            <w:pPr>
              <w:spacing w:line="360" w:lineRule="atLeast"/>
              <w:jc w:val="center"/>
              <w:rPr>
                <w:sz w:val="20"/>
              </w:rPr>
            </w:pPr>
            <w:r>
              <w:rPr>
                <w:sz w:val="20"/>
              </w:rPr>
              <w:t>1</w:t>
            </w:r>
          </w:p>
        </w:tc>
        <w:tc>
          <w:tcPr>
            <w:tcW w:w="514" w:type="pct"/>
          </w:tcPr>
          <w:p w:rsidR="00000000" w:rsidRDefault="006535A2">
            <w:pPr>
              <w:spacing w:line="360" w:lineRule="atLeast"/>
              <w:jc w:val="center"/>
              <w:rPr>
                <w:sz w:val="20"/>
              </w:rPr>
            </w:pPr>
            <w:r>
              <w:rPr>
                <w:sz w:val="20"/>
              </w:rPr>
              <w:t>5</w:t>
            </w:r>
          </w:p>
        </w:tc>
      </w:tr>
      <w:tr w:rsidR="00000000">
        <w:tblPrEx>
          <w:tblCellMar>
            <w:top w:w="0" w:type="dxa"/>
            <w:bottom w:w="0" w:type="dxa"/>
          </w:tblCellMar>
        </w:tblPrEx>
        <w:tc>
          <w:tcPr>
            <w:tcW w:w="484" w:type="pct"/>
          </w:tcPr>
          <w:p w:rsidR="00000000" w:rsidRDefault="006535A2">
            <w:pPr>
              <w:spacing w:line="360" w:lineRule="atLeast"/>
              <w:jc w:val="center"/>
              <w:rPr>
                <w:sz w:val="20"/>
              </w:rPr>
            </w:pPr>
            <w:r>
              <w:rPr>
                <w:sz w:val="20"/>
              </w:rPr>
              <w:t>4</w:t>
            </w:r>
          </w:p>
        </w:tc>
        <w:tc>
          <w:tcPr>
            <w:tcW w:w="2461" w:type="pct"/>
          </w:tcPr>
          <w:p w:rsidR="00000000" w:rsidRDefault="006535A2">
            <w:pPr>
              <w:spacing w:line="360" w:lineRule="atLeast"/>
              <w:rPr>
                <w:sz w:val="20"/>
              </w:rPr>
            </w:pPr>
            <w:r>
              <w:rPr>
                <w:sz w:val="20"/>
              </w:rPr>
              <w:t>联邦政府</w:t>
            </w:r>
            <w:r>
              <w:rPr>
                <w:rFonts w:hint="eastAsia"/>
                <w:sz w:val="20"/>
              </w:rPr>
              <w:t>任命的常务秘书</w:t>
            </w:r>
          </w:p>
        </w:tc>
        <w:tc>
          <w:tcPr>
            <w:tcW w:w="514" w:type="pct"/>
          </w:tcPr>
          <w:p w:rsidR="00000000" w:rsidRDefault="006535A2">
            <w:pPr>
              <w:spacing w:line="360" w:lineRule="atLeast"/>
              <w:jc w:val="center"/>
              <w:rPr>
                <w:sz w:val="20"/>
              </w:rPr>
            </w:pPr>
            <w:r>
              <w:rPr>
                <w:sz w:val="20"/>
              </w:rPr>
              <w:t>35</w:t>
            </w:r>
          </w:p>
        </w:tc>
        <w:tc>
          <w:tcPr>
            <w:tcW w:w="514" w:type="pct"/>
          </w:tcPr>
          <w:p w:rsidR="00000000" w:rsidRDefault="006535A2">
            <w:pPr>
              <w:spacing w:line="360" w:lineRule="atLeast"/>
              <w:jc w:val="center"/>
              <w:rPr>
                <w:sz w:val="20"/>
              </w:rPr>
            </w:pPr>
            <w:r>
              <w:rPr>
                <w:sz w:val="20"/>
              </w:rPr>
              <w:t>32</w:t>
            </w:r>
          </w:p>
        </w:tc>
        <w:tc>
          <w:tcPr>
            <w:tcW w:w="514" w:type="pct"/>
          </w:tcPr>
          <w:p w:rsidR="00000000" w:rsidRDefault="006535A2">
            <w:pPr>
              <w:spacing w:line="360" w:lineRule="atLeast"/>
              <w:jc w:val="center"/>
              <w:rPr>
                <w:sz w:val="20"/>
              </w:rPr>
            </w:pPr>
            <w:r>
              <w:rPr>
                <w:sz w:val="20"/>
              </w:rPr>
              <w:t>7</w:t>
            </w:r>
          </w:p>
        </w:tc>
        <w:tc>
          <w:tcPr>
            <w:tcW w:w="514" w:type="pct"/>
          </w:tcPr>
          <w:p w:rsidR="00000000" w:rsidRDefault="006535A2">
            <w:pPr>
              <w:spacing w:line="360" w:lineRule="atLeast"/>
              <w:jc w:val="center"/>
              <w:rPr>
                <w:sz w:val="20"/>
              </w:rPr>
            </w:pPr>
            <w:r>
              <w:rPr>
                <w:sz w:val="20"/>
              </w:rPr>
              <w:t>9</w:t>
            </w:r>
          </w:p>
        </w:tc>
      </w:tr>
      <w:tr w:rsidR="00000000">
        <w:tblPrEx>
          <w:tblCellMar>
            <w:top w:w="0" w:type="dxa"/>
            <w:bottom w:w="0" w:type="dxa"/>
          </w:tblCellMar>
        </w:tblPrEx>
        <w:tc>
          <w:tcPr>
            <w:tcW w:w="484" w:type="pct"/>
          </w:tcPr>
          <w:p w:rsidR="00000000" w:rsidRDefault="006535A2">
            <w:pPr>
              <w:spacing w:line="360" w:lineRule="atLeast"/>
              <w:jc w:val="center"/>
              <w:rPr>
                <w:sz w:val="20"/>
              </w:rPr>
            </w:pPr>
            <w:r>
              <w:rPr>
                <w:sz w:val="20"/>
              </w:rPr>
              <w:t>5</w:t>
            </w:r>
          </w:p>
        </w:tc>
        <w:tc>
          <w:tcPr>
            <w:tcW w:w="2461" w:type="pct"/>
          </w:tcPr>
          <w:p w:rsidR="00000000" w:rsidRDefault="006535A2">
            <w:pPr>
              <w:spacing w:line="360" w:lineRule="atLeast"/>
              <w:rPr>
                <w:sz w:val="20"/>
              </w:rPr>
            </w:pPr>
            <w:r>
              <w:rPr>
                <w:rFonts w:hint="eastAsia"/>
                <w:color w:val="000000"/>
                <w:sz w:val="20"/>
              </w:rPr>
              <w:t>布哈里当</w:t>
            </w:r>
            <w:r>
              <w:rPr>
                <w:rFonts w:hint="eastAsia"/>
                <w:sz w:val="20"/>
              </w:rPr>
              <w:t>任期间未履约合同调查组</w:t>
            </w:r>
          </w:p>
        </w:tc>
        <w:tc>
          <w:tcPr>
            <w:tcW w:w="514" w:type="pct"/>
          </w:tcPr>
          <w:p w:rsidR="00000000" w:rsidRDefault="006535A2">
            <w:pPr>
              <w:spacing w:line="360" w:lineRule="atLeast"/>
              <w:jc w:val="center"/>
              <w:rPr>
                <w:sz w:val="20"/>
              </w:rPr>
            </w:pPr>
            <w:r>
              <w:rPr>
                <w:sz w:val="20"/>
              </w:rPr>
              <w:t>12</w:t>
            </w:r>
          </w:p>
        </w:tc>
        <w:tc>
          <w:tcPr>
            <w:tcW w:w="514" w:type="pct"/>
          </w:tcPr>
          <w:p w:rsidR="00000000" w:rsidRDefault="006535A2">
            <w:pPr>
              <w:spacing w:line="360" w:lineRule="atLeast"/>
              <w:jc w:val="center"/>
              <w:rPr>
                <w:sz w:val="20"/>
              </w:rPr>
            </w:pPr>
            <w:r>
              <w:rPr>
                <w:sz w:val="20"/>
              </w:rPr>
              <w:t>10</w:t>
            </w:r>
          </w:p>
        </w:tc>
        <w:tc>
          <w:tcPr>
            <w:tcW w:w="514" w:type="pct"/>
          </w:tcPr>
          <w:p w:rsidR="00000000" w:rsidRDefault="006535A2">
            <w:pPr>
              <w:spacing w:line="360" w:lineRule="atLeast"/>
              <w:jc w:val="center"/>
              <w:rPr>
                <w:sz w:val="20"/>
              </w:rPr>
            </w:pPr>
            <w:r>
              <w:rPr>
                <w:sz w:val="20"/>
              </w:rPr>
              <w:t>2</w:t>
            </w:r>
          </w:p>
        </w:tc>
        <w:tc>
          <w:tcPr>
            <w:tcW w:w="514" w:type="pct"/>
          </w:tcPr>
          <w:p w:rsidR="00000000" w:rsidRDefault="006535A2">
            <w:pPr>
              <w:spacing w:line="360" w:lineRule="atLeast"/>
              <w:jc w:val="center"/>
              <w:rPr>
                <w:sz w:val="20"/>
              </w:rPr>
            </w:pPr>
            <w:r>
              <w:rPr>
                <w:sz w:val="20"/>
              </w:rPr>
              <w:t>17</w:t>
            </w:r>
          </w:p>
        </w:tc>
      </w:tr>
      <w:tr w:rsidR="00000000">
        <w:tblPrEx>
          <w:tblCellMar>
            <w:top w:w="0" w:type="dxa"/>
            <w:bottom w:w="0" w:type="dxa"/>
          </w:tblCellMar>
        </w:tblPrEx>
        <w:tc>
          <w:tcPr>
            <w:tcW w:w="484" w:type="pct"/>
          </w:tcPr>
          <w:p w:rsidR="00000000" w:rsidRDefault="006535A2">
            <w:pPr>
              <w:spacing w:line="360" w:lineRule="atLeast"/>
              <w:jc w:val="center"/>
              <w:rPr>
                <w:sz w:val="20"/>
              </w:rPr>
            </w:pPr>
            <w:r>
              <w:rPr>
                <w:sz w:val="20"/>
              </w:rPr>
              <w:t>6</w:t>
            </w:r>
          </w:p>
        </w:tc>
        <w:tc>
          <w:tcPr>
            <w:tcW w:w="2461" w:type="pct"/>
          </w:tcPr>
          <w:p w:rsidR="00000000" w:rsidRDefault="006535A2">
            <w:pPr>
              <w:spacing w:line="360" w:lineRule="atLeast"/>
              <w:rPr>
                <w:sz w:val="20"/>
              </w:rPr>
            </w:pPr>
            <w:r>
              <w:rPr>
                <w:sz w:val="20"/>
              </w:rPr>
              <w:t>联邦</w:t>
            </w:r>
            <w:r>
              <w:rPr>
                <w:rFonts w:hint="eastAsia"/>
                <w:sz w:val="20"/>
              </w:rPr>
              <w:t>行政委员会</w:t>
            </w:r>
          </w:p>
        </w:tc>
        <w:tc>
          <w:tcPr>
            <w:tcW w:w="514" w:type="pct"/>
          </w:tcPr>
          <w:p w:rsidR="00000000" w:rsidRDefault="006535A2">
            <w:pPr>
              <w:spacing w:line="360" w:lineRule="atLeast"/>
              <w:jc w:val="center"/>
              <w:rPr>
                <w:sz w:val="20"/>
              </w:rPr>
            </w:pPr>
            <w:r>
              <w:rPr>
                <w:sz w:val="20"/>
              </w:rPr>
              <w:t>49</w:t>
            </w:r>
          </w:p>
        </w:tc>
        <w:tc>
          <w:tcPr>
            <w:tcW w:w="514" w:type="pct"/>
          </w:tcPr>
          <w:p w:rsidR="00000000" w:rsidRDefault="006535A2">
            <w:pPr>
              <w:spacing w:line="360" w:lineRule="atLeast"/>
              <w:jc w:val="center"/>
              <w:rPr>
                <w:sz w:val="20"/>
              </w:rPr>
            </w:pPr>
            <w:r>
              <w:rPr>
                <w:sz w:val="20"/>
              </w:rPr>
              <w:t>43</w:t>
            </w:r>
          </w:p>
        </w:tc>
        <w:tc>
          <w:tcPr>
            <w:tcW w:w="514" w:type="pct"/>
          </w:tcPr>
          <w:p w:rsidR="00000000" w:rsidRDefault="006535A2">
            <w:pPr>
              <w:spacing w:line="360" w:lineRule="atLeast"/>
              <w:jc w:val="center"/>
              <w:rPr>
                <w:sz w:val="20"/>
              </w:rPr>
            </w:pPr>
            <w:r>
              <w:rPr>
                <w:sz w:val="20"/>
              </w:rPr>
              <w:t>6</w:t>
            </w:r>
          </w:p>
        </w:tc>
        <w:tc>
          <w:tcPr>
            <w:tcW w:w="514" w:type="pct"/>
          </w:tcPr>
          <w:p w:rsidR="00000000" w:rsidRDefault="006535A2">
            <w:pPr>
              <w:spacing w:line="360" w:lineRule="atLeast"/>
              <w:jc w:val="center"/>
              <w:rPr>
                <w:sz w:val="20"/>
              </w:rPr>
            </w:pPr>
            <w:r>
              <w:rPr>
                <w:sz w:val="20"/>
              </w:rPr>
              <w:t>12</w:t>
            </w:r>
          </w:p>
        </w:tc>
      </w:tr>
      <w:tr w:rsidR="00000000">
        <w:tblPrEx>
          <w:tblCellMar>
            <w:top w:w="0" w:type="dxa"/>
            <w:bottom w:w="0" w:type="dxa"/>
          </w:tblCellMar>
        </w:tblPrEx>
        <w:tc>
          <w:tcPr>
            <w:tcW w:w="484" w:type="pct"/>
          </w:tcPr>
          <w:p w:rsidR="00000000" w:rsidRDefault="006535A2">
            <w:pPr>
              <w:spacing w:line="360" w:lineRule="atLeast"/>
              <w:jc w:val="center"/>
              <w:rPr>
                <w:sz w:val="20"/>
              </w:rPr>
            </w:pPr>
          </w:p>
          <w:p w:rsidR="00000000" w:rsidRDefault="006535A2">
            <w:pPr>
              <w:spacing w:line="360" w:lineRule="atLeast"/>
              <w:jc w:val="center"/>
              <w:rPr>
                <w:sz w:val="20"/>
              </w:rPr>
            </w:pPr>
            <w:r>
              <w:rPr>
                <w:sz w:val="20"/>
              </w:rPr>
              <w:t>7</w:t>
            </w:r>
          </w:p>
        </w:tc>
        <w:tc>
          <w:tcPr>
            <w:tcW w:w="2461" w:type="pct"/>
          </w:tcPr>
          <w:p w:rsidR="00000000" w:rsidRDefault="006535A2">
            <w:pPr>
              <w:spacing w:line="360" w:lineRule="atLeast"/>
              <w:rPr>
                <w:sz w:val="20"/>
              </w:rPr>
            </w:pPr>
            <w:r>
              <w:rPr>
                <w:rFonts w:hint="eastAsia"/>
                <w:sz w:val="20"/>
              </w:rPr>
              <w:t>房地产调查组</w:t>
            </w:r>
            <w:r>
              <w:rPr>
                <w:sz w:val="20"/>
              </w:rPr>
              <w:t>(1984</w:t>
            </w:r>
            <w:r>
              <w:rPr>
                <w:rFonts w:hint="eastAsia"/>
                <w:sz w:val="20"/>
              </w:rPr>
              <w:t>年</w:t>
            </w:r>
            <w:r>
              <w:rPr>
                <w:rFonts w:hint="eastAsia"/>
                <w:sz w:val="20"/>
              </w:rPr>
              <w:t>1</w:t>
            </w:r>
            <w:r>
              <w:rPr>
                <w:rFonts w:hint="eastAsia"/>
                <w:sz w:val="20"/>
              </w:rPr>
              <w:t>月至</w:t>
            </w:r>
            <w:r>
              <w:rPr>
                <w:sz w:val="20"/>
              </w:rPr>
              <w:t>1999</w:t>
            </w:r>
            <w:r>
              <w:rPr>
                <w:rFonts w:hint="eastAsia"/>
                <w:sz w:val="20"/>
              </w:rPr>
              <w:t>年</w:t>
            </w:r>
            <w:r>
              <w:rPr>
                <w:rFonts w:hint="eastAsia"/>
                <w:sz w:val="20"/>
              </w:rPr>
              <w:t>5</w:t>
            </w:r>
            <w:r>
              <w:rPr>
                <w:rFonts w:hint="eastAsia"/>
                <w:sz w:val="20"/>
              </w:rPr>
              <w:t>月期间的房地产交易</w:t>
            </w:r>
            <w:r>
              <w:rPr>
                <w:sz w:val="20"/>
              </w:rPr>
              <w:t>)</w:t>
            </w:r>
          </w:p>
        </w:tc>
        <w:tc>
          <w:tcPr>
            <w:tcW w:w="514" w:type="pct"/>
          </w:tcPr>
          <w:p w:rsidR="00000000" w:rsidRDefault="006535A2">
            <w:pPr>
              <w:spacing w:line="360" w:lineRule="atLeast"/>
              <w:jc w:val="center"/>
              <w:rPr>
                <w:sz w:val="20"/>
              </w:rPr>
            </w:pPr>
          </w:p>
          <w:p w:rsidR="00000000" w:rsidRDefault="006535A2">
            <w:pPr>
              <w:spacing w:line="360" w:lineRule="atLeast"/>
              <w:jc w:val="center"/>
              <w:rPr>
                <w:sz w:val="20"/>
              </w:rPr>
            </w:pPr>
            <w:r>
              <w:rPr>
                <w:sz w:val="20"/>
              </w:rPr>
              <w:t>7</w:t>
            </w:r>
          </w:p>
        </w:tc>
        <w:tc>
          <w:tcPr>
            <w:tcW w:w="514" w:type="pct"/>
          </w:tcPr>
          <w:p w:rsidR="00000000" w:rsidRDefault="006535A2">
            <w:pPr>
              <w:spacing w:line="360" w:lineRule="atLeast"/>
              <w:jc w:val="center"/>
              <w:rPr>
                <w:sz w:val="20"/>
              </w:rPr>
            </w:pPr>
          </w:p>
          <w:p w:rsidR="00000000" w:rsidRDefault="006535A2">
            <w:pPr>
              <w:spacing w:line="360" w:lineRule="atLeast"/>
              <w:jc w:val="center"/>
              <w:rPr>
                <w:sz w:val="20"/>
              </w:rPr>
            </w:pPr>
            <w:r>
              <w:rPr>
                <w:sz w:val="20"/>
              </w:rPr>
              <w:t>6</w:t>
            </w:r>
          </w:p>
        </w:tc>
        <w:tc>
          <w:tcPr>
            <w:tcW w:w="514" w:type="pct"/>
          </w:tcPr>
          <w:p w:rsidR="00000000" w:rsidRDefault="006535A2">
            <w:pPr>
              <w:spacing w:line="360" w:lineRule="atLeast"/>
              <w:jc w:val="center"/>
              <w:rPr>
                <w:sz w:val="20"/>
              </w:rPr>
            </w:pPr>
          </w:p>
          <w:p w:rsidR="00000000" w:rsidRDefault="006535A2">
            <w:pPr>
              <w:spacing w:line="360" w:lineRule="atLeast"/>
              <w:jc w:val="center"/>
              <w:rPr>
                <w:sz w:val="20"/>
              </w:rPr>
            </w:pPr>
            <w:r>
              <w:rPr>
                <w:sz w:val="20"/>
              </w:rPr>
              <w:t>1</w:t>
            </w:r>
          </w:p>
        </w:tc>
        <w:tc>
          <w:tcPr>
            <w:tcW w:w="514" w:type="pct"/>
          </w:tcPr>
          <w:p w:rsidR="00000000" w:rsidRDefault="006535A2">
            <w:pPr>
              <w:spacing w:line="360" w:lineRule="atLeast"/>
              <w:jc w:val="center"/>
              <w:rPr>
                <w:sz w:val="20"/>
              </w:rPr>
            </w:pPr>
          </w:p>
          <w:p w:rsidR="00000000" w:rsidRDefault="006535A2">
            <w:pPr>
              <w:spacing w:line="360" w:lineRule="atLeast"/>
              <w:jc w:val="center"/>
              <w:rPr>
                <w:sz w:val="20"/>
              </w:rPr>
            </w:pPr>
            <w:r>
              <w:rPr>
                <w:sz w:val="20"/>
              </w:rPr>
              <w:t>14</w:t>
            </w:r>
          </w:p>
        </w:tc>
      </w:tr>
      <w:tr w:rsidR="00000000">
        <w:tblPrEx>
          <w:tblCellMar>
            <w:top w:w="0" w:type="dxa"/>
            <w:bottom w:w="0" w:type="dxa"/>
          </w:tblCellMar>
        </w:tblPrEx>
        <w:tc>
          <w:tcPr>
            <w:tcW w:w="484" w:type="pct"/>
          </w:tcPr>
          <w:p w:rsidR="00000000" w:rsidRDefault="006535A2">
            <w:pPr>
              <w:spacing w:line="360" w:lineRule="atLeast"/>
              <w:jc w:val="center"/>
              <w:rPr>
                <w:sz w:val="20"/>
              </w:rPr>
            </w:pPr>
            <w:r>
              <w:rPr>
                <w:sz w:val="20"/>
              </w:rPr>
              <w:t>8</w:t>
            </w:r>
          </w:p>
        </w:tc>
        <w:tc>
          <w:tcPr>
            <w:tcW w:w="2461" w:type="pct"/>
          </w:tcPr>
          <w:p w:rsidR="00000000" w:rsidRDefault="006535A2">
            <w:pPr>
              <w:spacing w:line="360" w:lineRule="atLeast"/>
              <w:rPr>
                <w:sz w:val="20"/>
              </w:rPr>
            </w:pPr>
            <w:r>
              <w:rPr>
                <w:rFonts w:hint="eastAsia"/>
                <w:sz w:val="20"/>
              </w:rPr>
              <w:t>总统高级特别顾问</w:t>
            </w:r>
          </w:p>
        </w:tc>
        <w:tc>
          <w:tcPr>
            <w:tcW w:w="514" w:type="pct"/>
          </w:tcPr>
          <w:p w:rsidR="00000000" w:rsidRDefault="006535A2">
            <w:pPr>
              <w:spacing w:line="360" w:lineRule="atLeast"/>
              <w:jc w:val="center"/>
              <w:rPr>
                <w:sz w:val="20"/>
              </w:rPr>
            </w:pPr>
            <w:r>
              <w:rPr>
                <w:sz w:val="20"/>
              </w:rPr>
              <w:t>14</w:t>
            </w:r>
          </w:p>
        </w:tc>
        <w:tc>
          <w:tcPr>
            <w:tcW w:w="514" w:type="pct"/>
          </w:tcPr>
          <w:p w:rsidR="00000000" w:rsidRDefault="006535A2">
            <w:pPr>
              <w:spacing w:line="360" w:lineRule="atLeast"/>
              <w:jc w:val="center"/>
              <w:rPr>
                <w:sz w:val="20"/>
              </w:rPr>
            </w:pPr>
            <w:r>
              <w:rPr>
                <w:sz w:val="20"/>
              </w:rPr>
              <w:t>13</w:t>
            </w:r>
          </w:p>
        </w:tc>
        <w:tc>
          <w:tcPr>
            <w:tcW w:w="514" w:type="pct"/>
          </w:tcPr>
          <w:p w:rsidR="00000000" w:rsidRDefault="006535A2">
            <w:pPr>
              <w:spacing w:line="360" w:lineRule="atLeast"/>
              <w:jc w:val="center"/>
              <w:rPr>
                <w:sz w:val="20"/>
              </w:rPr>
            </w:pPr>
            <w:r>
              <w:rPr>
                <w:sz w:val="20"/>
              </w:rPr>
              <w:t>3</w:t>
            </w:r>
          </w:p>
        </w:tc>
        <w:tc>
          <w:tcPr>
            <w:tcW w:w="514" w:type="pct"/>
          </w:tcPr>
          <w:p w:rsidR="00000000" w:rsidRDefault="006535A2">
            <w:pPr>
              <w:spacing w:line="360" w:lineRule="atLeast"/>
              <w:jc w:val="center"/>
              <w:rPr>
                <w:sz w:val="20"/>
              </w:rPr>
            </w:pPr>
            <w:r>
              <w:rPr>
                <w:sz w:val="20"/>
              </w:rPr>
              <w:t>7</w:t>
            </w:r>
          </w:p>
        </w:tc>
      </w:tr>
      <w:tr w:rsidR="00000000">
        <w:tblPrEx>
          <w:tblCellMar>
            <w:top w:w="0" w:type="dxa"/>
            <w:bottom w:w="0" w:type="dxa"/>
          </w:tblCellMar>
        </w:tblPrEx>
        <w:tc>
          <w:tcPr>
            <w:tcW w:w="484" w:type="pct"/>
          </w:tcPr>
          <w:p w:rsidR="00000000" w:rsidRDefault="006535A2">
            <w:pPr>
              <w:spacing w:line="360" w:lineRule="atLeast"/>
              <w:jc w:val="center"/>
              <w:rPr>
                <w:sz w:val="20"/>
              </w:rPr>
            </w:pPr>
            <w:r>
              <w:rPr>
                <w:sz w:val="20"/>
              </w:rPr>
              <w:t>9</w:t>
            </w:r>
          </w:p>
        </w:tc>
        <w:tc>
          <w:tcPr>
            <w:tcW w:w="2461" w:type="pct"/>
          </w:tcPr>
          <w:p w:rsidR="00000000" w:rsidRDefault="006535A2">
            <w:pPr>
              <w:spacing w:line="360" w:lineRule="atLeast"/>
              <w:rPr>
                <w:sz w:val="20"/>
              </w:rPr>
            </w:pPr>
            <w:r>
              <w:rPr>
                <w:rFonts w:hint="eastAsia"/>
                <w:sz w:val="20"/>
              </w:rPr>
              <w:t>总统高级助理</w:t>
            </w:r>
          </w:p>
        </w:tc>
        <w:tc>
          <w:tcPr>
            <w:tcW w:w="514" w:type="pct"/>
          </w:tcPr>
          <w:p w:rsidR="00000000" w:rsidRDefault="006535A2">
            <w:pPr>
              <w:spacing w:line="360" w:lineRule="atLeast"/>
              <w:jc w:val="center"/>
              <w:rPr>
                <w:sz w:val="20"/>
              </w:rPr>
            </w:pPr>
            <w:r>
              <w:rPr>
                <w:sz w:val="20"/>
              </w:rPr>
              <w:t>7</w:t>
            </w:r>
          </w:p>
        </w:tc>
        <w:tc>
          <w:tcPr>
            <w:tcW w:w="514" w:type="pct"/>
          </w:tcPr>
          <w:p w:rsidR="00000000" w:rsidRDefault="006535A2">
            <w:pPr>
              <w:spacing w:line="360" w:lineRule="atLeast"/>
              <w:jc w:val="center"/>
              <w:rPr>
                <w:sz w:val="20"/>
              </w:rPr>
            </w:pPr>
            <w:r>
              <w:rPr>
                <w:sz w:val="20"/>
              </w:rPr>
              <w:t>6</w:t>
            </w:r>
          </w:p>
        </w:tc>
        <w:tc>
          <w:tcPr>
            <w:tcW w:w="514" w:type="pct"/>
          </w:tcPr>
          <w:p w:rsidR="00000000" w:rsidRDefault="006535A2">
            <w:pPr>
              <w:spacing w:line="360" w:lineRule="atLeast"/>
              <w:jc w:val="center"/>
              <w:rPr>
                <w:sz w:val="20"/>
              </w:rPr>
            </w:pPr>
            <w:r>
              <w:rPr>
                <w:sz w:val="20"/>
              </w:rPr>
              <w:t>5</w:t>
            </w:r>
          </w:p>
        </w:tc>
        <w:tc>
          <w:tcPr>
            <w:tcW w:w="514" w:type="pct"/>
          </w:tcPr>
          <w:p w:rsidR="00000000" w:rsidRDefault="006535A2">
            <w:pPr>
              <w:spacing w:line="360" w:lineRule="atLeast"/>
              <w:jc w:val="center"/>
              <w:rPr>
                <w:sz w:val="20"/>
              </w:rPr>
            </w:pPr>
            <w:r>
              <w:rPr>
                <w:sz w:val="20"/>
              </w:rPr>
              <w:t>14</w:t>
            </w:r>
          </w:p>
        </w:tc>
      </w:tr>
      <w:tr w:rsidR="00000000">
        <w:tblPrEx>
          <w:tblCellMar>
            <w:top w:w="0" w:type="dxa"/>
            <w:bottom w:w="0" w:type="dxa"/>
          </w:tblCellMar>
        </w:tblPrEx>
        <w:tc>
          <w:tcPr>
            <w:tcW w:w="484" w:type="pct"/>
          </w:tcPr>
          <w:p w:rsidR="00000000" w:rsidRDefault="006535A2">
            <w:pPr>
              <w:spacing w:line="360" w:lineRule="atLeast"/>
              <w:jc w:val="center"/>
              <w:rPr>
                <w:sz w:val="20"/>
              </w:rPr>
            </w:pPr>
            <w:r>
              <w:rPr>
                <w:sz w:val="20"/>
              </w:rPr>
              <w:t>10</w:t>
            </w:r>
          </w:p>
        </w:tc>
        <w:tc>
          <w:tcPr>
            <w:tcW w:w="2461" w:type="pct"/>
          </w:tcPr>
          <w:p w:rsidR="00000000" w:rsidRDefault="006535A2">
            <w:pPr>
              <w:spacing w:line="360" w:lineRule="atLeast"/>
              <w:rPr>
                <w:sz w:val="20"/>
              </w:rPr>
            </w:pPr>
            <w:r>
              <w:rPr>
                <w:rFonts w:hint="eastAsia"/>
                <w:sz w:val="20"/>
              </w:rPr>
              <w:t>其他</w:t>
            </w:r>
            <w:r>
              <w:rPr>
                <w:sz w:val="20"/>
              </w:rPr>
              <w:t>联邦</w:t>
            </w:r>
            <w:r>
              <w:rPr>
                <w:rFonts w:hint="eastAsia"/>
                <w:sz w:val="20"/>
              </w:rPr>
              <w:t>人事任命</w:t>
            </w:r>
            <w:r>
              <w:rPr>
                <w:sz w:val="20"/>
              </w:rPr>
              <w:t>(</w:t>
            </w:r>
            <w:r>
              <w:rPr>
                <w:rFonts w:hint="eastAsia"/>
                <w:sz w:val="20"/>
              </w:rPr>
              <w:t>服务处主任、尼日利亚央行行长、</w:t>
            </w:r>
            <w:r>
              <w:rPr>
                <w:sz w:val="20"/>
              </w:rPr>
              <w:t>MD/NNPC)</w:t>
            </w:r>
          </w:p>
        </w:tc>
        <w:tc>
          <w:tcPr>
            <w:tcW w:w="514" w:type="pct"/>
          </w:tcPr>
          <w:p w:rsidR="00000000" w:rsidRDefault="006535A2">
            <w:pPr>
              <w:spacing w:line="360" w:lineRule="atLeast"/>
              <w:jc w:val="center"/>
              <w:rPr>
                <w:sz w:val="20"/>
              </w:rPr>
            </w:pPr>
          </w:p>
          <w:p w:rsidR="00000000" w:rsidRDefault="006535A2">
            <w:pPr>
              <w:spacing w:line="360" w:lineRule="atLeast"/>
              <w:jc w:val="center"/>
              <w:rPr>
                <w:sz w:val="20"/>
              </w:rPr>
            </w:pPr>
            <w:r>
              <w:rPr>
                <w:sz w:val="20"/>
              </w:rPr>
              <w:t>9</w:t>
            </w:r>
          </w:p>
        </w:tc>
        <w:tc>
          <w:tcPr>
            <w:tcW w:w="514" w:type="pct"/>
          </w:tcPr>
          <w:p w:rsidR="00000000" w:rsidRDefault="006535A2">
            <w:pPr>
              <w:spacing w:line="360" w:lineRule="atLeast"/>
              <w:jc w:val="center"/>
              <w:rPr>
                <w:sz w:val="20"/>
              </w:rPr>
            </w:pPr>
          </w:p>
          <w:p w:rsidR="00000000" w:rsidRDefault="006535A2">
            <w:pPr>
              <w:spacing w:line="360" w:lineRule="atLeast"/>
              <w:jc w:val="center"/>
              <w:rPr>
                <w:sz w:val="20"/>
              </w:rPr>
            </w:pPr>
            <w:r>
              <w:rPr>
                <w:sz w:val="20"/>
              </w:rPr>
              <w:t>9</w:t>
            </w:r>
          </w:p>
        </w:tc>
        <w:tc>
          <w:tcPr>
            <w:tcW w:w="514" w:type="pct"/>
          </w:tcPr>
          <w:p w:rsidR="00000000" w:rsidRDefault="006535A2">
            <w:pPr>
              <w:spacing w:line="360" w:lineRule="atLeast"/>
              <w:jc w:val="center"/>
              <w:rPr>
                <w:sz w:val="20"/>
              </w:rPr>
            </w:pPr>
          </w:p>
          <w:p w:rsidR="00000000" w:rsidRDefault="006535A2">
            <w:pPr>
              <w:spacing w:line="360" w:lineRule="atLeast"/>
              <w:jc w:val="center"/>
              <w:rPr>
                <w:sz w:val="20"/>
              </w:rPr>
            </w:pPr>
            <w:r>
              <w:rPr>
                <w:sz w:val="20"/>
              </w:rPr>
              <w:t>-</w:t>
            </w:r>
          </w:p>
        </w:tc>
        <w:tc>
          <w:tcPr>
            <w:tcW w:w="514" w:type="pct"/>
          </w:tcPr>
          <w:p w:rsidR="00000000" w:rsidRDefault="006535A2">
            <w:pPr>
              <w:spacing w:line="360" w:lineRule="atLeast"/>
              <w:jc w:val="center"/>
              <w:rPr>
                <w:sz w:val="20"/>
              </w:rPr>
            </w:pPr>
          </w:p>
          <w:p w:rsidR="00000000" w:rsidRDefault="006535A2">
            <w:pPr>
              <w:spacing w:line="360" w:lineRule="atLeast"/>
              <w:jc w:val="center"/>
              <w:rPr>
                <w:sz w:val="20"/>
              </w:rPr>
            </w:pPr>
            <w:r>
              <w:rPr>
                <w:sz w:val="20"/>
              </w:rPr>
              <w:t>-</w:t>
            </w:r>
          </w:p>
        </w:tc>
      </w:tr>
      <w:tr w:rsidR="00000000">
        <w:tblPrEx>
          <w:tblCellMar>
            <w:top w:w="0" w:type="dxa"/>
            <w:bottom w:w="0" w:type="dxa"/>
          </w:tblCellMar>
        </w:tblPrEx>
        <w:tc>
          <w:tcPr>
            <w:tcW w:w="484" w:type="pct"/>
          </w:tcPr>
          <w:p w:rsidR="00000000" w:rsidRDefault="006535A2">
            <w:pPr>
              <w:spacing w:line="360" w:lineRule="atLeast"/>
              <w:jc w:val="center"/>
              <w:rPr>
                <w:sz w:val="20"/>
              </w:rPr>
            </w:pPr>
            <w:r>
              <w:rPr>
                <w:sz w:val="20"/>
              </w:rPr>
              <w:t>11</w:t>
            </w:r>
          </w:p>
        </w:tc>
        <w:tc>
          <w:tcPr>
            <w:tcW w:w="2461" w:type="pct"/>
          </w:tcPr>
          <w:p w:rsidR="00000000" w:rsidRDefault="006535A2">
            <w:pPr>
              <w:spacing w:line="360" w:lineRule="atLeast"/>
              <w:rPr>
                <w:sz w:val="20"/>
              </w:rPr>
            </w:pPr>
            <w:r>
              <w:rPr>
                <w:rFonts w:hint="eastAsia"/>
                <w:sz w:val="20"/>
              </w:rPr>
              <w:t>众议院下属的</w:t>
            </w:r>
            <w:r>
              <w:rPr>
                <w:rFonts w:hint="eastAsia"/>
                <w:sz w:val="20"/>
              </w:rPr>
              <w:t>5</w:t>
            </w:r>
            <w:r>
              <w:rPr>
                <w:rFonts w:hint="eastAsia"/>
                <w:sz w:val="20"/>
              </w:rPr>
              <w:t>个特设委员会主席</w:t>
            </w:r>
          </w:p>
        </w:tc>
        <w:tc>
          <w:tcPr>
            <w:tcW w:w="514" w:type="pct"/>
          </w:tcPr>
          <w:p w:rsidR="00000000" w:rsidRDefault="006535A2">
            <w:pPr>
              <w:spacing w:line="360" w:lineRule="atLeast"/>
              <w:jc w:val="center"/>
              <w:rPr>
                <w:sz w:val="20"/>
              </w:rPr>
            </w:pPr>
            <w:r>
              <w:rPr>
                <w:sz w:val="20"/>
              </w:rPr>
              <w:t>5</w:t>
            </w:r>
          </w:p>
        </w:tc>
        <w:tc>
          <w:tcPr>
            <w:tcW w:w="514" w:type="pct"/>
          </w:tcPr>
          <w:p w:rsidR="00000000" w:rsidRDefault="006535A2">
            <w:pPr>
              <w:spacing w:line="360" w:lineRule="atLeast"/>
              <w:jc w:val="center"/>
              <w:rPr>
                <w:sz w:val="20"/>
              </w:rPr>
            </w:pPr>
            <w:r>
              <w:rPr>
                <w:sz w:val="20"/>
              </w:rPr>
              <w:t>4</w:t>
            </w:r>
          </w:p>
        </w:tc>
        <w:tc>
          <w:tcPr>
            <w:tcW w:w="514" w:type="pct"/>
          </w:tcPr>
          <w:p w:rsidR="00000000" w:rsidRDefault="006535A2">
            <w:pPr>
              <w:spacing w:line="360" w:lineRule="atLeast"/>
              <w:jc w:val="center"/>
              <w:rPr>
                <w:sz w:val="20"/>
              </w:rPr>
            </w:pPr>
            <w:r>
              <w:rPr>
                <w:sz w:val="20"/>
              </w:rPr>
              <w:t>1</w:t>
            </w:r>
          </w:p>
        </w:tc>
        <w:tc>
          <w:tcPr>
            <w:tcW w:w="514" w:type="pct"/>
          </w:tcPr>
          <w:p w:rsidR="00000000" w:rsidRDefault="006535A2">
            <w:pPr>
              <w:spacing w:line="360" w:lineRule="atLeast"/>
              <w:jc w:val="center"/>
              <w:rPr>
                <w:sz w:val="20"/>
              </w:rPr>
            </w:pPr>
            <w:r>
              <w:rPr>
                <w:sz w:val="20"/>
              </w:rPr>
              <w:t>20</w:t>
            </w:r>
          </w:p>
        </w:tc>
      </w:tr>
      <w:tr w:rsidR="00000000">
        <w:tblPrEx>
          <w:tblCellMar>
            <w:top w:w="0" w:type="dxa"/>
            <w:bottom w:w="0" w:type="dxa"/>
          </w:tblCellMar>
        </w:tblPrEx>
        <w:tc>
          <w:tcPr>
            <w:tcW w:w="484" w:type="pct"/>
          </w:tcPr>
          <w:p w:rsidR="00000000" w:rsidRDefault="006535A2">
            <w:pPr>
              <w:spacing w:line="360" w:lineRule="atLeast"/>
              <w:jc w:val="center"/>
              <w:rPr>
                <w:sz w:val="20"/>
              </w:rPr>
            </w:pPr>
            <w:r>
              <w:rPr>
                <w:sz w:val="20"/>
              </w:rPr>
              <w:t>12</w:t>
            </w:r>
          </w:p>
        </w:tc>
        <w:tc>
          <w:tcPr>
            <w:tcW w:w="2461" w:type="pct"/>
          </w:tcPr>
          <w:p w:rsidR="00000000" w:rsidRDefault="006535A2">
            <w:pPr>
              <w:spacing w:line="360" w:lineRule="atLeast"/>
              <w:rPr>
                <w:sz w:val="20"/>
              </w:rPr>
            </w:pPr>
            <w:r>
              <w:rPr>
                <w:rFonts w:hint="eastAsia"/>
                <w:sz w:val="20"/>
              </w:rPr>
              <w:t>参议院委员会主席</w:t>
            </w:r>
            <w:r>
              <w:rPr>
                <w:sz w:val="20"/>
              </w:rPr>
              <w:t>和</w:t>
            </w:r>
            <w:r>
              <w:rPr>
                <w:rFonts w:hint="eastAsia"/>
                <w:sz w:val="20"/>
              </w:rPr>
              <w:t>副主席</w:t>
            </w:r>
          </w:p>
        </w:tc>
        <w:tc>
          <w:tcPr>
            <w:tcW w:w="514" w:type="pct"/>
          </w:tcPr>
          <w:p w:rsidR="00000000" w:rsidRDefault="006535A2">
            <w:pPr>
              <w:spacing w:line="360" w:lineRule="atLeast"/>
              <w:jc w:val="center"/>
              <w:rPr>
                <w:sz w:val="20"/>
              </w:rPr>
            </w:pPr>
            <w:r>
              <w:rPr>
                <w:sz w:val="20"/>
              </w:rPr>
              <w:t>90</w:t>
            </w:r>
          </w:p>
        </w:tc>
        <w:tc>
          <w:tcPr>
            <w:tcW w:w="514" w:type="pct"/>
          </w:tcPr>
          <w:p w:rsidR="00000000" w:rsidRDefault="006535A2">
            <w:pPr>
              <w:spacing w:line="360" w:lineRule="atLeast"/>
              <w:jc w:val="center"/>
              <w:rPr>
                <w:sz w:val="20"/>
              </w:rPr>
            </w:pPr>
            <w:r>
              <w:rPr>
                <w:sz w:val="20"/>
              </w:rPr>
              <w:t>89</w:t>
            </w:r>
          </w:p>
        </w:tc>
        <w:tc>
          <w:tcPr>
            <w:tcW w:w="514" w:type="pct"/>
          </w:tcPr>
          <w:p w:rsidR="00000000" w:rsidRDefault="006535A2">
            <w:pPr>
              <w:spacing w:line="360" w:lineRule="atLeast"/>
              <w:jc w:val="center"/>
              <w:rPr>
                <w:sz w:val="20"/>
              </w:rPr>
            </w:pPr>
            <w:r>
              <w:rPr>
                <w:sz w:val="20"/>
              </w:rPr>
              <w:t>1</w:t>
            </w:r>
          </w:p>
        </w:tc>
        <w:tc>
          <w:tcPr>
            <w:tcW w:w="514" w:type="pct"/>
          </w:tcPr>
          <w:p w:rsidR="00000000" w:rsidRDefault="006535A2">
            <w:pPr>
              <w:spacing w:line="360" w:lineRule="atLeast"/>
              <w:jc w:val="center"/>
              <w:rPr>
                <w:sz w:val="20"/>
              </w:rPr>
            </w:pPr>
            <w:r>
              <w:rPr>
                <w:sz w:val="20"/>
              </w:rPr>
              <w:t>1</w:t>
            </w:r>
          </w:p>
        </w:tc>
      </w:tr>
      <w:tr w:rsidR="00000000">
        <w:tblPrEx>
          <w:tblCellMar>
            <w:top w:w="0" w:type="dxa"/>
            <w:bottom w:w="0" w:type="dxa"/>
          </w:tblCellMar>
        </w:tblPrEx>
        <w:tc>
          <w:tcPr>
            <w:tcW w:w="484" w:type="pct"/>
          </w:tcPr>
          <w:p w:rsidR="00000000" w:rsidRDefault="006535A2">
            <w:pPr>
              <w:spacing w:line="360" w:lineRule="atLeast"/>
              <w:jc w:val="center"/>
              <w:rPr>
                <w:sz w:val="20"/>
              </w:rPr>
            </w:pPr>
            <w:r>
              <w:rPr>
                <w:sz w:val="20"/>
              </w:rPr>
              <w:t>13</w:t>
            </w:r>
          </w:p>
        </w:tc>
        <w:tc>
          <w:tcPr>
            <w:tcW w:w="2461" w:type="pct"/>
          </w:tcPr>
          <w:p w:rsidR="00000000" w:rsidRDefault="006535A2">
            <w:pPr>
              <w:spacing w:line="360" w:lineRule="atLeast"/>
              <w:rPr>
                <w:sz w:val="20"/>
              </w:rPr>
            </w:pPr>
            <w:r>
              <w:rPr>
                <w:rFonts w:hint="eastAsia"/>
                <w:sz w:val="20"/>
              </w:rPr>
              <w:t>拨款和财政委员会委员</w:t>
            </w:r>
          </w:p>
        </w:tc>
        <w:tc>
          <w:tcPr>
            <w:tcW w:w="514" w:type="pct"/>
          </w:tcPr>
          <w:p w:rsidR="00000000" w:rsidRDefault="006535A2">
            <w:pPr>
              <w:spacing w:line="360" w:lineRule="atLeast"/>
              <w:jc w:val="center"/>
              <w:rPr>
                <w:sz w:val="20"/>
              </w:rPr>
            </w:pPr>
            <w:r>
              <w:rPr>
                <w:sz w:val="20"/>
              </w:rPr>
              <w:t>38</w:t>
            </w:r>
          </w:p>
        </w:tc>
        <w:tc>
          <w:tcPr>
            <w:tcW w:w="514" w:type="pct"/>
          </w:tcPr>
          <w:p w:rsidR="00000000" w:rsidRDefault="006535A2">
            <w:pPr>
              <w:spacing w:line="360" w:lineRule="atLeast"/>
              <w:jc w:val="center"/>
              <w:rPr>
                <w:sz w:val="20"/>
              </w:rPr>
            </w:pPr>
            <w:r>
              <w:rPr>
                <w:sz w:val="20"/>
              </w:rPr>
              <w:t>37</w:t>
            </w:r>
          </w:p>
        </w:tc>
        <w:tc>
          <w:tcPr>
            <w:tcW w:w="514" w:type="pct"/>
          </w:tcPr>
          <w:p w:rsidR="00000000" w:rsidRDefault="006535A2">
            <w:pPr>
              <w:spacing w:line="360" w:lineRule="atLeast"/>
              <w:jc w:val="center"/>
              <w:rPr>
                <w:sz w:val="20"/>
              </w:rPr>
            </w:pPr>
            <w:r>
              <w:rPr>
                <w:sz w:val="20"/>
              </w:rPr>
              <w:t>1</w:t>
            </w:r>
          </w:p>
        </w:tc>
        <w:tc>
          <w:tcPr>
            <w:tcW w:w="514" w:type="pct"/>
          </w:tcPr>
          <w:p w:rsidR="00000000" w:rsidRDefault="006535A2">
            <w:pPr>
              <w:spacing w:line="360" w:lineRule="atLeast"/>
              <w:jc w:val="center"/>
              <w:rPr>
                <w:sz w:val="20"/>
              </w:rPr>
            </w:pPr>
            <w:r>
              <w:rPr>
                <w:sz w:val="20"/>
              </w:rPr>
              <w:t>2</w:t>
            </w:r>
          </w:p>
        </w:tc>
      </w:tr>
      <w:tr w:rsidR="00000000">
        <w:tblPrEx>
          <w:tblCellMar>
            <w:top w:w="0" w:type="dxa"/>
            <w:bottom w:w="0" w:type="dxa"/>
          </w:tblCellMar>
        </w:tblPrEx>
        <w:tc>
          <w:tcPr>
            <w:tcW w:w="484" w:type="pct"/>
          </w:tcPr>
          <w:p w:rsidR="00000000" w:rsidRDefault="006535A2">
            <w:pPr>
              <w:spacing w:line="360" w:lineRule="atLeast"/>
              <w:jc w:val="center"/>
              <w:rPr>
                <w:sz w:val="20"/>
              </w:rPr>
            </w:pPr>
            <w:r>
              <w:rPr>
                <w:sz w:val="20"/>
              </w:rPr>
              <w:t>14</w:t>
            </w:r>
          </w:p>
        </w:tc>
        <w:tc>
          <w:tcPr>
            <w:tcW w:w="2461" w:type="pct"/>
          </w:tcPr>
          <w:p w:rsidR="00000000" w:rsidRDefault="006535A2">
            <w:pPr>
              <w:spacing w:line="360" w:lineRule="atLeast"/>
              <w:rPr>
                <w:sz w:val="20"/>
              </w:rPr>
            </w:pPr>
            <w:r>
              <w:rPr>
                <w:rFonts w:hint="eastAsia"/>
                <w:sz w:val="20"/>
              </w:rPr>
              <w:t>大使候选人</w:t>
            </w:r>
          </w:p>
        </w:tc>
        <w:tc>
          <w:tcPr>
            <w:tcW w:w="514" w:type="pct"/>
          </w:tcPr>
          <w:p w:rsidR="00000000" w:rsidRDefault="006535A2">
            <w:pPr>
              <w:spacing w:line="360" w:lineRule="atLeast"/>
              <w:jc w:val="center"/>
              <w:rPr>
                <w:sz w:val="20"/>
              </w:rPr>
            </w:pPr>
            <w:r>
              <w:rPr>
                <w:sz w:val="20"/>
              </w:rPr>
              <w:t>106</w:t>
            </w:r>
          </w:p>
        </w:tc>
        <w:tc>
          <w:tcPr>
            <w:tcW w:w="514" w:type="pct"/>
          </w:tcPr>
          <w:p w:rsidR="00000000" w:rsidRDefault="006535A2">
            <w:pPr>
              <w:spacing w:line="360" w:lineRule="atLeast"/>
              <w:jc w:val="center"/>
              <w:rPr>
                <w:sz w:val="20"/>
              </w:rPr>
            </w:pPr>
            <w:r>
              <w:rPr>
                <w:sz w:val="20"/>
              </w:rPr>
              <w:t>96</w:t>
            </w:r>
          </w:p>
        </w:tc>
        <w:tc>
          <w:tcPr>
            <w:tcW w:w="514" w:type="pct"/>
          </w:tcPr>
          <w:p w:rsidR="00000000" w:rsidRDefault="006535A2">
            <w:pPr>
              <w:spacing w:line="360" w:lineRule="atLeast"/>
              <w:jc w:val="center"/>
              <w:rPr>
                <w:sz w:val="20"/>
              </w:rPr>
            </w:pPr>
            <w:r>
              <w:rPr>
                <w:sz w:val="20"/>
              </w:rPr>
              <w:t>10</w:t>
            </w:r>
          </w:p>
        </w:tc>
        <w:tc>
          <w:tcPr>
            <w:tcW w:w="514" w:type="pct"/>
          </w:tcPr>
          <w:p w:rsidR="00000000" w:rsidRDefault="006535A2">
            <w:pPr>
              <w:spacing w:line="360" w:lineRule="atLeast"/>
              <w:jc w:val="center"/>
              <w:rPr>
                <w:sz w:val="20"/>
              </w:rPr>
            </w:pPr>
            <w:r>
              <w:rPr>
                <w:sz w:val="20"/>
              </w:rPr>
              <w:t>9</w:t>
            </w:r>
          </w:p>
        </w:tc>
      </w:tr>
      <w:tr w:rsidR="00000000">
        <w:tblPrEx>
          <w:tblCellMar>
            <w:top w:w="0" w:type="dxa"/>
            <w:bottom w:w="0" w:type="dxa"/>
          </w:tblCellMar>
        </w:tblPrEx>
        <w:tc>
          <w:tcPr>
            <w:tcW w:w="484" w:type="pct"/>
          </w:tcPr>
          <w:p w:rsidR="00000000" w:rsidRDefault="006535A2">
            <w:pPr>
              <w:spacing w:line="360" w:lineRule="atLeast"/>
              <w:jc w:val="center"/>
              <w:rPr>
                <w:sz w:val="20"/>
              </w:rPr>
            </w:pPr>
            <w:r>
              <w:rPr>
                <w:sz w:val="20"/>
              </w:rPr>
              <w:t>15</w:t>
            </w:r>
          </w:p>
        </w:tc>
        <w:tc>
          <w:tcPr>
            <w:tcW w:w="2461" w:type="pct"/>
          </w:tcPr>
          <w:p w:rsidR="00000000" w:rsidRDefault="006535A2">
            <w:pPr>
              <w:spacing w:line="360" w:lineRule="atLeast"/>
              <w:rPr>
                <w:sz w:val="20"/>
              </w:rPr>
            </w:pPr>
            <w:r>
              <w:rPr>
                <w:sz w:val="20"/>
              </w:rPr>
              <w:t>独立国家选举委员会</w:t>
            </w:r>
            <w:r>
              <w:rPr>
                <w:rFonts w:hint="eastAsia"/>
                <w:sz w:val="20"/>
              </w:rPr>
              <w:t>专员</w:t>
            </w:r>
          </w:p>
        </w:tc>
        <w:tc>
          <w:tcPr>
            <w:tcW w:w="514" w:type="pct"/>
          </w:tcPr>
          <w:p w:rsidR="00000000" w:rsidRDefault="006535A2">
            <w:pPr>
              <w:spacing w:line="360" w:lineRule="atLeast"/>
              <w:jc w:val="center"/>
              <w:rPr>
                <w:sz w:val="20"/>
              </w:rPr>
            </w:pPr>
            <w:r>
              <w:rPr>
                <w:sz w:val="20"/>
              </w:rPr>
              <w:t>3</w:t>
            </w:r>
          </w:p>
        </w:tc>
        <w:tc>
          <w:tcPr>
            <w:tcW w:w="514" w:type="pct"/>
          </w:tcPr>
          <w:p w:rsidR="00000000" w:rsidRDefault="006535A2">
            <w:pPr>
              <w:spacing w:line="360" w:lineRule="atLeast"/>
              <w:jc w:val="center"/>
              <w:rPr>
                <w:sz w:val="20"/>
              </w:rPr>
            </w:pPr>
            <w:r>
              <w:rPr>
                <w:sz w:val="20"/>
              </w:rPr>
              <w:t>2</w:t>
            </w:r>
          </w:p>
        </w:tc>
        <w:tc>
          <w:tcPr>
            <w:tcW w:w="514" w:type="pct"/>
          </w:tcPr>
          <w:p w:rsidR="00000000" w:rsidRDefault="006535A2">
            <w:pPr>
              <w:spacing w:line="360" w:lineRule="atLeast"/>
              <w:jc w:val="center"/>
              <w:rPr>
                <w:sz w:val="20"/>
              </w:rPr>
            </w:pPr>
            <w:r>
              <w:rPr>
                <w:sz w:val="20"/>
              </w:rPr>
              <w:t>1</w:t>
            </w:r>
          </w:p>
        </w:tc>
        <w:tc>
          <w:tcPr>
            <w:tcW w:w="514" w:type="pct"/>
          </w:tcPr>
          <w:p w:rsidR="00000000" w:rsidRDefault="006535A2">
            <w:pPr>
              <w:spacing w:line="360" w:lineRule="atLeast"/>
              <w:jc w:val="center"/>
              <w:rPr>
                <w:sz w:val="20"/>
              </w:rPr>
            </w:pPr>
            <w:r>
              <w:rPr>
                <w:sz w:val="20"/>
              </w:rPr>
              <w:t>33</w:t>
            </w:r>
          </w:p>
        </w:tc>
      </w:tr>
    </w:tbl>
    <w:p w:rsidR="00000000" w:rsidRDefault="006535A2">
      <w:pPr>
        <w:spacing w:after="240" w:line="360" w:lineRule="atLeast"/>
        <w:rPr>
          <w:bCs/>
          <w:sz w:val="18"/>
        </w:rPr>
      </w:pPr>
      <w:r>
        <w:rPr>
          <w:rFonts w:hint="eastAsia"/>
          <w:bCs/>
          <w:sz w:val="18"/>
        </w:rPr>
        <w:t>资料来源：</w:t>
      </w:r>
      <w:r>
        <w:rPr>
          <w:bCs/>
          <w:sz w:val="18"/>
        </w:rPr>
        <w:t>GADA,1999</w:t>
      </w:r>
      <w:r>
        <w:rPr>
          <w:rFonts w:hint="eastAsia"/>
          <w:bCs/>
          <w:sz w:val="18"/>
        </w:rPr>
        <w:t>年。</w:t>
      </w:r>
    </w:p>
    <w:p w:rsidR="00000000" w:rsidRDefault="006535A2">
      <w:pPr>
        <w:pStyle w:val="BodyText"/>
        <w:spacing w:after="240" w:line="360" w:lineRule="atLeast"/>
        <w:rPr>
          <w:rFonts w:ascii="Times New Roman" w:hint="eastAsia"/>
          <w:b/>
          <w:sz w:val="21"/>
          <w:u w:val="single"/>
        </w:rPr>
      </w:pPr>
    </w:p>
    <w:p w:rsidR="00000000" w:rsidRDefault="006535A2">
      <w:pPr>
        <w:pStyle w:val="BodyText"/>
        <w:spacing w:after="240" w:line="360" w:lineRule="atLeast"/>
        <w:rPr>
          <w:rFonts w:ascii="SimHei" w:eastAsia="SimHei"/>
          <w:bCs/>
          <w:sz w:val="21"/>
        </w:rPr>
      </w:pPr>
      <w:r>
        <w:rPr>
          <w:rFonts w:ascii="Times New Roman"/>
          <w:b/>
          <w:sz w:val="21"/>
          <w:u w:val="single"/>
        </w:rPr>
        <w:br w:type="page"/>
      </w:r>
      <w:r>
        <w:rPr>
          <w:rFonts w:ascii="SimHei" w:eastAsia="SimHei"/>
          <w:bCs/>
          <w:sz w:val="21"/>
        </w:rPr>
        <w:t>表</w:t>
      </w:r>
      <w:r>
        <w:rPr>
          <w:rFonts w:ascii="SimHei" w:eastAsia="SimHei"/>
          <w:bCs/>
          <w:sz w:val="21"/>
        </w:rPr>
        <w:t>7.2</w:t>
      </w:r>
      <w:r>
        <w:rPr>
          <w:rFonts w:ascii="SimHei" w:eastAsia="SimHei" w:hint="eastAsia"/>
          <w:bCs/>
          <w:sz w:val="21"/>
        </w:rPr>
        <w:br/>
        <w:t>1999</w:t>
      </w:r>
      <w:r>
        <w:rPr>
          <w:rFonts w:ascii="SimHei" w:eastAsia="SimHei" w:hint="eastAsia"/>
          <w:bCs/>
          <w:sz w:val="21"/>
        </w:rPr>
        <w:t>年</w:t>
      </w:r>
      <w:r>
        <w:rPr>
          <w:rFonts w:ascii="SimHei" w:eastAsia="SimHei" w:hint="eastAsia"/>
          <w:bCs/>
          <w:sz w:val="21"/>
        </w:rPr>
        <w:t>11</w:t>
      </w:r>
      <w:r>
        <w:rPr>
          <w:rFonts w:ascii="SimHei" w:eastAsia="SimHei" w:hint="eastAsia"/>
          <w:bCs/>
          <w:sz w:val="21"/>
        </w:rPr>
        <w:t>月</w:t>
      </w:r>
      <w:r>
        <w:rPr>
          <w:rFonts w:ascii="SimHei" w:eastAsia="SimHei"/>
          <w:bCs/>
          <w:sz w:val="21"/>
        </w:rPr>
        <w:t>联邦</w:t>
      </w:r>
      <w:r>
        <w:rPr>
          <w:rFonts w:ascii="SimHei" w:eastAsia="SimHei" w:hint="eastAsia"/>
          <w:bCs/>
          <w:sz w:val="21"/>
        </w:rPr>
        <w:t>人民</w:t>
      </w:r>
      <w:r>
        <w:rPr>
          <w:rFonts w:ascii="SimHei" w:eastAsia="SimHei"/>
          <w:bCs/>
          <w:sz w:val="21"/>
        </w:rPr>
        <w:t>政府</w:t>
      </w:r>
      <w:r>
        <w:rPr>
          <w:rFonts w:ascii="SimHei" w:eastAsia="SimHei" w:hint="eastAsia"/>
          <w:bCs/>
          <w:sz w:val="21"/>
        </w:rPr>
        <w:t>的一些人事任命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9"/>
        <w:gridCol w:w="4607"/>
        <w:gridCol w:w="1110"/>
        <w:gridCol w:w="1110"/>
        <w:gridCol w:w="1110"/>
        <w:gridCol w:w="1108"/>
      </w:tblGrid>
      <w:tr w:rsidR="00000000">
        <w:tblPrEx>
          <w:tblCellMar>
            <w:top w:w="0" w:type="dxa"/>
            <w:bottom w:w="0" w:type="dxa"/>
          </w:tblCellMar>
        </w:tblPrEx>
        <w:tc>
          <w:tcPr>
            <w:tcW w:w="461" w:type="pct"/>
          </w:tcPr>
          <w:p w:rsidR="00000000" w:rsidRDefault="006535A2">
            <w:pPr>
              <w:spacing w:line="320" w:lineRule="atLeast"/>
              <w:jc w:val="center"/>
              <w:rPr>
                <w:rFonts w:ascii="SimHei" w:eastAsia="SimHei"/>
                <w:bCs/>
                <w:sz w:val="20"/>
              </w:rPr>
            </w:pPr>
            <w:r>
              <w:rPr>
                <w:rFonts w:ascii="SimHei" w:eastAsia="SimHei" w:hint="eastAsia"/>
                <w:bCs/>
                <w:sz w:val="20"/>
              </w:rPr>
              <w:t>序号</w:t>
            </w:r>
          </w:p>
        </w:tc>
        <w:tc>
          <w:tcPr>
            <w:tcW w:w="2312" w:type="pct"/>
          </w:tcPr>
          <w:p w:rsidR="00000000" w:rsidRDefault="006535A2">
            <w:pPr>
              <w:spacing w:line="320" w:lineRule="atLeast"/>
              <w:jc w:val="center"/>
              <w:rPr>
                <w:rFonts w:ascii="SimHei" w:eastAsia="SimHei"/>
                <w:bCs/>
                <w:sz w:val="20"/>
              </w:rPr>
            </w:pPr>
            <w:r>
              <w:rPr>
                <w:rFonts w:ascii="SimHei" w:eastAsia="SimHei" w:hint="eastAsia"/>
                <w:bCs/>
                <w:sz w:val="20"/>
              </w:rPr>
              <w:t>人事任命</w:t>
            </w:r>
          </w:p>
        </w:tc>
        <w:tc>
          <w:tcPr>
            <w:tcW w:w="557" w:type="pct"/>
          </w:tcPr>
          <w:p w:rsidR="00000000" w:rsidRDefault="006535A2">
            <w:pPr>
              <w:spacing w:line="320" w:lineRule="atLeast"/>
              <w:jc w:val="center"/>
              <w:rPr>
                <w:rFonts w:ascii="SimHei" w:eastAsia="SimHei"/>
                <w:bCs/>
                <w:sz w:val="20"/>
              </w:rPr>
            </w:pPr>
            <w:r>
              <w:rPr>
                <w:rFonts w:ascii="SimHei" w:eastAsia="SimHei" w:hint="eastAsia"/>
                <w:bCs/>
                <w:sz w:val="20"/>
              </w:rPr>
              <w:t>共计</w:t>
            </w:r>
          </w:p>
        </w:tc>
        <w:tc>
          <w:tcPr>
            <w:tcW w:w="557" w:type="pct"/>
          </w:tcPr>
          <w:p w:rsidR="00000000" w:rsidRDefault="006535A2">
            <w:pPr>
              <w:spacing w:line="320" w:lineRule="atLeast"/>
              <w:jc w:val="center"/>
              <w:rPr>
                <w:rFonts w:ascii="SimHei" w:eastAsia="SimHei"/>
                <w:bCs/>
                <w:sz w:val="20"/>
              </w:rPr>
            </w:pPr>
            <w:r>
              <w:rPr>
                <w:rFonts w:ascii="SimHei" w:eastAsia="SimHei" w:hint="eastAsia"/>
                <w:bCs/>
                <w:sz w:val="20"/>
              </w:rPr>
              <w:t>男</w:t>
            </w:r>
          </w:p>
        </w:tc>
        <w:tc>
          <w:tcPr>
            <w:tcW w:w="557" w:type="pct"/>
          </w:tcPr>
          <w:p w:rsidR="00000000" w:rsidRDefault="006535A2">
            <w:pPr>
              <w:spacing w:line="320" w:lineRule="atLeast"/>
              <w:jc w:val="center"/>
              <w:rPr>
                <w:rFonts w:ascii="SimHei" w:eastAsia="SimHei"/>
                <w:bCs/>
                <w:sz w:val="20"/>
              </w:rPr>
            </w:pPr>
            <w:r>
              <w:rPr>
                <w:rFonts w:ascii="SimHei" w:eastAsia="SimHei" w:hint="eastAsia"/>
                <w:bCs/>
                <w:sz w:val="20"/>
              </w:rPr>
              <w:t>女</w:t>
            </w:r>
          </w:p>
        </w:tc>
        <w:tc>
          <w:tcPr>
            <w:tcW w:w="557" w:type="pct"/>
          </w:tcPr>
          <w:p w:rsidR="00000000" w:rsidRDefault="006535A2">
            <w:pPr>
              <w:spacing w:line="320" w:lineRule="atLeast"/>
              <w:jc w:val="center"/>
              <w:rPr>
                <w:rFonts w:ascii="SimHei" w:eastAsia="SimHei"/>
                <w:bCs/>
                <w:sz w:val="20"/>
              </w:rPr>
            </w:pPr>
            <w:r>
              <w:rPr>
                <w:rFonts w:ascii="SimHei" w:eastAsia="SimHei"/>
                <w:bCs/>
                <w:sz w:val="20"/>
              </w:rPr>
              <w:t>%</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1</w:t>
            </w:r>
          </w:p>
        </w:tc>
        <w:tc>
          <w:tcPr>
            <w:tcW w:w="2312" w:type="pct"/>
          </w:tcPr>
          <w:p w:rsidR="00000000" w:rsidRDefault="006535A2">
            <w:pPr>
              <w:spacing w:line="320" w:lineRule="atLeast"/>
              <w:rPr>
                <w:color w:val="000000"/>
                <w:sz w:val="20"/>
              </w:rPr>
            </w:pPr>
            <w:r>
              <w:rPr>
                <w:rFonts w:hint="eastAsia"/>
                <w:color w:val="000000"/>
                <w:sz w:val="20"/>
              </w:rPr>
              <w:t>奥约</w:t>
            </w:r>
            <w:r>
              <w:rPr>
                <w:color w:val="000000"/>
                <w:sz w:val="20"/>
              </w:rPr>
              <w:t>州</w:t>
            </w:r>
            <w:r>
              <w:rPr>
                <w:rFonts w:hint="eastAsia"/>
                <w:color w:val="000000"/>
                <w:sz w:val="20"/>
              </w:rPr>
              <w:t>专员</w:t>
            </w:r>
          </w:p>
        </w:tc>
        <w:tc>
          <w:tcPr>
            <w:tcW w:w="557" w:type="pct"/>
          </w:tcPr>
          <w:p w:rsidR="00000000" w:rsidRDefault="006535A2">
            <w:pPr>
              <w:spacing w:line="320" w:lineRule="atLeast"/>
              <w:jc w:val="center"/>
              <w:rPr>
                <w:color w:val="000000"/>
                <w:sz w:val="20"/>
              </w:rPr>
            </w:pPr>
            <w:r>
              <w:rPr>
                <w:color w:val="000000"/>
                <w:sz w:val="20"/>
              </w:rPr>
              <w:t>11</w:t>
            </w:r>
          </w:p>
        </w:tc>
        <w:tc>
          <w:tcPr>
            <w:tcW w:w="557" w:type="pct"/>
          </w:tcPr>
          <w:p w:rsidR="00000000" w:rsidRDefault="006535A2">
            <w:pPr>
              <w:spacing w:line="320" w:lineRule="atLeast"/>
              <w:jc w:val="center"/>
              <w:rPr>
                <w:color w:val="000000"/>
                <w:sz w:val="20"/>
              </w:rPr>
            </w:pPr>
            <w:r>
              <w:rPr>
                <w:color w:val="000000"/>
                <w:sz w:val="20"/>
              </w:rPr>
              <w:t>10</w:t>
            </w:r>
          </w:p>
        </w:tc>
        <w:tc>
          <w:tcPr>
            <w:tcW w:w="557" w:type="pct"/>
          </w:tcPr>
          <w:p w:rsidR="00000000" w:rsidRDefault="006535A2">
            <w:pPr>
              <w:spacing w:line="320" w:lineRule="atLeast"/>
              <w:jc w:val="center"/>
              <w:rPr>
                <w:color w:val="000000"/>
                <w:sz w:val="20"/>
              </w:rPr>
            </w:pPr>
            <w:r>
              <w:rPr>
                <w:color w:val="000000"/>
                <w:sz w:val="20"/>
              </w:rPr>
              <w:t>1</w:t>
            </w:r>
          </w:p>
        </w:tc>
        <w:tc>
          <w:tcPr>
            <w:tcW w:w="557" w:type="pct"/>
          </w:tcPr>
          <w:p w:rsidR="00000000" w:rsidRDefault="006535A2">
            <w:pPr>
              <w:spacing w:line="320" w:lineRule="atLeast"/>
              <w:jc w:val="center"/>
              <w:rPr>
                <w:color w:val="000000"/>
                <w:sz w:val="20"/>
              </w:rPr>
            </w:pPr>
            <w:r>
              <w:rPr>
                <w:color w:val="000000"/>
                <w:sz w:val="20"/>
              </w:rPr>
              <w:t>9</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2</w:t>
            </w:r>
          </w:p>
        </w:tc>
        <w:tc>
          <w:tcPr>
            <w:tcW w:w="2312" w:type="pct"/>
          </w:tcPr>
          <w:p w:rsidR="00000000" w:rsidRDefault="006535A2">
            <w:pPr>
              <w:spacing w:line="320" w:lineRule="atLeast"/>
              <w:rPr>
                <w:color w:val="000000"/>
                <w:sz w:val="20"/>
              </w:rPr>
            </w:pPr>
            <w:r>
              <w:rPr>
                <w:rFonts w:hint="eastAsia"/>
                <w:color w:val="000000"/>
                <w:sz w:val="20"/>
              </w:rPr>
              <w:t>阿比亚</w:t>
            </w:r>
            <w:r>
              <w:rPr>
                <w:color w:val="000000"/>
                <w:sz w:val="20"/>
              </w:rPr>
              <w:t>州</w:t>
            </w:r>
            <w:r>
              <w:rPr>
                <w:rFonts w:hint="eastAsia"/>
                <w:color w:val="000000"/>
                <w:sz w:val="20"/>
              </w:rPr>
              <w:t>州长特别顾问</w:t>
            </w:r>
          </w:p>
        </w:tc>
        <w:tc>
          <w:tcPr>
            <w:tcW w:w="557" w:type="pct"/>
          </w:tcPr>
          <w:p w:rsidR="00000000" w:rsidRDefault="006535A2">
            <w:pPr>
              <w:spacing w:line="320" w:lineRule="atLeast"/>
              <w:jc w:val="center"/>
              <w:rPr>
                <w:color w:val="000000"/>
                <w:sz w:val="20"/>
              </w:rPr>
            </w:pPr>
            <w:r>
              <w:rPr>
                <w:color w:val="000000"/>
                <w:sz w:val="20"/>
              </w:rPr>
              <w:t>2</w:t>
            </w:r>
          </w:p>
        </w:tc>
        <w:tc>
          <w:tcPr>
            <w:tcW w:w="557" w:type="pct"/>
          </w:tcPr>
          <w:p w:rsidR="00000000" w:rsidRDefault="006535A2">
            <w:pPr>
              <w:spacing w:line="320" w:lineRule="atLeast"/>
              <w:jc w:val="center"/>
              <w:rPr>
                <w:color w:val="000000"/>
                <w:sz w:val="20"/>
              </w:rPr>
            </w:pPr>
            <w:r>
              <w:rPr>
                <w:color w:val="000000"/>
                <w:sz w:val="20"/>
              </w:rPr>
              <w:t>2</w:t>
            </w:r>
          </w:p>
        </w:tc>
        <w:tc>
          <w:tcPr>
            <w:tcW w:w="557" w:type="pct"/>
          </w:tcPr>
          <w:p w:rsidR="00000000" w:rsidRDefault="006535A2">
            <w:pPr>
              <w:spacing w:line="320" w:lineRule="atLeast"/>
              <w:jc w:val="center"/>
              <w:rPr>
                <w:color w:val="000000"/>
                <w:sz w:val="20"/>
              </w:rPr>
            </w:pPr>
            <w:r>
              <w:rPr>
                <w:color w:val="000000"/>
                <w:sz w:val="20"/>
              </w:rPr>
              <w:t>-</w:t>
            </w:r>
          </w:p>
        </w:tc>
        <w:tc>
          <w:tcPr>
            <w:tcW w:w="557" w:type="pct"/>
          </w:tcPr>
          <w:p w:rsidR="00000000" w:rsidRDefault="006535A2">
            <w:pPr>
              <w:spacing w:line="320" w:lineRule="atLeast"/>
              <w:jc w:val="center"/>
              <w:rPr>
                <w:color w:val="000000"/>
                <w:sz w:val="20"/>
              </w:rPr>
            </w:pPr>
            <w:r>
              <w:rPr>
                <w:color w:val="000000"/>
                <w:sz w:val="20"/>
              </w:rPr>
              <w:t>0</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3</w:t>
            </w:r>
          </w:p>
        </w:tc>
        <w:tc>
          <w:tcPr>
            <w:tcW w:w="2312" w:type="pct"/>
          </w:tcPr>
          <w:p w:rsidR="00000000" w:rsidRDefault="006535A2">
            <w:pPr>
              <w:spacing w:line="320" w:lineRule="atLeast"/>
              <w:rPr>
                <w:color w:val="000000"/>
                <w:sz w:val="20"/>
              </w:rPr>
            </w:pPr>
            <w:r>
              <w:rPr>
                <w:rFonts w:hint="eastAsia"/>
                <w:color w:val="000000"/>
                <w:sz w:val="20"/>
              </w:rPr>
              <w:t>阿库瓦伊蓬</w:t>
            </w:r>
            <w:r>
              <w:rPr>
                <w:color w:val="000000"/>
                <w:sz w:val="20"/>
              </w:rPr>
              <w:t>州专员</w:t>
            </w:r>
          </w:p>
        </w:tc>
        <w:tc>
          <w:tcPr>
            <w:tcW w:w="557" w:type="pct"/>
          </w:tcPr>
          <w:p w:rsidR="00000000" w:rsidRDefault="006535A2">
            <w:pPr>
              <w:spacing w:line="320" w:lineRule="atLeast"/>
              <w:jc w:val="center"/>
              <w:rPr>
                <w:color w:val="000000"/>
                <w:sz w:val="20"/>
              </w:rPr>
            </w:pPr>
            <w:r>
              <w:rPr>
                <w:color w:val="000000"/>
                <w:sz w:val="20"/>
              </w:rPr>
              <w:t>13</w:t>
            </w:r>
          </w:p>
        </w:tc>
        <w:tc>
          <w:tcPr>
            <w:tcW w:w="557" w:type="pct"/>
          </w:tcPr>
          <w:p w:rsidR="00000000" w:rsidRDefault="006535A2">
            <w:pPr>
              <w:spacing w:line="320" w:lineRule="atLeast"/>
              <w:jc w:val="center"/>
              <w:rPr>
                <w:color w:val="000000"/>
                <w:sz w:val="20"/>
              </w:rPr>
            </w:pPr>
            <w:r>
              <w:rPr>
                <w:color w:val="000000"/>
                <w:sz w:val="20"/>
              </w:rPr>
              <w:t>10</w:t>
            </w:r>
          </w:p>
        </w:tc>
        <w:tc>
          <w:tcPr>
            <w:tcW w:w="557" w:type="pct"/>
          </w:tcPr>
          <w:p w:rsidR="00000000" w:rsidRDefault="006535A2">
            <w:pPr>
              <w:spacing w:line="320" w:lineRule="atLeast"/>
              <w:jc w:val="center"/>
              <w:rPr>
                <w:color w:val="000000"/>
                <w:sz w:val="20"/>
              </w:rPr>
            </w:pPr>
            <w:r>
              <w:rPr>
                <w:color w:val="000000"/>
                <w:sz w:val="20"/>
              </w:rPr>
              <w:t>3</w:t>
            </w:r>
          </w:p>
        </w:tc>
        <w:tc>
          <w:tcPr>
            <w:tcW w:w="557" w:type="pct"/>
          </w:tcPr>
          <w:p w:rsidR="00000000" w:rsidRDefault="006535A2">
            <w:pPr>
              <w:spacing w:line="320" w:lineRule="atLeast"/>
              <w:jc w:val="center"/>
              <w:rPr>
                <w:color w:val="000000"/>
                <w:sz w:val="20"/>
              </w:rPr>
            </w:pPr>
            <w:r>
              <w:rPr>
                <w:color w:val="000000"/>
                <w:sz w:val="20"/>
              </w:rPr>
              <w:t>23</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4</w:t>
            </w:r>
          </w:p>
        </w:tc>
        <w:tc>
          <w:tcPr>
            <w:tcW w:w="2312" w:type="pct"/>
          </w:tcPr>
          <w:p w:rsidR="00000000" w:rsidRDefault="006535A2">
            <w:pPr>
              <w:spacing w:line="320" w:lineRule="atLeast"/>
              <w:rPr>
                <w:color w:val="000000"/>
                <w:sz w:val="20"/>
              </w:rPr>
            </w:pPr>
            <w:r>
              <w:rPr>
                <w:rFonts w:hint="eastAsia"/>
                <w:color w:val="000000"/>
                <w:sz w:val="20"/>
              </w:rPr>
              <w:t>埃邦伊</w:t>
            </w:r>
            <w:r>
              <w:rPr>
                <w:color w:val="000000"/>
                <w:sz w:val="20"/>
              </w:rPr>
              <w:t>州专员</w:t>
            </w:r>
          </w:p>
        </w:tc>
        <w:tc>
          <w:tcPr>
            <w:tcW w:w="557" w:type="pct"/>
          </w:tcPr>
          <w:p w:rsidR="00000000" w:rsidRDefault="006535A2">
            <w:pPr>
              <w:spacing w:line="320" w:lineRule="atLeast"/>
              <w:jc w:val="center"/>
              <w:rPr>
                <w:color w:val="000000"/>
                <w:sz w:val="20"/>
              </w:rPr>
            </w:pPr>
            <w:r>
              <w:rPr>
                <w:color w:val="000000"/>
                <w:sz w:val="20"/>
              </w:rPr>
              <w:t>10</w:t>
            </w:r>
          </w:p>
        </w:tc>
        <w:tc>
          <w:tcPr>
            <w:tcW w:w="557" w:type="pct"/>
          </w:tcPr>
          <w:p w:rsidR="00000000" w:rsidRDefault="006535A2">
            <w:pPr>
              <w:spacing w:line="320" w:lineRule="atLeast"/>
              <w:jc w:val="center"/>
              <w:rPr>
                <w:color w:val="000000"/>
                <w:sz w:val="20"/>
              </w:rPr>
            </w:pPr>
            <w:r>
              <w:rPr>
                <w:color w:val="000000"/>
                <w:sz w:val="20"/>
              </w:rPr>
              <w:t>9</w:t>
            </w:r>
          </w:p>
        </w:tc>
        <w:tc>
          <w:tcPr>
            <w:tcW w:w="557" w:type="pct"/>
          </w:tcPr>
          <w:p w:rsidR="00000000" w:rsidRDefault="006535A2">
            <w:pPr>
              <w:spacing w:line="320" w:lineRule="atLeast"/>
              <w:jc w:val="center"/>
              <w:rPr>
                <w:color w:val="000000"/>
                <w:sz w:val="20"/>
              </w:rPr>
            </w:pPr>
            <w:r>
              <w:rPr>
                <w:color w:val="000000"/>
                <w:sz w:val="20"/>
              </w:rPr>
              <w:t>1</w:t>
            </w:r>
          </w:p>
        </w:tc>
        <w:tc>
          <w:tcPr>
            <w:tcW w:w="557" w:type="pct"/>
          </w:tcPr>
          <w:p w:rsidR="00000000" w:rsidRDefault="006535A2">
            <w:pPr>
              <w:spacing w:line="320" w:lineRule="atLeast"/>
              <w:jc w:val="center"/>
              <w:rPr>
                <w:color w:val="000000"/>
                <w:sz w:val="20"/>
              </w:rPr>
            </w:pPr>
            <w:r>
              <w:rPr>
                <w:color w:val="000000"/>
                <w:sz w:val="20"/>
              </w:rPr>
              <w:t>10</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5</w:t>
            </w:r>
          </w:p>
        </w:tc>
        <w:tc>
          <w:tcPr>
            <w:tcW w:w="2312" w:type="pct"/>
          </w:tcPr>
          <w:p w:rsidR="00000000" w:rsidRDefault="006535A2">
            <w:pPr>
              <w:spacing w:line="320" w:lineRule="atLeast"/>
              <w:rPr>
                <w:color w:val="000000"/>
                <w:sz w:val="20"/>
              </w:rPr>
            </w:pPr>
            <w:r>
              <w:rPr>
                <w:rFonts w:hint="eastAsia"/>
                <w:color w:val="000000"/>
                <w:sz w:val="20"/>
              </w:rPr>
              <w:t>奥孙</w:t>
            </w:r>
            <w:r>
              <w:rPr>
                <w:color w:val="000000"/>
                <w:sz w:val="20"/>
              </w:rPr>
              <w:t>州专员</w:t>
            </w:r>
          </w:p>
        </w:tc>
        <w:tc>
          <w:tcPr>
            <w:tcW w:w="557" w:type="pct"/>
          </w:tcPr>
          <w:p w:rsidR="00000000" w:rsidRDefault="006535A2">
            <w:pPr>
              <w:spacing w:line="320" w:lineRule="atLeast"/>
              <w:jc w:val="center"/>
              <w:rPr>
                <w:color w:val="000000"/>
                <w:sz w:val="20"/>
              </w:rPr>
            </w:pPr>
            <w:r>
              <w:rPr>
                <w:color w:val="000000"/>
                <w:sz w:val="20"/>
              </w:rPr>
              <w:t>11</w:t>
            </w:r>
          </w:p>
        </w:tc>
        <w:tc>
          <w:tcPr>
            <w:tcW w:w="557" w:type="pct"/>
          </w:tcPr>
          <w:p w:rsidR="00000000" w:rsidRDefault="006535A2">
            <w:pPr>
              <w:spacing w:line="320" w:lineRule="atLeast"/>
              <w:jc w:val="center"/>
              <w:rPr>
                <w:color w:val="000000"/>
                <w:sz w:val="20"/>
              </w:rPr>
            </w:pPr>
            <w:r>
              <w:rPr>
                <w:color w:val="000000"/>
                <w:sz w:val="20"/>
              </w:rPr>
              <w:t>10</w:t>
            </w:r>
          </w:p>
        </w:tc>
        <w:tc>
          <w:tcPr>
            <w:tcW w:w="557" w:type="pct"/>
          </w:tcPr>
          <w:p w:rsidR="00000000" w:rsidRDefault="006535A2">
            <w:pPr>
              <w:spacing w:line="320" w:lineRule="atLeast"/>
              <w:jc w:val="center"/>
              <w:rPr>
                <w:color w:val="000000"/>
                <w:sz w:val="20"/>
              </w:rPr>
            </w:pPr>
            <w:r>
              <w:rPr>
                <w:color w:val="000000"/>
                <w:sz w:val="20"/>
              </w:rPr>
              <w:t>1</w:t>
            </w:r>
          </w:p>
        </w:tc>
        <w:tc>
          <w:tcPr>
            <w:tcW w:w="557" w:type="pct"/>
          </w:tcPr>
          <w:p w:rsidR="00000000" w:rsidRDefault="006535A2">
            <w:pPr>
              <w:spacing w:line="320" w:lineRule="atLeast"/>
              <w:jc w:val="center"/>
              <w:rPr>
                <w:color w:val="000000"/>
                <w:sz w:val="20"/>
              </w:rPr>
            </w:pPr>
            <w:r>
              <w:rPr>
                <w:color w:val="000000"/>
                <w:sz w:val="20"/>
              </w:rPr>
              <w:t>9</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6</w:t>
            </w:r>
          </w:p>
        </w:tc>
        <w:tc>
          <w:tcPr>
            <w:tcW w:w="2312" w:type="pct"/>
          </w:tcPr>
          <w:p w:rsidR="00000000" w:rsidRDefault="006535A2">
            <w:pPr>
              <w:spacing w:line="320" w:lineRule="atLeast"/>
              <w:rPr>
                <w:color w:val="000000"/>
                <w:sz w:val="20"/>
              </w:rPr>
            </w:pPr>
            <w:r>
              <w:rPr>
                <w:rFonts w:hint="eastAsia"/>
                <w:color w:val="000000"/>
                <w:sz w:val="20"/>
              </w:rPr>
              <w:t>伊莫</w:t>
            </w:r>
            <w:r>
              <w:rPr>
                <w:color w:val="000000"/>
                <w:sz w:val="20"/>
              </w:rPr>
              <w:t>州专员</w:t>
            </w:r>
          </w:p>
        </w:tc>
        <w:tc>
          <w:tcPr>
            <w:tcW w:w="557" w:type="pct"/>
          </w:tcPr>
          <w:p w:rsidR="00000000" w:rsidRDefault="006535A2">
            <w:pPr>
              <w:spacing w:line="320" w:lineRule="atLeast"/>
              <w:jc w:val="center"/>
              <w:rPr>
                <w:color w:val="000000"/>
                <w:sz w:val="20"/>
              </w:rPr>
            </w:pPr>
            <w:r>
              <w:rPr>
                <w:color w:val="000000"/>
                <w:sz w:val="20"/>
              </w:rPr>
              <w:t>12</w:t>
            </w:r>
          </w:p>
        </w:tc>
        <w:tc>
          <w:tcPr>
            <w:tcW w:w="557" w:type="pct"/>
          </w:tcPr>
          <w:p w:rsidR="00000000" w:rsidRDefault="006535A2">
            <w:pPr>
              <w:spacing w:line="320" w:lineRule="atLeast"/>
              <w:jc w:val="center"/>
              <w:rPr>
                <w:color w:val="000000"/>
                <w:sz w:val="20"/>
              </w:rPr>
            </w:pPr>
            <w:r>
              <w:rPr>
                <w:color w:val="000000"/>
                <w:sz w:val="20"/>
              </w:rPr>
              <w:t>10</w:t>
            </w:r>
          </w:p>
        </w:tc>
        <w:tc>
          <w:tcPr>
            <w:tcW w:w="557" w:type="pct"/>
          </w:tcPr>
          <w:p w:rsidR="00000000" w:rsidRDefault="006535A2">
            <w:pPr>
              <w:spacing w:line="320" w:lineRule="atLeast"/>
              <w:jc w:val="center"/>
              <w:rPr>
                <w:color w:val="000000"/>
                <w:sz w:val="20"/>
              </w:rPr>
            </w:pPr>
            <w:r>
              <w:rPr>
                <w:color w:val="000000"/>
                <w:sz w:val="20"/>
              </w:rPr>
              <w:t>2</w:t>
            </w:r>
          </w:p>
        </w:tc>
        <w:tc>
          <w:tcPr>
            <w:tcW w:w="557" w:type="pct"/>
          </w:tcPr>
          <w:p w:rsidR="00000000" w:rsidRDefault="006535A2">
            <w:pPr>
              <w:spacing w:line="320" w:lineRule="atLeast"/>
              <w:jc w:val="center"/>
              <w:rPr>
                <w:color w:val="000000"/>
                <w:sz w:val="20"/>
              </w:rPr>
            </w:pPr>
            <w:r>
              <w:rPr>
                <w:color w:val="000000"/>
                <w:sz w:val="20"/>
              </w:rPr>
              <w:t>17</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7</w:t>
            </w:r>
          </w:p>
        </w:tc>
        <w:tc>
          <w:tcPr>
            <w:tcW w:w="2312" w:type="pct"/>
          </w:tcPr>
          <w:p w:rsidR="00000000" w:rsidRDefault="006535A2">
            <w:pPr>
              <w:spacing w:line="320" w:lineRule="atLeast"/>
              <w:rPr>
                <w:color w:val="000000"/>
                <w:sz w:val="20"/>
              </w:rPr>
            </w:pPr>
            <w:r>
              <w:rPr>
                <w:rFonts w:hint="eastAsia"/>
                <w:color w:val="000000"/>
                <w:sz w:val="20"/>
              </w:rPr>
              <w:t>阿比亚</w:t>
            </w:r>
            <w:r>
              <w:rPr>
                <w:color w:val="000000"/>
                <w:sz w:val="20"/>
              </w:rPr>
              <w:t>州专员</w:t>
            </w:r>
          </w:p>
        </w:tc>
        <w:tc>
          <w:tcPr>
            <w:tcW w:w="557" w:type="pct"/>
          </w:tcPr>
          <w:p w:rsidR="00000000" w:rsidRDefault="006535A2">
            <w:pPr>
              <w:spacing w:line="320" w:lineRule="atLeast"/>
              <w:jc w:val="center"/>
              <w:rPr>
                <w:color w:val="000000"/>
                <w:sz w:val="20"/>
              </w:rPr>
            </w:pPr>
            <w:r>
              <w:rPr>
                <w:color w:val="000000"/>
                <w:sz w:val="20"/>
              </w:rPr>
              <w:t>14</w:t>
            </w:r>
          </w:p>
        </w:tc>
        <w:tc>
          <w:tcPr>
            <w:tcW w:w="557" w:type="pct"/>
          </w:tcPr>
          <w:p w:rsidR="00000000" w:rsidRDefault="006535A2">
            <w:pPr>
              <w:spacing w:line="320" w:lineRule="atLeast"/>
              <w:jc w:val="center"/>
              <w:rPr>
                <w:color w:val="000000"/>
                <w:sz w:val="20"/>
              </w:rPr>
            </w:pPr>
            <w:r>
              <w:rPr>
                <w:color w:val="000000"/>
                <w:sz w:val="20"/>
              </w:rPr>
              <w:t>11</w:t>
            </w:r>
          </w:p>
        </w:tc>
        <w:tc>
          <w:tcPr>
            <w:tcW w:w="557" w:type="pct"/>
          </w:tcPr>
          <w:p w:rsidR="00000000" w:rsidRDefault="006535A2">
            <w:pPr>
              <w:spacing w:line="320" w:lineRule="atLeast"/>
              <w:jc w:val="center"/>
              <w:rPr>
                <w:color w:val="000000"/>
                <w:sz w:val="20"/>
              </w:rPr>
            </w:pPr>
            <w:r>
              <w:rPr>
                <w:color w:val="000000"/>
                <w:sz w:val="20"/>
              </w:rPr>
              <w:t>3</w:t>
            </w:r>
          </w:p>
        </w:tc>
        <w:tc>
          <w:tcPr>
            <w:tcW w:w="557" w:type="pct"/>
          </w:tcPr>
          <w:p w:rsidR="00000000" w:rsidRDefault="006535A2">
            <w:pPr>
              <w:spacing w:line="320" w:lineRule="atLeast"/>
              <w:jc w:val="center"/>
              <w:rPr>
                <w:color w:val="000000"/>
                <w:sz w:val="20"/>
              </w:rPr>
            </w:pPr>
            <w:r>
              <w:rPr>
                <w:color w:val="000000"/>
                <w:sz w:val="20"/>
              </w:rPr>
              <w:t>21</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8</w:t>
            </w:r>
          </w:p>
        </w:tc>
        <w:tc>
          <w:tcPr>
            <w:tcW w:w="2312" w:type="pct"/>
          </w:tcPr>
          <w:p w:rsidR="00000000" w:rsidRDefault="006535A2">
            <w:pPr>
              <w:spacing w:line="320" w:lineRule="atLeast"/>
              <w:rPr>
                <w:color w:val="000000"/>
                <w:sz w:val="20"/>
              </w:rPr>
            </w:pPr>
            <w:r>
              <w:rPr>
                <w:rFonts w:hint="eastAsia"/>
                <w:color w:val="000000"/>
                <w:sz w:val="20"/>
              </w:rPr>
              <w:t>伊多</w:t>
            </w:r>
            <w:r>
              <w:rPr>
                <w:color w:val="000000"/>
                <w:sz w:val="20"/>
              </w:rPr>
              <w:t>州</w:t>
            </w:r>
            <w:r>
              <w:rPr>
                <w:rFonts w:hint="eastAsia"/>
                <w:color w:val="000000"/>
                <w:sz w:val="20"/>
              </w:rPr>
              <w:t>专员</w:t>
            </w:r>
          </w:p>
        </w:tc>
        <w:tc>
          <w:tcPr>
            <w:tcW w:w="557" w:type="pct"/>
          </w:tcPr>
          <w:p w:rsidR="00000000" w:rsidRDefault="006535A2">
            <w:pPr>
              <w:spacing w:line="320" w:lineRule="atLeast"/>
              <w:jc w:val="center"/>
              <w:rPr>
                <w:color w:val="000000"/>
                <w:sz w:val="20"/>
              </w:rPr>
            </w:pPr>
            <w:r>
              <w:rPr>
                <w:color w:val="000000"/>
                <w:sz w:val="20"/>
              </w:rPr>
              <w:t>9</w:t>
            </w:r>
          </w:p>
        </w:tc>
        <w:tc>
          <w:tcPr>
            <w:tcW w:w="557" w:type="pct"/>
          </w:tcPr>
          <w:p w:rsidR="00000000" w:rsidRDefault="006535A2">
            <w:pPr>
              <w:spacing w:line="320" w:lineRule="atLeast"/>
              <w:jc w:val="center"/>
              <w:rPr>
                <w:color w:val="000000"/>
                <w:sz w:val="20"/>
              </w:rPr>
            </w:pPr>
            <w:r>
              <w:rPr>
                <w:color w:val="000000"/>
                <w:sz w:val="20"/>
              </w:rPr>
              <w:t>9</w:t>
            </w:r>
          </w:p>
        </w:tc>
        <w:tc>
          <w:tcPr>
            <w:tcW w:w="557" w:type="pct"/>
          </w:tcPr>
          <w:p w:rsidR="00000000" w:rsidRDefault="006535A2">
            <w:pPr>
              <w:spacing w:line="320" w:lineRule="atLeast"/>
              <w:jc w:val="center"/>
              <w:rPr>
                <w:color w:val="000000"/>
                <w:sz w:val="20"/>
              </w:rPr>
            </w:pPr>
            <w:r>
              <w:rPr>
                <w:color w:val="000000"/>
                <w:sz w:val="20"/>
              </w:rPr>
              <w:t>0</w:t>
            </w:r>
          </w:p>
        </w:tc>
        <w:tc>
          <w:tcPr>
            <w:tcW w:w="557" w:type="pct"/>
          </w:tcPr>
          <w:p w:rsidR="00000000" w:rsidRDefault="006535A2">
            <w:pPr>
              <w:spacing w:line="320" w:lineRule="atLeast"/>
              <w:jc w:val="center"/>
              <w:rPr>
                <w:color w:val="000000"/>
                <w:sz w:val="20"/>
              </w:rPr>
            </w:pPr>
            <w:r>
              <w:rPr>
                <w:color w:val="000000"/>
                <w:sz w:val="20"/>
              </w:rPr>
              <w:t>0</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9</w:t>
            </w:r>
          </w:p>
        </w:tc>
        <w:tc>
          <w:tcPr>
            <w:tcW w:w="2312" w:type="pct"/>
          </w:tcPr>
          <w:p w:rsidR="00000000" w:rsidRDefault="006535A2">
            <w:pPr>
              <w:spacing w:line="320" w:lineRule="atLeast"/>
              <w:rPr>
                <w:color w:val="000000"/>
                <w:sz w:val="20"/>
              </w:rPr>
            </w:pPr>
            <w:r>
              <w:rPr>
                <w:color w:val="000000"/>
                <w:sz w:val="20"/>
              </w:rPr>
              <w:t>拉各斯州专员</w:t>
            </w:r>
          </w:p>
        </w:tc>
        <w:tc>
          <w:tcPr>
            <w:tcW w:w="557" w:type="pct"/>
          </w:tcPr>
          <w:p w:rsidR="00000000" w:rsidRDefault="006535A2">
            <w:pPr>
              <w:spacing w:line="320" w:lineRule="atLeast"/>
              <w:jc w:val="center"/>
              <w:rPr>
                <w:color w:val="000000"/>
                <w:sz w:val="20"/>
              </w:rPr>
            </w:pPr>
            <w:r>
              <w:rPr>
                <w:color w:val="000000"/>
                <w:sz w:val="20"/>
              </w:rPr>
              <w:t>14</w:t>
            </w:r>
          </w:p>
        </w:tc>
        <w:tc>
          <w:tcPr>
            <w:tcW w:w="557" w:type="pct"/>
          </w:tcPr>
          <w:p w:rsidR="00000000" w:rsidRDefault="006535A2">
            <w:pPr>
              <w:spacing w:line="320" w:lineRule="atLeast"/>
              <w:jc w:val="center"/>
              <w:rPr>
                <w:color w:val="000000"/>
                <w:sz w:val="20"/>
              </w:rPr>
            </w:pPr>
            <w:r>
              <w:rPr>
                <w:color w:val="000000"/>
                <w:sz w:val="20"/>
              </w:rPr>
              <w:t>12</w:t>
            </w:r>
          </w:p>
        </w:tc>
        <w:tc>
          <w:tcPr>
            <w:tcW w:w="557" w:type="pct"/>
          </w:tcPr>
          <w:p w:rsidR="00000000" w:rsidRDefault="006535A2">
            <w:pPr>
              <w:spacing w:line="320" w:lineRule="atLeast"/>
              <w:jc w:val="center"/>
              <w:rPr>
                <w:color w:val="000000"/>
                <w:sz w:val="20"/>
              </w:rPr>
            </w:pPr>
            <w:r>
              <w:rPr>
                <w:color w:val="000000"/>
                <w:sz w:val="20"/>
              </w:rPr>
              <w:t>2</w:t>
            </w:r>
          </w:p>
        </w:tc>
        <w:tc>
          <w:tcPr>
            <w:tcW w:w="557" w:type="pct"/>
          </w:tcPr>
          <w:p w:rsidR="00000000" w:rsidRDefault="006535A2">
            <w:pPr>
              <w:spacing w:line="320" w:lineRule="atLeast"/>
              <w:jc w:val="center"/>
              <w:rPr>
                <w:color w:val="000000"/>
                <w:sz w:val="20"/>
              </w:rPr>
            </w:pPr>
            <w:r>
              <w:rPr>
                <w:color w:val="000000"/>
                <w:sz w:val="20"/>
              </w:rPr>
              <w:t>14</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10</w:t>
            </w:r>
          </w:p>
        </w:tc>
        <w:tc>
          <w:tcPr>
            <w:tcW w:w="2312" w:type="pct"/>
          </w:tcPr>
          <w:p w:rsidR="00000000" w:rsidRDefault="006535A2">
            <w:pPr>
              <w:spacing w:line="320" w:lineRule="atLeast"/>
              <w:rPr>
                <w:color w:val="000000"/>
                <w:sz w:val="20"/>
              </w:rPr>
            </w:pPr>
            <w:r>
              <w:rPr>
                <w:rFonts w:hint="eastAsia"/>
                <w:color w:val="000000"/>
                <w:sz w:val="20"/>
              </w:rPr>
              <w:t>赞法拉</w:t>
            </w:r>
            <w:r>
              <w:rPr>
                <w:color w:val="000000"/>
                <w:sz w:val="20"/>
              </w:rPr>
              <w:t>州专员</w:t>
            </w:r>
          </w:p>
        </w:tc>
        <w:tc>
          <w:tcPr>
            <w:tcW w:w="557" w:type="pct"/>
          </w:tcPr>
          <w:p w:rsidR="00000000" w:rsidRDefault="006535A2">
            <w:pPr>
              <w:spacing w:line="320" w:lineRule="atLeast"/>
              <w:jc w:val="center"/>
              <w:rPr>
                <w:color w:val="000000"/>
                <w:sz w:val="20"/>
              </w:rPr>
            </w:pPr>
            <w:r>
              <w:rPr>
                <w:color w:val="000000"/>
                <w:sz w:val="20"/>
              </w:rPr>
              <w:t>11</w:t>
            </w:r>
          </w:p>
        </w:tc>
        <w:tc>
          <w:tcPr>
            <w:tcW w:w="557" w:type="pct"/>
          </w:tcPr>
          <w:p w:rsidR="00000000" w:rsidRDefault="006535A2">
            <w:pPr>
              <w:spacing w:line="320" w:lineRule="atLeast"/>
              <w:jc w:val="center"/>
              <w:rPr>
                <w:color w:val="000000"/>
                <w:sz w:val="20"/>
              </w:rPr>
            </w:pPr>
            <w:r>
              <w:rPr>
                <w:color w:val="000000"/>
                <w:sz w:val="20"/>
              </w:rPr>
              <w:t>11</w:t>
            </w:r>
          </w:p>
        </w:tc>
        <w:tc>
          <w:tcPr>
            <w:tcW w:w="557" w:type="pct"/>
          </w:tcPr>
          <w:p w:rsidR="00000000" w:rsidRDefault="006535A2">
            <w:pPr>
              <w:spacing w:line="320" w:lineRule="atLeast"/>
              <w:jc w:val="center"/>
              <w:rPr>
                <w:color w:val="000000"/>
                <w:sz w:val="20"/>
              </w:rPr>
            </w:pPr>
            <w:r>
              <w:rPr>
                <w:color w:val="000000"/>
                <w:sz w:val="20"/>
              </w:rPr>
              <w:t>0</w:t>
            </w:r>
          </w:p>
        </w:tc>
        <w:tc>
          <w:tcPr>
            <w:tcW w:w="557" w:type="pct"/>
          </w:tcPr>
          <w:p w:rsidR="00000000" w:rsidRDefault="006535A2">
            <w:pPr>
              <w:spacing w:line="320" w:lineRule="atLeast"/>
              <w:jc w:val="center"/>
              <w:rPr>
                <w:color w:val="000000"/>
                <w:sz w:val="20"/>
              </w:rPr>
            </w:pPr>
            <w:r>
              <w:rPr>
                <w:color w:val="000000"/>
                <w:sz w:val="20"/>
              </w:rPr>
              <w:t>0</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11</w:t>
            </w:r>
          </w:p>
        </w:tc>
        <w:tc>
          <w:tcPr>
            <w:tcW w:w="2312" w:type="pct"/>
          </w:tcPr>
          <w:p w:rsidR="00000000" w:rsidRDefault="006535A2">
            <w:pPr>
              <w:spacing w:line="320" w:lineRule="atLeast"/>
              <w:rPr>
                <w:color w:val="000000"/>
                <w:sz w:val="20"/>
              </w:rPr>
            </w:pPr>
            <w:r>
              <w:rPr>
                <w:rFonts w:hint="eastAsia"/>
                <w:color w:val="000000"/>
                <w:sz w:val="20"/>
              </w:rPr>
              <w:t>赞法拉</w:t>
            </w:r>
            <w:r>
              <w:rPr>
                <w:color w:val="000000"/>
                <w:sz w:val="20"/>
              </w:rPr>
              <w:t>州州长</w:t>
            </w:r>
            <w:r>
              <w:rPr>
                <w:rFonts w:hint="eastAsia"/>
                <w:color w:val="000000"/>
                <w:sz w:val="20"/>
              </w:rPr>
              <w:t>特别顾问</w:t>
            </w:r>
          </w:p>
        </w:tc>
        <w:tc>
          <w:tcPr>
            <w:tcW w:w="557" w:type="pct"/>
          </w:tcPr>
          <w:p w:rsidR="00000000" w:rsidRDefault="006535A2">
            <w:pPr>
              <w:spacing w:line="320" w:lineRule="atLeast"/>
              <w:jc w:val="center"/>
              <w:rPr>
                <w:color w:val="000000"/>
                <w:sz w:val="20"/>
              </w:rPr>
            </w:pPr>
            <w:r>
              <w:rPr>
                <w:color w:val="000000"/>
                <w:sz w:val="20"/>
              </w:rPr>
              <w:t>4</w:t>
            </w:r>
          </w:p>
        </w:tc>
        <w:tc>
          <w:tcPr>
            <w:tcW w:w="557" w:type="pct"/>
          </w:tcPr>
          <w:p w:rsidR="00000000" w:rsidRDefault="006535A2">
            <w:pPr>
              <w:spacing w:line="320" w:lineRule="atLeast"/>
              <w:jc w:val="center"/>
              <w:rPr>
                <w:color w:val="000000"/>
                <w:sz w:val="20"/>
              </w:rPr>
            </w:pPr>
            <w:r>
              <w:rPr>
                <w:color w:val="000000"/>
                <w:sz w:val="20"/>
              </w:rPr>
              <w:t>4</w:t>
            </w:r>
          </w:p>
        </w:tc>
        <w:tc>
          <w:tcPr>
            <w:tcW w:w="557" w:type="pct"/>
          </w:tcPr>
          <w:p w:rsidR="00000000" w:rsidRDefault="006535A2">
            <w:pPr>
              <w:spacing w:line="320" w:lineRule="atLeast"/>
              <w:jc w:val="center"/>
              <w:rPr>
                <w:color w:val="000000"/>
                <w:sz w:val="20"/>
              </w:rPr>
            </w:pPr>
            <w:r>
              <w:rPr>
                <w:color w:val="000000"/>
                <w:sz w:val="20"/>
              </w:rPr>
              <w:t>0</w:t>
            </w:r>
          </w:p>
        </w:tc>
        <w:tc>
          <w:tcPr>
            <w:tcW w:w="557" w:type="pct"/>
          </w:tcPr>
          <w:p w:rsidR="00000000" w:rsidRDefault="006535A2">
            <w:pPr>
              <w:spacing w:line="320" w:lineRule="atLeast"/>
              <w:jc w:val="center"/>
              <w:rPr>
                <w:color w:val="000000"/>
                <w:sz w:val="20"/>
              </w:rPr>
            </w:pPr>
            <w:r>
              <w:rPr>
                <w:color w:val="000000"/>
                <w:sz w:val="20"/>
              </w:rPr>
              <w:t>0</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12</w:t>
            </w:r>
          </w:p>
        </w:tc>
        <w:tc>
          <w:tcPr>
            <w:tcW w:w="2312" w:type="pct"/>
          </w:tcPr>
          <w:p w:rsidR="00000000" w:rsidRDefault="006535A2">
            <w:pPr>
              <w:spacing w:line="320" w:lineRule="atLeast"/>
              <w:rPr>
                <w:color w:val="000000"/>
                <w:sz w:val="20"/>
              </w:rPr>
            </w:pPr>
            <w:r>
              <w:rPr>
                <w:rFonts w:hint="eastAsia"/>
                <w:color w:val="000000"/>
                <w:sz w:val="20"/>
              </w:rPr>
              <w:t>埃努古</w:t>
            </w:r>
            <w:r>
              <w:rPr>
                <w:color w:val="000000"/>
                <w:sz w:val="20"/>
              </w:rPr>
              <w:t>州专员</w:t>
            </w:r>
          </w:p>
        </w:tc>
        <w:tc>
          <w:tcPr>
            <w:tcW w:w="557" w:type="pct"/>
          </w:tcPr>
          <w:p w:rsidR="00000000" w:rsidRDefault="006535A2">
            <w:pPr>
              <w:spacing w:line="320" w:lineRule="atLeast"/>
              <w:jc w:val="center"/>
              <w:rPr>
                <w:color w:val="000000"/>
                <w:sz w:val="20"/>
              </w:rPr>
            </w:pPr>
            <w:r>
              <w:rPr>
                <w:color w:val="000000"/>
                <w:sz w:val="20"/>
              </w:rPr>
              <w:t>11</w:t>
            </w:r>
          </w:p>
        </w:tc>
        <w:tc>
          <w:tcPr>
            <w:tcW w:w="557" w:type="pct"/>
          </w:tcPr>
          <w:p w:rsidR="00000000" w:rsidRDefault="006535A2">
            <w:pPr>
              <w:spacing w:line="320" w:lineRule="atLeast"/>
              <w:jc w:val="center"/>
              <w:rPr>
                <w:color w:val="000000"/>
                <w:sz w:val="20"/>
              </w:rPr>
            </w:pPr>
            <w:r>
              <w:rPr>
                <w:color w:val="000000"/>
                <w:sz w:val="20"/>
              </w:rPr>
              <w:t>10</w:t>
            </w:r>
          </w:p>
        </w:tc>
        <w:tc>
          <w:tcPr>
            <w:tcW w:w="557" w:type="pct"/>
          </w:tcPr>
          <w:p w:rsidR="00000000" w:rsidRDefault="006535A2">
            <w:pPr>
              <w:spacing w:line="320" w:lineRule="atLeast"/>
              <w:jc w:val="center"/>
              <w:rPr>
                <w:color w:val="000000"/>
                <w:sz w:val="20"/>
              </w:rPr>
            </w:pPr>
            <w:r>
              <w:rPr>
                <w:color w:val="000000"/>
                <w:sz w:val="20"/>
              </w:rPr>
              <w:t>1</w:t>
            </w:r>
          </w:p>
        </w:tc>
        <w:tc>
          <w:tcPr>
            <w:tcW w:w="557" w:type="pct"/>
          </w:tcPr>
          <w:p w:rsidR="00000000" w:rsidRDefault="006535A2">
            <w:pPr>
              <w:spacing w:line="320" w:lineRule="atLeast"/>
              <w:jc w:val="center"/>
              <w:rPr>
                <w:color w:val="000000"/>
                <w:sz w:val="20"/>
              </w:rPr>
            </w:pPr>
            <w:r>
              <w:rPr>
                <w:color w:val="000000"/>
                <w:sz w:val="20"/>
              </w:rPr>
              <w:t>9</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13</w:t>
            </w:r>
          </w:p>
        </w:tc>
        <w:tc>
          <w:tcPr>
            <w:tcW w:w="2312" w:type="pct"/>
          </w:tcPr>
          <w:p w:rsidR="00000000" w:rsidRDefault="006535A2">
            <w:pPr>
              <w:spacing w:line="320" w:lineRule="atLeast"/>
              <w:rPr>
                <w:color w:val="000000"/>
                <w:sz w:val="20"/>
              </w:rPr>
            </w:pPr>
            <w:r>
              <w:rPr>
                <w:rFonts w:hint="eastAsia"/>
                <w:color w:val="000000"/>
                <w:sz w:val="20"/>
              </w:rPr>
              <w:t>普拉托</w:t>
            </w:r>
            <w:r>
              <w:rPr>
                <w:color w:val="000000"/>
                <w:sz w:val="20"/>
              </w:rPr>
              <w:t>州专员</w:t>
            </w:r>
          </w:p>
        </w:tc>
        <w:tc>
          <w:tcPr>
            <w:tcW w:w="557" w:type="pct"/>
          </w:tcPr>
          <w:p w:rsidR="00000000" w:rsidRDefault="006535A2">
            <w:pPr>
              <w:spacing w:line="320" w:lineRule="atLeast"/>
              <w:jc w:val="center"/>
              <w:rPr>
                <w:color w:val="000000"/>
                <w:sz w:val="20"/>
              </w:rPr>
            </w:pPr>
            <w:r>
              <w:rPr>
                <w:color w:val="000000"/>
                <w:sz w:val="20"/>
              </w:rPr>
              <w:t>3</w:t>
            </w:r>
          </w:p>
        </w:tc>
        <w:tc>
          <w:tcPr>
            <w:tcW w:w="557" w:type="pct"/>
          </w:tcPr>
          <w:p w:rsidR="00000000" w:rsidRDefault="006535A2">
            <w:pPr>
              <w:spacing w:line="320" w:lineRule="atLeast"/>
              <w:jc w:val="center"/>
              <w:rPr>
                <w:color w:val="000000"/>
                <w:sz w:val="20"/>
              </w:rPr>
            </w:pPr>
            <w:r>
              <w:rPr>
                <w:color w:val="000000"/>
                <w:sz w:val="20"/>
              </w:rPr>
              <w:t>3</w:t>
            </w:r>
          </w:p>
        </w:tc>
        <w:tc>
          <w:tcPr>
            <w:tcW w:w="557" w:type="pct"/>
          </w:tcPr>
          <w:p w:rsidR="00000000" w:rsidRDefault="006535A2">
            <w:pPr>
              <w:spacing w:line="320" w:lineRule="atLeast"/>
              <w:jc w:val="center"/>
              <w:rPr>
                <w:color w:val="000000"/>
                <w:sz w:val="20"/>
              </w:rPr>
            </w:pPr>
            <w:r>
              <w:rPr>
                <w:color w:val="000000"/>
                <w:sz w:val="20"/>
              </w:rPr>
              <w:t>0</w:t>
            </w:r>
          </w:p>
        </w:tc>
        <w:tc>
          <w:tcPr>
            <w:tcW w:w="557" w:type="pct"/>
          </w:tcPr>
          <w:p w:rsidR="00000000" w:rsidRDefault="006535A2">
            <w:pPr>
              <w:spacing w:line="320" w:lineRule="atLeast"/>
              <w:jc w:val="center"/>
              <w:rPr>
                <w:color w:val="000000"/>
                <w:sz w:val="20"/>
              </w:rPr>
            </w:pPr>
            <w:r>
              <w:rPr>
                <w:color w:val="000000"/>
                <w:sz w:val="20"/>
              </w:rPr>
              <w:t>0</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14</w:t>
            </w:r>
          </w:p>
        </w:tc>
        <w:tc>
          <w:tcPr>
            <w:tcW w:w="2312" w:type="pct"/>
          </w:tcPr>
          <w:p w:rsidR="00000000" w:rsidRDefault="006535A2">
            <w:pPr>
              <w:spacing w:line="320" w:lineRule="atLeast"/>
              <w:rPr>
                <w:color w:val="000000"/>
                <w:sz w:val="20"/>
              </w:rPr>
            </w:pPr>
            <w:r>
              <w:rPr>
                <w:color w:val="000000"/>
                <w:sz w:val="20"/>
              </w:rPr>
              <w:t>拉各斯州</w:t>
            </w:r>
            <w:r>
              <w:rPr>
                <w:rFonts w:hint="eastAsia"/>
                <w:color w:val="000000"/>
                <w:sz w:val="20"/>
              </w:rPr>
              <w:t>的其他</w:t>
            </w:r>
            <w:r>
              <w:rPr>
                <w:color w:val="000000"/>
                <w:sz w:val="20"/>
              </w:rPr>
              <w:t>人事任命</w:t>
            </w:r>
            <w:r>
              <w:rPr>
                <w:color w:val="000000"/>
                <w:sz w:val="20"/>
              </w:rPr>
              <w:t>(</w:t>
            </w:r>
            <w:r>
              <w:rPr>
                <w:rFonts w:hint="eastAsia"/>
                <w:color w:val="000000"/>
                <w:sz w:val="20"/>
              </w:rPr>
              <w:t>特别顾问、总会计师</w:t>
            </w:r>
            <w:r>
              <w:rPr>
                <w:color w:val="000000"/>
                <w:sz w:val="20"/>
              </w:rPr>
              <w:t>和</w:t>
            </w:r>
            <w:r>
              <w:rPr>
                <w:rFonts w:hint="eastAsia"/>
                <w:color w:val="000000"/>
                <w:sz w:val="20"/>
              </w:rPr>
              <w:t>服务处主任</w:t>
            </w:r>
            <w:r>
              <w:rPr>
                <w:color w:val="000000"/>
                <w:sz w:val="20"/>
              </w:rPr>
              <w:t>)</w:t>
            </w:r>
          </w:p>
        </w:tc>
        <w:tc>
          <w:tcPr>
            <w:tcW w:w="557" w:type="pct"/>
          </w:tcPr>
          <w:p w:rsidR="00000000" w:rsidRDefault="006535A2">
            <w:pPr>
              <w:spacing w:line="320" w:lineRule="atLeast"/>
              <w:jc w:val="center"/>
              <w:rPr>
                <w:color w:val="000000"/>
                <w:sz w:val="20"/>
              </w:rPr>
            </w:pPr>
          </w:p>
          <w:p w:rsidR="00000000" w:rsidRDefault="006535A2">
            <w:pPr>
              <w:spacing w:line="320" w:lineRule="atLeast"/>
              <w:jc w:val="center"/>
              <w:rPr>
                <w:color w:val="000000"/>
                <w:sz w:val="20"/>
              </w:rPr>
            </w:pPr>
            <w:r>
              <w:rPr>
                <w:color w:val="000000"/>
                <w:sz w:val="20"/>
              </w:rPr>
              <w:t>7</w:t>
            </w:r>
          </w:p>
        </w:tc>
        <w:tc>
          <w:tcPr>
            <w:tcW w:w="557" w:type="pct"/>
          </w:tcPr>
          <w:p w:rsidR="00000000" w:rsidRDefault="006535A2">
            <w:pPr>
              <w:spacing w:line="320" w:lineRule="atLeast"/>
              <w:jc w:val="center"/>
              <w:rPr>
                <w:color w:val="000000"/>
                <w:sz w:val="20"/>
              </w:rPr>
            </w:pPr>
          </w:p>
          <w:p w:rsidR="00000000" w:rsidRDefault="006535A2">
            <w:pPr>
              <w:spacing w:line="320" w:lineRule="atLeast"/>
              <w:jc w:val="center"/>
              <w:rPr>
                <w:color w:val="000000"/>
                <w:sz w:val="20"/>
              </w:rPr>
            </w:pPr>
            <w:r>
              <w:rPr>
                <w:color w:val="000000"/>
                <w:sz w:val="20"/>
              </w:rPr>
              <w:t>5</w:t>
            </w:r>
          </w:p>
        </w:tc>
        <w:tc>
          <w:tcPr>
            <w:tcW w:w="557" w:type="pct"/>
          </w:tcPr>
          <w:p w:rsidR="00000000" w:rsidRDefault="006535A2">
            <w:pPr>
              <w:spacing w:line="320" w:lineRule="atLeast"/>
              <w:jc w:val="center"/>
              <w:rPr>
                <w:color w:val="000000"/>
                <w:sz w:val="20"/>
              </w:rPr>
            </w:pPr>
          </w:p>
          <w:p w:rsidR="00000000" w:rsidRDefault="006535A2">
            <w:pPr>
              <w:spacing w:line="320" w:lineRule="atLeast"/>
              <w:jc w:val="center"/>
              <w:rPr>
                <w:color w:val="000000"/>
                <w:sz w:val="20"/>
              </w:rPr>
            </w:pPr>
            <w:r>
              <w:rPr>
                <w:color w:val="000000"/>
                <w:sz w:val="20"/>
              </w:rPr>
              <w:t>2</w:t>
            </w:r>
          </w:p>
        </w:tc>
        <w:tc>
          <w:tcPr>
            <w:tcW w:w="557" w:type="pct"/>
          </w:tcPr>
          <w:p w:rsidR="00000000" w:rsidRDefault="006535A2">
            <w:pPr>
              <w:spacing w:line="320" w:lineRule="atLeast"/>
              <w:jc w:val="center"/>
              <w:rPr>
                <w:color w:val="000000"/>
                <w:sz w:val="20"/>
              </w:rPr>
            </w:pPr>
          </w:p>
          <w:p w:rsidR="00000000" w:rsidRDefault="006535A2">
            <w:pPr>
              <w:spacing w:line="320" w:lineRule="atLeast"/>
              <w:jc w:val="center"/>
              <w:rPr>
                <w:color w:val="000000"/>
                <w:sz w:val="20"/>
              </w:rPr>
            </w:pPr>
            <w:r>
              <w:rPr>
                <w:color w:val="000000"/>
                <w:sz w:val="20"/>
              </w:rPr>
              <w:t>29</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15</w:t>
            </w:r>
          </w:p>
        </w:tc>
        <w:tc>
          <w:tcPr>
            <w:tcW w:w="2312" w:type="pct"/>
          </w:tcPr>
          <w:p w:rsidR="00000000" w:rsidRDefault="006535A2">
            <w:pPr>
              <w:spacing w:line="320" w:lineRule="atLeast"/>
              <w:rPr>
                <w:color w:val="000000"/>
                <w:sz w:val="20"/>
              </w:rPr>
            </w:pPr>
            <w:r>
              <w:rPr>
                <w:rFonts w:hint="eastAsia"/>
                <w:color w:val="000000"/>
                <w:sz w:val="20"/>
              </w:rPr>
              <w:t>里弗斯</w:t>
            </w:r>
            <w:r>
              <w:rPr>
                <w:color w:val="000000"/>
                <w:sz w:val="20"/>
              </w:rPr>
              <w:t>州州长</w:t>
            </w:r>
            <w:r>
              <w:rPr>
                <w:rFonts w:hint="eastAsia"/>
                <w:color w:val="000000"/>
                <w:sz w:val="20"/>
              </w:rPr>
              <w:t>为调查前任成立的六人委员会</w:t>
            </w:r>
          </w:p>
        </w:tc>
        <w:tc>
          <w:tcPr>
            <w:tcW w:w="557" w:type="pct"/>
          </w:tcPr>
          <w:p w:rsidR="00000000" w:rsidRDefault="006535A2">
            <w:pPr>
              <w:spacing w:line="320" w:lineRule="atLeast"/>
              <w:jc w:val="center"/>
              <w:rPr>
                <w:color w:val="000000"/>
                <w:sz w:val="20"/>
              </w:rPr>
            </w:pPr>
            <w:r>
              <w:rPr>
                <w:color w:val="000000"/>
                <w:sz w:val="20"/>
              </w:rPr>
              <w:t>6</w:t>
            </w:r>
          </w:p>
        </w:tc>
        <w:tc>
          <w:tcPr>
            <w:tcW w:w="557" w:type="pct"/>
          </w:tcPr>
          <w:p w:rsidR="00000000" w:rsidRDefault="006535A2">
            <w:pPr>
              <w:spacing w:line="320" w:lineRule="atLeast"/>
              <w:jc w:val="center"/>
              <w:rPr>
                <w:color w:val="000000"/>
                <w:sz w:val="20"/>
              </w:rPr>
            </w:pPr>
            <w:r>
              <w:rPr>
                <w:color w:val="000000"/>
                <w:sz w:val="20"/>
              </w:rPr>
              <w:t>5</w:t>
            </w:r>
          </w:p>
        </w:tc>
        <w:tc>
          <w:tcPr>
            <w:tcW w:w="557" w:type="pct"/>
          </w:tcPr>
          <w:p w:rsidR="00000000" w:rsidRDefault="006535A2">
            <w:pPr>
              <w:spacing w:line="320" w:lineRule="atLeast"/>
              <w:jc w:val="center"/>
              <w:rPr>
                <w:color w:val="000000"/>
                <w:sz w:val="20"/>
              </w:rPr>
            </w:pPr>
            <w:r>
              <w:rPr>
                <w:color w:val="000000"/>
                <w:sz w:val="20"/>
              </w:rPr>
              <w:t>1</w:t>
            </w:r>
          </w:p>
        </w:tc>
        <w:tc>
          <w:tcPr>
            <w:tcW w:w="557" w:type="pct"/>
          </w:tcPr>
          <w:p w:rsidR="00000000" w:rsidRDefault="006535A2">
            <w:pPr>
              <w:spacing w:line="320" w:lineRule="atLeast"/>
              <w:jc w:val="center"/>
              <w:rPr>
                <w:color w:val="000000"/>
                <w:sz w:val="20"/>
              </w:rPr>
            </w:pPr>
            <w:r>
              <w:rPr>
                <w:color w:val="000000"/>
                <w:sz w:val="20"/>
              </w:rPr>
              <w:t>17</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16</w:t>
            </w:r>
          </w:p>
        </w:tc>
        <w:tc>
          <w:tcPr>
            <w:tcW w:w="2312" w:type="pct"/>
          </w:tcPr>
          <w:p w:rsidR="00000000" w:rsidRDefault="006535A2">
            <w:pPr>
              <w:spacing w:line="320" w:lineRule="atLeast"/>
              <w:rPr>
                <w:color w:val="000000"/>
                <w:sz w:val="20"/>
              </w:rPr>
            </w:pPr>
            <w:r>
              <w:rPr>
                <w:rFonts w:hint="eastAsia"/>
                <w:color w:val="000000"/>
                <w:sz w:val="20"/>
              </w:rPr>
              <w:t>伊多</w:t>
            </w:r>
            <w:r>
              <w:rPr>
                <w:color w:val="000000"/>
                <w:sz w:val="20"/>
              </w:rPr>
              <w:t>州</w:t>
            </w:r>
            <w:r>
              <w:rPr>
                <w:rFonts w:hint="eastAsia"/>
                <w:color w:val="000000"/>
                <w:sz w:val="20"/>
              </w:rPr>
              <w:t>州长任命的常务秘书</w:t>
            </w:r>
          </w:p>
        </w:tc>
        <w:tc>
          <w:tcPr>
            <w:tcW w:w="557" w:type="pct"/>
          </w:tcPr>
          <w:p w:rsidR="00000000" w:rsidRDefault="006535A2">
            <w:pPr>
              <w:spacing w:line="320" w:lineRule="atLeast"/>
              <w:jc w:val="center"/>
              <w:rPr>
                <w:color w:val="000000"/>
                <w:sz w:val="20"/>
              </w:rPr>
            </w:pPr>
            <w:r>
              <w:rPr>
                <w:color w:val="000000"/>
                <w:sz w:val="20"/>
              </w:rPr>
              <w:t>19</w:t>
            </w:r>
          </w:p>
        </w:tc>
        <w:tc>
          <w:tcPr>
            <w:tcW w:w="557" w:type="pct"/>
          </w:tcPr>
          <w:p w:rsidR="00000000" w:rsidRDefault="006535A2">
            <w:pPr>
              <w:spacing w:line="320" w:lineRule="atLeast"/>
              <w:jc w:val="center"/>
              <w:rPr>
                <w:color w:val="000000"/>
                <w:sz w:val="20"/>
              </w:rPr>
            </w:pPr>
            <w:r>
              <w:rPr>
                <w:color w:val="000000"/>
                <w:sz w:val="20"/>
              </w:rPr>
              <w:t>14</w:t>
            </w:r>
          </w:p>
        </w:tc>
        <w:tc>
          <w:tcPr>
            <w:tcW w:w="557" w:type="pct"/>
          </w:tcPr>
          <w:p w:rsidR="00000000" w:rsidRDefault="006535A2">
            <w:pPr>
              <w:spacing w:line="320" w:lineRule="atLeast"/>
              <w:jc w:val="center"/>
              <w:rPr>
                <w:color w:val="000000"/>
                <w:sz w:val="20"/>
              </w:rPr>
            </w:pPr>
            <w:r>
              <w:rPr>
                <w:color w:val="000000"/>
                <w:sz w:val="20"/>
              </w:rPr>
              <w:t>5</w:t>
            </w:r>
          </w:p>
        </w:tc>
        <w:tc>
          <w:tcPr>
            <w:tcW w:w="557" w:type="pct"/>
          </w:tcPr>
          <w:p w:rsidR="00000000" w:rsidRDefault="006535A2">
            <w:pPr>
              <w:spacing w:line="320" w:lineRule="atLeast"/>
              <w:jc w:val="center"/>
              <w:rPr>
                <w:color w:val="000000"/>
                <w:sz w:val="20"/>
              </w:rPr>
            </w:pPr>
            <w:r>
              <w:rPr>
                <w:color w:val="000000"/>
                <w:sz w:val="20"/>
              </w:rPr>
              <w:t>26</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17</w:t>
            </w:r>
          </w:p>
        </w:tc>
        <w:tc>
          <w:tcPr>
            <w:tcW w:w="2312" w:type="pct"/>
          </w:tcPr>
          <w:p w:rsidR="00000000" w:rsidRDefault="006535A2">
            <w:pPr>
              <w:spacing w:line="320" w:lineRule="atLeast"/>
              <w:rPr>
                <w:color w:val="000000"/>
                <w:sz w:val="20"/>
              </w:rPr>
            </w:pPr>
            <w:r>
              <w:rPr>
                <w:rFonts w:hint="eastAsia"/>
                <w:color w:val="000000"/>
                <w:sz w:val="20"/>
              </w:rPr>
              <w:t>巴耶尔萨州</w:t>
            </w:r>
            <w:r>
              <w:rPr>
                <w:color w:val="000000"/>
                <w:sz w:val="20"/>
              </w:rPr>
              <w:t>州长</w:t>
            </w:r>
            <w:r>
              <w:rPr>
                <w:rFonts w:hint="eastAsia"/>
                <w:color w:val="000000"/>
                <w:sz w:val="20"/>
              </w:rPr>
              <w:t>特别顾问</w:t>
            </w:r>
          </w:p>
        </w:tc>
        <w:tc>
          <w:tcPr>
            <w:tcW w:w="557" w:type="pct"/>
          </w:tcPr>
          <w:p w:rsidR="00000000" w:rsidRDefault="006535A2">
            <w:pPr>
              <w:spacing w:line="320" w:lineRule="atLeast"/>
              <w:jc w:val="center"/>
              <w:rPr>
                <w:color w:val="000000"/>
                <w:sz w:val="20"/>
              </w:rPr>
            </w:pPr>
            <w:r>
              <w:rPr>
                <w:color w:val="000000"/>
                <w:sz w:val="20"/>
              </w:rPr>
              <w:t>4</w:t>
            </w:r>
          </w:p>
        </w:tc>
        <w:tc>
          <w:tcPr>
            <w:tcW w:w="557" w:type="pct"/>
          </w:tcPr>
          <w:p w:rsidR="00000000" w:rsidRDefault="006535A2">
            <w:pPr>
              <w:spacing w:line="320" w:lineRule="atLeast"/>
              <w:jc w:val="center"/>
              <w:rPr>
                <w:color w:val="000000"/>
                <w:sz w:val="20"/>
              </w:rPr>
            </w:pPr>
            <w:r>
              <w:rPr>
                <w:color w:val="000000"/>
                <w:sz w:val="20"/>
              </w:rPr>
              <w:t>3</w:t>
            </w:r>
          </w:p>
        </w:tc>
        <w:tc>
          <w:tcPr>
            <w:tcW w:w="557" w:type="pct"/>
          </w:tcPr>
          <w:p w:rsidR="00000000" w:rsidRDefault="006535A2">
            <w:pPr>
              <w:spacing w:line="320" w:lineRule="atLeast"/>
              <w:jc w:val="center"/>
              <w:rPr>
                <w:color w:val="000000"/>
                <w:sz w:val="20"/>
              </w:rPr>
            </w:pPr>
            <w:r>
              <w:rPr>
                <w:color w:val="000000"/>
                <w:sz w:val="20"/>
              </w:rPr>
              <w:t>1</w:t>
            </w:r>
          </w:p>
        </w:tc>
        <w:tc>
          <w:tcPr>
            <w:tcW w:w="557" w:type="pct"/>
          </w:tcPr>
          <w:p w:rsidR="00000000" w:rsidRDefault="006535A2">
            <w:pPr>
              <w:spacing w:line="320" w:lineRule="atLeast"/>
              <w:jc w:val="center"/>
              <w:rPr>
                <w:color w:val="000000"/>
                <w:sz w:val="20"/>
              </w:rPr>
            </w:pPr>
            <w:r>
              <w:rPr>
                <w:color w:val="000000"/>
                <w:sz w:val="20"/>
              </w:rPr>
              <w:t>25</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18</w:t>
            </w:r>
          </w:p>
        </w:tc>
        <w:tc>
          <w:tcPr>
            <w:tcW w:w="2312" w:type="pct"/>
          </w:tcPr>
          <w:p w:rsidR="00000000" w:rsidRDefault="006535A2">
            <w:pPr>
              <w:spacing w:line="320" w:lineRule="atLeast"/>
              <w:rPr>
                <w:color w:val="000000"/>
                <w:sz w:val="20"/>
              </w:rPr>
            </w:pPr>
            <w:r>
              <w:rPr>
                <w:rFonts w:hint="eastAsia"/>
                <w:color w:val="000000"/>
                <w:sz w:val="20"/>
              </w:rPr>
              <w:t>卡诺</w:t>
            </w:r>
            <w:r>
              <w:rPr>
                <w:color w:val="000000"/>
                <w:sz w:val="20"/>
              </w:rPr>
              <w:t>州专员</w:t>
            </w:r>
          </w:p>
        </w:tc>
        <w:tc>
          <w:tcPr>
            <w:tcW w:w="557" w:type="pct"/>
          </w:tcPr>
          <w:p w:rsidR="00000000" w:rsidRDefault="006535A2">
            <w:pPr>
              <w:spacing w:line="320" w:lineRule="atLeast"/>
              <w:jc w:val="center"/>
              <w:rPr>
                <w:color w:val="000000"/>
                <w:sz w:val="20"/>
              </w:rPr>
            </w:pPr>
            <w:r>
              <w:rPr>
                <w:color w:val="000000"/>
                <w:sz w:val="20"/>
              </w:rPr>
              <w:t>11</w:t>
            </w:r>
          </w:p>
        </w:tc>
        <w:tc>
          <w:tcPr>
            <w:tcW w:w="557" w:type="pct"/>
          </w:tcPr>
          <w:p w:rsidR="00000000" w:rsidRDefault="006535A2">
            <w:pPr>
              <w:spacing w:line="320" w:lineRule="atLeast"/>
              <w:jc w:val="center"/>
              <w:rPr>
                <w:color w:val="000000"/>
                <w:sz w:val="20"/>
              </w:rPr>
            </w:pPr>
            <w:r>
              <w:rPr>
                <w:color w:val="000000"/>
                <w:sz w:val="20"/>
              </w:rPr>
              <w:t>10</w:t>
            </w:r>
          </w:p>
        </w:tc>
        <w:tc>
          <w:tcPr>
            <w:tcW w:w="557" w:type="pct"/>
          </w:tcPr>
          <w:p w:rsidR="00000000" w:rsidRDefault="006535A2">
            <w:pPr>
              <w:spacing w:line="320" w:lineRule="atLeast"/>
              <w:jc w:val="center"/>
              <w:rPr>
                <w:color w:val="000000"/>
                <w:sz w:val="20"/>
              </w:rPr>
            </w:pPr>
            <w:r>
              <w:rPr>
                <w:color w:val="000000"/>
                <w:sz w:val="20"/>
              </w:rPr>
              <w:t>1</w:t>
            </w:r>
          </w:p>
        </w:tc>
        <w:tc>
          <w:tcPr>
            <w:tcW w:w="557" w:type="pct"/>
          </w:tcPr>
          <w:p w:rsidR="00000000" w:rsidRDefault="006535A2">
            <w:pPr>
              <w:spacing w:line="320" w:lineRule="atLeast"/>
              <w:jc w:val="center"/>
              <w:rPr>
                <w:color w:val="000000"/>
                <w:sz w:val="20"/>
              </w:rPr>
            </w:pPr>
            <w:r>
              <w:rPr>
                <w:color w:val="000000"/>
                <w:sz w:val="20"/>
              </w:rPr>
              <w:t>9</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19</w:t>
            </w:r>
          </w:p>
        </w:tc>
        <w:tc>
          <w:tcPr>
            <w:tcW w:w="2312" w:type="pct"/>
          </w:tcPr>
          <w:p w:rsidR="00000000" w:rsidRDefault="006535A2">
            <w:pPr>
              <w:spacing w:line="320" w:lineRule="atLeast"/>
              <w:rPr>
                <w:color w:val="000000"/>
                <w:sz w:val="20"/>
              </w:rPr>
            </w:pPr>
            <w:r>
              <w:rPr>
                <w:rFonts w:hint="eastAsia"/>
                <w:color w:val="000000"/>
                <w:sz w:val="20"/>
              </w:rPr>
              <w:t>索库托</w:t>
            </w:r>
            <w:r>
              <w:rPr>
                <w:color w:val="000000"/>
                <w:sz w:val="20"/>
              </w:rPr>
              <w:t>州专员</w:t>
            </w:r>
          </w:p>
        </w:tc>
        <w:tc>
          <w:tcPr>
            <w:tcW w:w="557" w:type="pct"/>
          </w:tcPr>
          <w:p w:rsidR="00000000" w:rsidRDefault="006535A2">
            <w:pPr>
              <w:spacing w:line="320" w:lineRule="atLeast"/>
              <w:jc w:val="center"/>
              <w:rPr>
                <w:color w:val="000000"/>
                <w:sz w:val="20"/>
              </w:rPr>
            </w:pPr>
            <w:r>
              <w:rPr>
                <w:color w:val="000000"/>
                <w:sz w:val="20"/>
              </w:rPr>
              <w:t>11</w:t>
            </w:r>
          </w:p>
        </w:tc>
        <w:tc>
          <w:tcPr>
            <w:tcW w:w="557" w:type="pct"/>
          </w:tcPr>
          <w:p w:rsidR="00000000" w:rsidRDefault="006535A2">
            <w:pPr>
              <w:spacing w:line="320" w:lineRule="atLeast"/>
              <w:jc w:val="center"/>
              <w:rPr>
                <w:color w:val="000000"/>
                <w:sz w:val="20"/>
              </w:rPr>
            </w:pPr>
            <w:r>
              <w:rPr>
                <w:color w:val="000000"/>
                <w:sz w:val="20"/>
              </w:rPr>
              <w:t>10</w:t>
            </w:r>
          </w:p>
        </w:tc>
        <w:tc>
          <w:tcPr>
            <w:tcW w:w="557" w:type="pct"/>
          </w:tcPr>
          <w:p w:rsidR="00000000" w:rsidRDefault="006535A2">
            <w:pPr>
              <w:spacing w:line="320" w:lineRule="atLeast"/>
              <w:jc w:val="center"/>
              <w:rPr>
                <w:color w:val="000000"/>
                <w:sz w:val="20"/>
              </w:rPr>
            </w:pPr>
            <w:r>
              <w:rPr>
                <w:color w:val="000000"/>
                <w:sz w:val="20"/>
              </w:rPr>
              <w:t>1</w:t>
            </w:r>
          </w:p>
        </w:tc>
        <w:tc>
          <w:tcPr>
            <w:tcW w:w="557" w:type="pct"/>
          </w:tcPr>
          <w:p w:rsidR="00000000" w:rsidRDefault="006535A2">
            <w:pPr>
              <w:spacing w:line="320" w:lineRule="atLeast"/>
              <w:jc w:val="center"/>
              <w:rPr>
                <w:color w:val="000000"/>
                <w:sz w:val="20"/>
              </w:rPr>
            </w:pPr>
            <w:r>
              <w:rPr>
                <w:color w:val="000000"/>
                <w:sz w:val="20"/>
              </w:rPr>
              <w:t>9</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20</w:t>
            </w:r>
          </w:p>
        </w:tc>
        <w:tc>
          <w:tcPr>
            <w:tcW w:w="2312" w:type="pct"/>
          </w:tcPr>
          <w:p w:rsidR="00000000" w:rsidRDefault="006535A2">
            <w:pPr>
              <w:spacing w:line="320" w:lineRule="atLeast"/>
              <w:rPr>
                <w:color w:val="000000"/>
                <w:sz w:val="20"/>
              </w:rPr>
            </w:pPr>
            <w:r>
              <w:rPr>
                <w:rFonts w:hint="eastAsia"/>
                <w:color w:val="000000"/>
                <w:sz w:val="20"/>
              </w:rPr>
              <w:t>克罗斯里弗</w:t>
            </w:r>
            <w:r>
              <w:rPr>
                <w:color w:val="000000"/>
                <w:sz w:val="20"/>
              </w:rPr>
              <w:t>州专员</w:t>
            </w:r>
          </w:p>
        </w:tc>
        <w:tc>
          <w:tcPr>
            <w:tcW w:w="557" w:type="pct"/>
          </w:tcPr>
          <w:p w:rsidR="00000000" w:rsidRDefault="006535A2">
            <w:pPr>
              <w:spacing w:line="320" w:lineRule="atLeast"/>
              <w:jc w:val="center"/>
              <w:rPr>
                <w:color w:val="000000"/>
                <w:sz w:val="20"/>
              </w:rPr>
            </w:pPr>
            <w:r>
              <w:rPr>
                <w:color w:val="000000"/>
                <w:sz w:val="20"/>
              </w:rPr>
              <w:t>9</w:t>
            </w:r>
          </w:p>
        </w:tc>
        <w:tc>
          <w:tcPr>
            <w:tcW w:w="557" w:type="pct"/>
          </w:tcPr>
          <w:p w:rsidR="00000000" w:rsidRDefault="006535A2">
            <w:pPr>
              <w:spacing w:line="320" w:lineRule="atLeast"/>
              <w:jc w:val="center"/>
              <w:rPr>
                <w:color w:val="000000"/>
                <w:sz w:val="20"/>
              </w:rPr>
            </w:pPr>
            <w:r>
              <w:rPr>
                <w:color w:val="000000"/>
                <w:sz w:val="20"/>
              </w:rPr>
              <w:t>8</w:t>
            </w:r>
          </w:p>
        </w:tc>
        <w:tc>
          <w:tcPr>
            <w:tcW w:w="557" w:type="pct"/>
          </w:tcPr>
          <w:p w:rsidR="00000000" w:rsidRDefault="006535A2">
            <w:pPr>
              <w:spacing w:line="320" w:lineRule="atLeast"/>
              <w:jc w:val="center"/>
              <w:rPr>
                <w:color w:val="000000"/>
                <w:sz w:val="20"/>
              </w:rPr>
            </w:pPr>
            <w:r>
              <w:rPr>
                <w:color w:val="000000"/>
                <w:sz w:val="20"/>
              </w:rPr>
              <w:t>1</w:t>
            </w:r>
          </w:p>
        </w:tc>
        <w:tc>
          <w:tcPr>
            <w:tcW w:w="557" w:type="pct"/>
          </w:tcPr>
          <w:p w:rsidR="00000000" w:rsidRDefault="006535A2">
            <w:pPr>
              <w:spacing w:line="320" w:lineRule="atLeast"/>
              <w:jc w:val="center"/>
              <w:rPr>
                <w:color w:val="000000"/>
                <w:sz w:val="20"/>
              </w:rPr>
            </w:pPr>
            <w:r>
              <w:rPr>
                <w:color w:val="000000"/>
                <w:sz w:val="20"/>
              </w:rPr>
              <w:t>11</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21</w:t>
            </w:r>
          </w:p>
        </w:tc>
        <w:tc>
          <w:tcPr>
            <w:tcW w:w="2312" w:type="pct"/>
          </w:tcPr>
          <w:p w:rsidR="00000000" w:rsidRDefault="006535A2">
            <w:pPr>
              <w:spacing w:line="320" w:lineRule="atLeast"/>
              <w:rPr>
                <w:color w:val="000000"/>
                <w:sz w:val="20"/>
              </w:rPr>
            </w:pPr>
            <w:r>
              <w:rPr>
                <w:rFonts w:hint="eastAsia"/>
                <w:color w:val="000000"/>
                <w:sz w:val="20"/>
              </w:rPr>
              <w:t>克罗斯里弗</w:t>
            </w:r>
            <w:r>
              <w:rPr>
                <w:color w:val="000000"/>
                <w:sz w:val="20"/>
              </w:rPr>
              <w:t>州</w:t>
            </w:r>
            <w:r>
              <w:rPr>
                <w:rFonts w:hint="eastAsia"/>
                <w:color w:val="000000"/>
                <w:sz w:val="20"/>
              </w:rPr>
              <w:t>新任命的常务秘书</w:t>
            </w:r>
          </w:p>
        </w:tc>
        <w:tc>
          <w:tcPr>
            <w:tcW w:w="557" w:type="pct"/>
          </w:tcPr>
          <w:p w:rsidR="00000000" w:rsidRDefault="006535A2">
            <w:pPr>
              <w:spacing w:line="320" w:lineRule="atLeast"/>
              <w:jc w:val="center"/>
              <w:rPr>
                <w:color w:val="000000"/>
                <w:sz w:val="20"/>
              </w:rPr>
            </w:pPr>
            <w:r>
              <w:rPr>
                <w:color w:val="000000"/>
                <w:sz w:val="20"/>
              </w:rPr>
              <w:t>15</w:t>
            </w:r>
          </w:p>
        </w:tc>
        <w:tc>
          <w:tcPr>
            <w:tcW w:w="557" w:type="pct"/>
          </w:tcPr>
          <w:p w:rsidR="00000000" w:rsidRDefault="006535A2">
            <w:pPr>
              <w:spacing w:line="320" w:lineRule="atLeast"/>
              <w:jc w:val="center"/>
              <w:rPr>
                <w:color w:val="000000"/>
                <w:sz w:val="20"/>
              </w:rPr>
            </w:pPr>
            <w:r>
              <w:rPr>
                <w:color w:val="000000"/>
                <w:sz w:val="20"/>
              </w:rPr>
              <w:t>13</w:t>
            </w:r>
          </w:p>
        </w:tc>
        <w:tc>
          <w:tcPr>
            <w:tcW w:w="557" w:type="pct"/>
          </w:tcPr>
          <w:p w:rsidR="00000000" w:rsidRDefault="006535A2">
            <w:pPr>
              <w:spacing w:line="320" w:lineRule="atLeast"/>
              <w:jc w:val="center"/>
              <w:rPr>
                <w:color w:val="000000"/>
                <w:sz w:val="20"/>
              </w:rPr>
            </w:pPr>
            <w:r>
              <w:rPr>
                <w:color w:val="000000"/>
                <w:sz w:val="20"/>
              </w:rPr>
              <w:t>2</w:t>
            </w:r>
          </w:p>
        </w:tc>
        <w:tc>
          <w:tcPr>
            <w:tcW w:w="557" w:type="pct"/>
          </w:tcPr>
          <w:p w:rsidR="00000000" w:rsidRDefault="006535A2">
            <w:pPr>
              <w:spacing w:line="320" w:lineRule="atLeast"/>
              <w:jc w:val="center"/>
              <w:rPr>
                <w:color w:val="000000"/>
                <w:sz w:val="20"/>
              </w:rPr>
            </w:pPr>
            <w:r>
              <w:rPr>
                <w:color w:val="000000"/>
                <w:sz w:val="20"/>
              </w:rPr>
              <w:t>13</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22</w:t>
            </w:r>
          </w:p>
        </w:tc>
        <w:tc>
          <w:tcPr>
            <w:tcW w:w="2312" w:type="pct"/>
          </w:tcPr>
          <w:p w:rsidR="00000000" w:rsidRDefault="006535A2">
            <w:pPr>
              <w:spacing w:line="320" w:lineRule="atLeast"/>
              <w:rPr>
                <w:color w:val="000000"/>
                <w:sz w:val="20"/>
              </w:rPr>
            </w:pPr>
            <w:r>
              <w:rPr>
                <w:rFonts w:hint="eastAsia"/>
                <w:color w:val="000000"/>
                <w:sz w:val="20"/>
              </w:rPr>
              <w:t>德尔塔</w:t>
            </w:r>
            <w:r>
              <w:rPr>
                <w:color w:val="000000"/>
                <w:sz w:val="20"/>
              </w:rPr>
              <w:t>州专员</w:t>
            </w:r>
          </w:p>
        </w:tc>
        <w:tc>
          <w:tcPr>
            <w:tcW w:w="557" w:type="pct"/>
          </w:tcPr>
          <w:p w:rsidR="00000000" w:rsidRDefault="006535A2">
            <w:pPr>
              <w:spacing w:line="320" w:lineRule="atLeast"/>
              <w:jc w:val="center"/>
              <w:rPr>
                <w:color w:val="000000"/>
                <w:sz w:val="20"/>
              </w:rPr>
            </w:pPr>
            <w:r>
              <w:rPr>
                <w:color w:val="000000"/>
                <w:sz w:val="20"/>
              </w:rPr>
              <w:t>10</w:t>
            </w:r>
          </w:p>
        </w:tc>
        <w:tc>
          <w:tcPr>
            <w:tcW w:w="557" w:type="pct"/>
          </w:tcPr>
          <w:p w:rsidR="00000000" w:rsidRDefault="006535A2">
            <w:pPr>
              <w:spacing w:line="320" w:lineRule="atLeast"/>
              <w:jc w:val="center"/>
              <w:rPr>
                <w:color w:val="000000"/>
                <w:sz w:val="20"/>
              </w:rPr>
            </w:pPr>
            <w:r>
              <w:rPr>
                <w:color w:val="000000"/>
                <w:sz w:val="20"/>
              </w:rPr>
              <w:t>9</w:t>
            </w:r>
          </w:p>
        </w:tc>
        <w:tc>
          <w:tcPr>
            <w:tcW w:w="557" w:type="pct"/>
          </w:tcPr>
          <w:p w:rsidR="00000000" w:rsidRDefault="006535A2">
            <w:pPr>
              <w:spacing w:line="320" w:lineRule="atLeast"/>
              <w:jc w:val="center"/>
              <w:rPr>
                <w:color w:val="000000"/>
                <w:sz w:val="20"/>
              </w:rPr>
            </w:pPr>
            <w:r>
              <w:rPr>
                <w:color w:val="000000"/>
                <w:sz w:val="20"/>
              </w:rPr>
              <w:t>1</w:t>
            </w:r>
          </w:p>
        </w:tc>
        <w:tc>
          <w:tcPr>
            <w:tcW w:w="557" w:type="pct"/>
          </w:tcPr>
          <w:p w:rsidR="00000000" w:rsidRDefault="006535A2">
            <w:pPr>
              <w:spacing w:line="320" w:lineRule="atLeast"/>
              <w:jc w:val="center"/>
              <w:rPr>
                <w:color w:val="000000"/>
                <w:sz w:val="20"/>
              </w:rPr>
            </w:pPr>
            <w:r>
              <w:rPr>
                <w:color w:val="000000"/>
                <w:sz w:val="20"/>
              </w:rPr>
              <w:t>10</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23</w:t>
            </w:r>
          </w:p>
        </w:tc>
        <w:tc>
          <w:tcPr>
            <w:tcW w:w="2312" w:type="pct"/>
          </w:tcPr>
          <w:p w:rsidR="00000000" w:rsidRDefault="006535A2">
            <w:pPr>
              <w:spacing w:line="320" w:lineRule="atLeast"/>
              <w:rPr>
                <w:color w:val="000000"/>
                <w:sz w:val="20"/>
              </w:rPr>
            </w:pPr>
            <w:r>
              <w:rPr>
                <w:rFonts w:hint="eastAsia"/>
                <w:color w:val="000000"/>
                <w:sz w:val="20"/>
              </w:rPr>
              <w:t>库瓦拉</w:t>
            </w:r>
            <w:r>
              <w:rPr>
                <w:color w:val="000000"/>
                <w:sz w:val="20"/>
              </w:rPr>
              <w:t>州专员</w:t>
            </w:r>
          </w:p>
        </w:tc>
        <w:tc>
          <w:tcPr>
            <w:tcW w:w="557" w:type="pct"/>
          </w:tcPr>
          <w:p w:rsidR="00000000" w:rsidRDefault="006535A2">
            <w:pPr>
              <w:spacing w:line="320" w:lineRule="atLeast"/>
              <w:jc w:val="center"/>
              <w:rPr>
                <w:color w:val="000000"/>
                <w:sz w:val="20"/>
              </w:rPr>
            </w:pPr>
            <w:r>
              <w:rPr>
                <w:color w:val="000000"/>
                <w:sz w:val="20"/>
              </w:rPr>
              <w:t>11</w:t>
            </w:r>
          </w:p>
        </w:tc>
        <w:tc>
          <w:tcPr>
            <w:tcW w:w="557" w:type="pct"/>
          </w:tcPr>
          <w:p w:rsidR="00000000" w:rsidRDefault="006535A2">
            <w:pPr>
              <w:spacing w:line="320" w:lineRule="atLeast"/>
              <w:jc w:val="center"/>
              <w:rPr>
                <w:color w:val="000000"/>
                <w:sz w:val="20"/>
              </w:rPr>
            </w:pPr>
            <w:r>
              <w:rPr>
                <w:color w:val="000000"/>
                <w:sz w:val="20"/>
              </w:rPr>
              <w:t>9</w:t>
            </w:r>
          </w:p>
        </w:tc>
        <w:tc>
          <w:tcPr>
            <w:tcW w:w="557" w:type="pct"/>
          </w:tcPr>
          <w:p w:rsidR="00000000" w:rsidRDefault="006535A2">
            <w:pPr>
              <w:spacing w:line="320" w:lineRule="atLeast"/>
              <w:jc w:val="center"/>
              <w:rPr>
                <w:color w:val="000000"/>
                <w:sz w:val="20"/>
              </w:rPr>
            </w:pPr>
            <w:r>
              <w:rPr>
                <w:color w:val="000000"/>
                <w:sz w:val="20"/>
              </w:rPr>
              <w:t>2</w:t>
            </w:r>
          </w:p>
        </w:tc>
        <w:tc>
          <w:tcPr>
            <w:tcW w:w="557" w:type="pct"/>
          </w:tcPr>
          <w:p w:rsidR="00000000" w:rsidRDefault="006535A2">
            <w:pPr>
              <w:spacing w:line="320" w:lineRule="atLeast"/>
              <w:jc w:val="center"/>
              <w:rPr>
                <w:color w:val="000000"/>
                <w:sz w:val="20"/>
              </w:rPr>
            </w:pPr>
            <w:r>
              <w:rPr>
                <w:color w:val="000000"/>
                <w:sz w:val="20"/>
              </w:rPr>
              <w:t>18</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24</w:t>
            </w:r>
          </w:p>
        </w:tc>
        <w:tc>
          <w:tcPr>
            <w:tcW w:w="2312" w:type="pct"/>
          </w:tcPr>
          <w:p w:rsidR="00000000" w:rsidRDefault="006535A2">
            <w:pPr>
              <w:spacing w:line="320" w:lineRule="atLeast"/>
              <w:rPr>
                <w:color w:val="000000"/>
                <w:sz w:val="20"/>
              </w:rPr>
            </w:pPr>
            <w:r>
              <w:rPr>
                <w:rFonts w:hint="eastAsia"/>
                <w:color w:val="000000"/>
                <w:sz w:val="20"/>
              </w:rPr>
              <w:t>贝努</w:t>
            </w:r>
            <w:r>
              <w:rPr>
                <w:color w:val="000000"/>
                <w:sz w:val="20"/>
              </w:rPr>
              <w:t>州专员</w:t>
            </w:r>
          </w:p>
        </w:tc>
        <w:tc>
          <w:tcPr>
            <w:tcW w:w="557" w:type="pct"/>
          </w:tcPr>
          <w:p w:rsidR="00000000" w:rsidRDefault="006535A2">
            <w:pPr>
              <w:spacing w:line="320" w:lineRule="atLeast"/>
              <w:jc w:val="center"/>
              <w:rPr>
                <w:color w:val="000000"/>
                <w:sz w:val="20"/>
              </w:rPr>
            </w:pPr>
            <w:r>
              <w:rPr>
                <w:color w:val="000000"/>
                <w:sz w:val="20"/>
              </w:rPr>
              <w:t>14</w:t>
            </w:r>
          </w:p>
        </w:tc>
        <w:tc>
          <w:tcPr>
            <w:tcW w:w="557" w:type="pct"/>
          </w:tcPr>
          <w:p w:rsidR="00000000" w:rsidRDefault="006535A2">
            <w:pPr>
              <w:spacing w:line="320" w:lineRule="atLeast"/>
              <w:jc w:val="center"/>
              <w:rPr>
                <w:color w:val="000000"/>
                <w:sz w:val="20"/>
              </w:rPr>
            </w:pPr>
            <w:r>
              <w:rPr>
                <w:color w:val="000000"/>
                <w:sz w:val="20"/>
              </w:rPr>
              <w:t>11</w:t>
            </w:r>
          </w:p>
        </w:tc>
        <w:tc>
          <w:tcPr>
            <w:tcW w:w="557" w:type="pct"/>
          </w:tcPr>
          <w:p w:rsidR="00000000" w:rsidRDefault="006535A2">
            <w:pPr>
              <w:spacing w:line="320" w:lineRule="atLeast"/>
              <w:jc w:val="center"/>
              <w:rPr>
                <w:color w:val="000000"/>
                <w:sz w:val="20"/>
              </w:rPr>
            </w:pPr>
            <w:r>
              <w:rPr>
                <w:color w:val="000000"/>
                <w:sz w:val="20"/>
              </w:rPr>
              <w:t>3</w:t>
            </w:r>
          </w:p>
        </w:tc>
        <w:tc>
          <w:tcPr>
            <w:tcW w:w="557" w:type="pct"/>
          </w:tcPr>
          <w:p w:rsidR="00000000" w:rsidRDefault="006535A2">
            <w:pPr>
              <w:spacing w:line="320" w:lineRule="atLeast"/>
              <w:jc w:val="center"/>
              <w:rPr>
                <w:color w:val="000000"/>
                <w:sz w:val="20"/>
              </w:rPr>
            </w:pPr>
            <w:r>
              <w:rPr>
                <w:color w:val="000000"/>
                <w:sz w:val="20"/>
              </w:rPr>
              <w:t>21</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25</w:t>
            </w:r>
          </w:p>
        </w:tc>
        <w:tc>
          <w:tcPr>
            <w:tcW w:w="2312" w:type="pct"/>
          </w:tcPr>
          <w:p w:rsidR="00000000" w:rsidRDefault="006535A2">
            <w:pPr>
              <w:spacing w:line="320" w:lineRule="atLeast"/>
              <w:rPr>
                <w:color w:val="000000"/>
                <w:sz w:val="20"/>
              </w:rPr>
            </w:pPr>
            <w:r>
              <w:rPr>
                <w:rFonts w:hint="eastAsia"/>
                <w:color w:val="000000"/>
                <w:sz w:val="20"/>
              </w:rPr>
              <w:t>奥贡</w:t>
            </w:r>
            <w:r>
              <w:rPr>
                <w:color w:val="000000"/>
                <w:sz w:val="20"/>
              </w:rPr>
              <w:t>州专员</w:t>
            </w:r>
          </w:p>
        </w:tc>
        <w:tc>
          <w:tcPr>
            <w:tcW w:w="557" w:type="pct"/>
          </w:tcPr>
          <w:p w:rsidR="00000000" w:rsidRDefault="006535A2">
            <w:pPr>
              <w:spacing w:line="320" w:lineRule="atLeast"/>
              <w:jc w:val="center"/>
              <w:rPr>
                <w:color w:val="000000"/>
                <w:sz w:val="20"/>
              </w:rPr>
            </w:pPr>
            <w:r>
              <w:rPr>
                <w:color w:val="000000"/>
                <w:sz w:val="20"/>
              </w:rPr>
              <w:t>9</w:t>
            </w:r>
          </w:p>
        </w:tc>
        <w:tc>
          <w:tcPr>
            <w:tcW w:w="557" w:type="pct"/>
          </w:tcPr>
          <w:p w:rsidR="00000000" w:rsidRDefault="006535A2">
            <w:pPr>
              <w:spacing w:line="320" w:lineRule="atLeast"/>
              <w:jc w:val="center"/>
              <w:rPr>
                <w:color w:val="000000"/>
                <w:sz w:val="20"/>
              </w:rPr>
            </w:pPr>
            <w:r>
              <w:rPr>
                <w:color w:val="000000"/>
                <w:sz w:val="20"/>
              </w:rPr>
              <w:t>9</w:t>
            </w:r>
          </w:p>
        </w:tc>
        <w:tc>
          <w:tcPr>
            <w:tcW w:w="557" w:type="pct"/>
          </w:tcPr>
          <w:p w:rsidR="00000000" w:rsidRDefault="006535A2">
            <w:pPr>
              <w:spacing w:line="320" w:lineRule="atLeast"/>
              <w:jc w:val="center"/>
              <w:rPr>
                <w:color w:val="000000"/>
                <w:sz w:val="20"/>
              </w:rPr>
            </w:pPr>
            <w:r>
              <w:rPr>
                <w:color w:val="000000"/>
                <w:sz w:val="20"/>
              </w:rPr>
              <w:t>0</w:t>
            </w:r>
          </w:p>
        </w:tc>
        <w:tc>
          <w:tcPr>
            <w:tcW w:w="557" w:type="pct"/>
          </w:tcPr>
          <w:p w:rsidR="00000000" w:rsidRDefault="006535A2">
            <w:pPr>
              <w:spacing w:line="320" w:lineRule="atLeast"/>
              <w:jc w:val="center"/>
              <w:rPr>
                <w:color w:val="000000"/>
                <w:sz w:val="20"/>
              </w:rPr>
            </w:pPr>
            <w:r>
              <w:rPr>
                <w:color w:val="000000"/>
                <w:sz w:val="20"/>
              </w:rPr>
              <w:t>0</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26</w:t>
            </w:r>
          </w:p>
        </w:tc>
        <w:tc>
          <w:tcPr>
            <w:tcW w:w="2312" w:type="pct"/>
          </w:tcPr>
          <w:p w:rsidR="00000000" w:rsidRDefault="006535A2">
            <w:pPr>
              <w:spacing w:line="320" w:lineRule="atLeast"/>
              <w:rPr>
                <w:color w:val="000000"/>
                <w:sz w:val="20"/>
              </w:rPr>
            </w:pPr>
            <w:r>
              <w:rPr>
                <w:rFonts w:hint="eastAsia"/>
                <w:color w:val="000000"/>
                <w:sz w:val="20"/>
              </w:rPr>
              <w:t>里弗斯</w:t>
            </w:r>
            <w:r>
              <w:rPr>
                <w:color w:val="000000"/>
                <w:sz w:val="20"/>
              </w:rPr>
              <w:t>州专员</w:t>
            </w:r>
          </w:p>
        </w:tc>
        <w:tc>
          <w:tcPr>
            <w:tcW w:w="557" w:type="pct"/>
          </w:tcPr>
          <w:p w:rsidR="00000000" w:rsidRDefault="006535A2">
            <w:pPr>
              <w:spacing w:line="320" w:lineRule="atLeast"/>
              <w:jc w:val="center"/>
              <w:rPr>
                <w:color w:val="000000"/>
                <w:sz w:val="20"/>
              </w:rPr>
            </w:pPr>
            <w:r>
              <w:rPr>
                <w:color w:val="000000"/>
                <w:sz w:val="20"/>
              </w:rPr>
              <w:t>14</w:t>
            </w:r>
          </w:p>
        </w:tc>
        <w:tc>
          <w:tcPr>
            <w:tcW w:w="557" w:type="pct"/>
          </w:tcPr>
          <w:p w:rsidR="00000000" w:rsidRDefault="006535A2">
            <w:pPr>
              <w:spacing w:line="320" w:lineRule="atLeast"/>
              <w:jc w:val="center"/>
              <w:rPr>
                <w:color w:val="000000"/>
                <w:sz w:val="20"/>
              </w:rPr>
            </w:pPr>
            <w:r>
              <w:rPr>
                <w:color w:val="000000"/>
                <w:sz w:val="20"/>
              </w:rPr>
              <w:t>12</w:t>
            </w:r>
          </w:p>
        </w:tc>
        <w:tc>
          <w:tcPr>
            <w:tcW w:w="557" w:type="pct"/>
          </w:tcPr>
          <w:p w:rsidR="00000000" w:rsidRDefault="006535A2">
            <w:pPr>
              <w:spacing w:line="320" w:lineRule="atLeast"/>
              <w:jc w:val="center"/>
              <w:rPr>
                <w:color w:val="000000"/>
                <w:sz w:val="20"/>
              </w:rPr>
            </w:pPr>
            <w:r>
              <w:rPr>
                <w:color w:val="000000"/>
                <w:sz w:val="20"/>
              </w:rPr>
              <w:t>2</w:t>
            </w:r>
          </w:p>
        </w:tc>
        <w:tc>
          <w:tcPr>
            <w:tcW w:w="557" w:type="pct"/>
          </w:tcPr>
          <w:p w:rsidR="00000000" w:rsidRDefault="006535A2">
            <w:pPr>
              <w:spacing w:line="320" w:lineRule="atLeast"/>
              <w:jc w:val="center"/>
              <w:rPr>
                <w:color w:val="000000"/>
                <w:sz w:val="20"/>
              </w:rPr>
            </w:pPr>
            <w:r>
              <w:rPr>
                <w:color w:val="000000"/>
                <w:sz w:val="20"/>
              </w:rPr>
              <w:t>14</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27</w:t>
            </w:r>
          </w:p>
        </w:tc>
        <w:tc>
          <w:tcPr>
            <w:tcW w:w="2312" w:type="pct"/>
          </w:tcPr>
          <w:p w:rsidR="00000000" w:rsidRDefault="006535A2">
            <w:pPr>
              <w:spacing w:line="320" w:lineRule="atLeast"/>
              <w:rPr>
                <w:color w:val="000000"/>
                <w:sz w:val="20"/>
              </w:rPr>
            </w:pPr>
            <w:r>
              <w:rPr>
                <w:rFonts w:hint="eastAsia"/>
                <w:color w:val="000000"/>
                <w:sz w:val="20"/>
              </w:rPr>
              <w:t>塔拉巴</w:t>
            </w:r>
            <w:r>
              <w:rPr>
                <w:color w:val="000000"/>
                <w:sz w:val="20"/>
              </w:rPr>
              <w:t>州专员</w:t>
            </w:r>
          </w:p>
        </w:tc>
        <w:tc>
          <w:tcPr>
            <w:tcW w:w="557" w:type="pct"/>
          </w:tcPr>
          <w:p w:rsidR="00000000" w:rsidRDefault="006535A2">
            <w:pPr>
              <w:spacing w:line="320" w:lineRule="atLeast"/>
              <w:jc w:val="center"/>
              <w:rPr>
                <w:color w:val="000000"/>
                <w:sz w:val="20"/>
              </w:rPr>
            </w:pPr>
            <w:r>
              <w:rPr>
                <w:color w:val="000000"/>
                <w:sz w:val="20"/>
              </w:rPr>
              <w:t>10</w:t>
            </w:r>
          </w:p>
        </w:tc>
        <w:tc>
          <w:tcPr>
            <w:tcW w:w="557" w:type="pct"/>
          </w:tcPr>
          <w:p w:rsidR="00000000" w:rsidRDefault="006535A2">
            <w:pPr>
              <w:spacing w:line="320" w:lineRule="atLeast"/>
              <w:jc w:val="center"/>
              <w:rPr>
                <w:color w:val="000000"/>
                <w:sz w:val="20"/>
              </w:rPr>
            </w:pPr>
            <w:r>
              <w:rPr>
                <w:color w:val="000000"/>
                <w:sz w:val="20"/>
              </w:rPr>
              <w:t>9</w:t>
            </w:r>
          </w:p>
        </w:tc>
        <w:tc>
          <w:tcPr>
            <w:tcW w:w="557" w:type="pct"/>
          </w:tcPr>
          <w:p w:rsidR="00000000" w:rsidRDefault="006535A2">
            <w:pPr>
              <w:spacing w:line="320" w:lineRule="atLeast"/>
              <w:jc w:val="center"/>
              <w:rPr>
                <w:color w:val="000000"/>
                <w:sz w:val="20"/>
              </w:rPr>
            </w:pPr>
            <w:r>
              <w:rPr>
                <w:color w:val="000000"/>
                <w:sz w:val="20"/>
              </w:rPr>
              <w:t>1</w:t>
            </w:r>
          </w:p>
        </w:tc>
        <w:tc>
          <w:tcPr>
            <w:tcW w:w="557" w:type="pct"/>
          </w:tcPr>
          <w:p w:rsidR="00000000" w:rsidRDefault="006535A2">
            <w:pPr>
              <w:spacing w:line="320" w:lineRule="atLeast"/>
              <w:jc w:val="center"/>
              <w:rPr>
                <w:color w:val="000000"/>
                <w:sz w:val="20"/>
              </w:rPr>
            </w:pPr>
            <w:r>
              <w:rPr>
                <w:color w:val="000000"/>
                <w:sz w:val="20"/>
              </w:rPr>
              <w:t>10</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28</w:t>
            </w:r>
          </w:p>
        </w:tc>
        <w:tc>
          <w:tcPr>
            <w:tcW w:w="2312" w:type="pct"/>
          </w:tcPr>
          <w:p w:rsidR="00000000" w:rsidRDefault="006535A2">
            <w:pPr>
              <w:spacing w:line="320" w:lineRule="atLeast"/>
              <w:rPr>
                <w:color w:val="000000"/>
                <w:sz w:val="20"/>
              </w:rPr>
            </w:pPr>
            <w:r>
              <w:rPr>
                <w:rFonts w:hint="eastAsia"/>
                <w:color w:val="000000"/>
                <w:sz w:val="20"/>
              </w:rPr>
              <w:t>卡杜纳</w:t>
            </w:r>
            <w:r>
              <w:rPr>
                <w:color w:val="000000"/>
                <w:sz w:val="20"/>
              </w:rPr>
              <w:t>州专员</w:t>
            </w:r>
          </w:p>
        </w:tc>
        <w:tc>
          <w:tcPr>
            <w:tcW w:w="557" w:type="pct"/>
          </w:tcPr>
          <w:p w:rsidR="00000000" w:rsidRDefault="006535A2">
            <w:pPr>
              <w:spacing w:line="320" w:lineRule="atLeast"/>
              <w:jc w:val="center"/>
              <w:rPr>
                <w:color w:val="000000"/>
                <w:sz w:val="20"/>
              </w:rPr>
            </w:pPr>
            <w:r>
              <w:rPr>
                <w:color w:val="000000"/>
                <w:sz w:val="20"/>
              </w:rPr>
              <w:t>14</w:t>
            </w:r>
          </w:p>
        </w:tc>
        <w:tc>
          <w:tcPr>
            <w:tcW w:w="557" w:type="pct"/>
          </w:tcPr>
          <w:p w:rsidR="00000000" w:rsidRDefault="006535A2">
            <w:pPr>
              <w:spacing w:line="320" w:lineRule="atLeast"/>
              <w:jc w:val="center"/>
              <w:rPr>
                <w:color w:val="000000"/>
                <w:sz w:val="20"/>
              </w:rPr>
            </w:pPr>
            <w:r>
              <w:rPr>
                <w:color w:val="000000"/>
                <w:sz w:val="20"/>
              </w:rPr>
              <w:t>13</w:t>
            </w:r>
          </w:p>
        </w:tc>
        <w:tc>
          <w:tcPr>
            <w:tcW w:w="557" w:type="pct"/>
          </w:tcPr>
          <w:p w:rsidR="00000000" w:rsidRDefault="006535A2">
            <w:pPr>
              <w:spacing w:line="320" w:lineRule="atLeast"/>
              <w:jc w:val="center"/>
              <w:rPr>
                <w:color w:val="000000"/>
                <w:sz w:val="20"/>
              </w:rPr>
            </w:pPr>
            <w:r>
              <w:rPr>
                <w:color w:val="000000"/>
                <w:sz w:val="20"/>
              </w:rPr>
              <w:t>1</w:t>
            </w:r>
          </w:p>
        </w:tc>
        <w:tc>
          <w:tcPr>
            <w:tcW w:w="557" w:type="pct"/>
          </w:tcPr>
          <w:p w:rsidR="00000000" w:rsidRDefault="006535A2">
            <w:pPr>
              <w:spacing w:line="320" w:lineRule="atLeast"/>
              <w:jc w:val="center"/>
              <w:rPr>
                <w:color w:val="000000"/>
                <w:sz w:val="20"/>
              </w:rPr>
            </w:pPr>
            <w:r>
              <w:rPr>
                <w:color w:val="000000"/>
                <w:sz w:val="20"/>
              </w:rPr>
              <w:t>7</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29</w:t>
            </w:r>
          </w:p>
        </w:tc>
        <w:tc>
          <w:tcPr>
            <w:tcW w:w="2312" w:type="pct"/>
          </w:tcPr>
          <w:p w:rsidR="00000000" w:rsidRDefault="006535A2">
            <w:pPr>
              <w:spacing w:line="320" w:lineRule="atLeast"/>
              <w:rPr>
                <w:color w:val="000000"/>
                <w:sz w:val="20"/>
              </w:rPr>
            </w:pPr>
            <w:r>
              <w:rPr>
                <w:rFonts w:hint="eastAsia"/>
                <w:color w:val="000000"/>
                <w:sz w:val="20"/>
              </w:rPr>
              <w:t>卡杜纳</w:t>
            </w:r>
            <w:r>
              <w:rPr>
                <w:color w:val="000000"/>
                <w:sz w:val="20"/>
              </w:rPr>
              <w:t>州</w:t>
            </w:r>
            <w:r>
              <w:rPr>
                <w:rFonts w:hint="eastAsia"/>
                <w:color w:val="000000"/>
                <w:sz w:val="20"/>
              </w:rPr>
              <w:t>常务秘书</w:t>
            </w:r>
          </w:p>
        </w:tc>
        <w:tc>
          <w:tcPr>
            <w:tcW w:w="557" w:type="pct"/>
          </w:tcPr>
          <w:p w:rsidR="00000000" w:rsidRDefault="006535A2">
            <w:pPr>
              <w:spacing w:line="320" w:lineRule="atLeast"/>
              <w:jc w:val="center"/>
              <w:rPr>
                <w:color w:val="000000"/>
                <w:sz w:val="20"/>
              </w:rPr>
            </w:pPr>
            <w:r>
              <w:rPr>
                <w:color w:val="000000"/>
                <w:sz w:val="20"/>
              </w:rPr>
              <w:t>22</w:t>
            </w:r>
          </w:p>
        </w:tc>
        <w:tc>
          <w:tcPr>
            <w:tcW w:w="557" w:type="pct"/>
          </w:tcPr>
          <w:p w:rsidR="00000000" w:rsidRDefault="006535A2">
            <w:pPr>
              <w:spacing w:line="320" w:lineRule="atLeast"/>
              <w:jc w:val="center"/>
              <w:rPr>
                <w:color w:val="000000"/>
                <w:sz w:val="20"/>
              </w:rPr>
            </w:pPr>
            <w:r>
              <w:rPr>
                <w:color w:val="000000"/>
                <w:sz w:val="20"/>
              </w:rPr>
              <w:t>17</w:t>
            </w:r>
          </w:p>
        </w:tc>
        <w:tc>
          <w:tcPr>
            <w:tcW w:w="557" w:type="pct"/>
          </w:tcPr>
          <w:p w:rsidR="00000000" w:rsidRDefault="006535A2">
            <w:pPr>
              <w:spacing w:line="320" w:lineRule="atLeast"/>
              <w:jc w:val="center"/>
              <w:rPr>
                <w:color w:val="000000"/>
                <w:sz w:val="20"/>
              </w:rPr>
            </w:pPr>
            <w:r>
              <w:rPr>
                <w:color w:val="000000"/>
                <w:sz w:val="20"/>
              </w:rPr>
              <w:t>5</w:t>
            </w:r>
          </w:p>
        </w:tc>
        <w:tc>
          <w:tcPr>
            <w:tcW w:w="557" w:type="pct"/>
          </w:tcPr>
          <w:p w:rsidR="00000000" w:rsidRDefault="006535A2">
            <w:pPr>
              <w:spacing w:line="320" w:lineRule="atLeast"/>
              <w:jc w:val="center"/>
              <w:rPr>
                <w:color w:val="000000"/>
                <w:sz w:val="20"/>
              </w:rPr>
            </w:pPr>
            <w:r>
              <w:rPr>
                <w:color w:val="000000"/>
                <w:sz w:val="20"/>
              </w:rPr>
              <w:t>23</w:t>
            </w:r>
          </w:p>
        </w:tc>
      </w:tr>
      <w:tr w:rsidR="00000000">
        <w:tblPrEx>
          <w:tblCellMar>
            <w:top w:w="0" w:type="dxa"/>
            <w:bottom w:w="0" w:type="dxa"/>
          </w:tblCellMar>
        </w:tblPrEx>
        <w:tc>
          <w:tcPr>
            <w:tcW w:w="461" w:type="pct"/>
          </w:tcPr>
          <w:p w:rsidR="00000000" w:rsidRDefault="006535A2">
            <w:pPr>
              <w:spacing w:line="320" w:lineRule="atLeast"/>
              <w:jc w:val="center"/>
              <w:rPr>
                <w:color w:val="000000"/>
                <w:sz w:val="20"/>
              </w:rPr>
            </w:pPr>
            <w:r>
              <w:rPr>
                <w:color w:val="000000"/>
                <w:sz w:val="20"/>
              </w:rPr>
              <w:t>30</w:t>
            </w:r>
          </w:p>
        </w:tc>
        <w:tc>
          <w:tcPr>
            <w:tcW w:w="2312" w:type="pct"/>
          </w:tcPr>
          <w:p w:rsidR="00000000" w:rsidRDefault="006535A2">
            <w:pPr>
              <w:spacing w:line="320" w:lineRule="atLeast"/>
              <w:rPr>
                <w:rFonts w:hint="eastAsia"/>
                <w:color w:val="000000"/>
                <w:sz w:val="20"/>
              </w:rPr>
            </w:pPr>
            <w:r>
              <w:rPr>
                <w:rFonts w:hint="eastAsia"/>
                <w:color w:val="000000"/>
                <w:sz w:val="20"/>
              </w:rPr>
              <w:t>克罗斯里弗州</w:t>
            </w:r>
            <w:r>
              <w:rPr>
                <w:rFonts w:hint="eastAsia"/>
                <w:color w:val="000000"/>
                <w:sz w:val="20"/>
              </w:rPr>
              <w:t>服务处主任</w:t>
            </w:r>
          </w:p>
        </w:tc>
        <w:tc>
          <w:tcPr>
            <w:tcW w:w="557" w:type="pct"/>
          </w:tcPr>
          <w:p w:rsidR="00000000" w:rsidRDefault="006535A2">
            <w:pPr>
              <w:spacing w:line="320" w:lineRule="atLeast"/>
              <w:jc w:val="center"/>
              <w:rPr>
                <w:color w:val="000000"/>
                <w:sz w:val="20"/>
              </w:rPr>
            </w:pPr>
            <w:r>
              <w:rPr>
                <w:color w:val="000000"/>
                <w:sz w:val="20"/>
              </w:rPr>
              <w:t>1</w:t>
            </w:r>
          </w:p>
        </w:tc>
        <w:tc>
          <w:tcPr>
            <w:tcW w:w="557" w:type="pct"/>
          </w:tcPr>
          <w:p w:rsidR="00000000" w:rsidRDefault="006535A2">
            <w:pPr>
              <w:spacing w:line="320" w:lineRule="atLeast"/>
              <w:jc w:val="center"/>
              <w:rPr>
                <w:color w:val="000000"/>
                <w:sz w:val="20"/>
              </w:rPr>
            </w:pPr>
            <w:r>
              <w:rPr>
                <w:color w:val="000000"/>
                <w:sz w:val="20"/>
              </w:rPr>
              <w:t>0</w:t>
            </w:r>
          </w:p>
        </w:tc>
        <w:tc>
          <w:tcPr>
            <w:tcW w:w="557" w:type="pct"/>
          </w:tcPr>
          <w:p w:rsidR="00000000" w:rsidRDefault="006535A2">
            <w:pPr>
              <w:spacing w:line="320" w:lineRule="atLeast"/>
              <w:jc w:val="center"/>
              <w:rPr>
                <w:color w:val="000000"/>
                <w:sz w:val="20"/>
              </w:rPr>
            </w:pPr>
            <w:r>
              <w:rPr>
                <w:color w:val="000000"/>
                <w:sz w:val="20"/>
              </w:rPr>
              <w:t>1</w:t>
            </w:r>
          </w:p>
        </w:tc>
        <w:tc>
          <w:tcPr>
            <w:tcW w:w="557" w:type="pct"/>
          </w:tcPr>
          <w:p w:rsidR="00000000" w:rsidRDefault="006535A2">
            <w:pPr>
              <w:spacing w:line="320" w:lineRule="atLeast"/>
              <w:jc w:val="center"/>
              <w:rPr>
                <w:color w:val="000000"/>
                <w:sz w:val="20"/>
              </w:rPr>
            </w:pPr>
            <w:r>
              <w:rPr>
                <w:color w:val="000000"/>
                <w:sz w:val="20"/>
              </w:rPr>
              <w:t>100</w:t>
            </w:r>
          </w:p>
        </w:tc>
      </w:tr>
    </w:tbl>
    <w:p w:rsidR="00000000" w:rsidRDefault="006535A2">
      <w:pPr>
        <w:pStyle w:val="BodyTextIndent"/>
        <w:spacing w:line="360" w:lineRule="atLeast"/>
        <w:ind w:firstLine="0"/>
        <w:rPr>
          <w:bCs/>
          <w:color w:val="000000"/>
          <w:sz w:val="18"/>
        </w:rPr>
      </w:pPr>
      <w:r>
        <w:rPr>
          <w:rFonts w:hint="eastAsia"/>
          <w:bCs/>
          <w:color w:val="000000"/>
          <w:sz w:val="18"/>
        </w:rPr>
        <w:t>资料来源：</w:t>
      </w:r>
      <w:r>
        <w:rPr>
          <w:bCs/>
          <w:color w:val="000000"/>
          <w:sz w:val="18"/>
        </w:rPr>
        <w:t>GADA1999</w:t>
      </w:r>
      <w:r>
        <w:rPr>
          <w:rFonts w:hint="eastAsia"/>
          <w:bCs/>
          <w:color w:val="000000"/>
          <w:sz w:val="18"/>
        </w:rPr>
        <w:t>年。</w:t>
      </w:r>
    </w:p>
    <w:p w:rsidR="00000000" w:rsidRDefault="006535A2">
      <w:pPr>
        <w:spacing w:after="240" w:line="360" w:lineRule="atLeast"/>
        <w:rPr>
          <w:rFonts w:ascii="SimHei" w:eastAsia="SimHei"/>
          <w:bCs/>
        </w:rPr>
      </w:pPr>
      <w:r>
        <w:rPr>
          <w:rFonts w:ascii="SimHei" w:eastAsia="SimHei" w:hint="eastAsia"/>
          <w:bCs/>
        </w:rPr>
        <w:t>表</w:t>
      </w:r>
      <w:r>
        <w:rPr>
          <w:rFonts w:ascii="SimHei" w:eastAsia="SimHei"/>
          <w:bCs/>
        </w:rPr>
        <w:t>7.3</w:t>
      </w:r>
      <w:r>
        <w:rPr>
          <w:rFonts w:ascii="SimHei" w:eastAsia="SimHei" w:hint="eastAsia"/>
          <w:bCs/>
        </w:rPr>
        <w:br/>
      </w:r>
      <w:r>
        <w:rPr>
          <w:rFonts w:ascii="SimHei" w:eastAsia="SimHei" w:hint="eastAsia"/>
          <w:bCs/>
        </w:rPr>
        <w:t>按人口和性别比率列示的纳萨拉瓦州公务员人数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8"/>
        <w:gridCol w:w="3521"/>
        <w:gridCol w:w="1240"/>
        <w:gridCol w:w="1240"/>
        <w:gridCol w:w="1240"/>
        <w:gridCol w:w="1815"/>
      </w:tblGrid>
      <w:tr w:rsidR="00000000">
        <w:tblPrEx>
          <w:tblCellMar>
            <w:top w:w="0" w:type="dxa"/>
            <w:bottom w:w="0" w:type="dxa"/>
          </w:tblCellMar>
        </w:tblPrEx>
        <w:trPr>
          <w:tblHeader/>
        </w:trPr>
        <w:tc>
          <w:tcPr>
            <w:tcW w:w="456" w:type="pct"/>
          </w:tcPr>
          <w:p w:rsidR="00000000" w:rsidRDefault="006535A2">
            <w:pPr>
              <w:spacing w:line="320" w:lineRule="atLeast"/>
              <w:jc w:val="center"/>
              <w:rPr>
                <w:rFonts w:ascii="SimHei" w:eastAsia="SimHei"/>
                <w:bCs/>
                <w:sz w:val="20"/>
              </w:rPr>
            </w:pPr>
            <w:r>
              <w:rPr>
                <w:rFonts w:ascii="SimHei" w:eastAsia="SimHei" w:hint="eastAsia"/>
                <w:bCs/>
                <w:sz w:val="20"/>
              </w:rPr>
              <w:t>序号</w:t>
            </w:r>
          </w:p>
        </w:tc>
        <w:tc>
          <w:tcPr>
            <w:tcW w:w="1767" w:type="pct"/>
          </w:tcPr>
          <w:p w:rsidR="00000000" w:rsidRDefault="006535A2">
            <w:pPr>
              <w:spacing w:line="320" w:lineRule="atLeast"/>
              <w:jc w:val="center"/>
              <w:rPr>
                <w:rFonts w:ascii="SimHei" w:eastAsia="SimHei"/>
                <w:bCs/>
                <w:sz w:val="20"/>
              </w:rPr>
            </w:pPr>
            <w:r>
              <w:rPr>
                <w:rFonts w:ascii="SimHei" w:eastAsia="SimHei" w:hint="eastAsia"/>
                <w:bCs/>
                <w:sz w:val="20"/>
              </w:rPr>
              <w:t>职位</w:t>
            </w:r>
          </w:p>
        </w:tc>
        <w:tc>
          <w:tcPr>
            <w:tcW w:w="622" w:type="pct"/>
          </w:tcPr>
          <w:p w:rsidR="00000000" w:rsidRDefault="006535A2">
            <w:pPr>
              <w:spacing w:line="320" w:lineRule="atLeast"/>
              <w:jc w:val="center"/>
              <w:rPr>
                <w:rFonts w:ascii="SimHei" w:eastAsia="SimHei"/>
                <w:bCs/>
                <w:sz w:val="20"/>
              </w:rPr>
            </w:pPr>
            <w:r>
              <w:rPr>
                <w:rFonts w:ascii="SimHei" w:eastAsia="SimHei" w:hint="eastAsia"/>
                <w:bCs/>
                <w:sz w:val="20"/>
              </w:rPr>
              <w:t>人数</w:t>
            </w:r>
          </w:p>
        </w:tc>
        <w:tc>
          <w:tcPr>
            <w:tcW w:w="622" w:type="pct"/>
          </w:tcPr>
          <w:p w:rsidR="00000000" w:rsidRDefault="006535A2">
            <w:pPr>
              <w:spacing w:line="320" w:lineRule="atLeast"/>
              <w:jc w:val="center"/>
              <w:rPr>
                <w:rFonts w:ascii="SimHei" w:eastAsia="SimHei"/>
                <w:bCs/>
                <w:sz w:val="20"/>
              </w:rPr>
            </w:pPr>
            <w:r>
              <w:rPr>
                <w:rFonts w:ascii="SimHei" w:eastAsia="SimHei" w:hint="eastAsia"/>
                <w:bCs/>
                <w:sz w:val="20"/>
              </w:rPr>
              <w:t>男</w:t>
            </w:r>
          </w:p>
        </w:tc>
        <w:tc>
          <w:tcPr>
            <w:tcW w:w="622" w:type="pct"/>
          </w:tcPr>
          <w:p w:rsidR="00000000" w:rsidRDefault="006535A2">
            <w:pPr>
              <w:spacing w:line="320" w:lineRule="atLeast"/>
              <w:jc w:val="center"/>
              <w:rPr>
                <w:rFonts w:ascii="SimHei" w:eastAsia="SimHei"/>
                <w:bCs/>
                <w:sz w:val="20"/>
              </w:rPr>
            </w:pPr>
            <w:r>
              <w:rPr>
                <w:rFonts w:ascii="SimHei" w:eastAsia="SimHei" w:hint="eastAsia"/>
                <w:bCs/>
                <w:sz w:val="20"/>
              </w:rPr>
              <w:t>女</w:t>
            </w:r>
          </w:p>
        </w:tc>
        <w:tc>
          <w:tcPr>
            <w:tcW w:w="911" w:type="pct"/>
          </w:tcPr>
          <w:p w:rsidR="00000000" w:rsidRDefault="006535A2">
            <w:pPr>
              <w:spacing w:line="320" w:lineRule="atLeast"/>
              <w:jc w:val="center"/>
              <w:rPr>
                <w:rFonts w:ascii="SimHei" w:eastAsia="SimHei"/>
                <w:bCs/>
                <w:sz w:val="20"/>
              </w:rPr>
            </w:pPr>
            <w:r>
              <w:rPr>
                <w:rFonts w:ascii="SimHei" w:eastAsia="SimHei" w:hint="eastAsia"/>
                <w:bCs/>
                <w:sz w:val="20"/>
              </w:rPr>
              <w:t>女性所占的</w:t>
            </w:r>
            <w:r>
              <w:rPr>
                <w:rFonts w:ascii="SimHei" w:eastAsia="SimHei"/>
                <w:bCs/>
                <w:sz w:val="20"/>
              </w:rPr>
              <w:t>%</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1</w:t>
            </w:r>
          </w:p>
        </w:tc>
        <w:tc>
          <w:tcPr>
            <w:tcW w:w="1767" w:type="pct"/>
          </w:tcPr>
          <w:p w:rsidR="00000000" w:rsidRDefault="006535A2">
            <w:pPr>
              <w:spacing w:line="320" w:lineRule="atLeast"/>
              <w:rPr>
                <w:sz w:val="20"/>
              </w:rPr>
            </w:pPr>
            <w:r>
              <w:rPr>
                <w:rFonts w:hint="eastAsia"/>
                <w:sz w:val="20"/>
              </w:rPr>
              <w:t>州政府秘书办公室</w:t>
            </w:r>
          </w:p>
        </w:tc>
        <w:tc>
          <w:tcPr>
            <w:tcW w:w="622" w:type="pct"/>
          </w:tcPr>
          <w:p w:rsidR="00000000" w:rsidRDefault="006535A2" w:rsidP="006535A2">
            <w:pPr>
              <w:spacing w:line="320" w:lineRule="atLeast"/>
              <w:ind w:rightChars="82" w:right="31680"/>
              <w:jc w:val="right"/>
              <w:rPr>
                <w:sz w:val="20"/>
              </w:rPr>
            </w:pPr>
            <w:r>
              <w:rPr>
                <w:sz w:val="20"/>
              </w:rPr>
              <w:t>98</w:t>
            </w:r>
          </w:p>
        </w:tc>
        <w:tc>
          <w:tcPr>
            <w:tcW w:w="622" w:type="pct"/>
          </w:tcPr>
          <w:p w:rsidR="00000000" w:rsidRDefault="006535A2" w:rsidP="006535A2">
            <w:pPr>
              <w:spacing w:line="320" w:lineRule="atLeast"/>
              <w:ind w:rightChars="82" w:right="31680"/>
              <w:jc w:val="right"/>
              <w:rPr>
                <w:sz w:val="20"/>
              </w:rPr>
            </w:pPr>
            <w:r>
              <w:rPr>
                <w:sz w:val="20"/>
              </w:rPr>
              <w:t>76</w:t>
            </w:r>
          </w:p>
        </w:tc>
        <w:tc>
          <w:tcPr>
            <w:tcW w:w="622" w:type="pct"/>
          </w:tcPr>
          <w:p w:rsidR="00000000" w:rsidRDefault="006535A2" w:rsidP="006535A2">
            <w:pPr>
              <w:spacing w:line="320" w:lineRule="atLeast"/>
              <w:ind w:rightChars="82" w:right="31680"/>
              <w:jc w:val="right"/>
              <w:rPr>
                <w:sz w:val="20"/>
              </w:rPr>
            </w:pPr>
            <w:r>
              <w:rPr>
                <w:sz w:val="20"/>
              </w:rPr>
              <w:t>22</w:t>
            </w:r>
          </w:p>
        </w:tc>
        <w:tc>
          <w:tcPr>
            <w:tcW w:w="911" w:type="pct"/>
          </w:tcPr>
          <w:p w:rsidR="00000000" w:rsidRDefault="006535A2">
            <w:pPr>
              <w:spacing w:line="320" w:lineRule="atLeast"/>
              <w:jc w:val="center"/>
              <w:rPr>
                <w:sz w:val="20"/>
              </w:rPr>
            </w:pPr>
            <w:r>
              <w:rPr>
                <w:sz w:val="20"/>
              </w:rPr>
              <w:t>22.5</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2</w:t>
            </w:r>
          </w:p>
        </w:tc>
        <w:tc>
          <w:tcPr>
            <w:tcW w:w="1767" w:type="pct"/>
          </w:tcPr>
          <w:p w:rsidR="00000000" w:rsidRDefault="006535A2">
            <w:pPr>
              <w:spacing w:line="320" w:lineRule="atLeast"/>
              <w:rPr>
                <w:sz w:val="20"/>
              </w:rPr>
            </w:pPr>
            <w:r>
              <w:rPr>
                <w:rFonts w:hint="eastAsia"/>
                <w:sz w:val="20"/>
              </w:rPr>
              <w:t>服务局长办公室</w:t>
            </w:r>
          </w:p>
        </w:tc>
        <w:tc>
          <w:tcPr>
            <w:tcW w:w="622" w:type="pct"/>
          </w:tcPr>
          <w:p w:rsidR="00000000" w:rsidRDefault="006535A2" w:rsidP="006535A2">
            <w:pPr>
              <w:spacing w:line="320" w:lineRule="atLeast"/>
              <w:ind w:rightChars="82" w:right="31680"/>
              <w:jc w:val="right"/>
              <w:rPr>
                <w:sz w:val="20"/>
              </w:rPr>
            </w:pPr>
            <w:r>
              <w:rPr>
                <w:sz w:val="20"/>
              </w:rPr>
              <w:t>232</w:t>
            </w:r>
          </w:p>
        </w:tc>
        <w:tc>
          <w:tcPr>
            <w:tcW w:w="622" w:type="pct"/>
          </w:tcPr>
          <w:p w:rsidR="00000000" w:rsidRDefault="006535A2" w:rsidP="006535A2">
            <w:pPr>
              <w:spacing w:line="320" w:lineRule="atLeast"/>
              <w:ind w:rightChars="82" w:right="31680"/>
              <w:jc w:val="right"/>
              <w:rPr>
                <w:sz w:val="20"/>
              </w:rPr>
            </w:pPr>
            <w:r>
              <w:rPr>
                <w:sz w:val="20"/>
              </w:rPr>
              <w:t>168</w:t>
            </w:r>
          </w:p>
        </w:tc>
        <w:tc>
          <w:tcPr>
            <w:tcW w:w="622" w:type="pct"/>
          </w:tcPr>
          <w:p w:rsidR="00000000" w:rsidRDefault="006535A2" w:rsidP="006535A2">
            <w:pPr>
              <w:spacing w:line="320" w:lineRule="atLeast"/>
              <w:ind w:rightChars="82" w:right="31680"/>
              <w:jc w:val="right"/>
              <w:rPr>
                <w:sz w:val="20"/>
              </w:rPr>
            </w:pPr>
            <w:r>
              <w:rPr>
                <w:sz w:val="20"/>
              </w:rPr>
              <w:t>64</w:t>
            </w:r>
          </w:p>
        </w:tc>
        <w:tc>
          <w:tcPr>
            <w:tcW w:w="911" w:type="pct"/>
          </w:tcPr>
          <w:p w:rsidR="00000000" w:rsidRDefault="006535A2">
            <w:pPr>
              <w:spacing w:line="320" w:lineRule="atLeast"/>
              <w:jc w:val="center"/>
              <w:rPr>
                <w:sz w:val="20"/>
              </w:rPr>
            </w:pPr>
            <w:r>
              <w:rPr>
                <w:sz w:val="20"/>
              </w:rPr>
              <w:t>28</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3</w:t>
            </w:r>
          </w:p>
        </w:tc>
        <w:tc>
          <w:tcPr>
            <w:tcW w:w="1767" w:type="pct"/>
          </w:tcPr>
          <w:p w:rsidR="00000000" w:rsidRDefault="006535A2">
            <w:pPr>
              <w:spacing w:line="320" w:lineRule="atLeast"/>
              <w:rPr>
                <w:sz w:val="20"/>
              </w:rPr>
            </w:pPr>
            <w:r>
              <w:rPr>
                <w:rFonts w:hint="eastAsia"/>
                <w:sz w:val="20"/>
              </w:rPr>
              <w:t>图书馆委员会</w:t>
            </w:r>
          </w:p>
        </w:tc>
        <w:tc>
          <w:tcPr>
            <w:tcW w:w="622" w:type="pct"/>
          </w:tcPr>
          <w:p w:rsidR="00000000" w:rsidRDefault="006535A2" w:rsidP="006535A2">
            <w:pPr>
              <w:spacing w:line="320" w:lineRule="atLeast"/>
              <w:ind w:rightChars="82" w:right="31680"/>
              <w:jc w:val="right"/>
              <w:rPr>
                <w:sz w:val="20"/>
              </w:rPr>
            </w:pPr>
            <w:r>
              <w:rPr>
                <w:sz w:val="20"/>
              </w:rPr>
              <w:t>22</w:t>
            </w:r>
          </w:p>
        </w:tc>
        <w:tc>
          <w:tcPr>
            <w:tcW w:w="622" w:type="pct"/>
          </w:tcPr>
          <w:p w:rsidR="00000000" w:rsidRDefault="006535A2" w:rsidP="006535A2">
            <w:pPr>
              <w:spacing w:line="320" w:lineRule="atLeast"/>
              <w:ind w:rightChars="82" w:right="31680"/>
              <w:jc w:val="right"/>
              <w:rPr>
                <w:sz w:val="20"/>
              </w:rPr>
            </w:pPr>
            <w:r>
              <w:rPr>
                <w:sz w:val="20"/>
              </w:rPr>
              <w:t>18</w:t>
            </w:r>
          </w:p>
        </w:tc>
        <w:tc>
          <w:tcPr>
            <w:tcW w:w="622" w:type="pct"/>
          </w:tcPr>
          <w:p w:rsidR="00000000" w:rsidRDefault="006535A2" w:rsidP="006535A2">
            <w:pPr>
              <w:spacing w:line="320" w:lineRule="atLeast"/>
              <w:ind w:rightChars="82" w:right="31680"/>
              <w:jc w:val="right"/>
              <w:rPr>
                <w:sz w:val="20"/>
              </w:rPr>
            </w:pPr>
            <w:r>
              <w:rPr>
                <w:sz w:val="20"/>
              </w:rPr>
              <w:t>4</w:t>
            </w:r>
          </w:p>
        </w:tc>
        <w:tc>
          <w:tcPr>
            <w:tcW w:w="911" w:type="pct"/>
          </w:tcPr>
          <w:p w:rsidR="00000000" w:rsidRDefault="006535A2">
            <w:pPr>
              <w:spacing w:line="320" w:lineRule="atLeast"/>
              <w:jc w:val="center"/>
              <w:rPr>
                <w:sz w:val="20"/>
              </w:rPr>
            </w:pPr>
            <w:r>
              <w:rPr>
                <w:sz w:val="20"/>
              </w:rPr>
              <w:t>18</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4</w:t>
            </w:r>
          </w:p>
        </w:tc>
        <w:tc>
          <w:tcPr>
            <w:tcW w:w="1767" w:type="pct"/>
          </w:tcPr>
          <w:p w:rsidR="00000000" w:rsidRDefault="006535A2">
            <w:pPr>
              <w:spacing w:line="320" w:lineRule="atLeast"/>
              <w:rPr>
                <w:sz w:val="20"/>
              </w:rPr>
            </w:pPr>
            <w:r>
              <w:rPr>
                <w:rFonts w:hint="eastAsia"/>
                <w:sz w:val="20"/>
              </w:rPr>
              <w:t>公务员制度委员会</w:t>
            </w:r>
          </w:p>
        </w:tc>
        <w:tc>
          <w:tcPr>
            <w:tcW w:w="622" w:type="pct"/>
          </w:tcPr>
          <w:p w:rsidR="00000000" w:rsidRDefault="006535A2" w:rsidP="006535A2">
            <w:pPr>
              <w:spacing w:line="320" w:lineRule="atLeast"/>
              <w:ind w:rightChars="82" w:right="31680"/>
              <w:jc w:val="right"/>
              <w:rPr>
                <w:sz w:val="20"/>
              </w:rPr>
            </w:pPr>
            <w:r>
              <w:rPr>
                <w:sz w:val="20"/>
              </w:rPr>
              <w:t>41</w:t>
            </w:r>
          </w:p>
        </w:tc>
        <w:tc>
          <w:tcPr>
            <w:tcW w:w="622" w:type="pct"/>
          </w:tcPr>
          <w:p w:rsidR="00000000" w:rsidRDefault="006535A2" w:rsidP="006535A2">
            <w:pPr>
              <w:spacing w:line="320" w:lineRule="atLeast"/>
              <w:ind w:rightChars="82" w:right="31680"/>
              <w:jc w:val="right"/>
              <w:rPr>
                <w:sz w:val="20"/>
              </w:rPr>
            </w:pPr>
            <w:r>
              <w:rPr>
                <w:sz w:val="20"/>
              </w:rPr>
              <w:t>33</w:t>
            </w:r>
          </w:p>
        </w:tc>
        <w:tc>
          <w:tcPr>
            <w:tcW w:w="622" w:type="pct"/>
          </w:tcPr>
          <w:p w:rsidR="00000000" w:rsidRDefault="006535A2" w:rsidP="006535A2">
            <w:pPr>
              <w:spacing w:line="320" w:lineRule="atLeast"/>
              <w:ind w:rightChars="82" w:right="31680"/>
              <w:jc w:val="right"/>
              <w:rPr>
                <w:sz w:val="20"/>
              </w:rPr>
            </w:pPr>
            <w:r>
              <w:rPr>
                <w:sz w:val="20"/>
              </w:rPr>
              <w:t>8</w:t>
            </w:r>
          </w:p>
        </w:tc>
        <w:tc>
          <w:tcPr>
            <w:tcW w:w="911" w:type="pct"/>
          </w:tcPr>
          <w:p w:rsidR="00000000" w:rsidRDefault="006535A2">
            <w:pPr>
              <w:spacing w:line="320" w:lineRule="atLeast"/>
              <w:jc w:val="center"/>
              <w:rPr>
                <w:sz w:val="20"/>
              </w:rPr>
            </w:pPr>
            <w:r>
              <w:rPr>
                <w:sz w:val="20"/>
              </w:rPr>
              <w:t>20</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5</w:t>
            </w:r>
          </w:p>
        </w:tc>
        <w:tc>
          <w:tcPr>
            <w:tcW w:w="1767" w:type="pct"/>
          </w:tcPr>
          <w:p w:rsidR="00000000" w:rsidRDefault="006535A2">
            <w:pPr>
              <w:spacing w:line="320" w:lineRule="atLeast"/>
              <w:rPr>
                <w:sz w:val="20"/>
              </w:rPr>
            </w:pPr>
            <w:r>
              <w:rPr>
                <w:rFonts w:hint="eastAsia"/>
                <w:sz w:val="20"/>
              </w:rPr>
              <w:t>副州长办公室</w:t>
            </w:r>
          </w:p>
        </w:tc>
        <w:tc>
          <w:tcPr>
            <w:tcW w:w="622" w:type="pct"/>
          </w:tcPr>
          <w:p w:rsidR="00000000" w:rsidRDefault="006535A2" w:rsidP="006535A2">
            <w:pPr>
              <w:spacing w:line="320" w:lineRule="atLeast"/>
              <w:ind w:rightChars="82" w:right="31680"/>
              <w:jc w:val="right"/>
              <w:rPr>
                <w:sz w:val="20"/>
              </w:rPr>
            </w:pPr>
            <w:r>
              <w:rPr>
                <w:sz w:val="20"/>
              </w:rPr>
              <w:t>34</w:t>
            </w:r>
          </w:p>
        </w:tc>
        <w:tc>
          <w:tcPr>
            <w:tcW w:w="622" w:type="pct"/>
          </w:tcPr>
          <w:p w:rsidR="00000000" w:rsidRDefault="006535A2" w:rsidP="006535A2">
            <w:pPr>
              <w:spacing w:line="320" w:lineRule="atLeast"/>
              <w:ind w:rightChars="82" w:right="31680"/>
              <w:jc w:val="right"/>
              <w:rPr>
                <w:sz w:val="20"/>
              </w:rPr>
            </w:pPr>
            <w:r>
              <w:rPr>
                <w:sz w:val="20"/>
              </w:rPr>
              <w:t>26</w:t>
            </w:r>
          </w:p>
        </w:tc>
        <w:tc>
          <w:tcPr>
            <w:tcW w:w="622" w:type="pct"/>
          </w:tcPr>
          <w:p w:rsidR="00000000" w:rsidRDefault="006535A2" w:rsidP="006535A2">
            <w:pPr>
              <w:spacing w:line="320" w:lineRule="atLeast"/>
              <w:ind w:rightChars="82" w:right="31680"/>
              <w:jc w:val="right"/>
              <w:rPr>
                <w:sz w:val="20"/>
              </w:rPr>
            </w:pPr>
            <w:r>
              <w:rPr>
                <w:sz w:val="20"/>
              </w:rPr>
              <w:t>8</w:t>
            </w:r>
          </w:p>
        </w:tc>
        <w:tc>
          <w:tcPr>
            <w:tcW w:w="911" w:type="pct"/>
          </w:tcPr>
          <w:p w:rsidR="00000000" w:rsidRDefault="006535A2">
            <w:pPr>
              <w:spacing w:line="320" w:lineRule="atLeast"/>
              <w:jc w:val="center"/>
              <w:rPr>
                <w:sz w:val="20"/>
              </w:rPr>
            </w:pPr>
            <w:r>
              <w:rPr>
                <w:sz w:val="20"/>
              </w:rPr>
              <w:t>24</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6</w:t>
            </w:r>
          </w:p>
        </w:tc>
        <w:tc>
          <w:tcPr>
            <w:tcW w:w="1767" w:type="pct"/>
          </w:tcPr>
          <w:p w:rsidR="00000000" w:rsidRDefault="006535A2">
            <w:pPr>
              <w:spacing w:line="320" w:lineRule="atLeast"/>
              <w:rPr>
                <w:sz w:val="20"/>
              </w:rPr>
            </w:pPr>
            <w:r>
              <w:rPr>
                <w:rFonts w:hint="eastAsia"/>
                <w:sz w:val="20"/>
              </w:rPr>
              <w:t>住房和城市发展部</w:t>
            </w:r>
          </w:p>
        </w:tc>
        <w:tc>
          <w:tcPr>
            <w:tcW w:w="622" w:type="pct"/>
          </w:tcPr>
          <w:p w:rsidR="00000000" w:rsidRDefault="006535A2" w:rsidP="006535A2">
            <w:pPr>
              <w:spacing w:line="320" w:lineRule="atLeast"/>
              <w:ind w:rightChars="82" w:right="31680"/>
              <w:jc w:val="right"/>
              <w:rPr>
                <w:sz w:val="20"/>
              </w:rPr>
            </w:pPr>
            <w:r>
              <w:rPr>
                <w:sz w:val="20"/>
              </w:rPr>
              <w:t>60</w:t>
            </w:r>
          </w:p>
        </w:tc>
        <w:tc>
          <w:tcPr>
            <w:tcW w:w="622" w:type="pct"/>
          </w:tcPr>
          <w:p w:rsidR="00000000" w:rsidRDefault="006535A2" w:rsidP="006535A2">
            <w:pPr>
              <w:spacing w:line="320" w:lineRule="atLeast"/>
              <w:ind w:rightChars="82" w:right="31680"/>
              <w:jc w:val="right"/>
              <w:rPr>
                <w:sz w:val="20"/>
              </w:rPr>
            </w:pPr>
            <w:r>
              <w:rPr>
                <w:sz w:val="20"/>
              </w:rPr>
              <w:t>51</w:t>
            </w:r>
          </w:p>
        </w:tc>
        <w:tc>
          <w:tcPr>
            <w:tcW w:w="622" w:type="pct"/>
          </w:tcPr>
          <w:p w:rsidR="00000000" w:rsidRDefault="006535A2" w:rsidP="006535A2">
            <w:pPr>
              <w:spacing w:line="320" w:lineRule="atLeast"/>
              <w:ind w:rightChars="82" w:right="31680"/>
              <w:jc w:val="right"/>
              <w:rPr>
                <w:sz w:val="20"/>
              </w:rPr>
            </w:pPr>
            <w:r>
              <w:rPr>
                <w:sz w:val="20"/>
              </w:rPr>
              <w:t>9</w:t>
            </w:r>
          </w:p>
        </w:tc>
        <w:tc>
          <w:tcPr>
            <w:tcW w:w="911" w:type="pct"/>
          </w:tcPr>
          <w:p w:rsidR="00000000" w:rsidRDefault="006535A2">
            <w:pPr>
              <w:spacing w:line="320" w:lineRule="atLeast"/>
              <w:jc w:val="center"/>
              <w:rPr>
                <w:sz w:val="20"/>
              </w:rPr>
            </w:pPr>
            <w:r>
              <w:rPr>
                <w:sz w:val="20"/>
              </w:rPr>
              <w:t>15</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7</w:t>
            </w:r>
          </w:p>
        </w:tc>
        <w:tc>
          <w:tcPr>
            <w:tcW w:w="1767" w:type="pct"/>
          </w:tcPr>
          <w:p w:rsidR="00000000" w:rsidRDefault="006535A2">
            <w:pPr>
              <w:spacing w:line="320" w:lineRule="atLeast"/>
              <w:rPr>
                <w:sz w:val="20"/>
              </w:rPr>
            </w:pPr>
            <w:r>
              <w:rPr>
                <w:rFonts w:hint="eastAsia"/>
                <w:sz w:val="20"/>
              </w:rPr>
              <w:t>土地勘探局</w:t>
            </w:r>
          </w:p>
        </w:tc>
        <w:tc>
          <w:tcPr>
            <w:tcW w:w="622" w:type="pct"/>
          </w:tcPr>
          <w:p w:rsidR="00000000" w:rsidRDefault="006535A2" w:rsidP="006535A2">
            <w:pPr>
              <w:spacing w:line="320" w:lineRule="atLeast"/>
              <w:ind w:rightChars="82" w:right="31680"/>
              <w:jc w:val="right"/>
              <w:rPr>
                <w:sz w:val="20"/>
              </w:rPr>
            </w:pPr>
            <w:r>
              <w:rPr>
                <w:sz w:val="20"/>
              </w:rPr>
              <w:t>63</w:t>
            </w:r>
          </w:p>
        </w:tc>
        <w:tc>
          <w:tcPr>
            <w:tcW w:w="622" w:type="pct"/>
          </w:tcPr>
          <w:p w:rsidR="00000000" w:rsidRDefault="006535A2" w:rsidP="006535A2">
            <w:pPr>
              <w:spacing w:line="320" w:lineRule="atLeast"/>
              <w:ind w:rightChars="82" w:right="31680"/>
              <w:jc w:val="right"/>
              <w:rPr>
                <w:sz w:val="20"/>
              </w:rPr>
            </w:pPr>
            <w:r>
              <w:rPr>
                <w:sz w:val="20"/>
              </w:rPr>
              <w:t>56</w:t>
            </w:r>
          </w:p>
        </w:tc>
        <w:tc>
          <w:tcPr>
            <w:tcW w:w="622" w:type="pct"/>
          </w:tcPr>
          <w:p w:rsidR="00000000" w:rsidRDefault="006535A2" w:rsidP="006535A2">
            <w:pPr>
              <w:spacing w:line="320" w:lineRule="atLeast"/>
              <w:ind w:rightChars="82" w:right="31680"/>
              <w:jc w:val="right"/>
              <w:rPr>
                <w:sz w:val="20"/>
              </w:rPr>
            </w:pPr>
            <w:r>
              <w:rPr>
                <w:sz w:val="20"/>
              </w:rPr>
              <w:t>7</w:t>
            </w:r>
          </w:p>
        </w:tc>
        <w:tc>
          <w:tcPr>
            <w:tcW w:w="911" w:type="pct"/>
          </w:tcPr>
          <w:p w:rsidR="00000000" w:rsidRDefault="006535A2">
            <w:pPr>
              <w:spacing w:line="320" w:lineRule="atLeast"/>
              <w:jc w:val="center"/>
              <w:rPr>
                <w:sz w:val="20"/>
              </w:rPr>
            </w:pPr>
            <w:r>
              <w:rPr>
                <w:sz w:val="20"/>
              </w:rPr>
              <w:t>11</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8</w:t>
            </w:r>
          </w:p>
        </w:tc>
        <w:tc>
          <w:tcPr>
            <w:tcW w:w="1767" w:type="pct"/>
          </w:tcPr>
          <w:p w:rsidR="00000000" w:rsidRDefault="006535A2">
            <w:pPr>
              <w:spacing w:line="320" w:lineRule="atLeast"/>
              <w:rPr>
                <w:sz w:val="20"/>
              </w:rPr>
            </w:pPr>
            <w:r>
              <w:rPr>
                <w:rFonts w:hint="eastAsia"/>
                <w:sz w:val="20"/>
              </w:rPr>
              <w:t>工程和交通部</w:t>
            </w:r>
          </w:p>
        </w:tc>
        <w:tc>
          <w:tcPr>
            <w:tcW w:w="622" w:type="pct"/>
          </w:tcPr>
          <w:p w:rsidR="00000000" w:rsidRDefault="006535A2" w:rsidP="006535A2">
            <w:pPr>
              <w:spacing w:line="320" w:lineRule="atLeast"/>
              <w:ind w:rightChars="82" w:right="31680"/>
              <w:jc w:val="right"/>
              <w:rPr>
                <w:sz w:val="20"/>
              </w:rPr>
            </w:pPr>
            <w:r>
              <w:rPr>
                <w:sz w:val="20"/>
              </w:rPr>
              <w:t>326</w:t>
            </w:r>
          </w:p>
        </w:tc>
        <w:tc>
          <w:tcPr>
            <w:tcW w:w="622" w:type="pct"/>
          </w:tcPr>
          <w:p w:rsidR="00000000" w:rsidRDefault="006535A2" w:rsidP="006535A2">
            <w:pPr>
              <w:spacing w:line="320" w:lineRule="atLeast"/>
              <w:ind w:rightChars="82" w:right="31680"/>
              <w:jc w:val="right"/>
              <w:rPr>
                <w:sz w:val="20"/>
              </w:rPr>
            </w:pPr>
            <w:r>
              <w:rPr>
                <w:sz w:val="20"/>
              </w:rPr>
              <w:t>304</w:t>
            </w:r>
          </w:p>
        </w:tc>
        <w:tc>
          <w:tcPr>
            <w:tcW w:w="622" w:type="pct"/>
          </w:tcPr>
          <w:p w:rsidR="00000000" w:rsidRDefault="006535A2" w:rsidP="006535A2">
            <w:pPr>
              <w:spacing w:line="320" w:lineRule="atLeast"/>
              <w:ind w:rightChars="82" w:right="31680"/>
              <w:jc w:val="right"/>
              <w:rPr>
                <w:sz w:val="20"/>
              </w:rPr>
            </w:pPr>
            <w:r>
              <w:rPr>
                <w:sz w:val="20"/>
              </w:rPr>
              <w:t>22</w:t>
            </w:r>
          </w:p>
        </w:tc>
        <w:tc>
          <w:tcPr>
            <w:tcW w:w="911" w:type="pct"/>
          </w:tcPr>
          <w:p w:rsidR="00000000" w:rsidRDefault="006535A2">
            <w:pPr>
              <w:spacing w:line="320" w:lineRule="atLeast"/>
              <w:jc w:val="center"/>
              <w:rPr>
                <w:sz w:val="20"/>
              </w:rPr>
            </w:pPr>
            <w:r>
              <w:rPr>
                <w:sz w:val="20"/>
              </w:rPr>
              <w:t>7</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9</w:t>
            </w:r>
          </w:p>
        </w:tc>
        <w:tc>
          <w:tcPr>
            <w:tcW w:w="1767" w:type="pct"/>
          </w:tcPr>
          <w:p w:rsidR="00000000" w:rsidRDefault="006535A2">
            <w:pPr>
              <w:spacing w:line="320" w:lineRule="atLeast"/>
              <w:rPr>
                <w:sz w:val="20"/>
              </w:rPr>
            </w:pPr>
            <w:r>
              <w:rPr>
                <w:rFonts w:hint="eastAsia"/>
                <w:sz w:val="20"/>
              </w:rPr>
              <w:t>州审计长官办公室</w:t>
            </w:r>
          </w:p>
        </w:tc>
        <w:tc>
          <w:tcPr>
            <w:tcW w:w="622" w:type="pct"/>
          </w:tcPr>
          <w:p w:rsidR="00000000" w:rsidRDefault="006535A2" w:rsidP="006535A2">
            <w:pPr>
              <w:spacing w:line="320" w:lineRule="atLeast"/>
              <w:ind w:rightChars="82" w:right="31680"/>
              <w:jc w:val="right"/>
              <w:rPr>
                <w:sz w:val="20"/>
              </w:rPr>
            </w:pPr>
            <w:r>
              <w:rPr>
                <w:sz w:val="20"/>
              </w:rPr>
              <w:t>42</w:t>
            </w:r>
          </w:p>
        </w:tc>
        <w:tc>
          <w:tcPr>
            <w:tcW w:w="622" w:type="pct"/>
          </w:tcPr>
          <w:p w:rsidR="00000000" w:rsidRDefault="006535A2" w:rsidP="006535A2">
            <w:pPr>
              <w:spacing w:line="320" w:lineRule="atLeast"/>
              <w:ind w:rightChars="82" w:right="31680"/>
              <w:jc w:val="right"/>
              <w:rPr>
                <w:sz w:val="20"/>
              </w:rPr>
            </w:pPr>
            <w:r>
              <w:rPr>
                <w:sz w:val="20"/>
              </w:rPr>
              <w:t>32</w:t>
            </w:r>
          </w:p>
        </w:tc>
        <w:tc>
          <w:tcPr>
            <w:tcW w:w="622" w:type="pct"/>
          </w:tcPr>
          <w:p w:rsidR="00000000" w:rsidRDefault="006535A2" w:rsidP="006535A2">
            <w:pPr>
              <w:spacing w:line="320" w:lineRule="atLeast"/>
              <w:ind w:rightChars="82" w:right="31680"/>
              <w:jc w:val="right"/>
              <w:rPr>
                <w:sz w:val="20"/>
              </w:rPr>
            </w:pPr>
            <w:r>
              <w:rPr>
                <w:sz w:val="20"/>
              </w:rPr>
              <w:t>10</w:t>
            </w:r>
          </w:p>
        </w:tc>
        <w:tc>
          <w:tcPr>
            <w:tcW w:w="911" w:type="pct"/>
          </w:tcPr>
          <w:p w:rsidR="00000000" w:rsidRDefault="006535A2">
            <w:pPr>
              <w:spacing w:line="320" w:lineRule="atLeast"/>
              <w:jc w:val="center"/>
              <w:rPr>
                <w:sz w:val="20"/>
              </w:rPr>
            </w:pPr>
            <w:r>
              <w:rPr>
                <w:sz w:val="20"/>
              </w:rPr>
              <w:t>24</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10</w:t>
            </w:r>
          </w:p>
        </w:tc>
        <w:tc>
          <w:tcPr>
            <w:tcW w:w="1767" w:type="pct"/>
          </w:tcPr>
          <w:p w:rsidR="00000000" w:rsidRDefault="006535A2">
            <w:pPr>
              <w:spacing w:line="320" w:lineRule="atLeast"/>
              <w:rPr>
                <w:sz w:val="20"/>
              </w:rPr>
            </w:pPr>
            <w:r>
              <w:rPr>
                <w:rFonts w:hint="eastAsia"/>
                <w:sz w:val="20"/>
              </w:rPr>
              <w:t>阿库万加教育学院</w:t>
            </w:r>
          </w:p>
        </w:tc>
        <w:tc>
          <w:tcPr>
            <w:tcW w:w="622" w:type="pct"/>
          </w:tcPr>
          <w:p w:rsidR="00000000" w:rsidRDefault="006535A2" w:rsidP="006535A2">
            <w:pPr>
              <w:spacing w:line="320" w:lineRule="atLeast"/>
              <w:ind w:rightChars="82" w:right="31680"/>
              <w:jc w:val="right"/>
              <w:rPr>
                <w:sz w:val="20"/>
              </w:rPr>
            </w:pPr>
            <w:r>
              <w:rPr>
                <w:sz w:val="20"/>
              </w:rPr>
              <w:t>479</w:t>
            </w:r>
          </w:p>
        </w:tc>
        <w:tc>
          <w:tcPr>
            <w:tcW w:w="622" w:type="pct"/>
          </w:tcPr>
          <w:p w:rsidR="00000000" w:rsidRDefault="006535A2" w:rsidP="006535A2">
            <w:pPr>
              <w:spacing w:line="320" w:lineRule="atLeast"/>
              <w:ind w:rightChars="82" w:right="31680"/>
              <w:jc w:val="right"/>
              <w:rPr>
                <w:sz w:val="20"/>
              </w:rPr>
            </w:pPr>
            <w:r>
              <w:rPr>
                <w:sz w:val="20"/>
              </w:rPr>
              <w:t>331</w:t>
            </w:r>
          </w:p>
        </w:tc>
        <w:tc>
          <w:tcPr>
            <w:tcW w:w="622" w:type="pct"/>
          </w:tcPr>
          <w:p w:rsidR="00000000" w:rsidRDefault="006535A2" w:rsidP="006535A2">
            <w:pPr>
              <w:spacing w:line="320" w:lineRule="atLeast"/>
              <w:ind w:rightChars="82" w:right="31680"/>
              <w:jc w:val="right"/>
              <w:rPr>
                <w:sz w:val="20"/>
              </w:rPr>
            </w:pPr>
            <w:r>
              <w:rPr>
                <w:sz w:val="20"/>
              </w:rPr>
              <w:t>148</w:t>
            </w:r>
          </w:p>
        </w:tc>
        <w:tc>
          <w:tcPr>
            <w:tcW w:w="911" w:type="pct"/>
          </w:tcPr>
          <w:p w:rsidR="00000000" w:rsidRDefault="006535A2">
            <w:pPr>
              <w:spacing w:line="320" w:lineRule="atLeast"/>
              <w:jc w:val="center"/>
              <w:rPr>
                <w:sz w:val="20"/>
              </w:rPr>
            </w:pPr>
            <w:r>
              <w:rPr>
                <w:sz w:val="20"/>
              </w:rPr>
              <w:t>31</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11</w:t>
            </w:r>
          </w:p>
        </w:tc>
        <w:tc>
          <w:tcPr>
            <w:tcW w:w="1767" w:type="pct"/>
          </w:tcPr>
          <w:p w:rsidR="00000000" w:rsidRDefault="006535A2">
            <w:pPr>
              <w:spacing w:line="320" w:lineRule="atLeast"/>
              <w:rPr>
                <w:sz w:val="20"/>
              </w:rPr>
            </w:pPr>
            <w:r>
              <w:rPr>
                <w:rFonts w:hint="eastAsia"/>
                <w:sz w:val="20"/>
              </w:rPr>
              <w:t>基础教育委员会</w:t>
            </w:r>
          </w:p>
        </w:tc>
        <w:tc>
          <w:tcPr>
            <w:tcW w:w="622" w:type="pct"/>
          </w:tcPr>
          <w:p w:rsidR="00000000" w:rsidRDefault="006535A2" w:rsidP="006535A2">
            <w:pPr>
              <w:spacing w:line="320" w:lineRule="atLeast"/>
              <w:ind w:rightChars="82" w:right="31680"/>
              <w:jc w:val="right"/>
              <w:rPr>
                <w:sz w:val="20"/>
              </w:rPr>
            </w:pPr>
            <w:r>
              <w:rPr>
                <w:sz w:val="20"/>
              </w:rPr>
              <w:t>117</w:t>
            </w:r>
          </w:p>
        </w:tc>
        <w:tc>
          <w:tcPr>
            <w:tcW w:w="622" w:type="pct"/>
          </w:tcPr>
          <w:p w:rsidR="00000000" w:rsidRDefault="006535A2" w:rsidP="006535A2">
            <w:pPr>
              <w:spacing w:line="320" w:lineRule="atLeast"/>
              <w:ind w:rightChars="82" w:right="31680"/>
              <w:jc w:val="right"/>
              <w:rPr>
                <w:sz w:val="20"/>
              </w:rPr>
            </w:pPr>
            <w:r>
              <w:rPr>
                <w:sz w:val="20"/>
              </w:rPr>
              <w:t>92</w:t>
            </w:r>
          </w:p>
        </w:tc>
        <w:tc>
          <w:tcPr>
            <w:tcW w:w="622" w:type="pct"/>
          </w:tcPr>
          <w:p w:rsidR="00000000" w:rsidRDefault="006535A2" w:rsidP="006535A2">
            <w:pPr>
              <w:spacing w:line="320" w:lineRule="atLeast"/>
              <w:ind w:rightChars="82" w:right="31680"/>
              <w:jc w:val="right"/>
              <w:rPr>
                <w:sz w:val="20"/>
              </w:rPr>
            </w:pPr>
            <w:r>
              <w:rPr>
                <w:sz w:val="20"/>
              </w:rPr>
              <w:t>25</w:t>
            </w:r>
          </w:p>
        </w:tc>
        <w:tc>
          <w:tcPr>
            <w:tcW w:w="911" w:type="pct"/>
          </w:tcPr>
          <w:p w:rsidR="00000000" w:rsidRDefault="006535A2">
            <w:pPr>
              <w:spacing w:line="320" w:lineRule="atLeast"/>
              <w:jc w:val="center"/>
              <w:rPr>
                <w:sz w:val="20"/>
              </w:rPr>
            </w:pPr>
            <w:r>
              <w:rPr>
                <w:sz w:val="20"/>
              </w:rPr>
              <w:t>21</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12</w:t>
            </w:r>
          </w:p>
        </w:tc>
        <w:tc>
          <w:tcPr>
            <w:tcW w:w="1767" w:type="pct"/>
          </w:tcPr>
          <w:p w:rsidR="00000000" w:rsidRDefault="006535A2">
            <w:pPr>
              <w:spacing w:line="320" w:lineRule="atLeast"/>
              <w:rPr>
                <w:sz w:val="20"/>
              </w:rPr>
            </w:pPr>
            <w:r>
              <w:rPr>
                <w:rFonts w:hint="eastAsia"/>
                <w:sz w:val="20"/>
              </w:rPr>
              <w:t>议会</w:t>
            </w:r>
          </w:p>
        </w:tc>
        <w:tc>
          <w:tcPr>
            <w:tcW w:w="622" w:type="pct"/>
          </w:tcPr>
          <w:p w:rsidR="00000000" w:rsidRDefault="006535A2" w:rsidP="006535A2">
            <w:pPr>
              <w:spacing w:line="320" w:lineRule="atLeast"/>
              <w:ind w:rightChars="82" w:right="31680"/>
              <w:jc w:val="right"/>
              <w:rPr>
                <w:sz w:val="20"/>
              </w:rPr>
            </w:pPr>
            <w:r>
              <w:rPr>
                <w:sz w:val="20"/>
              </w:rPr>
              <w:t>44</w:t>
            </w:r>
          </w:p>
        </w:tc>
        <w:tc>
          <w:tcPr>
            <w:tcW w:w="622" w:type="pct"/>
          </w:tcPr>
          <w:p w:rsidR="00000000" w:rsidRDefault="006535A2" w:rsidP="006535A2">
            <w:pPr>
              <w:spacing w:line="320" w:lineRule="atLeast"/>
              <w:ind w:rightChars="82" w:right="31680"/>
              <w:jc w:val="right"/>
              <w:rPr>
                <w:sz w:val="20"/>
              </w:rPr>
            </w:pPr>
            <w:r>
              <w:rPr>
                <w:sz w:val="20"/>
              </w:rPr>
              <w:t>26</w:t>
            </w:r>
          </w:p>
        </w:tc>
        <w:tc>
          <w:tcPr>
            <w:tcW w:w="622" w:type="pct"/>
          </w:tcPr>
          <w:p w:rsidR="00000000" w:rsidRDefault="006535A2" w:rsidP="006535A2">
            <w:pPr>
              <w:spacing w:line="320" w:lineRule="atLeast"/>
              <w:ind w:rightChars="82" w:right="31680"/>
              <w:jc w:val="right"/>
              <w:rPr>
                <w:sz w:val="20"/>
              </w:rPr>
            </w:pPr>
            <w:r>
              <w:rPr>
                <w:sz w:val="20"/>
              </w:rPr>
              <w:t>18</w:t>
            </w:r>
          </w:p>
        </w:tc>
        <w:tc>
          <w:tcPr>
            <w:tcW w:w="911" w:type="pct"/>
          </w:tcPr>
          <w:p w:rsidR="00000000" w:rsidRDefault="006535A2">
            <w:pPr>
              <w:spacing w:line="320" w:lineRule="atLeast"/>
              <w:jc w:val="center"/>
              <w:rPr>
                <w:sz w:val="20"/>
              </w:rPr>
            </w:pPr>
            <w:r>
              <w:rPr>
                <w:sz w:val="20"/>
              </w:rPr>
              <w:t>41</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13</w:t>
            </w:r>
          </w:p>
        </w:tc>
        <w:tc>
          <w:tcPr>
            <w:tcW w:w="1767" w:type="pct"/>
          </w:tcPr>
          <w:p w:rsidR="00000000" w:rsidRDefault="006535A2">
            <w:pPr>
              <w:spacing w:line="320" w:lineRule="atLeast"/>
              <w:rPr>
                <w:sz w:val="20"/>
              </w:rPr>
            </w:pPr>
            <w:r>
              <w:rPr>
                <w:rFonts w:hint="eastAsia"/>
                <w:sz w:val="20"/>
              </w:rPr>
              <w:t>司法部</w:t>
            </w:r>
          </w:p>
        </w:tc>
        <w:tc>
          <w:tcPr>
            <w:tcW w:w="622" w:type="pct"/>
          </w:tcPr>
          <w:p w:rsidR="00000000" w:rsidRDefault="006535A2" w:rsidP="006535A2">
            <w:pPr>
              <w:spacing w:line="320" w:lineRule="atLeast"/>
              <w:ind w:rightChars="82" w:right="31680"/>
              <w:jc w:val="right"/>
              <w:rPr>
                <w:sz w:val="20"/>
              </w:rPr>
            </w:pPr>
            <w:r>
              <w:rPr>
                <w:sz w:val="20"/>
              </w:rPr>
              <w:t>43</w:t>
            </w:r>
          </w:p>
        </w:tc>
        <w:tc>
          <w:tcPr>
            <w:tcW w:w="622" w:type="pct"/>
          </w:tcPr>
          <w:p w:rsidR="00000000" w:rsidRDefault="006535A2" w:rsidP="006535A2">
            <w:pPr>
              <w:spacing w:line="320" w:lineRule="atLeast"/>
              <w:ind w:rightChars="82" w:right="31680"/>
              <w:jc w:val="right"/>
              <w:rPr>
                <w:sz w:val="20"/>
              </w:rPr>
            </w:pPr>
            <w:r>
              <w:rPr>
                <w:sz w:val="20"/>
              </w:rPr>
              <w:t>33</w:t>
            </w:r>
          </w:p>
        </w:tc>
        <w:tc>
          <w:tcPr>
            <w:tcW w:w="622" w:type="pct"/>
          </w:tcPr>
          <w:p w:rsidR="00000000" w:rsidRDefault="006535A2" w:rsidP="006535A2">
            <w:pPr>
              <w:spacing w:line="320" w:lineRule="atLeast"/>
              <w:ind w:rightChars="82" w:right="31680"/>
              <w:jc w:val="right"/>
              <w:rPr>
                <w:sz w:val="20"/>
              </w:rPr>
            </w:pPr>
            <w:r>
              <w:rPr>
                <w:sz w:val="20"/>
              </w:rPr>
              <w:t>10</w:t>
            </w:r>
          </w:p>
        </w:tc>
        <w:tc>
          <w:tcPr>
            <w:tcW w:w="911" w:type="pct"/>
          </w:tcPr>
          <w:p w:rsidR="00000000" w:rsidRDefault="006535A2">
            <w:pPr>
              <w:spacing w:line="320" w:lineRule="atLeast"/>
              <w:jc w:val="center"/>
              <w:rPr>
                <w:sz w:val="20"/>
              </w:rPr>
            </w:pPr>
            <w:r>
              <w:rPr>
                <w:sz w:val="20"/>
              </w:rPr>
              <w:t>23</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14</w:t>
            </w:r>
          </w:p>
        </w:tc>
        <w:tc>
          <w:tcPr>
            <w:tcW w:w="1767" w:type="pct"/>
          </w:tcPr>
          <w:p w:rsidR="00000000" w:rsidRDefault="006535A2">
            <w:pPr>
              <w:spacing w:line="320" w:lineRule="atLeast"/>
              <w:rPr>
                <w:sz w:val="20"/>
              </w:rPr>
            </w:pPr>
            <w:r>
              <w:rPr>
                <w:rFonts w:hint="eastAsia"/>
                <w:sz w:val="20"/>
              </w:rPr>
              <w:t>体育委员会</w:t>
            </w:r>
          </w:p>
        </w:tc>
        <w:tc>
          <w:tcPr>
            <w:tcW w:w="622" w:type="pct"/>
          </w:tcPr>
          <w:p w:rsidR="00000000" w:rsidRDefault="006535A2" w:rsidP="006535A2">
            <w:pPr>
              <w:spacing w:line="320" w:lineRule="atLeast"/>
              <w:ind w:rightChars="82" w:right="31680"/>
              <w:jc w:val="right"/>
              <w:rPr>
                <w:sz w:val="20"/>
              </w:rPr>
            </w:pPr>
            <w:r>
              <w:rPr>
                <w:sz w:val="20"/>
              </w:rPr>
              <w:t>100</w:t>
            </w:r>
          </w:p>
        </w:tc>
        <w:tc>
          <w:tcPr>
            <w:tcW w:w="622" w:type="pct"/>
          </w:tcPr>
          <w:p w:rsidR="00000000" w:rsidRDefault="006535A2" w:rsidP="006535A2">
            <w:pPr>
              <w:spacing w:line="320" w:lineRule="atLeast"/>
              <w:ind w:rightChars="82" w:right="31680"/>
              <w:jc w:val="right"/>
              <w:rPr>
                <w:sz w:val="20"/>
              </w:rPr>
            </w:pPr>
            <w:r>
              <w:rPr>
                <w:sz w:val="20"/>
              </w:rPr>
              <w:t>84</w:t>
            </w:r>
          </w:p>
        </w:tc>
        <w:tc>
          <w:tcPr>
            <w:tcW w:w="622" w:type="pct"/>
          </w:tcPr>
          <w:p w:rsidR="00000000" w:rsidRDefault="006535A2" w:rsidP="006535A2">
            <w:pPr>
              <w:spacing w:line="320" w:lineRule="atLeast"/>
              <w:ind w:rightChars="82" w:right="31680"/>
              <w:jc w:val="right"/>
              <w:rPr>
                <w:sz w:val="20"/>
              </w:rPr>
            </w:pPr>
            <w:r>
              <w:rPr>
                <w:sz w:val="20"/>
              </w:rPr>
              <w:t>16</w:t>
            </w:r>
          </w:p>
        </w:tc>
        <w:tc>
          <w:tcPr>
            <w:tcW w:w="911" w:type="pct"/>
          </w:tcPr>
          <w:p w:rsidR="00000000" w:rsidRDefault="006535A2">
            <w:pPr>
              <w:spacing w:line="320" w:lineRule="atLeast"/>
              <w:jc w:val="center"/>
              <w:rPr>
                <w:sz w:val="20"/>
              </w:rPr>
            </w:pPr>
            <w:r>
              <w:rPr>
                <w:sz w:val="20"/>
              </w:rPr>
              <w:t>16</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15</w:t>
            </w:r>
          </w:p>
        </w:tc>
        <w:tc>
          <w:tcPr>
            <w:tcW w:w="1767" w:type="pct"/>
          </w:tcPr>
          <w:p w:rsidR="00000000" w:rsidRDefault="006535A2">
            <w:pPr>
              <w:spacing w:line="320" w:lineRule="atLeast"/>
              <w:rPr>
                <w:sz w:val="20"/>
              </w:rPr>
            </w:pPr>
            <w:r>
              <w:rPr>
                <w:rFonts w:hint="eastAsia"/>
                <w:sz w:val="20"/>
              </w:rPr>
              <w:t>一般上诉法庭</w:t>
            </w:r>
          </w:p>
        </w:tc>
        <w:tc>
          <w:tcPr>
            <w:tcW w:w="622" w:type="pct"/>
          </w:tcPr>
          <w:p w:rsidR="00000000" w:rsidRDefault="006535A2" w:rsidP="006535A2">
            <w:pPr>
              <w:spacing w:line="320" w:lineRule="atLeast"/>
              <w:ind w:rightChars="82" w:right="31680"/>
              <w:jc w:val="right"/>
              <w:rPr>
                <w:sz w:val="20"/>
              </w:rPr>
            </w:pPr>
            <w:r>
              <w:rPr>
                <w:sz w:val="20"/>
              </w:rPr>
              <w:t>68</w:t>
            </w:r>
          </w:p>
        </w:tc>
        <w:tc>
          <w:tcPr>
            <w:tcW w:w="622" w:type="pct"/>
          </w:tcPr>
          <w:p w:rsidR="00000000" w:rsidRDefault="006535A2" w:rsidP="006535A2">
            <w:pPr>
              <w:spacing w:line="320" w:lineRule="atLeast"/>
              <w:ind w:rightChars="82" w:right="31680"/>
              <w:jc w:val="right"/>
              <w:rPr>
                <w:sz w:val="20"/>
              </w:rPr>
            </w:pPr>
            <w:r>
              <w:rPr>
                <w:sz w:val="20"/>
              </w:rPr>
              <w:t>47</w:t>
            </w:r>
          </w:p>
        </w:tc>
        <w:tc>
          <w:tcPr>
            <w:tcW w:w="622" w:type="pct"/>
          </w:tcPr>
          <w:p w:rsidR="00000000" w:rsidRDefault="006535A2" w:rsidP="006535A2">
            <w:pPr>
              <w:spacing w:line="320" w:lineRule="atLeast"/>
              <w:ind w:rightChars="82" w:right="31680"/>
              <w:jc w:val="right"/>
              <w:rPr>
                <w:sz w:val="20"/>
              </w:rPr>
            </w:pPr>
            <w:r>
              <w:rPr>
                <w:sz w:val="20"/>
              </w:rPr>
              <w:t>21</w:t>
            </w:r>
          </w:p>
        </w:tc>
        <w:tc>
          <w:tcPr>
            <w:tcW w:w="911" w:type="pct"/>
          </w:tcPr>
          <w:p w:rsidR="00000000" w:rsidRDefault="006535A2">
            <w:pPr>
              <w:spacing w:line="320" w:lineRule="atLeast"/>
              <w:jc w:val="center"/>
              <w:rPr>
                <w:sz w:val="20"/>
              </w:rPr>
            </w:pPr>
            <w:r>
              <w:rPr>
                <w:sz w:val="20"/>
              </w:rPr>
              <w:t>31</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16</w:t>
            </w:r>
          </w:p>
        </w:tc>
        <w:tc>
          <w:tcPr>
            <w:tcW w:w="1767" w:type="pct"/>
          </w:tcPr>
          <w:p w:rsidR="00000000" w:rsidRDefault="006535A2">
            <w:pPr>
              <w:spacing w:line="320" w:lineRule="atLeast"/>
              <w:rPr>
                <w:sz w:val="20"/>
              </w:rPr>
            </w:pPr>
            <w:r>
              <w:rPr>
                <w:rFonts w:hint="eastAsia"/>
                <w:sz w:val="20"/>
              </w:rPr>
              <w:t>旅游委员会</w:t>
            </w:r>
          </w:p>
        </w:tc>
        <w:tc>
          <w:tcPr>
            <w:tcW w:w="622" w:type="pct"/>
          </w:tcPr>
          <w:p w:rsidR="00000000" w:rsidRDefault="006535A2" w:rsidP="006535A2">
            <w:pPr>
              <w:spacing w:line="320" w:lineRule="atLeast"/>
              <w:ind w:rightChars="82" w:right="31680"/>
              <w:jc w:val="right"/>
              <w:rPr>
                <w:sz w:val="20"/>
              </w:rPr>
            </w:pPr>
            <w:r>
              <w:rPr>
                <w:sz w:val="20"/>
              </w:rPr>
              <w:t>44</w:t>
            </w:r>
          </w:p>
        </w:tc>
        <w:tc>
          <w:tcPr>
            <w:tcW w:w="622" w:type="pct"/>
          </w:tcPr>
          <w:p w:rsidR="00000000" w:rsidRDefault="006535A2" w:rsidP="006535A2">
            <w:pPr>
              <w:spacing w:line="320" w:lineRule="atLeast"/>
              <w:ind w:rightChars="82" w:right="31680"/>
              <w:jc w:val="right"/>
              <w:rPr>
                <w:sz w:val="20"/>
              </w:rPr>
            </w:pPr>
            <w:r>
              <w:rPr>
                <w:sz w:val="20"/>
              </w:rPr>
              <w:t>33</w:t>
            </w:r>
          </w:p>
        </w:tc>
        <w:tc>
          <w:tcPr>
            <w:tcW w:w="622" w:type="pct"/>
          </w:tcPr>
          <w:p w:rsidR="00000000" w:rsidRDefault="006535A2" w:rsidP="006535A2">
            <w:pPr>
              <w:spacing w:line="320" w:lineRule="atLeast"/>
              <w:ind w:rightChars="82" w:right="31680"/>
              <w:jc w:val="right"/>
              <w:rPr>
                <w:sz w:val="20"/>
              </w:rPr>
            </w:pPr>
            <w:r>
              <w:rPr>
                <w:sz w:val="20"/>
              </w:rPr>
              <w:t>11</w:t>
            </w:r>
          </w:p>
        </w:tc>
        <w:tc>
          <w:tcPr>
            <w:tcW w:w="911" w:type="pct"/>
          </w:tcPr>
          <w:p w:rsidR="00000000" w:rsidRDefault="006535A2">
            <w:pPr>
              <w:spacing w:line="320" w:lineRule="atLeast"/>
              <w:jc w:val="center"/>
              <w:rPr>
                <w:sz w:val="20"/>
              </w:rPr>
            </w:pPr>
            <w:r>
              <w:rPr>
                <w:sz w:val="20"/>
              </w:rPr>
              <w:t>25</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17</w:t>
            </w:r>
          </w:p>
        </w:tc>
        <w:tc>
          <w:tcPr>
            <w:tcW w:w="1767" w:type="pct"/>
          </w:tcPr>
          <w:p w:rsidR="00000000" w:rsidRDefault="006535A2">
            <w:pPr>
              <w:spacing w:line="320" w:lineRule="atLeast"/>
              <w:rPr>
                <w:sz w:val="20"/>
              </w:rPr>
            </w:pPr>
            <w:r>
              <w:rPr>
                <w:rFonts w:hint="eastAsia"/>
                <w:sz w:val="20"/>
              </w:rPr>
              <w:t>商业、工业和合作部</w:t>
            </w:r>
          </w:p>
        </w:tc>
        <w:tc>
          <w:tcPr>
            <w:tcW w:w="622" w:type="pct"/>
          </w:tcPr>
          <w:p w:rsidR="00000000" w:rsidRDefault="006535A2" w:rsidP="006535A2">
            <w:pPr>
              <w:spacing w:line="320" w:lineRule="atLeast"/>
              <w:ind w:rightChars="82" w:right="31680"/>
              <w:jc w:val="right"/>
              <w:rPr>
                <w:sz w:val="20"/>
              </w:rPr>
            </w:pPr>
            <w:r>
              <w:rPr>
                <w:sz w:val="20"/>
              </w:rPr>
              <w:t>61</w:t>
            </w:r>
          </w:p>
        </w:tc>
        <w:tc>
          <w:tcPr>
            <w:tcW w:w="622" w:type="pct"/>
          </w:tcPr>
          <w:p w:rsidR="00000000" w:rsidRDefault="006535A2" w:rsidP="006535A2">
            <w:pPr>
              <w:spacing w:line="320" w:lineRule="atLeast"/>
              <w:ind w:rightChars="82" w:right="31680"/>
              <w:jc w:val="right"/>
              <w:rPr>
                <w:sz w:val="20"/>
              </w:rPr>
            </w:pPr>
            <w:r>
              <w:rPr>
                <w:sz w:val="20"/>
              </w:rPr>
              <w:t>52</w:t>
            </w:r>
          </w:p>
        </w:tc>
        <w:tc>
          <w:tcPr>
            <w:tcW w:w="622" w:type="pct"/>
          </w:tcPr>
          <w:p w:rsidR="00000000" w:rsidRDefault="006535A2" w:rsidP="006535A2">
            <w:pPr>
              <w:spacing w:line="320" w:lineRule="atLeast"/>
              <w:ind w:rightChars="82" w:right="31680"/>
              <w:jc w:val="right"/>
              <w:rPr>
                <w:sz w:val="20"/>
              </w:rPr>
            </w:pPr>
            <w:r>
              <w:rPr>
                <w:sz w:val="20"/>
              </w:rPr>
              <w:t>9</w:t>
            </w:r>
          </w:p>
        </w:tc>
        <w:tc>
          <w:tcPr>
            <w:tcW w:w="911" w:type="pct"/>
          </w:tcPr>
          <w:p w:rsidR="00000000" w:rsidRDefault="006535A2">
            <w:pPr>
              <w:spacing w:line="320" w:lineRule="atLeast"/>
              <w:jc w:val="center"/>
              <w:rPr>
                <w:sz w:val="20"/>
              </w:rPr>
            </w:pPr>
            <w:r>
              <w:rPr>
                <w:sz w:val="20"/>
              </w:rPr>
              <w:t>15</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18</w:t>
            </w:r>
          </w:p>
        </w:tc>
        <w:tc>
          <w:tcPr>
            <w:tcW w:w="1767" w:type="pct"/>
          </w:tcPr>
          <w:p w:rsidR="00000000" w:rsidRDefault="006535A2">
            <w:pPr>
              <w:spacing w:line="320" w:lineRule="atLeast"/>
              <w:rPr>
                <w:sz w:val="20"/>
              </w:rPr>
            </w:pPr>
            <w:r>
              <w:rPr>
                <w:rFonts w:hint="eastAsia"/>
                <w:sz w:val="20"/>
              </w:rPr>
              <w:t>纳萨拉瓦州城市发展委员会</w:t>
            </w:r>
          </w:p>
        </w:tc>
        <w:tc>
          <w:tcPr>
            <w:tcW w:w="622" w:type="pct"/>
          </w:tcPr>
          <w:p w:rsidR="00000000" w:rsidRDefault="006535A2" w:rsidP="006535A2">
            <w:pPr>
              <w:spacing w:line="320" w:lineRule="atLeast"/>
              <w:ind w:rightChars="82" w:right="31680"/>
              <w:jc w:val="right"/>
              <w:rPr>
                <w:sz w:val="20"/>
              </w:rPr>
            </w:pPr>
            <w:r>
              <w:rPr>
                <w:sz w:val="20"/>
              </w:rPr>
              <w:t>1</w:t>
            </w:r>
          </w:p>
        </w:tc>
        <w:tc>
          <w:tcPr>
            <w:tcW w:w="622" w:type="pct"/>
          </w:tcPr>
          <w:p w:rsidR="00000000" w:rsidRDefault="006535A2" w:rsidP="006535A2">
            <w:pPr>
              <w:spacing w:line="320" w:lineRule="atLeast"/>
              <w:ind w:rightChars="82" w:right="31680"/>
              <w:jc w:val="right"/>
              <w:rPr>
                <w:sz w:val="20"/>
              </w:rPr>
            </w:pPr>
            <w:r>
              <w:rPr>
                <w:sz w:val="20"/>
              </w:rPr>
              <w:t>47</w:t>
            </w:r>
          </w:p>
        </w:tc>
        <w:tc>
          <w:tcPr>
            <w:tcW w:w="622" w:type="pct"/>
          </w:tcPr>
          <w:p w:rsidR="00000000" w:rsidRDefault="006535A2" w:rsidP="006535A2">
            <w:pPr>
              <w:spacing w:line="320" w:lineRule="atLeast"/>
              <w:ind w:rightChars="82" w:right="31680"/>
              <w:jc w:val="right"/>
              <w:rPr>
                <w:sz w:val="20"/>
              </w:rPr>
            </w:pPr>
            <w:r>
              <w:rPr>
                <w:sz w:val="20"/>
              </w:rPr>
              <w:t>24</w:t>
            </w:r>
          </w:p>
        </w:tc>
        <w:tc>
          <w:tcPr>
            <w:tcW w:w="911" w:type="pct"/>
          </w:tcPr>
          <w:p w:rsidR="00000000" w:rsidRDefault="006535A2">
            <w:pPr>
              <w:spacing w:line="320" w:lineRule="atLeast"/>
              <w:jc w:val="center"/>
              <w:rPr>
                <w:sz w:val="20"/>
              </w:rPr>
            </w:pPr>
            <w:r>
              <w:rPr>
                <w:sz w:val="20"/>
              </w:rPr>
              <w:t>34</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19</w:t>
            </w:r>
          </w:p>
        </w:tc>
        <w:tc>
          <w:tcPr>
            <w:tcW w:w="1767" w:type="pct"/>
          </w:tcPr>
          <w:p w:rsidR="00000000" w:rsidRDefault="006535A2">
            <w:pPr>
              <w:spacing w:line="320" w:lineRule="atLeast"/>
              <w:rPr>
                <w:sz w:val="20"/>
              </w:rPr>
            </w:pPr>
            <w:r>
              <w:rPr>
                <w:rFonts w:hint="eastAsia"/>
                <w:sz w:val="20"/>
              </w:rPr>
              <w:t>边境委员会</w:t>
            </w:r>
          </w:p>
        </w:tc>
        <w:tc>
          <w:tcPr>
            <w:tcW w:w="622" w:type="pct"/>
          </w:tcPr>
          <w:p w:rsidR="00000000" w:rsidRDefault="006535A2" w:rsidP="006535A2">
            <w:pPr>
              <w:spacing w:line="320" w:lineRule="atLeast"/>
              <w:ind w:rightChars="82" w:right="31680"/>
              <w:jc w:val="right"/>
              <w:rPr>
                <w:sz w:val="20"/>
              </w:rPr>
            </w:pPr>
            <w:r>
              <w:rPr>
                <w:sz w:val="20"/>
              </w:rPr>
              <w:t>3</w:t>
            </w:r>
          </w:p>
        </w:tc>
        <w:tc>
          <w:tcPr>
            <w:tcW w:w="622" w:type="pct"/>
          </w:tcPr>
          <w:p w:rsidR="00000000" w:rsidRDefault="006535A2" w:rsidP="006535A2">
            <w:pPr>
              <w:spacing w:line="320" w:lineRule="atLeast"/>
              <w:ind w:rightChars="82" w:right="31680"/>
              <w:jc w:val="right"/>
              <w:rPr>
                <w:sz w:val="20"/>
              </w:rPr>
            </w:pPr>
            <w:r>
              <w:rPr>
                <w:sz w:val="20"/>
              </w:rPr>
              <w:t>3</w:t>
            </w:r>
          </w:p>
        </w:tc>
        <w:tc>
          <w:tcPr>
            <w:tcW w:w="622" w:type="pct"/>
          </w:tcPr>
          <w:p w:rsidR="00000000" w:rsidRDefault="006535A2" w:rsidP="006535A2">
            <w:pPr>
              <w:spacing w:line="320" w:lineRule="atLeast"/>
              <w:ind w:rightChars="82" w:right="31680"/>
              <w:jc w:val="right"/>
              <w:rPr>
                <w:sz w:val="20"/>
              </w:rPr>
            </w:pPr>
            <w:r>
              <w:rPr>
                <w:sz w:val="20"/>
              </w:rPr>
              <w:t>0</w:t>
            </w:r>
          </w:p>
        </w:tc>
        <w:tc>
          <w:tcPr>
            <w:tcW w:w="911" w:type="pct"/>
          </w:tcPr>
          <w:p w:rsidR="00000000" w:rsidRDefault="006535A2">
            <w:pPr>
              <w:spacing w:line="320" w:lineRule="atLeast"/>
              <w:jc w:val="center"/>
              <w:rPr>
                <w:sz w:val="20"/>
              </w:rPr>
            </w:pPr>
            <w:r>
              <w:rPr>
                <w:sz w:val="20"/>
              </w:rPr>
              <w:t>0</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20</w:t>
            </w:r>
          </w:p>
        </w:tc>
        <w:tc>
          <w:tcPr>
            <w:tcW w:w="1767" w:type="pct"/>
          </w:tcPr>
          <w:p w:rsidR="00000000" w:rsidRDefault="006535A2">
            <w:pPr>
              <w:spacing w:line="320" w:lineRule="atLeast"/>
              <w:rPr>
                <w:sz w:val="20"/>
              </w:rPr>
            </w:pPr>
            <w:r>
              <w:rPr>
                <w:rFonts w:hint="eastAsia"/>
                <w:sz w:val="20"/>
              </w:rPr>
              <w:t>教师服务委员会</w:t>
            </w:r>
          </w:p>
        </w:tc>
        <w:tc>
          <w:tcPr>
            <w:tcW w:w="622" w:type="pct"/>
          </w:tcPr>
          <w:p w:rsidR="00000000" w:rsidRDefault="006535A2" w:rsidP="006535A2">
            <w:pPr>
              <w:spacing w:line="320" w:lineRule="atLeast"/>
              <w:ind w:rightChars="82" w:right="31680"/>
              <w:jc w:val="right"/>
              <w:rPr>
                <w:sz w:val="20"/>
              </w:rPr>
            </w:pPr>
            <w:r>
              <w:rPr>
                <w:sz w:val="20"/>
              </w:rPr>
              <w:t>14</w:t>
            </w:r>
          </w:p>
        </w:tc>
        <w:tc>
          <w:tcPr>
            <w:tcW w:w="622" w:type="pct"/>
          </w:tcPr>
          <w:p w:rsidR="00000000" w:rsidRDefault="006535A2" w:rsidP="006535A2">
            <w:pPr>
              <w:spacing w:line="320" w:lineRule="atLeast"/>
              <w:ind w:rightChars="82" w:right="31680"/>
              <w:jc w:val="right"/>
              <w:rPr>
                <w:sz w:val="20"/>
              </w:rPr>
            </w:pPr>
            <w:r>
              <w:rPr>
                <w:sz w:val="20"/>
              </w:rPr>
              <w:t>11</w:t>
            </w:r>
          </w:p>
        </w:tc>
        <w:tc>
          <w:tcPr>
            <w:tcW w:w="622" w:type="pct"/>
          </w:tcPr>
          <w:p w:rsidR="00000000" w:rsidRDefault="006535A2" w:rsidP="006535A2">
            <w:pPr>
              <w:spacing w:line="320" w:lineRule="atLeast"/>
              <w:ind w:rightChars="82" w:right="31680"/>
              <w:jc w:val="right"/>
              <w:rPr>
                <w:sz w:val="20"/>
              </w:rPr>
            </w:pPr>
            <w:r>
              <w:rPr>
                <w:sz w:val="20"/>
              </w:rPr>
              <w:t>3</w:t>
            </w:r>
          </w:p>
        </w:tc>
        <w:tc>
          <w:tcPr>
            <w:tcW w:w="911" w:type="pct"/>
          </w:tcPr>
          <w:p w:rsidR="00000000" w:rsidRDefault="006535A2">
            <w:pPr>
              <w:spacing w:line="320" w:lineRule="atLeast"/>
              <w:jc w:val="center"/>
              <w:rPr>
                <w:sz w:val="20"/>
              </w:rPr>
            </w:pPr>
            <w:r>
              <w:rPr>
                <w:sz w:val="20"/>
              </w:rPr>
              <w:t>21</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21</w:t>
            </w:r>
          </w:p>
        </w:tc>
        <w:tc>
          <w:tcPr>
            <w:tcW w:w="1767" w:type="pct"/>
          </w:tcPr>
          <w:p w:rsidR="00000000" w:rsidRDefault="006535A2">
            <w:pPr>
              <w:spacing w:line="320" w:lineRule="atLeast"/>
              <w:rPr>
                <w:sz w:val="20"/>
              </w:rPr>
            </w:pPr>
            <w:r>
              <w:rPr>
                <w:rFonts w:hint="eastAsia"/>
                <w:sz w:val="20"/>
              </w:rPr>
              <w:t>养恤金委员会</w:t>
            </w:r>
          </w:p>
        </w:tc>
        <w:tc>
          <w:tcPr>
            <w:tcW w:w="622" w:type="pct"/>
          </w:tcPr>
          <w:p w:rsidR="00000000" w:rsidRDefault="006535A2" w:rsidP="006535A2">
            <w:pPr>
              <w:spacing w:line="320" w:lineRule="atLeast"/>
              <w:ind w:rightChars="82" w:right="31680"/>
              <w:jc w:val="right"/>
              <w:rPr>
                <w:sz w:val="20"/>
              </w:rPr>
            </w:pPr>
            <w:r>
              <w:rPr>
                <w:sz w:val="20"/>
              </w:rPr>
              <w:t>8</w:t>
            </w:r>
          </w:p>
        </w:tc>
        <w:tc>
          <w:tcPr>
            <w:tcW w:w="622" w:type="pct"/>
          </w:tcPr>
          <w:p w:rsidR="00000000" w:rsidRDefault="006535A2" w:rsidP="006535A2">
            <w:pPr>
              <w:spacing w:line="320" w:lineRule="atLeast"/>
              <w:ind w:rightChars="82" w:right="31680"/>
              <w:jc w:val="right"/>
              <w:rPr>
                <w:sz w:val="20"/>
              </w:rPr>
            </w:pPr>
            <w:r>
              <w:rPr>
                <w:sz w:val="20"/>
              </w:rPr>
              <w:t>8</w:t>
            </w:r>
          </w:p>
        </w:tc>
        <w:tc>
          <w:tcPr>
            <w:tcW w:w="622" w:type="pct"/>
          </w:tcPr>
          <w:p w:rsidR="00000000" w:rsidRDefault="006535A2" w:rsidP="006535A2">
            <w:pPr>
              <w:spacing w:line="320" w:lineRule="atLeast"/>
              <w:ind w:rightChars="82" w:right="31680"/>
              <w:jc w:val="right"/>
              <w:rPr>
                <w:sz w:val="20"/>
              </w:rPr>
            </w:pPr>
            <w:r>
              <w:rPr>
                <w:sz w:val="20"/>
              </w:rPr>
              <w:t>0</w:t>
            </w:r>
          </w:p>
        </w:tc>
        <w:tc>
          <w:tcPr>
            <w:tcW w:w="911" w:type="pct"/>
          </w:tcPr>
          <w:p w:rsidR="00000000" w:rsidRDefault="006535A2">
            <w:pPr>
              <w:spacing w:line="320" w:lineRule="atLeast"/>
              <w:jc w:val="center"/>
              <w:rPr>
                <w:sz w:val="20"/>
              </w:rPr>
            </w:pPr>
            <w:r>
              <w:rPr>
                <w:sz w:val="20"/>
              </w:rPr>
              <w:t>0</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22</w:t>
            </w:r>
          </w:p>
        </w:tc>
        <w:tc>
          <w:tcPr>
            <w:tcW w:w="1767" w:type="pct"/>
          </w:tcPr>
          <w:p w:rsidR="00000000" w:rsidRDefault="006535A2">
            <w:pPr>
              <w:spacing w:line="320" w:lineRule="atLeast"/>
              <w:rPr>
                <w:sz w:val="20"/>
              </w:rPr>
            </w:pPr>
            <w:r>
              <w:rPr>
                <w:rFonts w:hint="eastAsia"/>
                <w:sz w:val="20"/>
              </w:rPr>
              <w:t>农村发展部</w:t>
            </w:r>
          </w:p>
        </w:tc>
        <w:tc>
          <w:tcPr>
            <w:tcW w:w="622" w:type="pct"/>
          </w:tcPr>
          <w:p w:rsidR="00000000" w:rsidRDefault="006535A2" w:rsidP="006535A2">
            <w:pPr>
              <w:spacing w:line="320" w:lineRule="atLeast"/>
              <w:ind w:rightChars="82" w:right="31680"/>
              <w:jc w:val="right"/>
              <w:rPr>
                <w:sz w:val="20"/>
              </w:rPr>
            </w:pPr>
            <w:r>
              <w:rPr>
                <w:sz w:val="20"/>
              </w:rPr>
              <w:t>35</w:t>
            </w:r>
          </w:p>
        </w:tc>
        <w:tc>
          <w:tcPr>
            <w:tcW w:w="622" w:type="pct"/>
          </w:tcPr>
          <w:p w:rsidR="00000000" w:rsidRDefault="006535A2" w:rsidP="006535A2">
            <w:pPr>
              <w:spacing w:line="320" w:lineRule="atLeast"/>
              <w:ind w:rightChars="82" w:right="31680"/>
              <w:jc w:val="right"/>
              <w:rPr>
                <w:sz w:val="20"/>
              </w:rPr>
            </w:pPr>
            <w:r>
              <w:rPr>
                <w:sz w:val="20"/>
              </w:rPr>
              <w:t>31</w:t>
            </w:r>
          </w:p>
        </w:tc>
        <w:tc>
          <w:tcPr>
            <w:tcW w:w="622" w:type="pct"/>
          </w:tcPr>
          <w:p w:rsidR="00000000" w:rsidRDefault="006535A2" w:rsidP="006535A2">
            <w:pPr>
              <w:spacing w:line="320" w:lineRule="atLeast"/>
              <w:ind w:rightChars="82" w:right="31680"/>
              <w:jc w:val="right"/>
              <w:rPr>
                <w:sz w:val="20"/>
              </w:rPr>
            </w:pPr>
            <w:r>
              <w:rPr>
                <w:sz w:val="20"/>
              </w:rPr>
              <w:t>4</w:t>
            </w:r>
          </w:p>
        </w:tc>
        <w:tc>
          <w:tcPr>
            <w:tcW w:w="911" w:type="pct"/>
          </w:tcPr>
          <w:p w:rsidR="00000000" w:rsidRDefault="006535A2">
            <w:pPr>
              <w:spacing w:line="320" w:lineRule="atLeast"/>
              <w:jc w:val="center"/>
              <w:rPr>
                <w:sz w:val="20"/>
              </w:rPr>
            </w:pPr>
            <w:r>
              <w:rPr>
                <w:sz w:val="20"/>
              </w:rPr>
              <w:t>11</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23</w:t>
            </w:r>
          </w:p>
        </w:tc>
        <w:tc>
          <w:tcPr>
            <w:tcW w:w="1767" w:type="pct"/>
          </w:tcPr>
          <w:p w:rsidR="00000000" w:rsidRDefault="006535A2">
            <w:pPr>
              <w:spacing w:line="320" w:lineRule="atLeast"/>
              <w:rPr>
                <w:sz w:val="20"/>
              </w:rPr>
            </w:pPr>
            <w:r>
              <w:rPr>
                <w:rFonts w:hint="eastAsia"/>
                <w:sz w:val="20"/>
              </w:rPr>
              <w:t>科菲文理学院</w:t>
            </w:r>
          </w:p>
        </w:tc>
        <w:tc>
          <w:tcPr>
            <w:tcW w:w="622" w:type="pct"/>
          </w:tcPr>
          <w:p w:rsidR="00000000" w:rsidRDefault="006535A2" w:rsidP="006535A2">
            <w:pPr>
              <w:spacing w:line="320" w:lineRule="atLeast"/>
              <w:ind w:rightChars="82" w:right="31680"/>
              <w:jc w:val="right"/>
              <w:rPr>
                <w:sz w:val="20"/>
              </w:rPr>
            </w:pPr>
            <w:r>
              <w:rPr>
                <w:sz w:val="20"/>
              </w:rPr>
              <w:t>257</w:t>
            </w:r>
          </w:p>
        </w:tc>
        <w:tc>
          <w:tcPr>
            <w:tcW w:w="622" w:type="pct"/>
          </w:tcPr>
          <w:p w:rsidR="00000000" w:rsidRDefault="006535A2" w:rsidP="006535A2">
            <w:pPr>
              <w:spacing w:line="320" w:lineRule="atLeast"/>
              <w:ind w:rightChars="82" w:right="31680"/>
              <w:jc w:val="right"/>
              <w:rPr>
                <w:sz w:val="20"/>
              </w:rPr>
            </w:pPr>
            <w:r>
              <w:rPr>
                <w:sz w:val="20"/>
              </w:rPr>
              <w:t>209</w:t>
            </w:r>
          </w:p>
        </w:tc>
        <w:tc>
          <w:tcPr>
            <w:tcW w:w="622" w:type="pct"/>
          </w:tcPr>
          <w:p w:rsidR="00000000" w:rsidRDefault="006535A2" w:rsidP="006535A2">
            <w:pPr>
              <w:spacing w:line="320" w:lineRule="atLeast"/>
              <w:ind w:rightChars="82" w:right="31680"/>
              <w:jc w:val="right"/>
              <w:rPr>
                <w:sz w:val="20"/>
              </w:rPr>
            </w:pPr>
            <w:r>
              <w:rPr>
                <w:sz w:val="20"/>
              </w:rPr>
              <w:t>48</w:t>
            </w:r>
          </w:p>
        </w:tc>
        <w:tc>
          <w:tcPr>
            <w:tcW w:w="911" w:type="pct"/>
          </w:tcPr>
          <w:p w:rsidR="00000000" w:rsidRDefault="006535A2">
            <w:pPr>
              <w:spacing w:line="320" w:lineRule="atLeast"/>
              <w:jc w:val="center"/>
              <w:rPr>
                <w:sz w:val="20"/>
              </w:rPr>
            </w:pPr>
            <w:r>
              <w:rPr>
                <w:sz w:val="20"/>
              </w:rPr>
              <w:t>19</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24</w:t>
            </w:r>
          </w:p>
        </w:tc>
        <w:tc>
          <w:tcPr>
            <w:tcW w:w="1767" w:type="pct"/>
          </w:tcPr>
          <w:p w:rsidR="00000000" w:rsidRDefault="006535A2">
            <w:pPr>
              <w:spacing w:line="320" w:lineRule="atLeast"/>
              <w:rPr>
                <w:sz w:val="20"/>
              </w:rPr>
            </w:pPr>
            <w:r>
              <w:rPr>
                <w:rFonts w:hint="eastAsia"/>
                <w:sz w:val="20"/>
              </w:rPr>
              <w:t>天主教徒福利委员会</w:t>
            </w:r>
          </w:p>
        </w:tc>
        <w:tc>
          <w:tcPr>
            <w:tcW w:w="622" w:type="pct"/>
          </w:tcPr>
          <w:p w:rsidR="00000000" w:rsidRDefault="006535A2" w:rsidP="006535A2">
            <w:pPr>
              <w:spacing w:line="320" w:lineRule="atLeast"/>
              <w:ind w:rightChars="82" w:right="31680"/>
              <w:jc w:val="right"/>
              <w:rPr>
                <w:sz w:val="20"/>
              </w:rPr>
            </w:pPr>
            <w:r>
              <w:rPr>
                <w:sz w:val="20"/>
              </w:rPr>
              <w:t>4</w:t>
            </w:r>
          </w:p>
        </w:tc>
        <w:tc>
          <w:tcPr>
            <w:tcW w:w="622" w:type="pct"/>
          </w:tcPr>
          <w:p w:rsidR="00000000" w:rsidRDefault="006535A2" w:rsidP="006535A2">
            <w:pPr>
              <w:spacing w:line="320" w:lineRule="atLeast"/>
              <w:ind w:rightChars="82" w:right="31680"/>
              <w:jc w:val="right"/>
              <w:rPr>
                <w:sz w:val="20"/>
              </w:rPr>
            </w:pPr>
            <w:r>
              <w:rPr>
                <w:sz w:val="20"/>
              </w:rPr>
              <w:t>4</w:t>
            </w:r>
          </w:p>
        </w:tc>
        <w:tc>
          <w:tcPr>
            <w:tcW w:w="622" w:type="pct"/>
          </w:tcPr>
          <w:p w:rsidR="00000000" w:rsidRDefault="006535A2" w:rsidP="006535A2">
            <w:pPr>
              <w:spacing w:line="320" w:lineRule="atLeast"/>
              <w:ind w:rightChars="82" w:right="31680"/>
              <w:jc w:val="right"/>
              <w:rPr>
                <w:sz w:val="20"/>
              </w:rPr>
            </w:pPr>
            <w:r>
              <w:rPr>
                <w:sz w:val="20"/>
              </w:rPr>
              <w:t>0</w:t>
            </w:r>
          </w:p>
        </w:tc>
        <w:tc>
          <w:tcPr>
            <w:tcW w:w="911" w:type="pct"/>
          </w:tcPr>
          <w:p w:rsidR="00000000" w:rsidRDefault="006535A2">
            <w:pPr>
              <w:spacing w:line="320" w:lineRule="atLeast"/>
              <w:jc w:val="center"/>
              <w:rPr>
                <w:sz w:val="20"/>
              </w:rPr>
            </w:pPr>
            <w:r>
              <w:rPr>
                <w:sz w:val="20"/>
              </w:rPr>
              <w:t>0</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25</w:t>
            </w:r>
          </w:p>
        </w:tc>
        <w:tc>
          <w:tcPr>
            <w:tcW w:w="1767" w:type="pct"/>
          </w:tcPr>
          <w:p w:rsidR="00000000" w:rsidRDefault="006535A2">
            <w:pPr>
              <w:spacing w:line="320" w:lineRule="atLeast"/>
              <w:rPr>
                <w:sz w:val="20"/>
              </w:rPr>
            </w:pPr>
            <w:r>
              <w:rPr>
                <w:rFonts w:hint="eastAsia"/>
                <w:sz w:val="20"/>
              </w:rPr>
              <w:t>地方政府工作人员养恤金委员会</w:t>
            </w:r>
          </w:p>
        </w:tc>
        <w:tc>
          <w:tcPr>
            <w:tcW w:w="622" w:type="pct"/>
          </w:tcPr>
          <w:p w:rsidR="00000000" w:rsidRDefault="006535A2" w:rsidP="006535A2">
            <w:pPr>
              <w:spacing w:line="320" w:lineRule="atLeast"/>
              <w:ind w:rightChars="82" w:right="31680"/>
              <w:jc w:val="right"/>
              <w:rPr>
                <w:sz w:val="20"/>
              </w:rPr>
            </w:pPr>
            <w:r>
              <w:rPr>
                <w:sz w:val="20"/>
              </w:rPr>
              <w:t>9</w:t>
            </w:r>
          </w:p>
        </w:tc>
        <w:tc>
          <w:tcPr>
            <w:tcW w:w="622" w:type="pct"/>
          </w:tcPr>
          <w:p w:rsidR="00000000" w:rsidRDefault="006535A2" w:rsidP="006535A2">
            <w:pPr>
              <w:spacing w:line="320" w:lineRule="atLeast"/>
              <w:ind w:rightChars="82" w:right="31680"/>
              <w:jc w:val="right"/>
              <w:rPr>
                <w:sz w:val="20"/>
              </w:rPr>
            </w:pPr>
            <w:r>
              <w:rPr>
                <w:sz w:val="20"/>
              </w:rPr>
              <w:t>8</w:t>
            </w:r>
          </w:p>
        </w:tc>
        <w:tc>
          <w:tcPr>
            <w:tcW w:w="622" w:type="pct"/>
          </w:tcPr>
          <w:p w:rsidR="00000000" w:rsidRDefault="006535A2" w:rsidP="006535A2">
            <w:pPr>
              <w:spacing w:line="320" w:lineRule="atLeast"/>
              <w:ind w:rightChars="82" w:right="31680"/>
              <w:jc w:val="right"/>
              <w:rPr>
                <w:sz w:val="20"/>
              </w:rPr>
            </w:pPr>
            <w:r>
              <w:rPr>
                <w:sz w:val="20"/>
              </w:rPr>
              <w:t>1</w:t>
            </w:r>
          </w:p>
        </w:tc>
        <w:tc>
          <w:tcPr>
            <w:tcW w:w="911" w:type="pct"/>
          </w:tcPr>
          <w:p w:rsidR="00000000" w:rsidRDefault="006535A2">
            <w:pPr>
              <w:spacing w:line="320" w:lineRule="atLeast"/>
              <w:jc w:val="center"/>
              <w:rPr>
                <w:sz w:val="20"/>
              </w:rPr>
            </w:pPr>
            <w:r>
              <w:rPr>
                <w:sz w:val="20"/>
              </w:rPr>
              <w:t>11</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26</w:t>
            </w:r>
          </w:p>
        </w:tc>
        <w:tc>
          <w:tcPr>
            <w:tcW w:w="1767" w:type="pct"/>
          </w:tcPr>
          <w:p w:rsidR="00000000" w:rsidRDefault="006535A2">
            <w:pPr>
              <w:spacing w:line="320" w:lineRule="atLeast"/>
              <w:rPr>
                <w:sz w:val="20"/>
              </w:rPr>
            </w:pPr>
            <w:r>
              <w:rPr>
                <w:rFonts w:hint="eastAsia"/>
                <w:sz w:val="20"/>
              </w:rPr>
              <w:t>国内税收委员会</w:t>
            </w:r>
          </w:p>
        </w:tc>
        <w:tc>
          <w:tcPr>
            <w:tcW w:w="622" w:type="pct"/>
          </w:tcPr>
          <w:p w:rsidR="00000000" w:rsidRDefault="006535A2" w:rsidP="006535A2">
            <w:pPr>
              <w:spacing w:line="320" w:lineRule="atLeast"/>
              <w:ind w:rightChars="82" w:right="31680"/>
              <w:jc w:val="right"/>
              <w:rPr>
                <w:sz w:val="20"/>
              </w:rPr>
            </w:pPr>
            <w:r>
              <w:rPr>
                <w:sz w:val="20"/>
              </w:rPr>
              <w:t>75</w:t>
            </w:r>
          </w:p>
        </w:tc>
        <w:tc>
          <w:tcPr>
            <w:tcW w:w="622" w:type="pct"/>
          </w:tcPr>
          <w:p w:rsidR="00000000" w:rsidRDefault="006535A2" w:rsidP="006535A2">
            <w:pPr>
              <w:spacing w:line="320" w:lineRule="atLeast"/>
              <w:ind w:rightChars="82" w:right="31680"/>
              <w:jc w:val="right"/>
              <w:rPr>
                <w:sz w:val="20"/>
              </w:rPr>
            </w:pPr>
            <w:r>
              <w:rPr>
                <w:sz w:val="20"/>
              </w:rPr>
              <w:t>55</w:t>
            </w:r>
          </w:p>
        </w:tc>
        <w:tc>
          <w:tcPr>
            <w:tcW w:w="622" w:type="pct"/>
          </w:tcPr>
          <w:p w:rsidR="00000000" w:rsidRDefault="006535A2" w:rsidP="006535A2">
            <w:pPr>
              <w:spacing w:line="320" w:lineRule="atLeast"/>
              <w:ind w:rightChars="82" w:right="31680"/>
              <w:jc w:val="right"/>
              <w:rPr>
                <w:sz w:val="20"/>
              </w:rPr>
            </w:pPr>
            <w:r>
              <w:rPr>
                <w:sz w:val="20"/>
              </w:rPr>
              <w:t>20</w:t>
            </w:r>
          </w:p>
        </w:tc>
        <w:tc>
          <w:tcPr>
            <w:tcW w:w="911" w:type="pct"/>
          </w:tcPr>
          <w:p w:rsidR="00000000" w:rsidRDefault="006535A2">
            <w:pPr>
              <w:spacing w:line="320" w:lineRule="atLeast"/>
              <w:jc w:val="center"/>
              <w:rPr>
                <w:sz w:val="20"/>
              </w:rPr>
            </w:pPr>
            <w:r>
              <w:rPr>
                <w:sz w:val="20"/>
              </w:rPr>
              <w:t>27</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27</w:t>
            </w:r>
          </w:p>
        </w:tc>
        <w:tc>
          <w:tcPr>
            <w:tcW w:w="1767" w:type="pct"/>
          </w:tcPr>
          <w:p w:rsidR="00000000" w:rsidRDefault="006535A2">
            <w:pPr>
              <w:spacing w:line="320" w:lineRule="atLeast"/>
              <w:rPr>
                <w:sz w:val="20"/>
              </w:rPr>
            </w:pPr>
            <w:r>
              <w:rPr>
                <w:rFonts w:hint="eastAsia"/>
                <w:sz w:val="20"/>
              </w:rPr>
              <w:t>纳萨拉瓦州公务员制度委员会</w:t>
            </w:r>
          </w:p>
        </w:tc>
        <w:tc>
          <w:tcPr>
            <w:tcW w:w="622" w:type="pct"/>
          </w:tcPr>
          <w:p w:rsidR="00000000" w:rsidRDefault="006535A2" w:rsidP="006535A2">
            <w:pPr>
              <w:spacing w:line="320" w:lineRule="atLeast"/>
              <w:ind w:rightChars="82" w:right="31680"/>
              <w:jc w:val="right"/>
              <w:rPr>
                <w:sz w:val="20"/>
              </w:rPr>
            </w:pPr>
            <w:r>
              <w:rPr>
                <w:sz w:val="20"/>
              </w:rPr>
              <w:t>53</w:t>
            </w:r>
          </w:p>
        </w:tc>
        <w:tc>
          <w:tcPr>
            <w:tcW w:w="622" w:type="pct"/>
          </w:tcPr>
          <w:p w:rsidR="00000000" w:rsidRDefault="006535A2" w:rsidP="006535A2">
            <w:pPr>
              <w:spacing w:line="320" w:lineRule="atLeast"/>
              <w:ind w:rightChars="82" w:right="31680"/>
              <w:jc w:val="right"/>
              <w:rPr>
                <w:sz w:val="20"/>
              </w:rPr>
            </w:pPr>
            <w:r>
              <w:rPr>
                <w:sz w:val="20"/>
              </w:rPr>
              <w:t>47</w:t>
            </w:r>
          </w:p>
        </w:tc>
        <w:tc>
          <w:tcPr>
            <w:tcW w:w="622" w:type="pct"/>
          </w:tcPr>
          <w:p w:rsidR="00000000" w:rsidRDefault="006535A2" w:rsidP="006535A2">
            <w:pPr>
              <w:spacing w:line="320" w:lineRule="atLeast"/>
              <w:ind w:rightChars="82" w:right="31680"/>
              <w:jc w:val="right"/>
              <w:rPr>
                <w:sz w:val="20"/>
              </w:rPr>
            </w:pPr>
            <w:r>
              <w:rPr>
                <w:sz w:val="20"/>
              </w:rPr>
              <w:t>6</w:t>
            </w:r>
          </w:p>
        </w:tc>
        <w:tc>
          <w:tcPr>
            <w:tcW w:w="911" w:type="pct"/>
          </w:tcPr>
          <w:p w:rsidR="00000000" w:rsidRDefault="006535A2">
            <w:pPr>
              <w:spacing w:line="320" w:lineRule="atLeast"/>
              <w:jc w:val="center"/>
              <w:rPr>
                <w:sz w:val="20"/>
              </w:rPr>
            </w:pPr>
            <w:r>
              <w:rPr>
                <w:sz w:val="20"/>
              </w:rPr>
              <w:t>11</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28</w:t>
            </w:r>
          </w:p>
        </w:tc>
        <w:tc>
          <w:tcPr>
            <w:tcW w:w="1767" w:type="pct"/>
          </w:tcPr>
          <w:p w:rsidR="00000000" w:rsidRDefault="006535A2">
            <w:pPr>
              <w:spacing w:line="320" w:lineRule="atLeast"/>
              <w:rPr>
                <w:sz w:val="20"/>
              </w:rPr>
            </w:pPr>
            <w:r>
              <w:rPr>
                <w:rFonts w:hint="eastAsia"/>
                <w:sz w:val="20"/>
              </w:rPr>
              <w:t>信息部</w:t>
            </w:r>
          </w:p>
        </w:tc>
        <w:tc>
          <w:tcPr>
            <w:tcW w:w="622" w:type="pct"/>
          </w:tcPr>
          <w:p w:rsidR="00000000" w:rsidRDefault="006535A2" w:rsidP="006535A2">
            <w:pPr>
              <w:spacing w:line="320" w:lineRule="atLeast"/>
              <w:ind w:rightChars="82" w:right="31680"/>
              <w:jc w:val="right"/>
              <w:rPr>
                <w:sz w:val="20"/>
              </w:rPr>
            </w:pPr>
            <w:r>
              <w:rPr>
                <w:sz w:val="20"/>
              </w:rPr>
              <w:t>89</w:t>
            </w:r>
          </w:p>
        </w:tc>
        <w:tc>
          <w:tcPr>
            <w:tcW w:w="622" w:type="pct"/>
          </w:tcPr>
          <w:p w:rsidR="00000000" w:rsidRDefault="006535A2" w:rsidP="006535A2">
            <w:pPr>
              <w:spacing w:line="320" w:lineRule="atLeast"/>
              <w:ind w:rightChars="82" w:right="31680"/>
              <w:jc w:val="right"/>
              <w:rPr>
                <w:sz w:val="20"/>
              </w:rPr>
            </w:pPr>
            <w:r>
              <w:rPr>
                <w:sz w:val="20"/>
              </w:rPr>
              <w:t>71</w:t>
            </w:r>
          </w:p>
        </w:tc>
        <w:tc>
          <w:tcPr>
            <w:tcW w:w="622" w:type="pct"/>
          </w:tcPr>
          <w:p w:rsidR="00000000" w:rsidRDefault="006535A2" w:rsidP="006535A2">
            <w:pPr>
              <w:spacing w:line="320" w:lineRule="atLeast"/>
              <w:ind w:rightChars="82" w:right="31680"/>
              <w:jc w:val="right"/>
              <w:rPr>
                <w:sz w:val="20"/>
              </w:rPr>
            </w:pPr>
            <w:r>
              <w:rPr>
                <w:sz w:val="20"/>
              </w:rPr>
              <w:t>18</w:t>
            </w:r>
          </w:p>
        </w:tc>
        <w:tc>
          <w:tcPr>
            <w:tcW w:w="911" w:type="pct"/>
          </w:tcPr>
          <w:p w:rsidR="00000000" w:rsidRDefault="006535A2">
            <w:pPr>
              <w:spacing w:line="320" w:lineRule="atLeast"/>
              <w:jc w:val="center"/>
              <w:rPr>
                <w:sz w:val="20"/>
              </w:rPr>
            </w:pPr>
            <w:r>
              <w:rPr>
                <w:sz w:val="20"/>
              </w:rPr>
              <w:t>20</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29</w:t>
            </w:r>
          </w:p>
        </w:tc>
        <w:tc>
          <w:tcPr>
            <w:tcW w:w="1767" w:type="pct"/>
          </w:tcPr>
          <w:p w:rsidR="00000000" w:rsidRDefault="006535A2">
            <w:pPr>
              <w:spacing w:line="320" w:lineRule="atLeast"/>
              <w:rPr>
                <w:sz w:val="20"/>
              </w:rPr>
            </w:pPr>
            <w:r>
              <w:rPr>
                <w:rFonts w:hint="eastAsia"/>
                <w:sz w:val="20"/>
              </w:rPr>
              <w:t>（地方政府）总会计师办公室</w:t>
            </w:r>
          </w:p>
        </w:tc>
        <w:tc>
          <w:tcPr>
            <w:tcW w:w="622" w:type="pct"/>
          </w:tcPr>
          <w:p w:rsidR="00000000" w:rsidRDefault="006535A2" w:rsidP="006535A2">
            <w:pPr>
              <w:spacing w:line="320" w:lineRule="atLeast"/>
              <w:ind w:rightChars="82" w:right="31680"/>
              <w:jc w:val="right"/>
              <w:rPr>
                <w:sz w:val="20"/>
              </w:rPr>
            </w:pPr>
            <w:r>
              <w:rPr>
                <w:sz w:val="20"/>
              </w:rPr>
              <w:t>4</w:t>
            </w:r>
          </w:p>
        </w:tc>
        <w:tc>
          <w:tcPr>
            <w:tcW w:w="622" w:type="pct"/>
          </w:tcPr>
          <w:p w:rsidR="00000000" w:rsidRDefault="006535A2" w:rsidP="006535A2">
            <w:pPr>
              <w:spacing w:line="320" w:lineRule="atLeast"/>
              <w:ind w:rightChars="82" w:right="31680"/>
              <w:jc w:val="right"/>
              <w:rPr>
                <w:sz w:val="20"/>
              </w:rPr>
            </w:pPr>
            <w:r>
              <w:rPr>
                <w:sz w:val="20"/>
              </w:rPr>
              <w:t>28</w:t>
            </w:r>
          </w:p>
        </w:tc>
        <w:tc>
          <w:tcPr>
            <w:tcW w:w="622" w:type="pct"/>
          </w:tcPr>
          <w:p w:rsidR="00000000" w:rsidRDefault="006535A2" w:rsidP="006535A2">
            <w:pPr>
              <w:spacing w:line="320" w:lineRule="atLeast"/>
              <w:ind w:rightChars="82" w:right="31680"/>
              <w:jc w:val="right"/>
              <w:rPr>
                <w:sz w:val="20"/>
              </w:rPr>
            </w:pPr>
            <w:r>
              <w:rPr>
                <w:sz w:val="20"/>
              </w:rPr>
              <w:t>6</w:t>
            </w:r>
          </w:p>
        </w:tc>
        <w:tc>
          <w:tcPr>
            <w:tcW w:w="911" w:type="pct"/>
          </w:tcPr>
          <w:p w:rsidR="00000000" w:rsidRDefault="006535A2">
            <w:pPr>
              <w:spacing w:line="320" w:lineRule="atLeast"/>
              <w:jc w:val="center"/>
              <w:rPr>
                <w:sz w:val="20"/>
              </w:rPr>
            </w:pPr>
            <w:r>
              <w:rPr>
                <w:sz w:val="20"/>
              </w:rPr>
              <w:t>18</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20</w:t>
            </w:r>
          </w:p>
        </w:tc>
        <w:tc>
          <w:tcPr>
            <w:tcW w:w="1767" w:type="pct"/>
          </w:tcPr>
          <w:p w:rsidR="00000000" w:rsidRDefault="006535A2">
            <w:pPr>
              <w:spacing w:line="320" w:lineRule="atLeast"/>
              <w:rPr>
                <w:sz w:val="20"/>
              </w:rPr>
            </w:pPr>
            <w:r>
              <w:rPr>
                <w:rFonts w:hint="eastAsia"/>
                <w:sz w:val="20"/>
              </w:rPr>
              <w:t>财政部</w:t>
            </w:r>
          </w:p>
        </w:tc>
        <w:tc>
          <w:tcPr>
            <w:tcW w:w="622" w:type="pct"/>
          </w:tcPr>
          <w:p w:rsidR="00000000" w:rsidRDefault="006535A2" w:rsidP="006535A2">
            <w:pPr>
              <w:spacing w:line="320" w:lineRule="atLeast"/>
              <w:ind w:rightChars="82" w:right="31680"/>
              <w:jc w:val="right"/>
              <w:rPr>
                <w:sz w:val="20"/>
              </w:rPr>
            </w:pPr>
            <w:r>
              <w:rPr>
                <w:sz w:val="20"/>
              </w:rPr>
              <w:t>255</w:t>
            </w:r>
          </w:p>
        </w:tc>
        <w:tc>
          <w:tcPr>
            <w:tcW w:w="622" w:type="pct"/>
          </w:tcPr>
          <w:p w:rsidR="00000000" w:rsidRDefault="006535A2" w:rsidP="006535A2">
            <w:pPr>
              <w:spacing w:line="320" w:lineRule="atLeast"/>
              <w:ind w:rightChars="82" w:right="31680"/>
              <w:jc w:val="right"/>
              <w:rPr>
                <w:sz w:val="20"/>
              </w:rPr>
            </w:pPr>
            <w:r>
              <w:rPr>
                <w:sz w:val="20"/>
              </w:rPr>
              <w:t>211</w:t>
            </w:r>
          </w:p>
        </w:tc>
        <w:tc>
          <w:tcPr>
            <w:tcW w:w="622" w:type="pct"/>
          </w:tcPr>
          <w:p w:rsidR="00000000" w:rsidRDefault="006535A2" w:rsidP="006535A2">
            <w:pPr>
              <w:spacing w:line="320" w:lineRule="atLeast"/>
              <w:ind w:rightChars="82" w:right="31680"/>
              <w:jc w:val="right"/>
              <w:rPr>
                <w:sz w:val="20"/>
              </w:rPr>
            </w:pPr>
            <w:r>
              <w:rPr>
                <w:sz w:val="20"/>
              </w:rPr>
              <w:t>44</w:t>
            </w:r>
          </w:p>
        </w:tc>
        <w:tc>
          <w:tcPr>
            <w:tcW w:w="911" w:type="pct"/>
          </w:tcPr>
          <w:p w:rsidR="00000000" w:rsidRDefault="006535A2">
            <w:pPr>
              <w:spacing w:line="320" w:lineRule="atLeast"/>
              <w:jc w:val="center"/>
              <w:rPr>
                <w:sz w:val="20"/>
              </w:rPr>
            </w:pPr>
            <w:r>
              <w:rPr>
                <w:sz w:val="20"/>
              </w:rPr>
              <w:t>17</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31</w:t>
            </w:r>
          </w:p>
        </w:tc>
        <w:tc>
          <w:tcPr>
            <w:tcW w:w="1767" w:type="pct"/>
          </w:tcPr>
          <w:p w:rsidR="00000000" w:rsidRDefault="006535A2">
            <w:pPr>
              <w:spacing w:line="320" w:lineRule="atLeast"/>
              <w:rPr>
                <w:sz w:val="20"/>
              </w:rPr>
            </w:pPr>
            <w:r>
              <w:rPr>
                <w:rFonts w:hint="eastAsia"/>
                <w:sz w:val="20"/>
              </w:rPr>
              <w:t>环境保护局</w:t>
            </w:r>
          </w:p>
        </w:tc>
        <w:tc>
          <w:tcPr>
            <w:tcW w:w="622" w:type="pct"/>
          </w:tcPr>
          <w:p w:rsidR="00000000" w:rsidRDefault="006535A2" w:rsidP="006535A2">
            <w:pPr>
              <w:spacing w:line="320" w:lineRule="atLeast"/>
              <w:ind w:rightChars="82" w:right="31680"/>
              <w:jc w:val="right"/>
              <w:rPr>
                <w:sz w:val="20"/>
              </w:rPr>
            </w:pPr>
            <w:r>
              <w:rPr>
                <w:sz w:val="20"/>
              </w:rPr>
              <w:t>15</w:t>
            </w:r>
          </w:p>
        </w:tc>
        <w:tc>
          <w:tcPr>
            <w:tcW w:w="622" w:type="pct"/>
          </w:tcPr>
          <w:p w:rsidR="00000000" w:rsidRDefault="006535A2" w:rsidP="006535A2">
            <w:pPr>
              <w:spacing w:line="320" w:lineRule="atLeast"/>
              <w:ind w:rightChars="82" w:right="31680"/>
              <w:jc w:val="right"/>
              <w:rPr>
                <w:sz w:val="20"/>
              </w:rPr>
            </w:pPr>
            <w:r>
              <w:rPr>
                <w:sz w:val="20"/>
              </w:rPr>
              <w:t>13</w:t>
            </w:r>
          </w:p>
        </w:tc>
        <w:tc>
          <w:tcPr>
            <w:tcW w:w="622" w:type="pct"/>
          </w:tcPr>
          <w:p w:rsidR="00000000" w:rsidRDefault="006535A2" w:rsidP="006535A2">
            <w:pPr>
              <w:spacing w:line="320" w:lineRule="atLeast"/>
              <w:ind w:rightChars="82" w:right="31680"/>
              <w:jc w:val="right"/>
              <w:rPr>
                <w:sz w:val="20"/>
              </w:rPr>
            </w:pPr>
            <w:r>
              <w:rPr>
                <w:sz w:val="20"/>
              </w:rPr>
              <w:t>2</w:t>
            </w:r>
          </w:p>
        </w:tc>
        <w:tc>
          <w:tcPr>
            <w:tcW w:w="911" w:type="pct"/>
          </w:tcPr>
          <w:p w:rsidR="00000000" w:rsidRDefault="006535A2">
            <w:pPr>
              <w:spacing w:line="320" w:lineRule="atLeast"/>
              <w:jc w:val="center"/>
              <w:rPr>
                <w:sz w:val="20"/>
              </w:rPr>
            </w:pPr>
            <w:r>
              <w:rPr>
                <w:sz w:val="20"/>
              </w:rPr>
              <w:t>13</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32</w:t>
            </w:r>
          </w:p>
        </w:tc>
        <w:tc>
          <w:tcPr>
            <w:tcW w:w="1767" w:type="pct"/>
          </w:tcPr>
          <w:p w:rsidR="00000000" w:rsidRDefault="006535A2">
            <w:pPr>
              <w:spacing w:line="320" w:lineRule="atLeast"/>
              <w:rPr>
                <w:sz w:val="20"/>
              </w:rPr>
            </w:pPr>
            <w:r>
              <w:rPr>
                <w:rFonts w:hint="eastAsia"/>
                <w:sz w:val="20"/>
              </w:rPr>
              <w:t>教育部</w:t>
            </w:r>
          </w:p>
        </w:tc>
        <w:tc>
          <w:tcPr>
            <w:tcW w:w="622" w:type="pct"/>
          </w:tcPr>
          <w:p w:rsidR="00000000" w:rsidRDefault="006535A2" w:rsidP="006535A2">
            <w:pPr>
              <w:spacing w:line="320" w:lineRule="atLeast"/>
              <w:ind w:rightChars="82" w:right="31680"/>
              <w:jc w:val="right"/>
              <w:rPr>
                <w:sz w:val="20"/>
              </w:rPr>
            </w:pPr>
            <w:r>
              <w:rPr>
                <w:sz w:val="20"/>
              </w:rPr>
              <w:t>3977</w:t>
            </w:r>
          </w:p>
        </w:tc>
        <w:tc>
          <w:tcPr>
            <w:tcW w:w="622" w:type="pct"/>
          </w:tcPr>
          <w:p w:rsidR="00000000" w:rsidRDefault="006535A2" w:rsidP="006535A2">
            <w:pPr>
              <w:spacing w:line="320" w:lineRule="atLeast"/>
              <w:ind w:rightChars="82" w:right="31680"/>
              <w:jc w:val="right"/>
              <w:rPr>
                <w:sz w:val="20"/>
              </w:rPr>
            </w:pPr>
            <w:r>
              <w:rPr>
                <w:sz w:val="20"/>
              </w:rPr>
              <w:t>3204</w:t>
            </w:r>
          </w:p>
        </w:tc>
        <w:tc>
          <w:tcPr>
            <w:tcW w:w="622" w:type="pct"/>
          </w:tcPr>
          <w:p w:rsidR="00000000" w:rsidRDefault="006535A2" w:rsidP="006535A2">
            <w:pPr>
              <w:spacing w:line="320" w:lineRule="atLeast"/>
              <w:ind w:rightChars="82" w:right="31680"/>
              <w:jc w:val="right"/>
              <w:rPr>
                <w:sz w:val="20"/>
              </w:rPr>
            </w:pPr>
            <w:r>
              <w:rPr>
                <w:sz w:val="20"/>
              </w:rPr>
              <w:t>773</w:t>
            </w:r>
          </w:p>
        </w:tc>
        <w:tc>
          <w:tcPr>
            <w:tcW w:w="911" w:type="pct"/>
          </w:tcPr>
          <w:p w:rsidR="00000000" w:rsidRDefault="006535A2">
            <w:pPr>
              <w:spacing w:line="320" w:lineRule="atLeast"/>
              <w:jc w:val="center"/>
              <w:rPr>
                <w:sz w:val="20"/>
              </w:rPr>
            </w:pPr>
            <w:r>
              <w:rPr>
                <w:sz w:val="20"/>
              </w:rPr>
              <w:t>19</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33</w:t>
            </w:r>
          </w:p>
        </w:tc>
        <w:tc>
          <w:tcPr>
            <w:tcW w:w="1767" w:type="pct"/>
          </w:tcPr>
          <w:p w:rsidR="00000000" w:rsidRDefault="006535A2">
            <w:pPr>
              <w:spacing w:line="320" w:lineRule="atLeast"/>
              <w:rPr>
                <w:sz w:val="20"/>
              </w:rPr>
            </w:pPr>
            <w:r>
              <w:rPr>
                <w:rFonts w:hint="eastAsia"/>
                <w:sz w:val="20"/>
              </w:rPr>
              <w:t>纳萨拉瓦农业发展署</w:t>
            </w:r>
          </w:p>
        </w:tc>
        <w:tc>
          <w:tcPr>
            <w:tcW w:w="622" w:type="pct"/>
          </w:tcPr>
          <w:p w:rsidR="00000000" w:rsidRDefault="006535A2" w:rsidP="006535A2">
            <w:pPr>
              <w:spacing w:line="320" w:lineRule="atLeast"/>
              <w:ind w:rightChars="82" w:right="31680"/>
              <w:jc w:val="right"/>
              <w:rPr>
                <w:sz w:val="20"/>
              </w:rPr>
            </w:pPr>
            <w:r>
              <w:rPr>
                <w:sz w:val="20"/>
              </w:rPr>
              <w:t>550</w:t>
            </w:r>
          </w:p>
        </w:tc>
        <w:tc>
          <w:tcPr>
            <w:tcW w:w="622" w:type="pct"/>
          </w:tcPr>
          <w:p w:rsidR="00000000" w:rsidRDefault="006535A2" w:rsidP="006535A2">
            <w:pPr>
              <w:spacing w:line="320" w:lineRule="atLeast"/>
              <w:ind w:rightChars="82" w:right="31680"/>
              <w:jc w:val="right"/>
              <w:rPr>
                <w:sz w:val="20"/>
              </w:rPr>
            </w:pPr>
            <w:r>
              <w:rPr>
                <w:sz w:val="20"/>
              </w:rPr>
              <w:t>456</w:t>
            </w:r>
          </w:p>
        </w:tc>
        <w:tc>
          <w:tcPr>
            <w:tcW w:w="622" w:type="pct"/>
          </w:tcPr>
          <w:p w:rsidR="00000000" w:rsidRDefault="006535A2" w:rsidP="006535A2">
            <w:pPr>
              <w:spacing w:line="320" w:lineRule="atLeast"/>
              <w:ind w:rightChars="82" w:right="31680"/>
              <w:jc w:val="right"/>
              <w:rPr>
                <w:sz w:val="20"/>
              </w:rPr>
            </w:pPr>
            <w:r>
              <w:rPr>
                <w:sz w:val="20"/>
              </w:rPr>
              <w:t>94</w:t>
            </w:r>
          </w:p>
        </w:tc>
        <w:tc>
          <w:tcPr>
            <w:tcW w:w="911" w:type="pct"/>
          </w:tcPr>
          <w:p w:rsidR="00000000" w:rsidRDefault="006535A2">
            <w:pPr>
              <w:spacing w:line="320" w:lineRule="atLeast"/>
              <w:jc w:val="center"/>
              <w:rPr>
                <w:sz w:val="20"/>
              </w:rPr>
            </w:pPr>
            <w:r>
              <w:rPr>
                <w:sz w:val="20"/>
              </w:rPr>
              <w:t>17</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34</w:t>
            </w:r>
          </w:p>
        </w:tc>
        <w:tc>
          <w:tcPr>
            <w:tcW w:w="1767" w:type="pct"/>
          </w:tcPr>
          <w:p w:rsidR="00000000" w:rsidRDefault="006535A2">
            <w:pPr>
              <w:spacing w:line="320" w:lineRule="atLeast"/>
              <w:rPr>
                <w:sz w:val="20"/>
              </w:rPr>
            </w:pPr>
            <w:r>
              <w:rPr>
                <w:rFonts w:hint="eastAsia"/>
                <w:sz w:val="20"/>
              </w:rPr>
              <w:t>卫生部</w:t>
            </w:r>
          </w:p>
        </w:tc>
        <w:tc>
          <w:tcPr>
            <w:tcW w:w="622" w:type="pct"/>
          </w:tcPr>
          <w:p w:rsidR="00000000" w:rsidRDefault="006535A2" w:rsidP="006535A2">
            <w:pPr>
              <w:spacing w:line="320" w:lineRule="atLeast"/>
              <w:ind w:rightChars="82" w:right="31680"/>
              <w:jc w:val="right"/>
              <w:rPr>
                <w:sz w:val="20"/>
              </w:rPr>
            </w:pPr>
            <w:r>
              <w:rPr>
                <w:sz w:val="20"/>
              </w:rPr>
              <w:t>148</w:t>
            </w:r>
          </w:p>
        </w:tc>
        <w:tc>
          <w:tcPr>
            <w:tcW w:w="622" w:type="pct"/>
          </w:tcPr>
          <w:p w:rsidR="00000000" w:rsidRDefault="006535A2" w:rsidP="006535A2">
            <w:pPr>
              <w:spacing w:line="320" w:lineRule="atLeast"/>
              <w:ind w:rightChars="82" w:right="31680"/>
              <w:jc w:val="right"/>
              <w:rPr>
                <w:sz w:val="20"/>
              </w:rPr>
            </w:pPr>
            <w:r>
              <w:rPr>
                <w:sz w:val="20"/>
              </w:rPr>
              <w:t>99</w:t>
            </w:r>
          </w:p>
        </w:tc>
        <w:tc>
          <w:tcPr>
            <w:tcW w:w="622" w:type="pct"/>
          </w:tcPr>
          <w:p w:rsidR="00000000" w:rsidRDefault="006535A2" w:rsidP="006535A2">
            <w:pPr>
              <w:spacing w:line="320" w:lineRule="atLeast"/>
              <w:ind w:rightChars="82" w:right="31680"/>
              <w:jc w:val="right"/>
              <w:rPr>
                <w:sz w:val="20"/>
              </w:rPr>
            </w:pPr>
            <w:r>
              <w:rPr>
                <w:sz w:val="20"/>
              </w:rPr>
              <w:t>49</w:t>
            </w:r>
          </w:p>
        </w:tc>
        <w:tc>
          <w:tcPr>
            <w:tcW w:w="911" w:type="pct"/>
          </w:tcPr>
          <w:p w:rsidR="00000000" w:rsidRDefault="006535A2">
            <w:pPr>
              <w:spacing w:line="320" w:lineRule="atLeast"/>
              <w:jc w:val="center"/>
              <w:rPr>
                <w:sz w:val="20"/>
              </w:rPr>
            </w:pPr>
            <w:r>
              <w:rPr>
                <w:sz w:val="20"/>
              </w:rPr>
              <w:t>33</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35</w:t>
            </w:r>
          </w:p>
        </w:tc>
        <w:tc>
          <w:tcPr>
            <w:tcW w:w="1767" w:type="pct"/>
          </w:tcPr>
          <w:p w:rsidR="00000000" w:rsidRDefault="006535A2">
            <w:pPr>
              <w:spacing w:line="320" w:lineRule="atLeast"/>
              <w:rPr>
                <w:sz w:val="20"/>
              </w:rPr>
            </w:pPr>
            <w:r>
              <w:rPr>
                <w:rFonts w:hint="eastAsia"/>
                <w:sz w:val="20"/>
              </w:rPr>
              <w:t>妇女事务部</w:t>
            </w:r>
          </w:p>
        </w:tc>
        <w:tc>
          <w:tcPr>
            <w:tcW w:w="622" w:type="pct"/>
          </w:tcPr>
          <w:p w:rsidR="00000000" w:rsidRDefault="006535A2" w:rsidP="006535A2">
            <w:pPr>
              <w:spacing w:line="320" w:lineRule="atLeast"/>
              <w:ind w:rightChars="82" w:right="31680"/>
              <w:jc w:val="right"/>
              <w:rPr>
                <w:sz w:val="20"/>
              </w:rPr>
            </w:pPr>
            <w:r>
              <w:rPr>
                <w:sz w:val="20"/>
              </w:rPr>
              <w:t>78</w:t>
            </w:r>
          </w:p>
        </w:tc>
        <w:tc>
          <w:tcPr>
            <w:tcW w:w="622" w:type="pct"/>
          </w:tcPr>
          <w:p w:rsidR="00000000" w:rsidRDefault="006535A2" w:rsidP="006535A2">
            <w:pPr>
              <w:spacing w:line="320" w:lineRule="atLeast"/>
              <w:ind w:rightChars="82" w:right="31680"/>
              <w:jc w:val="right"/>
              <w:rPr>
                <w:sz w:val="20"/>
              </w:rPr>
            </w:pPr>
            <w:r>
              <w:rPr>
                <w:sz w:val="20"/>
              </w:rPr>
              <w:t>55</w:t>
            </w:r>
          </w:p>
        </w:tc>
        <w:tc>
          <w:tcPr>
            <w:tcW w:w="622" w:type="pct"/>
          </w:tcPr>
          <w:p w:rsidR="00000000" w:rsidRDefault="006535A2" w:rsidP="006535A2">
            <w:pPr>
              <w:spacing w:line="320" w:lineRule="atLeast"/>
              <w:ind w:rightChars="82" w:right="31680"/>
              <w:jc w:val="right"/>
              <w:rPr>
                <w:sz w:val="20"/>
              </w:rPr>
            </w:pPr>
            <w:r>
              <w:rPr>
                <w:sz w:val="20"/>
              </w:rPr>
              <w:t>23</w:t>
            </w:r>
          </w:p>
        </w:tc>
        <w:tc>
          <w:tcPr>
            <w:tcW w:w="911" w:type="pct"/>
          </w:tcPr>
          <w:p w:rsidR="00000000" w:rsidRDefault="006535A2">
            <w:pPr>
              <w:spacing w:line="320" w:lineRule="atLeast"/>
              <w:jc w:val="center"/>
              <w:rPr>
                <w:sz w:val="20"/>
              </w:rPr>
            </w:pPr>
            <w:r>
              <w:rPr>
                <w:sz w:val="20"/>
              </w:rPr>
              <w:t>29.5</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36</w:t>
            </w:r>
          </w:p>
        </w:tc>
        <w:tc>
          <w:tcPr>
            <w:tcW w:w="1767" w:type="pct"/>
          </w:tcPr>
          <w:p w:rsidR="00000000" w:rsidRDefault="006535A2">
            <w:pPr>
              <w:spacing w:line="320" w:lineRule="atLeast"/>
              <w:rPr>
                <w:sz w:val="20"/>
              </w:rPr>
            </w:pPr>
            <w:r>
              <w:rPr>
                <w:rFonts w:hint="eastAsia"/>
                <w:sz w:val="20"/>
              </w:rPr>
              <w:t>司法服务委员会</w:t>
            </w:r>
          </w:p>
        </w:tc>
        <w:tc>
          <w:tcPr>
            <w:tcW w:w="622" w:type="pct"/>
          </w:tcPr>
          <w:p w:rsidR="00000000" w:rsidRDefault="006535A2" w:rsidP="006535A2">
            <w:pPr>
              <w:spacing w:line="320" w:lineRule="atLeast"/>
              <w:ind w:rightChars="82" w:right="31680"/>
              <w:jc w:val="right"/>
              <w:rPr>
                <w:sz w:val="20"/>
              </w:rPr>
            </w:pPr>
            <w:r>
              <w:rPr>
                <w:sz w:val="20"/>
              </w:rPr>
              <w:t>7</w:t>
            </w:r>
          </w:p>
        </w:tc>
        <w:tc>
          <w:tcPr>
            <w:tcW w:w="622" w:type="pct"/>
          </w:tcPr>
          <w:p w:rsidR="00000000" w:rsidRDefault="006535A2" w:rsidP="006535A2">
            <w:pPr>
              <w:spacing w:line="320" w:lineRule="atLeast"/>
              <w:ind w:rightChars="82" w:right="31680"/>
              <w:jc w:val="right"/>
              <w:rPr>
                <w:sz w:val="20"/>
              </w:rPr>
            </w:pPr>
            <w:r>
              <w:rPr>
                <w:sz w:val="20"/>
              </w:rPr>
              <w:t>4</w:t>
            </w:r>
          </w:p>
        </w:tc>
        <w:tc>
          <w:tcPr>
            <w:tcW w:w="622" w:type="pct"/>
          </w:tcPr>
          <w:p w:rsidR="00000000" w:rsidRDefault="006535A2" w:rsidP="006535A2">
            <w:pPr>
              <w:spacing w:line="320" w:lineRule="atLeast"/>
              <w:ind w:rightChars="82" w:right="31680"/>
              <w:jc w:val="right"/>
              <w:rPr>
                <w:sz w:val="20"/>
              </w:rPr>
            </w:pPr>
            <w:r>
              <w:rPr>
                <w:sz w:val="20"/>
              </w:rPr>
              <w:t>3</w:t>
            </w:r>
          </w:p>
        </w:tc>
        <w:tc>
          <w:tcPr>
            <w:tcW w:w="911" w:type="pct"/>
          </w:tcPr>
          <w:p w:rsidR="00000000" w:rsidRDefault="006535A2">
            <w:pPr>
              <w:spacing w:line="320" w:lineRule="atLeast"/>
              <w:jc w:val="center"/>
              <w:rPr>
                <w:sz w:val="20"/>
              </w:rPr>
            </w:pPr>
            <w:r>
              <w:rPr>
                <w:sz w:val="20"/>
              </w:rPr>
              <w:t>43</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37</w:t>
            </w:r>
          </w:p>
        </w:tc>
        <w:tc>
          <w:tcPr>
            <w:tcW w:w="1767" w:type="pct"/>
          </w:tcPr>
          <w:p w:rsidR="00000000" w:rsidRDefault="006535A2">
            <w:pPr>
              <w:spacing w:line="320" w:lineRule="atLeast"/>
              <w:rPr>
                <w:sz w:val="20"/>
              </w:rPr>
            </w:pPr>
            <w:r>
              <w:rPr>
                <w:rFonts w:hint="eastAsia"/>
                <w:sz w:val="20"/>
              </w:rPr>
              <w:t>纳萨拉瓦生产发展与市场委员会</w:t>
            </w:r>
          </w:p>
        </w:tc>
        <w:tc>
          <w:tcPr>
            <w:tcW w:w="622" w:type="pct"/>
          </w:tcPr>
          <w:p w:rsidR="00000000" w:rsidRDefault="006535A2" w:rsidP="006535A2">
            <w:pPr>
              <w:spacing w:line="320" w:lineRule="atLeast"/>
              <w:ind w:rightChars="82" w:right="31680"/>
              <w:jc w:val="right"/>
              <w:rPr>
                <w:sz w:val="20"/>
              </w:rPr>
            </w:pPr>
            <w:r>
              <w:rPr>
                <w:sz w:val="20"/>
              </w:rPr>
              <w:t>1</w:t>
            </w:r>
          </w:p>
        </w:tc>
        <w:tc>
          <w:tcPr>
            <w:tcW w:w="622" w:type="pct"/>
          </w:tcPr>
          <w:p w:rsidR="00000000" w:rsidRDefault="006535A2" w:rsidP="006535A2">
            <w:pPr>
              <w:spacing w:line="320" w:lineRule="atLeast"/>
              <w:ind w:rightChars="82" w:right="31680"/>
              <w:jc w:val="right"/>
              <w:rPr>
                <w:sz w:val="20"/>
              </w:rPr>
            </w:pPr>
            <w:r>
              <w:rPr>
                <w:sz w:val="20"/>
              </w:rPr>
              <w:t>1</w:t>
            </w:r>
          </w:p>
        </w:tc>
        <w:tc>
          <w:tcPr>
            <w:tcW w:w="622" w:type="pct"/>
          </w:tcPr>
          <w:p w:rsidR="00000000" w:rsidRDefault="006535A2" w:rsidP="006535A2">
            <w:pPr>
              <w:spacing w:line="320" w:lineRule="atLeast"/>
              <w:ind w:rightChars="82" w:right="31680"/>
              <w:jc w:val="right"/>
              <w:rPr>
                <w:sz w:val="20"/>
              </w:rPr>
            </w:pPr>
            <w:r>
              <w:rPr>
                <w:sz w:val="20"/>
              </w:rPr>
              <w:t>0</w:t>
            </w:r>
          </w:p>
        </w:tc>
        <w:tc>
          <w:tcPr>
            <w:tcW w:w="911" w:type="pct"/>
          </w:tcPr>
          <w:p w:rsidR="00000000" w:rsidRDefault="006535A2">
            <w:pPr>
              <w:spacing w:line="320" w:lineRule="atLeast"/>
              <w:jc w:val="center"/>
              <w:rPr>
                <w:sz w:val="20"/>
              </w:rPr>
            </w:pPr>
            <w:r>
              <w:rPr>
                <w:sz w:val="20"/>
              </w:rPr>
              <w:t>0</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38</w:t>
            </w:r>
          </w:p>
        </w:tc>
        <w:tc>
          <w:tcPr>
            <w:tcW w:w="1767" w:type="pct"/>
          </w:tcPr>
          <w:p w:rsidR="00000000" w:rsidRDefault="006535A2">
            <w:pPr>
              <w:spacing w:line="320" w:lineRule="atLeast"/>
              <w:rPr>
                <w:sz w:val="20"/>
              </w:rPr>
            </w:pPr>
            <w:r>
              <w:rPr>
                <w:rFonts w:hint="eastAsia"/>
                <w:sz w:val="20"/>
              </w:rPr>
              <w:t>非正规教育局</w:t>
            </w:r>
          </w:p>
        </w:tc>
        <w:tc>
          <w:tcPr>
            <w:tcW w:w="622" w:type="pct"/>
          </w:tcPr>
          <w:p w:rsidR="00000000" w:rsidRDefault="006535A2" w:rsidP="006535A2">
            <w:pPr>
              <w:spacing w:line="320" w:lineRule="atLeast"/>
              <w:ind w:rightChars="82" w:right="31680"/>
              <w:jc w:val="right"/>
              <w:rPr>
                <w:sz w:val="20"/>
              </w:rPr>
            </w:pPr>
            <w:r>
              <w:rPr>
                <w:sz w:val="20"/>
              </w:rPr>
              <w:t>14</w:t>
            </w:r>
          </w:p>
        </w:tc>
        <w:tc>
          <w:tcPr>
            <w:tcW w:w="622" w:type="pct"/>
          </w:tcPr>
          <w:p w:rsidR="00000000" w:rsidRDefault="006535A2" w:rsidP="006535A2">
            <w:pPr>
              <w:spacing w:line="320" w:lineRule="atLeast"/>
              <w:ind w:rightChars="82" w:right="31680"/>
              <w:jc w:val="right"/>
              <w:rPr>
                <w:sz w:val="20"/>
              </w:rPr>
            </w:pPr>
            <w:r>
              <w:rPr>
                <w:sz w:val="20"/>
              </w:rPr>
              <w:t>8</w:t>
            </w:r>
          </w:p>
        </w:tc>
        <w:tc>
          <w:tcPr>
            <w:tcW w:w="622" w:type="pct"/>
          </w:tcPr>
          <w:p w:rsidR="00000000" w:rsidRDefault="006535A2" w:rsidP="006535A2">
            <w:pPr>
              <w:spacing w:line="320" w:lineRule="atLeast"/>
              <w:ind w:rightChars="82" w:right="31680"/>
              <w:jc w:val="right"/>
              <w:rPr>
                <w:sz w:val="20"/>
              </w:rPr>
            </w:pPr>
            <w:r>
              <w:rPr>
                <w:sz w:val="20"/>
              </w:rPr>
              <w:t>6</w:t>
            </w:r>
          </w:p>
        </w:tc>
        <w:tc>
          <w:tcPr>
            <w:tcW w:w="911" w:type="pct"/>
          </w:tcPr>
          <w:p w:rsidR="00000000" w:rsidRDefault="006535A2">
            <w:pPr>
              <w:spacing w:line="320" w:lineRule="atLeast"/>
              <w:jc w:val="center"/>
              <w:rPr>
                <w:sz w:val="20"/>
              </w:rPr>
            </w:pPr>
            <w:r>
              <w:rPr>
                <w:sz w:val="20"/>
              </w:rPr>
              <w:t>43</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39</w:t>
            </w:r>
          </w:p>
        </w:tc>
        <w:tc>
          <w:tcPr>
            <w:tcW w:w="1767" w:type="pct"/>
          </w:tcPr>
          <w:p w:rsidR="00000000" w:rsidRDefault="006535A2">
            <w:pPr>
              <w:spacing w:line="320" w:lineRule="atLeast"/>
              <w:rPr>
                <w:sz w:val="20"/>
              </w:rPr>
            </w:pPr>
            <w:r>
              <w:rPr>
                <w:rFonts w:hint="eastAsia"/>
                <w:sz w:val="20"/>
              </w:rPr>
              <w:t>拉菲亚农学院</w:t>
            </w:r>
          </w:p>
        </w:tc>
        <w:tc>
          <w:tcPr>
            <w:tcW w:w="622" w:type="pct"/>
          </w:tcPr>
          <w:p w:rsidR="00000000" w:rsidRDefault="006535A2" w:rsidP="006535A2">
            <w:pPr>
              <w:spacing w:line="320" w:lineRule="atLeast"/>
              <w:ind w:rightChars="82" w:right="31680"/>
              <w:jc w:val="right"/>
              <w:rPr>
                <w:sz w:val="20"/>
              </w:rPr>
            </w:pPr>
            <w:r>
              <w:rPr>
                <w:sz w:val="20"/>
              </w:rPr>
              <w:t>339</w:t>
            </w:r>
          </w:p>
        </w:tc>
        <w:tc>
          <w:tcPr>
            <w:tcW w:w="622" w:type="pct"/>
          </w:tcPr>
          <w:p w:rsidR="00000000" w:rsidRDefault="006535A2" w:rsidP="006535A2">
            <w:pPr>
              <w:spacing w:line="320" w:lineRule="atLeast"/>
              <w:ind w:rightChars="82" w:right="31680"/>
              <w:jc w:val="right"/>
              <w:rPr>
                <w:sz w:val="20"/>
              </w:rPr>
            </w:pPr>
            <w:r>
              <w:rPr>
                <w:sz w:val="20"/>
              </w:rPr>
              <w:t>298</w:t>
            </w:r>
          </w:p>
        </w:tc>
        <w:tc>
          <w:tcPr>
            <w:tcW w:w="622" w:type="pct"/>
          </w:tcPr>
          <w:p w:rsidR="00000000" w:rsidRDefault="006535A2" w:rsidP="006535A2">
            <w:pPr>
              <w:spacing w:line="320" w:lineRule="atLeast"/>
              <w:ind w:rightChars="82" w:right="31680"/>
              <w:jc w:val="right"/>
              <w:rPr>
                <w:sz w:val="20"/>
              </w:rPr>
            </w:pPr>
            <w:r>
              <w:rPr>
                <w:sz w:val="20"/>
              </w:rPr>
              <w:t>41</w:t>
            </w:r>
          </w:p>
        </w:tc>
        <w:tc>
          <w:tcPr>
            <w:tcW w:w="911" w:type="pct"/>
          </w:tcPr>
          <w:p w:rsidR="00000000" w:rsidRDefault="006535A2">
            <w:pPr>
              <w:spacing w:line="320" w:lineRule="atLeast"/>
              <w:jc w:val="center"/>
              <w:rPr>
                <w:sz w:val="20"/>
              </w:rPr>
            </w:pPr>
            <w:r>
              <w:rPr>
                <w:sz w:val="20"/>
              </w:rPr>
              <w:t>12</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40</w:t>
            </w:r>
          </w:p>
        </w:tc>
        <w:tc>
          <w:tcPr>
            <w:tcW w:w="1767" w:type="pct"/>
          </w:tcPr>
          <w:p w:rsidR="00000000" w:rsidRDefault="006535A2">
            <w:pPr>
              <w:spacing w:line="320" w:lineRule="atLeast"/>
              <w:rPr>
                <w:sz w:val="20"/>
              </w:rPr>
            </w:pPr>
            <w:r>
              <w:rPr>
                <w:rFonts w:hint="eastAsia"/>
                <w:sz w:val="20"/>
              </w:rPr>
              <w:t>农业部</w:t>
            </w:r>
          </w:p>
        </w:tc>
        <w:tc>
          <w:tcPr>
            <w:tcW w:w="622" w:type="pct"/>
          </w:tcPr>
          <w:p w:rsidR="00000000" w:rsidRDefault="006535A2" w:rsidP="006535A2">
            <w:pPr>
              <w:spacing w:line="320" w:lineRule="atLeast"/>
              <w:ind w:rightChars="82" w:right="31680"/>
              <w:jc w:val="right"/>
              <w:rPr>
                <w:sz w:val="20"/>
              </w:rPr>
            </w:pPr>
            <w:r>
              <w:rPr>
                <w:sz w:val="20"/>
              </w:rPr>
              <w:t>247</w:t>
            </w:r>
          </w:p>
        </w:tc>
        <w:tc>
          <w:tcPr>
            <w:tcW w:w="622" w:type="pct"/>
          </w:tcPr>
          <w:p w:rsidR="00000000" w:rsidRDefault="006535A2" w:rsidP="006535A2">
            <w:pPr>
              <w:spacing w:line="320" w:lineRule="atLeast"/>
              <w:ind w:rightChars="82" w:right="31680"/>
              <w:jc w:val="right"/>
              <w:rPr>
                <w:sz w:val="20"/>
              </w:rPr>
            </w:pPr>
            <w:r>
              <w:rPr>
                <w:sz w:val="20"/>
              </w:rPr>
              <w:t>147</w:t>
            </w:r>
          </w:p>
        </w:tc>
        <w:tc>
          <w:tcPr>
            <w:tcW w:w="622" w:type="pct"/>
          </w:tcPr>
          <w:p w:rsidR="00000000" w:rsidRDefault="006535A2" w:rsidP="006535A2">
            <w:pPr>
              <w:spacing w:line="320" w:lineRule="atLeast"/>
              <w:ind w:rightChars="82" w:right="31680"/>
              <w:jc w:val="right"/>
              <w:rPr>
                <w:sz w:val="20"/>
              </w:rPr>
            </w:pPr>
            <w:r>
              <w:rPr>
                <w:sz w:val="20"/>
              </w:rPr>
              <w:t>100</w:t>
            </w:r>
          </w:p>
        </w:tc>
        <w:tc>
          <w:tcPr>
            <w:tcW w:w="911" w:type="pct"/>
          </w:tcPr>
          <w:p w:rsidR="00000000" w:rsidRDefault="006535A2">
            <w:pPr>
              <w:spacing w:line="320" w:lineRule="atLeast"/>
              <w:jc w:val="center"/>
              <w:rPr>
                <w:sz w:val="20"/>
              </w:rPr>
            </w:pPr>
            <w:r>
              <w:rPr>
                <w:sz w:val="20"/>
              </w:rPr>
              <w:t>40.5</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41</w:t>
            </w:r>
          </w:p>
        </w:tc>
        <w:tc>
          <w:tcPr>
            <w:tcW w:w="1767" w:type="pct"/>
          </w:tcPr>
          <w:p w:rsidR="00000000" w:rsidRDefault="006535A2">
            <w:pPr>
              <w:spacing w:line="320" w:lineRule="atLeast"/>
              <w:rPr>
                <w:sz w:val="20"/>
              </w:rPr>
            </w:pPr>
            <w:r>
              <w:rPr>
                <w:rFonts w:hint="eastAsia"/>
                <w:sz w:val="20"/>
              </w:rPr>
              <w:t>地方政府</w:t>
            </w:r>
            <w:r>
              <w:rPr>
                <w:rFonts w:hint="eastAsia"/>
                <w:sz w:val="20"/>
              </w:rPr>
              <w:t>服务委员会</w:t>
            </w:r>
          </w:p>
        </w:tc>
        <w:tc>
          <w:tcPr>
            <w:tcW w:w="622" w:type="pct"/>
          </w:tcPr>
          <w:p w:rsidR="00000000" w:rsidRDefault="006535A2" w:rsidP="006535A2">
            <w:pPr>
              <w:spacing w:line="320" w:lineRule="atLeast"/>
              <w:ind w:rightChars="82" w:right="31680"/>
              <w:jc w:val="right"/>
              <w:rPr>
                <w:sz w:val="20"/>
              </w:rPr>
            </w:pPr>
            <w:r>
              <w:rPr>
                <w:sz w:val="20"/>
              </w:rPr>
              <w:t>6</w:t>
            </w:r>
          </w:p>
        </w:tc>
        <w:tc>
          <w:tcPr>
            <w:tcW w:w="622" w:type="pct"/>
          </w:tcPr>
          <w:p w:rsidR="00000000" w:rsidRDefault="006535A2" w:rsidP="006535A2">
            <w:pPr>
              <w:spacing w:line="320" w:lineRule="atLeast"/>
              <w:ind w:rightChars="82" w:right="31680"/>
              <w:jc w:val="right"/>
              <w:rPr>
                <w:sz w:val="20"/>
              </w:rPr>
            </w:pPr>
            <w:r>
              <w:rPr>
                <w:sz w:val="20"/>
              </w:rPr>
              <w:t>23</w:t>
            </w:r>
          </w:p>
        </w:tc>
        <w:tc>
          <w:tcPr>
            <w:tcW w:w="622" w:type="pct"/>
          </w:tcPr>
          <w:p w:rsidR="00000000" w:rsidRDefault="006535A2" w:rsidP="006535A2">
            <w:pPr>
              <w:spacing w:line="320" w:lineRule="atLeast"/>
              <w:ind w:rightChars="82" w:right="31680"/>
              <w:jc w:val="right"/>
              <w:rPr>
                <w:sz w:val="20"/>
              </w:rPr>
            </w:pPr>
            <w:r>
              <w:rPr>
                <w:sz w:val="20"/>
              </w:rPr>
              <w:t>3</w:t>
            </w:r>
          </w:p>
        </w:tc>
        <w:tc>
          <w:tcPr>
            <w:tcW w:w="911" w:type="pct"/>
          </w:tcPr>
          <w:p w:rsidR="00000000" w:rsidRDefault="006535A2">
            <w:pPr>
              <w:spacing w:line="320" w:lineRule="atLeast"/>
              <w:jc w:val="center"/>
              <w:rPr>
                <w:sz w:val="20"/>
              </w:rPr>
            </w:pPr>
            <w:r>
              <w:rPr>
                <w:sz w:val="20"/>
              </w:rPr>
              <w:t>12</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42</w:t>
            </w:r>
          </w:p>
        </w:tc>
        <w:tc>
          <w:tcPr>
            <w:tcW w:w="1767" w:type="pct"/>
          </w:tcPr>
          <w:p w:rsidR="00000000" w:rsidRDefault="006535A2">
            <w:pPr>
              <w:spacing w:line="320" w:lineRule="atLeast"/>
              <w:rPr>
                <w:sz w:val="20"/>
              </w:rPr>
            </w:pPr>
            <w:r>
              <w:rPr>
                <w:rFonts w:hint="eastAsia"/>
                <w:sz w:val="20"/>
              </w:rPr>
              <w:t>伊斯兰教徒福利委员会</w:t>
            </w:r>
          </w:p>
        </w:tc>
        <w:tc>
          <w:tcPr>
            <w:tcW w:w="622" w:type="pct"/>
          </w:tcPr>
          <w:p w:rsidR="00000000" w:rsidRDefault="006535A2" w:rsidP="006535A2">
            <w:pPr>
              <w:spacing w:line="320" w:lineRule="atLeast"/>
              <w:ind w:rightChars="82" w:right="31680"/>
              <w:jc w:val="right"/>
              <w:rPr>
                <w:sz w:val="20"/>
              </w:rPr>
            </w:pPr>
            <w:r>
              <w:rPr>
                <w:sz w:val="20"/>
              </w:rPr>
              <w:t>8</w:t>
            </w:r>
          </w:p>
        </w:tc>
        <w:tc>
          <w:tcPr>
            <w:tcW w:w="622" w:type="pct"/>
          </w:tcPr>
          <w:p w:rsidR="00000000" w:rsidRDefault="006535A2" w:rsidP="006535A2">
            <w:pPr>
              <w:spacing w:line="320" w:lineRule="atLeast"/>
              <w:ind w:rightChars="82" w:right="31680"/>
              <w:jc w:val="right"/>
              <w:rPr>
                <w:sz w:val="20"/>
              </w:rPr>
            </w:pPr>
            <w:r>
              <w:rPr>
                <w:sz w:val="20"/>
              </w:rPr>
              <w:t>7</w:t>
            </w:r>
          </w:p>
        </w:tc>
        <w:tc>
          <w:tcPr>
            <w:tcW w:w="622" w:type="pct"/>
          </w:tcPr>
          <w:p w:rsidR="00000000" w:rsidRDefault="006535A2" w:rsidP="006535A2">
            <w:pPr>
              <w:spacing w:line="320" w:lineRule="atLeast"/>
              <w:ind w:rightChars="82" w:right="31680"/>
              <w:jc w:val="right"/>
              <w:rPr>
                <w:sz w:val="20"/>
              </w:rPr>
            </w:pPr>
            <w:r>
              <w:rPr>
                <w:sz w:val="20"/>
              </w:rPr>
              <w:t>1</w:t>
            </w:r>
          </w:p>
        </w:tc>
        <w:tc>
          <w:tcPr>
            <w:tcW w:w="911" w:type="pct"/>
          </w:tcPr>
          <w:p w:rsidR="00000000" w:rsidRDefault="006535A2">
            <w:pPr>
              <w:spacing w:line="320" w:lineRule="atLeast"/>
              <w:jc w:val="center"/>
              <w:rPr>
                <w:sz w:val="20"/>
              </w:rPr>
            </w:pPr>
            <w:r>
              <w:rPr>
                <w:sz w:val="20"/>
              </w:rPr>
              <w:t>13</w:t>
            </w:r>
          </w:p>
        </w:tc>
      </w:tr>
      <w:tr w:rsidR="00000000">
        <w:tblPrEx>
          <w:tblCellMar>
            <w:top w:w="0" w:type="dxa"/>
            <w:bottom w:w="0" w:type="dxa"/>
          </w:tblCellMar>
        </w:tblPrEx>
        <w:trPr>
          <w:trHeight w:val="152"/>
        </w:trPr>
        <w:tc>
          <w:tcPr>
            <w:tcW w:w="456" w:type="pct"/>
          </w:tcPr>
          <w:p w:rsidR="00000000" w:rsidRDefault="006535A2">
            <w:pPr>
              <w:spacing w:line="320" w:lineRule="atLeast"/>
              <w:jc w:val="center"/>
              <w:rPr>
                <w:sz w:val="20"/>
              </w:rPr>
            </w:pPr>
            <w:r>
              <w:rPr>
                <w:sz w:val="20"/>
              </w:rPr>
              <w:t>43</w:t>
            </w:r>
          </w:p>
        </w:tc>
        <w:tc>
          <w:tcPr>
            <w:tcW w:w="1767" w:type="pct"/>
          </w:tcPr>
          <w:p w:rsidR="00000000" w:rsidRDefault="006535A2">
            <w:pPr>
              <w:spacing w:line="320" w:lineRule="atLeast"/>
              <w:rPr>
                <w:sz w:val="20"/>
              </w:rPr>
            </w:pPr>
            <w:r>
              <w:rPr>
                <w:rFonts w:hint="eastAsia"/>
                <w:sz w:val="20"/>
              </w:rPr>
              <w:t>相关技术委员会</w:t>
            </w:r>
          </w:p>
        </w:tc>
        <w:tc>
          <w:tcPr>
            <w:tcW w:w="622" w:type="pct"/>
          </w:tcPr>
          <w:p w:rsidR="00000000" w:rsidRDefault="006535A2" w:rsidP="006535A2">
            <w:pPr>
              <w:spacing w:line="320" w:lineRule="atLeast"/>
              <w:ind w:rightChars="82" w:right="31680"/>
              <w:jc w:val="right"/>
              <w:rPr>
                <w:sz w:val="20"/>
              </w:rPr>
            </w:pPr>
            <w:r>
              <w:rPr>
                <w:sz w:val="20"/>
              </w:rPr>
              <w:t>25</w:t>
            </w:r>
          </w:p>
        </w:tc>
        <w:tc>
          <w:tcPr>
            <w:tcW w:w="622" w:type="pct"/>
          </w:tcPr>
          <w:p w:rsidR="00000000" w:rsidRDefault="006535A2" w:rsidP="006535A2">
            <w:pPr>
              <w:spacing w:line="320" w:lineRule="atLeast"/>
              <w:ind w:rightChars="82" w:right="31680"/>
              <w:jc w:val="right"/>
              <w:rPr>
                <w:sz w:val="20"/>
              </w:rPr>
            </w:pPr>
            <w:r>
              <w:rPr>
                <w:sz w:val="20"/>
              </w:rPr>
              <w:t>23</w:t>
            </w:r>
          </w:p>
        </w:tc>
        <w:tc>
          <w:tcPr>
            <w:tcW w:w="622" w:type="pct"/>
          </w:tcPr>
          <w:p w:rsidR="00000000" w:rsidRDefault="006535A2" w:rsidP="006535A2">
            <w:pPr>
              <w:spacing w:line="320" w:lineRule="atLeast"/>
              <w:ind w:rightChars="82" w:right="31680"/>
              <w:jc w:val="right"/>
              <w:rPr>
                <w:sz w:val="20"/>
              </w:rPr>
            </w:pPr>
            <w:r>
              <w:rPr>
                <w:sz w:val="20"/>
              </w:rPr>
              <w:t>2</w:t>
            </w:r>
          </w:p>
        </w:tc>
        <w:tc>
          <w:tcPr>
            <w:tcW w:w="911" w:type="pct"/>
          </w:tcPr>
          <w:p w:rsidR="00000000" w:rsidRDefault="006535A2">
            <w:pPr>
              <w:spacing w:line="320" w:lineRule="atLeast"/>
              <w:jc w:val="center"/>
              <w:rPr>
                <w:sz w:val="20"/>
              </w:rPr>
            </w:pPr>
            <w:r>
              <w:rPr>
                <w:sz w:val="20"/>
              </w:rPr>
              <w:t>8</w:t>
            </w:r>
          </w:p>
        </w:tc>
      </w:tr>
      <w:tr w:rsidR="00000000">
        <w:tblPrEx>
          <w:tblCellMar>
            <w:top w:w="0" w:type="dxa"/>
            <w:bottom w:w="0" w:type="dxa"/>
          </w:tblCellMar>
        </w:tblPrEx>
        <w:tc>
          <w:tcPr>
            <w:tcW w:w="456" w:type="pct"/>
          </w:tcPr>
          <w:p w:rsidR="00000000" w:rsidRDefault="006535A2">
            <w:pPr>
              <w:spacing w:line="320" w:lineRule="atLeast"/>
              <w:jc w:val="center"/>
              <w:rPr>
                <w:sz w:val="20"/>
              </w:rPr>
            </w:pPr>
            <w:r>
              <w:rPr>
                <w:sz w:val="20"/>
              </w:rPr>
              <w:t>44</w:t>
            </w:r>
          </w:p>
        </w:tc>
        <w:tc>
          <w:tcPr>
            <w:tcW w:w="1767" w:type="pct"/>
          </w:tcPr>
          <w:p w:rsidR="00000000" w:rsidRDefault="006535A2">
            <w:pPr>
              <w:spacing w:line="320" w:lineRule="atLeast"/>
              <w:rPr>
                <w:sz w:val="20"/>
              </w:rPr>
            </w:pPr>
            <w:r>
              <w:rPr>
                <w:rFonts w:hint="eastAsia"/>
                <w:sz w:val="20"/>
              </w:rPr>
              <w:t>旅游和文化部</w:t>
            </w:r>
          </w:p>
        </w:tc>
        <w:tc>
          <w:tcPr>
            <w:tcW w:w="622" w:type="pct"/>
          </w:tcPr>
          <w:p w:rsidR="00000000" w:rsidRDefault="006535A2" w:rsidP="006535A2">
            <w:pPr>
              <w:spacing w:line="320" w:lineRule="atLeast"/>
              <w:ind w:rightChars="82" w:right="31680"/>
              <w:jc w:val="right"/>
              <w:rPr>
                <w:sz w:val="20"/>
              </w:rPr>
            </w:pPr>
            <w:r>
              <w:rPr>
                <w:sz w:val="20"/>
              </w:rPr>
              <w:t>31</w:t>
            </w:r>
          </w:p>
        </w:tc>
        <w:tc>
          <w:tcPr>
            <w:tcW w:w="622" w:type="pct"/>
          </w:tcPr>
          <w:p w:rsidR="00000000" w:rsidRDefault="006535A2" w:rsidP="006535A2">
            <w:pPr>
              <w:spacing w:line="320" w:lineRule="atLeast"/>
              <w:ind w:rightChars="82" w:right="31680"/>
              <w:jc w:val="right"/>
              <w:rPr>
                <w:sz w:val="20"/>
              </w:rPr>
            </w:pPr>
            <w:r>
              <w:rPr>
                <w:sz w:val="20"/>
              </w:rPr>
              <w:t>26</w:t>
            </w:r>
          </w:p>
        </w:tc>
        <w:tc>
          <w:tcPr>
            <w:tcW w:w="622" w:type="pct"/>
          </w:tcPr>
          <w:p w:rsidR="00000000" w:rsidRDefault="006535A2" w:rsidP="006535A2">
            <w:pPr>
              <w:spacing w:line="320" w:lineRule="atLeast"/>
              <w:ind w:rightChars="82" w:right="31680"/>
              <w:jc w:val="right"/>
              <w:rPr>
                <w:sz w:val="20"/>
              </w:rPr>
            </w:pPr>
            <w:r>
              <w:rPr>
                <w:sz w:val="20"/>
              </w:rPr>
              <w:t>5</w:t>
            </w:r>
          </w:p>
        </w:tc>
        <w:tc>
          <w:tcPr>
            <w:tcW w:w="911" w:type="pct"/>
          </w:tcPr>
          <w:p w:rsidR="00000000" w:rsidRDefault="006535A2">
            <w:pPr>
              <w:spacing w:line="320" w:lineRule="atLeast"/>
              <w:jc w:val="center"/>
              <w:rPr>
                <w:sz w:val="20"/>
              </w:rPr>
            </w:pPr>
            <w:r>
              <w:rPr>
                <w:sz w:val="20"/>
              </w:rPr>
              <w:t>16</w:t>
            </w:r>
          </w:p>
        </w:tc>
      </w:tr>
    </w:tbl>
    <w:p w:rsidR="00000000" w:rsidRDefault="006535A2">
      <w:pPr>
        <w:pStyle w:val="Caption"/>
        <w:spacing w:before="0" w:after="240" w:line="360" w:lineRule="atLeast"/>
        <w:rPr>
          <w:rFonts w:ascii="SimSun" w:eastAsia="SimSun" w:hAnsi="SimSun"/>
          <w:sz w:val="18"/>
        </w:rPr>
      </w:pPr>
      <w:r>
        <w:rPr>
          <w:rFonts w:ascii="SimSun" w:eastAsia="SimSun" w:hAnsi="SimSun"/>
          <w:sz w:val="18"/>
        </w:rPr>
        <w:t>资料来源</w:t>
      </w:r>
      <w:r>
        <w:rPr>
          <w:rFonts w:ascii="SimSun" w:eastAsia="SimSun" w:hAnsi="SimSun" w:hint="eastAsia"/>
          <w:sz w:val="18"/>
        </w:rPr>
        <w:t>：</w:t>
      </w:r>
      <w:r>
        <w:rPr>
          <w:rFonts w:ascii="SimSun" w:eastAsia="SimSun" w:hAnsi="SimSun"/>
          <w:sz w:val="18"/>
        </w:rPr>
        <w:t>纳萨拉瓦</w:t>
      </w:r>
      <w:r>
        <w:rPr>
          <w:rFonts w:ascii="SimSun" w:eastAsia="SimSun" w:hAnsi="SimSun" w:hint="eastAsia"/>
          <w:sz w:val="18"/>
        </w:rPr>
        <w:t>公务员制度委员会，</w:t>
      </w:r>
      <w:r>
        <w:rPr>
          <w:rFonts w:ascii="SimSun" w:eastAsia="SimSun" w:hAnsi="SimSun"/>
          <w:sz w:val="18"/>
        </w:rPr>
        <w:t>2002</w:t>
      </w:r>
      <w:r>
        <w:rPr>
          <w:rFonts w:ascii="SimSun" w:eastAsia="SimSun" w:hAnsi="SimSun" w:hint="eastAsia"/>
          <w:sz w:val="18"/>
        </w:rPr>
        <w:t>年。</w:t>
      </w:r>
    </w:p>
    <w:p w:rsidR="00000000" w:rsidRDefault="006535A2">
      <w:pPr>
        <w:pStyle w:val="Caption"/>
        <w:spacing w:before="0" w:after="240" w:line="360" w:lineRule="atLeast"/>
        <w:rPr>
          <w:rFonts w:ascii="Times New Roman"/>
          <w:i/>
        </w:rPr>
      </w:pPr>
    </w:p>
    <w:p w:rsidR="00000000" w:rsidRDefault="006535A2">
      <w:pPr>
        <w:pStyle w:val="Caption"/>
        <w:spacing w:before="0" w:after="240" w:line="360" w:lineRule="atLeast"/>
        <w:rPr>
          <w:rFonts w:ascii="Times New Roman" w:hAnsi="Times New Roman"/>
        </w:rPr>
      </w:pPr>
      <w:r>
        <w:rPr>
          <w:rFonts w:ascii="SimHei" w:hAnsi="Times New Roman"/>
        </w:rPr>
        <w:t>表</w:t>
      </w:r>
      <w:r>
        <w:rPr>
          <w:rFonts w:ascii="SimHei" w:hAnsi="Times New Roman"/>
        </w:rPr>
        <w:t>7.4</w:t>
      </w:r>
      <w:r>
        <w:rPr>
          <w:rFonts w:ascii="SimHei" w:hAnsi="Times New Roman" w:hint="eastAsia"/>
        </w:rPr>
        <w:br/>
      </w:r>
      <w:r>
        <w:rPr>
          <w:rFonts w:hint="eastAsia"/>
          <w:bCs/>
        </w:rPr>
        <w:t>按人口和性别比率列示的</w:t>
      </w:r>
      <w:r>
        <w:rPr>
          <w:bCs/>
        </w:rPr>
        <w:t>纳萨拉瓦</w:t>
      </w:r>
      <w:r>
        <w:rPr>
          <w:rFonts w:hint="eastAsia"/>
          <w:bCs/>
        </w:rPr>
        <w:t>地方政府工作人员情况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8"/>
        <w:gridCol w:w="4590"/>
        <w:gridCol w:w="1101"/>
        <w:gridCol w:w="1100"/>
        <w:gridCol w:w="1100"/>
        <w:gridCol w:w="1285"/>
      </w:tblGrid>
      <w:tr w:rsidR="00000000">
        <w:tblPrEx>
          <w:tblCellMar>
            <w:top w:w="0" w:type="dxa"/>
            <w:bottom w:w="0" w:type="dxa"/>
          </w:tblCellMar>
        </w:tblPrEx>
        <w:tc>
          <w:tcPr>
            <w:tcW w:w="395" w:type="pct"/>
          </w:tcPr>
          <w:p w:rsidR="00000000" w:rsidRDefault="006535A2">
            <w:pPr>
              <w:spacing w:line="320" w:lineRule="atLeast"/>
              <w:jc w:val="center"/>
              <w:rPr>
                <w:rFonts w:ascii="SimHei" w:eastAsia="SimHei"/>
                <w:bCs/>
                <w:sz w:val="20"/>
              </w:rPr>
            </w:pPr>
            <w:r>
              <w:rPr>
                <w:rFonts w:ascii="SimHei" w:eastAsia="SimHei" w:hint="eastAsia"/>
                <w:bCs/>
                <w:sz w:val="20"/>
              </w:rPr>
              <w:t>序号</w:t>
            </w:r>
          </w:p>
        </w:tc>
        <w:tc>
          <w:tcPr>
            <w:tcW w:w="2303" w:type="pct"/>
          </w:tcPr>
          <w:p w:rsidR="00000000" w:rsidRDefault="006535A2">
            <w:pPr>
              <w:spacing w:line="320" w:lineRule="atLeast"/>
              <w:jc w:val="center"/>
              <w:rPr>
                <w:rFonts w:ascii="SimHei" w:eastAsia="SimHei"/>
                <w:bCs/>
                <w:sz w:val="20"/>
              </w:rPr>
            </w:pPr>
            <w:r>
              <w:rPr>
                <w:rFonts w:ascii="SimHei" w:eastAsia="SimHei" w:hint="eastAsia"/>
                <w:bCs/>
                <w:sz w:val="20"/>
              </w:rPr>
              <w:t>地方政府内阁</w:t>
            </w:r>
          </w:p>
        </w:tc>
        <w:tc>
          <w:tcPr>
            <w:tcW w:w="552" w:type="pct"/>
          </w:tcPr>
          <w:p w:rsidR="00000000" w:rsidRDefault="006535A2">
            <w:pPr>
              <w:spacing w:line="320" w:lineRule="atLeast"/>
              <w:jc w:val="center"/>
              <w:rPr>
                <w:rFonts w:ascii="SimHei" w:eastAsia="SimHei"/>
                <w:bCs/>
                <w:sz w:val="20"/>
              </w:rPr>
            </w:pPr>
            <w:r>
              <w:rPr>
                <w:rFonts w:ascii="SimHei" w:eastAsia="SimHei" w:hint="eastAsia"/>
                <w:bCs/>
                <w:sz w:val="20"/>
              </w:rPr>
              <w:t>人数</w:t>
            </w:r>
          </w:p>
        </w:tc>
        <w:tc>
          <w:tcPr>
            <w:tcW w:w="552" w:type="pct"/>
          </w:tcPr>
          <w:p w:rsidR="00000000" w:rsidRDefault="006535A2">
            <w:pPr>
              <w:spacing w:line="320" w:lineRule="atLeast"/>
              <w:jc w:val="center"/>
              <w:rPr>
                <w:rFonts w:ascii="SimHei" w:eastAsia="SimHei"/>
                <w:bCs/>
                <w:sz w:val="20"/>
              </w:rPr>
            </w:pPr>
            <w:r>
              <w:rPr>
                <w:rFonts w:ascii="SimHei" w:eastAsia="SimHei" w:hint="eastAsia"/>
                <w:bCs/>
                <w:sz w:val="20"/>
              </w:rPr>
              <w:t>男</w:t>
            </w:r>
          </w:p>
        </w:tc>
        <w:tc>
          <w:tcPr>
            <w:tcW w:w="552" w:type="pct"/>
          </w:tcPr>
          <w:p w:rsidR="00000000" w:rsidRDefault="006535A2">
            <w:pPr>
              <w:spacing w:line="320" w:lineRule="atLeast"/>
              <w:jc w:val="center"/>
              <w:rPr>
                <w:rFonts w:ascii="SimHei" w:eastAsia="SimHei"/>
                <w:bCs/>
                <w:sz w:val="20"/>
              </w:rPr>
            </w:pPr>
            <w:r>
              <w:rPr>
                <w:rFonts w:ascii="SimHei" w:eastAsia="SimHei" w:hint="eastAsia"/>
                <w:bCs/>
                <w:sz w:val="20"/>
              </w:rPr>
              <w:t>女</w:t>
            </w:r>
          </w:p>
        </w:tc>
        <w:tc>
          <w:tcPr>
            <w:tcW w:w="645" w:type="pct"/>
          </w:tcPr>
          <w:p w:rsidR="00000000" w:rsidRDefault="006535A2">
            <w:pPr>
              <w:spacing w:line="320" w:lineRule="atLeast"/>
              <w:jc w:val="center"/>
              <w:rPr>
                <w:rFonts w:ascii="SimHei" w:eastAsia="SimHei"/>
                <w:bCs/>
                <w:sz w:val="20"/>
              </w:rPr>
            </w:pPr>
            <w:r>
              <w:rPr>
                <w:rFonts w:ascii="SimHei" w:eastAsia="SimHei" w:hint="eastAsia"/>
                <w:bCs/>
                <w:sz w:val="20"/>
              </w:rPr>
              <w:t>女性所占</w:t>
            </w:r>
            <w:r>
              <w:rPr>
                <w:rFonts w:ascii="SimHei" w:eastAsia="SimHei"/>
                <w:bCs/>
                <w:sz w:val="20"/>
              </w:rPr>
              <w:t>%</w:t>
            </w:r>
          </w:p>
        </w:tc>
      </w:tr>
      <w:tr w:rsidR="00000000">
        <w:tblPrEx>
          <w:tblCellMar>
            <w:top w:w="0" w:type="dxa"/>
            <w:bottom w:w="0" w:type="dxa"/>
          </w:tblCellMar>
        </w:tblPrEx>
        <w:tc>
          <w:tcPr>
            <w:tcW w:w="395" w:type="pct"/>
          </w:tcPr>
          <w:p w:rsidR="00000000" w:rsidRDefault="006535A2">
            <w:pPr>
              <w:spacing w:line="320" w:lineRule="atLeast"/>
              <w:jc w:val="center"/>
              <w:rPr>
                <w:sz w:val="20"/>
              </w:rPr>
            </w:pPr>
            <w:r>
              <w:rPr>
                <w:sz w:val="20"/>
              </w:rPr>
              <w:t>1</w:t>
            </w:r>
          </w:p>
        </w:tc>
        <w:tc>
          <w:tcPr>
            <w:tcW w:w="2303" w:type="pct"/>
          </w:tcPr>
          <w:p w:rsidR="00000000" w:rsidRDefault="006535A2">
            <w:pPr>
              <w:spacing w:line="320" w:lineRule="atLeast"/>
              <w:rPr>
                <w:sz w:val="20"/>
              </w:rPr>
            </w:pPr>
            <w:r>
              <w:rPr>
                <w:rFonts w:hint="eastAsia"/>
                <w:bCs/>
                <w:sz w:val="20"/>
              </w:rPr>
              <w:t>阿韦</w:t>
            </w:r>
            <w:r>
              <w:rPr>
                <w:rFonts w:hint="eastAsia"/>
                <w:sz w:val="20"/>
              </w:rPr>
              <w:t>地方政府工作人员委员会</w:t>
            </w:r>
          </w:p>
        </w:tc>
        <w:tc>
          <w:tcPr>
            <w:tcW w:w="552" w:type="pct"/>
          </w:tcPr>
          <w:p w:rsidR="00000000" w:rsidRDefault="006535A2">
            <w:pPr>
              <w:spacing w:line="320" w:lineRule="atLeast"/>
              <w:jc w:val="center"/>
              <w:rPr>
                <w:sz w:val="20"/>
              </w:rPr>
            </w:pPr>
            <w:r>
              <w:rPr>
                <w:sz w:val="20"/>
              </w:rPr>
              <w:t>167</w:t>
            </w:r>
          </w:p>
        </w:tc>
        <w:tc>
          <w:tcPr>
            <w:tcW w:w="552" w:type="pct"/>
          </w:tcPr>
          <w:p w:rsidR="00000000" w:rsidRDefault="006535A2">
            <w:pPr>
              <w:spacing w:line="320" w:lineRule="atLeast"/>
              <w:jc w:val="center"/>
              <w:rPr>
                <w:sz w:val="20"/>
              </w:rPr>
            </w:pPr>
            <w:r>
              <w:rPr>
                <w:sz w:val="20"/>
              </w:rPr>
              <w:t>150</w:t>
            </w:r>
          </w:p>
        </w:tc>
        <w:tc>
          <w:tcPr>
            <w:tcW w:w="552" w:type="pct"/>
          </w:tcPr>
          <w:p w:rsidR="00000000" w:rsidRDefault="006535A2">
            <w:pPr>
              <w:spacing w:line="320" w:lineRule="atLeast"/>
              <w:jc w:val="center"/>
              <w:rPr>
                <w:sz w:val="20"/>
              </w:rPr>
            </w:pPr>
            <w:r>
              <w:rPr>
                <w:sz w:val="20"/>
              </w:rPr>
              <w:t>17</w:t>
            </w:r>
          </w:p>
        </w:tc>
        <w:tc>
          <w:tcPr>
            <w:tcW w:w="645" w:type="pct"/>
          </w:tcPr>
          <w:p w:rsidR="00000000" w:rsidRDefault="006535A2">
            <w:pPr>
              <w:spacing w:line="320" w:lineRule="atLeast"/>
              <w:jc w:val="center"/>
              <w:rPr>
                <w:sz w:val="20"/>
              </w:rPr>
            </w:pPr>
            <w:r>
              <w:rPr>
                <w:sz w:val="20"/>
              </w:rPr>
              <w:t>10</w:t>
            </w:r>
          </w:p>
        </w:tc>
      </w:tr>
      <w:tr w:rsidR="00000000">
        <w:tblPrEx>
          <w:tblCellMar>
            <w:top w:w="0" w:type="dxa"/>
            <w:bottom w:w="0" w:type="dxa"/>
          </w:tblCellMar>
        </w:tblPrEx>
        <w:tc>
          <w:tcPr>
            <w:tcW w:w="395" w:type="pct"/>
          </w:tcPr>
          <w:p w:rsidR="00000000" w:rsidRDefault="006535A2">
            <w:pPr>
              <w:spacing w:line="320" w:lineRule="atLeast"/>
              <w:jc w:val="center"/>
              <w:rPr>
                <w:sz w:val="20"/>
              </w:rPr>
            </w:pPr>
            <w:r>
              <w:rPr>
                <w:sz w:val="20"/>
              </w:rPr>
              <w:t>2</w:t>
            </w:r>
          </w:p>
        </w:tc>
        <w:tc>
          <w:tcPr>
            <w:tcW w:w="2303" w:type="pct"/>
          </w:tcPr>
          <w:p w:rsidR="00000000" w:rsidRDefault="006535A2">
            <w:pPr>
              <w:spacing w:line="320" w:lineRule="atLeast"/>
              <w:rPr>
                <w:sz w:val="20"/>
              </w:rPr>
            </w:pPr>
            <w:r>
              <w:rPr>
                <w:rFonts w:hint="eastAsia"/>
                <w:sz w:val="20"/>
              </w:rPr>
              <w:t>阿库万加地方政府工作人员委员会</w:t>
            </w:r>
          </w:p>
        </w:tc>
        <w:tc>
          <w:tcPr>
            <w:tcW w:w="552" w:type="pct"/>
          </w:tcPr>
          <w:p w:rsidR="00000000" w:rsidRDefault="006535A2">
            <w:pPr>
              <w:spacing w:line="320" w:lineRule="atLeast"/>
              <w:jc w:val="center"/>
              <w:rPr>
                <w:sz w:val="20"/>
              </w:rPr>
            </w:pPr>
            <w:r>
              <w:rPr>
                <w:sz w:val="20"/>
              </w:rPr>
              <w:t>249</w:t>
            </w:r>
          </w:p>
        </w:tc>
        <w:tc>
          <w:tcPr>
            <w:tcW w:w="552" w:type="pct"/>
          </w:tcPr>
          <w:p w:rsidR="00000000" w:rsidRDefault="006535A2">
            <w:pPr>
              <w:spacing w:line="320" w:lineRule="atLeast"/>
              <w:jc w:val="center"/>
              <w:rPr>
                <w:sz w:val="20"/>
              </w:rPr>
            </w:pPr>
            <w:r>
              <w:rPr>
                <w:sz w:val="20"/>
              </w:rPr>
              <w:t>167</w:t>
            </w:r>
          </w:p>
        </w:tc>
        <w:tc>
          <w:tcPr>
            <w:tcW w:w="552" w:type="pct"/>
          </w:tcPr>
          <w:p w:rsidR="00000000" w:rsidRDefault="006535A2">
            <w:pPr>
              <w:spacing w:line="320" w:lineRule="atLeast"/>
              <w:jc w:val="center"/>
              <w:rPr>
                <w:sz w:val="20"/>
              </w:rPr>
            </w:pPr>
            <w:r>
              <w:rPr>
                <w:sz w:val="20"/>
              </w:rPr>
              <w:t>82</w:t>
            </w:r>
          </w:p>
        </w:tc>
        <w:tc>
          <w:tcPr>
            <w:tcW w:w="645" w:type="pct"/>
          </w:tcPr>
          <w:p w:rsidR="00000000" w:rsidRDefault="006535A2">
            <w:pPr>
              <w:spacing w:line="320" w:lineRule="atLeast"/>
              <w:jc w:val="center"/>
              <w:rPr>
                <w:sz w:val="20"/>
              </w:rPr>
            </w:pPr>
            <w:r>
              <w:rPr>
                <w:sz w:val="20"/>
              </w:rPr>
              <w:t>33</w:t>
            </w:r>
          </w:p>
        </w:tc>
      </w:tr>
      <w:tr w:rsidR="00000000">
        <w:tblPrEx>
          <w:tblCellMar>
            <w:top w:w="0" w:type="dxa"/>
            <w:bottom w:w="0" w:type="dxa"/>
          </w:tblCellMar>
        </w:tblPrEx>
        <w:tc>
          <w:tcPr>
            <w:tcW w:w="395" w:type="pct"/>
          </w:tcPr>
          <w:p w:rsidR="00000000" w:rsidRDefault="006535A2">
            <w:pPr>
              <w:spacing w:line="320" w:lineRule="atLeast"/>
              <w:jc w:val="center"/>
              <w:rPr>
                <w:sz w:val="20"/>
              </w:rPr>
            </w:pPr>
            <w:r>
              <w:rPr>
                <w:sz w:val="20"/>
              </w:rPr>
              <w:t>3</w:t>
            </w:r>
          </w:p>
        </w:tc>
        <w:tc>
          <w:tcPr>
            <w:tcW w:w="2303" w:type="pct"/>
          </w:tcPr>
          <w:p w:rsidR="00000000" w:rsidRDefault="006535A2">
            <w:pPr>
              <w:spacing w:line="320" w:lineRule="atLeast"/>
              <w:rPr>
                <w:sz w:val="20"/>
              </w:rPr>
            </w:pPr>
            <w:r>
              <w:rPr>
                <w:rFonts w:hint="eastAsia"/>
                <w:sz w:val="20"/>
              </w:rPr>
              <w:t>多玛地方政府工作人员委员会</w:t>
            </w:r>
          </w:p>
        </w:tc>
        <w:tc>
          <w:tcPr>
            <w:tcW w:w="552" w:type="pct"/>
          </w:tcPr>
          <w:p w:rsidR="00000000" w:rsidRDefault="006535A2">
            <w:pPr>
              <w:spacing w:line="320" w:lineRule="atLeast"/>
              <w:jc w:val="center"/>
              <w:rPr>
                <w:sz w:val="20"/>
              </w:rPr>
            </w:pPr>
            <w:r>
              <w:rPr>
                <w:sz w:val="20"/>
              </w:rPr>
              <w:t>167</w:t>
            </w:r>
          </w:p>
        </w:tc>
        <w:tc>
          <w:tcPr>
            <w:tcW w:w="552" w:type="pct"/>
          </w:tcPr>
          <w:p w:rsidR="00000000" w:rsidRDefault="006535A2">
            <w:pPr>
              <w:spacing w:line="320" w:lineRule="atLeast"/>
              <w:jc w:val="center"/>
              <w:rPr>
                <w:sz w:val="20"/>
              </w:rPr>
            </w:pPr>
            <w:r>
              <w:rPr>
                <w:sz w:val="20"/>
              </w:rPr>
              <w:t>143</w:t>
            </w:r>
          </w:p>
        </w:tc>
        <w:tc>
          <w:tcPr>
            <w:tcW w:w="552" w:type="pct"/>
          </w:tcPr>
          <w:p w:rsidR="00000000" w:rsidRDefault="006535A2">
            <w:pPr>
              <w:spacing w:line="320" w:lineRule="atLeast"/>
              <w:jc w:val="center"/>
              <w:rPr>
                <w:sz w:val="20"/>
              </w:rPr>
            </w:pPr>
            <w:r>
              <w:rPr>
                <w:sz w:val="20"/>
              </w:rPr>
              <w:t>24</w:t>
            </w:r>
          </w:p>
        </w:tc>
        <w:tc>
          <w:tcPr>
            <w:tcW w:w="645" w:type="pct"/>
          </w:tcPr>
          <w:p w:rsidR="00000000" w:rsidRDefault="006535A2">
            <w:pPr>
              <w:spacing w:line="320" w:lineRule="atLeast"/>
              <w:jc w:val="center"/>
              <w:rPr>
                <w:sz w:val="20"/>
              </w:rPr>
            </w:pPr>
            <w:r>
              <w:rPr>
                <w:sz w:val="20"/>
              </w:rPr>
              <w:t>14</w:t>
            </w:r>
          </w:p>
        </w:tc>
      </w:tr>
      <w:tr w:rsidR="00000000">
        <w:tblPrEx>
          <w:tblCellMar>
            <w:top w:w="0" w:type="dxa"/>
            <w:bottom w:w="0" w:type="dxa"/>
          </w:tblCellMar>
        </w:tblPrEx>
        <w:tc>
          <w:tcPr>
            <w:tcW w:w="395" w:type="pct"/>
          </w:tcPr>
          <w:p w:rsidR="00000000" w:rsidRDefault="006535A2">
            <w:pPr>
              <w:spacing w:line="320" w:lineRule="atLeast"/>
              <w:jc w:val="center"/>
              <w:rPr>
                <w:sz w:val="20"/>
              </w:rPr>
            </w:pPr>
            <w:r>
              <w:rPr>
                <w:sz w:val="20"/>
              </w:rPr>
              <w:t>4</w:t>
            </w:r>
          </w:p>
        </w:tc>
        <w:tc>
          <w:tcPr>
            <w:tcW w:w="2303" w:type="pct"/>
          </w:tcPr>
          <w:p w:rsidR="00000000" w:rsidRDefault="006535A2">
            <w:pPr>
              <w:spacing w:line="320" w:lineRule="atLeast"/>
              <w:rPr>
                <w:sz w:val="20"/>
              </w:rPr>
            </w:pPr>
            <w:r>
              <w:rPr>
                <w:rFonts w:hint="eastAsia"/>
                <w:sz w:val="20"/>
              </w:rPr>
              <w:t>科亚纳地方政府工作人员委员会</w:t>
            </w:r>
          </w:p>
        </w:tc>
        <w:tc>
          <w:tcPr>
            <w:tcW w:w="552" w:type="pct"/>
          </w:tcPr>
          <w:p w:rsidR="00000000" w:rsidRDefault="006535A2">
            <w:pPr>
              <w:spacing w:line="320" w:lineRule="atLeast"/>
              <w:jc w:val="center"/>
              <w:rPr>
                <w:sz w:val="20"/>
              </w:rPr>
            </w:pPr>
            <w:r>
              <w:rPr>
                <w:sz w:val="20"/>
              </w:rPr>
              <w:t>104</w:t>
            </w:r>
          </w:p>
        </w:tc>
        <w:tc>
          <w:tcPr>
            <w:tcW w:w="552" w:type="pct"/>
          </w:tcPr>
          <w:p w:rsidR="00000000" w:rsidRDefault="006535A2">
            <w:pPr>
              <w:spacing w:line="320" w:lineRule="atLeast"/>
              <w:jc w:val="center"/>
              <w:rPr>
                <w:sz w:val="20"/>
              </w:rPr>
            </w:pPr>
            <w:r>
              <w:rPr>
                <w:rFonts w:hint="eastAsia"/>
                <w:sz w:val="20"/>
              </w:rPr>
              <w:t xml:space="preserve"> </w:t>
            </w:r>
            <w:r>
              <w:rPr>
                <w:sz w:val="20"/>
              </w:rPr>
              <w:t>79</w:t>
            </w:r>
          </w:p>
        </w:tc>
        <w:tc>
          <w:tcPr>
            <w:tcW w:w="552" w:type="pct"/>
          </w:tcPr>
          <w:p w:rsidR="00000000" w:rsidRDefault="006535A2">
            <w:pPr>
              <w:spacing w:line="320" w:lineRule="atLeast"/>
              <w:jc w:val="center"/>
              <w:rPr>
                <w:sz w:val="20"/>
              </w:rPr>
            </w:pPr>
            <w:r>
              <w:rPr>
                <w:sz w:val="20"/>
              </w:rPr>
              <w:t>25</w:t>
            </w:r>
          </w:p>
        </w:tc>
        <w:tc>
          <w:tcPr>
            <w:tcW w:w="645" w:type="pct"/>
          </w:tcPr>
          <w:p w:rsidR="00000000" w:rsidRDefault="006535A2">
            <w:pPr>
              <w:spacing w:line="320" w:lineRule="atLeast"/>
              <w:jc w:val="center"/>
              <w:rPr>
                <w:sz w:val="20"/>
              </w:rPr>
            </w:pPr>
            <w:r>
              <w:rPr>
                <w:sz w:val="20"/>
              </w:rPr>
              <w:t>24</w:t>
            </w:r>
          </w:p>
        </w:tc>
      </w:tr>
      <w:tr w:rsidR="00000000">
        <w:tblPrEx>
          <w:tblCellMar>
            <w:top w:w="0" w:type="dxa"/>
            <w:bottom w:w="0" w:type="dxa"/>
          </w:tblCellMar>
        </w:tblPrEx>
        <w:tc>
          <w:tcPr>
            <w:tcW w:w="395" w:type="pct"/>
          </w:tcPr>
          <w:p w:rsidR="00000000" w:rsidRDefault="006535A2">
            <w:pPr>
              <w:spacing w:line="320" w:lineRule="atLeast"/>
              <w:jc w:val="center"/>
              <w:rPr>
                <w:sz w:val="20"/>
              </w:rPr>
            </w:pPr>
            <w:r>
              <w:rPr>
                <w:sz w:val="20"/>
              </w:rPr>
              <w:t>5</w:t>
            </w:r>
          </w:p>
        </w:tc>
        <w:tc>
          <w:tcPr>
            <w:tcW w:w="2303" w:type="pct"/>
          </w:tcPr>
          <w:p w:rsidR="00000000" w:rsidRDefault="006535A2">
            <w:pPr>
              <w:spacing w:line="320" w:lineRule="atLeast"/>
              <w:rPr>
                <w:sz w:val="20"/>
              </w:rPr>
            </w:pPr>
            <w:r>
              <w:rPr>
                <w:rFonts w:hint="eastAsia"/>
                <w:sz w:val="20"/>
              </w:rPr>
              <w:t>克科纳地方政府工作人员委员会</w:t>
            </w:r>
          </w:p>
        </w:tc>
        <w:tc>
          <w:tcPr>
            <w:tcW w:w="552" w:type="pct"/>
          </w:tcPr>
          <w:p w:rsidR="00000000" w:rsidRDefault="006535A2">
            <w:pPr>
              <w:spacing w:line="320" w:lineRule="atLeast"/>
              <w:jc w:val="center"/>
              <w:rPr>
                <w:sz w:val="20"/>
              </w:rPr>
            </w:pPr>
            <w:r>
              <w:rPr>
                <w:sz w:val="20"/>
              </w:rPr>
              <w:t>102</w:t>
            </w:r>
          </w:p>
        </w:tc>
        <w:tc>
          <w:tcPr>
            <w:tcW w:w="552" w:type="pct"/>
          </w:tcPr>
          <w:p w:rsidR="00000000" w:rsidRDefault="006535A2">
            <w:pPr>
              <w:spacing w:line="320" w:lineRule="atLeast"/>
              <w:jc w:val="center"/>
              <w:rPr>
                <w:sz w:val="20"/>
              </w:rPr>
            </w:pPr>
            <w:r>
              <w:rPr>
                <w:rFonts w:hint="eastAsia"/>
                <w:sz w:val="20"/>
              </w:rPr>
              <w:t xml:space="preserve"> </w:t>
            </w:r>
            <w:r>
              <w:rPr>
                <w:sz w:val="20"/>
              </w:rPr>
              <w:t>73</w:t>
            </w:r>
          </w:p>
        </w:tc>
        <w:tc>
          <w:tcPr>
            <w:tcW w:w="552" w:type="pct"/>
          </w:tcPr>
          <w:p w:rsidR="00000000" w:rsidRDefault="006535A2">
            <w:pPr>
              <w:spacing w:line="320" w:lineRule="atLeast"/>
              <w:jc w:val="center"/>
              <w:rPr>
                <w:sz w:val="20"/>
              </w:rPr>
            </w:pPr>
            <w:r>
              <w:rPr>
                <w:sz w:val="20"/>
              </w:rPr>
              <w:t>29</w:t>
            </w:r>
          </w:p>
        </w:tc>
        <w:tc>
          <w:tcPr>
            <w:tcW w:w="645" w:type="pct"/>
          </w:tcPr>
          <w:p w:rsidR="00000000" w:rsidRDefault="006535A2">
            <w:pPr>
              <w:spacing w:line="320" w:lineRule="atLeast"/>
              <w:jc w:val="center"/>
              <w:rPr>
                <w:sz w:val="20"/>
              </w:rPr>
            </w:pPr>
            <w:r>
              <w:rPr>
                <w:sz w:val="20"/>
              </w:rPr>
              <w:t>28</w:t>
            </w:r>
          </w:p>
        </w:tc>
      </w:tr>
      <w:tr w:rsidR="00000000">
        <w:tblPrEx>
          <w:tblCellMar>
            <w:top w:w="0" w:type="dxa"/>
            <w:bottom w:w="0" w:type="dxa"/>
          </w:tblCellMar>
        </w:tblPrEx>
        <w:tc>
          <w:tcPr>
            <w:tcW w:w="395" w:type="pct"/>
          </w:tcPr>
          <w:p w:rsidR="00000000" w:rsidRDefault="006535A2">
            <w:pPr>
              <w:spacing w:line="320" w:lineRule="atLeast"/>
              <w:jc w:val="center"/>
              <w:rPr>
                <w:sz w:val="20"/>
              </w:rPr>
            </w:pPr>
            <w:r>
              <w:rPr>
                <w:sz w:val="20"/>
              </w:rPr>
              <w:t>6</w:t>
            </w:r>
          </w:p>
        </w:tc>
        <w:tc>
          <w:tcPr>
            <w:tcW w:w="2303" w:type="pct"/>
          </w:tcPr>
          <w:p w:rsidR="00000000" w:rsidRDefault="006535A2">
            <w:pPr>
              <w:spacing w:line="320" w:lineRule="atLeast"/>
              <w:rPr>
                <w:sz w:val="20"/>
              </w:rPr>
            </w:pPr>
            <w:r>
              <w:rPr>
                <w:rFonts w:hint="eastAsia"/>
                <w:sz w:val="20"/>
              </w:rPr>
              <w:t>拉菲亚地方政府工作人员委员会</w:t>
            </w:r>
          </w:p>
        </w:tc>
        <w:tc>
          <w:tcPr>
            <w:tcW w:w="552" w:type="pct"/>
          </w:tcPr>
          <w:p w:rsidR="00000000" w:rsidRDefault="006535A2">
            <w:pPr>
              <w:spacing w:line="320" w:lineRule="atLeast"/>
              <w:jc w:val="center"/>
              <w:rPr>
                <w:sz w:val="20"/>
              </w:rPr>
            </w:pPr>
            <w:r>
              <w:rPr>
                <w:sz w:val="20"/>
              </w:rPr>
              <w:t>284</w:t>
            </w:r>
          </w:p>
        </w:tc>
        <w:tc>
          <w:tcPr>
            <w:tcW w:w="552" w:type="pct"/>
          </w:tcPr>
          <w:p w:rsidR="00000000" w:rsidRDefault="006535A2">
            <w:pPr>
              <w:spacing w:line="320" w:lineRule="atLeast"/>
              <w:jc w:val="center"/>
              <w:rPr>
                <w:sz w:val="20"/>
              </w:rPr>
            </w:pPr>
            <w:r>
              <w:rPr>
                <w:sz w:val="20"/>
              </w:rPr>
              <w:t>200</w:t>
            </w:r>
          </w:p>
        </w:tc>
        <w:tc>
          <w:tcPr>
            <w:tcW w:w="552" w:type="pct"/>
          </w:tcPr>
          <w:p w:rsidR="00000000" w:rsidRDefault="006535A2">
            <w:pPr>
              <w:spacing w:line="320" w:lineRule="atLeast"/>
              <w:jc w:val="center"/>
              <w:rPr>
                <w:sz w:val="20"/>
              </w:rPr>
            </w:pPr>
            <w:r>
              <w:rPr>
                <w:sz w:val="20"/>
              </w:rPr>
              <w:t>84</w:t>
            </w:r>
          </w:p>
        </w:tc>
        <w:tc>
          <w:tcPr>
            <w:tcW w:w="645" w:type="pct"/>
          </w:tcPr>
          <w:p w:rsidR="00000000" w:rsidRDefault="006535A2">
            <w:pPr>
              <w:spacing w:line="320" w:lineRule="atLeast"/>
              <w:jc w:val="center"/>
              <w:rPr>
                <w:sz w:val="20"/>
              </w:rPr>
            </w:pPr>
            <w:r>
              <w:rPr>
                <w:sz w:val="20"/>
              </w:rPr>
              <w:t>30</w:t>
            </w:r>
          </w:p>
        </w:tc>
      </w:tr>
      <w:tr w:rsidR="00000000">
        <w:tblPrEx>
          <w:tblCellMar>
            <w:top w:w="0" w:type="dxa"/>
            <w:bottom w:w="0" w:type="dxa"/>
          </w:tblCellMar>
        </w:tblPrEx>
        <w:tc>
          <w:tcPr>
            <w:tcW w:w="395" w:type="pct"/>
          </w:tcPr>
          <w:p w:rsidR="00000000" w:rsidRDefault="006535A2">
            <w:pPr>
              <w:spacing w:line="320" w:lineRule="atLeast"/>
              <w:jc w:val="center"/>
              <w:rPr>
                <w:sz w:val="20"/>
              </w:rPr>
            </w:pPr>
            <w:r>
              <w:rPr>
                <w:sz w:val="20"/>
              </w:rPr>
              <w:t>7</w:t>
            </w:r>
          </w:p>
        </w:tc>
        <w:tc>
          <w:tcPr>
            <w:tcW w:w="2303" w:type="pct"/>
          </w:tcPr>
          <w:p w:rsidR="00000000" w:rsidRDefault="006535A2">
            <w:pPr>
              <w:spacing w:line="320" w:lineRule="atLeast"/>
              <w:rPr>
                <w:sz w:val="20"/>
              </w:rPr>
            </w:pPr>
            <w:r>
              <w:rPr>
                <w:rFonts w:hint="eastAsia"/>
                <w:sz w:val="20"/>
              </w:rPr>
              <w:t>托托地方政府工作人员委员会</w:t>
            </w:r>
          </w:p>
        </w:tc>
        <w:tc>
          <w:tcPr>
            <w:tcW w:w="552" w:type="pct"/>
          </w:tcPr>
          <w:p w:rsidR="00000000" w:rsidRDefault="006535A2">
            <w:pPr>
              <w:spacing w:line="320" w:lineRule="atLeast"/>
              <w:jc w:val="center"/>
              <w:rPr>
                <w:sz w:val="20"/>
              </w:rPr>
            </w:pPr>
            <w:r>
              <w:rPr>
                <w:sz w:val="20"/>
              </w:rPr>
              <w:t>158</w:t>
            </w:r>
          </w:p>
        </w:tc>
        <w:tc>
          <w:tcPr>
            <w:tcW w:w="552" w:type="pct"/>
          </w:tcPr>
          <w:p w:rsidR="00000000" w:rsidRDefault="006535A2">
            <w:pPr>
              <w:spacing w:line="320" w:lineRule="atLeast"/>
              <w:jc w:val="center"/>
              <w:rPr>
                <w:sz w:val="20"/>
              </w:rPr>
            </w:pPr>
            <w:r>
              <w:rPr>
                <w:sz w:val="20"/>
              </w:rPr>
              <w:t>123</w:t>
            </w:r>
          </w:p>
        </w:tc>
        <w:tc>
          <w:tcPr>
            <w:tcW w:w="552" w:type="pct"/>
          </w:tcPr>
          <w:p w:rsidR="00000000" w:rsidRDefault="006535A2">
            <w:pPr>
              <w:spacing w:line="320" w:lineRule="atLeast"/>
              <w:jc w:val="center"/>
              <w:rPr>
                <w:sz w:val="20"/>
              </w:rPr>
            </w:pPr>
            <w:r>
              <w:rPr>
                <w:sz w:val="20"/>
              </w:rPr>
              <w:t>35</w:t>
            </w:r>
          </w:p>
        </w:tc>
        <w:tc>
          <w:tcPr>
            <w:tcW w:w="645" w:type="pct"/>
          </w:tcPr>
          <w:p w:rsidR="00000000" w:rsidRDefault="006535A2">
            <w:pPr>
              <w:spacing w:line="320" w:lineRule="atLeast"/>
              <w:jc w:val="center"/>
              <w:rPr>
                <w:sz w:val="20"/>
              </w:rPr>
            </w:pPr>
            <w:r>
              <w:rPr>
                <w:sz w:val="20"/>
              </w:rPr>
              <w:t>22</w:t>
            </w:r>
          </w:p>
        </w:tc>
      </w:tr>
      <w:tr w:rsidR="00000000">
        <w:tblPrEx>
          <w:tblCellMar>
            <w:top w:w="0" w:type="dxa"/>
            <w:bottom w:w="0" w:type="dxa"/>
          </w:tblCellMar>
        </w:tblPrEx>
        <w:tc>
          <w:tcPr>
            <w:tcW w:w="395" w:type="pct"/>
          </w:tcPr>
          <w:p w:rsidR="00000000" w:rsidRDefault="006535A2">
            <w:pPr>
              <w:spacing w:line="320" w:lineRule="atLeast"/>
              <w:jc w:val="center"/>
              <w:rPr>
                <w:sz w:val="20"/>
              </w:rPr>
            </w:pPr>
            <w:r>
              <w:rPr>
                <w:sz w:val="20"/>
              </w:rPr>
              <w:t>8</w:t>
            </w:r>
          </w:p>
        </w:tc>
        <w:tc>
          <w:tcPr>
            <w:tcW w:w="2303" w:type="pct"/>
          </w:tcPr>
          <w:p w:rsidR="00000000" w:rsidRDefault="006535A2">
            <w:pPr>
              <w:spacing w:line="320" w:lineRule="atLeast"/>
              <w:rPr>
                <w:sz w:val="20"/>
              </w:rPr>
            </w:pPr>
            <w:r>
              <w:rPr>
                <w:rFonts w:hint="eastAsia"/>
                <w:sz w:val="20"/>
              </w:rPr>
              <w:t>科菲地方政府工作人员委员会</w:t>
            </w:r>
          </w:p>
        </w:tc>
        <w:tc>
          <w:tcPr>
            <w:tcW w:w="552" w:type="pct"/>
          </w:tcPr>
          <w:p w:rsidR="00000000" w:rsidRDefault="006535A2">
            <w:pPr>
              <w:spacing w:line="320" w:lineRule="atLeast"/>
              <w:jc w:val="center"/>
              <w:rPr>
                <w:sz w:val="20"/>
              </w:rPr>
            </w:pPr>
            <w:r>
              <w:rPr>
                <w:sz w:val="20"/>
              </w:rPr>
              <w:t>126</w:t>
            </w:r>
          </w:p>
        </w:tc>
        <w:tc>
          <w:tcPr>
            <w:tcW w:w="552" w:type="pct"/>
          </w:tcPr>
          <w:p w:rsidR="00000000" w:rsidRDefault="006535A2">
            <w:pPr>
              <w:spacing w:line="320" w:lineRule="atLeast"/>
              <w:jc w:val="center"/>
              <w:rPr>
                <w:sz w:val="20"/>
              </w:rPr>
            </w:pPr>
            <w:r>
              <w:rPr>
                <w:sz w:val="20"/>
              </w:rPr>
              <w:t>106</w:t>
            </w:r>
          </w:p>
        </w:tc>
        <w:tc>
          <w:tcPr>
            <w:tcW w:w="552" w:type="pct"/>
          </w:tcPr>
          <w:p w:rsidR="00000000" w:rsidRDefault="006535A2">
            <w:pPr>
              <w:spacing w:line="320" w:lineRule="atLeast"/>
              <w:jc w:val="center"/>
              <w:rPr>
                <w:sz w:val="20"/>
              </w:rPr>
            </w:pPr>
            <w:r>
              <w:rPr>
                <w:sz w:val="20"/>
              </w:rPr>
              <w:t>20</w:t>
            </w:r>
          </w:p>
        </w:tc>
        <w:tc>
          <w:tcPr>
            <w:tcW w:w="645" w:type="pct"/>
          </w:tcPr>
          <w:p w:rsidR="00000000" w:rsidRDefault="006535A2">
            <w:pPr>
              <w:spacing w:line="320" w:lineRule="atLeast"/>
              <w:jc w:val="center"/>
              <w:rPr>
                <w:sz w:val="20"/>
              </w:rPr>
            </w:pPr>
            <w:r>
              <w:rPr>
                <w:sz w:val="20"/>
              </w:rPr>
              <w:t>16</w:t>
            </w:r>
          </w:p>
        </w:tc>
      </w:tr>
      <w:tr w:rsidR="00000000">
        <w:tblPrEx>
          <w:tblCellMar>
            <w:top w:w="0" w:type="dxa"/>
            <w:bottom w:w="0" w:type="dxa"/>
          </w:tblCellMar>
        </w:tblPrEx>
        <w:tc>
          <w:tcPr>
            <w:tcW w:w="395" w:type="pct"/>
          </w:tcPr>
          <w:p w:rsidR="00000000" w:rsidRDefault="006535A2">
            <w:pPr>
              <w:spacing w:line="320" w:lineRule="atLeast"/>
              <w:jc w:val="center"/>
              <w:rPr>
                <w:sz w:val="20"/>
              </w:rPr>
            </w:pPr>
            <w:r>
              <w:rPr>
                <w:sz w:val="20"/>
              </w:rPr>
              <w:t>9</w:t>
            </w:r>
          </w:p>
        </w:tc>
        <w:tc>
          <w:tcPr>
            <w:tcW w:w="2303" w:type="pct"/>
          </w:tcPr>
          <w:p w:rsidR="00000000" w:rsidRDefault="006535A2">
            <w:pPr>
              <w:spacing w:line="320" w:lineRule="atLeast"/>
              <w:rPr>
                <w:sz w:val="20"/>
              </w:rPr>
            </w:pPr>
            <w:r>
              <w:rPr>
                <w:rFonts w:hint="eastAsia"/>
                <w:sz w:val="20"/>
              </w:rPr>
              <w:t>卡鲁地方政府工作人员委员会</w:t>
            </w:r>
          </w:p>
        </w:tc>
        <w:tc>
          <w:tcPr>
            <w:tcW w:w="552" w:type="pct"/>
          </w:tcPr>
          <w:p w:rsidR="00000000" w:rsidRDefault="006535A2">
            <w:pPr>
              <w:spacing w:line="320" w:lineRule="atLeast"/>
              <w:jc w:val="center"/>
              <w:rPr>
                <w:sz w:val="20"/>
              </w:rPr>
            </w:pPr>
            <w:r>
              <w:rPr>
                <w:sz w:val="20"/>
              </w:rPr>
              <w:t>187</w:t>
            </w:r>
          </w:p>
        </w:tc>
        <w:tc>
          <w:tcPr>
            <w:tcW w:w="552" w:type="pct"/>
          </w:tcPr>
          <w:p w:rsidR="00000000" w:rsidRDefault="006535A2">
            <w:pPr>
              <w:spacing w:line="320" w:lineRule="atLeast"/>
              <w:jc w:val="center"/>
              <w:rPr>
                <w:sz w:val="20"/>
              </w:rPr>
            </w:pPr>
            <w:r>
              <w:rPr>
                <w:sz w:val="20"/>
              </w:rPr>
              <w:t>131</w:t>
            </w:r>
          </w:p>
        </w:tc>
        <w:tc>
          <w:tcPr>
            <w:tcW w:w="552" w:type="pct"/>
          </w:tcPr>
          <w:p w:rsidR="00000000" w:rsidRDefault="006535A2">
            <w:pPr>
              <w:spacing w:line="320" w:lineRule="atLeast"/>
              <w:jc w:val="center"/>
              <w:rPr>
                <w:sz w:val="20"/>
              </w:rPr>
            </w:pPr>
            <w:r>
              <w:rPr>
                <w:sz w:val="20"/>
              </w:rPr>
              <w:t>56</w:t>
            </w:r>
          </w:p>
        </w:tc>
        <w:tc>
          <w:tcPr>
            <w:tcW w:w="645" w:type="pct"/>
          </w:tcPr>
          <w:p w:rsidR="00000000" w:rsidRDefault="006535A2">
            <w:pPr>
              <w:spacing w:line="320" w:lineRule="atLeast"/>
              <w:jc w:val="center"/>
              <w:rPr>
                <w:sz w:val="20"/>
              </w:rPr>
            </w:pPr>
            <w:r>
              <w:rPr>
                <w:sz w:val="20"/>
              </w:rPr>
              <w:t>30</w:t>
            </w:r>
          </w:p>
        </w:tc>
      </w:tr>
      <w:tr w:rsidR="00000000">
        <w:tblPrEx>
          <w:tblCellMar>
            <w:top w:w="0" w:type="dxa"/>
            <w:bottom w:w="0" w:type="dxa"/>
          </w:tblCellMar>
        </w:tblPrEx>
        <w:tc>
          <w:tcPr>
            <w:tcW w:w="395" w:type="pct"/>
          </w:tcPr>
          <w:p w:rsidR="00000000" w:rsidRDefault="006535A2">
            <w:pPr>
              <w:spacing w:line="320" w:lineRule="atLeast"/>
              <w:jc w:val="center"/>
              <w:rPr>
                <w:sz w:val="20"/>
              </w:rPr>
            </w:pPr>
            <w:r>
              <w:rPr>
                <w:sz w:val="20"/>
              </w:rPr>
              <w:t>10</w:t>
            </w:r>
          </w:p>
        </w:tc>
        <w:tc>
          <w:tcPr>
            <w:tcW w:w="2303" w:type="pct"/>
          </w:tcPr>
          <w:p w:rsidR="00000000" w:rsidRDefault="006535A2">
            <w:pPr>
              <w:spacing w:line="320" w:lineRule="atLeast"/>
              <w:rPr>
                <w:sz w:val="20"/>
              </w:rPr>
            </w:pPr>
            <w:r>
              <w:rPr>
                <w:rFonts w:hint="eastAsia"/>
                <w:sz w:val="20"/>
              </w:rPr>
              <w:t>奥比地方政府工作人员委员会</w:t>
            </w:r>
          </w:p>
        </w:tc>
        <w:tc>
          <w:tcPr>
            <w:tcW w:w="552" w:type="pct"/>
          </w:tcPr>
          <w:p w:rsidR="00000000" w:rsidRDefault="006535A2">
            <w:pPr>
              <w:spacing w:line="320" w:lineRule="atLeast"/>
              <w:jc w:val="center"/>
              <w:rPr>
                <w:sz w:val="20"/>
              </w:rPr>
            </w:pPr>
            <w:r>
              <w:rPr>
                <w:sz w:val="20"/>
              </w:rPr>
              <w:t>219</w:t>
            </w:r>
          </w:p>
        </w:tc>
        <w:tc>
          <w:tcPr>
            <w:tcW w:w="552" w:type="pct"/>
          </w:tcPr>
          <w:p w:rsidR="00000000" w:rsidRDefault="006535A2">
            <w:pPr>
              <w:spacing w:line="320" w:lineRule="atLeast"/>
              <w:jc w:val="center"/>
              <w:rPr>
                <w:sz w:val="20"/>
              </w:rPr>
            </w:pPr>
            <w:r>
              <w:rPr>
                <w:sz w:val="20"/>
              </w:rPr>
              <w:t>158</w:t>
            </w:r>
          </w:p>
        </w:tc>
        <w:tc>
          <w:tcPr>
            <w:tcW w:w="552" w:type="pct"/>
          </w:tcPr>
          <w:p w:rsidR="00000000" w:rsidRDefault="006535A2">
            <w:pPr>
              <w:spacing w:line="320" w:lineRule="atLeast"/>
              <w:jc w:val="center"/>
              <w:rPr>
                <w:sz w:val="20"/>
              </w:rPr>
            </w:pPr>
            <w:r>
              <w:rPr>
                <w:sz w:val="20"/>
              </w:rPr>
              <w:t>61</w:t>
            </w:r>
          </w:p>
        </w:tc>
        <w:tc>
          <w:tcPr>
            <w:tcW w:w="645" w:type="pct"/>
          </w:tcPr>
          <w:p w:rsidR="00000000" w:rsidRDefault="006535A2">
            <w:pPr>
              <w:spacing w:line="320" w:lineRule="atLeast"/>
              <w:jc w:val="center"/>
              <w:rPr>
                <w:sz w:val="20"/>
              </w:rPr>
            </w:pPr>
            <w:r>
              <w:rPr>
                <w:sz w:val="20"/>
              </w:rPr>
              <w:t>28</w:t>
            </w:r>
          </w:p>
        </w:tc>
      </w:tr>
      <w:tr w:rsidR="00000000">
        <w:tblPrEx>
          <w:tblCellMar>
            <w:top w:w="0" w:type="dxa"/>
            <w:bottom w:w="0" w:type="dxa"/>
          </w:tblCellMar>
        </w:tblPrEx>
        <w:tc>
          <w:tcPr>
            <w:tcW w:w="395" w:type="pct"/>
          </w:tcPr>
          <w:p w:rsidR="00000000" w:rsidRDefault="006535A2">
            <w:pPr>
              <w:spacing w:line="320" w:lineRule="atLeast"/>
              <w:jc w:val="center"/>
              <w:rPr>
                <w:sz w:val="20"/>
              </w:rPr>
            </w:pPr>
            <w:r>
              <w:rPr>
                <w:sz w:val="20"/>
              </w:rPr>
              <w:t>11</w:t>
            </w:r>
          </w:p>
        </w:tc>
        <w:tc>
          <w:tcPr>
            <w:tcW w:w="2303" w:type="pct"/>
          </w:tcPr>
          <w:p w:rsidR="00000000" w:rsidRDefault="006535A2">
            <w:pPr>
              <w:spacing w:line="320" w:lineRule="atLeast"/>
              <w:rPr>
                <w:sz w:val="20"/>
              </w:rPr>
            </w:pPr>
            <w:r>
              <w:rPr>
                <w:rFonts w:hint="eastAsia"/>
                <w:sz w:val="20"/>
              </w:rPr>
              <w:t>万巴地方政府工作人员委员会</w:t>
            </w:r>
          </w:p>
        </w:tc>
        <w:tc>
          <w:tcPr>
            <w:tcW w:w="552" w:type="pct"/>
          </w:tcPr>
          <w:p w:rsidR="00000000" w:rsidRDefault="006535A2">
            <w:pPr>
              <w:spacing w:line="320" w:lineRule="atLeast"/>
              <w:jc w:val="center"/>
              <w:rPr>
                <w:sz w:val="20"/>
              </w:rPr>
            </w:pPr>
            <w:r>
              <w:rPr>
                <w:sz w:val="20"/>
              </w:rPr>
              <w:t>158</w:t>
            </w:r>
          </w:p>
        </w:tc>
        <w:tc>
          <w:tcPr>
            <w:tcW w:w="552" w:type="pct"/>
          </w:tcPr>
          <w:p w:rsidR="00000000" w:rsidRDefault="006535A2">
            <w:pPr>
              <w:spacing w:line="320" w:lineRule="atLeast"/>
              <w:jc w:val="center"/>
              <w:rPr>
                <w:sz w:val="20"/>
              </w:rPr>
            </w:pPr>
            <w:r>
              <w:rPr>
                <w:sz w:val="20"/>
              </w:rPr>
              <w:t>106</w:t>
            </w:r>
          </w:p>
        </w:tc>
        <w:tc>
          <w:tcPr>
            <w:tcW w:w="552" w:type="pct"/>
          </w:tcPr>
          <w:p w:rsidR="00000000" w:rsidRDefault="006535A2">
            <w:pPr>
              <w:spacing w:line="320" w:lineRule="atLeast"/>
              <w:jc w:val="center"/>
              <w:rPr>
                <w:sz w:val="20"/>
              </w:rPr>
            </w:pPr>
            <w:r>
              <w:rPr>
                <w:sz w:val="20"/>
              </w:rPr>
              <w:t>52</w:t>
            </w:r>
          </w:p>
        </w:tc>
        <w:tc>
          <w:tcPr>
            <w:tcW w:w="645" w:type="pct"/>
          </w:tcPr>
          <w:p w:rsidR="00000000" w:rsidRDefault="006535A2">
            <w:pPr>
              <w:spacing w:line="320" w:lineRule="atLeast"/>
              <w:jc w:val="center"/>
              <w:rPr>
                <w:sz w:val="20"/>
              </w:rPr>
            </w:pPr>
            <w:r>
              <w:rPr>
                <w:sz w:val="20"/>
              </w:rPr>
              <w:t>33</w:t>
            </w:r>
          </w:p>
        </w:tc>
      </w:tr>
      <w:tr w:rsidR="00000000">
        <w:tblPrEx>
          <w:tblCellMar>
            <w:top w:w="0" w:type="dxa"/>
            <w:bottom w:w="0" w:type="dxa"/>
          </w:tblCellMar>
        </w:tblPrEx>
        <w:tc>
          <w:tcPr>
            <w:tcW w:w="395" w:type="pct"/>
          </w:tcPr>
          <w:p w:rsidR="00000000" w:rsidRDefault="006535A2">
            <w:pPr>
              <w:spacing w:line="320" w:lineRule="atLeast"/>
              <w:jc w:val="center"/>
              <w:rPr>
                <w:sz w:val="20"/>
              </w:rPr>
            </w:pPr>
            <w:r>
              <w:rPr>
                <w:sz w:val="20"/>
              </w:rPr>
              <w:t>12</w:t>
            </w:r>
          </w:p>
        </w:tc>
        <w:tc>
          <w:tcPr>
            <w:tcW w:w="2303" w:type="pct"/>
          </w:tcPr>
          <w:p w:rsidR="00000000" w:rsidRDefault="006535A2">
            <w:pPr>
              <w:spacing w:line="320" w:lineRule="atLeast"/>
              <w:rPr>
                <w:sz w:val="20"/>
              </w:rPr>
            </w:pPr>
            <w:r>
              <w:rPr>
                <w:sz w:val="20"/>
              </w:rPr>
              <w:t>纳萨拉瓦</w:t>
            </w:r>
            <w:r>
              <w:rPr>
                <w:rFonts w:hint="eastAsia"/>
                <w:sz w:val="20"/>
              </w:rPr>
              <w:t>埃贡地方政府工作人员委员会</w:t>
            </w:r>
          </w:p>
        </w:tc>
        <w:tc>
          <w:tcPr>
            <w:tcW w:w="552" w:type="pct"/>
          </w:tcPr>
          <w:p w:rsidR="00000000" w:rsidRDefault="006535A2">
            <w:pPr>
              <w:spacing w:line="320" w:lineRule="atLeast"/>
              <w:jc w:val="center"/>
              <w:rPr>
                <w:sz w:val="20"/>
              </w:rPr>
            </w:pPr>
            <w:r>
              <w:rPr>
                <w:sz w:val="20"/>
              </w:rPr>
              <w:t>311</w:t>
            </w:r>
          </w:p>
        </w:tc>
        <w:tc>
          <w:tcPr>
            <w:tcW w:w="552" w:type="pct"/>
          </w:tcPr>
          <w:p w:rsidR="00000000" w:rsidRDefault="006535A2">
            <w:pPr>
              <w:spacing w:line="320" w:lineRule="atLeast"/>
              <w:jc w:val="center"/>
              <w:rPr>
                <w:sz w:val="20"/>
              </w:rPr>
            </w:pPr>
            <w:r>
              <w:rPr>
                <w:sz w:val="20"/>
              </w:rPr>
              <w:t>226</w:t>
            </w:r>
          </w:p>
        </w:tc>
        <w:tc>
          <w:tcPr>
            <w:tcW w:w="552" w:type="pct"/>
          </w:tcPr>
          <w:p w:rsidR="00000000" w:rsidRDefault="006535A2">
            <w:pPr>
              <w:spacing w:line="320" w:lineRule="atLeast"/>
              <w:jc w:val="center"/>
              <w:rPr>
                <w:sz w:val="20"/>
              </w:rPr>
            </w:pPr>
            <w:r>
              <w:rPr>
                <w:sz w:val="20"/>
              </w:rPr>
              <w:t>85</w:t>
            </w:r>
          </w:p>
        </w:tc>
        <w:tc>
          <w:tcPr>
            <w:tcW w:w="645" w:type="pct"/>
          </w:tcPr>
          <w:p w:rsidR="00000000" w:rsidRDefault="006535A2">
            <w:pPr>
              <w:spacing w:line="320" w:lineRule="atLeast"/>
              <w:jc w:val="center"/>
              <w:rPr>
                <w:sz w:val="20"/>
              </w:rPr>
            </w:pPr>
            <w:r>
              <w:rPr>
                <w:sz w:val="20"/>
              </w:rPr>
              <w:t>27</w:t>
            </w:r>
          </w:p>
        </w:tc>
      </w:tr>
      <w:tr w:rsidR="00000000">
        <w:tblPrEx>
          <w:tblCellMar>
            <w:top w:w="0" w:type="dxa"/>
            <w:bottom w:w="0" w:type="dxa"/>
          </w:tblCellMar>
        </w:tblPrEx>
        <w:tc>
          <w:tcPr>
            <w:tcW w:w="395" w:type="pct"/>
          </w:tcPr>
          <w:p w:rsidR="00000000" w:rsidRDefault="006535A2">
            <w:pPr>
              <w:spacing w:line="320" w:lineRule="atLeast"/>
              <w:jc w:val="center"/>
              <w:rPr>
                <w:sz w:val="20"/>
              </w:rPr>
            </w:pPr>
            <w:r>
              <w:rPr>
                <w:sz w:val="20"/>
              </w:rPr>
              <w:t>13</w:t>
            </w:r>
          </w:p>
        </w:tc>
        <w:tc>
          <w:tcPr>
            <w:tcW w:w="2303" w:type="pct"/>
          </w:tcPr>
          <w:p w:rsidR="00000000" w:rsidRDefault="006535A2">
            <w:pPr>
              <w:spacing w:line="320" w:lineRule="atLeast"/>
              <w:rPr>
                <w:sz w:val="20"/>
              </w:rPr>
            </w:pPr>
            <w:r>
              <w:rPr>
                <w:sz w:val="20"/>
              </w:rPr>
              <w:t>纳萨拉瓦</w:t>
            </w:r>
            <w:r>
              <w:rPr>
                <w:rFonts w:hint="eastAsia"/>
                <w:sz w:val="20"/>
              </w:rPr>
              <w:t>地方政府工作人员委员会</w:t>
            </w:r>
          </w:p>
        </w:tc>
        <w:tc>
          <w:tcPr>
            <w:tcW w:w="552" w:type="pct"/>
          </w:tcPr>
          <w:p w:rsidR="00000000" w:rsidRDefault="006535A2">
            <w:pPr>
              <w:spacing w:line="320" w:lineRule="atLeast"/>
              <w:jc w:val="center"/>
              <w:rPr>
                <w:sz w:val="20"/>
              </w:rPr>
            </w:pPr>
            <w:r>
              <w:rPr>
                <w:sz w:val="20"/>
              </w:rPr>
              <w:t>240</w:t>
            </w:r>
          </w:p>
        </w:tc>
        <w:tc>
          <w:tcPr>
            <w:tcW w:w="552" w:type="pct"/>
          </w:tcPr>
          <w:p w:rsidR="00000000" w:rsidRDefault="006535A2">
            <w:pPr>
              <w:spacing w:line="320" w:lineRule="atLeast"/>
              <w:jc w:val="center"/>
              <w:rPr>
                <w:sz w:val="20"/>
              </w:rPr>
            </w:pPr>
            <w:r>
              <w:rPr>
                <w:sz w:val="20"/>
              </w:rPr>
              <w:t>190</w:t>
            </w:r>
          </w:p>
        </w:tc>
        <w:tc>
          <w:tcPr>
            <w:tcW w:w="552" w:type="pct"/>
          </w:tcPr>
          <w:p w:rsidR="00000000" w:rsidRDefault="006535A2">
            <w:pPr>
              <w:spacing w:line="320" w:lineRule="atLeast"/>
              <w:jc w:val="center"/>
              <w:rPr>
                <w:sz w:val="20"/>
              </w:rPr>
            </w:pPr>
            <w:r>
              <w:rPr>
                <w:sz w:val="20"/>
              </w:rPr>
              <w:t>50</w:t>
            </w:r>
          </w:p>
        </w:tc>
        <w:tc>
          <w:tcPr>
            <w:tcW w:w="645" w:type="pct"/>
          </w:tcPr>
          <w:p w:rsidR="00000000" w:rsidRDefault="006535A2">
            <w:pPr>
              <w:spacing w:line="320" w:lineRule="atLeast"/>
              <w:jc w:val="center"/>
              <w:rPr>
                <w:sz w:val="20"/>
              </w:rPr>
            </w:pPr>
            <w:r>
              <w:rPr>
                <w:sz w:val="20"/>
              </w:rPr>
              <w:t>21</w:t>
            </w:r>
          </w:p>
        </w:tc>
      </w:tr>
    </w:tbl>
    <w:p w:rsidR="00000000" w:rsidRDefault="006535A2">
      <w:pPr>
        <w:spacing w:after="240" w:line="360" w:lineRule="atLeast"/>
        <w:rPr>
          <w:rFonts w:ascii="SimSun" w:hAnsi="SimSun"/>
          <w:bCs/>
          <w:sz w:val="18"/>
        </w:rPr>
      </w:pPr>
      <w:r>
        <w:rPr>
          <w:rFonts w:ascii="SimSun" w:hAnsi="SimSun"/>
          <w:bCs/>
          <w:sz w:val="18"/>
        </w:rPr>
        <w:t>资料来源</w:t>
      </w:r>
      <w:r>
        <w:rPr>
          <w:rFonts w:ascii="SimSun" w:hAnsi="SimSun" w:hint="eastAsia"/>
          <w:bCs/>
          <w:sz w:val="18"/>
        </w:rPr>
        <w:t>：</w:t>
      </w:r>
      <w:r>
        <w:rPr>
          <w:rFonts w:ascii="SimSun" w:hAnsi="SimSun"/>
          <w:bCs/>
          <w:sz w:val="18"/>
        </w:rPr>
        <w:t>纳萨拉瓦</w:t>
      </w:r>
      <w:r>
        <w:rPr>
          <w:rFonts w:ascii="SimSun" w:hAnsi="SimSun" w:hint="eastAsia"/>
          <w:bCs/>
          <w:sz w:val="18"/>
        </w:rPr>
        <w:t>公务员制度委员会，</w:t>
      </w:r>
      <w:r>
        <w:rPr>
          <w:rFonts w:ascii="SimSun" w:hAnsi="SimSun" w:hint="eastAsia"/>
          <w:bCs/>
          <w:sz w:val="18"/>
        </w:rPr>
        <w:t>2</w:t>
      </w:r>
      <w:r>
        <w:rPr>
          <w:rFonts w:ascii="SimSun" w:hAnsi="SimSun"/>
          <w:bCs/>
          <w:sz w:val="18"/>
        </w:rPr>
        <w:t>002</w:t>
      </w:r>
      <w:r>
        <w:rPr>
          <w:rFonts w:ascii="SimSun" w:hAnsi="SimSun" w:hint="eastAsia"/>
          <w:bCs/>
          <w:sz w:val="18"/>
        </w:rPr>
        <w:t>年。</w:t>
      </w:r>
    </w:p>
    <w:p w:rsidR="00000000" w:rsidRDefault="006535A2">
      <w:pPr>
        <w:spacing w:after="240" w:line="360" w:lineRule="atLeast"/>
        <w:rPr>
          <w:rFonts w:hint="eastAsia"/>
          <w:b/>
        </w:rPr>
      </w:pPr>
    </w:p>
    <w:p w:rsidR="00000000" w:rsidRDefault="006535A2" w:rsidP="006535A2">
      <w:pPr>
        <w:pStyle w:val="BodyTextIndent"/>
        <w:spacing w:line="340" w:lineRule="atLeast"/>
        <w:ind w:left="31680" w:hangingChars="300" w:firstLine="31680"/>
      </w:pPr>
      <w:r>
        <w:rPr>
          <w:rFonts w:hint="eastAsia"/>
          <w:b/>
          <w:bCs/>
        </w:rPr>
        <w:t>7</w:t>
      </w:r>
      <w:r>
        <w:rPr>
          <w:b/>
          <w:bCs/>
        </w:rPr>
        <w:t>.</w:t>
      </w:r>
      <w:r>
        <w:rPr>
          <w:rFonts w:hint="eastAsia"/>
          <w:b/>
          <w:bCs/>
        </w:rPr>
        <w:t>3</w:t>
      </w:r>
      <w:r>
        <w:rPr>
          <w:b/>
          <w:bCs/>
        </w:rPr>
        <w:tab/>
      </w:r>
      <w:r>
        <w:rPr>
          <w:spacing w:val="4"/>
        </w:rPr>
        <w:t>独立国家选举委员会</w:t>
      </w:r>
      <w:r>
        <w:rPr>
          <w:rFonts w:hint="eastAsia"/>
          <w:spacing w:val="4"/>
        </w:rPr>
        <w:t>的数据列示了国家</w:t>
      </w:r>
      <w:r>
        <w:rPr>
          <w:spacing w:val="4"/>
        </w:rPr>
        <w:t>和州</w:t>
      </w:r>
      <w:r>
        <w:rPr>
          <w:rFonts w:hint="eastAsia"/>
          <w:spacing w:val="4"/>
        </w:rPr>
        <w:t>议会选举中按党派</w:t>
      </w:r>
      <w:r>
        <w:rPr>
          <w:rFonts w:hint="eastAsia"/>
          <w:spacing w:val="4"/>
        </w:rPr>
        <w:t>/</w:t>
      </w:r>
      <w:r>
        <w:rPr>
          <w:rFonts w:hint="eastAsia"/>
          <w:spacing w:val="4"/>
        </w:rPr>
        <w:t>性别划分的竞选者和获胜者的分布情况，表明妇女在</w:t>
      </w:r>
      <w:r>
        <w:rPr>
          <w:rFonts w:hint="eastAsia"/>
          <w:spacing w:val="4"/>
        </w:rPr>
        <w:t>1999</w:t>
      </w:r>
      <w:r>
        <w:rPr>
          <w:rFonts w:hint="eastAsia"/>
          <w:spacing w:val="4"/>
        </w:rPr>
        <w:t>年的选举中处于劣势</w:t>
      </w:r>
      <w:r>
        <w:rPr>
          <w:spacing w:val="4"/>
        </w:rPr>
        <w:t>(</w:t>
      </w:r>
      <w:r>
        <w:rPr>
          <w:rFonts w:hint="eastAsia"/>
          <w:spacing w:val="4"/>
        </w:rPr>
        <w:t>见</w:t>
      </w:r>
      <w:r>
        <w:rPr>
          <w:spacing w:val="4"/>
        </w:rPr>
        <w:t>表</w:t>
      </w:r>
      <w:r>
        <w:rPr>
          <w:spacing w:val="4"/>
        </w:rPr>
        <w:t>7.5)</w:t>
      </w:r>
      <w:r>
        <w:rPr>
          <w:rFonts w:hint="eastAsia"/>
          <w:spacing w:val="4"/>
        </w:rPr>
        <w:t>。妇女在联邦委员会和非官方委员会的任职情况也不乐观。现有记录表明，</w:t>
      </w:r>
      <w:r>
        <w:rPr>
          <w:spacing w:val="4"/>
        </w:rPr>
        <w:t>联邦</w:t>
      </w:r>
      <w:r>
        <w:rPr>
          <w:rFonts w:hint="eastAsia"/>
          <w:spacing w:val="4"/>
        </w:rPr>
        <w:t>委员会主席中妇女占</w:t>
      </w:r>
      <w:r>
        <w:rPr>
          <w:spacing w:val="4"/>
        </w:rPr>
        <w:t>5.6</w:t>
      </w:r>
      <w:r>
        <w:rPr>
          <w:rFonts w:hint="eastAsia"/>
          <w:spacing w:val="4"/>
        </w:rPr>
        <w:t>%</w:t>
      </w:r>
      <w:r>
        <w:rPr>
          <w:rFonts w:hint="eastAsia"/>
          <w:spacing w:val="4"/>
        </w:rPr>
        <w:t>，</w:t>
      </w:r>
      <w:r>
        <w:rPr>
          <w:spacing w:val="4"/>
        </w:rPr>
        <w:t>联邦</w:t>
      </w:r>
      <w:r>
        <w:rPr>
          <w:rFonts w:hint="eastAsia"/>
          <w:spacing w:val="4"/>
        </w:rPr>
        <w:t>委员会委员中妇女占</w:t>
      </w:r>
      <w:r>
        <w:rPr>
          <w:spacing w:val="4"/>
        </w:rPr>
        <w:t>10.3</w:t>
      </w:r>
      <w:r>
        <w:rPr>
          <w:rFonts w:hint="eastAsia"/>
          <w:spacing w:val="4"/>
        </w:rPr>
        <w:t>%</w:t>
      </w:r>
      <w:r>
        <w:rPr>
          <w:rFonts w:hint="eastAsia"/>
          <w:spacing w:val="4"/>
        </w:rPr>
        <w:t>，见</w:t>
      </w:r>
      <w:r>
        <w:rPr>
          <w:spacing w:val="4"/>
        </w:rPr>
        <w:t>表</w:t>
      </w:r>
      <w:r>
        <w:rPr>
          <w:spacing w:val="4"/>
        </w:rPr>
        <w:t>7.6</w:t>
      </w:r>
      <w:r>
        <w:rPr>
          <w:rFonts w:hint="eastAsia"/>
          <w:spacing w:val="4"/>
        </w:rPr>
        <w:t>。</w:t>
      </w:r>
    </w:p>
    <w:p w:rsidR="00000000" w:rsidRDefault="006535A2" w:rsidP="006535A2">
      <w:pPr>
        <w:pStyle w:val="BodyTextIndent"/>
        <w:spacing w:line="340" w:lineRule="atLeast"/>
        <w:ind w:left="31680" w:hangingChars="300" w:firstLine="31680"/>
      </w:pPr>
      <w:r>
        <w:rPr>
          <w:b/>
          <w:bCs/>
        </w:rPr>
        <w:t>7.4</w:t>
      </w:r>
      <w:r>
        <w:tab/>
      </w:r>
      <w:r>
        <w:rPr>
          <w:rFonts w:hint="eastAsia"/>
        </w:rPr>
        <w:t>从前几段可以</w:t>
      </w:r>
      <w:r>
        <w:rPr>
          <w:rFonts w:hint="eastAsia"/>
        </w:rPr>
        <w:t>看出，妇女担任政治和公共职位的人数很少。为了扭转这种趋势，</w:t>
      </w:r>
      <w:r>
        <w:t>政府</w:t>
      </w:r>
      <w:r>
        <w:rPr>
          <w:rFonts w:hint="eastAsia"/>
        </w:rPr>
        <w:t>、各政党及其他发展合作伙伴在这方面采取了若干措施：</w:t>
      </w:r>
    </w:p>
    <w:p w:rsidR="00000000" w:rsidRDefault="006535A2">
      <w:pPr>
        <w:pStyle w:val="BodyTextIndent"/>
        <w:numPr>
          <w:ilvl w:val="6"/>
          <w:numId w:val="1050"/>
        </w:numPr>
        <w:tabs>
          <w:tab w:val="clear" w:pos="4380"/>
          <w:tab w:val="num" w:pos="1080"/>
        </w:tabs>
        <w:spacing w:after="120" w:line="340" w:lineRule="atLeast"/>
        <w:ind w:left="1083" w:hanging="482"/>
      </w:pPr>
      <w:r>
        <w:rPr>
          <w:rFonts w:hint="eastAsia"/>
        </w:rPr>
        <w:t>对</w:t>
      </w:r>
      <w:r>
        <w:t>独立国家选举委员会</w:t>
      </w:r>
      <w:r>
        <w:rPr>
          <w:rFonts w:hint="eastAsia"/>
        </w:rPr>
        <w:t>主席及各政党主席和行政负责人进行访问磋商。</w:t>
      </w:r>
    </w:p>
    <w:p w:rsidR="00000000" w:rsidRDefault="006535A2">
      <w:pPr>
        <w:pStyle w:val="BodyTextIndent"/>
        <w:numPr>
          <w:ilvl w:val="6"/>
          <w:numId w:val="1050"/>
        </w:numPr>
        <w:tabs>
          <w:tab w:val="clear" w:pos="4380"/>
          <w:tab w:val="num" w:pos="1080"/>
        </w:tabs>
        <w:spacing w:after="120" w:line="340" w:lineRule="atLeast"/>
        <w:ind w:left="1083" w:hanging="482"/>
      </w:pPr>
      <w:r>
        <w:t>国家</w:t>
      </w:r>
      <w:r>
        <w:rPr>
          <w:rFonts w:hint="eastAsia"/>
        </w:rPr>
        <w:t>定向</w:t>
      </w:r>
      <w:r>
        <w:t>局</w:t>
      </w:r>
      <w:r>
        <w:rPr>
          <w:rFonts w:hint="eastAsia"/>
        </w:rPr>
        <w:t>、</w:t>
      </w:r>
      <w:r>
        <w:t>非政府组织</w:t>
      </w:r>
      <w:r>
        <w:rPr>
          <w:rFonts w:hint="eastAsia"/>
        </w:rPr>
        <w:t>及国家</w:t>
      </w:r>
      <w:r>
        <w:t>和</w:t>
      </w:r>
      <w:r>
        <w:rPr>
          <w:rFonts w:hint="eastAsia"/>
        </w:rPr>
        <w:t>各州妇女组织等机构开展动员和公众宣传活动。</w:t>
      </w:r>
    </w:p>
    <w:p w:rsidR="00000000" w:rsidRDefault="006535A2">
      <w:pPr>
        <w:pStyle w:val="BodyTextIndent"/>
        <w:numPr>
          <w:ilvl w:val="6"/>
          <w:numId w:val="1050"/>
        </w:numPr>
        <w:tabs>
          <w:tab w:val="clear" w:pos="4380"/>
          <w:tab w:val="num" w:pos="1080"/>
        </w:tabs>
        <w:spacing w:line="340" w:lineRule="atLeast"/>
        <w:ind w:left="1080" w:hanging="480"/>
      </w:pPr>
      <w:r>
        <w:rPr>
          <w:rFonts w:hint="eastAsia"/>
        </w:rPr>
        <w:t>执政的</w:t>
      </w:r>
      <w:r>
        <w:t>人民民主党</w:t>
      </w:r>
      <w:r>
        <w:rPr>
          <w:rFonts w:hint="eastAsia"/>
        </w:rPr>
        <w:t>免除了按规定有意参选的妇女须缴纳的注册费，并向妇女免费分发申请表</w:t>
      </w:r>
      <w:r>
        <w:t>(</w:t>
      </w:r>
      <w:r>
        <w:rPr>
          <w:rFonts w:hint="eastAsia"/>
        </w:rPr>
        <w:t>截至编写本</w:t>
      </w:r>
      <w:r>
        <w:t>报告</w:t>
      </w:r>
      <w:r>
        <w:rPr>
          <w:rFonts w:hint="eastAsia"/>
        </w:rPr>
        <w:t>之时</w:t>
      </w:r>
      <w:r>
        <w:t>)</w:t>
      </w:r>
      <w:r>
        <w:rPr>
          <w:rFonts w:hint="eastAsia"/>
        </w:rPr>
        <w:t>。</w:t>
      </w:r>
    </w:p>
    <w:p w:rsidR="00000000" w:rsidRDefault="006535A2" w:rsidP="006535A2">
      <w:pPr>
        <w:pStyle w:val="BodyTextIndent"/>
        <w:spacing w:line="340" w:lineRule="atLeast"/>
        <w:ind w:left="31680" w:hangingChars="300" w:firstLine="31680"/>
      </w:pPr>
      <w:r>
        <w:rPr>
          <w:b/>
          <w:bCs/>
        </w:rPr>
        <w:t>7.5</w:t>
      </w:r>
      <w:r>
        <w:tab/>
      </w:r>
      <w:r>
        <w:rPr>
          <w:rFonts w:hint="eastAsia"/>
        </w:rPr>
        <w:t>不过，与十年前相比，各委员会以及政府司法和行政部门任命的妇女人数已有增加。这归功于妇女组织开展的积极游说、宣传和鼓动工作，这些组织对国家和社区在政</w:t>
      </w:r>
      <w:r>
        <w:rPr>
          <w:rFonts w:hint="eastAsia"/>
        </w:rPr>
        <w:t>治和公共生活领域的决策起到了重要的促动作用。典型的例子包括</w:t>
      </w:r>
      <w:r>
        <w:t>联邦妇女事务和青年发展部</w:t>
      </w:r>
      <w:r>
        <w:rPr>
          <w:rFonts w:hint="eastAsia"/>
        </w:rPr>
        <w:t>、</w:t>
      </w:r>
      <w:r>
        <w:t>妇女</w:t>
      </w:r>
      <w:r>
        <w:rPr>
          <w:rFonts w:hint="eastAsia"/>
        </w:rPr>
        <w:t>协会国家</w:t>
      </w:r>
      <w:r>
        <w:t>理事会和</w:t>
      </w:r>
      <w:r>
        <w:t>COWAN</w:t>
      </w:r>
      <w:r>
        <w:rPr>
          <w:rFonts w:hint="eastAsia"/>
        </w:rPr>
        <w:t>所做的一些工作，妇女协会国家理事会在任命妇女担任政治职务方面发挥了作用，</w:t>
      </w:r>
      <w:r>
        <w:rPr>
          <w:rFonts w:hint="eastAsia"/>
        </w:rPr>
        <w:t>COWAN</w:t>
      </w:r>
      <w:r>
        <w:rPr>
          <w:rFonts w:hint="eastAsia"/>
        </w:rPr>
        <w:t>则通过增加妇女在基层享受小额信贷的机会，对社区一级的决策产生了影响。从长远角度讲，这些措施将使妇女享受到更多的权利。</w:t>
      </w:r>
    </w:p>
    <w:p w:rsidR="00000000" w:rsidRDefault="006535A2" w:rsidP="006535A2">
      <w:pPr>
        <w:pStyle w:val="BodyTextIndent"/>
        <w:spacing w:line="340" w:lineRule="atLeast"/>
        <w:ind w:left="31680" w:hangingChars="300" w:firstLine="31680"/>
      </w:pPr>
      <w:r>
        <w:rPr>
          <w:b/>
          <w:bCs/>
        </w:rPr>
        <w:t>7.6</w:t>
      </w:r>
      <w:r>
        <w:tab/>
      </w:r>
      <w:r>
        <w:rPr>
          <w:rFonts w:hint="eastAsia"/>
        </w:rPr>
        <w:t>除了基本的参与权外，妇女组织还支持</w:t>
      </w:r>
      <w:r>
        <w:t>政府</w:t>
      </w:r>
      <w:r>
        <w:rPr>
          <w:rFonts w:hint="eastAsia"/>
        </w:rPr>
        <w:t>在基层执行发展项目的工作，诸如传统助产士培训，成人扫盲班，以及动员社区开展自助项目。最近，妇女</w:t>
      </w:r>
      <w:r>
        <w:t>非政府组织</w:t>
      </w:r>
      <w:r>
        <w:rPr>
          <w:rFonts w:hint="eastAsia"/>
        </w:rPr>
        <w:t>已成为一支强有力的发展力量，通过组成同盟、网络和</w:t>
      </w:r>
      <w:r>
        <w:rPr>
          <w:rFonts w:hint="eastAsia"/>
        </w:rPr>
        <w:t>得力的宣传团体，对</w:t>
      </w:r>
      <w:r>
        <w:t>尼日利亚</w:t>
      </w:r>
      <w:r>
        <w:rPr>
          <w:rFonts w:hint="eastAsia"/>
        </w:rPr>
        <w:t>妇女和儿童的生活产生了巨大影响。</w:t>
      </w:r>
    </w:p>
    <w:p w:rsidR="00000000" w:rsidRDefault="006535A2" w:rsidP="006535A2">
      <w:pPr>
        <w:pStyle w:val="Footer"/>
        <w:tabs>
          <w:tab w:val="clear" w:pos="4320"/>
          <w:tab w:val="clear" w:pos="8640"/>
        </w:tabs>
        <w:spacing w:after="240" w:line="360" w:lineRule="atLeast"/>
        <w:ind w:leftChars="300" w:left="31680"/>
        <w:rPr>
          <w:rFonts w:ascii="SimHei" w:eastAsia="SimHei"/>
          <w:bCs/>
          <w:sz w:val="21"/>
        </w:rPr>
      </w:pPr>
      <w:r>
        <w:rPr>
          <w:rFonts w:ascii="SimHei" w:eastAsia="SimHei"/>
          <w:bCs/>
          <w:sz w:val="21"/>
        </w:rPr>
        <w:t>表</w:t>
      </w:r>
      <w:r>
        <w:rPr>
          <w:rFonts w:ascii="SimHei" w:eastAsia="SimHei"/>
          <w:bCs/>
          <w:sz w:val="21"/>
        </w:rPr>
        <w:t>7.5</w:t>
      </w:r>
      <w:r>
        <w:rPr>
          <w:rFonts w:ascii="SimHei" w:eastAsia="SimHei"/>
          <w:bCs/>
          <w:sz w:val="21"/>
        </w:rPr>
        <w:tab/>
      </w:r>
      <w:r>
        <w:rPr>
          <w:rFonts w:ascii="SimHei" w:eastAsia="SimHei"/>
          <w:bCs/>
          <w:sz w:val="21"/>
        </w:rPr>
        <w:br/>
        <w:t>1999</w:t>
      </w:r>
      <w:r>
        <w:rPr>
          <w:rFonts w:ascii="SimHei" w:eastAsia="SimHei" w:hint="eastAsia"/>
          <w:bCs/>
          <w:sz w:val="21"/>
        </w:rPr>
        <w:t>年选举职位的性别分布分析</w:t>
      </w:r>
    </w:p>
    <w:tbl>
      <w:tblPr>
        <w:tblW w:w="4095"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3"/>
        <w:gridCol w:w="1559"/>
        <w:gridCol w:w="1799"/>
        <w:gridCol w:w="1800"/>
      </w:tblGrid>
      <w:tr w:rsidR="00000000">
        <w:tblPrEx>
          <w:tblCellMar>
            <w:top w:w="0" w:type="dxa"/>
            <w:bottom w:w="0" w:type="dxa"/>
          </w:tblCellMar>
        </w:tblPrEx>
        <w:tc>
          <w:tcPr>
            <w:tcW w:w="1840" w:type="pct"/>
          </w:tcPr>
          <w:p w:rsidR="00000000" w:rsidRDefault="006535A2">
            <w:pPr>
              <w:spacing w:line="280" w:lineRule="atLeast"/>
              <w:jc w:val="center"/>
              <w:rPr>
                <w:rFonts w:ascii="SimHei" w:eastAsia="SimHei"/>
                <w:bCs/>
                <w:sz w:val="20"/>
              </w:rPr>
            </w:pPr>
            <w:r>
              <w:rPr>
                <w:rFonts w:ascii="SimHei" w:eastAsia="SimHei" w:hint="eastAsia"/>
                <w:bCs/>
                <w:sz w:val="20"/>
              </w:rPr>
              <w:t>职位</w:t>
            </w:r>
          </w:p>
        </w:tc>
        <w:tc>
          <w:tcPr>
            <w:tcW w:w="955" w:type="pct"/>
          </w:tcPr>
          <w:p w:rsidR="00000000" w:rsidRDefault="006535A2">
            <w:pPr>
              <w:spacing w:line="280" w:lineRule="atLeast"/>
              <w:jc w:val="center"/>
              <w:rPr>
                <w:rFonts w:ascii="SimHei" w:eastAsia="SimHei"/>
                <w:bCs/>
                <w:sz w:val="20"/>
              </w:rPr>
            </w:pPr>
            <w:r>
              <w:rPr>
                <w:rFonts w:ascii="SimHei" w:eastAsia="SimHei" w:hint="eastAsia"/>
                <w:bCs/>
                <w:sz w:val="20"/>
              </w:rPr>
              <w:t>现有席位数</w:t>
            </w:r>
          </w:p>
        </w:tc>
        <w:tc>
          <w:tcPr>
            <w:tcW w:w="1102" w:type="pct"/>
          </w:tcPr>
          <w:p w:rsidR="00000000" w:rsidRDefault="006535A2">
            <w:pPr>
              <w:spacing w:line="280" w:lineRule="atLeast"/>
              <w:ind w:left="601" w:hanging="601"/>
              <w:jc w:val="center"/>
              <w:rPr>
                <w:rFonts w:ascii="SimHei" w:eastAsia="SimHei" w:hint="eastAsia"/>
                <w:bCs/>
                <w:sz w:val="20"/>
              </w:rPr>
            </w:pPr>
            <w:r>
              <w:rPr>
                <w:rFonts w:ascii="SimHei" w:eastAsia="SimHei" w:hint="eastAsia"/>
                <w:bCs/>
                <w:sz w:val="20"/>
              </w:rPr>
              <w:t>妇女参选者人数</w:t>
            </w:r>
          </w:p>
          <w:p w:rsidR="00000000" w:rsidRDefault="006535A2">
            <w:pPr>
              <w:spacing w:line="280" w:lineRule="atLeast"/>
              <w:jc w:val="center"/>
              <w:rPr>
                <w:rFonts w:ascii="SimHei" w:eastAsia="SimHei"/>
                <w:bCs/>
                <w:sz w:val="20"/>
              </w:rPr>
            </w:pPr>
            <w:r>
              <w:rPr>
                <w:rFonts w:ascii="SimHei" w:eastAsia="SimHei" w:hint="eastAsia"/>
                <w:bCs/>
                <w:sz w:val="20"/>
              </w:rPr>
              <w:t>及占总数的</w:t>
            </w:r>
            <w:r>
              <w:rPr>
                <w:rFonts w:ascii="SimHei" w:eastAsia="SimHei" w:hint="eastAsia"/>
                <w:bCs/>
                <w:sz w:val="20"/>
              </w:rPr>
              <w:t>%</w:t>
            </w:r>
          </w:p>
        </w:tc>
        <w:tc>
          <w:tcPr>
            <w:tcW w:w="1103" w:type="pct"/>
          </w:tcPr>
          <w:p w:rsidR="00000000" w:rsidRDefault="006535A2">
            <w:pPr>
              <w:spacing w:line="280" w:lineRule="atLeast"/>
              <w:jc w:val="center"/>
              <w:rPr>
                <w:rFonts w:ascii="SimHei" w:eastAsia="SimHei" w:hint="eastAsia"/>
                <w:bCs/>
                <w:sz w:val="20"/>
              </w:rPr>
            </w:pPr>
            <w:r>
              <w:rPr>
                <w:rFonts w:ascii="SimHei" w:eastAsia="SimHei" w:hint="eastAsia"/>
                <w:bCs/>
                <w:sz w:val="20"/>
              </w:rPr>
              <w:t>妇女获胜者人数</w:t>
            </w:r>
          </w:p>
          <w:p w:rsidR="00000000" w:rsidRDefault="006535A2">
            <w:pPr>
              <w:spacing w:line="280" w:lineRule="atLeast"/>
              <w:jc w:val="center"/>
              <w:rPr>
                <w:rFonts w:ascii="SimHei" w:eastAsia="SimHei"/>
                <w:bCs/>
                <w:sz w:val="20"/>
              </w:rPr>
            </w:pPr>
            <w:r>
              <w:rPr>
                <w:rFonts w:ascii="SimHei" w:eastAsia="SimHei" w:hint="eastAsia"/>
                <w:bCs/>
                <w:sz w:val="20"/>
              </w:rPr>
              <w:t>共计</w:t>
            </w:r>
          </w:p>
        </w:tc>
      </w:tr>
      <w:tr w:rsidR="00000000">
        <w:tblPrEx>
          <w:tblCellMar>
            <w:top w:w="0" w:type="dxa"/>
            <w:bottom w:w="0" w:type="dxa"/>
          </w:tblCellMar>
        </w:tblPrEx>
        <w:tc>
          <w:tcPr>
            <w:tcW w:w="1840" w:type="pct"/>
          </w:tcPr>
          <w:p w:rsidR="00000000" w:rsidRDefault="006535A2">
            <w:pPr>
              <w:spacing w:line="280" w:lineRule="atLeast"/>
              <w:rPr>
                <w:sz w:val="20"/>
              </w:rPr>
            </w:pPr>
            <w:r>
              <w:rPr>
                <w:rFonts w:hint="eastAsia"/>
                <w:sz w:val="20"/>
              </w:rPr>
              <w:t>总统</w:t>
            </w:r>
          </w:p>
        </w:tc>
        <w:tc>
          <w:tcPr>
            <w:tcW w:w="955" w:type="pct"/>
          </w:tcPr>
          <w:p w:rsidR="00000000" w:rsidRDefault="006535A2" w:rsidP="006535A2">
            <w:pPr>
              <w:spacing w:line="280" w:lineRule="atLeast"/>
              <w:ind w:rightChars="204" w:right="31680"/>
              <w:jc w:val="right"/>
              <w:rPr>
                <w:sz w:val="20"/>
              </w:rPr>
            </w:pPr>
            <w:r>
              <w:rPr>
                <w:sz w:val="20"/>
              </w:rPr>
              <w:t>2</w:t>
            </w:r>
          </w:p>
        </w:tc>
        <w:tc>
          <w:tcPr>
            <w:tcW w:w="1102" w:type="pct"/>
          </w:tcPr>
          <w:p w:rsidR="00000000" w:rsidRDefault="006535A2" w:rsidP="006535A2">
            <w:pPr>
              <w:tabs>
                <w:tab w:val="right" w:pos="490"/>
                <w:tab w:val="right" w:pos="1450"/>
              </w:tabs>
              <w:spacing w:line="280" w:lineRule="atLeast"/>
              <w:ind w:rightChars="6" w:right="31680"/>
              <w:rPr>
                <w:sz w:val="20"/>
              </w:rPr>
            </w:pPr>
            <w:r>
              <w:rPr>
                <w:rFonts w:hint="eastAsia"/>
                <w:sz w:val="20"/>
              </w:rPr>
              <w:tab/>
            </w:r>
            <w:r>
              <w:rPr>
                <w:sz w:val="20"/>
              </w:rPr>
              <w:tab/>
              <w:t>-0%</w:t>
            </w:r>
          </w:p>
        </w:tc>
        <w:tc>
          <w:tcPr>
            <w:tcW w:w="1103" w:type="pct"/>
          </w:tcPr>
          <w:p w:rsidR="00000000" w:rsidRDefault="006535A2" w:rsidP="006535A2">
            <w:pPr>
              <w:tabs>
                <w:tab w:val="right" w:pos="490"/>
                <w:tab w:val="right" w:pos="1450"/>
              </w:tabs>
              <w:spacing w:line="280" w:lineRule="atLeast"/>
              <w:ind w:rightChars="6" w:right="31680"/>
              <w:rPr>
                <w:sz w:val="20"/>
              </w:rPr>
            </w:pPr>
            <w:r>
              <w:rPr>
                <w:noProof/>
                <w:sz w:val="20"/>
              </w:rPr>
              <w:pict>
                <v:shape id="_x0000_s1030" type="#_x0000_t202" style="position:absolute;left:0;text-align:left;margin-left:84.55pt;margin-top:11.6pt;width:54.6pt;height:88.6pt;z-index:2;mso-position-horizontal-relative:text;mso-position-vertical-relative:text" filled="f" stroked="f">
                  <v:textbox style="mso-next-textbox:#_x0000_s1030">
                    <w:txbxContent>
                      <w:p w:rsidR="00000000" w:rsidRDefault="006535A2">
                        <w:pPr>
                          <w:jc w:val="left"/>
                          <w:rPr>
                            <w:sz w:val="18"/>
                          </w:rPr>
                        </w:pPr>
                        <w:r>
                          <w:rPr>
                            <w:rFonts w:hint="eastAsia"/>
                            <w:sz w:val="18"/>
                          </w:rPr>
                          <w:t>虽然仅在</w:t>
                        </w:r>
                        <w:r>
                          <w:rPr>
                            <w:sz w:val="18"/>
                          </w:rPr>
                          <w:t>拉各斯州</w:t>
                        </w:r>
                        <w:r>
                          <w:rPr>
                            <w:rFonts w:hint="eastAsia"/>
                            <w:sz w:val="18"/>
                          </w:rPr>
                          <w:t>有一名女副州长</w:t>
                        </w:r>
                      </w:p>
                    </w:txbxContent>
                  </v:textbox>
                </v:shape>
              </w:pict>
            </w:r>
            <w:r>
              <w:rPr>
                <w:rFonts w:hint="eastAsia"/>
                <w:sz w:val="20"/>
              </w:rPr>
              <w:tab/>
            </w:r>
            <w:r>
              <w:rPr>
                <w:sz w:val="20"/>
              </w:rPr>
              <w:t>-</w:t>
            </w:r>
            <w:r>
              <w:rPr>
                <w:rFonts w:hint="eastAsia"/>
                <w:sz w:val="20"/>
              </w:rPr>
              <w:tab/>
            </w:r>
            <w:r>
              <w:rPr>
                <w:sz w:val="20"/>
              </w:rPr>
              <w:t>0%</w:t>
            </w:r>
          </w:p>
        </w:tc>
      </w:tr>
      <w:tr w:rsidR="00000000">
        <w:tblPrEx>
          <w:tblCellMar>
            <w:top w:w="0" w:type="dxa"/>
            <w:bottom w:w="0" w:type="dxa"/>
          </w:tblCellMar>
        </w:tblPrEx>
        <w:tc>
          <w:tcPr>
            <w:tcW w:w="1840" w:type="pct"/>
          </w:tcPr>
          <w:p w:rsidR="00000000" w:rsidRDefault="006535A2">
            <w:pPr>
              <w:spacing w:line="280" w:lineRule="atLeast"/>
              <w:rPr>
                <w:sz w:val="20"/>
              </w:rPr>
            </w:pPr>
            <w:r>
              <w:rPr>
                <w:rFonts w:hint="eastAsia"/>
                <w:sz w:val="20"/>
              </w:rPr>
              <w:t>参议院</w:t>
            </w:r>
          </w:p>
        </w:tc>
        <w:tc>
          <w:tcPr>
            <w:tcW w:w="955" w:type="pct"/>
          </w:tcPr>
          <w:p w:rsidR="00000000" w:rsidRDefault="006535A2" w:rsidP="006535A2">
            <w:pPr>
              <w:spacing w:line="280" w:lineRule="atLeast"/>
              <w:ind w:rightChars="204" w:right="31680"/>
              <w:jc w:val="right"/>
              <w:rPr>
                <w:sz w:val="20"/>
              </w:rPr>
            </w:pPr>
            <w:r>
              <w:rPr>
                <w:sz w:val="20"/>
              </w:rPr>
              <w:t>109</w:t>
            </w:r>
          </w:p>
        </w:tc>
        <w:tc>
          <w:tcPr>
            <w:tcW w:w="1102" w:type="pct"/>
          </w:tcPr>
          <w:p w:rsidR="00000000" w:rsidRDefault="006535A2" w:rsidP="006535A2">
            <w:pPr>
              <w:tabs>
                <w:tab w:val="right" w:pos="490"/>
                <w:tab w:val="right" w:pos="1450"/>
              </w:tabs>
              <w:spacing w:line="280" w:lineRule="atLeast"/>
              <w:ind w:rightChars="6" w:right="31680"/>
              <w:rPr>
                <w:sz w:val="20"/>
              </w:rPr>
            </w:pPr>
            <w:r>
              <w:rPr>
                <w:rFonts w:hint="eastAsia"/>
                <w:sz w:val="20"/>
              </w:rPr>
              <w:tab/>
            </w:r>
            <w:r>
              <w:rPr>
                <w:sz w:val="20"/>
              </w:rPr>
              <w:t>5</w:t>
            </w:r>
            <w:r>
              <w:rPr>
                <w:rFonts w:hint="eastAsia"/>
                <w:sz w:val="20"/>
              </w:rPr>
              <w:t xml:space="preserve"> </w:t>
            </w:r>
            <w:r>
              <w:rPr>
                <w:sz w:val="20"/>
              </w:rPr>
              <w:tab/>
              <w:t>4.58%</w:t>
            </w:r>
          </w:p>
        </w:tc>
        <w:tc>
          <w:tcPr>
            <w:tcW w:w="1103" w:type="pct"/>
          </w:tcPr>
          <w:p w:rsidR="00000000" w:rsidRDefault="006535A2" w:rsidP="006535A2">
            <w:pPr>
              <w:tabs>
                <w:tab w:val="right" w:pos="490"/>
                <w:tab w:val="right" w:pos="1450"/>
              </w:tabs>
              <w:spacing w:line="280" w:lineRule="atLeast"/>
              <w:ind w:rightChars="6" w:right="31680"/>
              <w:rPr>
                <w:sz w:val="20"/>
              </w:rPr>
            </w:pPr>
            <w:r>
              <w:rPr>
                <w:rFonts w:hint="eastAsia"/>
                <w:sz w:val="20"/>
              </w:rPr>
              <w:tab/>
            </w:r>
            <w:r>
              <w:rPr>
                <w:sz w:val="20"/>
              </w:rPr>
              <w:t>3</w:t>
            </w:r>
            <w:r>
              <w:rPr>
                <w:rFonts w:hint="eastAsia"/>
                <w:sz w:val="20"/>
              </w:rPr>
              <w:tab/>
            </w:r>
            <w:r>
              <w:rPr>
                <w:sz w:val="20"/>
              </w:rPr>
              <w:t>2.75%</w:t>
            </w:r>
          </w:p>
        </w:tc>
      </w:tr>
      <w:tr w:rsidR="00000000">
        <w:tblPrEx>
          <w:tblCellMar>
            <w:top w:w="0" w:type="dxa"/>
            <w:bottom w:w="0" w:type="dxa"/>
          </w:tblCellMar>
        </w:tblPrEx>
        <w:tc>
          <w:tcPr>
            <w:tcW w:w="1840" w:type="pct"/>
          </w:tcPr>
          <w:p w:rsidR="00000000" w:rsidRDefault="006535A2">
            <w:pPr>
              <w:spacing w:line="280" w:lineRule="atLeast"/>
              <w:rPr>
                <w:sz w:val="20"/>
              </w:rPr>
            </w:pPr>
            <w:r>
              <w:rPr>
                <w:rFonts w:hint="eastAsia"/>
                <w:sz w:val="20"/>
              </w:rPr>
              <w:t>众议院</w:t>
            </w:r>
          </w:p>
        </w:tc>
        <w:tc>
          <w:tcPr>
            <w:tcW w:w="955" w:type="pct"/>
          </w:tcPr>
          <w:p w:rsidR="00000000" w:rsidRDefault="006535A2" w:rsidP="006535A2">
            <w:pPr>
              <w:spacing w:line="280" w:lineRule="atLeast"/>
              <w:ind w:rightChars="204" w:right="31680"/>
              <w:jc w:val="right"/>
              <w:rPr>
                <w:sz w:val="20"/>
              </w:rPr>
            </w:pPr>
            <w:r>
              <w:rPr>
                <w:sz w:val="20"/>
              </w:rPr>
              <w:t>360</w:t>
            </w:r>
          </w:p>
        </w:tc>
        <w:tc>
          <w:tcPr>
            <w:tcW w:w="1102" w:type="pct"/>
          </w:tcPr>
          <w:p w:rsidR="00000000" w:rsidRDefault="006535A2" w:rsidP="006535A2">
            <w:pPr>
              <w:tabs>
                <w:tab w:val="right" w:pos="490"/>
                <w:tab w:val="right" w:pos="1450"/>
              </w:tabs>
              <w:spacing w:line="280" w:lineRule="atLeast"/>
              <w:ind w:rightChars="6" w:right="31680"/>
              <w:rPr>
                <w:sz w:val="20"/>
              </w:rPr>
            </w:pPr>
            <w:r>
              <w:rPr>
                <w:rFonts w:hint="eastAsia"/>
                <w:sz w:val="20"/>
              </w:rPr>
              <w:tab/>
            </w:r>
            <w:r>
              <w:rPr>
                <w:sz w:val="20"/>
              </w:rPr>
              <w:t>29</w:t>
            </w:r>
            <w:r>
              <w:rPr>
                <w:rFonts w:hint="eastAsia"/>
                <w:sz w:val="20"/>
              </w:rPr>
              <w:tab/>
            </w:r>
            <w:r>
              <w:rPr>
                <w:sz w:val="20"/>
              </w:rPr>
              <w:t>8.05%</w:t>
            </w:r>
          </w:p>
        </w:tc>
        <w:tc>
          <w:tcPr>
            <w:tcW w:w="1103" w:type="pct"/>
          </w:tcPr>
          <w:p w:rsidR="00000000" w:rsidRDefault="006535A2" w:rsidP="006535A2">
            <w:pPr>
              <w:tabs>
                <w:tab w:val="right" w:pos="490"/>
                <w:tab w:val="right" w:pos="1450"/>
              </w:tabs>
              <w:wordWrap w:val="0"/>
              <w:spacing w:line="280" w:lineRule="atLeast"/>
              <w:ind w:rightChars="6" w:right="31680"/>
              <w:rPr>
                <w:rFonts w:hint="eastAsia"/>
                <w:sz w:val="20"/>
              </w:rPr>
            </w:pPr>
            <w:r>
              <w:rPr>
                <w:rFonts w:hint="eastAsia"/>
                <w:sz w:val="20"/>
              </w:rPr>
              <w:tab/>
            </w:r>
            <w:r>
              <w:rPr>
                <w:sz w:val="20"/>
              </w:rPr>
              <w:t>12</w:t>
            </w:r>
            <w:r>
              <w:rPr>
                <w:rFonts w:hint="eastAsia"/>
                <w:sz w:val="20"/>
              </w:rPr>
              <w:tab/>
            </w:r>
            <w:r>
              <w:rPr>
                <w:sz w:val="20"/>
              </w:rPr>
              <w:t>3.3%</w:t>
            </w:r>
            <w:r>
              <w:rPr>
                <w:rFonts w:hint="eastAsia"/>
                <w:sz w:val="20"/>
              </w:rPr>
              <w:t xml:space="preserve"> </w:t>
            </w:r>
          </w:p>
        </w:tc>
      </w:tr>
      <w:tr w:rsidR="00000000">
        <w:tblPrEx>
          <w:tblCellMar>
            <w:top w:w="0" w:type="dxa"/>
            <w:bottom w:w="0" w:type="dxa"/>
          </w:tblCellMar>
        </w:tblPrEx>
        <w:tc>
          <w:tcPr>
            <w:tcW w:w="1840" w:type="pct"/>
          </w:tcPr>
          <w:p w:rsidR="00000000" w:rsidRDefault="006535A2">
            <w:pPr>
              <w:spacing w:line="280" w:lineRule="atLeast"/>
              <w:rPr>
                <w:sz w:val="20"/>
              </w:rPr>
            </w:pPr>
            <w:r>
              <w:rPr>
                <w:rFonts w:hint="eastAsia"/>
                <w:sz w:val="20"/>
              </w:rPr>
              <w:t>州长</w:t>
            </w:r>
          </w:p>
        </w:tc>
        <w:tc>
          <w:tcPr>
            <w:tcW w:w="955" w:type="pct"/>
          </w:tcPr>
          <w:p w:rsidR="00000000" w:rsidRDefault="006535A2" w:rsidP="006535A2">
            <w:pPr>
              <w:spacing w:line="280" w:lineRule="atLeast"/>
              <w:ind w:rightChars="204" w:right="31680"/>
              <w:jc w:val="right"/>
              <w:rPr>
                <w:sz w:val="20"/>
              </w:rPr>
            </w:pPr>
            <w:r>
              <w:rPr>
                <w:sz w:val="20"/>
              </w:rPr>
              <w:t>72</w:t>
            </w:r>
          </w:p>
        </w:tc>
        <w:tc>
          <w:tcPr>
            <w:tcW w:w="1102" w:type="pct"/>
          </w:tcPr>
          <w:p w:rsidR="00000000" w:rsidRDefault="006535A2" w:rsidP="006535A2">
            <w:pPr>
              <w:tabs>
                <w:tab w:val="right" w:pos="490"/>
                <w:tab w:val="right" w:pos="1450"/>
              </w:tabs>
              <w:spacing w:line="280" w:lineRule="atLeast"/>
              <w:ind w:rightChars="6" w:right="31680"/>
              <w:rPr>
                <w:sz w:val="20"/>
              </w:rPr>
            </w:pPr>
            <w:r>
              <w:rPr>
                <w:rFonts w:hint="eastAsia"/>
                <w:sz w:val="20"/>
              </w:rPr>
              <w:tab/>
            </w:r>
            <w:r>
              <w:rPr>
                <w:sz w:val="20"/>
              </w:rPr>
              <w:t>2</w:t>
            </w:r>
            <w:r>
              <w:rPr>
                <w:rFonts w:hint="eastAsia"/>
                <w:sz w:val="20"/>
              </w:rPr>
              <w:t xml:space="preserve"> </w:t>
            </w:r>
            <w:r>
              <w:rPr>
                <w:sz w:val="20"/>
              </w:rPr>
              <w:tab/>
              <w:t>2.78%</w:t>
            </w:r>
          </w:p>
        </w:tc>
        <w:tc>
          <w:tcPr>
            <w:tcW w:w="1103" w:type="pct"/>
          </w:tcPr>
          <w:p w:rsidR="00000000" w:rsidRDefault="006535A2" w:rsidP="006535A2">
            <w:pPr>
              <w:tabs>
                <w:tab w:val="right" w:pos="490"/>
                <w:tab w:val="right" w:pos="1450"/>
              </w:tabs>
              <w:spacing w:line="280" w:lineRule="atLeast"/>
              <w:ind w:rightChars="6" w:right="31680"/>
              <w:rPr>
                <w:sz w:val="20"/>
              </w:rPr>
            </w:pPr>
          </w:p>
        </w:tc>
      </w:tr>
      <w:tr w:rsidR="00000000">
        <w:tblPrEx>
          <w:tblCellMar>
            <w:top w:w="0" w:type="dxa"/>
            <w:bottom w:w="0" w:type="dxa"/>
          </w:tblCellMar>
        </w:tblPrEx>
        <w:tc>
          <w:tcPr>
            <w:tcW w:w="1840" w:type="pct"/>
          </w:tcPr>
          <w:p w:rsidR="00000000" w:rsidRDefault="006535A2">
            <w:pPr>
              <w:spacing w:line="280" w:lineRule="atLeast"/>
              <w:rPr>
                <w:sz w:val="20"/>
              </w:rPr>
            </w:pPr>
            <w:r>
              <w:rPr>
                <w:rFonts w:hint="eastAsia"/>
                <w:sz w:val="20"/>
              </w:rPr>
              <w:t>州议会</w:t>
            </w:r>
          </w:p>
        </w:tc>
        <w:tc>
          <w:tcPr>
            <w:tcW w:w="955" w:type="pct"/>
          </w:tcPr>
          <w:p w:rsidR="00000000" w:rsidRDefault="006535A2" w:rsidP="006535A2">
            <w:pPr>
              <w:spacing w:line="280" w:lineRule="atLeast"/>
              <w:ind w:rightChars="204" w:right="31680"/>
              <w:jc w:val="right"/>
              <w:rPr>
                <w:sz w:val="20"/>
              </w:rPr>
            </w:pPr>
            <w:r>
              <w:rPr>
                <w:sz w:val="20"/>
              </w:rPr>
              <w:t>990</w:t>
            </w:r>
          </w:p>
        </w:tc>
        <w:tc>
          <w:tcPr>
            <w:tcW w:w="1102" w:type="pct"/>
          </w:tcPr>
          <w:p w:rsidR="00000000" w:rsidRDefault="006535A2" w:rsidP="006535A2">
            <w:pPr>
              <w:tabs>
                <w:tab w:val="right" w:pos="490"/>
                <w:tab w:val="right" w:pos="1450"/>
              </w:tabs>
              <w:spacing w:line="280" w:lineRule="atLeast"/>
              <w:ind w:rightChars="6" w:right="31680"/>
              <w:rPr>
                <w:sz w:val="20"/>
              </w:rPr>
            </w:pPr>
            <w:r>
              <w:rPr>
                <w:rFonts w:hint="eastAsia"/>
                <w:sz w:val="20"/>
              </w:rPr>
              <w:tab/>
            </w:r>
            <w:r>
              <w:rPr>
                <w:sz w:val="20"/>
              </w:rPr>
              <w:t>39</w:t>
            </w:r>
            <w:r>
              <w:rPr>
                <w:rFonts w:hint="eastAsia"/>
                <w:sz w:val="20"/>
              </w:rPr>
              <w:t xml:space="preserve"> </w:t>
            </w:r>
            <w:r>
              <w:rPr>
                <w:sz w:val="20"/>
              </w:rPr>
              <w:tab/>
              <w:t>3.93%</w:t>
            </w:r>
          </w:p>
        </w:tc>
        <w:tc>
          <w:tcPr>
            <w:tcW w:w="1103" w:type="pct"/>
          </w:tcPr>
          <w:p w:rsidR="00000000" w:rsidRDefault="006535A2" w:rsidP="006535A2">
            <w:pPr>
              <w:tabs>
                <w:tab w:val="right" w:pos="490"/>
                <w:tab w:val="right" w:pos="1450"/>
              </w:tabs>
              <w:spacing w:line="280" w:lineRule="atLeast"/>
              <w:ind w:rightChars="6" w:right="31680"/>
              <w:rPr>
                <w:sz w:val="20"/>
              </w:rPr>
            </w:pPr>
            <w:r>
              <w:rPr>
                <w:rFonts w:hint="eastAsia"/>
                <w:sz w:val="20"/>
              </w:rPr>
              <w:tab/>
            </w:r>
            <w:r>
              <w:rPr>
                <w:sz w:val="20"/>
              </w:rPr>
              <w:t>12</w:t>
            </w:r>
            <w:r>
              <w:rPr>
                <w:rFonts w:hint="eastAsia"/>
                <w:sz w:val="20"/>
              </w:rPr>
              <w:tab/>
            </w:r>
            <w:r>
              <w:rPr>
                <w:sz w:val="20"/>
              </w:rPr>
              <w:t>1.21%</w:t>
            </w:r>
          </w:p>
        </w:tc>
      </w:tr>
      <w:tr w:rsidR="00000000">
        <w:tblPrEx>
          <w:tblCellMar>
            <w:top w:w="0" w:type="dxa"/>
            <w:bottom w:w="0" w:type="dxa"/>
          </w:tblCellMar>
        </w:tblPrEx>
        <w:tc>
          <w:tcPr>
            <w:tcW w:w="1840" w:type="pct"/>
          </w:tcPr>
          <w:p w:rsidR="00000000" w:rsidRDefault="006535A2">
            <w:pPr>
              <w:spacing w:line="280" w:lineRule="atLeast"/>
              <w:rPr>
                <w:sz w:val="20"/>
              </w:rPr>
            </w:pPr>
            <w:r>
              <w:rPr>
                <w:rFonts w:hint="eastAsia"/>
                <w:sz w:val="20"/>
              </w:rPr>
              <w:t>地方政府主席</w:t>
            </w:r>
          </w:p>
        </w:tc>
        <w:tc>
          <w:tcPr>
            <w:tcW w:w="955" w:type="pct"/>
          </w:tcPr>
          <w:p w:rsidR="00000000" w:rsidRDefault="006535A2" w:rsidP="006535A2">
            <w:pPr>
              <w:spacing w:line="280" w:lineRule="atLeast"/>
              <w:ind w:rightChars="204" w:right="31680"/>
              <w:jc w:val="right"/>
              <w:rPr>
                <w:sz w:val="20"/>
              </w:rPr>
            </w:pPr>
            <w:r>
              <w:rPr>
                <w:sz w:val="20"/>
              </w:rPr>
              <w:t>774</w:t>
            </w:r>
          </w:p>
        </w:tc>
        <w:tc>
          <w:tcPr>
            <w:tcW w:w="1102" w:type="pct"/>
          </w:tcPr>
          <w:p w:rsidR="00000000" w:rsidRDefault="006535A2" w:rsidP="006535A2">
            <w:pPr>
              <w:tabs>
                <w:tab w:val="right" w:pos="490"/>
                <w:tab w:val="right" w:pos="1450"/>
              </w:tabs>
              <w:spacing w:line="280" w:lineRule="atLeast"/>
              <w:ind w:rightChars="6" w:right="31680"/>
              <w:rPr>
                <w:sz w:val="20"/>
              </w:rPr>
            </w:pPr>
            <w:r>
              <w:rPr>
                <w:rFonts w:hint="eastAsia"/>
                <w:sz w:val="20"/>
              </w:rPr>
              <w:tab/>
            </w:r>
            <w:r>
              <w:rPr>
                <w:sz w:val="20"/>
              </w:rPr>
              <w:t>46</w:t>
            </w:r>
            <w:r>
              <w:rPr>
                <w:rFonts w:hint="eastAsia"/>
                <w:sz w:val="20"/>
              </w:rPr>
              <w:t xml:space="preserve"> </w:t>
            </w:r>
            <w:r>
              <w:rPr>
                <w:sz w:val="20"/>
              </w:rPr>
              <w:tab/>
              <w:t>5.94%</w:t>
            </w:r>
          </w:p>
        </w:tc>
        <w:tc>
          <w:tcPr>
            <w:tcW w:w="1103" w:type="pct"/>
          </w:tcPr>
          <w:p w:rsidR="00000000" w:rsidRDefault="006535A2" w:rsidP="006535A2">
            <w:pPr>
              <w:tabs>
                <w:tab w:val="right" w:pos="490"/>
                <w:tab w:val="right" w:pos="1450"/>
              </w:tabs>
              <w:spacing w:line="280" w:lineRule="atLeast"/>
              <w:ind w:rightChars="6" w:right="31680"/>
              <w:rPr>
                <w:sz w:val="20"/>
              </w:rPr>
            </w:pPr>
            <w:r>
              <w:rPr>
                <w:rFonts w:hint="eastAsia"/>
                <w:sz w:val="20"/>
              </w:rPr>
              <w:tab/>
            </w:r>
            <w:r>
              <w:rPr>
                <w:sz w:val="20"/>
              </w:rPr>
              <w:t>9</w:t>
            </w:r>
            <w:r>
              <w:rPr>
                <w:rFonts w:hint="eastAsia"/>
                <w:sz w:val="20"/>
              </w:rPr>
              <w:tab/>
            </w:r>
            <w:r>
              <w:rPr>
                <w:sz w:val="20"/>
              </w:rPr>
              <w:t>1.16%</w:t>
            </w:r>
          </w:p>
        </w:tc>
      </w:tr>
      <w:tr w:rsidR="00000000">
        <w:tblPrEx>
          <w:tblCellMar>
            <w:top w:w="0" w:type="dxa"/>
            <w:bottom w:w="0" w:type="dxa"/>
          </w:tblCellMar>
        </w:tblPrEx>
        <w:tc>
          <w:tcPr>
            <w:tcW w:w="1840" w:type="pct"/>
          </w:tcPr>
          <w:p w:rsidR="00000000" w:rsidRDefault="006535A2">
            <w:pPr>
              <w:spacing w:line="280" w:lineRule="atLeast"/>
              <w:rPr>
                <w:sz w:val="20"/>
              </w:rPr>
            </w:pPr>
            <w:r>
              <w:rPr>
                <w:rFonts w:hint="eastAsia"/>
                <w:sz w:val="20"/>
              </w:rPr>
              <w:t>议员</w:t>
            </w:r>
          </w:p>
        </w:tc>
        <w:tc>
          <w:tcPr>
            <w:tcW w:w="955" w:type="pct"/>
          </w:tcPr>
          <w:p w:rsidR="00000000" w:rsidRDefault="006535A2" w:rsidP="006535A2">
            <w:pPr>
              <w:spacing w:line="280" w:lineRule="atLeast"/>
              <w:ind w:rightChars="204" w:right="31680"/>
              <w:jc w:val="right"/>
              <w:rPr>
                <w:sz w:val="20"/>
              </w:rPr>
            </w:pPr>
            <w:r>
              <w:rPr>
                <w:sz w:val="20"/>
              </w:rPr>
              <w:t>8810</w:t>
            </w:r>
          </w:p>
        </w:tc>
        <w:tc>
          <w:tcPr>
            <w:tcW w:w="1102" w:type="pct"/>
          </w:tcPr>
          <w:p w:rsidR="00000000" w:rsidRDefault="006535A2" w:rsidP="006535A2">
            <w:pPr>
              <w:tabs>
                <w:tab w:val="right" w:pos="490"/>
                <w:tab w:val="right" w:pos="1450"/>
              </w:tabs>
              <w:spacing w:line="280" w:lineRule="atLeast"/>
              <w:ind w:rightChars="6" w:right="31680"/>
              <w:rPr>
                <w:sz w:val="20"/>
              </w:rPr>
            </w:pPr>
            <w:r>
              <w:rPr>
                <w:rFonts w:hint="eastAsia"/>
                <w:sz w:val="20"/>
              </w:rPr>
              <w:tab/>
            </w:r>
            <w:r>
              <w:rPr>
                <w:sz w:val="20"/>
              </w:rPr>
              <w:t>51</w:t>
            </w:r>
            <w:r>
              <w:rPr>
                <w:sz w:val="20"/>
              </w:rPr>
              <w:t>0</w:t>
            </w:r>
            <w:r>
              <w:rPr>
                <w:rFonts w:hint="eastAsia"/>
                <w:sz w:val="20"/>
              </w:rPr>
              <w:t xml:space="preserve"> </w:t>
            </w:r>
            <w:r>
              <w:rPr>
                <w:sz w:val="20"/>
              </w:rPr>
              <w:tab/>
              <w:t>5.79%</w:t>
            </w:r>
          </w:p>
        </w:tc>
        <w:tc>
          <w:tcPr>
            <w:tcW w:w="1103" w:type="pct"/>
          </w:tcPr>
          <w:p w:rsidR="00000000" w:rsidRDefault="006535A2" w:rsidP="006535A2">
            <w:pPr>
              <w:tabs>
                <w:tab w:val="right" w:pos="490"/>
                <w:tab w:val="right" w:pos="1450"/>
              </w:tabs>
              <w:spacing w:line="280" w:lineRule="atLeast"/>
              <w:ind w:rightChars="6" w:right="31680"/>
              <w:rPr>
                <w:sz w:val="20"/>
              </w:rPr>
            </w:pPr>
            <w:r>
              <w:rPr>
                <w:rFonts w:hint="eastAsia"/>
                <w:sz w:val="20"/>
              </w:rPr>
              <w:tab/>
            </w:r>
            <w:r>
              <w:rPr>
                <w:sz w:val="20"/>
              </w:rPr>
              <w:t>143</w:t>
            </w:r>
            <w:r>
              <w:rPr>
                <w:rFonts w:hint="eastAsia"/>
                <w:sz w:val="20"/>
              </w:rPr>
              <w:tab/>
            </w:r>
            <w:r>
              <w:rPr>
                <w:sz w:val="20"/>
              </w:rPr>
              <w:t>1.62%</w:t>
            </w:r>
          </w:p>
        </w:tc>
      </w:tr>
      <w:tr w:rsidR="00000000">
        <w:tblPrEx>
          <w:tblCellMar>
            <w:top w:w="0" w:type="dxa"/>
            <w:bottom w:w="0" w:type="dxa"/>
          </w:tblCellMar>
        </w:tblPrEx>
        <w:tc>
          <w:tcPr>
            <w:tcW w:w="1840" w:type="pct"/>
          </w:tcPr>
          <w:p w:rsidR="00000000" w:rsidRDefault="006535A2">
            <w:pPr>
              <w:spacing w:line="280" w:lineRule="atLeast"/>
              <w:rPr>
                <w:rFonts w:eastAsia="SimHei"/>
                <w:bCs/>
                <w:sz w:val="20"/>
              </w:rPr>
            </w:pPr>
            <w:r>
              <w:rPr>
                <w:rFonts w:eastAsia="SimHei" w:hint="eastAsia"/>
                <w:bCs/>
                <w:sz w:val="20"/>
              </w:rPr>
              <w:t>共计</w:t>
            </w:r>
          </w:p>
        </w:tc>
        <w:tc>
          <w:tcPr>
            <w:tcW w:w="955" w:type="pct"/>
          </w:tcPr>
          <w:p w:rsidR="00000000" w:rsidRDefault="006535A2" w:rsidP="006535A2">
            <w:pPr>
              <w:spacing w:line="280" w:lineRule="atLeast"/>
              <w:ind w:rightChars="204" w:right="31680"/>
              <w:jc w:val="right"/>
              <w:rPr>
                <w:sz w:val="20"/>
              </w:rPr>
            </w:pPr>
            <w:r>
              <w:rPr>
                <w:b/>
                <w:sz w:val="20"/>
              </w:rPr>
              <w:t>11 107</w:t>
            </w:r>
          </w:p>
        </w:tc>
        <w:tc>
          <w:tcPr>
            <w:tcW w:w="1102" w:type="pct"/>
          </w:tcPr>
          <w:p w:rsidR="00000000" w:rsidRDefault="006535A2" w:rsidP="006535A2">
            <w:pPr>
              <w:tabs>
                <w:tab w:val="right" w:pos="490"/>
                <w:tab w:val="right" w:pos="1450"/>
              </w:tabs>
              <w:spacing w:line="280" w:lineRule="atLeast"/>
              <w:ind w:rightChars="6" w:right="31680"/>
              <w:rPr>
                <w:sz w:val="20"/>
              </w:rPr>
            </w:pPr>
            <w:r>
              <w:rPr>
                <w:rFonts w:hint="eastAsia"/>
                <w:b/>
                <w:sz w:val="20"/>
              </w:rPr>
              <w:tab/>
            </w:r>
            <w:r>
              <w:rPr>
                <w:b/>
                <w:sz w:val="20"/>
              </w:rPr>
              <w:t>631</w:t>
            </w:r>
            <w:r>
              <w:rPr>
                <w:sz w:val="20"/>
              </w:rPr>
              <w:tab/>
            </w:r>
            <w:r>
              <w:rPr>
                <w:b/>
                <w:sz w:val="20"/>
              </w:rPr>
              <w:t>5.68%</w:t>
            </w:r>
          </w:p>
        </w:tc>
        <w:tc>
          <w:tcPr>
            <w:tcW w:w="1103" w:type="pct"/>
          </w:tcPr>
          <w:p w:rsidR="00000000" w:rsidRDefault="006535A2" w:rsidP="006535A2">
            <w:pPr>
              <w:tabs>
                <w:tab w:val="right" w:pos="490"/>
                <w:tab w:val="right" w:pos="1450"/>
              </w:tabs>
              <w:spacing w:line="280" w:lineRule="atLeast"/>
              <w:ind w:rightChars="6" w:right="31680"/>
              <w:rPr>
                <w:sz w:val="20"/>
              </w:rPr>
            </w:pPr>
            <w:r>
              <w:rPr>
                <w:rFonts w:hint="eastAsia"/>
                <w:b/>
                <w:sz w:val="20"/>
              </w:rPr>
              <w:tab/>
            </w:r>
            <w:r>
              <w:rPr>
                <w:b/>
                <w:sz w:val="20"/>
              </w:rPr>
              <w:t>181</w:t>
            </w:r>
            <w:r>
              <w:rPr>
                <w:rFonts w:hint="eastAsia"/>
                <w:b/>
                <w:sz w:val="20"/>
              </w:rPr>
              <w:tab/>
            </w:r>
            <w:r>
              <w:rPr>
                <w:b/>
                <w:sz w:val="20"/>
              </w:rPr>
              <w:t>1.63%</w:t>
            </w:r>
          </w:p>
        </w:tc>
      </w:tr>
    </w:tbl>
    <w:p w:rsidR="00000000" w:rsidRDefault="006535A2" w:rsidP="006535A2">
      <w:pPr>
        <w:pStyle w:val="Caption"/>
        <w:spacing w:before="0" w:after="240" w:line="360" w:lineRule="atLeast"/>
        <w:ind w:firstLineChars="300" w:firstLine="31680"/>
        <w:rPr>
          <w:rFonts w:ascii="SimSun" w:eastAsia="SimSun" w:hAnsi="SimSun"/>
          <w:sz w:val="18"/>
        </w:rPr>
      </w:pPr>
      <w:r>
        <w:rPr>
          <w:rFonts w:ascii="SimSun" w:eastAsia="SimSun" w:hAnsi="SimSun"/>
          <w:sz w:val="18"/>
        </w:rPr>
        <w:t>资料来源</w:t>
      </w:r>
      <w:r>
        <w:rPr>
          <w:rFonts w:ascii="SimSun" w:eastAsia="SimSun" w:hAnsi="SimSun"/>
          <w:sz w:val="18"/>
        </w:rPr>
        <w:t>:</w:t>
      </w:r>
      <w:r>
        <w:rPr>
          <w:rFonts w:ascii="SimSun" w:eastAsia="SimSun" w:hAnsi="SimSun"/>
          <w:sz w:val="18"/>
        </w:rPr>
        <w:t>国家独立选举委员会</w:t>
      </w:r>
      <w:r>
        <w:rPr>
          <w:rFonts w:ascii="SimSun" w:eastAsia="SimSun" w:hAnsi="SimSun" w:hint="eastAsia"/>
          <w:sz w:val="18"/>
        </w:rPr>
        <w:t>，</w:t>
      </w:r>
      <w:r>
        <w:rPr>
          <w:rFonts w:ascii="SimSun" w:eastAsia="SimSun" w:hAnsi="SimSun"/>
          <w:sz w:val="18"/>
        </w:rPr>
        <w:t>1999</w:t>
      </w:r>
      <w:r>
        <w:rPr>
          <w:rFonts w:ascii="SimSun" w:eastAsia="SimSun" w:hAnsi="SimSun" w:hint="eastAsia"/>
          <w:sz w:val="18"/>
        </w:rPr>
        <w:t>年的选举。</w:t>
      </w:r>
    </w:p>
    <w:p w:rsidR="00000000" w:rsidRDefault="006535A2">
      <w:pPr>
        <w:pStyle w:val="BodyTextIndent"/>
        <w:spacing w:line="360" w:lineRule="atLeast"/>
        <w:ind w:firstLine="0"/>
        <w:rPr>
          <w:rFonts w:ascii="SimHei" w:eastAsia="SimHei" w:hint="eastAsia"/>
          <w:bCs/>
          <w:color w:val="000000"/>
        </w:rPr>
      </w:pPr>
      <w:r>
        <w:rPr>
          <w:rFonts w:ascii="SimHei" w:eastAsia="SimHei"/>
          <w:bCs/>
          <w:color w:val="000000"/>
        </w:rPr>
        <w:t>表</w:t>
      </w:r>
      <w:r>
        <w:rPr>
          <w:rFonts w:ascii="SimHei" w:eastAsia="SimHei"/>
          <w:bCs/>
          <w:color w:val="000000"/>
        </w:rPr>
        <w:t>7.6</w:t>
      </w:r>
      <w:r>
        <w:rPr>
          <w:rFonts w:ascii="SimHei" w:eastAsia="SimHei"/>
          <w:bCs/>
          <w:color w:val="000000"/>
          <w:u w:val="single"/>
        </w:rPr>
        <w:br/>
      </w:r>
      <w:r>
        <w:rPr>
          <w:rFonts w:ascii="SimHei" w:eastAsia="SimHei" w:hint="eastAsia"/>
          <w:bCs/>
          <w:color w:val="000000"/>
        </w:rPr>
        <w:t>各</w:t>
      </w:r>
      <w:r>
        <w:rPr>
          <w:rFonts w:ascii="SimHei" w:eastAsia="SimHei"/>
          <w:bCs/>
          <w:color w:val="000000"/>
        </w:rPr>
        <w:t>联邦</w:t>
      </w:r>
      <w:r>
        <w:rPr>
          <w:rFonts w:ascii="SimHei" w:eastAsia="SimHei" w:hint="eastAsia"/>
          <w:bCs/>
          <w:color w:val="000000"/>
        </w:rPr>
        <w:t>委员会和半官方机构的</w:t>
      </w:r>
      <w:r>
        <w:rPr>
          <w:rFonts w:ascii="SimHei" w:eastAsia="SimHei"/>
          <w:bCs/>
          <w:color w:val="000000"/>
        </w:rPr>
        <w:t>人事任命</w:t>
      </w:r>
    </w:p>
    <w:tbl>
      <w:tblPr>
        <w:tblW w:w="5000" w:type="pct"/>
        <w:tblCellMar>
          <w:left w:w="30" w:type="dxa"/>
          <w:right w:w="30" w:type="dxa"/>
        </w:tblCellMar>
        <w:tblLook w:val="0000" w:firstRow="0" w:lastRow="0" w:firstColumn="0" w:lastColumn="0" w:noHBand="0" w:noVBand="0"/>
      </w:tblPr>
      <w:tblGrid>
        <w:gridCol w:w="648"/>
        <w:gridCol w:w="5512"/>
        <w:gridCol w:w="1136"/>
        <w:gridCol w:w="1255"/>
        <w:gridCol w:w="1257"/>
      </w:tblGrid>
      <w:tr w:rsidR="00000000">
        <w:tblPrEx>
          <w:tblCellMar>
            <w:top w:w="0" w:type="dxa"/>
            <w:bottom w:w="0" w:type="dxa"/>
          </w:tblCellMar>
        </w:tblPrEx>
        <w:trPr>
          <w:trHeight w:val="247"/>
          <w:tblHeader/>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rFonts w:eastAsia="SimHei"/>
                <w:bCs/>
                <w:sz w:val="20"/>
              </w:rPr>
            </w:pPr>
            <w:r>
              <w:rPr>
                <w:rFonts w:eastAsia="SimHei" w:hint="eastAsia"/>
                <w:bCs/>
                <w:sz w:val="20"/>
              </w:rPr>
              <w:t>序号</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rFonts w:eastAsia="SimHei"/>
                <w:bCs/>
                <w:sz w:val="20"/>
              </w:rPr>
            </w:pPr>
            <w:r>
              <w:rPr>
                <w:rFonts w:eastAsia="SimHei" w:hint="eastAsia"/>
                <w:bCs/>
                <w:sz w:val="20"/>
              </w:rPr>
              <w:t>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rFonts w:eastAsia="SimHei"/>
                <w:bCs/>
                <w:sz w:val="20"/>
              </w:rPr>
            </w:pPr>
            <w:r>
              <w:rPr>
                <w:rFonts w:eastAsia="SimHei" w:hint="eastAsia"/>
                <w:bCs/>
                <w:sz w:val="20"/>
              </w:rPr>
              <w:t>男</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rFonts w:eastAsia="SimHei"/>
                <w:bCs/>
                <w:sz w:val="20"/>
              </w:rPr>
            </w:pPr>
            <w:r>
              <w:rPr>
                <w:rFonts w:eastAsia="SimHei"/>
                <w:bCs/>
                <w:sz w:val="20"/>
              </w:rPr>
              <w:t>女</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rFonts w:eastAsia="SimHei"/>
                <w:bCs/>
                <w:sz w:val="20"/>
              </w:rPr>
            </w:pPr>
            <w:r>
              <w:rPr>
                <w:rFonts w:eastAsia="SimHei" w:hint="eastAsia"/>
                <w:bCs/>
                <w:sz w:val="20"/>
              </w:rPr>
              <w:t>共计</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NAFCON</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尼日利亚出口加工区总局</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NITEL</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阿贾奥库塔钢铁公司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FCDA</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NTA</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9</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尼日利亚</w:t>
            </w:r>
            <w:r>
              <w:rPr>
                <w:rFonts w:hint="eastAsia"/>
                <w:sz w:val="20"/>
              </w:rPr>
              <w:t>尼日尔造船公司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尼日利亚航空管理局</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9</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NPA</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12</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12</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10</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Aluminum</w:t>
            </w:r>
            <w:r>
              <w:rPr>
                <w:rFonts w:hint="eastAsia"/>
                <w:sz w:val="20"/>
              </w:rPr>
              <w:t xml:space="preserve"> </w:t>
            </w:r>
            <w:r>
              <w:rPr>
                <w:sz w:val="20"/>
              </w:rPr>
              <w:t>Smelter</w:t>
            </w:r>
            <w:r>
              <w:rPr>
                <w:rFonts w:hint="eastAsia"/>
                <w:sz w:val="20"/>
              </w:rPr>
              <w:t>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11</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尼日利亚内陆水域管理局</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12</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国家铁矿开采公司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13</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尼日利亚联合线路公司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14</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FAAN</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15</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NAHCO</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16</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NCAA</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17</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NIPOST</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18</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国家免疫署</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rFonts w:hint="eastAsia"/>
                <w:sz w:val="20"/>
              </w:rPr>
            </w:pPr>
            <w:r>
              <w:rPr>
                <w:rFonts w:hint="eastAsia"/>
                <w:sz w:val="20"/>
              </w:rPr>
              <w:t>3</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19</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国家食品和药物管制署</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20</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尼日利亚标准组织</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21</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奥索戈博轧钢厂</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22</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乔斯轧钢厂</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23</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卡齐纳轧钢厂</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24</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阿拉贾德尔塔钢铁厂</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25</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国家钢材开发局</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26</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联邦</w:t>
            </w:r>
            <w:r>
              <w:rPr>
                <w:rFonts w:hint="eastAsia"/>
                <w:sz w:val="20"/>
              </w:rPr>
              <w:t>统计局</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27</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国家剧院</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28</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国家就业总署</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29</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奥索戈博国家机械器具厂</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30</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尼日利亚新闻社</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31</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尼日利亚</w:t>
            </w:r>
            <w:r>
              <w:rPr>
                <w:rFonts w:hint="eastAsia"/>
                <w:sz w:val="20"/>
              </w:rPr>
              <w:t>清算和转运局</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32</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尼日利亚</w:t>
            </w:r>
            <w:r>
              <w:rPr>
                <w:rFonts w:hint="eastAsia"/>
                <w:sz w:val="20"/>
              </w:rPr>
              <w:t>巴茨塔糖业公司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33</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努曼萨瓦纳糖业有限公司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34</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rFonts w:hint="eastAsia"/>
                <w:sz w:val="20"/>
              </w:rPr>
            </w:pPr>
            <w:r>
              <w:rPr>
                <w:rFonts w:hint="eastAsia"/>
                <w:sz w:val="20"/>
              </w:rPr>
              <w:t>尼日利亚杰巴造纸厂</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35</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卡杜纳</w:t>
            </w:r>
            <w:r>
              <w:rPr>
                <w:sz w:val="20"/>
              </w:rPr>
              <w:t>PAN</w:t>
            </w:r>
            <w:r>
              <w:rPr>
                <w:rFonts w:hint="eastAsia"/>
                <w:sz w:val="20"/>
              </w:rPr>
              <w:t>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36</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埃努古</w:t>
            </w:r>
            <w:r>
              <w:rPr>
                <w:sz w:val="20"/>
              </w:rPr>
              <w:t>A</w:t>
            </w:r>
            <w:r>
              <w:rPr>
                <w:sz w:val="20"/>
              </w:rPr>
              <w:t>NAMCO</w:t>
            </w:r>
            <w:r>
              <w:rPr>
                <w:rFonts w:hint="eastAsia"/>
                <w:sz w:val="20"/>
              </w:rPr>
              <w:t>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37</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尼日利亚斯代尔汽车公司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38</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中小产业发展局</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39</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企业事务委员会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40</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国家保险委员会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41</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尼日利亚</w:t>
            </w:r>
            <w:r>
              <w:rPr>
                <w:rFonts w:hint="eastAsia"/>
                <w:sz w:val="20"/>
              </w:rPr>
              <w:t>承运人委员会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42</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国家文化艺术委员会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43</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尼日利亚</w:t>
            </w:r>
            <w:r>
              <w:rPr>
                <w:rFonts w:hint="eastAsia"/>
                <w:sz w:val="20"/>
              </w:rPr>
              <w:t>出口促进委员会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44</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埃勒梅石油公司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45</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国家博物馆和纪念馆委员会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46</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国家糖业开发委员会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47</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保护消费者委员会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23</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26</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48</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rFonts w:hint="eastAsia"/>
                <w:sz w:val="20"/>
              </w:rPr>
            </w:pPr>
            <w:r>
              <w:rPr>
                <w:rFonts w:hint="eastAsia"/>
                <w:sz w:val="20"/>
              </w:rPr>
              <w:t>国家版权委员会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49</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证券交易委员会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50</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尼日利亚能源委员会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51</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国家汽车委员会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52</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尼日利亚</w:t>
            </w:r>
            <w:r>
              <w:rPr>
                <w:sz w:val="20"/>
              </w:rPr>
              <w:t>联邦</w:t>
            </w:r>
            <w:r>
              <w:rPr>
                <w:rFonts w:hint="eastAsia"/>
                <w:sz w:val="20"/>
              </w:rPr>
              <w:t>抵押贷款银行</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53</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产业培训基金会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54</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尼日利亚</w:t>
            </w:r>
            <w:r>
              <w:rPr>
                <w:rFonts w:hint="eastAsia"/>
                <w:sz w:val="20"/>
              </w:rPr>
              <w:t>产业发展银</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55</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尼日利亚</w:t>
            </w:r>
            <w:r>
              <w:rPr>
                <w:rFonts w:hint="eastAsia"/>
                <w:sz w:val="20"/>
              </w:rPr>
              <w:t>铁路公司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56</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NICON</w:t>
            </w:r>
            <w:r>
              <w:rPr>
                <w:rFonts w:hint="eastAsia"/>
                <w:sz w:val="20"/>
              </w:rPr>
              <w:t>保险公司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9</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57</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rFonts w:hint="eastAsia"/>
                <w:sz w:val="20"/>
              </w:rPr>
            </w:pPr>
            <w:r>
              <w:rPr>
                <w:sz w:val="20"/>
              </w:rPr>
              <w:t>NDIC</w:t>
            </w:r>
            <w:r>
              <w:rPr>
                <w:rFonts w:hint="eastAsia"/>
                <w:sz w:val="20"/>
              </w:rPr>
              <w:t>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56</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尼日利亚</w:t>
            </w:r>
            <w:r>
              <w:rPr>
                <w:rFonts w:hint="eastAsia"/>
                <w:sz w:val="20"/>
              </w:rPr>
              <w:t>矿业公司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57</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尼日利亚</w:t>
            </w:r>
            <w:r>
              <w:rPr>
                <w:rFonts w:hint="eastAsia"/>
                <w:sz w:val="20"/>
              </w:rPr>
              <w:t>煤炭公司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10</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58</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尼日利亚</w:t>
            </w:r>
            <w:r>
              <w:rPr>
                <w:rFonts w:hint="eastAsia"/>
                <w:sz w:val="20"/>
              </w:rPr>
              <w:t>再保险公司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59</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国家健康保险计划</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60</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尼日利亚</w:t>
            </w:r>
            <w:r>
              <w:rPr>
                <w:rFonts w:hint="eastAsia"/>
                <w:sz w:val="20"/>
              </w:rPr>
              <w:t>之声公司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61</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rFonts w:hint="eastAsia"/>
                <w:sz w:val="20"/>
              </w:rPr>
            </w:pPr>
            <w:r>
              <w:rPr>
                <w:sz w:val="20"/>
              </w:rPr>
              <w:t>FRCN</w:t>
            </w:r>
            <w:r>
              <w:rPr>
                <w:rFonts w:hint="eastAsia"/>
                <w:sz w:val="20"/>
              </w:rPr>
              <w:t>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62</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尼日利亚</w:t>
            </w:r>
            <w:r>
              <w:rPr>
                <w:rFonts w:hint="eastAsia"/>
                <w:sz w:val="20"/>
              </w:rPr>
              <w:t>广播委员会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11</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63</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尼日利亚</w:t>
            </w:r>
            <w:r>
              <w:rPr>
                <w:rFonts w:hint="eastAsia"/>
                <w:sz w:val="20"/>
              </w:rPr>
              <w:t>农业保险公司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64</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 xml:space="preserve">国家电力委员会　</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66</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拉各斯</w:t>
            </w:r>
            <w:r>
              <w:rPr>
                <w:rFonts w:hint="eastAsia"/>
                <w:sz w:val="20"/>
              </w:rPr>
              <w:t>国际贸易展览会管理委员会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67</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尼日利亚</w:t>
            </w:r>
            <w:r>
              <w:rPr>
                <w:rFonts w:hint="eastAsia"/>
                <w:sz w:val="20"/>
              </w:rPr>
              <w:t>电影公司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69</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国家教育标准委员会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70</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国家商业和技术审查委员会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71</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国家图书馆委员会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72</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国家技术教育委员会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73</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尼日利亚码头劳资委员会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74</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奥尼石油和天然气自由区</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75</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rFonts w:hint="eastAsia"/>
                <w:sz w:val="20"/>
              </w:rPr>
            </w:pPr>
            <w:r>
              <w:rPr>
                <w:sz w:val="20"/>
              </w:rPr>
              <w:t>NNPC</w:t>
            </w:r>
            <w:r>
              <w:rPr>
                <w:rFonts w:hint="eastAsia"/>
                <w:sz w:val="20"/>
              </w:rPr>
              <w:t>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76</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石油平衡基金</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77</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海逊</w:t>
            </w:r>
            <w:r>
              <w:rPr>
                <w:sz w:val="20"/>
              </w:rPr>
              <w:t>尼日利亚</w:t>
            </w:r>
            <w:r>
              <w:rPr>
                <w:rFonts w:hint="eastAsia"/>
                <w:sz w:val="20"/>
              </w:rPr>
              <w:t>有限公司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78</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综合数据服务局</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79</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卡杜纳炼油石化公司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80</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国家工程技术公司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81</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国家石油投资管理服务公司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82</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尼日利亚天然气公司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83</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国家天然气公司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84</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尼日利亚石油开发公司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85</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rFonts w:hint="eastAsia"/>
                <w:sz w:val="20"/>
              </w:rPr>
            </w:pPr>
            <w:r>
              <w:rPr>
                <w:sz w:val="20"/>
              </w:rPr>
              <w:t>PPMC</w:t>
            </w:r>
            <w:r>
              <w:rPr>
                <w:rFonts w:hint="eastAsia"/>
                <w:sz w:val="20"/>
              </w:rPr>
              <w:t>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86</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哈尔科特港炼油公司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87</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瓦里炼油石化公司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r>
              <w:rPr>
                <w:sz w:val="20"/>
              </w:rPr>
              <w:t>8</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杜克石油公司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89</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尼日利亚行政管理学院</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90</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国家经济管理与行政管理中心</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91</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国家社会经济研究所</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92</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莱兰</w:t>
            </w:r>
            <w:r>
              <w:rPr>
                <w:sz w:val="20"/>
              </w:rPr>
              <w:t>尼日利亚</w:t>
            </w:r>
            <w:r>
              <w:rPr>
                <w:rFonts w:hint="eastAsia"/>
                <w:sz w:val="20"/>
              </w:rPr>
              <w:t>有限公司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93</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瓦里石油培训学院</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94</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卡杜纳石油培训学院</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95</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国家医学研究所</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96</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尼日利亚</w:t>
            </w:r>
            <w:r>
              <w:rPr>
                <w:rFonts w:hint="eastAsia"/>
                <w:sz w:val="20"/>
              </w:rPr>
              <w:t>罐装产品研究所</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97</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拉各斯</w:t>
            </w:r>
            <w:r>
              <w:rPr>
                <w:rFonts w:hint="eastAsia"/>
                <w:sz w:val="20"/>
              </w:rPr>
              <w:t>国家运动学院</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98</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国家妇女发展中心</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12</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15</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99</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NYSC</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100</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冶金培训学院</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r>
              <w:rPr>
                <w:sz w:val="20"/>
              </w:rPr>
              <w:t>01</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区域技术管理中心</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102</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尼日利亚乔斯冶金开发中心</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103</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管理发展中心</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104</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尼日利亚飞行技术学院</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105</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国家文化指导学院</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106</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黑人和非洲文化艺术中心</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107</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国家服务和旅游业研究所</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108</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卡诺国家卡车制造公司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109</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卡杜纳国家教师学会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110</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尼日利亚阿巴国家语言学会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111</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国家教育、规划和行政管理学会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8</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112</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国家生产中心</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113</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米契尔·伊莫杜劳动研究所</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2</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114</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尼日利亚技术援助公司</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116</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国家技术取得和促进办公室</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117</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国家化学技术研究所</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118</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w:t>
            </w:r>
            <w:r>
              <w:rPr>
                <w:sz w:val="20"/>
              </w:rPr>
              <w:t>Typanosomissis</w:t>
            </w:r>
            <w:r>
              <w:rPr>
                <w:rFonts w:hint="eastAsia"/>
                <w:sz w:val="20"/>
              </w:rPr>
              <w:t>研究所</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9</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10</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119</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国家药品研究开发学会</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6</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7</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120</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联邦</w:t>
            </w:r>
            <w:r>
              <w:rPr>
                <w:rFonts w:hint="eastAsia"/>
                <w:sz w:val="20"/>
              </w:rPr>
              <w:t>产业研究所</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121</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项目开发学研究所</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122</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sz w:val="20"/>
              </w:rPr>
              <w:t>尼日利亚</w:t>
            </w:r>
            <w:r>
              <w:rPr>
                <w:rFonts w:hint="eastAsia"/>
                <w:sz w:val="20"/>
              </w:rPr>
              <w:t>建筑和道路施工研究所</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123</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国家技术发展部</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124</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国家医药研究院</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5</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125</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尼日利亚奥龙海事科学院</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126</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技术商业培训中心</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3</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4</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127</w:t>
            </w: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rPr>
                <w:sz w:val="20"/>
              </w:rPr>
            </w:pPr>
            <w:r>
              <w:rPr>
                <w:rFonts w:hint="eastAsia"/>
                <w:sz w:val="20"/>
              </w:rPr>
              <w:t>公民和领导能力培训中心</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10</w:t>
            </w:r>
          </w:p>
        </w:tc>
        <w:tc>
          <w:tcPr>
            <w:tcW w:w="64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w:t>
            </w:r>
          </w:p>
        </w:tc>
        <w:tc>
          <w:tcPr>
            <w:tcW w:w="641"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r>
              <w:rPr>
                <w:sz w:val="20"/>
              </w:rPr>
              <w:t>10</w:t>
            </w:r>
          </w:p>
        </w:tc>
      </w:tr>
      <w:tr w:rsidR="00000000">
        <w:tblPrEx>
          <w:tblCellMar>
            <w:top w:w="0" w:type="dxa"/>
            <w:bottom w:w="0" w:type="dxa"/>
          </w:tblCellMar>
        </w:tblPrEx>
        <w:trPr>
          <w:trHeight w:val="247"/>
        </w:trPr>
        <w:tc>
          <w:tcPr>
            <w:tcW w:w="33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sz w:val="20"/>
              </w:rPr>
            </w:pPr>
          </w:p>
        </w:tc>
        <w:tc>
          <w:tcPr>
            <w:tcW w:w="2810"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b/>
                <w:sz w:val="20"/>
              </w:rPr>
            </w:pPr>
            <w:r>
              <w:rPr>
                <w:rFonts w:hint="eastAsia"/>
                <w:b/>
                <w:sz w:val="20"/>
              </w:rPr>
              <w:t>共计</w:t>
            </w:r>
          </w:p>
        </w:tc>
        <w:tc>
          <w:tcPr>
            <w:tcW w:w="579" w:type="pct"/>
            <w:tcBorders>
              <w:top w:val="single" w:sz="6" w:space="0" w:color="auto"/>
              <w:left w:val="single" w:sz="6" w:space="0" w:color="auto"/>
              <w:bottom w:val="single" w:sz="6" w:space="0" w:color="auto"/>
              <w:right w:val="single" w:sz="6" w:space="0" w:color="auto"/>
            </w:tcBorders>
          </w:tcPr>
          <w:p w:rsidR="00000000" w:rsidRDefault="006535A2">
            <w:pPr>
              <w:autoSpaceDE w:val="0"/>
              <w:autoSpaceDN w:val="0"/>
              <w:spacing w:line="360" w:lineRule="atLeast"/>
              <w:jc w:val="center"/>
              <w:rPr>
                <w:b/>
                <w:sz w:val="20"/>
              </w:rPr>
            </w:pPr>
            <w:r>
              <w:rPr>
                <w:b/>
                <w:sz w:val="20"/>
              </w:rPr>
              <w:t>747</w:t>
            </w:r>
          </w:p>
        </w:tc>
        <w:tc>
          <w:tcPr>
            <w:tcW w:w="640" w:type="pct"/>
            <w:tcBorders>
              <w:top w:val="single" w:sz="6" w:space="0" w:color="auto"/>
              <w:left w:val="single" w:sz="6" w:space="0" w:color="auto"/>
              <w:bottom w:val="single" w:sz="4" w:space="0" w:color="auto"/>
              <w:right w:val="single" w:sz="6" w:space="0" w:color="auto"/>
            </w:tcBorders>
          </w:tcPr>
          <w:p w:rsidR="00000000" w:rsidRDefault="006535A2">
            <w:pPr>
              <w:autoSpaceDE w:val="0"/>
              <w:autoSpaceDN w:val="0"/>
              <w:spacing w:line="360" w:lineRule="atLeast"/>
              <w:jc w:val="center"/>
              <w:rPr>
                <w:b/>
                <w:sz w:val="20"/>
              </w:rPr>
            </w:pPr>
            <w:r>
              <w:rPr>
                <w:b/>
                <w:sz w:val="20"/>
              </w:rPr>
              <w:t>86</w:t>
            </w:r>
          </w:p>
        </w:tc>
        <w:tc>
          <w:tcPr>
            <w:tcW w:w="641" w:type="pct"/>
            <w:tcBorders>
              <w:top w:val="single" w:sz="6" w:space="0" w:color="auto"/>
              <w:left w:val="single" w:sz="6" w:space="0" w:color="auto"/>
              <w:bottom w:val="single" w:sz="4" w:space="0" w:color="auto"/>
              <w:right w:val="single" w:sz="6" w:space="0" w:color="auto"/>
            </w:tcBorders>
          </w:tcPr>
          <w:p w:rsidR="00000000" w:rsidRDefault="006535A2">
            <w:pPr>
              <w:autoSpaceDE w:val="0"/>
              <w:autoSpaceDN w:val="0"/>
              <w:spacing w:line="360" w:lineRule="atLeast"/>
              <w:jc w:val="center"/>
              <w:rPr>
                <w:b/>
                <w:sz w:val="20"/>
              </w:rPr>
            </w:pPr>
            <w:r>
              <w:rPr>
                <w:b/>
                <w:sz w:val="20"/>
              </w:rPr>
              <w:t>833</w:t>
            </w:r>
          </w:p>
        </w:tc>
      </w:tr>
    </w:tbl>
    <w:p w:rsidR="00000000" w:rsidRDefault="006535A2">
      <w:pPr>
        <w:pStyle w:val="BodyTextIndent"/>
        <w:spacing w:after="0" w:line="360" w:lineRule="atLeast"/>
        <w:ind w:firstLine="0"/>
        <w:rPr>
          <w:rFonts w:ascii="SimSun" w:hAnsi="SimSun" w:hint="eastAsia"/>
          <w:bCs/>
          <w:sz w:val="18"/>
        </w:rPr>
      </w:pPr>
      <w:r>
        <w:rPr>
          <w:rFonts w:ascii="SimSun" w:hAnsi="SimSun"/>
          <w:bCs/>
          <w:sz w:val="20"/>
        </w:rPr>
        <w:t>资料来源</w:t>
      </w:r>
      <w:r>
        <w:rPr>
          <w:rFonts w:ascii="SimSun" w:hAnsi="SimSun" w:hint="eastAsia"/>
          <w:bCs/>
          <w:sz w:val="20"/>
        </w:rPr>
        <w:t>：</w:t>
      </w:r>
      <w:r>
        <w:rPr>
          <w:rFonts w:ascii="SimSun" w:hAnsi="SimSun" w:hint="eastAsia"/>
          <w:bCs/>
          <w:sz w:val="18"/>
        </w:rPr>
        <w:t>妇女、法律</w:t>
      </w:r>
      <w:r>
        <w:rPr>
          <w:rFonts w:ascii="SimSun" w:hAnsi="SimSun"/>
          <w:bCs/>
          <w:sz w:val="18"/>
        </w:rPr>
        <w:t>和</w:t>
      </w:r>
      <w:r>
        <w:rPr>
          <w:rFonts w:ascii="SimSun" w:hAnsi="SimSun" w:hint="eastAsia"/>
          <w:bCs/>
          <w:sz w:val="18"/>
        </w:rPr>
        <w:t>发展中心，性别问题评论通讯。第</w:t>
      </w:r>
      <w:r>
        <w:rPr>
          <w:rFonts w:ascii="SimSun" w:hAnsi="SimSun"/>
          <w:bCs/>
          <w:sz w:val="18"/>
        </w:rPr>
        <w:t>4</w:t>
      </w:r>
      <w:r>
        <w:rPr>
          <w:rFonts w:ascii="SimSun" w:hAnsi="SimSun" w:hint="eastAsia"/>
          <w:bCs/>
          <w:sz w:val="18"/>
        </w:rPr>
        <w:t>期，第</w:t>
      </w:r>
      <w:r>
        <w:rPr>
          <w:rFonts w:ascii="SimSun" w:hAnsi="SimSun"/>
          <w:bCs/>
          <w:sz w:val="18"/>
        </w:rPr>
        <w:t>3</w:t>
      </w:r>
      <w:r>
        <w:rPr>
          <w:rFonts w:ascii="SimSun" w:hAnsi="SimSun" w:hint="eastAsia"/>
          <w:bCs/>
          <w:sz w:val="18"/>
        </w:rPr>
        <w:t>号，</w:t>
      </w:r>
      <w:r>
        <w:rPr>
          <w:rFonts w:ascii="SimSun" w:hAnsi="SimSun"/>
          <w:bCs/>
          <w:sz w:val="18"/>
        </w:rPr>
        <w:t>2000</w:t>
      </w:r>
      <w:r>
        <w:rPr>
          <w:rFonts w:ascii="SimSun" w:hAnsi="SimSun" w:hint="eastAsia"/>
          <w:bCs/>
          <w:sz w:val="18"/>
        </w:rPr>
        <w:t>年</w:t>
      </w:r>
      <w:r>
        <w:rPr>
          <w:rFonts w:ascii="SimSun" w:hAnsi="SimSun" w:hint="eastAsia"/>
          <w:bCs/>
          <w:sz w:val="18"/>
        </w:rPr>
        <w:t>9-12</w:t>
      </w:r>
      <w:r>
        <w:rPr>
          <w:rFonts w:ascii="SimSun" w:hAnsi="SimSun" w:hint="eastAsia"/>
          <w:bCs/>
          <w:sz w:val="18"/>
        </w:rPr>
        <w:t>月</w:t>
      </w:r>
      <w:r>
        <w:rPr>
          <w:rFonts w:ascii="SimSun" w:hAnsi="SimSun"/>
          <w:bCs/>
          <w:sz w:val="18"/>
        </w:rPr>
        <w:t>(</w:t>
      </w:r>
      <w:r>
        <w:rPr>
          <w:rFonts w:ascii="SimSun" w:hAnsi="SimSun" w:hint="eastAsia"/>
          <w:bCs/>
          <w:sz w:val="18"/>
        </w:rPr>
        <w:t>第</w:t>
      </w:r>
      <w:r>
        <w:rPr>
          <w:rFonts w:ascii="SimSun" w:hAnsi="SimSun"/>
          <w:bCs/>
          <w:sz w:val="18"/>
        </w:rPr>
        <w:t>9–16</w:t>
      </w:r>
      <w:r>
        <w:rPr>
          <w:rFonts w:ascii="SimSun" w:hAnsi="SimSun" w:hint="eastAsia"/>
          <w:bCs/>
          <w:sz w:val="18"/>
        </w:rPr>
        <w:t>页</w:t>
      </w:r>
      <w:r>
        <w:rPr>
          <w:rFonts w:ascii="SimSun" w:hAnsi="SimSun"/>
          <w:bCs/>
          <w:sz w:val="18"/>
        </w:rPr>
        <w:t>)</w:t>
      </w:r>
    </w:p>
    <w:p w:rsidR="00000000" w:rsidRDefault="006535A2" w:rsidP="006535A2">
      <w:pPr>
        <w:pStyle w:val="BodyTextIndent"/>
        <w:spacing w:line="360" w:lineRule="atLeast"/>
        <w:ind w:leftChars="300" w:left="31680" w:firstLineChars="200" w:firstLine="31680"/>
        <w:rPr>
          <w:rFonts w:hint="eastAsia"/>
        </w:rPr>
      </w:pPr>
    </w:p>
    <w:p w:rsidR="00000000" w:rsidRDefault="006535A2" w:rsidP="006535A2">
      <w:pPr>
        <w:pStyle w:val="BodyTextIndent"/>
        <w:spacing w:line="360" w:lineRule="atLeast"/>
        <w:ind w:leftChars="300" w:left="31680" w:firstLineChars="200" w:firstLine="31680"/>
      </w:pPr>
      <w:r>
        <w:t>教科文组织</w:t>
      </w:r>
      <w:r>
        <w:rPr>
          <w:rFonts w:hint="eastAsia"/>
        </w:rPr>
        <w:t>国家委员会有一名女秘书长，国家人权委员会有</w:t>
      </w:r>
      <w:r>
        <w:rPr>
          <w:rFonts w:hint="eastAsia"/>
        </w:rPr>
        <w:t>4</w:t>
      </w:r>
      <w:r>
        <w:rPr>
          <w:rFonts w:hint="eastAsia"/>
        </w:rPr>
        <w:t>名</w:t>
      </w:r>
      <w:r>
        <w:t>女</w:t>
      </w:r>
      <w:r>
        <w:rPr>
          <w:rFonts w:hint="eastAsia"/>
        </w:rPr>
        <w:t>委员。</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7.7.</w:t>
      </w:r>
      <w:r>
        <w:rPr>
          <w:rFonts w:ascii="Times New Roman" w:eastAsia="KaiTi_GB2312"/>
          <w:b/>
          <w:iCs/>
          <w:sz w:val="21"/>
        </w:rPr>
        <w:tab/>
      </w:r>
      <w:r>
        <w:rPr>
          <w:rFonts w:ascii="Times New Roman" w:eastAsia="KaiTi_GB2312" w:hint="eastAsia"/>
          <w:b/>
          <w:iCs/>
          <w:sz w:val="21"/>
        </w:rPr>
        <w:tab/>
      </w:r>
      <w:r>
        <w:rPr>
          <w:rFonts w:ascii="Times New Roman" w:eastAsia="KaiTi_GB2312" w:hint="eastAsia"/>
          <w:b/>
          <w:iCs/>
          <w:sz w:val="21"/>
        </w:rPr>
        <w:t>制约因素</w:t>
      </w:r>
      <w:r>
        <w:rPr>
          <w:rFonts w:ascii="Times New Roman" w:eastAsia="KaiTi_GB2312"/>
          <w:b/>
          <w:iCs/>
          <w:sz w:val="21"/>
        </w:rPr>
        <w:t>和</w:t>
      </w:r>
      <w:r>
        <w:rPr>
          <w:rFonts w:ascii="Times New Roman" w:eastAsia="KaiTi_GB2312" w:hint="eastAsia"/>
          <w:b/>
          <w:iCs/>
          <w:sz w:val="21"/>
        </w:rPr>
        <w:t>挑战</w:t>
      </w:r>
    </w:p>
    <w:p w:rsidR="00000000" w:rsidRDefault="006535A2" w:rsidP="006535A2">
      <w:pPr>
        <w:pStyle w:val="BodyTextIndent"/>
        <w:spacing w:line="360" w:lineRule="atLeast"/>
        <w:ind w:leftChars="300" w:left="31680" w:firstLineChars="200" w:firstLine="31680"/>
        <w:rPr>
          <w:rFonts w:hint="eastAsia"/>
        </w:rPr>
      </w:pPr>
      <w:r>
        <w:rPr>
          <w:rFonts w:hint="eastAsia"/>
        </w:rPr>
        <w:t>尽管取得了这些成绩，</w:t>
      </w:r>
      <w:r>
        <w:t>尼日利亚</w:t>
      </w:r>
      <w:r>
        <w:rPr>
          <w:rFonts w:hint="eastAsia"/>
        </w:rPr>
        <w:t>妇女在全面参与社会各方面生活上仍面临着一系列障碍，有如下一些原因：</w:t>
      </w:r>
    </w:p>
    <w:p w:rsidR="00000000" w:rsidRDefault="006535A2">
      <w:pPr>
        <w:pStyle w:val="BodyTextIndent"/>
        <w:numPr>
          <w:ilvl w:val="1"/>
          <w:numId w:val="941"/>
        </w:numPr>
        <w:tabs>
          <w:tab w:val="clear" w:pos="2880"/>
          <w:tab w:val="num" w:pos="1560"/>
        </w:tabs>
        <w:spacing w:after="120" w:line="360" w:lineRule="atLeast"/>
        <w:ind w:left="1559" w:hanging="482"/>
      </w:pPr>
      <w:r>
        <w:rPr>
          <w:rFonts w:hint="eastAsia"/>
        </w:rPr>
        <w:t>有害的文化和宗教观念</w:t>
      </w:r>
      <w:r>
        <w:rPr>
          <w:rFonts w:hint="eastAsia"/>
        </w:rPr>
        <w:t>/</w:t>
      </w:r>
      <w:r>
        <w:rPr>
          <w:rFonts w:hint="eastAsia"/>
        </w:rPr>
        <w:t>习俗根深蒂固</w:t>
      </w:r>
    </w:p>
    <w:p w:rsidR="00000000" w:rsidRDefault="006535A2">
      <w:pPr>
        <w:pStyle w:val="BodyTextIndent"/>
        <w:numPr>
          <w:ilvl w:val="1"/>
          <w:numId w:val="941"/>
        </w:numPr>
        <w:tabs>
          <w:tab w:val="clear" w:pos="2880"/>
          <w:tab w:val="num" w:pos="1560"/>
        </w:tabs>
        <w:spacing w:after="120" w:line="360" w:lineRule="atLeast"/>
        <w:ind w:left="1559" w:hanging="482"/>
      </w:pPr>
      <w:r>
        <w:rPr>
          <w:rFonts w:hint="eastAsia"/>
        </w:rPr>
        <w:t>尼日利亚的政治体制带</w:t>
      </w:r>
      <w:r>
        <w:rPr>
          <w:rFonts w:hint="eastAsia"/>
        </w:rPr>
        <w:t>有暴力性</w:t>
      </w:r>
    </w:p>
    <w:p w:rsidR="00000000" w:rsidRDefault="006535A2">
      <w:pPr>
        <w:pStyle w:val="BodyTextIndent"/>
        <w:numPr>
          <w:ilvl w:val="1"/>
          <w:numId w:val="941"/>
        </w:numPr>
        <w:tabs>
          <w:tab w:val="clear" w:pos="2880"/>
          <w:tab w:val="num" w:pos="1560"/>
        </w:tabs>
        <w:spacing w:after="120" w:line="360" w:lineRule="atLeast"/>
        <w:ind w:left="1559" w:hanging="482"/>
      </w:pPr>
      <w:r>
        <w:rPr>
          <w:rFonts w:hint="eastAsia"/>
        </w:rPr>
        <w:t>男人从政更受支持</w:t>
      </w:r>
    </w:p>
    <w:p w:rsidR="00000000" w:rsidRDefault="006535A2">
      <w:pPr>
        <w:pStyle w:val="BodyTextIndent"/>
        <w:numPr>
          <w:ilvl w:val="1"/>
          <w:numId w:val="941"/>
        </w:numPr>
        <w:tabs>
          <w:tab w:val="clear" w:pos="2880"/>
          <w:tab w:val="num" w:pos="1560"/>
        </w:tabs>
        <w:spacing w:after="120" w:line="360" w:lineRule="atLeast"/>
        <w:ind w:left="1559" w:hanging="482"/>
      </w:pPr>
      <w:r>
        <w:rPr>
          <w:rFonts w:hint="eastAsia"/>
        </w:rPr>
        <w:t>传统习俗禁止妇女抛头露面</w:t>
      </w:r>
    </w:p>
    <w:p w:rsidR="00000000" w:rsidRDefault="006535A2">
      <w:pPr>
        <w:pStyle w:val="BodyTextIndent"/>
        <w:numPr>
          <w:ilvl w:val="1"/>
          <w:numId w:val="941"/>
        </w:numPr>
        <w:tabs>
          <w:tab w:val="clear" w:pos="2880"/>
          <w:tab w:val="num" w:pos="1560"/>
        </w:tabs>
        <w:spacing w:after="120" w:line="360" w:lineRule="atLeast"/>
        <w:ind w:left="1559" w:hanging="482"/>
      </w:pPr>
      <w:r>
        <w:rPr>
          <w:rFonts w:hint="eastAsia"/>
        </w:rPr>
        <w:t>《伊斯兰教刑法》和司法管理系统运用不当</w:t>
      </w:r>
    </w:p>
    <w:p w:rsidR="00000000" w:rsidRDefault="006535A2">
      <w:pPr>
        <w:pStyle w:val="BodyTextIndent"/>
        <w:numPr>
          <w:ilvl w:val="1"/>
          <w:numId w:val="941"/>
        </w:numPr>
        <w:tabs>
          <w:tab w:val="clear" w:pos="2880"/>
          <w:tab w:val="num" w:pos="1560"/>
        </w:tabs>
        <w:spacing w:after="120" w:line="360" w:lineRule="atLeast"/>
        <w:ind w:left="1559" w:hanging="482"/>
      </w:pPr>
      <w:r>
        <w:rPr>
          <w:rFonts w:hint="eastAsia"/>
        </w:rPr>
        <w:t>文盲</w:t>
      </w:r>
    </w:p>
    <w:p w:rsidR="00000000" w:rsidRDefault="006535A2">
      <w:pPr>
        <w:pStyle w:val="BodyTextIndent"/>
        <w:numPr>
          <w:ilvl w:val="1"/>
          <w:numId w:val="941"/>
        </w:numPr>
        <w:tabs>
          <w:tab w:val="clear" w:pos="2880"/>
          <w:tab w:val="num" w:pos="1560"/>
        </w:tabs>
        <w:spacing w:after="120" w:line="360" w:lineRule="atLeast"/>
        <w:ind w:left="1559" w:hanging="482"/>
      </w:pPr>
      <w:r>
        <w:rPr>
          <w:rFonts w:hint="eastAsia"/>
        </w:rPr>
        <w:t>早婚</w:t>
      </w:r>
    </w:p>
    <w:p w:rsidR="00000000" w:rsidRDefault="006535A2">
      <w:pPr>
        <w:pStyle w:val="BodyTextIndent"/>
        <w:numPr>
          <w:ilvl w:val="1"/>
          <w:numId w:val="941"/>
        </w:numPr>
        <w:tabs>
          <w:tab w:val="clear" w:pos="2880"/>
          <w:tab w:val="num" w:pos="1560"/>
        </w:tabs>
        <w:spacing w:after="120" w:line="360" w:lineRule="atLeast"/>
        <w:ind w:left="1559" w:hanging="482"/>
      </w:pPr>
      <w:r>
        <w:rPr>
          <w:rFonts w:hint="eastAsia"/>
        </w:rPr>
        <w:t>存在守寡习俗</w:t>
      </w:r>
    </w:p>
    <w:p w:rsidR="00000000" w:rsidRDefault="006535A2">
      <w:pPr>
        <w:pStyle w:val="BodyTextIndent"/>
        <w:numPr>
          <w:ilvl w:val="1"/>
          <w:numId w:val="941"/>
        </w:numPr>
        <w:tabs>
          <w:tab w:val="clear" w:pos="2880"/>
          <w:tab w:val="num" w:pos="1560"/>
        </w:tabs>
        <w:spacing w:after="120" w:line="360" w:lineRule="atLeast"/>
        <w:ind w:left="1559" w:hanging="482"/>
        <w:rPr>
          <w:rFonts w:hint="eastAsia"/>
        </w:rPr>
      </w:pPr>
      <w:r>
        <w:rPr>
          <w:rFonts w:hint="eastAsia"/>
        </w:rPr>
        <w:t>不能正确认识对妇女参与政治和公共生活</w:t>
      </w:r>
    </w:p>
    <w:p w:rsidR="00000000" w:rsidRDefault="006535A2">
      <w:pPr>
        <w:pStyle w:val="BodyTextIndent"/>
        <w:numPr>
          <w:ilvl w:val="1"/>
          <w:numId w:val="941"/>
        </w:numPr>
        <w:tabs>
          <w:tab w:val="clear" w:pos="2880"/>
          <w:tab w:val="num" w:pos="1560"/>
        </w:tabs>
        <w:spacing w:after="120" w:line="360" w:lineRule="atLeast"/>
        <w:ind w:left="1559" w:hanging="482"/>
      </w:pPr>
      <w:r>
        <w:t>男</w:t>
      </w:r>
      <w:r>
        <w:rPr>
          <w:rFonts w:hint="eastAsia"/>
        </w:rPr>
        <w:t>权统治</w:t>
      </w:r>
    </w:p>
    <w:p w:rsidR="00000000" w:rsidRDefault="006535A2">
      <w:pPr>
        <w:pStyle w:val="BodyTextIndent"/>
        <w:numPr>
          <w:ilvl w:val="1"/>
          <w:numId w:val="941"/>
        </w:numPr>
        <w:tabs>
          <w:tab w:val="clear" w:pos="2880"/>
          <w:tab w:val="num" w:pos="1560"/>
        </w:tabs>
        <w:spacing w:line="360" w:lineRule="atLeast"/>
        <w:ind w:left="1560" w:hanging="480"/>
        <w:rPr>
          <w:u w:val="single"/>
        </w:rPr>
      </w:pPr>
      <w:r>
        <w:rPr>
          <w:rFonts w:hint="eastAsia"/>
        </w:rPr>
        <w:t>妇女处于弱势经济地位</w:t>
      </w:r>
    </w:p>
    <w:p w:rsidR="00000000" w:rsidRDefault="006535A2">
      <w:pPr>
        <w:pStyle w:val="BodyTextIndent"/>
        <w:spacing w:line="360" w:lineRule="atLeast"/>
      </w:pPr>
    </w:p>
    <w:p w:rsidR="00000000" w:rsidRDefault="006535A2">
      <w:pPr>
        <w:pStyle w:val="BodyTextIndent"/>
        <w:spacing w:line="360" w:lineRule="atLeast"/>
      </w:pPr>
    </w:p>
    <w:p w:rsidR="00000000" w:rsidRDefault="006535A2">
      <w:pPr>
        <w:pStyle w:val="BodyTextIndent"/>
        <w:shd w:val="clear" w:color="auto" w:fill="C0C0C0"/>
        <w:spacing w:line="360" w:lineRule="atLeast"/>
        <w:ind w:firstLine="0"/>
        <w:rPr>
          <w:rFonts w:eastAsia="SimHei"/>
          <w:bCs/>
          <w:sz w:val="24"/>
        </w:rPr>
      </w:pPr>
      <w:r>
        <w:rPr>
          <w:rFonts w:eastAsia="SimHei"/>
          <w:bCs/>
          <w:sz w:val="24"/>
        </w:rPr>
        <w:t>8.0</w:t>
      </w:r>
      <w:r>
        <w:rPr>
          <w:rFonts w:eastAsia="SimHei"/>
          <w:bCs/>
          <w:sz w:val="24"/>
        </w:rPr>
        <w:tab/>
      </w:r>
      <w:r>
        <w:rPr>
          <w:rFonts w:eastAsia="SimHei" w:hint="eastAsia"/>
          <w:bCs/>
          <w:sz w:val="24"/>
        </w:rPr>
        <w:tab/>
      </w:r>
      <w:r>
        <w:rPr>
          <w:rFonts w:eastAsia="SimHei" w:hint="eastAsia"/>
          <w:bCs/>
          <w:sz w:val="24"/>
        </w:rPr>
        <w:t>妇女在国际上的代表性</w:t>
      </w:r>
    </w:p>
    <w:p w:rsidR="00000000" w:rsidRDefault="006535A2">
      <w:pPr>
        <w:pStyle w:val="BodyText"/>
        <w:spacing w:after="240" w:line="340" w:lineRule="atLeast"/>
        <w:rPr>
          <w:rFonts w:ascii="Times New Roman" w:eastAsia="KaiTi_GB2312"/>
          <w:b/>
          <w:iCs/>
          <w:sz w:val="21"/>
        </w:rPr>
      </w:pPr>
      <w:r>
        <w:rPr>
          <w:rFonts w:ascii="Times New Roman" w:eastAsia="KaiTi_GB2312"/>
          <w:b/>
          <w:iCs/>
          <w:sz w:val="21"/>
        </w:rPr>
        <w:t>8.1.</w:t>
      </w:r>
      <w:r>
        <w:rPr>
          <w:rFonts w:ascii="Times New Roman" w:eastAsia="KaiTi_GB2312"/>
          <w:b/>
          <w:iCs/>
          <w:sz w:val="21"/>
        </w:rPr>
        <w:tab/>
      </w:r>
      <w:r>
        <w:rPr>
          <w:rFonts w:ascii="Times New Roman" w:eastAsia="KaiTi_GB2312" w:hint="eastAsia"/>
          <w:b/>
          <w:iCs/>
          <w:sz w:val="21"/>
        </w:rPr>
        <w:tab/>
      </w:r>
      <w:r>
        <w:rPr>
          <w:rFonts w:ascii="Times New Roman" w:eastAsia="KaiTi_GB2312" w:hint="eastAsia"/>
          <w:b/>
          <w:iCs/>
          <w:sz w:val="21"/>
        </w:rPr>
        <w:t>加入</w:t>
      </w:r>
      <w:r>
        <w:rPr>
          <w:rFonts w:ascii="Times New Roman" w:eastAsia="KaiTi_GB2312"/>
          <w:b/>
          <w:iCs/>
          <w:sz w:val="21"/>
        </w:rPr>
        <w:t>国际组织</w:t>
      </w:r>
      <w:r>
        <w:rPr>
          <w:rFonts w:ascii="Times New Roman" w:eastAsia="KaiTi_GB2312" w:hint="eastAsia"/>
          <w:b/>
          <w:iCs/>
          <w:sz w:val="21"/>
        </w:rPr>
        <w:t>的准备工作</w:t>
      </w:r>
    </w:p>
    <w:p w:rsidR="00000000" w:rsidRDefault="006535A2" w:rsidP="006535A2">
      <w:pPr>
        <w:pStyle w:val="BodyTextIndent"/>
        <w:spacing w:line="340" w:lineRule="atLeast"/>
        <w:ind w:leftChars="300" w:left="31680" w:firstLineChars="200" w:firstLine="31680"/>
      </w:pPr>
      <w:r>
        <w:rPr>
          <w:rFonts w:hint="eastAsia"/>
        </w:rPr>
        <w:t>虽然尼日利亚在过去</w:t>
      </w:r>
      <w:r>
        <w:rPr>
          <w:rFonts w:hint="eastAsia"/>
        </w:rPr>
        <w:t>17</w:t>
      </w:r>
      <w:r>
        <w:rPr>
          <w:rFonts w:hint="eastAsia"/>
        </w:rPr>
        <w:t>年里已经签署并批准了</w:t>
      </w:r>
      <w:r>
        <w:t>《消除对妇女歧视公约》</w:t>
      </w:r>
      <w:r>
        <w:rPr>
          <w:rFonts w:hint="eastAsia"/>
        </w:rPr>
        <w:t>，却没有制订特殊方案来鼓励妇女到国际机构谋职。这进一步表现了男权统治的传统意识，认为妇女不能享有与男子平等的公民权利，从而否定了性别平等的目标（性别平等是</w:t>
      </w:r>
      <w:r>
        <w:t>《消除对妇女歧视公约》</w:t>
      </w:r>
      <w:r>
        <w:rPr>
          <w:rFonts w:hint="eastAsia"/>
        </w:rPr>
        <w:t>所倡导一项</w:t>
      </w:r>
      <w:r>
        <w:rPr>
          <w:rFonts w:hint="eastAsia"/>
        </w:rPr>
        <w:t>基本原则），其结果是抹杀了妇女在国际社会和组织中作出的有益贡献。</w:t>
      </w:r>
    </w:p>
    <w:p w:rsidR="00000000" w:rsidRDefault="006535A2">
      <w:pPr>
        <w:pStyle w:val="BodyText"/>
        <w:spacing w:after="240" w:line="340" w:lineRule="atLeast"/>
        <w:rPr>
          <w:rFonts w:ascii="Times New Roman" w:eastAsia="KaiTi_GB2312" w:hint="eastAsia"/>
          <w:b/>
          <w:iCs/>
          <w:sz w:val="21"/>
        </w:rPr>
      </w:pPr>
      <w:r>
        <w:rPr>
          <w:rFonts w:ascii="Times New Roman" w:eastAsia="KaiTi_GB2312"/>
          <w:b/>
          <w:iCs/>
          <w:sz w:val="21"/>
        </w:rPr>
        <w:t>8.2.</w:t>
      </w:r>
      <w:r>
        <w:rPr>
          <w:rFonts w:ascii="Times New Roman" w:eastAsia="KaiTi_GB2312"/>
          <w:b/>
          <w:iCs/>
          <w:sz w:val="21"/>
        </w:rPr>
        <w:tab/>
      </w:r>
      <w:r>
        <w:rPr>
          <w:rFonts w:ascii="Times New Roman" w:eastAsia="KaiTi_GB2312" w:hint="eastAsia"/>
          <w:b/>
          <w:iCs/>
          <w:sz w:val="21"/>
        </w:rPr>
        <w:tab/>
      </w:r>
      <w:r>
        <w:rPr>
          <w:rFonts w:ascii="Times New Roman" w:eastAsia="KaiTi_GB2312" w:hint="eastAsia"/>
          <w:b/>
          <w:iCs/>
          <w:sz w:val="21"/>
        </w:rPr>
        <w:t>妇女在外事机构</w:t>
      </w:r>
      <w:r>
        <w:rPr>
          <w:rFonts w:ascii="Times New Roman" w:eastAsia="KaiTi_GB2312"/>
          <w:b/>
          <w:iCs/>
          <w:sz w:val="21"/>
        </w:rPr>
        <w:t>和国际组织</w:t>
      </w:r>
      <w:r>
        <w:rPr>
          <w:rFonts w:ascii="Times New Roman" w:eastAsia="KaiTi_GB2312" w:hint="eastAsia"/>
          <w:b/>
          <w:iCs/>
          <w:sz w:val="21"/>
        </w:rPr>
        <w:t>的任职情况</w:t>
      </w:r>
    </w:p>
    <w:p w:rsidR="00000000" w:rsidRDefault="006535A2" w:rsidP="006535A2">
      <w:pPr>
        <w:pStyle w:val="BodyTextIndent"/>
        <w:spacing w:line="340" w:lineRule="atLeast"/>
        <w:ind w:leftChars="300" w:left="31680" w:firstLineChars="200" w:firstLine="31680"/>
      </w:pPr>
      <w:r>
        <w:rPr>
          <w:rFonts w:hint="eastAsia"/>
        </w:rPr>
        <w:t>如表</w:t>
      </w:r>
      <w:r>
        <w:t>8.1</w:t>
      </w:r>
      <w:r>
        <w:rPr>
          <w:rFonts w:hint="eastAsia"/>
        </w:rPr>
        <w:t>所示，尼日利亚共有</w:t>
      </w:r>
      <w:r>
        <w:rPr>
          <w:rFonts w:hint="eastAsia"/>
        </w:rPr>
        <w:t>662</w:t>
      </w:r>
      <w:r>
        <w:rPr>
          <w:rFonts w:hint="eastAsia"/>
        </w:rPr>
        <w:t>名职业外交官，其中</w:t>
      </w:r>
      <w:r>
        <w:rPr>
          <w:rFonts w:hint="eastAsia"/>
        </w:rPr>
        <w:t>69</w:t>
      </w:r>
      <w:r>
        <w:rPr>
          <w:rFonts w:hint="eastAsia"/>
        </w:rPr>
        <w:t>名是妇女，占</w:t>
      </w:r>
      <w:r>
        <w:t>10.4</w:t>
      </w:r>
      <w:r>
        <w:rPr>
          <w:rFonts w:hint="eastAsia"/>
        </w:rPr>
        <w:t>%</w:t>
      </w:r>
      <w:r>
        <w:rPr>
          <w:rFonts w:hint="eastAsia"/>
        </w:rPr>
        <w:t>。妇女在尼日利亚人口中占近</w:t>
      </w:r>
      <w:r>
        <w:rPr>
          <w:rFonts w:hint="eastAsia"/>
        </w:rPr>
        <w:t>50</w:t>
      </w:r>
      <w:r>
        <w:rPr>
          <w:rFonts w:hint="eastAsia"/>
        </w:rPr>
        <w:t>％，通过比较，可以说这个数字算是一种“标志”。另外，</w:t>
      </w:r>
      <w:r>
        <w:rPr>
          <w:rFonts w:hint="eastAsia"/>
        </w:rPr>
        <w:t>118</w:t>
      </w:r>
      <w:r>
        <w:rPr>
          <w:rFonts w:hint="eastAsia"/>
        </w:rPr>
        <w:t>名大使中有</w:t>
      </w:r>
      <w:r>
        <w:rPr>
          <w:rFonts w:hint="eastAsia"/>
        </w:rPr>
        <w:t>14</w:t>
      </w:r>
      <w:r>
        <w:rPr>
          <w:rFonts w:hint="eastAsia"/>
        </w:rPr>
        <w:t>名是妇女，占</w:t>
      </w:r>
      <w:r>
        <w:t>11.9</w:t>
      </w:r>
      <w:r>
        <w:rPr>
          <w:rFonts w:hint="eastAsia"/>
        </w:rPr>
        <w:t>%</w:t>
      </w:r>
      <w:r>
        <w:rPr>
          <w:rFonts w:hint="eastAsia"/>
        </w:rPr>
        <w:t>。表</w:t>
      </w:r>
      <w:r>
        <w:t>8.2</w:t>
      </w:r>
      <w:r>
        <w:rPr>
          <w:rFonts w:hint="eastAsia"/>
        </w:rPr>
        <w:t>表明，</w:t>
      </w:r>
      <w:r>
        <w:rPr>
          <w:rFonts w:hint="eastAsia"/>
        </w:rPr>
        <w:t>2000</w:t>
      </w:r>
      <w:r>
        <w:rPr>
          <w:rFonts w:hint="eastAsia"/>
        </w:rPr>
        <w:t>年在一些国际组织中任职的妇女人数为</w:t>
      </w:r>
      <w:r>
        <w:rPr>
          <w:rFonts w:hint="eastAsia"/>
        </w:rPr>
        <w:t>164</w:t>
      </w:r>
      <w:r>
        <w:rPr>
          <w:rFonts w:hint="eastAsia"/>
        </w:rPr>
        <w:t>名（占</w:t>
      </w:r>
      <w:r>
        <w:rPr>
          <w:rFonts w:hint="eastAsia"/>
        </w:rPr>
        <w:t>29.6%</w:t>
      </w:r>
      <w:r>
        <w:rPr>
          <w:rFonts w:hint="eastAsia"/>
        </w:rPr>
        <w:t>），男性为</w:t>
      </w:r>
      <w:r>
        <w:rPr>
          <w:rFonts w:hint="eastAsia"/>
        </w:rPr>
        <w:t>390</w:t>
      </w:r>
      <w:r>
        <w:rPr>
          <w:rFonts w:hint="eastAsia"/>
        </w:rPr>
        <w:t>名（占</w:t>
      </w:r>
      <w:r>
        <w:rPr>
          <w:rFonts w:hint="eastAsia"/>
        </w:rPr>
        <w:t>70</w:t>
      </w:r>
      <w:r>
        <w:t>.4%</w:t>
      </w:r>
      <w:r>
        <w:rPr>
          <w:rFonts w:hint="eastAsia"/>
        </w:rPr>
        <w:t>）。</w:t>
      </w:r>
    </w:p>
    <w:p w:rsidR="00000000" w:rsidRDefault="006535A2" w:rsidP="006535A2">
      <w:pPr>
        <w:spacing w:after="240" w:line="340" w:lineRule="atLeast"/>
        <w:ind w:left="31680" w:hangingChars="300" w:firstLine="31680"/>
      </w:pPr>
      <w:r>
        <w:rPr>
          <w:b/>
          <w:bCs/>
        </w:rPr>
        <w:t>8.3.</w:t>
      </w:r>
      <w:r>
        <w:rPr>
          <w:b/>
          <w:bCs/>
        </w:rPr>
        <w:tab/>
      </w:r>
      <w:r>
        <w:rPr>
          <w:rFonts w:hint="eastAsia"/>
        </w:rPr>
        <w:t>目前该国没有专门鼓励妇女（或男子）加入或就职于国际组织的机制。有关培</w:t>
      </w:r>
      <w:r>
        <w:rPr>
          <w:rFonts w:hint="eastAsia"/>
        </w:rPr>
        <w:t>训只在外交部进行，而且也只有相关人员才能接受培训。因此，虽然联邦妇女事务和青年发展部收到过联合国发出的许多空缺通知，尼日利亚妇女仍得不到任命。</w:t>
      </w:r>
    </w:p>
    <w:p w:rsidR="00000000" w:rsidRDefault="006535A2">
      <w:pPr>
        <w:pStyle w:val="BodyText"/>
        <w:spacing w:after="240" w:line="340" w:lineRule="atLeast"/>
        <w:rPr>
          <w:rFonts w:ascii="Times New Roman" w:eastAsia="KaiTi_GB2312"/>
          <w:b/>
          <w:iCs/>
          <w:sz w:val="21"/>
        </w:rPr>
      </w:pPr>
      <w:r>
        <w:rPr>
          <w:rFonts w:ascii="Times New Roman" w:eastAsia="KaiTi_GB2312"/>
          <w:b/>
          <w:iCs/>
          <w:sz w:val="21"/>
        </w:rPr>
        <w:t>8.4.</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其它制约因素</w:t>
      </w:r>
    </w:p>
    <w:p w:rsidR="00000000" w:rsidRDefault="006535A2" w:rsidP="006535A2">
      <w:pPr>
        <w:pStyle w:val="BodyTextIndent"/>
        <w:spacing w:line="340" w:lineRule="atLeast"/>
        <w:ind w:leftChars="300" w:left="31680" w:firstLineChars="200" w:firstLine="31680"/>
      </w:pPr>
      <w:r>
        <w:rPr>
          <w:rFonts w:hint="eastAsia"/>
        </w:rPr>
        <w:t>一个主要的制约因素是，尼日利亚政府还没有履行使《公约》本国化的责任。妇女</w:t>
      </w:r>
      <w:r>
        <w:t>非政府组织</w:t>
      </w:r>
      <w:r>
        <w:rPr>
          <w:rFonts w:hint="eastAsia"/>
        </w:rPr>
        <w:t>和有关机构已了解了</w:t>
      </w:r>
      <w:r>
        <w:t>《消除对妇女歧视公约》</w:t>
      </w:r>
      <w:r>
        <w:rPr>
          <w:rFonts w:hint="eastAsia"/>
        </w:rPr>
        <w:t>的条款和原则，它们日益要求国民议会使《公约》本国化。一项执行法案已再次提交国民议会。从国际方面看，必须采取紧急措施，通过肯定行动，使妇女在国际机构任职的比例至少达到</w:t>
      </w:r>
      <w:r>
        <w:rPr>
          <w:rFonts w:hint="eastAsia"/>
        </w:rPr>
        <w:t>30%</w:t>
      </w:r>
      <w:r>
        <w:rPr>
          <w:rFonts w:hint="eastAsia"/>
        </w:rPr>
        <w:t>。</w:t>
      </w:r>
    </w:p>
    <w:p w:rsidR="00000000" w:rsidRDefault="006535A2" w:rsidP="006535A2">
      <w:pPr>
        <w:pStyle w:val="BodyTextIndent"/>
        <w:spacing w:line="360" w:lineRule="atLeast"/>
        <w:ind w:leftChars="500" w:left="31680" w:firstLine="0"/>
        <w:rPr>
          <w:rFonts w:ascii="SimHei" w:eastAsia="SimHei"/>
          <w:bCs/>
        </w:rPr>
      </w:pPr>
      <w:r>
        <w:rPr>
          <w:rFonts w:ascii="SimHei" w:eastAsia="SimHei"/>
          <w:bCs/>
        </w:rPr>
        <w:t>表</w:t>
      </w:r>
      <w:r>
        <w:rPr>
          <w:rFonts w:ascii="SimHei" w:eastAsia="SimHei"/>
          <w:bCs/>
        </w:rPr>
        <w:t>8.1</w:t>
      </w:r>
      <w:r>
        <w:rPr>
          <w:rFonts w:ascii="SimHei" w:eastAsia="SimHei" w:hint="eastAsia"/>
          <w:bCs/>
        </w:rPr>
        <w:br/>
      </w:r>
      <w:r>
        <w:rPr>
          <w:rFonts w:ascii="SimHei" w:eastAsia="SimHei" w:hint="eastAsia"/>
          <w:bCs/>
        </w:rPr>
        <w:t>妇女在外事服务机构任职情况</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5407"/>
        <w:gridCol w:w="1913"/>
      </w:tblGrid>
      <w:tr w:rsidR="00000000">
        <w:tblPrEx>
          <w:tblCellMar>
            <w:top w:w="0" w:type="dxa"/>
            <w:bottom w:w="0" w:type="dxa"/>
          </w:tblCellMar>
        </w:tblPrEx>
        <w:tc>
          <w:tcPr>
            <w:tcW w:w="5407" w:type="dxa"/>
          </w:tcPr>
          <w:p w:rsidR="00000000" w:rsidRDefault="006535A2">
            <w:pPr>
              <w:spacing w:line="320" w:lineRule="atLeast"/>
              <w:rPr>
                <w:bCs/>
                <w:iCs/>
                <w:sz w:val="20"/>
              </w:rPr>
            </w:pPr>
          </w:p>
        </w:tc>
        <w:tc>
          <w:tcPr>
            <w:tcW w:w="1913" w:type="dxa"/>
          </w:tcPr>
          <w:p w:rsidR="00000000" w:rsidRDefault="006535A2">
            <w:pPr>
              <w:spacing w:line="320" w:lineRule="atLeast"/>
              <w:jc w:val="center"/>
              <w:rPr>
                <w:rFonts w:eastAsia="KaiTi_GB2312"/>
                <w:bCs/>
                <w:iCs/>
                <w:sz w:val="20"/>
              </w:rPr>
            </w:pPr>
            <w:r>
              <w:rPr>
                <w:rFonts w:eastAsia="KaiTi_GB2312" w:hint="eastAsia"/>
                <w:bCs/>
                <w:iCs/>
                <w:sz w:val="20"/>
              </w:rPr>
              <w:t>人数</w:t>
            </w:r>
          </w:p>
        </w:tc>
      </w:tr>
      <w:tr w:rsidR="00000000">
        <w:tblPrEx>
          <w:tblCellMar>
            <w:top w:w="0" w:type="dxa"/>
            <w:bottom w:w="0" w:type="dxa"/>
          </w:tblCellMar>
        </w:tblPrEx>
        <w:tc>
          <w:tcPr>
            <w:tcW w:w="5407" w:type="dxa"/>
          </w:tcPr>
          <w:p w:rsidR="00000000" w:rsidRDefault="006535A2">
            <w:pPr>
              <w:spacing w:line="320" w:lineRule="atLeast"/>
              <w:rPr>
                <w:bCs/>
                <w:iCs/>
                <w:sz w:val="20"/>
              </w:rPr>
            </w:pPr>
            <w:r>
              <w:rPr>
                <w:rFonts w:hint="eastAsia"/>
                <w:bCs/>
                <w:iCs/>
                <w:sz w:val="20"/>
              </w:rPr>
              <w:t>大使总人数</w:t>
            </w:r>
          </w:p>
        </w:tc>
        <w:tc>
          <w:tcPr>
            <w:tcW w:w="1913" w:type="dxa"/>
          </w:tcPr>
          <w:p w:rsidR="00000000" w:rsidRDefault="006535A2">
            <w:pPr>
              <w:spacing w:line="320" w:lineRule="atLeast"/>
              <w:jc w:val="center"/>
              <w:rPr>
                <w:bCs/>
                <w:iCs/>
                <w:sz w:val="20"/>
              </w:rPr>
            </w:pPr>
            <w:r>
              <w:rPr>
                <w:bCs/>
                <w:iCs/>
                <w:sz w:val="20"/>
              </w:rPr>
              <w:t>118</w:t>
            </w:r>
          </w:p>
        </w:tc>
      </w:tr>
      <w:tr w:rsidR="00000000">
        <w:tblPrEx>
          <w:tblCellMar>
            <w:top w:w="0" w:type="dxa"/>
            <w:bottom w:w="0" w:type="dxa"/>
          </w:tblCellMar>
        </w:tblPrEx>
        <w:tc>
          <w:tcPr>
            <w:tcW w:w="5407" w:type="dxa"/>
          </w:tcPr>
          <w:p w:rsidR="00000000" w:rsidRDefault="006535A2">
            <w:pPr>
              <w:spacing w:line="320" w:lineRule="atLeast"/>
              <w:rPr>
                <w:bCs/>
                <w:iCs/>
                <w:sz w:val="20"/>
              </w:rPr>
            </w:pPr>
            <w:r>
              <w:rPr>
                <w:bCs/>
                <w:iCs/>
                <w:sz w:val="20"/>
              </w:rPr>
              <w:t>女</w:t>
            </w:r>
            <w:r>
              <w:rPr>
                <w:rFonts w:hint="eastAsia"/>
                <w:bCs/>
                <w:iCs/>
                <w:sz w:val="20"/>
              </w:rPr>
              <w:t>大使人数</w:t>
            </w:r>
          </w:p>
        </w:tc>
        <w:tc>
          <w:tcPr>
            <w:tcW w:w="1913" w:type="dxa"/>
          </w:tcPr>
          <w:p w:rsidR="00000000" w:rsidRDefault="006535A2">
            <w:pPr>
              <w:spacing w:line="320" w:lineRule="atLeast"/>
              <w:jc w:val="center"/>
              <w:rPr>
                <w:bCs/>
                <w:iCs/>
                <w:sz w:val="20"/>
              </w:rPr>
            </w:pPr>
            <w:r>
              <w:rPr>
                <w:bCs/>
                <w:iCs/>
                <w:sz w:val="20"/>
              </w:rPr>
              <w:t>14</w:t>
            </w:r>
          </w:p>
        </w:tc>
      </w:tr>
      <w:tr w:rsidR="00000000">
        <w:tblPrEx>
          <w:tblCellMar>
            <w:top w:w="0" w:type="dxa"/>
            <w:bottom w:w="0" w:type="dxa"/>
          </w:tblCellMar>
        </w:tblPrEx>
        <w:trPr>
          <w:trHeight w:val="279"/>
        </w:trPr>
        <w:tc>
          <w:tcPr>
            <w:tcW w:w="5407" w:type="dxa"/>
          </w:tcPr>
          <w:p w:rsidR="00000000" w:rsidRDefault="006535A2">
            <w:pPr>
              <w:spacing w:line="320" w:lineRule="atLeast"/>
              <w:rPr>
                <w:bCs/>
                <w:iCs/>
                <w:sz w:val="20"/>
              </w:rPr>
            </w:pPr>
            <w:r>
              <w:rPr>
                <w:rFonts w:hint="eastAsia"/>
                <w:bCs/>
                <w:iCs/>
                <w:sz w:val="20"/>
              </w:rPr>
              <w:t>职业女大使人数</w:t>
            </w:r>
          </w:p>
        </w:tc>
        <w:tc>
          <w:tcPr>
            <w:tcW w:w="1913" w:type="dxa"/>
          </w:tcPr>
          <w:p w:rsidR="00000000" w:rsidRDefault="006535A2">
            <w:pPr>
              <w:spacing w:line="320" w:lineRule="atLeast"/>
              <w:jc w:val="center"/>
              <w:rPr>
                <w:bCs/>
                <w:iCs/>
                <w:sz w:val="20"/>
              </w:rPr>
            </w:pPr>
            <w:r>
              <w:rPr>
                <w:bCs/>
                <w:iCs/>
                <w:sz w:val="20"/>
              </w:rPr>
              <w:t>11</w:t>
            </w:r>
          </w:p>
        </w:tc>
      </w:tr>
      <w:tr w:rsidR="00000000">
        <w:tblPrEx>
          <w:tblCellMar>
            <w:top w:w="0" w:type="dxa"/>
            <w:bottom w:w="0" w:type="dxa"/>
          </w:tblCellMar>
        </w:tblPrEx>
        <w:tc>
          <w:tcPr>
            <w:tcW w:w="5407" w:type="dxa"/>
            <w:tcBorders>
              <w:bottom w:val="single" w:sz="4" w:space="0" w:color="auto"/>
            </w:tcBorders>
          </w:tcPr>
          <w:p w:rsidR="00000000" w:rsidRDefault="006535A2">
            <w:pPr>
              <w:spacing w:line="320" w:lineRule="atLeast"/>
              <w:rPr>
                <w:bCs/>
                <w:iCs/>
                <w:sz w:val="20"/>
              </w:rPr>
            </w:pPr>
            <w:r>
              <w:rPr>
                <w:rFonts w:hint="eastAsia"/>
                <w:bCs/>
                <w:iCs/>
                <w:sz w:val="20"/>
              </w:rPr>
              <w:t>非职业女大使人数</w:t>
            </w:r>
          </w:p>
        </w:tc>
        <w:tc>
          <w:tcPr>
            <w:tcW w:w="1913" w:type="dxa"/>
            <w:tcBorders>
              <w:bottom w:val="single" w:sz="4" w:space="0" w:color="auto"/>
            </w:tcBorders>
          </w:tcPr>
          <w:p w:rsidR="00000000" w:rsidRDefault="006535A2">
            <w:pPr>
              <w:spacing w:line="320" w:lineRule="atLeast"/>
              <w:jc w:val="center"/>
              <w:rPr>
                <w:bCs/>
                <w:iCs/>
                <w:sz w:val="20"/>
              </w:rPr>
            </w:pPr>
            <w:r>
              <w:rPr>
                <w:bCs/>
                <w:iCs/>
                <w:sz w:val="20"/>
              </w:rPr>
              <w:t>3</w:t>
            </w:r>
          </w:p>
        </w:tc>
      </w:tr>
      <w:tr w:rsidR="00000000">
        <w:tblPrEx>
          <w:tblCellMar>
            <w:top w:w="0" w:type="dxa"/>
            <w:bottom w:w="0" w:type="dxa"/>
          </w:tblCellMar>
        </w:tblPrEx>
        <w:tc>
          <w:tcPr>
            <w:tcW w:w="5407" w:type="dxa"/>
            <w:tcBorders>
              <w:bottom w:val="single" w:sz="4" w:space="0" w:color="auto"/>
            </w:tcBorders>
          </w:tcPr>
          <w:p w:rsidR="00000000" w:rsidRDefault="006535A2">
            <w:pPr>
              <w:spacing w:line="320" w:lineRule="atLeast"/>
              <w:rPr>
                <w:bCs/>
                <w:iCs/>
                <w:sz w:val="20"/>
              </w:rPr>
            </w:pPr>
            <w:r>
              <w:rPr>
                <w:rFonts w:hint="eastAsia"/>
                <w:bCs/>
                <w:iCs/>
                <w:sz w:val="20"/>
              </w:rPr>
              <w:t>职业外交官人数</w:t>
            </w:r>
          </w:p>
        </w:tc>
        <w:tc>
          <w:tcPr>
            <w:tcW w:w="1913" w:type="dxa"/>
            <w:tcBorders>
              <w:bottom w:val="single" w:sz="4" w:space="0" w:color="auto"/>
            </w:tcBorders>
          </w:tcPr>
          <w:p w:rsidR="00000000" w:rsidRDefault="006535A2">
            <w:pPr>
              <w:spacing w:line="320" w:lineRule="atLeast"/>
              <w:jc w:val="center"/>
              <w:rPr>
                <w:bCs/>
                <w:iCs/>
                <w:sz w:val="20"/>
              </w:rPr>
            </w:pPr>
            <w:r>
              <w:rPr>
                <w:bCs/>
                <w:iCs/>
                <w:sz w:val="20"/>
              </w:rPr>
              <w:t>662</w:t>
            </w:r>
          </w:p>
        </w:tc>
      </w:tr>
      <w:tr w:rsidR="00000000">
        <w:tblPrEx>
          <w:tblCellMar>
            <w:top w:w="0" w:type="dxa"/>
            <w:bottom w:w="0" w:type="dxa"/>
          </w:tblCellMar>
        </w:tblPrEx>
        <w:tc>
          <w:tcPr>
            <w:tcW w:w="5407"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rPr>
                <w:rFonts w:hint="eastAsia"/>
                <w:bCs/>
                <w:iCs/>
                <w:sz w:val="20"/>
              </w:rPr>
            </w:pPr>
            <w:r>
              <w:rPr>
                <w:rFonts w:hint="eastAsia"/>
                <w:bCs/>
                <w:iCs/>
                <w:sz w:val="20"/>
              </w:rPr>
              <w:t>女外交官人数</w:t>
            </w:r>
          </w:p>
        </w:tc>
        <w:tc>
          <w:tcPr>
            <w:tcW w:w="1913"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center"/>
              <w:rPr>
                <w:rFonts w:hint="eastAsia"/>
                <w:bCs/>
                <w:iCs/>
                <w:sz w:val="20"/>
              </w:rPr>
            </w:pPr>
            <w:r>
              <w:rPr>
                <w:rFonts w:hint="eastAsia"/>
                <w:bCs/>
                <w:iCs/>
                <w:sz w:val="20"/>
              </w:rPr>
              <w:t>69</w:t>
            </w:r>
          </w:p>
        </w:tc>
      </w:tr>
    </w:tbl>
    <w:p w:rsidR="00000000" w:rsidRDefault="006535A2" w:rsidP="006535A2">
      <w:pPr>
        <w:spacing w:line="360" w:lineRule="atLeast"/>
        <w:ind w:firstLineChars="600" w:firstLine="31680"/>
        <w:rPr>
          <w:rFonts w:hint="eastAsia"/>
          <w:bCs/>
          <w:sz w:val="18"/>
        </w:rPr>
      </w:pPr>
      <w:r>
        <w:rPr>
          <w:bCs/>
          <w:sz w:val="18"/>
        </w:rPr>
        <w:t>资料来源</w:t>
      </w:r>
      <w:r>
        <w:rPr>
          <w:rFonts w:hint="eastAsia"/>
          <w:bCs/>
          <w:sz w:val="18"/>
        </w:rPr>
        <w:t>：</w:t>
      </w:r>
      <w:r>
        <w:rPr>
          <w:bCs/>
          <w:sz w:val="18"/>
        </w:rPr>
        <w:t>外交部</w:t>
      </w:r>
      <w:r>
        <w:rPr>
          <w:rFonts w:hint="eastAsia"/>
          <w:bCs/>
          <w:sz w:val="18"/>
        </w:rPr>
        <w:t>，</w:t>
      </w:r>
      <w:r>
        <w:rPr>
          <w:bCs/>
          <w:sz w:val="18"/>
        </w:rPr>
        <w:t>2002</w:t>
      </w:r>
      <w:r>
        <w:rPr>
          <w:rFonts w:hint="eastAsia"/>
          <w:bCs/>
          <w:sz w:val="18"/>
        </w:rPr>
        <w:t>年。</w:t>
      </w:r>
    </w:p>
    <w:p w:rsidR="00000000" w:rsidRDefault="006535A2" w:rsidP="006535A2">
      <w:pPr>
        <w:pStyle w:val="BodyTextIndent"/>
        <w:spacing w:line="360" w:lineRule="atLeast"/>
        <w:ind w:leftChars="300" w:left="31680" w:firstLineChars="200" w:firstLine="31680"/>
        <w:rPr>
          <w:rFonts w:ascii="SimHei" w:eastAsia="SimHei" w:hint="eastAsia"/>
          <w:bCs/>
        </w:rPr>
      </w:pPr>
      <w:r>
        <w:rPr>
          <w:rFonts w:ascii="SimHei" w:eastAsia="SimHei"/>
          <w:bCs/>
        </w:rPr>
        <w:t>表</w:t>
      </w:r>
      <w:r>
        <w:rPr>
          <w:rFonts w:ascii="SimHei" w:eastAsia="SimHei"/>
          <w:bCs/>
        </w:rPr>
        <w:t>8.2</w:t>
      </w:r>
      <w:r>
        <w:rPr>
          <w:rFonts w:ascii="SimHei" w:eastAsia="SimHei" w:hint="eastAsia"/>
          <w:bCs/>
        </w:rPr>
        <w:t xml:space="preserve"> </w:t>
      </w:r>
      <w:r>
        <w:rPr>
          <w:rFonts w:ascii="SimHei" w:eastAsia="SimHei" w:hint="eastAsia"/>
          <w:bCs/>
        </w:rPr>
        <w:t>妇女在国际组织任职情况</w:t>
      </w:r>
    </w:p>
    <w:tbl>
      <w:tblPr>
        <w:tblW w:w="0" w:type="auto"/>
        <w:tblInd w:w="1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0"/>
      </w:tblGrid>
      <w:tr w:rsidR="00000000">
        <w:tblPrEx>
          <w:tblCellMar>
            <w:top w:w="0" w:type="dxa"/>
            <w:bottom w:w="0" w:type="dxa"/>
          </w:tblCellMar>
        </w:tblPrEx>
        <w:tc>
          <w:tcPr>
            <w:tcW w:w="6720" w:type="dxa"/>
          </w:tcPr>
          <w:p w:rsidR="00000000" w:rsidRDefault="006535A2">
            <w:pPr>
              <w:rPr>
                <w:rFonts w:ascii="SimSun" w:hAnsi="Tahoma" w:hint="eastAsia"/>
                <w:sz w:val="20"/>
              </w:rPr>
            </w:pPr>
            <w:r>
              <w:rPr>
                <w:rFonts w:ascii="SimSun" w:hint="eastAsia"/>
                <w:bCs/>
                <w:sz w:val="20"/>
              </w:rPr>
              <w:tab/>
            </w:r>
            <w:r>
              <w:rPr>
                <w:rFonts w:ascii="SimSun"/>
                <w:bCs/>
                <w:sz w:val="20"/>
              </w:rPr>
              <w:tab/>
            </w:r>
            <w:r>
              <w:rPr>
                <w:rFonts w:ascii="SimSun" w:hint="eastAsia"/>
                <w:bCs/>
                <w:sz w:val="20"/>
              </w:rPr>
              <w:tab/>
            </w:r>
            <w:r>
              <w:rPr>
                <w:rFonts w:ascii="SimSun"/>
                <w:bCs/>
                <w:sz w:val="20"/>
              </w:rPr>
              <w:tab/>
            </w:r>
            <w:r>
              <w:rPr>
                <w:rFonts w:ascii="SimSun" w:hint="eastAsia"/>
                <w:bCs/>
                <w:sz w:val="20"/>
              </w:rPr>
              <w:tab/>
            </w:r>
            <w:r>
              <w:rPr>
                <w:rFonts w:ascii="SimSun"/>
                <w:bCs/>
                <w:sz w:val="20"/>
              </w:rPr>
              <w:tab/>
            </w:r>
            <w:r>
              <w:rPr>
                <w:rFonts w:ascii="SimSun" w:hint="eastAsia"/>
                <w:bCs/>
                <w:sz w:val="20"/>
              </w:rPr>
              <w:tab/>
            </w:r>
            <w:r>
              <w:rPr>
                <w:rFonts w:ascii="SimSun"/>
                <w:bCs/>
                <w:sz w:val="20"/>
              </w:rPr>
              <w:tab/>
            </w:r>
            <w:r>
              <w:rPr>
                <w:rFonts w:ascii="SimSun" w:hint="eastAsia"/>
                <w:bCs/>
                <w:sz w:val="20"/>
              </w:rPr>
              <w:tab/>
            </w:r>
            <w:r>
              <w:rPr>
                <w:rFonts w:ascii="SimSun"/>
                <w:bCs/>
                <w:sz w:val="20"/>
              </w:rPr>
              <w:tab/>
            </w:r>
            <w:r>
              <w:rPr>
                <w:rFonts w:ascii="SimSun" w:hint="eastAsia"/>
                <w:bCs/>
                <w:sz w:val="20"/>
              </w:rPr>
              <w:tab/>
            </w:r>
            <w:r>
              <w:rPr>
                <w:rFonts w:ascii="SimSun"/>
                <w:bCs/>
                <w:sz w:val="20"/>
              </w:rPr>
              <w:tab/>
            </w:r>
            <w:r>
              <w:rPr>
                <w:rFonts w:ascii="SimSun" w:hint="eastAsia"/>
                <w:bCs/>
                <w:sz w:val="20"/>
              </w:rPr>
              <w:tab/>
              <w:t xml:space="preserve"> </w:t>
            </w:r>
            <w:r>
              <w:rPr>
                <w:rFonts w:ascii="SimSun"/>
                <w:bCs/>
                <w:sz w:val="20"/>
              </w:rPr>
              <w:t>男</w:t>
            </w:r>
            <w:r>
              <w:rPr>
                <w:rFonts w:ascii="SimSun" w:hint="eastAsia"/>
                <w:bCs/>
                <w:sz w:val="20"/>
              </w:rPr>
              <w:tab/>
            </w:r>
            <w:r>
              <w:rPr>
                <w:rFonts w:ascii="SimSun"/>
                <w:bCs/>
                <w:sz w:val="20"/>
              </w:rPr>
              <w:tab/>
            </w:r>
            <w:r>
              <w:rPr>
                <w:rFonts w:ascii="SimSun" w:hint="eastAsia"/>
                <w:bCs/>
                <w:sz w:val="20"/>
              </w:rPr>
              <w:tab/>
            </w:r>
            <w:r>
              <w:rPr>
                <w:rFonts w:ascii="SimSun"/>
                <w:bCs/>
                <w:sz w:val="20"/>
              </w:rPr>
              <w:t>女</w:t>
            </w:r>
          </w:p>
          <w:p w:rsidR="00000000" w:rsidRDefault="006535A2">
            <w:pPr>
              <w:tabs>
                <w:tab w:val="right" w:pos="3012"/>
                <w:tab w:val="right" w:pos="3732"/>
              </w:tabs>
              <w:rPr>
                <w:sz w:val="18"/>
              </w:rPr>
            </w:pPr>
            <w:r>
              <w:rPr>
                <w:rFonts w:ascii="Tahoma" w:hAnsi="Tahoma" w:hint="eastAsia"/>
                <w:sz w:val="18"/>
              </w:rPr>
              <w:t>发展活</w:t>
            </w:r>
            <w:r>
              <w:rPr>
                <w:rFonts w:hint="eastAsia"/>
                <w:sz w:val="18"/>
              </w:rPr>
              <w:t>动</w:t>
            </w:r>
            <w:r>
              <w:rPr>
                <w:rFonts w:hint="eastAsia"/>
                <w:sz w:val="18"/>
              </w:rPr>
              <w:tab/>
            </w:r>
            <w:r>
              <w:rPr>
                <w:sz w:val="18"/>
              </w:rPr>
              <w:t>11</w:t>
            </w:r>
            <w:r>
              <w:rPr>
                <w:sz w:val="18"/>
              </w:rPr>
              <w:tab/>
              <w:t>2</w:t>
            </w:r>
          </w:p>
          <w:p w:rsidR="00000000" w:rsidRDefault="006535A2">
            <w:pPr>
              <w:tabs>
                <w:tab w:val="right" w:pos="3012"/>
                <w:tab w:val="right" w:pos="3732"/>
              </w:tabs>
              <w:rPr>
                <w:sz w:val="18"/>
              </w:rPr>
            </w:pPr>
            <w:r>
              <w:rPr>
                <w:sz w:val="18"/>
              </w:rPr>
              <w:t>开发计划署</w:t>
            </w:r>
            <w:r>
              <w:rPr>
                <w:sz w:val="18"/>
              </w:rPr>
              <w:t>(</w:t>
            </w:r>
            <w:r>
              <w:rPr>
                <w:sz w:val="18"/>
              </w:rPr>
              <w:t>拉各斯</w:t>
            </w:r>
            <w:r>
              <w:rPr>
                <w:sz w:val="18"/>
              </w:rPr>
              <w:t>)</w:t>
            </w:r>
            <w:r>
              <w:rPr>
                <w:sz w:val="18"/>
              </w:rPr>
              <w:tab/>
              <w:t>36</w:t>
            </w:r>
            <w:r>
              <w:rPr>
                <w:sz w:val="18"/>
              </w:rPr>
              <w:tab/>
              <w:t>23</w:t>
            </w:r>
          </w:p>
          <w:p w:rsidR="00000000" w:rsidRDefault="006535A2">
            <w:pPr>
              <w:tabs>
                <w:tab w:val="right" w:pos="3012"/>
                <w:tab w:val="right" w:pos="3732"/>
              </w:tabs>
              <w:rPr>
                <w:sz w:val="18"/>
              </w:rPr>
            </w:pPr>
            <w:r>
              <w:rPr>
                <w:sz w:val="18"/>
              </w:rPr>
              <w:t>开发计划署</w:t>
            </w:r>
            <w:r>
              <w:rPr>
                <w:sz w:val="18"/>
              </w:rPr>
              <w:t>(</w:t>
            </w:r>
            <w:r>
              <w:rPr>
                <w:rFonts w:hint="eastAsia"/>
                <w:sz w:val="18"/>
              </w:rPr>
              <w:t>阿布贾</w:t>
            </w:r>
            <w:r>
              <w:rPr>
                <w:sz w:val="18"/>
              </w:rPr>
              <w:t>)</w:t>
            </w:r>
            <w:r>
              <w:rPr>
                <w:rFonts w:hint="eastAsia"/>
                <w:sz w:val="18"/>
              </w:rPr>
              <w:tab/>
            </w:r>
            <w:r>
              <w:rPr>
                <w:sz w:val="18"/>
              </w:rPr>
              <w:t>6</w:t>
            </w:r>
            <w:r>
              <w:rPr>
                <w:sz w:val="18"/>
              </w:rPr>
              <w:tab/>
              <w:t>1</w:t>
            </w:r>
          </w:p>
          <w:p w:rsidR="00000000" w:rsidRDefault="006535A2">
            <w:pPr>
              <w:tabs>
                <w:tab w:val="right" w:pos="3012"/>
                <w:tab w:val="right" w:pos="3732"/>
              </w:tabs>
              <w:rPr>
                <w:sz w:val="18"/>
              </w:rPr>
            </w:pPr>
            <w:r>
              <w:rPr>
                <w:sz w:val="18"/>
              </w:rPr>
              <w:t>开发计划署</w:t>
            </w:r>
            <w:r>
              <w:rPr>
                <w:rFonts w:hint="eastAsia"/>
                <w:sz w:val="18"/>
              </w:rPr>
              <w:t>各</w:t>
            </w:r>
            <w:r>
              <w:rPr>
                <w:sz w:val="18"/>
              </w:rPr>
              <w:t>州</w:t>
            </w:r>
            <w:r>
              <w:rPr>
                <w:rFonts w:hint="eastAsia"/>
                <w:sz w:val="18"/>
              </w:rPr>
              <w:t>方案</w:t>
            </w:r>
            <w:r>
              <w:rPr>
                <w:sz w:val="18"/>
              </w:rPr>
              <w:tab/>
              <w:t>57</w:t>
            </w:r>
            <w:r>
              <w:rPr>
                <w:sz w:val="18"/>
              </w:rPr>
              <w:tab/>
              <w:t>10</w:t>
            </w:r>
          </w:p>
          <w:p w:rsidR="00000000" w:rsidRDefault="006535A2">
            <w:pPr>
              <w:tabs>
                <w:tab w:val="right" w:pos="3012"/>
                <w:tab w:val="right" w:pos="3732"/>
              </w:tabs>
              <w:rPr>
                <w:sz w:val="18"/>
                <w:lang w:val="de-DE"/>
              </w:rPr>
            </w:pPr>
            <w:r>
              <w:rPr>
                <w:sz w:val="18"/>
                <w:lang w:val="de-DE"/>
              </w:rPr>
              <w:t>妇发基金</w:t>
            </w:r>
            <w:r>
              <w:rPr>
                <w:rFonts w:hint="eastAsia"/>
                <w:sz w:val="18"/>
                <w:lang w:val="de-DE"/>
              </w:rPr>
              <w:tab/>
            </w:r>
            <w:r>
              <w:rPr>
                <w:sz w:val="18"/>
                <w:lang w:val="de-DE"/>
              </w:rPr>
              <w:t>3</w:t>
            </w:r>
            <w:r>
              <w:rPr>
                <w:sz w:val="18"/>
                <w:lang w:val="de-DE"/>
              </w:rPr>
              <w:tab/>
              <w:t>4</w:t>
            </w:r>
          </w:p>
          <w:p w:rsidR="00000000" w:rsidRDefault="006535A2">
            <w:pPr>
              <w:tabs>
                <w:tab w:val="right" w:pos="3012"/>
                <w:tab w:val="right" w:pos="3732"/>
              </w:tabs>
              <w:rPr>
                <w:sz w:val="18"/>
                <w:lang w:val="de-DE"/>
              </w:rPr>
            </w:pPr>
            <w:r>
              <w:rPr>
                <w:sz w:val="18"/>
                <w:lang w:val="de-DE"/>
              </w:rPr>
              <w:t>粮食计划署</w:t>
            </w:r>
            <w:r>
              <w:rPr>
                <w:sz w:val="18"/>
                <w:lang w:val="de-DE"/>
              </w:rPr>
              <w:t>(</w:t>
            </w:r>
            <w:r>
              <w:rPr>
                <w:sz w:val="18"/>
                <w:lang w:val="de-DE"/>
              </w:rPr>
              <w:t>拉各斯</w:t>
            </w:r>
            <w:r>
              <w:rPr>
                <w:sz w:val="18"/>
                <w:lang w:val="de-DE"/>
              </w:rPr>
              <w:t>)</w:t>
            </w:r>
            <w:r>
              <w:rPr>
                <w:sz w:val="18"/>
                <w:lang w:val="de-DE"/>
              </w:rPr>
              <w:tab/>
              <w:t>11</w:t>
            </w:r>
            <w:r>
              <w:rPr>
                <w:sz w:val="18"/>
                <w:lang w:val="de-DE"/>
              </w:rPr>
              <w:tab/>
              <w:t>7</w:t>
            </w:r>
          </w:p>
          <w:p w:rsidR="00000000" w:rsidRDefault="006535A2">
            <w:pPr>
              <w:tabs>
                <w:tab w:val="right" w:pos="3012"/>
                <w:tab w:val="right" w:pos="3732"/>
              </w:tabs>
              <w:rPr>
                <w:sz w:val="18"/>
                <w:lang w:val="de-DE"/>
              </w:rPr>
            </w:pPr>
            <w:r>
              <w:rPr>
                <w:sz w:val="18"/>
                <w:lang w:val="de-DE"/>
              </w:rPr>
              <w:t>粮食计划署</w:t>
            </w:r>
            <w:r>
              <w:rPr>
                <w:rFonts w:hint="eastAsia"/>
                <w:sz w:val="18"/>
                <w:lang w:val="de-DE"/>
              </w:rPr>
              <w:t>援助方案</w:t>
            </w:r>
            <w:r>
              <w:rPr>
                <w:sz w:val="18"/>
                <w:lang w:val="de-DE"/>
              </w:rPr>
              <w:tab/>
              <w:t>29</w:t>
            </w:r>
            <w:r>
              <w:rPr>
                <w:sz w:val="18"/>
                <w:lang w:val="de-DE"/>
              </w:rPr>
              <w:tab/>
              <w:t>11</w:t>
            </w:r>
          </w:p>
          <w:p w:rsidR="00000000" w:rsidRDefault="006535A2">
            <w:pPr>
              <w:tabs>
                <w:tab w:val="right" w:pos="3012"/>
                <w:tab w:val="right" w:pos="3732"/>
              </w:tabs>
              <w:rPr>
                <w:color w:val="000000"/>
                <w:sz w:val="18"/>
                <w:lang w:val="de-DE"/>
              </w:rPr>
            </w:pPr>
            <w:r>
              <w:rPr>
                <w:color w:val="000000"/>
                <w:sz w:val="18"/>
                <w:lang w:val="de-DE"/>
              </w:rPr>
              <w:t>粮食计划署</w:t>
            </w:r>
            <w:r>
              <w:rPr>
                <w:rFonts w:hint="eastAsia"/>
                <w:color w:val="000000"/>
                <w:sz w:val="18"/>
                <w:lang w:val="de-DE"/>
              </w:rPr>
              <w:t>人口方案</w:t>
            </w:r>
            <w:r>
              <w:rPr>
                <w:color w:val="000000"/>
                <w:sz w:val="18"/>
                <w:lang w:val="de-DE"/>
              </w:rPr>
              <w:tab/>
              <w:t>3</w:t>
            </w:r>
            <w:r>
              <w:rPr>
                <w:color w:val="000000"/>
                <w:sz w:val="18"/>
                <w:lang w:val="de-DE"/>
              </w:rPr>
              <w:tab/>
              <w:t>1</w:t>
            </w:r>
          </w:p>
          <w:p w:rsidR="00000000" w:rsidRDefault="006535A2">
            <w:pPr>
              <w:tabs>
                <w:tab w:val="right" w:pos="3012"/>
                <w:tab w:val="right" w:pos="3732"/>
              </w:tabs>
              <w:rPr>
                <w:color w:val="000000"/>
                <w:sz w:val="18"/>
                <w:lang w:val="de-DE"/>
              </w:rPr>
            </w:pPr>
            <w:r>
              <w:rPr>
                <w:rFonts w:hint="eastAsia"/>
                <w:color w:val="000000"/>
                <w:sz w:val="18"/>
                <w:lang w:val="de-DE"/>
              </w:rPr>
              <w:t>药物管制署</w:t>
            </w:r>
            <w:r>
              <w:rPr>
                <w:color w:val="000000"/>
                <w:sz w:val="18"/>
                <w:lang w:val="de-DE"/>
              </w:rPr>
              <w:t>(</w:t>
            </w:r>
            <w:r>
              <w:rPr>
                <w:color w:val="000000"/>
                <w:sz w:val="18"/>
                <w:lang w:val="de-DE"/>
              </w:rPr>
              <w:t>拉各斯</w:t>
            </w:r>
            <w:r>
              <w:rPr>
                <w:color w:val="000000"/>
                <w:sz w:val="18"/>
                <w:lang w:val="de-DE"/>
              </w:rPr>
              <w:t>)</w:t>
            </w:r>
            <w:r>
              <w:rPr>
                <w:color w:val="000000"/>
                <w:sz w:val="18"/>
                <w:lang w:val="de-DE"/>
              </w:rPr>
              <w:tab/>
              <w:t>5</w:t>
            </w:r>
            <w:r>
              <w:rPr>
                <w:color w:val="000000"/>
                <w:sz w:val="18"/>
                <w:lang w:val="de-DE"/>
              </w:rPr>
              <w:tab/>
              <w:t>2</w:t>
            </w:r>
          </w:p>
          <w:p w:rsidR="00000000" w:rsidRDefault="006535A2">
            <w:pPr>
              <w:tabs>
                <w:tab w:val="right" w:pos="3012"/>
                <w:tab w:val="right" w:pos="3732"/>
              </w:tabs>
              <w:rPr>
                <w:color w:val="000000"/>
                <w:sz w:val="18"/>
                <w:lang w:val="de-DE"/>
              </w:rPr>
            </w:pPr>
            <w:r>
              <w:rPr>
                <w:color w:val="000000"/>
                <w:sz w:val="18"/>
                <w:lang w:val="de-DE"/>
              </w:rPr>
              <w:t>UNIDD</w:t>
            </w:r>
            <w:r>
              <w:rPr>
                <w:color w:val="000000"/>
                <w:sz w:val="18"/>
                <w:lang w:val="de-DE"/>
              </w:rPr>
              <w:t>/</w:t>
            </w:r>
            <w:r>
              <w:rPr>
                <w:rFonts w:hint="eastAsia"/>
                <w:color w:val="000000"/>
                <w:sz w:val="18"/>
                <w:lang w:val="de-DE"/>
              </w:rPr>
              <w:t>中非民盟</w:t>
            </w:r>
            <w:r>
              <w:rPr>
                <w:color w:val="000000"/>
                <w:sz w:val="18"/>
                <w:lang w:val="de-DE"/>
              </w:rPr>
              <w:t>(</w:t>
            </w:r>
            <w:r>
              <w:rPr>
                <w:color w:val="000000"/>
                <w:sz w:val="18"/>
                <w:lang w:val="de-DE"/>
              </w:rPr>
              <w:t>拉各斯</w:t>
            </w:r>
            <w:r>
              <w:rPr>
                <w:color w:val="000000"/>
                <w:sz w:val="18"/>
                <w:lang w:val="de-DE"/>
              </w:rPr>
              <w:t>)</w:t>
            </w:r>
            <w:r>
              <w:rPr>
                <w:rFonts w:hint="eastAsia"/>
                <w:color w:val="000000"/>
                <w:sz w:val="18"/>
                <w:lang w:val="de-DE"/>
              </w:rPr>
              <w:tab/>
            </w:r>
            <w:r>
              <w:rPr>
                <w:color w:val="000000"/>
                <w:sz w:val="18"/>
                <w:lang w:val="de-DE"/>
              </w:rPr>
              <w:t>13</w:t>
            </w:r>
            <w:r>
              <w:rPr>
                <w:color w:val="000000"/>
                <w:sz w:val="18"/>
                <w:lang w:val="de-DE"/>
              </w:rPr>
              <w:tab/>
              <w:t>4</w:t>
            </w:r>
          </w:p>
          <w:p w:rsidR="00000000" w:rsidRDefault="006535A2">
            <w:pPr>
              <w:tabs>
                <w:tab w:val="right" w:pos="3012"/>
                <w:tab w:val="right" w:pos="3732"/>
              </w:tabs>
              <w:rPr>
                <w:color w:val="000000"/>
                <w:sz w:val="18"/>
                <w:lang w:val="de-DE"/>
              </w:rPr>
            </w:pPr>
            <w:r>
              <w:rPr>
                <w:color w:val="000000"/>
                <w:sz w:val="18"/>
                <w:lang w:val="de-DE"/>
              </w:rPr>
              <w:t>粮农组织</w:t>
            </w:r>
            <w:r>
              <w:rPr>
                <w:color w:val="000000"/>
                <w:sz w:val="18"/>
                <w:lang w:val="de-DE"/>
              </w:rPr>
              <w:t>(</w:t>
            </w:r>
            <w:r>
              <w:rPr>
                <w:rFonts w:hint="eastAsia"/>
                <w:color w:val="000000"/>
                <w:sz w:val="18"/>
                <w:lang w:val="de-DE"/>
              </w:rPr>
              <w:t>阿布贾</w:t>
            </w:r>
            <w:r>
              <w:rPr>
                <w:color w:val="000000"/>
                <w:sz w:val="18"/>
                <w:lang w:val="de-DE"/>
              </w:rPr>
              <w:t>)</w:t>
            </w:r>
            <w:r>
              <w:rPr>
                <w:color w:val="000000"/>
                <w:sz w:val="18"/>
                <w:lang w:val="de-DE"/>
              </w:rPr>
              <w:tab/>
              <w:t>19</w:t>
            </w:r>
            <w:r>
              <w:rPr>
                <w:color w:val="000000"/>
                <w:sz w:val="18"/>
                <w:lang w:val="de-DE"/>
              </w:rPr>
              <w:tab/>
              <w:t>12</w:t>
            </w:r>
          </w:p>
          <w:p w:rsidR="00000000" w:rsidRDefault="006535A2">
            <w:pPr>
              <w:tabs>
                <w:tab w:val="right" w:pos="3012"/>
                <w:tab w:val="right" w:pos="3732"/>
              </w:tabs>
              <w:rPr>
                <w:color w:val="000000"/>
                <w:sz w:val="18"/>
                <w:lang w:val="de-DE"/>
              </w:rPr>
            </w:pPr>
            <w:r>
              <w:rPr>
                <w:rFonts w:hint="eastAsia"/>
                <w:color w:val="000000"/>
                <w:sz w:val="18"/>
                <w:lang w:val="de-DE"/>
              </w:rPr>
              <w:t>国际复兴开发银行</w:t>
            </w:r>
            <w:r>
              <w:rPr>
                <w:color w:val="000000"/>
                <w:sz w:val="18"/>
                <w:lang w:val="de-DE"/>
              </w:rPr>
              <w:t>(</w:t>
            </w:r>
            <w:r>
              <w:rPr>
                <w:rFonts w:hint="eastAsia"/>
                <w:color w:val="000000"/>
                <w:sz w:val="18"/>
                <w:lang w:val="de-DE"/>
              </w:rPr>
              <w:t>阿布贾</w:t>
            </w:r>
            <w:r>
              <w:rPr>
                <w:color w:val="000000"/>
                <w:sz w:val="18"/>
                <w:lang w:val="de-DE"/>
              </w:rPr>
              <w:t>)</w:t>
            </w:r>
            <w:r>
              <w:rPr>
                <w:rFonts w:hint="eastAsia"/>
                <w:color w:val="000000"/>
                <w:sz w:val="18"/>
                <w:lang w:val="de-DE"/>
              </w:rPr>
              <w:tab/>
            </w:r>
            <w:r>
              <w:rPr>
                <w:color w:val="000000"/>
                <w:sz w:val="18"/>
                <w:lang w:val="de-DE"/>
              </w:rPr>
              <w:t>6</w:t>
            </w:r>
            <w:r>
              <w:rPr>
                <w:color w:val="000000"/>
                <w:sz w:val="18"/>
                <w:lang w:val="de-DE"/>
              </w:rPr>
              <w:tab/>
              <w:t>6</w:t>
            </w:r>
          </w:p>
          <w:p w:rsidR="00000000" w:rsidRDefault="006535A2">
            <w:pPr>
              <w:tabs>
                <w:tab w:val="right" w:pos="3012"/>
                <w:tab w:val="right" w:pos="3732"/>
              </w:tabs>
              <w:rPr>
                <w:color w:val="000000"/>
                <w:sz w:val="18"/>
                <w:lang w:val="de-DE"/>
              </w:rPr>
            </w:pPr>
            <w:r>
              <w:rPr>
                <w:rFonts w:hint="eastAsia"/>
                <w:color w:val="000000"/>
                <w:sz w:val="18"/>
                <w:lang w:val="de-DE"/>
              </w:rPr>
              <w:t>金融公司</w:t>
            </w:r>
            <w:r>
              <w:rPr>
                <w:color w:val="000000"/>
                <w:sz w:val="18"/>
                <w:lang w:val="de-DE"/>
              </w:rPr>
              <w:t>(</w:t>
            </w:r>
            <w:r>
              <w:rPr>
                <w:color w:val="000000"/>
                <w:sz w:val="18"/>
                <w:lang w:val="de-DE"/>
              </w:rPr>
              <w:t>拉各斯</w:t>
            </w:r>
            <w:r>
              <w:rPr>
                <w:color w:val="000000"/>
                <w:sz w:val="18"/>
                <w:lang w:val="de-DE"/>
              </w:rPr>
              <w:t>)</w:t>
            </w:r>
            <w:r>
              <w:rPr>
                <w:rFonts w:hint="eastAsia"/>
                <w:color w:val="000000"/>
                <w:sz w:val="18"/>
                <w:lang w:val="de-DE"/>
              </w:rPr>
              <w:tab/>
            </w:r>
            <w:r>
              <w:rPr>
                <w:color w:val="000000"/>
                <w:sz w:val="18"/>
                <w:lang w:val="de-DE"/>
              </w:rPr>
              <w:t>5</w:t>
            </w:r>
            <w:r>
              <w:rPr>
                <w:color w:val="000000"/>
                <w:sz w:val="18"/>
                <w:lang w:val="de-DE"/>
              </w:rPr>
              <w:tab/>
              <w:t>4</w:t>
            </w:r>
          </w:p>
          <w:p w:rsidR="00000000" w:rsidRDefault="006535A2">
            <w:pPr>
              <w:tabs>
                <w:tab w:val="right" w:pos="3012"/>
                <w:tab w:val="right" w:pos="3732"/>
              </w:tabs>
              <w:rPr>
                <w:color w:val="000000"/>
                <w:sz w:val="18"/>
                <w:lang w:val="de-DE"/>
              </w:rPr>
            </w:pPr>
            <w:r>
              <w:rPr>
                <w:color w:val="000000"/>
                <w:sz w:val="18"/>
                <w:lang w:val="de-DE"/>
              </w:rPr>
              <w:t>劳工组织</w:t>
            </w:r>
            <w:r>
              <w:rPr>
                <w:color w:val="000000"/>
                <w:sz w:val="18"/>
                <w:lang w:val="de-DE"/>
              </w:rPr>
              <w:t>(</w:t>
            </w:r>
            <w:r>
              <w:rPr>
                <w:color w:val="000000"/>
                <w:sz w:val="18"/>
                <w:lang w:val="de-DE"/>
              </w:rPr>
              <w:t>拉各斯</w:t>
            </w:r>
            <w:r>
              <w:rPr>
                <w:color w:val="000000"/>
                <w:sz w:val="18"/>
                <w:lang w:val="de-DE"/>
              </w:rPr>
              <w:t>)</w:t>
            </w:r>
            <w:r>
              <w:rPr>
                <w:color w:val="000000"/>
                <w:sz w:val="18"/>
                <w:lang w:val="de-DE"/>
              </w:rPr>
              <w:tab/>
              <w:t>6</w:t>
            </w:r>
            <w:r>
              <w:rPr>
                <w:color w:val="000000"/>
                <w:sz w:val="18"/>
                <w:lang w:val="de-DE"/>
              </w:rPr>
              <w:tab/>
              <w:t>2</w:t>
            </w:r>
          </w:p>
          <w:p w:rsidR="00000000" w:rsidRDefault="006535A2">
            <w:pPr>
              <w:tabs>
                <w:tab w:val="right" w:pos="3012"/>
                <w:tab w:val="right" w:pos="3732"/>
              </w:tabs>
              <w:rPr>
                <w:color w:val="000000"/>
                <w:sz w:val="18"/>
                <w:lang w:val="de-DE"/>
              </w:rPr>
            </w:pPr>
            <w:r>
              <w:rPr>
                <w:color w:val="000000"/>
                <w:sz w:val="18"/>
                <w:lang w:val="de-DE"/>
              </w:rPr>
              <w:t>教科文组织</w:t>
            </w:r>
            <w:r>
              <w:rPr>
                <w:rFonts w:hint="eastAsia"/>
                <w:color w:val="000000"/>
                <w:sz w:val="18"/>
                <w:lang w:val="de-DE"/>
              </w:rPr>
              <w:t>（阿布贾）</w:t>
            </w:r>
            <w:r>
              <w:rPr>
                <w:color w:val="000000"/>
                <w:sz w:val="18"/>
                <w:lang w:val="de-DE"/>
              </w:rPr>
              <w:tab/>
              <w:t>3</w:t>
            </w:r>
            <w:r>
              <w:rPr>
                <w:color w:val="000000"/>
                <w:sz w:val="18"/>
                <w:lang w:val="de-DE"/>
              </w:rPr>
              <w:tab/>
              <w:t>3</w:t>
            </w:r>
          </w:p>
          <w:p w:rsidR="00000000" w:rsidRDefault="006535A2">
            <w:pPr>
              <w:tabs>
                <w:tab w:val="right" w:pos="3012"/>
                <w:tab w:val="right" w:pos="3732"/>
              </w:tabs>
              <w:rPr>
                <w:color w:val="000000"/>
                <w:sz w:val="18"/>
                <w:lang w:val="de-DE"/>
              </w:rPr>
            </w:pPr>
            <w:r>
              <w:rPr>
                <w:color w:val="000000"/>
                <w:sz w:val="18"/>
                <w:lang w:val="de-DE"/>
              </w:rPr>
              <w:t>难民</w:t>
            </w:r>
            <w:r>
              <w:rPr>
                <w:rFonts w:hint="eastAsia"/>
                <w:color w:val="000000"/>
                <w:sz w:val="18"/>
                <w:lang w:val="de-DE"/>
              </w:rPr>
              <w:t>专员办事处</w:t>
            </w:r>
            <w:r>
              <w:rPr>
                <w:color w:val="000000"/>
                <w:sz w:val="18"/>
                <w:lang w:val="de-DE"/>
              </w:rPr>
              <w:t>(</w:t>
            </w:r>
            <w:r>
              <w:rPr>
                <w:color w:val="000000"/>
                <w:sz w:val="18"/>
                <w:lang w:val="de-DE"/>
              </w:rPr>
              <w:t>拉各斯</w:t>
            </w:r>
            <w:r>
              <w:rPr>
                <w:color w:val="000000"/>
                <w:sz w:val="18"/>
                <w:lang w:val="de-DE"/>
              </w:rPr>
              <w:t>)</w:t>
            </w:r>
            <w:r>
              <w:rPr>
                <w:color w:val="000000"/>
                <w:sz w:val="18"/>
                <w:lang w:val="de-DE"/>
              </w:rPr>
              <w:tab/>
              <w:t>4</w:t>
            </w:r>
            <w:r>
              <w:rPr>
                <w:color w:val="000000"/>
                <w:sz w:val="18"/>
                <w:lang w:val="de-DE"/>
              </w:rPr>
              <w:tab/>
              <w:t>2</w:t>
            </w:r>
          </w:p>
          <w:p w:rsidR="00000000" w:rsidRDefault="006535A2">
            <w:pPr>
              <w:tabs>
                <w:tab w:val="right" w:pos="3012"/>
                <w:tab w:val="right" w:pos="3732"/>
              </w:tabs>
              <w:rPr>
                <w:color w:val="000000"/>
                <w:sz w:val="18"/>
                <w:lang w:val="de-DE"/>
              </w:rPr>
            </w:pPr>
            <w:r>
              <w:rPr>
                <w:rFonts w:hint="eastAsia"/>
                <w:color w:val="000000"/>
                <w:sz w:val="18"/>
                <w:lang w:val="de-DE"/>
              </w:rPr>
              <w:t>新闻中心</w:t>
            </w:r>
            <w:r>
              <w:rPr>
                <w:color w:val="000000"/>
                <w:sz w:val="18"/>
                <w:lang w:val="de-DE"/>
              </w:rPr>
              <w:t>(</w:t>
            </w:r>
            <w:r>
              <w:rPr>
                <w:color w:val="000000"/>
                <w:sz w:val="18"/>
                <w:lang w:val="de-DE"/>
              </w:rPr>
              <w:t>拉各斯</w:t>
            </w:r>
            <w:r>
              <w:rPr>
                <w:color w:val="000000"/>
                <w:sz w:val="18"/>
                <w:lang w:val="de-DE"/>
              </w:rPr>
              <w:t>)</w:t>
            </w:r>
            <w:r>
              <w:rPr>
                <w:color w:val="000000"/>
                <w:sz w:val="18"/>
                <w:lang w:val="de-DE"/>
              </w:rPr>
              <w:tab/>
              <w:t>57</w:t>
            </w:r>
            <w:r>
              <w:rPr>
                <w:color w:val="000000"/>
                <w:sz w:val="18"/>
                <w:lang w:val="de-DE"/>
              </w:rPr>
              <w:tab/>
              <w:t>28</w:t>
            </w:r>
          </w:p>
          <w:p w:rsidR="00000000" w:rsidRDefault="006535A2">
            <w:pPr>
              <w:tabs>
                <w:tab w:val="right" w:pos="3012"/>
                <w:tab w:val="right" w:pos="3732"/>
              </w:tabs>
              <w:rPr>
                <w:color w:val="000000"/>
                <w:sz w:val="18"/>
                <w:lang w:val="de-DE"/>
              </w:rPr>
            </w:pPr>
            <w:r>
              <w:rPr>
                <w:color w:val="000000"/>
                <w:sz w:val="18"/>
                <w:lang w:val="de-DE"/>
              </w:rPr>
              <w:t>儿童基金</w:t>
            </w:r>
            <w:r>
              <w:rPr>
                <w:color w:val="000000"/>
                <w:sz w:val="18"/>
                <w:lang w:val="de-DE"/>
              </w:rPr>
              <w:t>(</w:t>
            </w:r>
            <w:r>
              <w:rPr>
                <w:color w:val="000000"/>
                <w:sz w:val="18"/>
                <w:lang w:val="de-DE"/>
              </w:rPr>
              <w:t>拉各斯</w:t>
            </w:r>
            <w:r>
              <w:rPr>
                <w:color w:val="000000"/>
                <w:sz w:val="18"/>
                <w:lang w:val="de-DE"/>
              </w:rPr>
              <w:t>)</w:t>
            </w:r>
            <w:r>
              <w:rPr>
                <w:rFonts w:hint="eastAsia"/>
                <w:color w:val="000000"/>
                <w:sz w:val="18"/>
                <w:lang w:val="de-DE"/>
              </w:rPr>
              <w:tab/>
            </w:r>
            <w:r>
              <w:rPr>
                <w:color w:val="000000"/>
                <w:sz w:val="18"/>
                <w:lang w:val="de-DE"/>
              </w:rPr>
              <w:t>14</w:t>
            </w:r>
            <w:r>
              <w:rPr>
                <w:color w:val="000000"/>
                <w:sz w:val="18"/>
                <w:lang w:val="de-DE"/>
              </w:rPr>
              <w:tab/>
              <w:t>9</w:t>
            </w:r>
          </w:p>
          <w:p w:rsidR="00000000" w:rsidRDefault="006535A2">
            <w:pPr>
              <w:tabs>
                <w:tab w:val="right" w:pos="3012"/>
                <w:tab w:val="right" w:pos="3732"/>
              </w:tabs>
              <w:rPr>
                <w:color w:val="000000"/>
                <w:sz w:val="18"/>
                <w:lang w:val="de-DE"/>
              </w:rPr>
            </w:pPr>
            <w:r>
              <w:rPr>
                <w:color w:val="000000"/>
                <w:sz w:val="18"/>
                <w:lang w:val="de-DE"/>
              </w:rPr>
              <w:t>儿童基金</w:t>
            </w:r>
            <w:r>
              <w:rPr>
                <w:color w:val="000000"/>
                <w:sz w:val="18"/>
                <w:lang w:val="de-DE"/>
              </w:rPr>
              <w:t>(</w:t>
            </w:r>
            <w:r>
              <w:rPr>
                <w:rFonts w:hint="eastAsia"/>
                <w:color w:val="000000"/>
                <w:sz w:val="18"/>
                <w:lang w:val="de-DE"/>
              </w:rPr>
              <w:t>阿布贾</w:t>
            </w:r>
            <w:r>
              <w:rPr>
                <w:rFonts w:hint="eastAsia"/>
                <w:color w:val="000000"/>
                <w:sz w:val="18"/>
                <w:lang w:val="de-DE"/>
              </w:rPr>
              <w:t>)</w:t>
            </w:r>
            <w:r>
              <w:rPr>
                <w:color w:val="000000"/>
                <w:sz w:val="18"/>
                <w:lang w:val="de-DE"/>
              </w:rPr>
              <w:tab/>
              <w:t>16</w:t>
            </w:r>
            <w:r>
              <w:rPr>
                <w:color w:val="000000"/>
                <w:sz w:val="18"/>
                <w:lang w:val="de-DE"/>
              </w:rPr>
              <w:tab/>
              <w:t>9</w:t>
            </w:r>
          </w:p>
          <w:p w:rsidR="00000000" w:rsidRDefault="006535A2">
            <w:pPr>
              <w:tabs>
                <w:tab w:val="right" w:pos="3012"/>
                <w:tab w:val="right" w:pos="3732"/>
              </w:tabs>
              <w:rPr>
                <w:color w:val="000000"/>
                <w:sz w:val="18"/>
                <w:lang w:val="de-DE"/>
              </w:rPr>
            </w:pPr>
            <w:r>
              <w:rPr>
                <w:color w:val="000000"/>
                <w:sz w:val="18"/>
                <w:lang w:val="de-DE"/>
              </w:rPr>
              <w:t>儿童基金</w:t>
            </w:r>
            <w:r>
              <w:rPr>
                <w:color w:val="000000"/>
                <w:sz w:val="18"/>
                <w:lang w:val="de-DE"/>
              </w:rPr>
              <w:t>(C</w:t>
            </w:r>
            <w:r>
              <w:rPr>
                <w:rFonts w:hint="eastAsia"/>
                <w:color w:val="000000"/>
                <w:sz w:val="18"/>
                <w:lang w:val="de-DE"/>
              </w:rPr>
              <w:t>区</w:t>
            </w:r>
            <w:r>
              <w:rPr>
                <w:color w:val="000000"/>
                <w:sz w:val="18"/>
                <w:lang w:val="de-DE"/>
              </w:rPr>
              <w:t>)</w:t>
            </w:r>
            <w:r>
              <w:rPr>
                <w:color w:val="000000"/>
                <w:sz w:val="18"/>
                <w:lang w:val="de-DE"/>
              </w:rPr>
              <w:tab/>
              <w:t>16</w:t>
            </w:r>
            <w:r>
              <w:rPr>
                <w:color w:val="000000"/>
                <w:sz w:val="18"/>
                <w:lang w:val="de-DE"/>
              </w:rPr>
              <w:tab/>
              <w:t>3</w:t>
            </w:r>
          </w:p>
          <w:p w:rsidR="00000000" w:rsidRDefault="006535A2">
            <w:pPr>
              <w:tabs>
                <w:tab w:val="right" w:pos="3012"/>
                <w:tab w:val="right" w:pos="3732"/>
              </w:tabs>
              <w:rPr>
                <w:color w:val="000000"/>
                <w:sz w:val="18"/>
                <w:lang w:val="de-DE"/>
              </w:rPr>
            </w:pPr>
            <w:r>
              <w:rPr>
                <w:color w:val="000000"/>
                <w:sz w:val="18"/>
                <w:lang w:val="de-DE"/>
              </w:rPr>
              <w:t>儿童基金</w:t>
            </w:r>
            <w:r>
              <w:rPr>
                <w:color w:val="000000"/>
                <w:sz w:val="18"/>
                <w:lang w:val="de-DE"/>
              </w:rPr>
              <w:t>(D</w:t>
            </w:r>
            <w:r>
              <w:rPr>
                <w:rFonts w:hint="eastAsia"/>
                <w:color w:val="000000"/>
                <w:sz w:val="18"/>
                <w:lang w:val="de-DE"/>
              </w:rPr>
              <w:t>区</w:t>
            </w:r>
            <w:r>
              <w:rPr>
                <w:color w:val="000000"/>
                <w:sz w:val="18"/>
                <w:lang w:val="de-DE"/>
              </w:rPr>
              <w:t>)</w:t>
            </w:r>
            <w:r>
              <w:rPr>
                <w:color w:val="000000"/>
                <w:sz w:val="18"/>
                <w:lang w:val="de-DE"/>
              </w:rPr>
              <w:tab/>
              <w:t>23</w:t>
            </w:r>
            <w:r>
              <w:rPr>
                <w:color w:val="000000"/>
                <w:sz w:val="18"/>
                <w:lang w:val="de-DE"/>
              </w:rPr>
              <w:tab/>
              <w:t>12</w:t>
            </w:r>
          </w:p>
          <w:p w:rsidR="00000000" w:rsidRDefault="006535A2">
            <w:pPr>
              <w:tabs>
                <w:tab w:val="right" w:pos="3012"/>
                <w:tab w:val="right" w:pos="3732"/>
              </w:tabs>
              <w:rPr>
                <w:color w:val="000000"/>
                <w:sz w:val="18"/>
              </w:rPr>
            </w:pPr>
            <w:r>
              <w:rPr>
                <w:color w:val="000000"/>
                <w:sz w:val="18"/>
              </w:rPr>
              <w:t>卫生组织</w:t>
            </w:r>
            <w:r>
              <w:rPr>
                <w:color w:val="000000"/>
                <w:sz w:val="18"/>
              </w:rPr>
              <w:t>(</w:t>
            </w:r>
            <w:r>
              <w:rPr>
                <w:color w:val="000000"/>
                <w:sz w:val="18"/>
              </w:rPr>
              <w:t>拉各斯</w:t>
            </w:r>
            <w:r>
              <w:rPr>
                <w:color w:val="000000"/>
                <w:sz w:val="18"/>
              </w:rPr>
              <w:t>)</w:t>
            </w:r>
            <w:r>
              <w:rPr>
                <w:rFonts w:hint="eastAsia"/>
                <w:color w:val="000000"/>
                <w:sz w:val="18"/>
              </w:rPr>
              <w:tab/>
            </w:r>
            <w:r>
              <w:rPr>
                <w:color w:val="000000"/>
                <w:sz w:val="18"/>
              </w:rPr>
              <w:t>3</w:t>
            </w:r>
            <w:r>
              <w:rPr>
                <w:color w:val="000000"/>
                <w:sz w:val="18"/>
              </w:rPr>
              <w:tab/>
              <w:t>-</w:t>
            </w:r>
          </w:p>
          <w:p w:rsidR="00000000" w:rsidRDefault="006535A2">
            <w:pPr>
              <w:tabs>
                <w:tab w:val="right" w:pos="3012"/>
                <w:tab w:val="right" w:pos="3732"/>
              </w:tabs>
              <w:rPr>
                <w:color w:val="000000"/>
                <w:sz w:val="18"/>
              </w:rPr>
            </w:pPr>
            <w:r>
              <w:rPr>
                <w:color w:val="000000"/>
                <w:sz w:val="18"/>
              </w:rPr>
              <w:t>卫生组织</w:t>
            </w:r>
            <w:r>
              <w:rPr>
                <w:color w:val="000000"/>
                <w:sz w:val="18"/>
              </w:rPr>
              <w:t>(</w:t>
            </w:r>
            <w:r>
              <w:rPr>
                <w:rFonts w:hint="eastAsia"/>
                <w:color w:val="000000"/>
                <w:sz w:val="18"/>
              </w:rPr>
              <w:t>阿布贾</w:t>
            </w:r>
            <w:r>
              <w:rPr>
                <w:rFonts w:hint="eastAsia"/>
                <w:color w:val="000000"/>
                <w:sz w:val="18"/>
              </w:rPr>
              <w:t>)</w:t>
            </w:r>
            <w:r>
              <w:rPr>
                <w:color w:val="000000"/>
                <w:sz w:val="18"/>
              </w:rPr>
              <w:tab/>
              <w:t>8</w:t>
            </w:r>
            <w:r>
              <w:rPr>
                <w:color w:val="000000"/>
                <w:sz w:val="18"/>
              </w:rPr>
              <w:tab/>
              <w:t>1</w:t>
            </w:r>
          </w:p>
          <w:p w:rsidR="00000000" w:rsidRDefault="006535A2">
            <w:pPr>
              <w:tabs>
                <w:tab w:val="right" w:pos="3012"/>
                <w:tab w:val="right" w:pos="3732"/>
              </w:tabs>
              <w:rPr>
                <w:rFonts w:hint="eastAsia"/>
                <w:color w:val="000000"/>
                <w:sz w:val="18"/>
              </w:rPr>
            </w:pPr>
            <w:r>
              <w:rPr>
                <w:color w:val="000000"/>
                <w:sz w:val="18"/>
              </w:rPr>
              <w:t>卫生组织</w:t>
            </w:r>
            <w:r>
              <w:rPr>
                <w:color w:val="000000"/>
                <w:sz w:val="18"/>
              </w:rPr>
              <w:t>(</w:t>
            </w:r>
            <w:r>
              <w:rPr>
                <w:rFonts w:hint="eastAsia"/>
                <w:color w:val="000000"/>
                <w:sz w:val="18"/>
              </w:rPr>
              <w:t>项目</w:t>
            </w:r>
            <w:r>
              <w:rPr>
                <w:color w:val="000000"/>
                <w:sz w:val="18"/>
              </w:rPr>
              <w:t>)</w:t>
            </w:r>
            <w:r>
              <w:rPr>
                <w:rFonts w:hint="eastAsia"/>
                <w:color w:val="000000"/>
                <w:sz w:val="18"/>
              </w:rPr>
              <w:tab/>
            </w:r>
            <w:r>
              <w:rPr>
                <w:color w:val="000000"/>
                <w:sz w:val="18"/>
              </w:rPr>
              <w:t>10</w:t>
            </w:r>
            <w:r>
              <w:rPr>
                <w:color w:val="000000"/>
                <w:sz w:val="18"/>
              </w:rPr>
              <w:tab/>
              <w:t>4</w:t>
            </w:r>
          </w:p>
          <w:p w:rsidR="00000000" w:rsidRDefault="006535A2">
            <w:pPr>
              <w:tabs>
                <w:tab w:val="right" w:pos="3012"/>
                <w:tab w:val="right" w:pos="3732"/>
              </w:tabs>
              <w:rPr>
                <w:rFonts w:hint="eastAsia"/>
                <w:color w:val="000000"/>
                <w:sz w:val="18"/>
              </w:rPr>
            </w:pPr>
            <w:r>
              <w:rPr>
                <w:rFonts w:hint="eastAsia"/>
                <w:sz w:val="18"/>
              </w:rPr>
              <w:t>妇女运动组织</w:t>
            </w:r>
            <w:r>
              <w:rPr>
                <w:sz w:val="18"/>
              </w:rPr>
              <w:t>(</w:t>
            </w:r>
            <w:r>
              <w:rPr>
                <w:sz w:val="18"/>
              </w:rPr>
              <w:t>拉各斯</w:t>
            </w:r>
            <w:r>
              <w:rPr>
                <w:sz w:val="18"/>
              </w:rPr>
              <w:t>)</w:t>
            </w:r>
            <w:r>
              <w:rPr>
                <w:sz w:val="18"/>
              </w:rPr>
              <w:tab/>
              <w:t>4</w:t>
            </w:r>
            <w:r>
              <w:rPr>
                <w:sz w:val="18"/>
              </w:rPr>
              <w:tab/>
            </w:r>
            <w:r>
              <w:rPr>
                <w:rFonts w:hint="eastAsia"/>
                <w:sz w:val="18"/>
              </w:rPr>
              <w:t xml:space="preserve">     -</w:t>
            </w:r>
          </w:p>
          <w:p w:rsidR="00000000" w:rsidRDefault="006535A2">
            <w:pPr>
              <w:pStyle w:val="BodyTextIndent"/>
              <w:tabs>
                <w:tab w:val="right" w:pos="3012"/>
                <w:tab w:val="right" w:pos="3732"/>
              </w:tabs>
              <w:spacing w:line="360" w:lineRule="atLeast"/>
              <w:ind w:firstLine="0"/>
              <w:rPr>
                <w:rFonts w:ascii="SimHei" w:eastAsia="SimHei" w:hint="eastAsia"/>
                <w:bCs/>
              </w:rPr>
            </w:pPr>
            <w:r>
              <w:rPr>
                <w:rFonts w:hint="eastAsia"/>
                <w:sz w:val="18"/>
              </w:rPr>
              <w:t>共计</w:t>
            </w:r>
            <w:r>
              <w:rPr>
                <w:rFonts w:hint="eastAsia"/>
                <w:sz w:val="18"/>
              </w:rPr>
              <w:t xml:space="preserve">      </w:t>
            </w:r>
            <w:r>
              <w:rPr>
                <w:rFonts w:hint="eastAsia"/>
                <w:sz w:val="18"/>
              </w:rPr>
              <w:t xml:space="preserve">         </w:t>
            </w:r>
            <w:r>
              <w:rPr>
                <w:sz w:val="18"/>
              </w:rPr>
              <w:tab/>
            </w:r>
            <w:r>
              <w:rPr>
                <w:rFonts w:hint="eastAsia"/>
                <w:sz w:val="18"/>
              </w:rPr>
              <w:t>390</w:t>
            </w:r>
            <w:r>
              <w:rPr>
                <w:sz w:val="18"/>
              </w:rPr>
              <w:tab/>
            </w:r>
            <w:r>
              <w:rPr>
                <w:rFonts w:hint="eastAsia"/>
                <w:sz w:val="18"/>
              </w:rPr>
              <w:t xml:space="preserve">  164</w:t>
            </w:r>
          </w:p>
        </w:tc>
      </w:tr>
      <w:tr w:rsidR="00000000">
        <w:tblPrEx>
          <w:tblCellMar>
            <w:top w:w="0" w:type="dxa"/>
            <w:bottom w:w="0" w:type="dxa"/>
          </w:tblCellMar>
        </w:tblPrEx>
        <w:tc>
          <w:tcPr>
            <w:tcW w:w="6720" w:type="dxa"/>
          </w:tcPr>
          <w:p w:rsidR="00000000" w:rsidRDefault="006535A2">
            <w:pPr>
              <w:rPr>
                <w:rFonts w:ascii="SimSun" w:hint="eastAsia"/>
                <w:bCs/>
                <w:sz w:val="20"/>
              </w:rPr>
            </w:pPr>
          </w:p>
        </w:tc>
      </w:tr>
    </w:tbl>
    <w:p w:rsidR="00000000" w:rsidRDefault="006535A2" w:rsidP="006535A2">
      <w:pPr>
        <w:spacing w:after="240" w:line="360" w:lineRule="atLeast"/>
        <w:ind w:firstLineChars="436" w:firstLine="31680"/>
        <w:rPr>
          <w:bCs/>
          <w:sz w:val="18"/>
        </w:rPr>
      </w:pPr>
      <w:r>
        <w:rPr>
          <w:bCs/>
          <w:color w:val="000000"/>
          <w:sz w:val="18"/>
        </w:rPr>
        <w:t>资料来源</w:t>
      </w:r>
      <w:r>
        <w:rPr>
          <w:rFonts w:hint="eastAsia"/>
          <w:bCs/>
          <w:color w:val="000000"/>
          <w:sz w:val="18"/>
        </w:rPr>
        <w:t>：联合国名录尼日利亚部分，由</w:t>
      </w:r>
      <w:r>
        <w:rPr>
          <w:bCs/>
          <w:color w:val="000000"/>
          <w:sz w:val="18"/>
        </w:rPr>
        <w:t>开发计划署尼日利亚</w:t>
      </w:r>
      <w:r>
        <w:rPr>
          <w:rFonts w:hint="eastAsia"/>
          <w:bCs/>
          <w:color w:val="000000"/>
          <w:sz w:val="18"/>
        </w:rPr>
        <w:t>办事处编写，</w:t>
      </w:r>
      <w:r>
        <w:rPr>
          <w:bCs/>
          <w:color w:val="000000"/>
          <w:sz w:val="18"/>
        </w:rPr>
        <w:t>2001</w:t>
      </w:r>
      <w:r>
        <w:rPr>
          <w:rFonts w:hint="eastAsia"/>
          <w:bCs/>
          <w:color w:val="000000"/>
          <w:sz w:val="18"/>
        </w:rPr>
        <w:t>年</w:t>
      </w:r>
      <w:r>
        <w:rPr>
          <w:rFonts w:hint="eastAsia"/>
          <w:bCs/>
          <w:color w:val="000000"/>
          <w:sz w:val="18"/>
        </w:rPr>
        <w:t>3</w:t>
      </w:r>
      <w:r>
        <w:rPr>
          <w:rFonts w:hint="eastAsia"/>
          <w:bCs/>
          <w:color w:val="000000"/>
          <w:sz w:val="18"/>
        </w:rPr>
        <w:t>月。</w:t>
      </w:r>
    </w:p>
    <w:p w:rsidR="00000000" w:rsidRDefault="006535A2">
      <w:pPr>
        <w:pStyle w:val="BodyTextIndent"/>
        <w:shd w:val="clear" w:color="auto" w:fill="C0C0C0"/>
        <w:spacing w:line="360" w:lineRule="atLeast"/>
        <w:ind w:firstLine="0"/>
        <w:rPr>
          <w:rFonts w:eastAsia="SimHei"/>
          <w:bCs/>
          <w:sz w:val="24"/>
        </w:rPr>
      </w:pPr>
      <w:r>
        <w:rPr>
          <w:rFonts w:eastAsia="SimHei"/>
          <w:bCs/>
          <w:sz w:val="24"/>
        </w:rPr>
        <w:t>9.0</w:t>
      </w:r>
      <w:r>
        <w:rPr>
          <w:rFonts w:eastAsia="SimHei"/>
          <w:bCs/>
          <w:sz w:val="24"/>
        </w:rPr>
        <w:tab/>
      </w:r>
      <w:r>
        <w:rPr>
          <w:rFonts w:eastAsia="SimHei" w:hint="eastAsia"/>
          <w:bCs/>
          <w:sz w:val="24"/>
        </w:rPr>
        <w:tab/>
      </w:r>
      <w:r>
        <w:rPr>
          <w:rFonts w:eastAsia="SimHei" w:hint="eastAsia"/>
          <w:bCs/>
          <w:sz w:val="24"/>
        </w:rPr>
        <w:t>妇女</w:t>
      </w:r>
      <w:r>
        <w:rPr>
          <w:rFonts w:eastAsia="SimHei"/>
          <w:bCs/>
          <w:sz w:val="24"/>
        </w:rPr>
        <w:t>和</w:t>
      </w:r>
      <w:r>
        <w:rPr>
          <w:rFonts w:eastAsia="SimHei" w:hint="eastAsia"/>
          <w:bCs/>
          <w:sz w:val="24"/>
        </w:rPr>
        <w:t>国籍</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9.1</w:t>
      </w:r>
      <w:r>
        <w:rPr>
          <w:rFonts w:ascii="Times New Roman" w:eastAsia="KaiTi_GB2312"/>
          <w:b/>
          <w:iCs/>
          <w:sz w:val="21"/>
        </w:rPr>
        <w:tab/>
      </w:r>
      <w:r>
        <w:rPr>
          <w:rFonts w:ascii="Times New Roman" w:eastAsia="KaiTi_GB2312" w:hint="eastAsia"/>
          <w:b/>
          <w:iCs/>
          <w:sz w:val="21"/>
        </w:rPr>
        <w:tab/>
      </w:r>
      <w:r>
        <w:rPr>
          <w:rFonts w:ascii="Times New Roman" w:eastAsia="KaiTi_GB2312" w:hint="eastAsia"/>
          <w:b/>
          <w:iCs/>
          <w:sz w:val="21"/>
        </w:rPr>
        <w:t>宪法</w:t>
      </w:r>
      <w:r>
        <w:rPr>
          <w:rFonts w:ascii="Times New Roman" w:eastAsia="KaiTi_GB2312"/>
          <w:b/>
          <w:iCs/>
          <w:sz w:val="21"/>
        </w:rPr>
        <w:t>和</w:t>
      </w:r>
      <w:r>
        <w:rPr>
          <w:rFonts w:ascii="Times New Roman" w:eastAsia="KaiTi_GB2312" w:hint="eastAsia"/>
          <w:b/>
          <w:iCs/>
          <w:sz w:val="21"/>
        </w:rPr>
        <w:t>国籍</w:t>
      </w:r>
    </w:p>
    <w:p w:rsidR="00000000" w:rsidRDefault="006535A2" w:rsidP="006535A2">
      <w:pPr>
        <w:pStyle w:val="BodyTextIndent"/>
        <w:spacing w:line="360" w:lineRule="atLeast"/>
        <w:ind w:leftChars="300" w:left="31680" w:firstLineChars="200" w:firstLine="31680"/>
        <w:rPr>
          <w:rFonts w:hint="eastAsia"/>
        </w:rPr>
      </w:pPr>
      <w:r>
        <w:rPr>
          <w:rFonts w:hint="eastAsia"/>
        </w:rPr>
        <w:t>《尼日利亚宪法》第</w:t>
      </w:r>
      <w:r>
        <w:rPr>
          <w:rFonts w:hint="eastAsia"/>
        </w:rPr>
        <w:t>26</w:t>
      </w:r>
      <w:r>
        <w:rPr>
          <w:rFonts w:hint="eastAsia"/>
        </w:rPr>
        <w:t>（</w:t>
      </w:r>
      <w:r>
        <w:rPr>
          <w:rFonts w:hint="eastAsia"/>
        </w:rPr>
        <w:t>2</w:t>
      </w:r>
      <w:r>
        <w:rPr>
          <w:rFonts w:hint="eastAsia"/>
        </w:rPr>
        <w:t>）（</w:t>
      </w:r>
      <w:r>
        <w:t>a</w:t>
      </w:r>
      <w:r>
        <w:rPr>
          <w:rFonts w:hint="eastAsia"/>
        </w:rPr>
        <w:t>）本身在注册取得国籍的问题上就带有歧视。这一条规定尼日利亚男子通过登记，可使其非尼日利亚籍妻子取得尼日利亚国籍，同样的规定却不适用于非尼日利亚男子娶尼日利亚妇女的情况。另外，第</w:t>
      </w:r>
      <w:r>
        <w:t>29</w:t>
      </w:r>
      <w:r>
        <w:rPr>
          <w:rFonts w:hint="eastAsia"/>
        </w:rPr>
        <w:t>条还对放弃尼日利亚国籍的方式作了规定。第</w:t>
      </w:r>
      <w:r>
        <w:rPr>
          <w:rFonts w:hint="eastAsia"/>
        </w:rPr>
        <w:t>29(</w:t>
      </w:r>
      <w:r>
        <w:t>4)(b)</w:t>
      </w:r>
      <w:r>
        <w:rPr>
          <w:rFonts w:hint="eastAsia"/>
        </w:rPr>
        <w:t>条承认，按其规定已婚女子（非已婚男子）为成年人。这意味着</w:t>
      </w:r>
      <w:r>
        <w:rPr>
          <w:rFonts w:hint="eastAsia"/>
        </w:rPr>
        <w:t>12</w:t>
      </w:r>
      <w:r>
        <w:rPr>
          <w:rFonts w:hint="eastAsia"/>
        </w:rPr>
        <w:t>岁结婚的少</w:t>
      </w:r>
      <w:r>
        <w:rPr>
          <w:rFonts w:hint="eastAsia"/>
        </w:rPr>
        <w:t>女应被视为成年人。不过，《</w:t>
      </w:r>
      <w:r>
        <w:rPr>
          <w:rFonts w:hint="eastAsia"/>
        </w:rPr>
        <w:t>1999</w:t>
      </w:r>
      <w:r>
        <w:rPr>
          <w:rFonts w:hint="eastAsia"/>
        </w:rPr>
        <w:t>年尼日利亚宪法》第</w:t>
      </w:r>
      <w:r>
        <w:t>25(1)(a)–(c)</w:t>
      </w:r>
      <w:r>
        <w:rPr>
          <w:rFonts w:hint="eastAsia"/>
        </w:rPr>
        <w:t>条在子女国籍的问题上给予男女平等权利。</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9.2</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宪法规定所涉及的问题</w:t>
      </w:r>
    </w:p>
    <w:p w:rsidR="00000000" w:rsidRDefault="006535A2" w:rsidP="006535A2">
      <w:pPr>
        <w:pStyle w:val="BodyTextIndent"/>
        <w:spacing w:line="360" w:lineRule="atLeast"/>
        <w:ind w:leftChars="300" w:left="31680" w:firstLineChars="200" w:firstLine="31680"/>
      </w:pPr>
      <w:r>
        <w:rPr>
          <w:rFonts w:hint="eastAsia"/>
        </w:rPr>
        <w:t>这种歧视性的宪法规定和妇女国籍问题对作出提高妇女地位的重要决定时所考虑的情况显然具有影响。例如，联邦宪章委员会指示政治竞选人返回原籍地参加竞选。这对那些有可能参加政治竞选但已搬迁与丈夫同居的妇女是一种歧视，因为在尼日利亚，婚姻几乎完全是建立在夫权制度基础之上的。</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9.3</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正在做出的努力</w:t>
      </w:r>
    </w:p>
    <w:p w:rsidR="00000000" w:rsidRDefault="006535A2" w:rsidP="006535A2">
      <w:pPr>
        <w:pStyle w:val="BodyTextIndent"/>
        <w:spacing w:line="360" w:lineRule="atLeast"/>
        <w:ind w:leftChars="300" w:left="31680" w:firstLineChars="200" w:firstLine="31680"/>
      </w:pPr>
      <w:r>
        <w:rPr>
          <w:rFonts w:hint="eastAsia"/>
        </w:rPr>
        <w:t>尼日利亚正在审查其</w:t>
      </w:r>
      <w:r>
        <w:rPr>
          <w:rFonts w:hint="eastAsia"/>
        </w:rPr>
        <w:t>1999</w:t>
      </w:r>
      <w:r>
        <w:rPr>
          <w:rFonts w:hint="eastAsia"/>
        </w:rPr>
        <w:t>年《宪法》。联邦妇女事务和青年发展部、人权和妇女</w:t>
      </w:r>
      <w:r>
        <w:rPr>
          <w:rFonts w:hint="eastAsia"/>
        </w:rPr>
        <w:t>组织及其他利益攸关者都已向联邦政府设立的委员会提交了报告，要求对有关国籍问题的第</w:t>
      </w:r>
      <w:r>
        <w:t>26(2)(a)</w:t>
      </w:r>
      <w:r>
        <w:rPr>
          <w:rFonts w:hint="eastAsia"/>
        </w:rPr>
        <w:t>、</w:t>
      </w:r>
      <w:r>
        <w:t>29(4)(b)</w:t>
      </w:r>
      <w:r>
        <w:rPr>
          <w:rFonts w:hint="eastAsia"/>
        </w:rPr>
        <w:t>和</w:t>
      </w:r>
      <w:r>
        <w:t>42(1)(b)</w:t>
      </w:r>
      <w:r>
        <w:rPr>
          <w:rFonts w:hint="eastAsia"/>
        </w:rPr>
        <w:t>条进行修订。</w:t>
      </w:r>
    </w:p>
    <w:p w:rsidR="00000000" w:rsidRDefault="006535A2">
      <w:pPr>
        <w:pStyle w:val="BodyTextIndent"/>
        <w:shd w:val="clear" w:color="auto" w:fill="C0C0C0"/>
        <w:spacing w:line="360" w:lineRule="atLeast"/>
        <w:ind w:firstLine="0"/>
        <w:rPr>
          <w:rFonts w:eastAsia="SimHei"/>
          <w:bCs/>
          <w:sz w:val="24"/>
        </w:rPr>
      </w:pPr>
      <w:r>
        <w:rPr>
          <w:rFonts w:eastAsia="SimHei"/>
          <w:bCs/>
          <w:sz w:val="24"/>
        </w:rPr>
        <w:t>10.0</w:t>
      </w:r>
      <w:r>
        <w:rPr>
          <w:rFonts w:eastAsia="SimHei"/>
          <w:bCs/>
          <w:sz w:val="24"/>
        </w:rPr>
        <w:tab/>
      </w:r>
      <w:r>
        <w:rPr>
          <w:rFonts w:eastAsia="SimHei" w:hint="eastAsia"/>
          <w:bCs/>
          <w:sz w:val="24"/>
        </w:rPr>
        <w:t>教育</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10.1</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通过的法律及其他措施</w:t>
      </w:r>
    </w:p>
    <w:p w:rsidR="00000000" w:rsidRDefault="006535A2" w:rsidP="006535A2">
      <w:pPr>
        <w:pStyle w:val="BodyTextIndent"/>
        <w:spacing w:line="360" w:lineRule="atLeast"/>
        <w:ind w:leftChars="300" w:left="31680" w:firstLineChars="200" w:firstLine="31680"/>
      </w:pPr>
      <w:r>
        <w:t>《消除对妇女歧视公约》</w:t>
      </w:r>
      <w:r>
        <w:rPr>
          <w:rFonts w:hint="eastAsia"/>
        </w:rPr>
        <w:t>第</w:t>
      </w:r>
      <w:r>
        <w:t>10</w:t>
      </w:r>
      <w:r>
        <w:rPr>
          <w:rFonts w:hint="eastAsia"/>
        </w:rPr>
        <w:t>条请各缔约国采取各种适当措施，消除对妇女的歧视，保证她们在教育上与男子享有平等权利。虽然尼日利亚没有明确的法律措施来确保男女平等享有教育权利，但《</w:t>
      </w:r>
      <w:r>
        <w:t>尼日利亚</w:t>
      </w:r>
      <w:r>
        <w:rPr>
          <w:rFonts w:hint="eastAsia"/>
        </w:rPr>
        <w:t>宪法》第</w:t>
      </w:r>
      <w:r>
        <w:t>18</w:t>
      </w:r>
      <w:r>
        <w:rPr>
          <w:rFonts w:hint="eastAsia"/>
        </w:rPr>
        <w:t>条规定政府应当：</w:t>
      </w:r>
    </w:p>
    <w:p w:rsidR="00000000" w:rsidRDefault="006535A2">
      <w:pPr>
        <w:spacing w:after="240" w:line="360" w:lineRule="atLeast"/>
        <w:ind w:left="1680" w:hanging="600"/>
      </w:pPr>
      <w:r>
        <w:t>(1)</w:t>
      </w:r>
      <w:r>
        <w:tab/>
      </w:r>
      <w:r>
        <w:rPr>
          <w:rFonts w:hint="eastAsia"/>
        </w:rPr>
        <w:t>确定政策目标，在没有歧视的情况下，确保男女平等而充分地享有各级教育机会。</w:t>
      </w:r>
    </w:p>
    <w:p w:rsidR="00000000" w:rsidRDefault="006535A2">
      <w:pPr>
        <w:spacing w:after="240" w:line="360" w:lineRule="atLeast"/>
        <w:ind w:left="1680" w:hanging="600"/>
      </w:pPr>
      <w:r>
        <w:t>(2)</w:t>
      </w:r>
      <w:r>
        <w:tab/>
      </w:r>
      <w:r>
        <w:rPr>
          <w:rFonts w:hint="eastAsia"/>
        </w:rPr>
        <w:t>促进科学技术的</w:t>
      </w:r>
      <w:r>
        <w:rPr>
          <w:rFonts w:hint="eastAsia"/>
        </w:rPr>
        <w:t>发展</w:t>
      </w:r>
    </w:p>
    <w:p w:rsidR="00000000" w:rsidRDefault="006535A2">
      <w:pPr>
        <w:spacing w:after="240" w:line="360" w:lineRule="atLeast"/>
        <w:ind w:left="1680" w:hanging="600"/>
      </w:pPr>
      <w:r>
        <w:t>(3)</w:t>
      </w:r>
      <w:r>
        <w:tab/>
      </w:r>
      <w:r>
        <w:rPr>
          <w:rFonts w:hint="eastAsia"/>
        </w:rPr>
        <w:t>努力消除文盲，并酌情提供：</w:t>
      </w:r>
    </w:p>
    <w:p w:rsidR="00000000" w:rsidRDefault="006535A2" w:rsidP="006535A2">
      <w:pPr>
        <w:spacing w:after="240" w:line="360" w:lineRule="atLeast"/>
        <w:ind w:leftChars="800" w:left="31680" w:hangingChars="228" w:firstLine="31680"/>
      </w:pPr>
      <w:r>
        <w:t>a.</w:t>
      </w:r>
      <w:r>
        <w:tab/>
      </w:r>
      <w:r>
        <w:rPr>
          <w:rFonts w:hint="eastAsia"/>
        </w:rPr>
        <w:t>免费义务教育和普及基础教育</w:t>
      </w:r>
    </w:p>
    <w:p w:rsidR="00000000" w:rsidRDefault="006535A2" w:rsidP="006535A2">
      <w:pPr>
        <w:spacing w:after="240" w:line="360" w:lineRule="atLeast"/>
        <w:ind w:leftChars="800" w:left="31680" w:hangingChars="228" w:firstLine="31680"/>
      </w:pPr>
      <w:r>
        <w:t>b.</w:t>
      </w:r>
      <w:r>
        <w:tab/>
      </w:r>
      <w:r>
        <w:rPr>
          <w:rFonts w:hint="eastAsia"/>
        </w:rPr>
        <w:t>免费中学教育</w:t>
      </w:r>
    </w:p>
    <w:p w:rsidR="00000000" w:rsidRDefault="006535A2" w:rsidP="006535A2">
      <w:pPr>
        <w:spacing w:after="240" w:line="360" w:lineRule="atLeast"/>
        <w:ind w:leftChars="800" w:left="31680" w:hangingChars="228" w:firstLine="31680"/>
      </w:pPr>
      <w:r>
        <w:t>c.</w:t>
      </w:r>
      <w:r>
        <w:tab/>
      </w:r>
      <w:r>
        <w:rPr>
          <w:rFonts w:hint="eastAsia"/>
        </w:rPr>
        <w:t>免费大学教育</w:t>
      </w:r>
    </w:p>
    <w:p w:rsidR="00000000" w:rsidRDefault="006535A2" w:rsidP="006535A2">
      <w:pPr>
        <w:spacing w:after="240" w:line="360" w:lineRule="atLeast"/>
        <w:ind w:leftChars="800" w:left="31680" w:hangingChars="228" w:firstLine="31680"/>
      </w:pPr>
      <w:r>
        <w:t>d.</w:t>
      </w:r>
      <w:r>
        <w:tab/>
      </w:r>
      <w:r>
        <w:rPr>
          <w:rFonts w:hint="eastAsia"/>
        </w:rPr>
        <w:t>免费成人扫盲方案</w:t>
      </w:r>
    </w:p>
    <w:p w:rsidR="00000000" w:rsidRDefault="006535A2" w:rsidP="006535A2">
      <w:pPr>
        <w:snapToGrid w:val="0"/>
        <w:spacing w:after="240" w:line="360" w:lineRule="atLeast"/>
        <w:ind w:left="31680" w:hangingChars="300" w:firstLine="31680"/>
      </w:pPr>
      <w:r>
        <w:rPr>
          <w:b/>
          <w:iCs/>
        </w:rPr>
        <w:t>10.2</w:t>
      </w:r>
      <w:r>
        <w:rPr>
          <w:rFonts w:hint="eastAsia"/>
        </w:rPr>
        <w:tab/>
      </w:r>
      <w:r>
        <w:rPr>
          <w:rFonts w:hint="eastAsia"/>
        </w:rPr>
        <w:t>《宪法》条款表明基础教育是非歧视性的，但是它没有为那些被剥夺了受教育机会的男女提供合理的支持。政府在《宪法》中明确说明，政府将在适当的时候提供免费教育。依照《宪法》精神，各州政府已经采取了一些政策和措施，为本州的土著居民提供小学和中学免费教育。</w:t>
      </w:r>
    </w:p>
    <w:p w:rsidR="00000000" w:rsidRDefault="006535A2" w:rsidP="006535A2">
      <w:pPr>
        <w:snapToGrid w:val="0"/>
        <w:spacing w:after="240" w:line="360" w:lineRule="atLeast"/>
        <w:ind w:left="31680" w:hangingChars="300" w:firstLine="31680"/>
      </w:pPr>
      <w:r>
        <w:rPr>
          <w:b/>
          <w:iCs/>
        </w:rPr>
        <w:t>10.3</w:t>
      </w:r>
      <w:r>
        <w:tab/>
      </w:r>
      <w:r>
        <w:rPr>
          <w:rFonts w:hint="eastAsia"/>
          <w:spacing w:val="-4"/>
        </w:rPr>
        <w:t>按照</w:t>
      </w:r>
      <w:r>
        <w:rPr>
          <w:rFonts w:hint="eastAsia"/>
          <w:spacing w:val="-4"/>
        </w:rPr>
        <w:t>1981</w:t>
      </w:r>
      <w:r>
        <w:rPr>
          <w:rFonts w:hint="eastAsia"/>
          <w:spacing w:val="-4"/>
        </w:rPr>
        <w:t>年通过、</w:t>
      </w:r>
      <w:r>
        <w:rPr>
          <w:rFonts w:hint="eastAsia"/>
          <w:spacing w:val="-4"/>
        </w:rPr>
        <w:t>1995</w:t>
      </w:r>
      <w:r>
        <w:rPr>
          <w:rFonts w:hint="eastAsia"/>
          <w:spacing w:val="-4"/>
        </w:rPr>
        <w:t>年和</w:t>
      </w:r>
      <w:r>
        <w:rPr>
          <w:rFonts w:hint="eastAsia"/>
          <w:spacing w:val="-4"/>
        </w:rPr>
        <w:t>1998</w:t>
      </w:r>
      <w:r>
        <w:rPr>
          <w:rFonts w:hint="eastAsia"/>
          <w:spacing w:val="-4"/>
        </w:rPr>
        <w:t>年修订的国民教育政策，尼日利亚现实行了</w:t>
      </w:r>
      <w:r>
        <w:rPr>
          <w:spacing w:val="-4"/>
        </w:rPr>
        <w:t>6-3-3-4</w:t>
      </w:r>
      <w:r>
        <w:rPr>
          <w:rFonts w:hint="eastAsia"/>
          <w:spacing w:val="-4"/>
        </w:rPr>
        <w:t>教育制，规定小</w:t>
      </w:r>
      <w:r>
        <w:rPr>
          <w:rFonts w:hint="eastAsia"/>
          <w:spacing w:val="-4"/>
        </w:rPr>
        <w:t>学</w:t>
      </w:r>
      <w:r>
        <w:rPr>
          <w:rFonts w:hint="eastAsia"/>
          <w:spacing w:val="-4"/>
        </w:rPr>
        <w:t>6</w:t>
      </w:r>
      <w:r>
        <w:rPr>
          <w:rFonts w:hint="eastAsia"/>
          <w:spacing w:val="-4"/>
        </w:rPr>
        <w:t>年，初中</w:t>
      </w:r>
      <w:r>
        <w:rPr>
          <w:rFonts w:hint="eastAsia"/>
          <w:spacing w:val="-4"/>
        </w:rPr>
        <w:t>3</w:t>
      </w:r>
      <w:r>
        <w:rPr>
          <w:rFonts w:hint="eastAsia"/>
          <w:spacing w:val="-4"/>
        </w:rPr>
        <w:t>年，高中</w:t>
      </w:r>
      <w:r>
        <w:rPr>
          <w:rFonts w:hint="eastAsia"/>
          <w:spacing w:val="-4"/>
        </w:rPr>
        <w:t>3</w:t>
      </w:r>
      <w:r>
        <w:rPr>
          <w:rFonts w:hint="eastAsia"/>
          <w:spacing w:val="-4"/>
        </w:rPr>
        <w:t>年，大学</w:t>
      </w:r>
      <w:r>
        <w:rPr>
          <w:rFonts w:hint="eastAsia"/>
          <w:spacing w:val="-4"/>
        </w:rPr>
        <w:t>4</w:t>
      </w:r>
      <w:r>
        <w:rPr>
          <w:rFonts w:hint="eastAsia"/>
          <w:spacing w:val="-4"/>
        </w:rPr>
        <w:t>年。在普及基础教育方面，截至初中的头</w:t>
      </w:r>
      <w:r>
        <w:rPr>
          <w:rFonts w:hint="eastAsia"/>
          <w:spacing w:val="-4"/>
        </w:rPr>
        <w:t>9</w:t>
      </w:r>
      <w:r>
        <w:rPr>
          <w:rFonts w:hint="eastAsia"/>
          <w:spacing w:val="-4"/>
        </w:rPr>
        <w:t>年是基础教育部分。这一制度还包括成人教育和非正规教育方案，以及师资培训和特殊教育，尤其是残疾儿童教育。它还明确规定了各级教育年龄组、招生要求、入学方式、评估方法、考试内容和各阶段的学业证明。</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10.4</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防止和切实消除在教育方面对妇女的歧视所取得的实质性进展</w:t>
      </w:r>
    </w:p>
    <w:p w:rsidR="00000000" w:rsidRDefault="006535A2" w:rsidP="006535A2">
      <w:pPr>
        <w:pStyle w:val="BodyTextIndent"/>
        <w:spacing w:line="360" w:lineRule="atLeast"/>
        <w:ind w:leftChars="300" w:left="31680" w:firstLineChars="200" w:firstLine="31680"/>
      </w:pPr>
      <w:r>
        <w:rPr>
          <w:rFonts w:hint="eastAsia"/>
        </w:rPr>
        <w:t>实施第</w:t>
      </w:r>
      <w:r>
        <w:t>10</w:t>
      </w:r>
      <w:r>
        <w:rPr>
          <w:rFonts w:hint="eastAsia"/>
        </w:rPr>
        <w:t>条所取得的进展按照以下指标讨论：</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10.4.1</w:t>
      </w:r>
      <w:r>
        <w:rPr>
          <w:rFonts w:ascii="Times New Roman" w:eastAsia="KaiTi_GB2312"/>
          <w:b/>
          <w:iCs/>
          <w:sz w:val="21"/>
        </w:rPr>
        <w:tab/>
      </w:r>
      <w:r>
        <w:rPr>
          <w:rFonts w:ascii="Times New Roman" w:eastAsia="KaiTi_GB2312" w:hint="eastAsia"/>
          <w:b/>
          <w:iCs/>
          <w:sz w:val="21"/>
        </w:rPr>
        <w:t>总入学率</w:t>
      </w:r>
    </w:p>
    <w:p w:rsidR="00000000" w:rsidRDefault="006535A2" w:rsidP="006535A2">
      <w:pPr>
        <w:pStyle w:val="BodyTextIndent"/>
        <w:spacing w:line="360" w:lineRule="atLeast"/>
        <w:ind w:leftChars="300" w:left="31680" w:firstLineChars="200" w:firstLine="31680"/>
        <w:rPr>
          <w:rFonts w:hint="eastAsia"/>
        </w:rPr>
      </w:pPr>
      <w:r>
        <w:rPr>
          <w:rFonts w:hint="eastAsia"/>
        </w:rPr>
        <w:t>在报告年度，可以明显看出，男生总入学率总是高于女生</w:t>
      </w:r>
      <w:r>
        <w:rPr>
          <w:rFonts w:hint="eastAsia"/>
        </w:rPr>
        <w:t>(</w:t>
      </w:r>
      <w:r>
        <w:rPr>
          <w:rFonts w:hint="eastAsia"/>
        </w:rPr>
        <w:t>见</w:t>
      </w:r>
      <w:r>
        <w:t>表</w:t>
      </w:r>
      <w:r>
        <w:t>10.1)</w:t>
      </w:r>
      <w:r>
        <w:rPr>
          <w:rFonts w:hint="eastAsia"/>
        </w:rPr>
        <w:t>。应当强调指出的是，教育程度越高，男生的总入学</w:t>
      </w:r>
      <w:r>
        <w:rPr>
          <w:rFonts w:hint="eastAsia"/>
        </w:rPr>
        <w:t>人数就越多。这表明了男女享受教育的不平衡状况。例如，</w:t>
      </w:r>
      <w:r>
        <w:rPr>
          <w:rFonts w:hint="eastAsia"/>
        </w:rPr>
        <w:t>1</w:t>
      </w:r>
      <w:r>
        <w:t>996</w:t>
      </w:r>
      <w:r>
        <w:rPr>
          <w:rFonts w:hint="eastAsia"/>
        </w:rPr>
        <w:t>年的小学入学人数为男生</w:t>
      </w:r>
      <w:r>
        <w:t>7 702</w:t>
      </w:r>
      <w:r>
        <w:rPr>
          <w:rFonts w:hint="eastAsia"/>
        </w:rPr>
        <w:t>人，女生</w:t>
      </w:r>
      <w:r>
        <w:t>6 376</w:t>
      </w:r>
      <w:r>
        <w:rPr>
          <w:rFonts w:hint="eastAsia"/>
        </w:rPr>
        <w:t>人；中学入学人数为男生</w:t>
      </w:r>
      <w:r>
        <w:t>1 293</w:t>
      </w:r>
      <w:r>
        <w:rPr>
          <w:rFonts w:hint="eastAsia"/>
        </w:rPr>
        <w:t>人，女生</w:t>
      </w:r>
      <w:r>
        <w:t>1 157</w:t>
      </w:r>
      <w:r>
        <w:rPr>
          <w:rFonts w:hint="eastAsia"/>
        </w:rPr>
        <w:t>人，高中入学人数为男生</w:t>
      </w:r>
      <w:r>
        <w:t>936</w:t>
      </w:r>
      <w:r>
        <w:rPr>
          <w:rFonts w:hint="eastAsia"/>
        </w:rPr>
        <w:t>人，女生</w:t>
      </w:r>
      <w:r>
        <w:t>815</w:t>
      </w:r>
      <w:r>
        <w:rPr>
          <w:rFonts w:hint="eastAsia"/>
        </w:rPr>
        <w:t>人。所有数字均以千计。</w:t>
      </w:r>
    </w:p>
    <w:p w:rsidR="00000000" w:rsidRDefault="006535A2" w:rsidP="006535A2">
      <w:pPr>
        <w:pStyle w:val="BodyText"/>
        <w:spacing w:after="240" w:line="360" w:lineRule="atLeast"/>
        <w:ind w:leftChars="300" w:left="31680"/>
        <w:rPr>
          <w:rFonts w:ascii="SimHei" w:eastAsia="SimHei"/>
          <w:bCs/>
          <w:iCs/>
          <w:sz w:val="21"/>
        </w:rPr>
      </w:pPr>
      <w:r>
        <w:rPr>
          <w:rFonts w:ascii="SimHei" w:eastAsia="SimHei"/>
          <w:bCs/>
          <w:iCs/>
          <w:sz w:val="21"/>
        </w:rPr>
        <w:t>表</w:t>
      </w:r>
      <w:r>
        <w:rPr>
          <w:rFonts w:ascii="SimHei" w:eastAsia="SimHei" w:hint="eastAsia"/>
          <w:bCs/>
          <w:iCs/>
          <w:sz w:val="21"/>
        </w:rPr>
        <w:t>1</w:t>
      </w:r>
      <w:r>
        <w:rPr>
          <w:rFonts w:ascii="SimHei" w:eastAsia="SimHei"/>
          <w:bCs/>
          <w:iCs/>
          <w:sz w:val="21"/>
        </w:rPr>
        <w:t>0.1</w:t>
      </w:r>
      <w:r>
        <w:rPr>
          <w:rFonts w:ascii="SimHei" w:eastAsia="SimHei"/>
          <w:bCs/>
          <w:iCs/>
          <w:sz w:val="21"/>
        </w:rPr>
        <w:br/>
        <w:t>1992</w:t>
      </w:r>
      <w:r>
        <w:rPr>
          <w:rFonts w:ascii="SimHei" w:eastAsia="SimHei"/>
          <w:bCs/>
          <w:iCs/>
          <w:sz w:val="21"/>
        </w:rPr>
        <w:t>–</w:t>
      </w:r>
      <w:r>
        <w:rPr>
          <w:rFonts w:ascii="SimHei" w:eastAsia="SimHei"/>
          <w:bCs/>
          <w:iCs/>
          <w:sz w:val="21"/>
        </w:rPr>
        <w:t>1996</w:t>
      </w:r>
      <w:r>
        <w:rPr>
          <w:rFonts w:ascii="SimHei" w:eastAsia="SimHei" w:hint="eastAsia"/>
          <w:bCs/>
          <w:iCs/>
          <w:sz w:val="21"/>
        </w:rPr>
        <w:t>年小学、初中、高中入学总人数</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485"/>
        <w:gridCol w:w="1239"/>
        <w:gridCol w:w="1055"/>
        <w:gridCol w:w="1055"/>
        <w:gridCol w:w="1055"/>
        <w:gridCol w:w="1055"/>
        <w:gridCol w:w="1056"/>
      </w:tblGrid>
      <w:tr w:rsidR="00000000">
        <w:tblPrEx>
          <w:tblCellMar>
            <w:top w:w="0" w:type="dxa"/>
            <w:bottom w:w="0" w:type="dxa"/>
          </w:tblCellMar>
        </w:tblPrEx>
        <w:tc>
          <w:tcPr>
            <w:tcW w:w="2485" w:type="dxa"/>
          </w:tcPr>
          <w:p w:rsidR="00000000" w:rsidRDefault="006535A2">
            <w:pPr>
              <w:spacing w:line="360" w:lineRule="atLeast"/>
              <w:rPr>
                <w:bCs/>
                <w:sz w:val="20"/>
              </w:rPr>
            </w:pPr>
            <w:r>
              <w:rPr>
                <w:rFonts w:hint="eastAsia"/>
                <w:bCs/>
                <w:sz w:val="20"/>
              </w:rPr>
              <w:t>教育程度</w:t>
            </w:r>
          </w:p>
        </w:tc>
        <w:tc>
          <w:tcPr>
            <w:tcW w:w="1239" w:type="dxa"/>
          </w:tcPr>
          <w:p w:rsidR="00000000" w:rsidRDefault="006535A2">
            <w:pPr>
              <w:spacing w:line="360" w:lineRule="atLeast"/>
              <w:jc w:val="center"/>
              <w:rPr>
                <w:bCs/>
                <w:sz w:val="20"/>
              </w:rPr>
            </w:pPr>
            <w:r>
              <w:rPr>
                <w:rFonts w:hint="eastAsia"/>
                <w:bCs/>
                <w:sz w:val="20"/>
              </w:rPr>
              <w:t>性别</w:t>
            </w:r>
          </w:p>
        </w:tc>
        <w:tc>
          <w:tcPr>
            <w:tcW w:w="1055" w:type="dxa"/>
          </w:tcPr>
          <w:p w:rsidR="00000000" w:rsidRDefault="006535A2" w:rsidP="006535A2">
            <w:pPr>
              <w:spacing w:line="360" w:lineRule="atLeast"/>
              <w:ind w:rightChars="50" w:right="31680"/>
              <w:jc w:val="right"/>
              <w:rPr>
                <w:bCs/>
                <w:sz w:val="20"/>
              </w:rPr>
            </w:pPr>
            <w:r>
              <w:rPr>
                <w:bCs/>
                <w:sz w:val="20"/>
              </w:rPr>
              <w:t>1992</w:t>
            </w:r>
          </w:p>
        </w:tc>
        <w:tc>
          <w:tcPr>
            <w:tcW w:w="1055" w:type="dxa"/>
          </w:tcPr>
          <w:p w:rsidR="00000000" w:rsidRDefault="006535A2" w:rsidP="006535A2">
            <w:pPr>
              <w:spacing w:line="360" w:lineRule="atLeast"/>
              <w:ind w:rightChars="50" w:right="31680"/>
              <w:jc w:val="right"/>
              <w:rPr>
                <w:bCs/>
                <w:sz w:val="20"/>
              </w:rPr>
            </w:pPr>
            <w:r>
              <w:rPr>
                <w:bCs/>
                <w:sz w:val="20"/>
              </w:rPr>
              <w:t>1993</w:t>
            </w:r>
          </w:p>
        </w:tc>
        <w:tc>
          <w:tcPr>
            <w:tcW w:w="1055" w:type="dxa"/>
          </w:tcPr>
          <w:p w:rsidR="00000000" w:rsidRDefault="006535A2" w:rsidP="006535A2">
            <w:pPr>
              <w:spacing w:line="360" w:lineRule="atLeast"/>
              <w:ind w:rightChars="50" w:right="31680"/>
              <w:jc w:val="right"/>
              <w:rPr>
                <w:bCs/>
                <w:sz w:val="20"/>
              </w:rPr>
            </w:pPr>
            <w:r>
              <w:rPr>
                <w:bCs/>
                <w:sz w:val="20"/>
              </w:rPr>
              <w:t>1994</w:t>
            </w:r>
          </w:p>
        </w:tc>
        <w:tc>
          <w:tcPr>
            <w:tcW w:w="1055" w:type="dxa"/>
          </w:tcPr>
          <w:p w:rsidR="00000000" w:rsidRDefault="006535A2" w:rsidP="006535A2">
            <w:pPr>
              <w:spacing w:line="360" w:lineRule="atLeast"/>
              <w:ind w:rightChars="50" w:right="31680"/>
              <w:jc w:val="right"/>
              <w:rPr>
                <w:bCs/>
                <w:sz w:val="20"/>
              </w:rPr>
            </w:pPr>
            <w:r>
              <w:rPr>
                <w:bCs/>
                <w:sz w:val="20"/>
              </w:rPr>
              <w:t>1995</w:t>
            </w:r>
          </w:p>
        </w:tc>
        <w:tc>
          <w:tcPr>
            <w:tcW w:w="1056" w:type="dxa"/>
          </w:tcPr>
          <w:p w:rsidR="00000000" w:rsidRDefault="006535A2" w:rsidP="006535A2">
            <w:pPr>
              <w:spacing w:line="360" w:lineRule="atLeast"/>
              <w:ind w:rightChars="50" w:right="31680"/>
              <w:jc w:val="right"/>
              <w:rPr>
                <w:bCs/>
                <w:sz w:val="20"/>
              </w:rPr>
            </w:pPr>
            <w:r>
              <w:rPr>
                <w:bCs/>
                <w:sz w:val="20"/>
              </w:rPr>
              <w:t>1996</w:t>
            </w:r>
          </w:p>
        </w:tc>
      </w:tr>
      <w:tr w:rsidR="00000000">
        <w:tblPrEx>
          <w:tblCellMar>
            <w:top w:w="0" w:type="dxa"/>
            <w:bottom w:w="0" w:type="dxa"/>
          </w:tblCellMar>
        </w:tblPrEx>
        <w:trPr>
          <w:cantSplit/>
        </w:trPr>
        <w:tc>
          <w:tcPr>
            <w:tcW w:w="2485" w:type="dxa"/>
            <w:vMerge w:val="restart"/>
          </w:tcPr>
          <w:p w:rsidR="00000000" w:rsidRDefault="006535A2">
            <w:pPr>
              <w:spacing w:line="360" w:lineRule="atLeast"/>
              <w:jc w:val="center"/>
              <w:rPr>
                <w:rFonts w:hint="eastAsia"/>
                <w:bCs/>
                <w:sz w:val="20"/>
              </w:rPr>
            </w:pPr>
            <w:r>
              <w:rPr>
                <w:rFonts w:hint="eastAsia"/>
                <w:bCs/>
                <w:sz w:val="20"/>
              </w:rPr>
              <w:t>小学入学人数</w:t>
            </w:r>
          </w:p>
          <w:p w:rsidR="00000000" w:rsidRDefault="006535A2">
            <w:pPr>
              <w:spacing w:line="360" w:lineRule="atLeast"/>
              <w:jc w:val="center"/>
              <w:rPr>
                <w:bCs/>
                <w:sz w:val="20"/>
              </w:rPr>
            </w:pPr>
            <w:r>
              <w:rPr>
                <w:bCs/>
                <w:sz w:val="20"/>
              </w:rPr>
              <w:t>(</w:t>
            </w:r>
            <w:r>
              <w:rPr>
                <w:rFonts w:hint="eastAsia"/>
                <w:bCs/>
                <w:sz w:val="20"/>
              </w:rPr>
              <w:t>单位：千人</w:t>
            </w:r>
            <w:r>
              <w:rPr>
                <w:bCs/>
                <w:sz w:val="20"/>
              </w:rPr>
              <w:t>)</w:t>
            </w:r>
          </w:p>
        </w:tc>
        <w:tc>
          <w:tcPr>
            <w:tcW w:w="1239" w:type="dxa"/>
          </w:tcPr>
          <w:p w:rsidR="00000000" w:rsidRDefault="006535A2">
            <w:pPr>
              <w:spacing w:line="360" w:lineRule="atLeast"/>
              <w:jc w:val="center"/>
              <w:rPr>
                <w:bCs/>
                <w:sz w:val="20"/>
              </w:rPr>
            </w:pPr>
            <w:r>
              <w:rPr>
                <w:bCs/>
                <w:sz w:val="20"/>
              </w:rPr>
              <w:t>男</w:t>
            </w:r>
          </w:p>
        </w:tc>
        <w:tc>
          <w:tcPr>
            <w:tcW w:w="1055" w:type="dxa"/>
          </w:tcPr>
          <w:p w:rsidR="00000000" w:rsidRDefault="006535A2" w:rsidP="006535A2">
            <w:pPr>
              <w:spacing w:line="360" w:lineRule="atLeast"/>
              <w:ind w:rightChars="50" w:right="31680"/>
              <w:jc w:val="right"/>
              <w:rPr>
                <w:bCs/>
                <w:sz w:val="20"/>
              </w:rPr>
            </w:pPr>
            <w:r>
              <w:rPr>
                <w:bCs/>
                <w:sz w:val="20"/>
              </w:rPr>
              <w:t>8 274</w:t>
            </w:r>
          </w:p>
        </w:tc>
        <w:tc>
          <w:tcPr>
            <w:tcW w:w="1055" w:type="dxa"/>
          </w:tcPr>
          <w:p w:rsidR="00000000" w:rsidRDefault="006535A2" w:rsidP="006535A2">
            <w:pPr>
              <w:spacing w:line="360" w:lineRule="atLeast"/>
              <w:ind w:rightChars="50" w:right="31680"/>
              <w:jc w:val="right"/>
              <w:rPr>
                <w:bCs/>
                <w:sz w:val="20"/>
              </w:rPr>
            </w:pPr>
            <w:r>
              <w:rPr>
                <w:bCs/>
                <w:sz w:val="20"/>
              </w:rPr>
              <w:t>8 931</w:t>
            </w:r>
          </w:p>
        </w:tc>
        <w:tc>
          <w:tcPr>
            <w:tcW w:w="1055" w:type="dxa"/>
          </w:tcPr>
          <w:p w:rsidR="00000000" w:rsidRDefault="006535A2" w:rsidP="006535A2">
            <w:pPr>
              <w:spacing w:line="360" w:lineRule="atLeast"/>
              <w:ind w:rightChars="50" w:right="31680"/>
              <w:jc w:val="right"/>
              <w:rPr>
                <w:bCs/>
                <w:sz w:val="20"/>
              </w:rPr>
            </w:pPr>
            <w:r>
              <w:rPr>
                <w:bCs/>
                <w:sz w:val="20"/>
              </w:rPr>
              <w:t>9 056</w:t>
            </w:r>
          </w:p>
        </w:tc>
        <w:tc>
          <w:tcPr>
            <w:tcW w:w="1055" w:type="dxa"/>
          </w:tcPr>
          <w:p w:rsidR="00000000" w:rsidRDefault="006535A2" w:rsidP="006535A2">
            <w:pPr>
              <w:spacing w:line="360" w:lineRule="atLeast"/>
              <w:ind w:rightChars="50" w:right="31680"/>
              <w:jc w:val="right"/>
              <w:rPr>
                <w:bCs/>
                <w:sz w:val="20"/>
              </w:rPr>
            </w:pPr>
            <w:r>
              <w:rPr>
                <w:bCs/>
                <w:sz w:val="20"/>
              </w:rPr>
              <w:t>8 729</w:t>
            </w:r>
          </w:p>
        </w:tc>
        <w:tc>
          <w:tcPr>
            <w:tcW w:w="1056" w:type="dxa"/>
          </w:tcPr>
          <w:p w:rsidR="00000000" w:rsidRDefault="006535A2" w:rsidP="006535A2">
            <w:pPr>
              <w:spacing w:line="360" w:lineRule="atLeast"/>
              <w:ind w:rightChars="50" w:right="31680"/>
              <w:jc w:val="right"/>
              <w:rPr>
                <w:bCs/>
                <w:sz w:val="20"/>
              </w:rPr>
            </w:pPr>
            <w:r>
              <w:rPr>
                <w:bCs/>
                <w:sz w:val="20"/>
              </w:rPr>
              <w:t>7 702</w:t>
            </w:r>
          </w:p>
        </w:tc>
      </w:tr>
      <w:tr w:rsidR="00000000">
        <w:tblPrEx>
          <w:tblCellMar>
            <w:top w:w="0" w:type="dxa"/>
            <w:bottom w:w="0" w:type="dxa"/>
          </w:tblCellMar>
        </w:tblPrEx>
        <w:trPr>
          <w:cantSplit/>
        </w:trPr>
        <w:tc>
          <w:tcPr>
            <w:tcW w:w="2485" w:type="dxa"/>
            <w:vMerge/>
          </w:tcPr>
          <w:p w:rsidR="00000000" w:rsidRDefault="006535A2">
            <w:pPr>
              <w:spacing w:line="360" w:lineRule="atLeast"/>
              <w:jc w:val="center"/>
              <w:rPr>
                <w:bCs/>
                <w:sz w:val="20"/>
              </w:rPr>
            </w:pPr>
          </w:p>
        </w:tc>
        <w:tc>
          <w:tcPr>
            <w:tcW w:w="1239" w:type="dxa"/>
          </w:tcPr>
          <w:p w:rsidR="00000000" w:rsidRDefault="006535A2">
            <w:pPr>
              <w:spacing w:line="360" w:lineRule="atLeast"/>
              <w:jc w:val="center"/>
              <w:rPr>
                <w:bCs/>
                <w:sz w:val="20"/>
              </w:rPr>
            </w:pPr>
            <w:r>
              <w:rPr>
                <w:bCs/>
                <w:sz w:val="20"/>
              </w:rPr>
              <w:t>女</w:t>
            </w:r>
          </w:p>
        </w:tc>
        <w:tc>
          <w:tcPr>
            <w:tcW w:w="1055" w:type="dxa"/>
          </w:tcPr>
          <w:p w:rsidR="00000000" w:rsidRDefault="006535A2" w:rsidP="006535A2">
            <w:pPr>
              <w:spacing w:line="360" w:lineRule="atLeast"/>
              <w:ind w:rightChars="50" w:right="31680"/>
              <w:jc w:val="right"/>
              <w:rPr>
                <w:bCs/>
                <w:sz w:val="20"/>
              </w:rPr>
            </w:pPr>
            <w:r>
              <w:rPr>
                <w:bCs/>
                <w:sz w:val="20"/>
              </w:rPr>
              <w:t>6 532</w:t>
            </w:r>
          </w:p>
        </w:tc>
        <w:tc>
          <w:tcPr>
            <w:tcW w:w="1055" w:type="dxa"/>
          </w:tcPr>
          <w:p w:rsidR="00000000" w:rsidRDefault="006535A2" w:rsidP="006535A2">
            <w:pPr>
              <w:spacing w:line="360" w:lineRule="atLeast"/>
              <w:ind w:rightChars="50" w:right="31680"/>
              <w:jc w:val="right"/>
              <w:rPr>
                <w:bCs/>
                <w:sz w:val="20"/>
              </w:rPr>
            </w:pPr>
            <w:r>
              <w:rPr>
                <w:bCs/>
                <w:sz w:val="20"/>
              </w:rPr>
              <w:t>6 940</w:t>
            </w:r>
          </w:p>
        </w:tc>
        <w:tc>
          <w:tcPr>
            <w:tcW w:w="1055" w:type="dxa"/>
          </w:tcPr>
          <w:p w:rsidR="00000000" w:rsidRDefault="006535A2" w:rsidP="006535A2">
            <w:pPr>
              <w:spacing w:line="360" w:lineRule="atLeast"/>
              <w:ind w:rightChars="50" w:right="31680"/>
              <w:jc w:val="right"/>
              <w:rPr>
                <w:bCs/>
                <w:sz w:val="20"/>
              </w:rPr>
            </w:pPr>
            <w:r>
              <w:rPr>
                <w:bCs/>
                <w:sz w:val="20"/>
              </w:rPr>
              <w:t>7 135</w:t>
            </w:r>
          </w:p>
        </w:tc>
        <w:tc>
          <w:tcPr>
            <w:tcW w:w="1055" w:type="dxa"/>
          </w:tcPr>
          <w:p w:rsidR="00000000" w:rsidRDefault="006535A2" w:rsidP="006535A2">
            <w:pPr>
              <w:spacing w:line="360" w:lineRule="atLeast"/>
              <w:ind w:rightChars="50" w:right="31680"/>
              <w:jc w:val="right"/>
              <w:rPr>
                <w:bCs/>
                <w:sz w:val="20"/>
              </w:rPr>
            </w:pPr>
            <w:r>
              <w:rPr>
                <w:bCs/>
                <w:sz w:val="20"/>
              </w:rPr>
              <w:t>7 012</w:t>
            </w:r>
          </w:p>
        </w:tc>
        <w:tc>
          <w:tcPr>
            <w:tcW w:w="1056" w:type="dxa"/>
          </w:tcPr>
          <w:p w:rsidR="00000000" w:rsidRDefault="006535A2" w:rsidP="006535A2">
            <w:pPr>
              <w:spacing w:line="360" w:lineRule="atLeast"/>
              <w:ind w:rightChars="50" w:right="31680"/>
              <w:jc w:val="right"/>
              <w:rPr>
                <w:bCs/>
                <w:sz w:val="20"/>
              </w:rPr>
            </w:pPr>
            <w:r>
              <w:rPr>
                <w:bCs/>
                <w:sz w:val="20"/>
              </w:rPr>
              <w:t>6 37</w:t>
            </w:r>
            <w:r>
              <w:rPr>
                <w:bCs/>
                <w:sz w:val="20"/>
              </w:rPr>
              <w:t>6</w:t>
            </w:r>
          </w:p>
        </w:tc>
      </w:tr>
      <w:tr w:rsidR="00000000">
        <w:tblPrEx>
          <w:tblCellMar>
            <w:top w:w="0" w:type="dxa"/>
            <w:bottom w:w="0" w:type="dxa"/>
          </w:tblCellMar>
        </w:tblPrEx>
        <w:trPr>
          <w:cantSplit/>
        </w:trPr>
        <w:tc>
          <w:tcPr>
            <w:tcW w:w="2485" w:type="dxa"/>
            <w:vMerge/>
          </w:tcPr>
          <w:p w:rsidR="00000000" w:rsidRDefault="006535A2">
            <w:pPr>
              <w:spacing w:line="360" w:lineRule="atLeast"/>
              <w:jc w:val="center"/>
              <w:rPr>
                <w:bCs/>
                <w:sz w:val="20"/>
              </w:rPr>
            </w:pPr>
          </w:p>
        </w:tc>
        <w:tc>
          <w:tcPr>
            <w:tcW w:w="1239" w:type="dxa"/>
          </w:tcPr>
          <w:p w:rsidR="00000000" w:rsidRDefault="006535A2">
            <w:pPr>
              <w:spacing w:line="360" w:lineRule="atLeast"/>
              <w:jc w:val="center"/>
              <w:rPr>
                <w:bCs/>
                <w:sz w:val="20"/>
              </w:rPr>
            </w:pPr>
            <w:r>
              <w:rPr>
                <w:rFonts w:hint="eastAsia"/>
                <w:bCs/>
                <w:sz w:val="20"/>
              </w:rPr>
              <w:t>共计</w:t>
            </w:r>
          </w:p>
        </w:tc>
        <w:tc>
          <w:tcPr>
            <w:tcW w:w="1055" w:type="dxa"/>
          </w:tcPr>
          <w:p w:rsidR="00000000" w:rsidRDefault="006535A2" w:rsidP="006535A2">
            <w:pPr>
              <w:spacing w:line="360" w:lineRule="atLeast"/>
              <w:ind w:rightChars="50" w:right="31680"/>
              <w:jc w:val="right"/>
              <w:rPr>
                <w:bCs/>
                <w:sz w:val="20"/>
              </w:rPr>
            </w:pPr>
            <w:r>
              <w:rPr>
                <w:bCs/>
                <w:sz w:val="20"/>
              </w:rPr>
              <w:t>14 806</w:t>
            </w:r>
          </w:p>
        </w:tc>
        <w:tc>
          <w:tcPr>
            <w:tcW w:w="1055" w:type="dxa"/>
          </w:tcPr>
          <w:p w:rsidR="00000000" w:rsidRDefault="006535A2" w:rsidP="006535A2">
            <w:pPr>
              <w:spacing w:line="360" w:lineRule="atLeast"/>
              <w:ind w:rightChars="50" w:right="31680"/>
              <w:jc w:val="right"/>
              <w:rPr>
                <w:bCs/>
                <w:sz w:val="20"/>
              </w:rPr>
            </w:pPr>
            <w:r>
              <w:rPr>
                <w:bCs/>
                <w:sz w:val="20"/>
              </w:rPr>
              <w:t>15 871</w:t>
            </w:r>
          </w:p>
        </w:tc>
        <w:tc>
          <w:tcPr>
            <w:tcW w:w="1055" w:type="dxa"/>
          </w:tcPr>
          <w:p w:rsidR="00000000" w:rsidRDefault="006535A2" w:rsidP="006535A2">
            <w:pPr>
              <w:spacing w:line="360" w:lineRule="atLeast"/>
              <w:ind w:rightChars="50" w:right="31680"/>
              <w:jc w:val="right"/>
              <w:rPr>
                <w:bCs/>
                <w:sz w:val="20"/>
              </w:rPr>
            </w:pPr>
            <w:r>
              <w:rPr>
                <w:bCs/>
                <w:sz w:val="20"/>
              </w:rPr>
              <w:t>16 191</w:t>
            </w:r>
          </w:p>
        </w:tc>
        <w:tc>
          <w:tcPr>
            <w:tcW w:w="1055" w:type="dxa"/>
          </w:tcPr>
          <w:p w:rsidR="00000000" w:rsidRDefault="006535A2" w:rsidP="006535A2">
            <w:pPr>
              <w:spacing w:line="360" w:lineRule="atLeast"/>
              <w:ind w:rightChars="50" w:right="31680"/>
              <w:jc w:val="right"/>
              <w:rPr>
                <w:bCs/>
                <w:sz w:val="20"/>
              </w:rPr>
            </w:pPr>
            <w:r>
              <w:rPr>
                <w:bCs/>
                <w:sz w:val="20"/>
              </w:rPr>
              <w:t>15 741</w:t>
            </w:r>
          </w:p>
        </w:tc>
        <w:tc>
          <w:tcPr>
            <w:tcW w:w="1056" w:type="dxa"/>
          </w:tcPr>
          <w:p w:rsidR="00000000" w:rsidRDefault="006535A2" w:rsidP="006535A2">
            <w:pPr>
              <w:spacing w:line="360" w:lineRule="atLeast"/>
              <w:ind w:rightChars="50" w:right="31680"/>
              <w:jc w:val="right"/>
              <w:rPr>
                <w:bCs/>
                <w:sz w:val="20"/>
              </w:rPr>
            </w:pPr>
            <w:r>
              <w:rPr>
                <w:bCs/>
                <w:sz w:val="20"/>
              </w:rPr>
              <w:t>14 078</w:t>
            </w:r>
          </w:p>
        </w:tc>
      </w:tr>
      <w:tr w:rsidR="00000000">
        <w:tblPrEx>
          <w:tblCellMar>
            <w:top w:w="0" w:type="dxa"/>
            <w:bottom w:w="0" w:type="dxa"/>
          </w:tblCellMar>
        </w:tblPrEx>
        <w:trPr>
          <w:cantSplit/>
        </w:trPr>
        <w:tc>
          <w:tcPr>
            <w:tcW w:w="2485" w:type="dxa"/>
            <w:vMerge w:val="restart"/>
          </w:tcPr>
          <w:p w:rsidR="00000000" w:rsidRDefault="006535A2">
            <w:pPr>
              <w:spacing w:line="360" w:lineRule="atLeast"/>
              <w:jc w:val="center"/>
              <w:rPr>
                <w:rFonts w:hint="eastAsia"/>
                <w:bCs/>
                <w:sz w:val="20"/>
              </w:rPr>
            </w:pPr>
            <w:r>
              <w:rPr>
                <w:rFonts w:hint="eastAsia"/>
                <w:bCs/>
                <w:sz w:val="20"/>
              </w:rPr>
              <w:t>初中入学人数</w:t>
            </w:r>
          </w:p>
          <w:p w:rsidR="00000000" w:rsidRDefault="006535A2">
            <w:pPr>
              <w:spacing w:line="360" w:lineRule="atLeast"/>
              <w:jc w:val="center"/>
              <w:rPr>
                <w:rFonts w:hint="eastAsia"/>
                <w:bCs/>
                <w:sz w:val="20"/>
              </w:rPr>
            </w:pPr>
            <w:r>
              <w:rPr>
                <w:rFonts w:hint="eastAsia"/>
                <w:bCs/>
                <w:sz w:val="20"/>
              </w:rPr>
              <w:t>(</w:t>
            </w:r>
            <w:r>
              <w:rPr>
                <w:rFonts w:hint="eastAsia"/>
                <w:bCs/>
                <w:sz w:val="20"/>
              </w:rPr>
              <w:t>单位：千人</w:t>
            </w:r>
            <w:r>
              <w:rPr>
                <w:bCs/>
                <w:sz w:val="20"/>
              </w:rPr>
              <w:t>)</w:t>
            </w:r>
          </w:p>
          <w:p w:rsidR="00000000" w:rsidRDefault="006535A2">
            <w:pPr>
              <w:spacing w:line="360" w:lineRule="atLeast"/>
              <w:jc w:val="center"/>
              <w:rPr>
                <w:bCs/>
                <w:sz w:val="20"/>
              </w:rPr>
            </w:pPr>
            <w:r>
              <w:rPr>
                <w:rFonts w:hint="eastAsia"/>
                <w:bCs/>
                <w:sz w:val="20"/>
              </w:rPr>
              <w:t>初一至初三</w:t>
            </w:r>
          </w:p>
        </w:tc>
        <w:tc>
          <w:tcPr>
            <w:tcW w:w="1239" w:type="dxa"/>
          </w:tcPr>
          <w:p w:rsidR="00000000" w:rsidRDefault="006535A2">
            <w:pPr>
              <w:spacing w:line="360" w:lineRule="atLeast"/>
              <w:jc w:val="center"/>
              <w:rPr>
                <w:bCs/>
                <w:sz w:val="20"/>
              </w:rPr>
            </w:pPr>
            <w:r>
              <w:rPr>
                <w:bCs/>
                <w:sz w:val="20"/>
              </w:rPr>
              <w:t>男</w:t>
            </w:r>
          </w:p>
        </w:tc>
        <w:tc>
          <w:tcPr>
            <w:tcW w:w="1055" w:type="dxa"/>
          </w:tcPr>
          <w:p w:rsidR="00000000" w:rsidRDefault="006535A2" w:rsidP="006535A2">
            <w:pPr>
              <w:spacing w:line="360" w:lineRule="atLeast"/>
              <w:ind w:rightChars="50" w:right="31680"/>
              <w:jc w:val="right"/>
              <w:rPr>
                <w:bCs/>
                <w:sz w:val="20"/>
              </w:rPr>
            </w:pPr>
            <w:r>
              <w:rPr>
                <w:bCs/>
                <w:sz w:val="20"/>
              </w:rPr>
              <w:t>1 229</w:t>
            </w:r>
          </w:p>
        </w:tc>
        <w:tc>
          <w:tcPr>
            <w:tcW w:w="1055" w:type="dxa"/>
          </w:tcPr>
          <w:p w:rsidR="00000000" w:rsidRDefault="006535A2" w:rsidP="006535A2">
            <w:pPr>
              <w:spacing w:line="360" w:lineRule="atLeast"/>
              <w:ind w:rightChars="50" w:right="31680"/>
              <w:jc w:val="right"/>
              <w:rPr>
                <w:bCs/>
                <w:sz w:val="20"/>
              </w:rPr>
            </w:pPr>
            <w:r>
              <w:rPr>
                <w:bCs/>
                <w:sz w:val="20"/>
              </w:rPr>
              <w:t>1 371</w:t>
            </w:r>
          </w:p>
        </w:tc>
        <w:tc>
          <w:tcPr>
            <w:tcW w:w="1055" w:type="dxa"/>
          </w:tcPr>
          <w:p w:rsidR="00000000" w:rsidRDefault="006535A2" w:rsidP="006535A2">
            <w:pPr>
              <w:spacing w:line="360" w:lineRule="atLeast"/>
              <w:ind w:rightChars="50" w:right="31680"/>
              <w:jc w:val="right"/>
              <w:rPr>
                <w:bCs/>
                <w:sz w:val="20"/>
              </w:rPr>
            </w:pPr>
            <w:r>
              <w:rPr>
                <w:bCs/>
                <w:sz w:val="20"/>
              </w:rPr>
              <w:t>1 520</w:t>
            </w:r>
          </w:p>
        </w:tc>
        <w:tc>
          <w:tcPr>
            <w:tcW w:w="1055" w:type="dxa"/>
          </w:tcPr>
          <w:p w:rsidR="00000000" w:rsidRDefault="006535A2" w:rsidP="006535A2">
            <w:pPr>
              <w:spacing w:line="360" w:lineRule="atLeast"/>
              <w:ind w:rightChars="50" w:right="31680"/>
              <w:jc w:val="right"/>
              <w:rPr>
                <w:bCs/>
                <w:sz w:val="20"/>
              </w:rPr>
            </w:pPr>
            <w:r>
              <w:rPr>
                <w:bCs/>
                <w:sz w:val="20"/>
              </w:rPr>
              <w:t>1 1441</w:t>
            </w:r>
          </w:p>
        </w:tc>
        <w:tc>
          <w:tcPr>
            <w:tcW w:w="1056" w:type="dxa"/>
          </w:tcPr>
          <w:p w:rsidR="00000000" w:rsidRDefault="006535A2" w:rsidP="006535A2">
            <w:pPr>
              <w:spacing w:line="360" w:lineRule="atLeast"/>
              <w:ind w:rightChars="50" w:right="31680"/>
              <w:jc w:val="right"/>
              <w:rPr>
                <w:rFonts w:hint="eastAsia"/>
                <w:bCs/>
                <w:sz w:val="20"/>
              </w:rPr>
            </w:pPr>
            <w:r>
              <w:rPr>
                <w:bCs/>
                <w:sz w:val="20"/>
              </w:rPr>
              <w:t>1 29</w:t>
            </w:r>
            <w:r>
              <w:rPr>
                <w:rFonts w:hint="eastAsia"/>
                <w:bCs/>
                <w:sz w:val="20"/>
              </w:rPr>
              <w:t>3</w:t>
            </w:r>
          </w:p>
        </w:tc>
      </w:tr>
      <w:tr w:rsidR="00000000">
        <w:tblPrEx>
          <w:tblCellMar>
            <w:top w:w="0" w:type="dxa"/>
            <w:bottom w:w="0" w:type="dxa"/>
          </w:tblCellMar>
        </w:tblPrEx>
        <w:trPr>
          <w:cantSplit/>
        </w:trPr>
        <w:tc>
          <w:tcPr>
            <w:tcW w:w="2485" w:type="dxa"/>
            <w:vMerge/>
          </w:tcPr>
          <w:p w:rsidR="00000000" w:rsidRDefault="006535A2">
            <w:pPr>
              <w:spacing w:line="360" w:lineRule="atLeast"/>
              <w:jc w:val="center"/>
              <w:rPr>
                <w:bCs/>
                <w:sz w:val="20"/>
              </w:rPr>
            </w:pPr>
          </w:p>
        </w:tc>
        <w:tc>
          <w:tcPr>
            <w:tcW w:w="1239" w:type="dxa"/>
          </w:tcPr>
          <w:p w:rsidR="00000000" w:rsidRDefault="006535A2">
            <w:pPr>
              <w:spacing w:line="360" w:lineRule="atLeast"/>
              <w:jc w:val="center"/>
              <w:rPr>
                <w:bCs/>
                <w:sz w:val="20"/>
              </w:rPr>
            </w:pPr>
            <w:r>
              <w:rPr>
                <w:bCs/>
                <w:sz w:val="20"/>
              </w:rPr>
              <w:t>女</w:t>
            </w:r>
          </w:p>
        </w:tc>
        <w:tc>
          <w:tcPr>
            <w:tcW w:w="1055" w:type="dxa"/>
          </w:tcPr>
          <w:p w:rsidR="00000000" w:rsidRDefault="006535A2" w:rsidP="006535A2">
            <w:pPr>
              <w:spacing w:line="360" w:lineRule="atLeast"/>
              <w:ind w:rightChars="50" w:right="31680"/>
              <w:jc w:val="right"/>
              <w:rPr>
                <w:bCs/>
                <w:sz w:val="20"/>
              </w:rPr>
            </w:pPr>
            <w:r>
              <w:rPr>
                <w:bCs/>
                <w:sz w:val="20"/>
              </w:rPr>
              <w:t>1 008</w:t>
            </w:r>
          </w:p>
        </w:tc>
        <w:tc>
          <w:tcPr>
            <w:tcW w:w="1055" w:type="dxa"/>
          </w:tcPr>
          <w:p w:rsidR="00000000" w:rsidRDefault="006535A2" w:rsidP="006535A2">
            <w:pPr>
              <w:spacing w:line="360" w:lineRule="atLeast"/>
              <w:ind w:rightChars="50" w:right="31680"/>
              <w:jc w:val="right"/>
              <w:rPr>
                <w:bCs/>
                <w:sz w:val="20"/>
              </w:rPr>
            </w:pPr>
            <w:r>
              <w:rPr>
                <w:bCs/>
                <w:sz w:val="20"/>
              </w:rPr>
              <w:t>1 177</w:t>
            </w:r>
          </w:p>
        </w:tc>
        <w:tc>
          <w:tcPr>
            <w:tcW w:w="1055" w:type="dxa"/>
          </w:tcPr>
          <w:p w:rsidR="00000000" w:rsidRDefault="006535A2" w:rsidP="006535A2">
            <w:pPr>
              <w:spacing w:line="360" w:lineRule="atLeast"/>
              <w:ind w:rightChars="50" w:right="31680"/>
              <w:jc w:val="right"/>
              <w:rPr>
                <w:bCs/>
                <w:sz w:val="20"/>
              </w:rPr>
            </w:pPr>
            <w:r>
              <w:rPr>
                <w:bCs/>
                <w:sz w:val="20"/>
              </w:rPr>
              <w:t>1 272</w:t>
            </w:r>
          </w:p>
        </w:tc>
        <w:tc>
          <w:tcPr>
            <w:tcW w:w="1055" w:type="dxa"/>
          </w:tcPr>
          <w:p w:rsidR="00000000" w:rsidRDefault="006535A2" w:rsidP="006535A2">
            <w:pPr>
              <w:spacing w:line="360" w:lineRule="atLeast"/>
              <w:ind w:rightChars="50" w:right="31680"/>
              <w:jc w:val="right"/>
              <w:rPr>
                <w:bCs/>
                <w:sz w:val="20"/>
              </w:rPr>
            </w:pPr>
            <w:r>
              <w:rPr>
                <w:bCs/>
                <w:sz w:val="20"/>
              </w:rPr>
              <w:t>1 286</w:t>
            </w:r>
          </w:p>
        </w:tc>
        <w:tc>
          <w:tcPr>
            <w:tcW w:w="1056" w:type="dxa"/>
          </w:tcPr>
          <w:p w:rsidR="00000000" w:rsidRDefault="006535A2" w:rsidP="006535A2">
            <w:pPr>
              <w:spacing w:line="360" w:lineRule="atLeast"/>
              <w:ind w:rightChars="50" w:right="31680"/>
              <w:jc w:val="right"/>
              <w:rPr>
                <w:bCs/>
                <w:sz w:val="20"/>
              </w:rPr>
            </w:pPr>
            <w:r>
              <w:rPr>
                <w:bCs/>
                <w:sz w:val="20"/>
              </w:rPr>
              <w:t>1 157</w:t>
            </w:r>
          </w:p>
        </w:tc>
      </w:tr>
      <w:tr w:rsidR="00000000">
        <w:tblPrEx>
          <w:tblCellMar>
            <w:top w:w="0" w:type="dxa"/>
            <w:bottom w:w="0" w:type="dxa"/>
          </w:tblCellMar>
        </w:tblPrEx>
        <w:trPr>
          <w:cantSplit/>
        </w:trPr>
        <w:tc>
          <w:tcPr>
            <w:tcW w:w="2485" w:type="dxa"/>
            <w:vMerge/>
          </w:tcPr>
          <w:p w:rsidR="00000000" w:rsidRDefault="006535A2">
            <w:pPr>
              <w:spacing w:line="360" w:lineRule="atLeast"/>
              <w:jc w:val="center"/>
              <w:rPr>
                <w:bCs/>
                <w:sz w:val="20"/>
              </w:rPr>
            </w:pPr>
          </w:p>
        </w:tc>
        <w:tc>
          <w:tcPr>
            <w:tcW w:w="1239" w:type="dxa"/>
          </w:tcPr>
          <w:p w:rsidR="00000000" w:rsidRDefault="006535A2">
            <w:pPr>
              <w:spacing w:line="360" w:lineRule="atLeast"/>
              <w:jc w:val="center"/>
              <w:rPr>
                <w:bCs/>
                <w:sz w:val="20"/>
              </w:rPr>
            </w:pPr>
            <w:r>
              <w:rPr>
                <w:rFonts w:hint="eastAsia"/>
                <w:bCs/>
                <w:sz w:val="20"/>
              </w:rPr>
              <w:t>共计</w:t>
            </w:r>
          </w:p>
        </w:tc>
        <w:tc>
          <w:tcPr>
            <w:tcW w:w="1055" w:type="dxa"/>
          </w:tcPr>
          <w:p w:rsidR="00000000" w:rsidRDefault="006535A2" w:rsidP="006535A2">
            <w:pPr>
              <w:spacing w:line="360" w:lineRule="atLeast"/>
              <w:ind w:rightChars="50" w:right="31680"/>
              <w:jc w:val="right"/>
              <w:rPr>
                <w:bCs/>
                <w:sz w:val="20"/>
              </w:rPr>
            </w:pPr>
            <w:r>
              <w:rPr>
                <w:bCs/>
                <w:sz w:val="20"/>
              </w:rPr>
              <w:t>2 237</w:t>
            </w:r>
          </w:p>
        </w:tc>
        <w:tc>
          <w:tcPr>
            <w:tcW w:w="1055" w:type="dxa"/>
          </w:tcPr>
          <w:p w:rsidR="00000000" w:rsidRDefault="006535A2" w:rsidP="006535A2">
            <w:pPr>
              <w:spacing w:line="360" w:lineRule="atLeast"/>
              <w:ind w:rightChars="50" w:right="31680"/>
              <w:jc w:val="right"/>
              <w:rPr>
                <w:bCs/>
                <w:sz w:val="20"/>
              </w:rPr>
            </w:pPr>
            <w:r>
              <w:rPr>
                <w:bCs/>
                <w:sz w:val="20"/>
              </w:rPr>
              <w:t>2 548</w:t>
            </w:r>
          </w:p>
        </w:tc>
        <w:tc>
          <w:tcPr>
            <w:tcW w:w="1055" w:type="dxa"/>
          </w:tcPr>
          <w:p w:rsidR="00000000" w:rsidRDefault="006535A2" w:rsidP="006535A2">
            <w:pPr>
              <w:spacing w:line="360" w:lineRule="atLeast"/>
              <w:ind w:rightChars="50" w:right="31680"/>
              <w:jc w:val="right"/>
              <w:rPr>
                <w:bCs/>
                <w:sz w:val="20"/>
              </w:rPr>
            </w:pPr>
            <w:r>
              <w:rPr>
                <w:bCs/>
                <w:sz w:val="20"/>
              </w:rPr>
              <w:t>2 792</w:t>
            </w:r>
          </w:p>
        </w:tc>
        <w:tc>
          <w:tcPr>
            <w:tcW w:w="1055" w:type="dxa"/>
          </w:tcPr>
          <w:p w:rsidR="00000000" w:rsidRDefault="006535A2" w:rsidP="006535A2">
            <w:pPr>
              <w:spacing w:line="360" w:lineRule="atLeast"/>
              <w:ind w:rightChars="50" w:right="31680"/>
              <w:jc w:val="right"/>
              <w:rPr>
                <w:bCs/>
                <w:sz w:val="20"/>
              </w:rPr>
            </w:pPr>
            <w:r>
              <w:rPr>
                <w:rFonts w:hint="eastAsia"/>
                <w:bCs/>
                <w:sz w:val="20"/>
              </w:rPr>
              <w:t>1</w:t>
            </w:r>
            <w:r>
              <w:rPr>
                <w:bCs/>
                <w:sz w:val="20"/>
              </w:rPr>
              <w:t>2 727</w:t>
            </w:r>
          </w:p>
        </w:tc>
        <w:tc>
          <w:tcPr>
            <w:tcW w:w="1056" w:type="dxa"/>
          </w:tcPr>
          <w:p w:rsidR="00000000" w:rsidRDefault="006535A2" w:rsidP="006535A2">
            <w:pPr>
              <w:spacing w:line="360" w:lineRule="atLeast"/>
              <w:ind w:rightChars="50" w:right="31680"/>
              <w:jc w:val="right"/>
              <w:rPr>
                <w:bCs/>
                <w:sz w:val="20"/>
              </w:rPr>
            </w:pPr>
            <w:r>
              <w:rPr>
                <w:bCs/>
                <w:sz w:val="20"/>
              </w:rPr>
              <w:t>2 450</w:t>
            </w:r>
          </w:p>
        </w:tc>
      </w:tr>
      <w:tr w:rsidR="00000000">
        <w:tblPrEx>
          <w:tblCellMar>
            <w:top w:w="0" w:type="dxa"/>
            <w:bottom w:w="0" w:type="dxa"/>
          </w:tblCellMar>
        </w:tblPrEx>
        <w:trPr>
          <w:cantSplit/>
        </w:trPr>
        <w:tc>
          <w:tcPr>
            <w:tcW w:w="2485" w:type="dxa"/>
            <w:vMerge w:val="restart"/>
          </w:tcPr>
          <w:p w:rsidR="00000000" w:rsidRDefault="006535A2">
            <w:pPr>
              <w:spacing w:line="360" w:lineRule="atLeast"/>
              <w:jc w:val="center"/>
              <w:rPr>
                <w:rFonts w:hint="eastAsia"/>
                <w:bCs/>
                <w:sz w:val="20"/>
              </w:rPr>
            </w:pPr>
            <w:r>
              <w:rPr>
                <w:rFonts w:hint="eastAsia"/>
                <w:bCs/>
                <w:sz w:val="20"/>
              </w:rPr>
              <w:t>高中入学人数</w:t>
            </w:r>
          </w:p>
          <w:p w:rsidR="00000000" w:rsidRDefault="006535A2">
            <w:pPr>
              <w:spacing w:line="360" w:lineRule="atLeast"/>
              <w:jc w:val="center"/>
              <w:rPr>
                <w:rFonts w:hint="eastAsia"/>
                <w:bCs/>
                <w:sz w:val="20"/>
              </w:rPr>
            </w:pPr>
            <w:r>
              <w:rPr>
                <w:rFonts w:hint="eastAsia"/>
                <w:bCs/>
                <w:sz w:val="20"/>
              </w:rPr>
              <w:t>(</w:t>
            </w:r>
            <w:r>
              <w:rPr>
                <w:rFonts w:hint="eastAsia"/>
                <w:bCs/>
                <w:sz w:val="20"/>
              </w:rPr>
              <w:t>单位：千人</w:t>
            </w:r>
            <w:r>
              <w:rPr>
                <w:bCs/>
                <w:sz w:val="20"/>
              </w:rPr>
              <w:t>)</w:t>
            </w:r>
          </w:p>
          <w:p w:rsidR="00000000" w:rsidRDefault="006535A2">
            <w:pPr>
              <w:spacing w:line="360" w:lineRule="atLeast"/>
              <w:jc w:val="center"/>
              <w:rPr>
                <w:bCs/>
                <w:sz w:val="20"/>
              </w:rPr>
            </w:pPr>
            <w:r>
              <w:rPr>
                <w:rFonts w:hint="eastAsia"/>
                <w:bCs/>
                <w:sz w:val="20"/>
              </w:rPr>
              <w:t>高一至高三</w:t>
            </w:r>
          </w:p>
        </w:tc>
        <w:tc>
          <w:tcPr>
            <w:tcW w:w="1239" w:type="dxa"/>
          </w:tcPr>
          <w:p w:rsidR="00000000" w:rsidRDefault="006535A2">
            <w:pPr>
              <w:spacing w:line="360" w:lineRule="atLeast"/>
              <w:jc w:val="center"/>
              <w:rPr>
                <w:bCs/>
                <w:sz w:val="20"/>
              </w:rPr>
            </w:pPr>
            <w:r>
              <w:rPr>
                <w:bCs/>
                <w:sz w:val="20"/>
              </w:rPr>
              <w:t>男</w:t>
            </w:r>
          </w:p>
        </w:tc>
        <w:tc>
          <w:tcPr>
            <w:tcW w:w="1055" w:type="dxa"/>
          </w:tcPr>
          <w:p w:rsidR="00000000" w:rsidRDefault="006535A2" w:rsidP="006535A2">
            <w:pPr>
              <w:spacing w:line="360" w:lineRule="atLeast"/>
              <w:ind w:rightChars="50" w:right="31680"/>
              <w:jc w:val="right"/>
              <w:rPr>
                <w:bCs/>
                <w:sz w:val="20"/>
              </w:rPr>
            </w:pPr>
            <w:r>
              <w:rPr>
                <w:bCs/>
                <w:sz w:val="20"/>
              </w:rPr>
              <w:t>739</w:t>
            </w:r>
          </w:p>
        </w:tc>
        <w:tc>
          <w:tcPr>
            <w:tcW w:w="1055" w:type="dxa"/>
          </w:tcPr>
          <w:p w:rsidR="00000000" w:rsidRDefault="006535A2" w:rsidP="006535A2">
            <w:pPr>
              <w:spacing w:line="360" w:lineRule="atLeast"/>
              <w:ind w:rightChars="50" w:right="31680"/>
              <w:jc w:val="right"/>
              <w:rPr>
                <w:bCs/>
                <w:sz w:val="20"/>
              </w:rPr>
            </w:pPr>
            <w:r>
              <w:rPr>
                <w:bCs/>
                <w:sz w:val="20"/>
              </w:rPr>
              <w:t>828</w:t>
            </w:r>
          </w:p>
        </w:tc>
        <w:tc>
          <w:tcPr>
            <w:tcW w:w="1055" w:type="dxa"/>
          </w:tcPr>
          <w:p w:rsidR="00000000" w:rsidRDefault="006535A2" w:rsidP="006535A2">
            <w:pPr>
              <w:spacing w:line="360" w:lineRule="atLeast"/>
              <w:ind w:rightChars="50" w:right="31680"/>
              <w:jc w:val="right"/>
              <w:rPr>
                <w:bCs/>
                <w:sz w:val="20"/>
              </w:rPr>
            </w:pPr>
            <w:r>
              <w:rPr>
                <w:bCs/>
                <w:sz w:val="20"/>
              </w:rPr>
              <w:t>906</w:t>
            </w:r>
          </w:p>
        </w:tc>
        <w:tc>
          <w:tcPr>
            <w:tcW w:w="1055" w:type="dxa"/>
          </w:tcPr>
          <w:p w:rsidR="00000000" w:rsidRDefault="006535A2" w:rsidP="006535A2">
            <w:pPr>
              <w:spacing w:line="360" w:lineRule="atLeast"/>
              <w:ind w:rightChars="50" w:right="31680"/>
              <w:jc w:val="right"/>
              <w:rPr>
                <w:bCs/>
                <w:sz w:val="20"/>
              </w:rPr>
            </w:pPr>
            <w:r>
              <w:rPr>
                <w:bCs/>
                <w:sz w:val="20"/>
              </w:rPr>
              <w:t>911</w:t>
            </w:r>
          </w:p>
        </w:tc>
        <w:tc>
          <w:tcPr>
            <w:tcW w:w="1056" w:type="dxa"/>
          </w:tcPr>
          <w:p w:rsidR="00000000" w:rsidRDefault="006535A2" w:rsidP="006535A2">
            <w:pPr>
              <w:spacing w:line="360" w:lineRule="atLeast"/>
              <w:ind w:rightChars="50" w:right="31680"/>
              <w:jc w:val="right"/>
              <w:rPr>
                <w:bCs/>
                <w:sz w:val="20"/>
              </w:rPr>
            </w:pPr>
            <w:r>
              <w:rPr>
                <w:bCs/>
                <w:sz w:val="20"/>
              </w:rPr>
              <w:t>936</w:t>
            </w:r>
          </w:p>
        </w:tc>
      </w:tr>
      <w:tr w:rsidR="00000000">
        <w:tblPrEx>
          <w:tblCellMar>
            <w:top w:w="0" w:type="dxa"/>
            <w:bottom w:w="0" w:type="dxa"/>
          </w:tblCellMar>
        </w:tblPrEx>
        <w:trPr>
          <w:cantSplit/>
        </w:trPr>
        <w:tc>
          <w:tcPr>
            <w:tcW w:w="2485" w:type="dxa"/>
            <w:vMerge/>
          </w:tcPr>
          <w:p w:rsidR="00000000" w:rsidRDefault="006535A2">
            <w:pPr>
              <w:spacing w:line="360" w:lineRule="atLeast"/>
              <w:jc w:val="center"/>
              <w:rPr>
                <w:bCs/>
                <w:sz w:val="20"/>
              </w:rPr>
            </w:pPr>
          </w:p>
        </w:tc>
        <w:tc>
          <w:tcPr>
            <w:tcW w:w="1239" w:type="dxa"/>
          </w:tcPr>
          <w:p w:rsidR="00000000" w:rsidRDefault="006535A2">
            <w:pPr>
              <w:spacing w:line="360" w:lineRule="atLeast"/>
              <w:jc w:val="center"/>
              <w:rPr>
                <w:bCs/>
                <w:sz w:val="20"/>
              </w:rPr>
            </w:pPr>
            <w:r>
              <w:rPr>
                <w:bCs/>
                <w:sz w:val="20"/>
              </w:rPr>
              <w:t>女</w:t>
            </w:r>
          </w:p>
        </w:tc>
        <w:tc>
          <w:tcPr>
            <w:tcW w:w="1055" w:type="dxa"/>
          </w:tcPr>
          <w:p w:rsidR="00000000" w:rsidRDefault="006535A2" w:rsidP="006535A2">
            <w:pPr>
              <w:spacing w:line="360" w:lineRule="atLeast"/>
              <w:ind w:rightChars="50" w:right="31680"/>
              <w:jc w:val="right"/>
              <w:rPr>
                <w:bCs/>
                <w:sz w:val="20"/>
              </w:rPr>
            </w:pPr>
            <w:r>
              <w:rPr>
                <w:bCs/>
                <w:sz w:val="20"/>
              </w:rPr>
              <w:t>613</w:t>
            </w:r>
          </w:p>
        </w:tc>
        <w:tc>
          <w:tcPr>
            <w:tcW w:w="1055" w:type="dxa"/>
          </w:tcPr>
          <w:p w:rsidR="00000000" w:rsidRDefault="006535A2" w:rsidP="006535A2">
            <w:pPr>
              <w:spacing w:line="360" w:lineRule="atLeast"/>
              <w:ind w:rightChars="50" w:right="31680"/>
              <w:jc w:val="right"/>
              <w:rPr>
                <w:bCs/>
                <w:sz w:val="20"/>
              </w:rPr>
            </w:pPr>
            <w:r>
              <w:rPr>
                <w:bCs/>
                <w:sz w:val="20"/>
              </w:rPr>
              <w:t>694</w:t>
            </w:r>
          </w:p>
        </w:tc>
        <w:tc>
          <w:tcPr>
            <w:tcW w:w="1055" w:type="dxa"/>
          </w:tcPr>
          <w:p w:rsidR="00000000" w:rsidRDefault="006535A2" w:rsidP="006535A2">
            <w:pPr>
              <w:spacing w:line="360" w:lineRule="atLeast"/>
              <w:ind w:rightChars="50" w:right="31680"/>
              <w:jc w:val="right"/>
              <w:rPr>
                <w:bCs/>
                <w:sz w:val="20"/>
              </w:rPr>
            </w:pPr>
            <w:r>
              <w:rPr>
                <w:bCs/>
                <w:sz w:val="20"/>
              </w:rPr>
              <w:t>760</w:t>
            </w:r>
          </w:p>
        </w:tc>
        <w:tc>
          <w:tcPr>
            <w:tcW w:w="1055" w:type="dxa"/>
          </w:tcPr>
          <w:p w:rsidR="00000000" w:rsidRDefault="006535A2" w:rsidP="006535A2">
            <w:pPr>
              <w:spacing w:line="360" w:lineRule="atLeast"/>
              <w:ind w:rightChars="50" w:right="31680"/>
              <w:jc w:val="right"/>
              <w:rPr>
                <w:bCs/>
                <w:sz w:val="20"/>
              </w:rPr>
            </w:pPr>
            <w:r>
              <w:rPr>
                <w:bCs/>
                <w:sz w:val="20"/>
              </w:rPr>
              <w:t>807</w:t>
            </w:r>
          </w:p>
        </w:tc>
        <w:tc>
          <w:tcPr>
            <w:tcW w:w="1056" w:type="dxa"/>
          </w:tcPr>
          <w:p w:rsidR="00000000" w:rsidRDefault="006535A2" w:rsidP="006535A2">
            <w:pPr>
              <w:spacing w:line="360" w:lineRule="atLeast"/>
              <w:ind w:rightChars="50" w:right="31680"/>
              <w:jc w:val="right"/>
              <w:rPr>
                <w:bCs/>
                <w:sz w:val="20"/>
              </w:rPr>
            </w:pPr>
            <w:r>
              <w:rPr>
                <w:bCs/>
                <w:sz w:val="20"/>
              </w:rPr>
              <w:t>815</w:t>
            </w:r>
          </w:p>
        </w:tc>
      </w:tr>
      <w:tr w:rsidR="00000000">
        <w:tblPrEx>
          <w:tblCellMar>
            <w:top w:w="0" w:type="dxa"/>
            <w:bottom w:w="0" w:type="dxa"/>
          </w:tblCellMar>
        </w:tblPrEx>
        <w:trPr>
          <w:cantSplit/>
        </w:trPr>
        <w:tc>
          <w:tcPr>
            <w:tcW w:w="2485" w:type="dxa"/>
            <w:vMerge/>
          </w:tcPr>
          <w:p w:rsidR="00000000" w:rsidRDefault="006535A2">
            <w:pPr>
              <w:spacing w:line="360" w:lineRule="atLeast"/>
              <w:jc w:val="center"/>
              <w:rPr>
                <w:bCs/>
                <w:sz w:val="20"/>
              </w:rPr>
            </w:pPr>
          </w:p>
        </w:tc>
        <w:tc>
          <w:tcPr>
            <w:tcW w:w="1239" w:type="dxa"/>
          </w:tcPr>
          <w:p w:rsidR="00000000" w:rsidRDefault="006535A2">
            <w:pPr>
              <w:spacing w:line="360" w:lineRule="atLeast"/>
              <w:jc w:val="center"/>
              <w:rPr>
                <w:bCs/>
                <w:sz w:val="20"/>
              </w:rPr>
            </w:pPr>
            <w:r>
              <w:rPr>
                <w:rFonts w:hint="eastAsia"/>
                <w:bCs/>
                <w:sz w:val="20"/>
              </w:rPr>
              <w:t>共计</w:t>
            </w:r>
          </w:p>
        </w:tc>
        <w:tc>
          <w:tcPr>
            <w:tcW w:w="1055" w:type="dxa"/>
          </w:tcPr>
          <w:p w:rsidR="00000000" w:rsidRDefault="006535A2" w:rsidP="006535A2">
            <w:pPr>
              <w:spacing w:line="360" w:lineRule="atLeast"/>
              <w:ind w:rightChars="50" w:right="31680"/>
              <w:jc w:val="right"/>
              <w:rPr>
                <w:bCs/>
                <w:sz w:val="20"/>
              </w:rPr>
            </w:pPr>
            <w:r>
              <w:rPr>
                <w:bCs/>
                <w:sz w:val="20"/>
              </w:rPr>
              <w:t>1 352</w:t>
            </w:r>
          </w:p>
        </w:tc>
        <w:tc>
          <w:tcPr>
            <w:tcW w:w="1055" w:type="dxa"/>
          </w:tcPr>
          <w:p w:rsidR="00000000" w:rsidRDefault="006535A2" w:rsidP="006535A2">
            <w:pPr>
              <w:spacing w:line="360" w:lineRule="atLeast"/>
              <w:ind w:rightChars="50" w:right="31680"/>
              <w:jc w:val="right"/>
              <w:rPr>
                <w:bCs/>
                <w:sz w:val="20"/>
              </w:rPr>
            </w:pPr>
            <w:r>
              <w:rPr>
                <w:bCs/>
                <w:sz w:val="20"/>
              </w:rPr>
              <w:t>1 522</w:t>
            </w:r>
          </w:p>
        </w:tc>
        <w:tc>
          <w:tcPr>
            <w:tcW w:w="1055" w:type="dxa"/>
          </w:tcPr>
          <w:p w:rsidR="00000000" w:rsidRDefault="006535A2" w:rsidP="006535A2">
            <w:pPr>
              <w:spacing w:line="360" w:lineRule="atLeast"/>
              <w:ind w:rightChars="50" w:right="31680"/>
              <w:jc w:val="right"/>
              <w:rPr>
                <w:bCs/>
                <w:sz w:val="20"/>
              </w:rPr>
            </w:pPr>
            <w:r>
              <w:rPr>
                <w:bCs/>
                <w:sz w:val="20"/>
              </w:rPr>
              <w:t>1 66</w:t>
            </w:r>
            <w:r>
              <w:rPr>
                <w:bCs/>
                <w:sz w:val="20"/>
              </w:rPr>
              <w:t>6</w:t>
            </w:r>
          </w:p>
        </w:tc>
        <w:tc>
          <w:tcPr>
            <w:tcW w:w="1055" w:type="dxa"/>
          </w:tcPr>
          <w:p w:rsidR="00000000" w:rsidRDefault="006535A2" w:rsidP="006535A2">
            <w:pPr>
              <w:spacing w:line="360" w:lineRule="atLeast"/>
              <w:ind w:rightChars="50" w:right="31680"/>
              <w:jc w:val="right"/>
              <w:rPr>
                <w:bCs/>
                <w:sz w:val="20"/>
              </w:rPr>
            </w:pPr>
            <w:r>
              <w:rPr>
                <w:bCs/>
                <w:sz w:val="20"/>
              </w:rPr>
              <w:t>1 718</w:t>
            </w:r>
          </w:p>
        </w:tc>
        <w:tc>
          <w:tcPr>
            <w:tcW w:w="1056" w:type="dxa"/>
          </w:tcPr>
          <w:p w:rsidR="00000000" w:rsidRDefault="006535A2" w:rsidP="006535A2">
            <w:pPr>
              <w:spacing w:line="360" w:lineRule="atLeast"/>
              <w:ind w:rightChars="50" w:right="31680"/>
              <w:jc w:val="right"/>
              <w:rPr>
                <w:bCs/>
                <w:sz w:val="20"/>
              </w:rPr>
            </w:pPr>
            <w:r>
              <w:rPr>
                <w:bCs/>
                <w:sz w:val="20"/>
              </w:rPr>
              <w:t>1 751</w:t>
            </w:r>
          </w:p>
        </w:tc>
      </w:tr>
    </w:tbl>
    <w:p w:rsidR="00000000" w:rsidRDefault="006535A2" w:rsidP="006535A2">
      <w:pPr>
        <w:spacing w:line="360" w:lineRule="atLeast"/>
        <w:ind w:leftChars="400" w:left="31680"/>
        <w:rPr>
          <w:bCs/>
          <w:sz w:val="18"/>
        </w:rPr>
      </w:pPr>
      <w:r>
        <w:rPr>
          <w:bCs/>
          <w:sz w:val="18"/>
        </w:rPr>
        <w:t>资料来源</w:t>
      </w:r>
      <w:r>
        <w:rPr>
          <w:rFonts w:hint="eastAsia"/>
          <w:bCs/>
          <w:sz w:val="18"/>
        </w:rPr>
        <w:t>：</w:t>
      </w:r>
      <w:r>
        <w:rPr>
          <w:bCs/>
          <w:sz w:val="18"/>
        </w:rPr>
        <w:t>2001</w:t>
      </w:r>
      <w:r>
        <w:rPr>
          <w:rFonts w:hint="eastAsia"/>
          <w:bCs/>
          <w:sz w:val="18"/>
        </w:rPr>
        <w:t>年情况</w:t>
      </w:r>
      <w:r>
        <w:rPr>
          <w:bCs/>
          <w:sz w:val="18"/>
        </w:rPr>
        <w:t>评估与分析报告</w:t>
      </w:r>
      <w:r>
        <w:rPr>
          <w:rFonts w:hint="eastAsia"/>
          <w:bCs/>
          <w:sz w:val="18"/>
        </w:rPr>
        <w:t>,</w:t>
      </w:r>
      <w:r>
        <w:rPr>
          <w:rFonts w:hint="eastAsia"/>
          <w:bCs/>
          <w:sz w:val="18"/>
        </w:rPr>
        <w:t>综合教育分析，尼日利亚联邦政府</w:t>
      </w:r>
      <w:r>
        <w:rPr>
          <w:bCs/>
          <w:sz w:val="18"/>
        </w:rPr>
        <w:t>/</w:t>
      </w:r>
      <w:r>
        <w:rPr>
          <w:bCs/>
          <w:sz w:val="18"/>
        </w:rPr>
        <w:t>儿童基金</w:t>
      </w:r>
      <w:r>
        <w:rPr>
          <w:rFonts w:hint="eastAsia"/>
          <w:bCs/>
          <w:sz w:val="18"/>
        </w:rPr>
        <w:t>会</w:t>
      </w:r>
      <w:r>
        <w:rPr>
          <w:bCs/>
          <w:sz w:val="18"/>
        </w:rPr>
        <w:t>/</w:t>
      </w:r>
      <w:r>
        <w:rPr>
          <w:bCs/>
          <w:sz w:val="18"/>
        </w:rPr>
        <w:t>教科文组织</w:t>
      </w:r>
      <w:r>
        <w:rPr>
          <w:rFonts w:hint="eastAsia"/>
          <w:bCs/>
          <w:sz w:val="18"/>
        </w:rPr>
        <w:t>和</w:t>
      </w:r>
      <w:r>
        <w:rPr>
          <w:bCs/>
          <w:sz w:val="18"/>
        </w:rPr>
        <w:t>开发计划署</w:t>
      </w:r>
      <w:r>
        <w:rPr>
          <w:rFonts w:hint="eastAsia"/>
          <w:bCs/>
          <w:sz w:val="18"/>
        </w:rPr>
        <w:t>，</w:t>
      </w:r>
      <w:r>
        <w:rPr>
          <w:bCs/>
          <w:sz w:val="18"/>
        </w:rPr>
        <w:t>2000</w:t>
      </w:r>
      <w:r>
        <w:rPr>
          <w:rFonts w:hint="eastAsia"/>
          <w:bCs/>
          <w:sz w:val="18"/>
        </w:rPr>
        <w:t>年。</w:t>
      </w:r>
    </w:p>
    <w:p w:rsidR="00000000" w:rsidRDefault="006535A2" w:rsidP="006535A2">
      <w:pPr>
        <w:pStyle w:val="BodyTextIndent"/>
        <w:spacing w:line="360" w:lineRule="atLeast"/>
        <w:ind w:leftChars="300" w:left="31680" w:firstLineChars="200" w:firstLine="31680"/>
        <w:rPr>
          <w:rFonts w:hint="eastAsia"/>
        </w:rPr>
      </w:pPr>
    </w:p>
    <w:p w:rsidR="00000000" w:rsidRDefault="006535A2" w:rsidP="006535A2">
      <w:pPr>
        <w:pStyle w:val="BodyTextIndent"/>
        <w:spacing w:line="360" w:lineRule="atLeast"/>
        <w:ind w:leftChars="300" w:left="31680" w:firstLineChars="200" w:firstLine="31680"/>
      </w:pPr>
      <w:r>
        <w:t>表</w:t>
      </w:r>
      <w:r>
        <w:t>10.2</w:t>
      </w:r>
      <w:r>
        <w:rPr>
          <w:rFonts w:hint="eastAsia"/>
        </w:rPr>
        <w:t>显示，从</w:t>
      </w:r>
      <w:r>
        <w:t>1993/94</w:t>
      </w:r>
      <w:r>
        <w:rPr>
          <w:rFonts w:hint="eastAsia"/>
        </w:rPr>
        <w:t>学年到</w:t>
      </w:r>
      <w:r>
        <w:t>1997/98</w:t>
      </w:r>
      <w:r>
        <w:rPr>
          <w:rFonts w:hint="eastAsia"/>
        </w:rPr>
        <w:t>学年，</w:t>
      </w:r>
      <w:r>
        <w:t>联邦和州</w:t>
      </w:r>
      <w:r>
        <w:rPr>
          <w:rFonts w:hint="eastAsia"/>
        </w:rPr>
        <w:t>立理工院校男女入学总人数不平等的情况更加明显。每年入学人数中女生所占的比例不到五分之一。要使《公约》中规定的教育原则在尼日利亚产生实际影响的话，就应当采取重大干预措施消除男女之间巨大差距。</w:t>
      </w:r>
    </w:p>
    <w:p w:rsidR="00000000" w:rsidRDefault="006535A2" w:rsidP="006535A2">
      <w:pPr>
        <w:pStyle w:val="BodyText"/>
        <w:spacing w:after="120" w:line="360" w:lineRule="atLeast"/>
        <w:ind w:leftChars="300" w:left="31680"/>
        <w:rPr>
          <w:rFonts w:ascii="SimHei" w:eastAsia="SimHei"/>
          <w:bCs/>
          <w:iCs/>
          <w:sz w:val="21"/>
        </w:rPr>
      </w:pPr>
      <w:r>
        <w:rPr>
          <w:rFonts w:ascii="SimHei" w:eastAsia="SimHei"/>
          <w:bCs/>
          <w:iCs/>
          <w:sz w:val="21"/>
        </w:rPr>
        <w:t>表</w:t>
      </w:r>
      <w:r>
        <w:rPr>
          <w:rFonts w:ascii="SimHei" w:eastAsia="SimHei" w:hint="eastAsia"/>
          <w:bCs/>
          <w:iCs/>
          <w:sz w:val="21"/>
        </w:rPr>
        <w:t>1</w:t>
      </w:r>
      <w:r>
        <w:rPr>
          <w:rFonts w:ascii="SimHei" w:eastAsia="SimHei"/>
          <w:bCs/>
          <w:iCs/>
          <w:sz w:val="21"/>
        </w:rPr>
        <w:t>0.2.</w:t>
      </w:r>
      <w:r>
        <w:rPr>
          <w:rFonts w:ascii="SimHei" w:eastAsia="SimHei"/>
          <w:bCs/>
          <w:iCs/>
          <w:sz w:val="21"/>
        </w:rPr>
        <w:br/>
        <w:t>1993/1994</w:t>
      </w:r>
      <w:r>
        <w:rPr>
          <w:rFonts w:ascii="SimHei" w:eastAsia="SimHei" w:hint="eastAsia"/>
          <w:bCs/>
          <w:iCs/>
          <w:sz w:val="21"/>
        </w:rPr>
        <w:t>年至</w:t>
      </w:r>
      <w:r>
        <w:rPr>
          <w:rFonts w:ascii="SimHei" w:eastAsia="SimHei"/>
          <w:bCs/>
          <w:iCs/>
          <w:sz w:val="21"/>
        </w:rPr>
        <w:t>1997/1998</w:t>
      </w:r>
      <w:r>
        <w:rPr>
          <w:rFonts w:ascii="SimHei" w:eastAsia="SimHei" w:hint="eastAsia"/>
          <w:bCs/>
          <w:iCs/>
          <w:sz w:val="21"/>
        </w:rPr>
        <w:t>年</w:t>
      </w:r>
      <w:r>
        <w:rPr>
          <w:rFonts w:ascii="SimHei" w:eastAsia="SimHei"/>
          <w:bCs/>
          <w:iCs/>
          <w:sz w:val="21"/>
        </w:rPr>
        <w:t>联邦</w:t>
      </w:r>
      <w:r>
        <w:rPr>
          <w:rFonts w:ascii="SimHei" w:eastAsia="SimHei" w:hint="eastAsia"/>
          <w:bCs/>
          <w:iCs/>
          <w:sz w:val="21"/>
        </w:rPr>
        <w:t>和</w:t>
      </w:r>
      <w:r>
        <w:rPr>
          <w:rFonts w:ascii="SimHei" w:eastAsia="SimHei"/>
          <w:bCs/>
          <w:iCs/>
          <w:sz w:val="21"/>
        </w:rPr>
        <w:t>州</w:t>
      </w:r>
      <w:r>
        <w:rPr>
          <w:rFonts w:ascii="SimHei" w:eastAsia="SimHei" w:hint="eastAsia"/>
          <w:bCs/>
          <w:iCs/>
          <w:sz w:val="21"/>
        </w:rPr>
        <w:t>立理工院校入学情况</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560"/>
        <w:gridCol w:w="1840"/>
        <w:gridCol w:w="1840"/>
        <w:gridCol w:w="1840"/>
      </w:tblGrid>
      <w:tr w:rsidR="00000000">
        <w:tblPrEx>
          <w:tblCellMar>
            <w:top w:w="0" w:type="dxa"/>
            <w:bottom w:w="0" w:type="dxa"/>
          </w:tblCellMar>
        </w:tblPrEx>
        <w:tc>
          <w:tcPr>
            <w:tcW w:w="1560" w:type="dxa"/>
          </w:tcPr>
          <w:p w:rsidR="00000000" w:rsidRDefault="006535A2">
            <w:pPr>
              <w:spacing w:line="360" w:lineRule="atLeast"/>
              <w:jc w:val="center"/>
              <w:rPr>
                <w:rFonts w:ascii="SimHei" w:eastAsia="SimHei"/>
                <w:bCs/>
                <w:sz w:val="20"/>
              </w:rPr>
            </w:pPr>
          </w:p>
        </w:tc>
        <w:tc>
          <w:tcPr>
            <w:tcW w:w="1840" w:type="dxa"/>
          </w:tcPr>
          <w:p w:rsidR="00000000" w:rsidRDefault="006535A2">
            <w:pPr>
              <w:spacing w:line="360" w:lineRule="atLeast"/>
              <w:jc w:val="center"/>
              <w:rPr>
                <w:rFonts w:ascii="SimHei" w:eastAsia="SimHei"/>
                <w:bCs/>
                <w:sz w:val="20"/>
              </w:rPr>
            </w:pPr>
            <w:r>
              <w:rPr>
                <w:rFonts w:ascii="SimHei" w:eastAsia="SimHei" w:hint="eastAsia"/>
                <w:bCs/>
                <w:sz w:val="20"/>
              </w:rPr>
              <w:t>共计</w:t>
            </w:r>
          </w:p>
        </w:tc>
        <w:tc>
          <w:tcPr>
            <w:tcW w:w="1840" w:type="dxa"/>
          </w:tcPr>
          <w:p w:rsidR="00000000" w:rsidRDefault="006535A2">
            <w:pPr>
              <w:spacing w:line="360" w:lineRule="atLeast"/>
              <w:jc w:val="center"/>
              <w:rPr>
                <w:rFonts w:ascii="SimHei" w:eastAsia="SimHei"/>
                <w:bCs/>
                <w:sz w:val="20"/>
              </w:rPr>
            </w:pPr>
            <w:r>
              <w:rPr>
                <w:rFonts w:ascii="SimHei" w:eastAsia="SimHei"/>
                <w:bCs/>
                <w:sz w:val="20"/>
              </w:rPr>
              <w:t>女</w:t>
            </w:r>
          </w:p>
        </w:tc>
        <w:tc>
          <w:tcPr>
            <w:tcW w:w="1840" w:type="dxa"/>
          </w:tcPr>
          <w:p w:rsidR="00000000" w:rsidRDefault="006535A2">
            <w:pPr>
              <w:spacing w:line="360" w:lineRule="atLeast"/>
              <w:jc w:val="center"/>
              <w:rPr>
                <w:rFonts w:ascii="SimHei" w:eastAsia="SimHei"/>
                <w:bCs/>
                <w:sz w:val="20"/>
              </w:rPr>
            </w:pPr>
            <w:r>
              <w:rPr>
                <w:rFonts w:ascii="SimHei" w:eastAsia="SimHei"/>
                <w:bCs/>
                <w:sz w:val="20"/>
              </w:rPr>
              <w:t>女</w:t>
            </w:r>
            <w:r>
              <w:rPr>
                <w:rFonts w:ascii="SimHei" w:eastAsia="SimHei" w:hint="eastAsia"/>
                <w:bCs/>
                <w:sz w:val="20"/>
              </w:rPr>
              <w:t>生所</w:t>
            </w:r>
            <w:r>
              <w:rPr>
                <w:rFonts w:ascii="SimHei" w:eastAsia="SimHei" w:hint="eastAsia"/>
                <w:bCs/>
                <w:sz w:val="20"/>
              </w:rPr>
              <w:t>占</w:t>
            </w:r>
            <w:r>
              <w:rPr>
                <w:rFonts w:ascii="SimHei" w:eastAsia="SimHei"/>
                <w:bCs/>
                <w:sz w:val="20"/>
              </w:rPr>
              <w:t>%</w:t>
            </w:r>
          </w:p>
        </w:tc>
      </w:tr>
      <w:tr w:rsidR="00000000">
        <w:tblPrEx>
          <w:tblCellMar>
            <w:top w:w="0" w:type="dxa"/>
            <w:bottom w:w="0" w:type="dxa"/>
          </w:tblCellMar>
        </w:tblPrEx>
        <w:tc>
          <w:tcPr>
            <w:tcW w:w="1560" w:type="dxa"/>
          </w:tcPr>
          <w:p w:rsidR="00000000" w:rsidRDefault="006535A2">
            <w:pPr>
              <w:spacing w:line="360" w:lineRule="atLeast"/>
              <w:jc w:val="center"/>
              <w:rPr>
                <w:bCs/>
                <w:sz w:val="20"/>
              </w:rPr>
            </w:pPr>
            <w:r>
              <w:rPr>
                <w:bCs/>
                <w:sz w:val="20"/>
              </w:rPr>
              <w:t>1993/94</w:t>
            </w:r>
          </w:p>
        </w:tc>
        <w:tc>
          <w:tcPr>
            <w:tcW w:w="1840" w:type="dxa"/>
          </w:tcPr>
          <w:p w:rsidR="00000000" w:rsidRDefault="006535A2">
            <w:pPr>
              <w:spacing w:line="360" w:lineRule="atLeast"/>
              <w:jc w:val="center"/>
              <w:rPr>
                <w:bCs/>
                <w:sz w:val="20"/>
              </w:rPr>
            </w:pPr>
            <w:r>
              <w:rPr>
                <w:bCs/>
                <w:sz w:val="20"/>
              </w:rPr>
              <w:t>43 715</w:t>
            </w:r>
          </w:p>
        </w:tc>
        <w:tc>
          <w:tcPr>
            <w:tcW w:w="1840" w:type="dxa"/>
          </w:tcPr>
          <w:p w:rsidR="00000000" w:rsidRDefault="006535A2">
            <w:pPr>
              <w:spacing w:line="360" w:lineRule="atLeast"/>
              <w:jc w:val="center"/>
              <w:rPr>
                <w:bCs/>
                <w:sz w:val="20"/>
              </w:rPr>
            </w:pPr>
            <w:r>
              <w:rPr>
                <w:bCs/>
                <w:sz w:val="20"/>
              </w:rPr>
              <w:t>7 351</w:t>
            </w:r>
          </w:p>
        </w:tc>
        <w:tc>
          <w:tcPr>
            <w:tcW w:w="1840" w:type="dxa"/>
          </w:tcPr>
          <w:p w:rsidR="00000000" w:rsidRDefault="006535A2">
            <w:pPr>
              <w:spacing w:line="360" w:lineRule="atLeast"/>
              <w:jc w:val="center"/>
              <w:rPr>
                <w:bCs/>
                <w:sz w:val="20"/>
              </w:rPr>
            </w:pPr>
            <w:r>
              <w:rPr>
                <w:bCs/>
                <w:sz w:val="20"/>
              </w:rPr>
              <w:t>16.8</w:t>
            </w:r>
          </w:p>
        </w:tc>
      </w:tr>
      <w:tr w:rsidR="00000000">
        <w:tblPrEx>
          <w:tblCellMar>
            <w:top w:w="0" w:type="dxa"/>
            <w:bottom w:w="0" w:type="dxa"/>
          </w:tblCellMar>
        </w:tblPrEx>
        <w:tc>
          <w:tcPr>
            <w:tcW w:w="1560" w:type="dxa"/>
          </w:tcPr>
          <w:p w:rsidR="00000000" w:rsidRDefault="006535A2">
            <w:pPr>
              <w:spacing w:line="360" w:lineRule="atLeast"/>
              <w:jc w:val="center"/>
              <w:rPr>
                <w:bCs/>
                <w:sz w:val="20"/>
              </w:rPr>
            </w:pPr>
            <w:r>
              <w:rPr>
                <w:bCs/>
                <w:sz w:val="20"/>
              </w:rPr>
              <w:t>1994/95</w:t>
            </w:r>
          </w:p>
        </w:tc>
        <w:tc>
          <w:tcPr>
            <w:tcW w:w="1840" w:type="dxa"/>
          </w:tcPr>
          <w:p w:rsidR="00000000" w:rsidRDefault="006535A2">
            <w:pPr>
              <w:spacing w:line="360" w:lineRule="atLeast"/>
              <w:jc w:val="center"/>
              <w:rPr>
                <w:bCs/>
                <w:sz w:val="20"/>
              </w:rPr>
            </w:pPr>
            <w:r>
              <w:rPr>
                <w:bCs/>
                <w:sz w:val="20"/>
              </w:rPr>
              <w:t>41 520</w:t>
            </w:r>
          </w:p>
        </w:tc>
        <w:tc>
          <w:tcPr>
            <w:tcW w:w="1840" w:type="dxa"/>
          </w:tcPr>
          <w:p w:rsidR="00000000" w:rsidRDefault="006535A2">
            <w:pPr>
              <w:spacing w:line="360" w:lineRule="atLeast"/>
              <w:jc w:val="center"/>
              <w:rPr>
                <w:bCs/>
                <w:sz w:val="20"/>
              </w:rPr>
            </w:pPr>
            <w:r>
              <w:rPr>
                <w:bCs/>
                <w:sz w:val="20"/>
              </w:rPr>
              <w:t>6 888</w:t>
            </w:r>
          </w:p>
        </w:tc>
        <w:tc>
          <w:tcPr>
            <w:tcW w:w="1840" w:type="dxa"/>
          </w:tcPr>
          <w:p w:rsidR="00000000" w:rsidRDefault="006535A2">
            <w:pPr>
              <w:spacing w:line="360" w:lineRule="atLeast"/>
              <w:jc w:val="center"/>
              <w:rPr>
                <w:bCs/>
                <w:sz w:val="20"/>
              </w:rPr>
            </w:pPr>
            <w:r>
              <w:rPr>
                <w:bCs/>
                <w:sz w:val="20"/>
              </w:rPr>
              <w:t>16.6</w:t>
            </w:r>
          </w:p>
        </w:tc>
      </w:tr>
      <w:tr w:rsidR="00000000">
        <w:tblPrEx>
          <w:tblCellMar>
            <w:top w:w="0" w:type="dxa"/>
            <w:bottom w:w="0" w:type="dxa"/>
          </w:tblCellMar>
        </w:tblPrEx>
        <w:tc>
          <w:tcPr>
            <w:tcW w:w="1560" w:type="dxa"/>
          </w:tcPr>
          <w:p w:rsidR="00000000" w:rsidRDefault="006535A2">
            <w:pPr>
              <w:spacing w:line="360" w:lineRule="atLeast"/>
              <w:jc w:val="center"/>
              <w:rPr>
                <w:bCs/>
                <w:sz w:val="20"/>
              </w:rPr>
            </w:pPr>
            <w:r>
              <w:rPr>
                <w:bCs/>
                <w:sz w:val="20"/>
              </w:rPr>
              <w:t>1995/96</w:t>
            </w:r>
          </w:p>
        </w:tc>
        <w:tc>
          <w:tcPr>
            <w:tcW w:w="1840" w:type="dxa"/>
          </w:tcPr>
          <w:p w:rsidR="00000000" w:rsidRDefault="006535A2">
            <w:pPr>
              <w:spacing w:line="360" w:lineRule="atLeast"/>
              <w:jc w:val="center"/>
              <w:rPr>
                <w:bCs/>
                <w:sz w:val="20"/>
              </w:rPr>
            </w:pPr>
            <w:r>
              <w:rPr>
                <w:bCs/>
                <w:sz w:val="20"/>
              </w:rPr>
              <w:t>42 310</w:t>
            </w:r>
          </w:p>
        </w:tc>
        <w:tc>
          <w:tcPr>
            <w:tcW w:w="1840" w:type="dxa"/>
          </w:tcPr>
          <w:p w:rsidR="00000000" w:rsidRDefault="006535A2">
            <w:pPr>
              <w:spacing w:line="360" w:lineRule="atLeast"/>
              <w:jc w:val="center"/>
              <w:rPr>
                <w:bCs/>
                <w:sz w:val="20"/>
              </w:rPr>
            </w:pPr>
            <w:r>
              <w:rPr>
                <w:bCs/>
                <w:sz w:val="20"/>
              </w:rPr>
              <w:t>7 056</w:t>
            </w:r>
          </w:p>
        </w:tc>
        <w:tc>
          <w:tcPr>
            <w:tcW w:w="1840" w:type="dxa"/>
          </w:tcPr>
          <w:p w:rsidR="00000000" w:rsidRDefault="006535A2">
            <w:pPr>
              <w:spacing w:line="360" w:lineRule="atLeast"/>
              <w:jc w:val="center"/>
              <w:rPr>
                <w:bCs/>
                <w:sz w:val="20"/>
              </w:rPr>
            </w:pPr>
            <w:r>
              <w:rPr>
                <w:bCs/>
                <w:sz w:val="20"/>
              </w:rPr>
              <w:t>16.7</w:t>
            </w:r>
          </w:p>
        </w:tc>
      </w:tr>
      <w:tr w:rsidR="00000000">
        <w:tblPrEx>
          <w:tblCellMar>
            <w:top w:w="0" w:type="dxa"/>
            <w:bottom w:w="0" w:type="dxa"/>
          </w:tblCellMar>
        </w:tblPrEx>
        <w:tc>
          <w:tcPr>
            <w:tcW w:w="1560" w:type="dxa"/>
          </w:tcPr>
          <w:p w:rsidR="00000000" w:rsidRDefault="006535A2">
            <w:pPr>
              <w:spacing w:line="360" w:lineRule="atLeast"/>
              <w:jc w:val="center"/>
              <w:rPr>
                <w:bCs/>
                <w:sz w:val="20"/>
              </w:rPr>
            </w:pPr>
            <w:r>
              <w:rPr>
                <w:bCs/>
                <w:sz w:val="20"/>
              </w:rPr>
              <w:t>1996/97</w:t>
            </w:r>
          </w:p>
        </w:tc>
        <w:tc>
          <w:tcPr>
            <w:tcW w:w="1840" w:type="dxa"/>
          </w:tcPr>
          <w:p w:rsidR="00000000" w:rsidRDefault="006535A2">
            <w:pPr>
              <w:spacing w:line="360" w:lineRule="atLeast"/>
              <w:jc w:val="center"/>
              <w:rPr>
                <w:bCs/>
                <w:sz w:val="20"/>
              </w:rPr>
            </w:pPr>
            <w:r>
              <w:rPr>
                <w:bCs/>
                <w:sz w:val="20"/>
              </w:rPr>
              <w:t>41 372</w:t>
            </w:r>
          </w:p>
        </w:tc>
        <w:tc>
          <w:tcPr>
            <w:tcW w:w="1840" w:type="dxa"/>
          </w:tcPr>
          <w:p w:rsidR="00000000" w:rsidRDefault="006535A2">
            <w:pPr>
              <w:spacing w:line="360" w:lineRule="atLeast"/>
              <w:jc w:val="center"/>
              <w:rPr>
                <w:bCs/>
                <w:sz w:val="20"/>
              </w:rPr>
            </w:pPr>
            <w:r>
              <w:rPr>
                <w:bCs/>
                <w:sz w:val="20"/>
              </w:rPr>
              <w:t>6 561</w:t>
            </w:r>
          </w:p>
        </w:tc>
        <w:tc>
          <w:tcPr>
            <w:tcW w:w="1840" w:type="dxa"/>
          </w:tcPr>
          <w:p w:rsidR="00000000" w:rsidRDefault="006535A2">
            <w:pPr>
              <w:spacing w:line="360" w:lineRule="atLeast"/>
              <w:jc w:val="center"/>
              <w:rPr>
                <w:bCs/>
                <w:sz w:val="20"/>
              </w:rPr>
            </w:pPr>
            <w:r>
              <w:rPr>
                <w:bCs/>
                <w:sz w:val="20"/>
              </w:rPr>
              <w:t>15.9</w:t>
            </w:r>
          </w:p>
        </w:tc>
      </w:tr>
      <w:tr w:rsidR="00000000">
        <w:tblPrEx>
          <w:tblCellMar>
            <w:top w:w="0" w:type="dxa"/>
            <w:bottom w:w="0" w:type="dxa"/>
          </w:tblCellMar>
        </w:tblPrEx>
        <w:tc>
          <w:tcPr>
            <w:tcW w:w="1560" w:type="dxa"/>
          </w:tcPr>
          <w:p w:rsidR="00000000" w:rsidRDefault="006535A2">
            <w:pPr>
              <w:spacing w:line="360" w:lineRule="atLeast"/>
              <w:jc w:val="center"/>
              <w:rPr>
                <w:bCs/>
                <w:sz w:val="20"/>
              </w:rPr>
            </w:pPr>
            <w:r>
              <w:rPr>
                <w:bCs/>
                <w:sz w:val="20"/>
              </w:rPr>
              <w:t>1997/98</w:t>
            </w:r>
          </w:p>
        </w:tc>
        <w:tc>
          <w:tcPr>
            <w:tcW w:w="1840" w:type="dxa"/>
          </w:tcPr>
          <w:p w:rsidR="00000000" w:rsidRDefault="006535A2">
            <w:pPr>
              <w:spacing w:line="360" w:lineRule="atLeast"/>
              <w:jc w:val="center"/>
              <w:rPr>
                <w:bCs/>
                <w:sz w:val="20"/>
              </w:rPr>
            </w:pPr>
            <w:r>
              <w:rPr>
                <w:bCs/>
                <w:sz w:val="20"/>
              </w:rPr>
              <w:t>43 354</w:t>
            </w:r>
          </w:p>
        </w:tc>
        <w:tc>
          <w:tcPr>
            <w:tcW w:w="1840" w:type="dxa"/>
          </w:tcPr>
          <w:p w:rsidR="00000000" w:rsidRDefault="006535A2">
            <w:pPr>
              <w:spacing w:line="360" w:lineRule="atLeast"/>
              <w:jc w:val="center"/>
              <w:rPr>
                <w:bCs/>
                <w:sz w:val="20"/>
              </w:rPr>
            </w:pPr>
            <w:r>
              <w:rPr>
                <w:bCs/>
                <w:sz w:val="20"/>
              </w:rPr>
              <w:t>7 553</w:t>
            </w:r>
          </w:p>
        </w:tc>
        <w:tc>
          <w:tcPr>
            <w:tcW w:w="1840" w:type="dxa"/>
          </w:tcPr>
          <w:p w:rsidR="00000000" w:rsidRDefault="006535A2">
            <w:pPr>
              <w:spacing w:line="360" w:lineRule="atLeast"/>
              <w:jc w:val="center"/>
              <w:rPr>
                <w:bCs/>
                <w:sz w:val="20"/>
              </w:rPr>
            </w:pPr>
            <w:r>
              <w:rPr>
                <w:bCs/>
                <w:sz w:val="20"/>
              </w:rPr>
              <w:t>17.4</w:t>
            </w:r>
          </w:p>
        </w:tc>
      </w:tr>
    </w:tbl>
    <w:p w:rsidR="00000000" w:rsidRDefault="006535A2" w:rsidP="006535A2">
      <w:pPr>
        <w:spacing w:afterLines="50" w:after="120" w:line="360" w:lineRule="atLeast"/>
        <w:ind w:firstLineChars="400" w:firstLine="31680"/>
        <w:rPr>
          <w:rFonts w:hint="eastAsia"/>
          <w:bCs/>
          <w:sz w:val="18"/>
        </w:rPr>
      </w:pPr>
      <w:r>
        <w:rPr>
          <w:bCs/>
          <w:sz w:val="18"/>
        </w:rPr>
        <w:tab/>
      </w:r>
      <w:r>
        <w:rPr>
          <w:bCs/>
          <w:sz w:val="18"/>
        </w:rPr>
        <w:t>资料来源</w:t>
      </w:r>
      <w:r>
        <w:rPr>
          <w:rFonts w:hint="eastAsia"/>
          <w:bCs/>
          <w:sz w:val="18"/>
        </w:rPr>
        <w:t>：</w:t>
      </w:r>
      <w:r>
        <w:rPr>
          <w:bCs/>
          <w:sz w:val="18"/>
        </w:rPr>
        <w:t>2001</w:t>
      </w:r>
      <w:r>
        <w:rPr>
          <w:rFonts w:hint="eastAsia"/>
          <w:bCs/>
          <w:sz w:val="18"/>
        </w:rPr>
        <w:t>年情况</w:t>
      </w:r>
      <w:r>
        <w:rPr>
          <w:bCs/>
          <w:sz w:val="18"/>
        </w:rPr>
        <w:t>评估与分析报告</w:t>
      </w:r>
      <w:r>
        <w:rPr>
          <w:rFonts w:hint="eastAsia"/>
          <w:bCs/>
          <w:sz w:val="18"/>
        </w:rPr>
        <w:t>。</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 xml:space="preserve">10.4.2 </w:t>
      </w:r>
      <w:r>
        <w:rPr>
          <w:rFonts w:ascii="Times New Roman" w:eastAsia="KaiTi_GB2312" w:hint="eastAsia"/>
          <w:b/>
          <w:iCs/>
          <w:sz w:val="21"/>
        </w:rPr>
        <w:t>总入学率</w:t>
      </w:r>
    </w:p>
    <w:p w:rsidR="00000000" w:rsidRDefault="006535A2" w:rsidP="006535A2">
      <w:pPr>
        <w:pStyle w:val="BodyTextIndent"/>
        <w:spacing w:line="360" w:lineRule="atLeast"/>
        <w:ind w:leftChars="300" w:left="31680" w:hangingChars="200" w:firstLine="31680"/>
      </w:pPr>
      <w:r>
        <w:t>(a)</w:t>
      </w:r>
      <w:r>
        <w:tab/>
      </w:r>
      <w:r>
        <w:rPr>
          <w:rFonts w:hint="eastAsia"/>
        </w:rPr>
        <w:t>总入学率是更精确衡量男女受教育情况的尺度。</w:t>
      </w:r>
      <w:r>
        <w:t>表</w:t>
      </w:r>
      <w:r>
        <w:t>10.3</w:t>
      </w:r>
      <w:r>
        <w:rPr>
          <w:rFonts w:hint="eastAsia"/>
        </w:rPr>
        <w:t>和表</w:t>
      </w:r>
      <w:r>
        <w:t>10.4</w:t>
      </w:r>
      <w:r>
        <w:rPr>
          <w:rFonts w:hint="eastAsia"/>
        </w:rPr>
        <w:t>列示的一系列指标对男生和女生的情况进行了比较。</w:t>
      </w:r>
      <w:r>
        <w:t>表</w:t>
      </w:r>
      <w:r>
        <w:t>10.3</w:t>
      </w:r>
      <w:r>
        <w:rPr>
          <w:rFonts w:hint="eastAsia"/>
        </w:rPr>
        <w:t>显示了各级教育部门总入学率的趋势。这些</w:t>
      </w:r>
      <w:r>
        <w:rPr>
          <w:rFonts w:hint="eastAsia"/>
        </w:rPr>
        <w:t>数字表明，女生接受各级教育的情况不如男生。几年来随着总入学率的下降，小学普遍回到了原来的状况。正如我们预计的那样，女生的总入学率在小学一级一直较高。但初中</w:t>
      </w:r>
      <w:r>
        <w:t>和</w:t>
      </w:r>
      <w:r>
        <w:rPr>
          <w:rFonts w:hint="eastAsia"/>
        </w:rPr>
        <w:t>高中的总入学率为</w:t>
      </w:r>
      <w:r>
        <w:t>30.2</w:t>
      </w:r>
      <w:r>
        <w:rPr>
          <w:rFonts w:hint="eastAsia"/>
        </w:rPr>
        <w:t>%</w:t>
      </w:r>
      <w:r>
        <w:rPr>
          <w:rFonts w:hint="eastAsia"/>
        </w:rPr>
        <w:t>到</w:t>
      </w:r>
      <w:r>
        <w:t>40.0</w:t>
      </w:r>
      <w:r>
        <w:rPr>
          <w:rFonts w:hint="eastAsia"/>
        </w:rPr>
        <w:t>%</w:t>
      </w:r>
      <w:r>
        <w:rPr>
          <w:rFonts w:hint="eastAsia"/>
        </w:rPr>
        <w:t>不等。这说明，许多儿童接受初等教育后就辍学了。另外还应注意的是，总入学率随教育程度的增加而降低，在初中教育一级男生的情况好于女生，而在高中教育一级则呈现出相反格局。</w:t>
      </w:r>
      <w:r>
        <w:t>1993</w:t>
      </w:r>
      <w:r>
        <w:rPr>
          <w:rFonts w:hint="eastAsia"/>
        </w:rPr>
        <w:t>年到</w:t>
      </w:r>
      <w:r>
        <w:t>1996</w:t>
      </w:r>
      <w:r>
        <w:rPr>
          <w:rFonts w:hint="eastAsia"/>
        </w:rPr>
        <w:t>年期间，女生的总入学率一直高于男生。</w:t>
      </w:r>
    </w:p>
    <w:p w:rsidR="00000000" w:rsidRDefault="006535A2" w:rsidP="006535A2">
      <w:pPr>
        <w:pStyle w:val="BodyText"/>
        <w:spacing w:after="120" w:line="360" w:lineRule="atLeast"/>
        <w:ind w:leftChars="300" w:left="31680"/>
        <w:rPr>
          <w:rFonts w:ascii="SimHei" w:eastAsia="SimHei"/>
          <w:bCs/>
          <w:iCs/>
          <w:sz w:val="21"/>
        </w:rPr>
      </w:pPr>
      <w:r>
        <w:rPr>
          <w:rFonts w:ascii="SimHei" w:eastAsia="SimHei"/>
          <w:bCs/>
          <w:iCs/>
          <w:sz w:val="21"/>
        </w:rPr>
        <w:t>表</w:t>
      </w:r>
      <w:r>
        <w:rPr>
          <w:rFonts w:ascii="SimHei" w:eastAsia="SimHei"/>
          <w:bCs/>
          <w:iCs/>
          <w:sz w:val="21"/>
        </w:rPr>
        <w:t>10.3.</w:t>
      </w:r>
      <w:r>
        <w:rPr>
          <w:rFonts w:ascii="SimHei" w:eastAsia="SimHei"/>
          <w:bCs/>
          <w:iCs/>
          <w:sz w:val="21"/>
        </w:rPr>
        <w:br/>
        <w:t>1992</w:t>
      </w:r>
      <w:r>
        <w:rPr>
          <w:rFonts w:ascii="SimHei" w:eastAsia="SimHei"/>
          <w:bCs/>
          <w:iCs/>
          <w:sz w:val="21"/>
        </w:rPr>
        <w:t>–</w:t>
      </w:r>
      <w:r>
        <w:rPr>
          <w:rFonts w:ascii="SimHei" w:eastAsia="SimHei"/>
          <w:bCs/>
          <w:iCs/>
          <w:sz w:val="21"/>
        </w:rPr>
        <w:t>1996</w:t>
      </w:r>
      <w:r>
        <w:rPr>
          <w:rFonts w:ascii="SimHei" w:eastAsia="SimHei" w:hint="eastAsia"/>
          <w:bCs/>
          <w:iCs/>
          <w:sz w:val="21"/>
        </w:rPr>
        <w:t>年小学、初中和高中总入学率</w:t>
      </w:r>
    </w:p>
    <w:tbl>
      <w:tblPr>
        <w:tblW w:w="0" w:type="auto"/>
        <w:tblInd w:w="828" w:type="dxa"/>
        <w:tblBorders>
          <w:top w:val="single" w:sz="6" w:space="0" w:color="000000"/>
          <w:left w:val="single" w:sz="6" w:space="0" w:color="000000"/>
          <w:bottom w:val="single" w:sz="6" w:space="0" w:color="000000"/>
          <w:right w:val="single" w:sz="6" w:space="0" w:color="000000"/>
          <w:insideH w:val="nil"/>
          <w:insideV w:val="nil"/>
        </w:tblBorders>
        <w:tblLayout w:type="fixed"/>
        <w:tblLook w:val="00AF" w:firstRow="1" w:lastRow="0" w:firstColumn="1" w:lastColumn="0" w:noHBand="0" w:noVBand="0"/>
      </w:tblPr>
      <w:tblGrid>
        <w:gridCol w:w="2520"/>
        <w:gridCol w:w="1260"/>
        <w:gridCol w:w="900"/>
        <w:gridCol w:w="900"/>
        <w:gridCol w:w="900"/>
        <w:gridCol w:w="900"/>
        <w:gridCol w:w="900"/>
      </w:tblGrid>
      <w:tr w:rsidR="00000000">
        <w:tblPrEx>
          <w:tblCellMar>
            <w:top w:w="0" w:type="dxa"/>
            <w:bottom w:w="0" w:type="dxa"/>
          </w:tblCellMar>
        </w:tblPrEx>
        <w:tc>
          <w:tcPr>
            <w:tcW w:w="252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center"/>
              <w:rPr>
                <w:rFonts w:ascii="SimHei" w:eastAsia="SimHei"/>
                <w:bCs/>
                <w:sz w:val="20"/>
              </w:rPr>
            </w:pPr>
            <w:r>
              <w:rPr>
                <w:rFonts w:ascii="SimHei" w:eastAsia="SimHei" w:hint="eastAsia"/>
                <w:bCs/>
                <w:sz w:val="20"/>
              </w:rPr>
              <w:t>教育程度</w:t>
            </w:r>
          </w:p>
        </w:tc>
        <w:tc>
          <w:tcPr>
            <w:tcW w:w="126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rPr>
                <w:rFonts w:ascii="SimHei" w:eastAsia="SimHei"/>
                <w:bCs/>
                <w:sz w:val="20"/>
              </w:rPr>
            </w:pPr>
            <w:r>
              <w:rPr>
                <w:rFonts w:ascii="SimHei" w:eastAsia="SimHei" w:hint="eastAsia"/>
                <w:bCs/>
                <w:sz w:val="20"/>
              </w:rPr>
              <w:t>性别</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center"/>
              <w:rPr>
                <w:rFonts w:ascii="SimHei" w:eastAsia="SimHei"/>
                <w:bCs/>
                <w:sz w:val="20"/>
              </w:rPr>
            </w:pPr>
            <w:r>
              <w:rPr>
                <w:rFonts w:ascii="SimHei" w:eastAsia="SimHei"/>
                <w:bCs/>
                <w:sz w:val="20"/>
              </w:rPr>
              <w:t>1992</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rFonts w:ascii="SimHei" w:eastAsia="SimHei"/>
                <w:bCs/>
                <w:sz w:val="20"/>
              </w:rPr>
            </w:pPr>
            <w:r>
              <w:rPr>
                <w:rFonts w:ascii="SimHei" w:eastAsia="SimHei"/>
                <w:bCs/>
                <w:sz w:val="20"/>
              </w:rPr>
              <w:t>1993</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rFonts w:ascii="SimHei" w:eastAsia="SimHei"/>
                <w:bCs/>
                <w:sz w:val="20"/>
              </w:rPr>
            </w:pPr>
            <w:r>
              <w:rPr>
                <w:rFonts w:ascii="SimHei" w:eastAsia="SimHei"/>
                <w:bCs/>
                <w:sz w:val="20"/>
              </w:rPr>
              <w:t>1994</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rFonts w:ascii="SimHei" w:eastAsia="SimHei"/>
                <w:bCs/>
                <w:sz w:val="20"/>
              </w:rPr>
            </w:pPr>
            <w:r>
              <w:rPr>
                <w:rFonts w:ascii="SimHei" w:eastAsia="SimHei"/>
                <w:bCs/>
                <w:sz w:val="20"/>
              </w:rPr>
              <w:t>1995</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rFonts w:ascii="SimHei" w:eastAsia="SimHei"/>
                <w:bCs/>
                <w:sz w:val="20"/>
              </w:rPr>
            </w:pPr>
            <w:r>
              <w:rPr>
                <w:rFonts w:ascii="SimHei" w:eastAsia="SimHei"/>
                <w:bCs/>
                <w:sz w:val="20"/>
              </w:rPr>
              <w:t>1996</w:t>
            </w:r>
          </w:p>
        </w:tc>
      </w:tr>
      <w:tr w:rsidR="00000000">
        <w:tblPrEx>
          <w:tblCellMar>
            <w:top w:w="0" w:type="dxa"/>
            <w:bottom w:w="0" w:type="dxa"/>
          </w:tblCellMar>
        </w:tblPrEx>
        <w:trPr>
          <w:cantSplit/>
        </w:trPr>
        <w:tc>
          <w:tcPr>
            <w:tcW w:w="2520" w:type="dxa"/>
            <w:vMerge w:val="restart"/>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center"/>
              <w:rPr>
                <w:bCs/>
                <w:sz w:val="20"/>
              </w:rPr>
            </w:pPr>
            <w:r>
              <w:rPr>
                <w:rFonts w:hint="eastAsia"/>
                <w:bCs/>
                <w:sz w:val="20"/>
              </w:rPr>
              <w:t>小学教育</w:t>
            </w:r>
          </w:p>
        </w:tc>
        <w:tc>
          <w:tcPr>
            <w:tcW w:w="126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rPr>
                <w:bCs/>
                <w:sz w:val="20"/>
              </w:rPr>
            </w:pPr>
            <w:r>
              <w:rPr>
                <w:bCs/>
                <w:sz w:val="20"/>
              </w:rPr>
              <w:t>男</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center"/>
              <w:rPr>
                <w:bCs/>
                <w:sz w:val="20"/>
              </w:rPr>
            </w:pPr>
            <w:r>
              <w:rPr>
                <w:bCs/>
                <w:sz w:val="20"/>
              </w:rPr>
              <w:t>91</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95</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94</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88</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75</w:t>
            </w:r>
          </w:p>
        </w:tc>
      </w:tr>
      <w:tr w:rsidR="00000000">
        <w:tblPrEx>
          <w:tblCellMar>
            <w:top w:w="0" w:type="dxa"/>
            <w:bottom w:w="0" w:type="dxa"/>
          </w:tblCellMar>
        </w:tblPrEx>
        <w:trPr>
          <w:cantSplit/>
        </w:trPr>
        <w:tc>
          <w:tcPr>
            <w:tcW w:w="2520" w:type="dxa"/>
            <w:vMerge/>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center"/>
              <w:rPr>
                <w:bCs/>
                <w:sz w:val="20"/>
              </w:rPr>
            </w:pPr>
          </w:p>
        </w:tc>
        <w:tc>
          <w:tcPr>
            <w:tcW w:w="126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rPr>
                <w:bCs/>
                <w:sz w:val="20"/>
              </w:rPr>
            </w:pPr>
            <w:r>
              <w:rPr>
                <w:bCs/>
                <w:sz w:val="20"/>
              </w:rPr>
              <w:t>女</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center"/>
              <w:rPr>
                <w:bCs/>
                <w:sz w:val="20"/>
              </w:rPr>
            </w:pPr>
            <w:r>
              <w:rPr>
                <w:bCs/>
                <w:sz w:val="20"/>
              </w:rPr>
              <w:t>75</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77</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77</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74</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65</w:t>
            </w:r>
          </w:p>
        </w:tc>
      </w:tr>
      <w:tr w:rsidR="00000000">
        <w:tblPrEx>
          <w:tblCellMar>
            <w:top w:w="0" w:type="dxa"/>
            <w:bottom w:w="0" w:type="dxa"/>
          </w:tblCellMar>
        </w:tblPrEx>
        <w:trPr>
          <w:cantSplit/>
        </w:trPr>
        <w:tc>
          <w:tcPr>
            <w:tcW w:w="2520" w:type="dxa"/>
            <w:vMerge w:val="restart"/>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center"/>
              <w:rPr>
                <w:bCs/>
                <w:sz w:val="20"/>
              </w:rPr>
            </w:pPr>
            <w:r>
              <w:rPr>
                <w:rFonts w:hint="eastAsia"/>
                <w:bCs/>
                <w:sz w:val="20"/>
              </w:rPr>
              <w:t>初中教育</w:t>
            </w:r>
          </w:p>
        </w:tc>
        <w:tc>
          <w:tcPr>
            <w:tcW w:w="126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rPr>
                <w:bCs/>
                <w:sz w:val="20"/>
              </w:rPr>
            </w:pPr>
            <w:r>
              <w:rPr>
                <w:bCs/>
                <w:sz w:val="20"/>
              </w:rPr>
              <w:t>男</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center"/>
              <w:rPr>
                <w:bCs/>
                <w:sz w:val="20"/>
              </w:rPr>
            </w:pPr>
            <w:r>
              <w:rPr>
                <w:bCs/>
                <w:sz w:val="20"/>
              </w:rPr>
              <w:t>37</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40</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43</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39</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34</w:t>
            </w:r>
          </w:p>
        </w:tc>
      </w:tr>
      <w:tr w:rsidR="00000000">
        <w:tblPrEx>
          <w:tblCellMar>
            <w:top w:w="0" w:type="dxa"/>
            <w:bottom w:w="0" w:type="dxa"/>
          </w:tblCellMar>
        </w:tblPrEx>
        <w:trPr>
          <w:cantSplit/>
        </w:trPr>
        <w:tc>
          <w:tcPr>
            <w:tcW w:w="2520" w:type="dxa"/>
            <w:vMerge/>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center"/>
              <w:rPr>
                <w:bCs/>
                <w:sz w:val="20"/>
              </w:rPr>
            </w:pPr>
          </w:p>
        </w:tc>
        <w:tc>
          <w:tcPr>
            <w:tcW w:w="126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rPr>
                <w:bCs/>
                <w:sz w:val="20"/>
              </w:rPr>
            </w:pPr>
            <w:r>
              <w:rPr>
                <w:bCs/>
                <w:sz w:val="20"/>
              </w:rPr>
              <w:t>女</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center"/>
              <w:rPr>
                <w:bCs/>
                <w:sz w:val="20"/>
              </w:rPr>
            </w:pPr>
            <w:r>
              <w:rPr>
                <w:bCs/>
                <w:sz w:val="20"/>
              </w:rPr>
              <w:t>33</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37</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39</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38</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34</w:t>
            </w:r>
          </w:p>
        </w:tc>
      </w:tr>
      <w:tr w:rsidR="00000000">
        <w:tblPrEx>
          <w:tblCellMar>
            <w:top w:w="0" w:type="dxa"/>
            <w:bottom w:w="0" w:type="dxa"/>
          </w:tblCellMar>
        </w:tblPrEx>
        <w:trPr>
          <w:cantSplit/>
        </w:trPr>
        <w:tc>
          <w:tcPr>
            <w:tcW w:w="2520" w:type="dxa"/>
            <w:vMerge w:val="restart"/>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center"/>
              <w:rPr>
                <w:bCs/>
                <w:sz w:val="20"/>
              </w:rPr>
            </w:pPr>
            <w:r>
              <w:rPr>
                <w:rFonts w:hint="eastAsia"/>
                <w:bCs/>
                <w:sz w:val="20"/>
              </w:rPr>
              <w:t>高中教育</w:t>
            </w:r>
          </w:p>
        </w:tc>
        <w:tc>
          <w:tcPr>
            <w:tcW w:w="126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rPr>
                <w:bCs/>
                <w:sz w:val="20"/>
              </w:rPr>
            </w:pPr>
            <w:r>
              <w:rPr>
                <w:bCs/>
                <w:sz w:val="20"/>
              </w:rPr>
              <w:t>男</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center"/>
              <w:rPr>
                <w:bCs/>
                <w:sz w:val="20"/>
              </w:rPr>
            </w:pPr>
            <w:r>
              <w:rPr>
                <w:bCs/>
                <w:sz w:val="20"/>
              </w:rPr>
              <w:t>28.6</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31.2</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30.9</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32.5</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32.4</w:t>
            </w:r>
          </w:p>
        </w:tc>
      </w:tr>
      <w:tr w:rsidR="00000000">
        <w:tblPrEx>
          <w:tblCellMar>
            <w:top w:w="0" w:type="dxa"/>
            <w:bottom w:w="0" w:type="dxa"/>
          </w:tblCellMar>
        </w:tblPrEx>
        <w:trPr>
          <w:cantSplit/>
        </w:trPr>
        <w:tc>
          <w:tcPr>
            <w:tcW w:w="2520" w:type="dxa"/>
            <w:vMerge/>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center"/>
              <w:rPr>
                <w:bCs/>
                <w:sz w:val="20"/>
              </w:rPr>
            </w:pPr>
          </w:p>
        </w:tc>
        <w:tc>
          <w:tcPr>
            <w:tcW w:w="126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rPr>
                <w:bCs/>
                <w:sz w:val="20"/>
              </w:rPr>
            </w:pPr>
            <w:r>
              <w:rPr>
                <w:bCs/>
                <w:sz w:val="20"/>
              </w:rPr>
              <w:t>女</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center"/>
              <w:rPr>
                <w:bCs/>
                <w:sz w:val="20"/>
              </w:rPr>
            </w:pPr>
            <w:r>
              <w:rPr>
                <w:bCs/>
                <w:sz w:val="20"/>
              </w:rPr>
              <w:t>30.2</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33.3</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35.4</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36.6</w:t>
            </w:r>
          </w:p>
        </w:tc>
        <w:tc>
          <w:tcPr>
            <w:tcW w:w="900" w:type="dxa"/>
            <w:tcBorders>
              <w:top w:val="single" w:sz="4" w:space="0" w:color="auto"/>
              <w:left w:val="single" w:sz="4" w:space="0" w:color="auto"/>
              <w:bottom w:val="single" w:sz="4" w:space="0" w:color="auto"/>
              <w:right w:val="single" w:sz="4" w:space="0" w:color="auto"/>
            </w:tcBorders>
          </w:tcPr>
          <w:p w:rsidR="00000000" w:rsidRDefault="006535A2">
            <w:pPr>
              <w:spacing w:line="320" w:lineRule="atLeast"/>
              <w:jc w:val="right"/>
              <w:rPr>
                <w:bCs/>
                <w:sz w:val="20"/>
              </w:rPr>
            </w:pPr>
            <w:r>
              <w:rPr>
                <w:bCs/>
                <w:sz w:val="20"/>
              </w:rPr>
              <w:t>35.9</w:t>
            </w:r>
          </w:p>
        </w:tc>
      </w:tr>
    </w:tbl>
    <w:p w:rsidR="00000000" w:rsidRDefault="006535A2" w:rsidP="006535A2">
      <w:pPr>
        <w:spacing w:afterLines="50" w:after="120" w:line="360" w:lineRule="atLeast"/>
        <w:ind w:firstLineChars="400" w:firstLine="31680"/>
        <w:rPr>
          <w:rFonts w:hint="eastAsia"/>
          <w:bCs/>
          <w:sz w:val="18"/>
        </w:rPr>
      </w:pPr>
      <w:r>
        <w:rPr>
          <w:bCs/>
          <w:sz w:val="18"/>
        </w:rPr>
        <w:t>资料来源</w:t>
      </w:r>
      <w:r>
        <w:rPr>
          <w:rFonts w:hint="eastAsia"/>
          <w:bCs/>
          <w:sz w:val="18"/>
        </w:rPr>
        <w:t>：</w:t>
      </w:r>
      <w:r>
        <w:rPr>
          <w:bCs/>
          <w:sz w:val="18"/>
        </w:rPr>
        <w:t>2001</w:t>
      </w:r>
      <w:r>
        <w:rPr>
          <w:rFonts w:hint="eastAsia"/>
          <w:bCs/>
          <w:sz w:val="18"/>
        </w:rPr>
        <w:t>年情况</w:t>
      </w:r>
      <w:r>
        <w:rPr>
          <w:bCs/>
          <w:sz w:val="18"/>
        </w:rPr>
        <w:t>评估与分析报告</w:t>
      </w:r>
      <w:r>
        <w:rPr>
          <w:rFonts w:hint="eastAsia"/>
          <w:bCs/>
          <w:sz w:val="18"/>
        </w:rPr>
        <w:t>。</w:t>
      </w:r>
    </w:p>
    <w:p w:rsidR="00000000" w:rsidRDefault="006535A2">
      <w:pPr>
        <w:pStyle w:val="BodyText"/>
        <w:spacing w:after="240" w:line="360" w:lineRule="atLeast"/>
        <w:ind w:firstLine="720"/>
        <w:rPr>
          <w:rFonts w:ascii="Times New Roman"/>
          <w:b/>
          <w:sz w:val="21"/>
          <w:u w:val="single"/>
        </w:rPr>
      </w:pPr>
    </w:p>
    <w:p w:rsidR="00000000" w:rsidRDefault="006535A2" w:rsidP="006535A2">
      <w:pPr>
        <w:pStyle w:val="BodyText"/>
        <w:spacing w:after="120" w:line="360" w:lineRule="atLeast"/>
        <w:ind w:leftChars="300" w:left="31680"/>
        <w:rPr>
          <w:rFonts w:ascii="SimHei" w:eastAsia="SimHei"/>
          <w:bCs/>
          <w:iCs/>
          <w:sz w:val="21"/>
        </w:rPr>
      </w:pPr>
      <w:r>
        <w:rPr>
          <w:rFonts w:ascii="SimHei" w:eastAsia="SimHei"/>
          <w:bCs/>
          <w:iCs/>
          <w:sz w:val="21"/>
        </w:rPr>
        <w:t>表</w:t>
      </w:r>
      <w:r>
        <w:rPr>
          <w:rFonts w:ascii="SimHei" w:eastAsia="SimHei"/>
          <w:bCs/>
          <w:iCs/>
          <w:sz w:val="21"/>
        </w:rPr>
        <w:t>10.4</w:t>
      </w:r>
      <w:r>
        <w:rPr>
          <w:rFonts w:ascii="SimHei" w:eastAsia="SimHei"/>
          <w:bCs/>
          <w:iCs/>
          <w:sz w:val="21"/>
        </w:rPr>
        <w:br/>
        <w:t>1995/1999</w:t>
      </w:r>
      <w:r>
        <w:rPr>
          <w:rFonts w:ascii="SimHei" w:eastAsia="SimHei" w:hint="eastAsia"/>
          <w:bCs/>
          <w:iCs/>
          <w:sz w:val="21"/>
        </w:rPr>
        <w:t>年按性别、区划和</w:t>
      </w:r>
      <w:r>
        <w:rPr>
          <w:rFonts w:ascii="SimHei" w:eastAsia="SimHei"/>
          <w:bCs/>
          <w:iCs/>
          <w:sz w:val="21"/>
        </w:rPr>
        <w:t>城市</w:t>
      </w:r>
      <w:r>
        <w:rPr>
          <w:rFonts w:ascii="SimHei" w:eastAsia="SimHei"/>
          <w:bCs/>
          <w:iCs/>
          <w:sz w:val="21"/>
        </w:rPr>
        <w:t>/</w:t>
      </w:r>
      <w:r>
        <w:rPr>
          <w:rFonts w:ascii="SimHei" w:eastAsia="SimHei"/>
          <w:bCs/>
          <w:iCs/>
          <w:sz w:val="21"/>
        </w:rPr>
        <w:t>农村</w:t>
      </w:r>
      <w:r>
        <w:rPr>
          <w:rFonts w:ascii="SimHei" w:eastAsia="SimHei" w:hint="eastAsia"/>
          <w:bCs/>
          <w:iCs/>
          <w:sz w:val="21"/>
        </w:rPr>
        <w:t>地区列示的小学总入学率</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F" w:firstRow="1" w:lastRow="0" w:firstColumn="1" w:lastColumn="0" w:noHBand="0" w:noVBand="0"/>
      </w:tblPr>
      <w:tblGrid>
        <w:gridCol w:w="1800"/>
        <w:gridCol w:w="1196"/>
        <w:gridCol w:w="1196"/>
        <w:gridCol w:w="1128"/>
        <w:gridCol w:w="68"/>
        <w:gridCol w:w="1196"/>
        <w:gridCol w:w="1196"/>
        <w:gridCol w:w="1196"/>
      </w:tblGrid>
      <w:tr w:rsidR="00000000">
        <w:tblPrEx>
          <w:tblCellMar>
            <w:top w:w="0" w:type="dxa"/>
            <w:bottom w:w="0" w:type="dxa"/>
          </w:tblCellMar>
        </w:tblPrEx>
        <w:trPr>
          <w:cantSplit/>
        </w:trPr>
        <w:tc>
          <w:tcPr>
            <w:tcW w:w="1800" w:type="dxa"/>
            <w:vMerge w:val="restart"/>
          </w:tcPr>
          <w:p w:rsidR="00000000" w:rsidRDefault="006535A2">
            <w:pPr>
              <w:spacing w:line="360" w:lineRule="atLeast"/>
              <w:jc w:val="center"/>
              <w:rPr>
                <w:rFonts w:ascii="SimHei" w:eastAsia="SimHei"/>
                <w:iCs/>
                <w:sz w:val="20"/>
              </w:rPr>
            </w:pPr>
            <w:r>
              <w:rPr>
                <w:rFonts w:ascii="SimHei" w:eastAsia="SimHei" w:hint="eastAsia"/>
                <w:iCs/>
                <w:sz w:val="20"/>
              </w:rPr>
              <w:t>多指标类集</w:t>
            </w:r>
          </w:p>
          <w:p w:rsidR="00000000" w:rsidRDefault="006535A2">
            <w:pPr>
              <w:spacing w:line="360" w:lineRule="atLeast"/>
              <w:jc w:val="center"/>
              <w:rPr>
                <w:rFonts w:ascii="SimHei" w:eastAsia="SimHei"/>
                <w:iCs/>
                <w:sz w:val="20"/>
              </w:rPr>
            </w:pPr>
            <w:r>
              <w:rPr>
                <w:rFonts w:ascii="SimHei" w:eastAsia="SimHei" w:hint="eastAsia"/>
                <w:iCs/>
                <w:sz w:val="20"/>
              </w:rPr>
              <w:t>调查区</w:t>
            </w:r>
          </w:p>
        </w:tc>
        <w:tc>
          <w:tcPr>
            <w:tcW w:w="3520" w:type="dxa"/>
            <w:gridSpan w:val="3"/>
          </w:tcPr>
          <w:p w:rsidR="00000000" w:rsidRDefault="006535A2">
            <w:pPr>
              <w:spacing w:line="360" w:lineRule="atLeast"/>
              <w:jc w:val="center"/>
              <w:rPr>
                <w:rFonts w:ascii="SimHei" w:eastAsia="SimHei"/>
                <w:iCs/>
                <w:sz w:val="20"/>
              </w:rPr>
            </w:pPr>
            <w:r>
              <w:rPr>
                <w:rFonts w:ascii="SimHei" w:eastAsia="SimHei"/>
                <w:iCs/>
                <w:sz w:val="20"/>
              </w:rPr>
              <w:t>1995</w:t>
            </w:r>
          </w:p>
        </w:tc>
        <w:tc>
          <w:tcPr>
            <w:tcW w:w="3656" w:type="dxa"/>
            <w:gridSpan w:val="4"/>
          </w:tcPr>
          <w:p w:rsidR="00000000" w:rsidRDefault="006535A2">
            <w:pPr>
              <w:spacing w:line="360" w:lineRule="atLeast"/>
              <w:jc w:val="center"/>
              <w:rPr>
                <w:rFonts w:ascii="SimHei" w:eastAsia="SimHei"/>
                <w:iCs/>
                <w:sz w:val="20"/>
              </w:rPr>
            </w:pPr>
            <w:r>
              <w:rPr>
                <w:rFonts w:ascii="SimHei" w:eastAsia="SimHei"/>
                <w:iCs/>
                <w:sz w:val="20"/>
              </w:rPr>
              <w:t>1999</w:t>
            </w:r>
          </w:p>
        </w:tc>
      </w:tr>
      <w:tr w:rsidR="00000000">
        <w:tblPrEx>
          <w:tblCellMar>
            <w:top w:w="0" w:type="dxa"/>
            <w:bottom w:w="0" w:type="dxa"/>
          </w:tblCellMar>
        </w:tblPrEx>
        <w:trPr>
          <w:cantSplit/>
        </w:trPr>
        <w:tc>
          <w:tcPr>
            <w:tcW w:w="1800" w:type="dxa"/>
            <w:vMerge/>
          </w:tcPr>
          <w:p w:rsidR="00000000" w:rsidRDefault="006535A2">
            <w:pPr>
              <w:spacing w:line="360" w:lineRule="atLeast"/>
              <w:rPr>
                <w:rFonts w:ascii="SimHei" w:eastAsia="SimHei"/>
                <w:iCs/>
                <w:sz w:val="20"/>
              </w:rPr>
            </w:pPr>
          </w:p>
        </w:tc>
        <w:tc>
          <w:tcPr>
            <w:tcW w:w="1196" w:type="dxa"/>
          </w:tcPr>
          <w:p w:rsidR="00000000" w:rsidRDefault="006535A2">
            <w:pPr>
              <w:spacing w:line="360" w:lineRule="atLeast"/>
              <w:jc w:val="center"/>
              <w:rPr>
                <w:rFonts w:ascii="SimHei" w:eastAsia="SimHei"/>
                <w:iCs/>
                <w:sz w:val="20"/>
              </w:rPr>
            </w:pPr>
            <w:r>
              <w:rPr>
                <w:rFonts w:ascii="SimHei" w:eastAsia="SimHei"/>
                <w:iCs/>
                <w:sz w:val="20"/>
              </w:rPr>
              <w:t>男</w:t>
            </w:r>
          </w:p>
        </w:tc>
        <w:tc>
          <w:tcPr>
            <w:tcW w:w="1196" w:type="dxa"/>
          </w:tcPr>
          <w:p w:rsidR="00000000" w:rsidRDefault="006535A2">
            <w:pPr>
              <w:spacing w:line="360" w:lineRule="atLeast"/>
              <w:jc w:val="center"/>
              <w:rPr>
                <w:rFonts w:ascii="SimHei" w:eastAsia="SimHei"/>
                <w:iCs/>
                <w:sz w:val="20"/>
              </w:rPr>
            </w:pPr>
            <w:r>
              <w:rPr>
                <w:rFonts w:ascii="SimHei" w:eastAsia="SimHei" w:hint="eastAsia"/>
                <w:iCs/>
                <w:sz w:val="20"/>
              </w:rPr>
              <w:t>女</w:t>
            </w:r>
          </w:p>
        </w:tc>
        <w:tc>
          <w:tcPr>
            <w:tcW w:w="1128" w:type="dxa"/>
          </w:tcPr>
          <w:p w:rsidR="00000000" w:rsidRDefault="006535A2">
            <w:pPr>
              <w:spacing w:line="360" w:lineRule="atLeast"/>
              <w:jc w:val="center"/>
              <w:rPr>
                <w:rFonts w:ascii="SimHei" w:eastAsia="SimHei"/>
                <w:iCs/>
                <w:sz w:val="20"/>
              </w:rPr>
            </w:pPr>
            <w:r>
              <w:rPr>
                <w:rFonts w:ascii="SimHei" w:eastAsia="SimHei" w:hint="eastAsia"/>
                <w:iCs/>
                <w:sz w:val="20"/>
              </w:rPr>
              <w:t>总计</w:t>
            </w:r>
          </w:p>
        </w:tc>
        <w:tc>
          <w:tcPr>
            <w:tcW w:w="1264" w:type="dxa"/>
            <w:gridSpan w:val="2"/>
          </w:tcPr>
          <w:p w:rsidR="00000000" w:rsidRDefault="006535A2">
            <w:pPr>
              <w:spacing w:line="360" w:lineRule="atLeast"/>
              <w:jc w:val="center"/>
              <w:rPr>
                <w:rFonts w:ascii="SimHei" w:eastAsia="SimHei"/>
                <w:iCs/>
                <w:sz w:val="20"/>
              </w:rPr>
            </w:pPr>
            <w:r>
              <w:rPr>
                <w:rFonts w:ascii="SimHei" w:eastAsia="SimHei"/>
                <w:iCs/>
                <w:sz w:val="20"/>
              </w:rPr>
              <w:t>男</w:t>
            </w:r>
          </w:p>
        </w:tc>
        <w:tc>
          <w:tcPr>
            <w:tcW w:w="1196" w:type="dxa"/>
          </w:tcPr>
          <w:p w:rsidR="00000000" w:rsidRDefault="006535A2">
            <w:pPr>
              <w:spacing w:line="360" w:lineRule="atLeast"/>
              <w:jc w:val="center"/>
              <w:rPr>
                <w:rFonts w:ascii="SimHei" w:eastAsia="SimHei"/>
                <w:iCs/>
                <w:sz w:val="20"/>
              </w:rPr>
            </w:pPr>
            <w:r>
              <w:rPr>
                <w:rFonts w:ascii="SimHei" w:eastAsia="SimHei"/>
                <w:iCs/>
                <w:sz w:val="20"/>
              </w:rPr>
              <w:t>女</w:t>
            </w:r>
          </w:p>
        </w:tc>
        <w:tc>
          <w:tcPr>
            <w:tcW w:w="1196" w:type="dxa"/>
          </w:tcPr>
          <w:p w:rsidR="00000000" w:rsidRDefault="006535A2">
            <w:pPr>
              <w:spacing w:line="360" w:lineRule="atLeast"/>
              <w:jc w:val="center"/>
              <w:rPr>
                <w:rFonts w:ascii="SimHei" w:eastAsia="SimHei"/>
                <w:iCs/>
                <w:sz w:val="20"/>
              </w:rPr>
            </w:pPr>
            <w:r>
              <w:rPr>
                <w:rFonts w:ascii="SimHei" w:eastAsia="SimHei" w:hint="eastAsia"/>
                <w:iCs/>
                <w:sz w:val="20"/>
              </w:rPr>
              <w:t>总计</w:t>
            </w:r>
          </w:p>
        </w:tc>
      </w:tr>
      <w:tr w:rsidR="00000000">
        <w:tblPrEx>
          <w:tblCellMar>
            <w:top w:w="0" w:type="dxa"/>
            <w:bottom w:w="0" w:type="dxa"/>
          </w:tblCellMar>
        </w:tblPrEx>
        <w:trPr>
          <w:cantSplit/>
        </w:trPr>
        <w:tc>
          <w:tcPr>
            <w:tcW w:w="1800" w:type="dxa"/>
          </w:tcPr>
          <w:p w:rsidR="00000000" w:rsidRDefault="006535A2">
            <w:pPr>
              <w:spacing w:line="360" w:lineRule="atLeast"/>
              <w:rPr>
                <w:sz w:val="20"/>
              </w:rPr>
            </w:pPr>
            <w:r>
              <w:rPr>
                <w:sz w:val="20"/>
              </w:rPr>
              <w:t>西南</w:t>
            </w:r>
          </w:p>
        </w:tc>
        <w:tc>
          <w:tcPr>
            <w:tcW w:w="1196" w:type="dxa"/>
          </w:tcPr>
          <w:p w:rsidR="00000000" w:rsidRDefault="006535A2">
            <w:pPr>
              <w:spacing w:line="360" w:lineRule="atLeast"/>
              <w:jc w:val="center"/>
              <w:rPr>
                <w:sz w:val="20"/>
              </w:rPr>
            </w:pPr>
          </w:p>
        </w:tc>
        <w:tc>
          <w:tcPr>
            <w:tcW w:w="1196" w:type="dxa"/>
          </w:tcPr>
          <w:p w:rsidR="00000000" w:rsidRDefault="006535A2">
            <w:pPr>
              <w:spacing w:line="360" w:lineRule="atLeast"/>
              <w:jc w:val="center"/>
              <w:rPr>
                <w:sz w:val="20"/>
              </w:rPr>
            </w:pPr>
          </w:p>
        </w:tc>
        <w:tc>
          <w:tcPr>
            <w:tcW w:w="1128" w:type="dxa"/>
          </w:tcPr>
          <w:p w:rsidR="00000000" w:rsidRDefault="006535A2">
            <w:pPr>
              <w:spacing w:line="360" w:lineRule="atLeast"/>
              <w:jc w:val="center"/>
              <w:rPr>
                <w:sz w:val="20"/>
              </w:rPr>
            </w:pPr>
          </w:p>
        </w:tc>
        <w:tc>
          <w:tcPr>
            <w:tcW w:w="1264" w:type="dxa"/>
            <w:gridSpan w:val="2"/>
          </w:tcPr>
          <w:p w:rsidR="00000000" w:rsidRDefault="006535A2">
            <w:pPr>
              <w:spacing w:line="360" w:lineRule="atLeast"/>
              <w:jc w:val="center"/>
              <w:rPr>
                <w:sz w:val="20"/>
              </w:rPr>
            </w:pPr>
            <w:r>
              <w:rPr>
                <w:sz w:val="20"/>
              </w:rPr>
              <w:t>117.3</w:t>
            </w:r>
          </w:p>
        </w:tc>
        <w:tc>
          <w:tcPr>
            <w:tcW w:w="1196" w:type="dxa"/>
          </w:tcPr>
          <w:p w:rsidR="00000000" w:rsidRDefault="006535A2">
            <w:pPr>
              <w:spacing w:line="360" w:lineRule="atLeast"/>
              <w:jc w:val="center"/>
              <w:rPr>
                <w:sz w:val="20"/>
              </w:rPr>
            </w:pPr>
            <w:r>
              <w:rPr>
                <w:sz w:val="20"/>
              </w:rPr>
              <w:t>112.8</w:t>
            </w:r>
          </w:p>
        </w:tc>
        <w:tc>
          <w:tcPr>
            <w:tcW w:w="1196" w:type="dxa"/>
          </w:tcPr>
          <w:p w:rsidR="00000000" w:rsidRDefault="006535A2">
            <w:pPr>
              <w:spacing w:line="360" w:lineRule="atLeast"/>
              <w:jc w:val="center"/>
              <w:rPr>
                <w:sz w:val="20"/>
              </w:rPr>
            </w:pPr>
            <w:r>
              <w:rPr>
                <w:sz w:val="20"/>
              </w:rPr>
              <w:t>115.2</w:t>
            </w:r>
          </w:p>
        </w:tc>
      </w:tr>
      <w:tr w:rsidR="00000000">
        <w:tblPrEx>
          <w:tblCellMar>
            <w:top w:w="0" w:type="dxa"/>
            <w:bottom w:w="0" w:type="dxa"/>
          </w:tblCellMar>
        </w:tblPrEx>
        <w:trPr>
          <w:cantSplit/>
        </w:trPr>
        <w:tc>
          <w:tcPr>
            <w:tcW w:w="1800" w:type="dxa"/>
          </w:tcPr>
          <w:p w:rsidR="00000000" w:rsidRDefault="006535A2">
            <w:pPr>
              <w:spacing w:line="360" w:lineRule="atLeast"/>
              <w:rPr>
                <w:sz w:val="20"/>
              </w:rPr>
            </w:pPr>
            <w:r>
              <w:rPr>
                <w:sz w:val="20"/>
              </w:rPr>
              <w:t>东南</w:t>
            </w:r>
          </w:p>
        </w:tc>
        <w:tc>
          <w:tcPr>
            <w:tcW w:w="1196" w:type="dxa"/>
          </w:tcPr>
          <w:p w:rsidR="00000000" w:rsidRDefault="006535A2">
            <w:pPr>
              <w:spacing w:line="360" w:lineRule="atLeast"/>
              <w:jc w:val="center"/>
              <w:rPr>
                <w:sz w:val="20"/>
              </w:rPr>
            </w:pPr>
          </w:p>
        </w:tc>
        <w:tc>
          <w:tcPr>
            <w:tcW w:w="1196" w:type="dxa"/>
          </w:tcPr>
          <w:p w:rsidR="00000000" w:rsidRDefault="006535A2">
            <w:pPr>
              <w:spacing w:line="360" w:lineRule="atLeast"/>
              <w:jc w:val="center"/>
              <w:rPr>
                <w:sz w:val="20"/>
              </w:rPr>
            </w:pPr>
          </w:p>
        </w:tc>
        <w:tc>
          <w:tcPr>
            <w:tcW w:w="1128" w:type="dxa"/>
          </w:tcPr>
          <w:p w:rsidR="00000000" w:rsidRDefault="006535A2">
            <w:pPr>
              <w:spacing w:line="360" w:lineRule="atLeast"/>
              <w:jc w:val="center"/>
              <w:rPr>
                <w:sz w:val="20"/>
              </w:rPr>
            </w:pPr>
          </w:p>
        </w:tc>
        <w:tc>
          <w:tcPr>
            <w:tcW w:w="1264" w:type="dxa"/>
            <w:gridSpan w:val="2"/>
          </w:tcPr>
          <w:p w:rsidR="00000000" w:rsidRDefault="006535A2">
            <w:pPr>
              <w:spacing w:line="360" w:lineRule="atLeast"/>
              <w:jc w:val="center"/>
              <w:rPr>
                <w:sz w:val="20"/>
              </w:rPr>
            </w:pPr>
            <w:r>
              <w:rPr>
                <w:sz w:val="20"/>
              </w:rPr>
              <w:t>121.6</w:t>
            </w:r>
          </w:p>
        </w:tc>
        <w:tc>
          <w:tcPr>
            <w:tcW w:w="1196" w:type="dxa"/>
          </w:tcPr>
          <w:p w:rsidR="00000000" w:rsidRDefault="006535A2">
            <w:pPr>
              <w:spacing w:line="360" w:lineRule="atLeast"/>
              <w:jc w:val="center"/>
              <w:rPr>
                <w:sz w:val="20"/>
              </w:rPr>
            </w:pPr>
            <w:r>
              <w:rPr>
                <w:sz w:val="20"/>
              </w:rPr>
              <w:t>117.8</w:t>
            </w:r>
          </w:p>
        </w:tc>
        <w:tc>
          <w:tcPr>
            <w:tcW w:w="1196" w:type="dxa"/>
          </w:tcPr>
          <w:p w:rsidR="00000000" w:rsidRDefault="006535A2">
            <w:pPr>
              <w:spacing w:line="360" w:lineRule="atLeast"/>
              <w:jc w:val="center"/>
              <w:rPr>
                <w:sz w:val="20"/>
              </w:rPr>
            </w:pPr>
            <w:r>
              <w:rPr>
                <w:sz w:val="20"/>
              </w:rPr>
              <w:t>119.9</w:t>
            </w:r>
          </w:p>
        </w:tc>
      </w:tr>
      <w:tr w:rsidR="00000000">
        <w:tblPrEx>
          <w:tblCellMar>
            <w:top w:w="0" w:type="dxa"/>
            <w:bottom w:w="0" w:type="dxa"/>
          </w:tblCellMar>
        </w:tblPrEx>
        <w:trPr>
          <w:cantSplit/>
        </w:trPr>
        <w:tc>
          <w:tcPr>
            <w:tcW w:w="1800" w:type="dxa"/>
          </w:tcPr>
          <w:p w:rsidR="00000000" w:rsidRDefault="006535A2">
            <w:pPr>
              <w:spacing w:line="360" w:lineRule="atLeast"/>
              <w:rPr>
                <w:sz w:val="20"/>
              </w:rPr>
            </w:pPr>
            <w:r>
              <w:rPr>
                <w:sz w:val="20"/>
              </w:rPr>
              <w:t>西北</w:t>
            </w:r>
          </w:p>
        </w:tc>
        <w:tc>
          <w:tcPr>
            <w:tcW w:w="1196" w:type="dxa"/>
          </w:tcPr>
          <w:p w:rsidR="00000000" w:rsidRDefault="006535A2">
            <w:pPr>
              <w:spacing w:line="360" w:lineRule="atLeast"/>
              <w:jc w:val="center"/>
              <w:rPr>
                <w:sz w:val="20"/>
              </w:rPr>
            </w:pPr>
          </w:p>
        </w:tc>
        <w:tc>
          <w:tcPr>
            <w:tcW w:w="1196" w:type="dxa"/>
          </w:tcPr>
          <w:p w:rsidR="00000000" w:rsidRDefault="006535A2">
            <w:pPr>
              <w:spacing w:line="360" w:lineRule="atLeast"/>
              <w:jc w:val="center"/>
              <w:rPr>
                <w:sz w:val="20"/>
              </w:rPr>
            </w:pPr>
          </w:p>
        </w:tc>
        <w:tc>
          <w:tcPr>
            <w:tcW w:w="1128" w:type="dxa"/>
          </w:tcPr>
          <w:p w:rsidR="00000000" w:rsidRDefault="006535A2">
            <w:pPr>
              <w:spacing w:line="360" w:lineRule="atLeast"/>
              <w:jc w:val="center"/>
              <w:rPr>
                <w:sz w:val="20"/>
              </w:rPr>
            </w:pPr>
          </w:p>
        </w:tc>
        <w:tc>
          <w:tcPr>
            <w:tcW w:w="1264" w:type="dxa"/>
            <w:gridSpan w:val="2"/>
          </w:tcPr>
          <w:p w:rsidR="00000000" w:rsidRDefault="006535A2">
            <w:pPr>
              <w:spacing w:line="360" w:lineRule="atLeast"/>
              <w:jc w:val="center"/>
              <w:rPr>
                <w:sz w:val="20"/>
              </w:rPr>
            </w:pPr>
            <w:r>
              <w:rPr>
                <w:sz w:val="20"/>
              </w:rPr>
              <w:t>46.7</w:t>
            </w:r>
          </w:p>
        </w:tc>
        <w:tc>
          <w:tcPr>
            <w:tcW w:w="1196" w:type="dxa"/>
          </w:tcPr>
          <w:p w:rsidR="00000000" w:rsidRDefault="006535A2">
            <w:pPr>
              <w:spacing w:line="360" w:lineRule="atLeast"/>
              <w:jc w:val="center"/>
              <w:rPr>
                <w:sz w:val="20"/>
              </w:rPr>
            </w:pPr>
            <w:r>
              <w:rPr>
                <w:sz w:val="20"/>
              </w:rPr>
              <w:t>35.1</w:t>
            </w:r>
          </w:p>
        </w:tc>
        <w:tc>
          <w:tcPr>
            <w:tcW w:w="1196" w:type="dxa"/>
          </w:tcPr>
          <w:p w:rsidR="00000000" w:rsidRDefault="006535A2">
            <w:pPr>
              <w:spacing w:line="360" w:lineRule="atLeast"/>
              <w:jc w:val="center"/>
              <w:rPr>
                <w:sz w:val="20"/>
              </w:rPr>
            </w:pPr>
            <w:r>
              <w:rPr>
                <w:sz w:val="20"/>
              </w:rPr>
              <w:t>41.2</w:t>
            </w:r>
          </w:p>
        </w:tc>
      </w:tr>
      <w:tr w:rsidR="00000000">
        <w:tblPrEx>
          <w:tblCellMar>
            <w:top w:w="0" w:type="dxa"/>
            <w:bottom w:w="0" w:type="dxa"/>
          </w:tblCellMar>
        </w:tblPrEx>
        <w:trPr>
          <w:cantSplit/>
        </w:trPr>
        <w:tc>
          <w:tcPr>
            <w:tcW w:w="1800" w:type="dxa"/>
          </w:tcPr>
          <w:p w:rsidR="00000000" w:rsidRDefault="006535A2">
            <w:pPr>
              <w:spacing w:line="360" w:lineRule="atLeast"/>
              <w:rPr>
                <w:sz w:val="20"/>
              </w:rPr>
            </w:pPr>
            <w:r>
              <w:rPr>
                <w:sz w:val="20"/>
              </w:rPr>
              <w:t>东北</w:t>
            </w:r>
          </w:p>
        </w:tc>
        <w:tc>
          <w:tcPr>
            <w:tcW w:w="1196" w:type="dxa"/>
          </w:tcPr>
          <w:p w:rsidR="00000000" w:rsidRDefault="006535A2">
            <w:pPr>
              <w:spacing w:line="360" w:lineRule="atLeast"/>
              <w:jc w:val="center"/>
              <w:rPr>
                <w:sz w:val="20"/>
              </w:rPr>
            </w:pPr>
          </w:p>
        </w:tc>
        <w:tc>
          <w:tcPr>
            <w:tcW w:w="1196" w:type="dxa"/>
          </w:tcPr>
          <w:p w:rsidR="00000000" w:rsidRDefault="006535A2">
            <w:pPr>
              <w:spacing w:line="360" w:lineRule="atLeast"/>
              <w:jc w:val="center"/>
              <w:rPr>
                <w:sz w:val="20"/>
              </w:rPr>
            </w:pPr>
          </w:p>
        </w:tc>
        <w:tc>
          <w:tcPr>
            <w:tcW w:w="1128" w:type="dxa"/>
          </w:tcPr>
          <w:p w:rsidR="00000000" w:rsidRDefault="006535A2">
            <w:pPr>
              <w:spacing w:line="360" w:lineRule="atLeast"/>
              <w:jc w:val="center"/>
              <w:rPr>
                <w:sz w:val="20"/>
              </w:rPr>
            </w:pPr>
          </w:p>
        </w:tc>
        <w:tc>
          <w:tcPr>
            <w:tcW w:w="1264" w:type="dxa"/>
            <w:gridSpan w:val="2"/>
          </w:tcPr>
          <w:p w:rsidR="00000000" w:rsidRDefault="006535A2">
            <w:pPr>
              <w:spacing w:line="360" w:lineRule="atLeast"/>
              <w:jc w:val="center"/>
              <w:rPr>
                <w:sz w:val="20"/>
              </w:rPr>
            </w:pPr>
            <w:r>
              <w:rPr>
                <w:sz w:val="20"/>
              </w:rPr>
              <w:t>59.9</w:t>
            </w:r>
          </w:p>
        </w:tc>
        <w:tc>
          <w:tcPr>
            <w:tcW w:w="1196" w:type="dxa"/>
          </w:tcPr>
          <w:p w:rsidR="00000000" w:rsidRDefault="006535A2">
            <w:pPr>
              <w:spacing w:line="360" w:lineRule="atLeast"/>
              <w:jc w:val="center"/>
              <w:rPr>
                <w:sz w:val="20"/>
              </w:rPr>
            </w:pPr>
            <w:r>
              <w:rPr>
                <w:sz w:val="20"/>
              </w:rPr>
              <w:t>55.1</w:t>
            </w:r>
          </w:p>
        </w:tc>
        <w:tc>
          <w:tcPr>
            <w:tcW w:w="1196" w:type="dxa"/>
          </w:tcPr>
          <w:p w:rsidR="00000000" w:rsidRDefault="006535A2">
            <w:pPr>
              <w:spacing w:line="360" w:lineRule="atLeast"/>
              <w:jc w:val="center"/>
              <w:rPr>
                <w:sz w:val="20"/>
              </w:rPr>
            </w:pPr>
            <w:r>
              <w:rPr>
                <w:sz w:val="20"/>
              </w:rPr>
              <w:t>57.6</w:t>
            </w:r>
          </w:p>
        </w:tc>
      </w:tr>
      <w:tr w:rsidR="00000000">
        <w:tblPrEx>
          <w:tblCellMar>
            <w:top w:w="0" w:type="dxa"/>
            <w:bottom w:w="0" w:type="dxa"/>
          </w:tblCellMar>
        </w:tblPrEx>
        <w:trPr>
          <w:cantSplit/>
        </w:trPr>
        <w:tc>
          <w:tcPr>
            <w:tcW w:w="8976" w:type="dxa"/>
            <w:gridSpan w:val="8"/>
          </w:tcPr>
          <w:p w:rsidR="00000000" w:rsidRDefault="006535A2">
            <w:pPr>
              <w:spacing w:line="360" w:lineRule="atLeast"/>
              <w:rPr>
                <w:sz w:val="20"/>
              </w:rPr>
            </w:pPr>
            <w:r>
              <w:rPr>
                <w:rFonts w:hint="eastAsia"/>
                <w:sz w:val="20"/>
              </w:rPr>
              <w:t>所在地</w:t>
            </w:r>
          </w:p>
        </w:tc>
      </w:tr>
      <w:tr w:rsidR="00000000">
        <w:tblPrEx>
          <w:tblCellMar>
            <w:top w:w="0" w:type="dxa"/>
            <w:bottom w:w="0" w:type="dxa"/>
          </w:tblCellMar>
        </w:tblPrEx>
        <w:trPr>
          <w:cantSplit/>
        </w:trPr>
        <w:tc>
          <w:tcPr>
            <w:tcW w:w="1800" w:type="dxa"/>
          </w:tcPr>
          <w:p w:rsidR="00000000" w:rsidRDefault="006535A2">
            <w:pPr>
              <w:spacing w:line="360" w:lineRule="atLeast"/>
              <w:rPr>
                <w:sz w:val="20"/>
              </w:rPr>
            </w:pPr>
            <w:r>
              <w:rPr>
                <w:sz w:val="20"/>
              </w:rPr>
              <w:t>城市</w:t>
            </w:r>
          </w:p>
        </w:tc>
        <w:tc>
          <w:tcPr>
            <w:tcW w:w="1196" w:type="dxa"/>
          </w:tcPr>
          <w:p w:rsidR="00000000" w:rsidRDefault="006535A2">
            <w:pPr>
              <w:spacing w:line="360" w:lineRule="atLeast"/>
              <w:jc w:val="center"/>
              <w:rPr>
                <w:sz w:val="20"/>
              </w:rPr>
            </w:pPr>
          </w:p>
        </w:tc>
        <w:tc>
          <w:tcPr>
            <w:tcW w:w="1196" w:type="dxa"/>
          </w:tcPr>
          <w:p w:rsidR="00000000" w:rsidRDefault="006535A2">
            <w:pPr>
              <w:spacing w:line="360" w:lineRule="atLeast"/>
              <w:jc w:val="center"/>
              <w:rPr>
                <w:sz w:val="20"/>
              </w:rPr>
            </w:pPr>
          </w:p>
        </w:tc>
        <w:tc>
          <w:tcPr>
            <w:tcW w:w="1196" w:type="dxa"/>
            <w:gridSpan w:val="2"/>
          </w:tcPr>
          <w:p w:rsidR="00000000" w:rsidRDefault="006535A2">
            <w:pPr>
              <w:spacing w:line="360" w:lineRule="atLeast"/>
              <w:jc w:val="center"/>
              <w:rPr>
                <w:sz w:val="20"/>
              </w:rPr>
            </w:pPr>
            <w:r>
              <w:rPr>
                <w:sz w:val="20"/>
              </w:rPr>
              <w:t>97.1</w:t>
            </w:r>
          </w:p>
        </w:tc>
        <w:tc>
          <w:tcPr>
            <w:tcW w:w="1196" w:type="dxa"/>
          </w:tcPr>
          <w:p w:rsidR="00000000" w:rsidRDefault="006535A2">
            <w:pPr>
              <w:spacing w:line="360" w:lineRule="atLeast"/>
              <w:jc w:val="center"/>
              <w:rPr>
                <w:sz w:val="20"/>
              </w:rPr>
            </w:pPr>
            <w:r>
              <w:rPr>
                <w:sz w:val="20"/>
              </w:rPr>
              <w:t>103.0</w:t>
            </w:r>
          </w:p>
        </w:tc>
        <w:tc>
          <w:tcPr>
            <w:tcW w:w="1196" w:type="dxa"/>
          </w:tcPr>
          <w:p w:rsidR="00000000" w:rsidRDefault="006535A2">
            <w:pPr>
              <w:spacing w:line="360" w:lineRule="atLeast"/>
              <w:jc w:val="center"/>
              <w:rPr>
                <w:sz w:val="20"/>
              </w:rPr>
            </w:pPr>
            <w:r>
              <w:rPr>
                <w:sz w:val="20"/>
              </w:rPr>
              <w:t>97.3</w:t>
            </w:r>
          </w:p>
        </w:tc>
        <w:tc>
          <w:tcPr>
            <w:tcW w:w="1196" w:type="dxa"/>
          </w:tcPr>
          <w:p w:rsidR="00000000" w:rsidRDefault="006535A2">
            <w:pPr>
              <w:spacing w:line="360" w:lineRule="atLeast"/>
              <w:jc w:val="center"/>
              <w:rPr>
                <w:sz w:val="20"/>
              </w:rPr>
            </w:pPr>
            <w:r>
              <w:rPr>
                <w:sz w:val="20"/>
              </w:rPr>
              <w:t>100.0</w:t>
            </w:r>
          </w:p>
        </w:tc>
      </w:tr>
      <w:tr w:rsidR="00000000">
        <w:tblPrEx>
          <w:tblCellMar>
            <w:top w:w="0" w:type="dxa"/>
            <w:bottom w:w="0" w:type="dxa"/>
          </w:tblCellMar>
        </w:tblPrEx>
        <w:trPr>
          <w:cantSplit/>
        </w:trPr>
        <w:tc>
          <w:tcPr>
            <w:tcW w:w="1800" w:type="dxa"/>
          </w:tcPr>
          <w:p w:rsidR="00000000" w:rsidRDefault="006535A2">
            <w:pPr>
              <w:spacing w:line="360" w:lineRule="atLeast"/>
              <w:rPr>
                <w:sz w:val="20"/>
              </w:rPr>
            </w:pPr>
            <w:r>
              <w:rPr>
                <w:sz w:val="20"/>
              </w:rPr>
              <w:t>农村</w:t>
            </w:r>
          </w:p>
        </w:tc>
        <w:tc>
          <w:tcPr>
            <w:tcW w:w="1196" w:type="dxa"/>
          </w:tcPr>
          <w:p w:rsidR="00000000" w:rsidRDefault="006535A2">
            <w:pPr>
              <w:spacing w:line="360" w:lineRule="atLeast"/>
              <w:jc w:val="center"/>
              <w:rPr>
                <w:sz w:val="20"/>
              </w:rPr>
            </w:pPr>
          </w:p>
        </w:tc>
        <w:tc>
          <w:tcPr>
            <w:tcW w:w="1196" w:type="dxa"/>
          </w:tcPr>
          <w:p w:rsidR="00000000" w:rsidRDefault="006535A2">
            <w:pPr>
              <w:spacing w:line="360" w:lineRule="atLeast"/>
              <w:jc w:val="center"/>
              <w:rPr>
                <w:sz w:val="20"/>
              </w:rPr>
            </w:pPr>
          </w:p>
        </w:tc>
        <w:tc>
          <w:tcPr>
            <w:tcW w:w="1196" w:type="dxa"/>
            <w:gridSpan w:val="2"/>
          </w:tcPr>
          <w:p w:rsidR="00000000" w:rsidRDefault="006535A2">
            <w:pPr>
              <w:spacing w:line="360" w:lineRule="atLeast"/>
              <w:jc w:val="center"/>
              <w:rPr>
                <w:sz w:val="20"/>
              </w:rPr>
            </w:pPr>
            <w:r>
              <w:rPr>
                <w:sz w:val="20"/>
              </w:rPr>
              <w:t>79.9</w:t>
            </w:r>
          </w:p>
        </w:tc>
        <w:tc>
          <w:tcPr>
            <w:tcW w:w="1196" w:type="dxa"/>
          </w:tcPr>
          <w:p w:rsidR="00000000" w:rsidRDefault="006535A2">
            <w:pPr>
              <w:spacing w:line="360" w:lineRule="atLeast"/>
              <w:jc w:val="center"/>
              <w:rPr>
                <w:sz w:val="20"/>
              </w:rPr>
            </w:pPr>
            <w:r>
              <w:rPr>
                <w:sz w:val="20"/>
              </w:rPr>
              <w:t>78.0</w:t>
            </w:r>
          </w:p>
        </w:tc>
        <w:tc>
          <w:tcPr>
            <w:tcW w:w="1196" w:type="dxa"/>
          </w:tcPr>
          <w:p w:rsidR="00000000" w:rsidRDefault="006535A2">
            <w:pPr>
              <w:spacing w:line="360" w:lineRule="atLeast"/>
              <w:jc w:val="center"/>
              <w:rPr>
                <w:sz w:val="20"/>
              </w:rPr>
            </w:pPr>
            <w:r>
              <w:rPr>
                <w:sz w:val="20"/>
              </w:rPr>
              <w:t>70.5</w:t>
            </w:r>
          </w:p>
        </w:tc>
        <w:tc>
          <w:tcPr>
            <w:tcW w:w="1196" w:type="dxa"/>
          </w:tcPr>
          <w:p w:rsidR="00000000" w:rsidRDefault="006535A2">
            <w:pPr>
              <w:spacing w:line="360" w:lineRule="atLeast"/>
              <w:jc w:val="center"/>
              <w:rPr>
                <w:sz w:val="20"/>
              </w:rPr>
            </w:pPr>
            <w:r>
              <w:rPr>
                <w:sz w:val="20"/>
              </w:rPr>
              <w:t>74.4</w:t>
            </w:r>
          </w:p>
        </w:tc>
      </w:tr>
      <w:tr w:rsidR="00000000">
        <w:tblPrEx>
          <w:tblCellMar>
            <w:top w:w="0" w:type="dxa"/>
            <w:bottom w:w="0" w:type="dxa"/>
          </w:tblCellMar>
        </w:tblPrEx>
        <w:trPr>
          <w:cantSplit/>
        </w:trPr>
        <w:tc>
          <w:tcPr>
            <w:tcW w:w="1800" w:type="dxa"/>
          </w:tcPr>
          <w:p w:rsidR="00000000" w:rsidRDefault="006535A2">
            <w:pPr>
              <w:spacing w:line="360" w:lineRule="atLeast"/>
              <w:rPr>
                <w:sz w:val="20"/>
              </w:rPr>
            </w:pPr>
            <w:r>
              <w:rPr>
                <w:rFonts w:hint="eastAsia"/>
                <w:sz w:val="20"/>
              </w:rPr>
              <w:t>共计</w:t>
            </w:r>
          </w:p>
        </w:tc>
        <w:tc>
          <w:tcPr>
            <w:tcW w:w="1196" w:type="dxa"/>
          </w:tcPr>
          <w:p w:rsidR="00000000" w:rsidRDefault="006535A2">
            <w:pPr>
              <w:spacing w:line="360" w:lineRule="atLeast"/>
              <w:jc w:val="center"/>
              <w:rPr>
                <w:sz w:val="20"/>
              </w:rPr>
            </w:pPr>
            <w:r>
              <w:rPr>
                <w:sz w:val="20"/>
              </w:rPr>
              <w:t>86.8</w:t>
            </w:r>
          </w:p>
        </w:tc>
        <w:tc>
          <w:tcPr>
            <w:tcW w:w="1196" w:type="dxa"/>
          </w:tcPr>
          <w:p w:rsidR="00000000" w:rsidRDefault="006535A2">
            <w:pPr>
              <w:spacing w:line="360" w:lineRule="atLeast"/>
              <w:jc w:val="center"/>
              <w:rPr>
                <w:sz w:val="20"/>
              </w:rPr>
            </w:pPr>
            <w:r>
              <w:rPr>
                <w:sz w:val="20"/>
              </w:rPr>
              <w:t>81.5</w:t>
            </w:r>
          </w:p>
        </w:tc>
        <w:tc>
          <w:tcPr>
            <w:tcW w:w="1196" w:type="dxa"/>
            <w:gridSpan w:val="2"/>
          </w:tcPr>
          <w:p w:rsidR="00000000" w:rsidRDefault="006535A2">
            <w:pPr>
              <w:spacing w:line="360" w:lineRule="atLeast"/>
              <w:jc w:val="center"/>
              <w:rPr>
                <w:sz w:val="20"/>
              </w:rPr>
            </w:pPr>
            <w:r>
              <w:rPr>
                <w:sz w:val="20"/>
              </w:rPr>
              <w:t>84.0</w:t>
            </w:r>
          </w:p>
        </w:tc>
        <w:tc>
          <w:tcPr>
            <w:tcW w:w="1196" w:type="dxa"/>
          </w:tcPr>
          <w:p w:rsidR="00000000" w:rsidRDefault="006535A2">
            <w:pPr>
              <w:spacing w:line="360" w:lineRule="atLeast"/>
              <w:jc w:val="center"/>
              <w:rPr>
                <w:sz w:val="20"/>
              </w:rPr>
            </w:pPr>
            <w:r>
              <w:rPr>
                <w:sz w:val="20"/>
              </w:rPr>
              <w:t>84.0</w:t>
            </w:r>
          </w:p>
        </w:tc>
        <w:tc>
          <w:tcPr>
            <w:tcW w:w="1196" w:type="dxa"/>
          </w:tcPr>
          <w:p w:rsidR="00000000" w:rsidRDefault="006535A2">
            <w:pPr>
              <w:spacing w:line="360" w:lineRule="atLeast"/>
              <w:jc w:val="center"/>
              <w:rPr>
                <w:sz w:val="20"/>
              </w:rPr>
            </w:pPr>
            <w:r>
              <w:rPr>
                <w:sz w:val="20"/>
              </w:rPr>
              <w:t>77.3</w:t>
            </w:r>
          </w:p>
        </w:tc>
        <w:tc>
          <w:tcPr>
            <w:tcW w:w="1196" w:type="dxa"/>
          </w:tcPr>
          <w:p w:rsidR="00000000" w:rsidRDefault="006535A2">
            <w:pPr>
              <w:spacing w:line="360" w:lineRule="atLeast"/>
              <w:jc w:val="center"/>
              <w:rPr>
                <w:sz w:val="20"/>
              </w:rPr>
            </w:pPr>
            <w:r>
              <w:rPr>
                <w:sz w:val="20"/>
              </w:rPr>
              <w:t>80.7</w:t>
            </w:r>
          </w:p>
        </w:tc>
      </w:tr>
    </w:tbl>
    <w:p w:rsidR="00000000" w:rsidRDefault="006535A2" w:rsidP="006535A2">
      <w:pPr>
        <w:spacing w:afterLines="50" w:after="120" w:line="360" w:lineRule="atLeast"/>
        <w:ind w:firstLineChars="400" w:firstLine="31680"/>
        <w:rPr>
          <w:bCs/>
          <w:sz w:val="18"/>
        </w:rPr>
      </w:pPr>
      <w:r>
        <w:rPr>
          <w:bCs/>
          <w:sz w:val="18"/>
        </w:rPr>
        <w:t>资料来源</w:t>
      </w:r>
      <w:r>
        <w:rPr>
          <w:rFonts w:hint="eastAsia"/>
          <w:bCs/>
          <w:sz w:val="18"/>
        </w:rPr>
        <w:t>：</w:t>
      </w:r>
      <w:r>
        <w:rPr>
          <w:rFonts w:hint="eastAsia"/>
          <w:bCs/>
          <w:sz w:val="18"/>
        </w:rPr>
        <w:t>1</w:t>
      </w:r>
      <w:r>
        <w:rPr>
          <w:bCs/>
          <w:sz w:val="18"/>
        </w:rPr>
        <w:t>99</w:t>
      </w:r>
      <w:r>
        <w:rPr>
          <w:rFonts w:hint="eastAsia"/>
          <w:bCs/>
          <w:sz w:val="18"/>
        </w:rPr>
        <w:t>9</w:t>
      </w:r>
      <w:r>
        <w:rPr>
          <w:rFonts w:hint="eastAsia"/>
          <w:bCs/>
          <w:sz w:val="18"/>
        </w:rPr>
        <w:t>年多指标类集调查（</w:t>
      </w:r>
      <w:r>
        <w:rPr>
          <w:bCs/>
          <w:sz w:val="18"/>
        </w:rPr>
        <w:t>联邦统计局</w:t>
      </w:r>
      <w:r>
        <w:rPr>
          <w:rFonts w:hint="eastAsia"/>
          <w:bCs/>
          <w:sz w:val="18"/>
        </w:rPr>
        <w:t>，</w:t>
      </w:r>
      <w:r>
        <w:rPr>
          <w:bCs/>
          <w:sz w:val="18"/>
        </w:rPr>
        <w:t>儿童基金</w:t>
      </w:r>
      <w:r>
        <w:rPr>
          <w:rFonts w:hint="eastAsia"/>
          <w:bCs/>
          <w:sz w:val="18"/>
        </w:rPr>
        <w:t>会</w:t>
      </w:r>
      <w:r>
        <w:rPr>
          <w:bCs/>
          <w:sz w:val="18"/>
        </w:rPr>
        <w:t>A–2000</w:t>
      </w:r>
      <w:r>
        <w:rPr>
          <w:rFonts w:hint="eastAsia"/>
          <w:bCs/>
          <w:sz w:val="18"/>
        </w:rPr>
        <w:t>）。</w:t>
      </w:r>
    </w:p>
    <w:p w:rsidR="00000000" w:rsidRDefault="006535A2">
      <w:pPr>
        <w:spacing w:line="360" w:lineRule="atLeast"/>
        <w:ind w:left="1440"/>
      </w:pPr>
    </w:p>
    <w:p w:rsidR="00000000" w:rsidRDefault="006535A2" w:rsidP="006535A2">
      <w:pPr>
        <w:pStyle w:val="BodyTextIndent"/>
        <w:spacing w:line="360" w:lineRule="atLeast"/>
        <w:ind w:leftChars="300" w:left="31680" w:hangingChars="200" w:firstLine="31680"/>
      </w:pPr>
      <w:r>
        <w:t>(b)</w:t>
      </w:r>
      <w:r>
        <w:tab/>
      </w:r>
      <w:r>
        <w:t>表</w:t>
      </w:r>
      <w:r>
        <w:t>10.4</w:t>
      </w:r>
      <w:r>
        <w:rPr>
          <w:rFonts w:hint="eastAsia"/>
        </w:rPr>
        <w:t>列示的小学总入学率呈现出与前文所</w:t>
      </w:r>
      <w:r>
        <w:rPr>
          <w:rFonts w:hint="eastAsia"/>
        </w:rPr>
        <w:t>示的类似情况。地区和居住地的差别显示，男生的总入学率始终高于女生。与北部相比，南部的男生和女生的总入学率绝对要高的多。</w:t>
      </w:r>
    </w:p>
    <w:p w:rsidR="00000000" w:rsidRDefault="006535A2" w:rsidP="006535A2">
      <w:pPr>
        <w:pStyle w:val="BodyTextIndent"/>
        <w:spacing w:line="360" w:lineRule="atLeast"/>
        <w:ind w:leftChars="300" w:left="31680" w:hangingChars="200" w:firstLine="31680"/>
      </w:pPr>
      <w:r>
        <w:t>(c)</w:t>
      </w:r>
      <w:r>
        <w:tab/>
      </w:r>
      <w:r>
        <w:rPr>
          <w:rFonts w:hint="eastAsia"/>
        </w:rPr>
        <w:t>例如，男生的入学率西南部为</w:t>
      </w:r>
      <w:r>
        <w:t>117.3</w:t>
      </w:r>
      <w:r>
        <w:rPr>
          <w:rFonts w:hint="eastAsia"/>
        </w:rPr>
        <w:t>%</w:t>
      </w:r>
      <w:r>
        <w:rPr>
          <w:rFonts w:hint="eastAsia"/>
        </w:rPr>
        <w:t>，东南部为</w:t>
      </w:r>
      <w:r>
        <w:t>121.6</w:t>
      </w:r>
      <w:r>
        <w:rPr>
          <w:rFonts w:hint="eastAsia"/>
        </w:rPr>
        <w:t>%</w:t>
      </w:r>
      <w:r>
        <w:rPr>
          <w:rFonts w:hint="eastAsia"/>
        </w:rPr>
        <w:t>，西北部为</w:t>
      </w:r>
      <w:r>
        <w:t>46.7</w:t>
      </w:r>
      <w:r>
        <w:rPr>
          <w:rFonts w:hint="eastAsia"/>
        </w:rPr>
        <w:t>%</w:t>
      </w:r>
      <w:r>
        <w:rPr>
          <w:rFonts w:hint="eastAsia"/>
        </w:rPr>
        <w:t>，东北部为</w:t>
      </w:r>
      <w:r>
        <w:t>59.9</w:t>
      </w:r>
      <w:r>
        <w:rPr>
          <w:rFonts w:hint="eastAsia"/>
        </w:rPr>
        <w:t>%</w:t>
      </w:r>
      <w:r>
        <w:rPr>
          <w:rFonts w:hint="eastAsia"/>
        </w:rPr>
        <w:t>。女生的入学率西南部为</w:t>
      </w:r>
      <w:r>
        <w:t>112.8</w:t>
      </w:r>
      <w:r>
        <w:rPr>
          <w:rFonts w:hint="eastAsia"/>
        </w:rPr>
        <w:t>%</w:t>
      </w:r>
      <w:r>
        <w:rPr>
          <w:rFonts w:hint="eastAsia"/>
        </w:rPr>
        <w:t>，</w:t>
      </w:r>
      <w:r>
        <w:t>东南</w:t>
      </w:r>
      <w:r>
        <w:rPr>
          <w:rFonts w:hint="eastAsia"/>
        </w:rPr>
        <w:t>部为</w:t>
      </w:r>
      <w:r>
        <w:t>117.8</w:t>
      </w:r>
      <w:r>
        <w:rPr>
          <w:rFonts w:hint="eastAsia"/>
        </w:rPr>
        <w:t>%</w:t>
      </w:r>
      <w:r>
        <w:rPr>
          <w:rFonts w:hint="eastAsia"/>
        </w:rPr>
        <w:t>，西北部为</w:t>
      </w:r>
      <w:r>
        <w:t>35.1</w:t>
      </w:r>
      <w:r>
        <w:rPr>
          <w:rFonts w:hint="eastAsia"/>
        </w:rPr>
        <w:t>%</w:t>
      </w:r>
      <w:r>
        <w:rPr>
          <w:rFonts w:hint="eastAsia"/>
        </w:rPr>
        <w:t>，东</w:t>
      </w:r>
      <w:r>
        <w:t>北</w:t>
      </w:r>
      <w:r>
        <w:rPr>
          <w:rFonts w:hint="eastAsia"/>
        </w:rPr>
        <w:t>部为</w:t>
      </w:r>
      <w:r>
        <w:t>55.1</w:t>
      </w:r>
      <w:r>
        <w:rPr>
          <w:rFonts w:hint="eastAsia"/>
        </w:rPr>
        <w:t>%</w:t>
      </w:r>
      <w:r>
        <w:rPr>
          <w:rFonts w:hint="eastAsia"/>
        </w:rPr>
        <w:t>。各区的男女不平等情况非常明显，按所在地</w:t>
      </w:r>
      <w:r>
        <w:t>(</w:t>
      </w:r>
      <w:r>
        <w:t>农村</w:t>
      </w:r>
      <w:r>
        <w:t>/</w:t>
      </w:r>
      <w:r>
        <w:t>城市</w:t>
      </w:r>
      <w:r>
        <w:t>)</w:t>
      </w:r>
      <w:r>
        <w:rPr>
          <w:rFonts w:hint="eastAsia"/>
        </w:rPr>
        <w:t>看也呈现出类似的情形，</w:t>
      </w:r>
      <w:r>
        <w:t>城市</w:t>
      </w:r>
      <w:r>
        <w:rPr>
          <w:rFonts w:hint="eastAsia"/>
        </w:rPr>
        <w:t>学生的入学率分别为男生</w:t>
      </w:r>
      <w:r>
        <w:t>103.0</w:t>
      </w:r>
      <w:r>
        <w:rPr>
          <w:rFonts w:hint="eastAsia"/>
        </w:rPr>
        <w:t>%</w:t>
      </w:r>
      <w:r>
        <w:rPr>
          <w:rFonts w:hint="eastAsia"/>
        </w:rPr>
        <w:t>，女生</w:t>
      </w:r>
      <w:r>
        <w:t>97.3</w:t>
      </w:r>
      <w:r>
        <w:rPr>
          <w:rFonts w:hint="eastAsia"/>
        </w:rPr>
        <w:t>%</w:t>
      </w:r>
      <w:r>
        <w:rPr>
          <w:rFonts w:hint="eastAsia"/>
        </w:rPr>
        <w:t>，相比之下，农村学生的入学率分别为男生</w:t>
      </w:r>
      <w:r>
        <w:t>78.0</w:t>
      </w:r>
      <w:r>
        <w:rPr>
          <w:rFonts w:hint="eastAsia"/>
        </w:rPr>
        <w:t>%</w:t>
      </w:r>
      <w:r>
        <w:rPr>
          <w:rFonts w:hint="eastAsia"/>
        </w:rPr>
        <w:t>，女生</w:t>
      </w:r>
      <w:r>
        <w:t>70</w:t>
      </w:r>
      <w:r>
        <w:t>.5</w:t>
      </w:r>
      <w:r>
        <w:rPr>
          <w:rFonts w:hint="eastAsia"/>
        </w:rPr>
        <w:t>%</w:t>
      </w:r>
      <w:r>
        <w:rPr>
          <w:rFonts w:hint="eastAsia"/>
        </w:rPr>
        <w:t>。</w:t>
      </w:r>
      <w:r>
        <w:t>表</w:t>
      </w:r>
      <w:r>
        <w:rPr>
          <w:rFonts w:hint="eastAsia"/>
        </w:rPr>
        <w:t>1</w:t>
      </w:r>
      <w:r>
        <w:t>0.3</w:t>
      </w:r>
      <w:r>
        <w:t>和</w:t>
      </w:r>
      <w:r>
        <w:rPr>
          <w:rFonts w:hint="eastAsia"/>
        </w:rPr>
        <w:t>表</w:t>
      </w:r>
      <w:r>
        <w:t>10.4</w:t>
      </w:r>
      <w:r>
        <w:rPr>
          <w:rFonts w:hint="eastAsia"/>
        </w:rPr>
        <w:t>的数据分别来自联邦教育部和多指标类集调查</w:t>
      </w:r>
      <w:r>
        <w:t>(</w:t>
      </w:r>
      <w:r>
        <w:t>联邦统计局</w:t>
      </w:r>
      <w:r>
        <w:t>)</w:t>
      </w:r>
      <w:r>
        <w:rPr>
          <w:rFonts w:hint="eastAsia"/>
        </w:rPr>
        <w:t>等行政资料。在一个男女人口比例大致相等的国家，上述的入学率表明必须解决女童</w:t>
      </w:r>
      <w:r>
        <w:rPr>
          <w:rFonts w:hint="eastAsia"/>
        </w:rPr>
        <w:t>/</w:t>
      </w:r>
      <w:r>
        <w:rPr>
          <w:rFonts w:hint="eastAsia"/>
        </w:rPr>
        <w:t>妇女教育的不平等状况。</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10.4.3</w:t>
      </w:r>
      <w:r>
        <w:rPr>
          <w:rFonts w:ascii="Times New Roman" w:eastAsia="KaiTi_GB2312"/>
          <w:b/>
          <w:iCs/>
          <w:sz w:val="21"/>
        </w:rPr>
        <w:tab/>
      </w:r>
      <w:r>
        <w:rPr>
          <w:rFonts w:ascii="Times New Roman" w:eastAsia="KaiTi_GB2312" w:hint="eastAsia"/>
          <w:b/>
          <w:iCs/>
          <w:sz w:val="21"/>
        </w:rPr>
        <w:t>识字率</w:t>
      </w:r>
    </w:p>
    <w:p w:rsidR="00000000" w:rsidRDefault="006535A2" w:rsidP="006535A2">
      <w:pPr>
        <w:pStyle w:val="BodyTextIndent"/>
        <w:spacing w:line="360" w:lineRule="atLeast"/>
        <w:ind w:leftChars="300" w:left="31680" w:hangingChars="200" w:firstLine="31680"/>
      </w:pPr>
      <w:r>
        <w:t>(a)</w:t>
      </w:r>
      <w:r>
        <w:tab/>
      </w:r>
      <w:r>
        <w:rPr>
          <w:rFonts w:hint="eastAsia"/>
        </w:rPr>
        <w:t>深入研究表</w:t>
      </w:r>
      <w:r>
        <w:t>10.1</w:t>
      </w:r>
      <w:r>
        <w:rPr>
          <w:rFonts w:hint="eastAsia"/>
        </w:rPr>
        <w:t>发现，全国成人识字率从</w:t>
      </w:r>
      <w:r>
        <w:t>57</w:t>
      </w:r>
      <w:r>
        <w:rPr>
          <w:rFonts w:hint="eastAsia"/>
        </w:rPr>
        <w:t>%</w:t>
      </w:r>
      <w:r>
        <w:rPr>
          <w:rFonts w:hint="eastAsia"/>
        </w:rPr>
        <w:t>降至</w:t>
      </w:r>
      <w:r>
        <w:t>49</w:t>
      </w:r>
      <w:r>
        <w:rPr>
          <w:rFonts w:hint="eastAsia"/>
        </w:rPr>
        <w:t>%</w:t>
      </w:r>
      <w:r>
        <w:rPr>
          <w:rFonts w:hint="eastAsia"/>
        </w:rPr>
        <w:t>，妇女识字率从</w:t>
      </w:r>
      <w:r>
        <w:t>44</w:t>
      </w:r>
      <w:r>
        <w:rPr>
          <w:rFonts w:hint="eastAsia"/>
        </w:rPr>
        <w:t>%</w:t>
      </w:r>
      <w:r>
        <w:rPr>
          <w:rFonts w:hint="eastAsia"/>
        </w:rPr>
        <w:t>降至</w:t>
      </w:r>
      <w:r>
        <w:t>41</w:t>
      </w:r>
      <w:r>
        <w:rPr>
          <w:rFonts w:hint="eastAsia"/>
        </w:rPr>
        <w:t>%</w:t>
      </w:r>
      <w:r>
        <w:rPr>
          <w:rFonts w:hint="eastAsia"/>
        </w:rPr>
        <w:t>。衡量男女在识字率方面是否平等的指标——男女识字平等指数仍为</w:t>
      </w:r>
      <w:r>
        <w:t>0.8</w:t>
      </w:r>
      <w:r>
        <w:rPr>
          <w:rFonts w:hint="eastAsia"/>
        </w:rPr>
        <w:t>%</w:t>
      </w:r>
      <w:r>
        <w:rPr>
          <w:rFonts w:hint="eastAsia"/>
        </w:rPr>
        <w:t>左右。尽管识字率下降，但在消除男女之间的巨大差距上几乎没有进展。从总体来看，</w:t>
      </w:r>
      <w:r>
        <w:t>1990</w:t>
      </w:r>
      <w:r>
        <w:rPr>
          <w:rFonts w:hint="eastAsia"/>
        </w:rPr>
        <w:t>年到</w:t>
      </w:r>
      <w:r>
        <w:t>1997</w:t>
      </w:r>
      <w:r>
        <w:rPr>
          <w:rFonts w:hint="eastAsia"/>
        </w:rPr>
        <w:t>年期间报名参加扫盲班的成年人有</w:t>
      </w:r>
      <w:r>
        <w:rPr>
          <w:rFonts w:hint="eastAsia"/>
        </w:rPr>
        <w:t>730</w:t>
      </w:r>
      <w:r>
        <w:rPr>
          <w:rFonts w:hint="eastAsia"/>
        </w:rPr>
        <w:t>万，每年平均</w:t>
      </w:r>
      <w:r>
        <w:rPr>
          <w:rFonts w:hint="eastAsia"/>
        </w:rPr>
        <w:t>报名人数</w:t>
      </w:r>
      <w:r>
        <w:t>900 000</w:t>
      </w:r>
      <w:r>
        <w:rPr>
          <w:rFonts w:hint="eastAsia"/>
        </w:rPr>
        <w:t>人左右，其中</w:t>
      </w:r>
      <w:r>
        <w:rPr>
          <w:rFonts w:hint="eastAsia"/>
        </w:rPr>
        <w:t>45%</w:t>
      </w:r>
      <w:r>
        <w:rPr>
          <w:rFonts w:hint="eastAsia"/>
        </w:rPr>
        <w:t>是妇女。</w:t>
      </w:r>
    </w:p>
    <w:p w:rsidR="00000000" w:rsidRDefault="006535A2">
      <w:pPr>
        <w:spacing w:after="240" w:line="360" w:lineRule="atLeast"/>
        <w:ind w:left="1440"/>
      </w:pPr>
    </w:p>
    <w:p w:rsidR="00000000" w:rsidRDefault="006535A2">
      <w:pPr>
        <w:spacing w:after="240" w:line="360" w:lineRule="atLeast"/>
        <w:ind w:left="1440"/>
        <w:rPr>
          <w:rFonts w:hint="eastAsia"/>
          <w:b/>
          <w:u w:val="single"/>
        </w:rPr>
      </w:pPr>
    </w:p>
    <w:p w:rsidR="00000000" w:rsidRDefault="006535A2" w:rsidP="006535A2">
      <w:pPr>
        <w:pStyle w:val="BodyText"/>
        <w:spacing w:after="120" w:line="360" w:lineRule="atLeast"/>
        <w:ind w:leftChars="300" w:left="31680"/>
        <w:rPr>
          <w:rFonts w:ascii="SimHei" w:eastAsia="SimHei"/>
          <w:bCs/>
          <w:iCs/>
          <w:sz w:val="21"/>
        </w:rPr>
      </w:pPr>
      <w:r>
        <w:rPr>
          <w:rFonts w:ascii="SimHei" w:eastAsia="SimHei" w:hint="eastAsia"/>
          <w:bCs/>
          <w:iCs/>
          <w:sz w:val="21"/>
        </w:rPr>
        <w:t>图</w:t>
      </w:r>
      <w:r>
        <w:rPr>
          <w:rFonts w:ascii="SimHei" w:eastAsia="SimHei"/>
          <w:bCs/>
          <w:iCs/>
          <w:sz w:val="21"/>
        </w:rPr>
        <w:t>10.1</w:t>
      </w:r>
    </w:p>
    <w:p w:rsidR="00000000" w:rsidRDefault="006535A2" w:rsidP="006535A2">
      <w:pPr>
        <w:pStyle w:val="BodyText"/>
        <w:spacing w:after="120" w:line="360" w:lineRule="atLeast"/>
        <w:ind w:leftChars="300" w:left="31680"/>
        <w:rPr>
          <w:rFonts w:ascii="SimHei" w:eastAsia="SimHei"/>
          <w:bCs/>
          <w:iCs/>
          <w:sz w:val="21"/>
        </w:rPr>
      </w:pPr>
      <w:r>
        <w:rPr>
          <w:rFonts w:ascii="SimHei" w:eastAsia="SimHei"/>
          <w:bCs/>
          <w:iCs/>
          <w:sz w:val="21"/>
        </w:rPr>
        <w:t>1991</w:t>
      </w:r>
      <w:r>
        <w:rPr>
          <w:rFonts w:ascii="SimHei" w:eastAsia="SimHei" w:hint="eastAsia"/>
          <w:bCs/>
          <w:iCs/>
          <w:sz w:val="21"/>
        </w:rPr>
        <w:t>年</w:t>
      </w:r>
      <w:r>
        <w:rPr>
          <w:rFonts w:ascii="SimHei" w:eastAsia="SimHei"/>
          <w:bCs/>
          <w:iCs/>
          <w:sz w:val="21"/>
        </w:rPr>
        <w:t>和</w:t>
      </w:r>
      <w:r>
        <w:rPr>
          <w:rFonts w:ascii="SimHei" w:eastAsia="SimHei"/>
          <w:bCs/>
          <w:iCs/>
          <w:sz w:val="21"/>
        </w:rPr>
        <w:t>1999</w:t>
      </w:r>
      <w:r>
        <w:rPr>
          <w:rFonts w:ascii="SimHei" w:eastAsia="SimHei" w:hint="eastAsia"/>
          <w:bCs/>
          <w:iCs/>
          <w:sz w:val="21"/>
        </w:rPr>
        <w:t>年成人识字率</w:t>
      </w:r>
    </w:p>
    <w:p w:rsidR="00000000" w:rsidRDefault="006535A2" w:rsidP="006535A2">
      <w:pPr>
        <w:pStyle w:val="BodyText"/>
        <w:spacing w:line="360" w:lineRule="atLeast"/>
        <w:ind w:leftChars="300" w:left="31680"/>
        <w:rPr>
          <w:rFonts w:hint="eastAsia"/>
        </w:rPr>
      </w:pPr>
      <w:r>
        <w:object w:dxaOrig="7275" w:dyaOrig="4110">
          <v:shape id="_x0000_i1026" type="#_x0000_t75" style="width:363.75pt;height:205.5pt" o:ole="">
            <v:imagedata r:id="rId11" o:title=""/>
          </v:shape>
          <o:OLEObject Type="Embed" ProgID="Excel.Chart.8" ShapeID="_x0000_i1026" DrawAspect="Content" ObjectID="_1395246802" r:id="rId12">
            <o:FieldCodes>\s</o:FieldCodes>
          </o:OLEObject>
        </w:object>
      </w:r>
    </w:p>
    <w:p w:rsidR="00000000" w:rsidRDefault="006535A2" w:rsidP="006535A2">
      <w:pPr>
        <w:pStyle w:val="BodyText"/>
        <w:spacing w:line="360" w:lineRule="atLeast"/>
        <w:ind w:leftChars="300" w:left="31680"/>
        <w:rPr>
          <w:rFonts w:hint="eastAsia"/>
          <w:bCs/>
          <w:sz w:val="18"/>
        </w:rPr>
      </w:pPr>
      <w:r>
        <w:rPr>
          <w:bCs/>
          <w:sz w:val="18"/>
        </w:rPr>
        <w:t>资料来源</w:t>
      </w:r>
      <w:r>
        <w:rPr>
          <w:rFonts w:hint="eastAsia"/>
          <w:bCs/>
          <w:sz w:val="18"/>
        </w:rPr>
        <w:t>：</w:t>
      </w:r>
      <w:r>
        <w:rPr>
          <w:bCs/>
          <w:sz w:val="18"/>
        </w:rPr>
        <w:t>2001</w:t>
      </w:r>
      <w:r>
        <w:rPr>
          <w:bCs/>
          <w:sz w:val="18"/>
        </w:rPr>
        <w:t>年</w:t>
      </w:r>
      <w:r>
        <w:rPr>
          <w:rFonts w:hint="eastAsia"/>
          <w:bCs/>
          <w:sz w:val="18"/>
        </w:rPr>
        <w:t>情况</w:t>
      </w:r>
      <w:r>
        <w:rPr>
          <w:bCs/>
          <w:sz w:val="18"/>
        </w:rPr>
        <w:t>评估与分析</w:t>
      </w:r>
      <w:r>
        <w:rPr>
          <w:rFonts w:hint="eastAsia"/>
          <w:bCs/>
          <w:sz w:val="18"/>
        </w:rPr>
        <w:t>。</w:t>
      </w:r>
    </w:p>
    <w:p w:rsidR="00000000" w:rsidRDefault="006535A2">
      <w:pPr>
        <w:spacing w:after="240" w:line="360" w:lineRule="atLeast"/>
        <w:ind w:left="1440"/>
      </w:pPr>
    </w:p>
    <w:p w:rsidR="00000000" w:rsidRDefault="006535A2" w:rsidP="006535A2">
      <w:pPr>
        <w:pStyle w:val="BodyTextIndent"/>
        <w:spacing w:line="360" w:lineRule="atLeast"/>
        <w:ind w:leftChars="300" w:left="31680" w:firstLineChars="200" w:firstLine="31680"/>
      </w:pPr>
      <w:r>
        <w:rPr>
          <w:rFonts w:hint="eastAsia"/>
        </w:rPr>
        <w:t>按区、部门和年龄对识字率数字作进一步分解，表明男性识字率始终偏高，见表</w:t>
      </w:r>
      <w:r>
        <w:t>10.5</w:t>
      </w:r>
      <w:r>
        <w:rPr>
          <w:rFonts w:hint="eastAsia"/>
        </w:rPr>
        <w:t>。</w:t>
      </w:r>
    </w:p>
    <w:p w:rsidR="00000000" w:rsidRDefault="006535A2" w:rsidP="006535A2">
      <w:pPr>
        <w:pStyle w:val="BodyText"/>
        <w:spacing w:after="120" w:line="360" w:lineRule="atLeast"/>
        <w:ind w:leftChars="300" w:left="31680"/>
        <w:rPr>
          <w:rFonts w:ascii="SimHei" w:eastAsia="SimHei"/>
          <w:bCs/>
          <w:iCs/>
          <w:sz w:val="21"/>
        </w:rPr>
      </w:pPr>
      <w:r>
        <w:rPr>
          <w:rFonts w:ascii="SimHei" w:eastAsia="SimHei"/>
          <w:bCs/>
          <w:iCs/>
          <w:sz w:val="21"/>
        </w:rPr>
        <w:t>表</w:t>
      </w:r>
      <w:r>
        <w:rPr>
          <w:rFonts w:ascii="SimHei" w:eastAsia="SimHei"/>
          <w:bCs/>
          <w:iCs/>
          <w:sz w:val="21"/>
        </w:rPr>
        <w:t>10.5</w:t>
      </w:r>
    </w:p>
    <w:p w:rsidR="00000000" w:rsidRDefault="006535A2" w:rsidP="006535A2">
      <w:pPr>
        <w:pStyle w:val="BodyText"/>
        <w:spacing w:after="120" w:line="360" w:lineRule="atLeast"/>
        <w:ind w:leftChars="300" w:left="31680"/>
        <w:rPr>
          <w:rFonts w:ascii="SimHei" w:eastAsia="SimHei"/>
          <w:bCs/>
          <w:iCs/>
          <w:sz w:val="21"/>
        </w:rPr>
      </w:pPr>
      <w:r>
        <w:rPr>
          <w:rFonts w:ascii="SimHei" w:eastAsia="SimHei"/>
          <w:bCs/>
          <w:iCs/>
          <w:sz w:val="21"/>
        </w:rPr>
        <w:t>1999</w:t>
      </w:r>
      <w:r>
        <w:rPr>
          <w:rFonts w:ascii="SimHei" w:eastAsia="SimHei" w:hint="eastAsia"/>
          <w:bCs/>
          <w:iCs/>
          <w:sz w:val="21"/>
        </w:rPr>
        <w:t>年成人识字率——</w:t>
      </w:r>
      <w:r>
        <w:rPr>
          <w:rFonts w:ascii="SimHei" w:eastAsia="SimHei" w:hint="eastAsia"/>
          <w:bCs/>
          <w:iCs/>
          <w:sz w:val="21"/>
        </w:rPr>
        <w:t>15</w:t>
      </w:r>
      <w:r>
        <w:rPr>
          <w:rFonts w:ascii="SimHei" w:eastAsia="SimHei" w:hint="eastAsia"/>
          <w:bCs/>
          <w:iCs/>
          <w:sz w:val="21"/>
        </w:rPr>
        <w:t>岁和</w:t>
      </w:r>
      <w:r>
        <w:rPr>
          <w:rFonts w:ascii="SimHei" w:eastAsia="SimHei" w:hint="eastAsia"/>
          <w:bCs/>
          <w:iCs/>
          <w:sz w:val="21"/>
        </w:rPr>
        <w:t>15</w:t>
      </w:r>
      <w:r>
        <w:rPr>
          <w:rFonts w:ascii="SimHei" w:eastAsia="SimHei" w:hint="eastAsia"/>
          <w:bCs/>
          <w:iCs/>
          <w:sz w:val="21"/>
        </w:rPr>
        <w:t>岁以上人口</w:t>
      </w:r>
      <w:r>
        <w:rPr>
          <w:rFonts w:ascii="SimHei" w:eastAsia="SimHei"/>
          <w:bCs/>
          <w:iCs/>
          <w:sz w:val="21"/>
        </w:rPr>
        <w:t>%(</w:t>
      </w:r>
      <w:r>
        <w:rPr>
          <w:rFonts w:ascii="SimHei" w:eastAsia="SimHei" w:hint="eastAsia"/>
          <w:bCs/>
          <w:iCs/>
          <w:sz w:val="21"/>
        </w:rPr>
        <w:t>多指标类集</w:t>
      </w:r>
      <w:r>
        <w:rPr>
          <w:rFonts w:ascii="SimHei" w:eastAsia="SimHei"/>
          <w:bCs/>
          <w:iCs/>
          <w:sz w:val="21"/>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609"/>
        <w:gridCol w:w="1783"/>
        <w:gridCol w:w="1784"/>
        <w:gridCol w:w="1784"/>
      </w:tblGrid>
      <w:tr w:rsidR="00000000">
        <w:tblPrEx>
          <w:tblCellMar>
            <w:top w:w="0" w:type="dxa"/>
            <w:bottom w:w="0" w:type="dxa"/>
          </w:tblCellMar>
        </w:tblPrEx>
        <w:tc>
          <w:tcPr>
            <w:tcW w:w="1609" w:type="dxa"/>
          </w:tcPr>
          <w:p w:rsidR="00000000" w:rsidRDefault="006535A2">
            <w:pPr>
              <w:spacing w:line="360" w:lineRule="atLeast"/>
              <w:jc w:val="center"/>
              <w:rPr>
                <w:rFonts w:eastAsia="SimHei"/>
                <w:bCs/>
                <w:sz w:val="20"/>
              </w:rPr>
            </w:pPr>
          </w:p>
        </w:tc>
        <w:tc>
          <w:tcPr>
            <w:tcW w:w="1783" w:type="dxa"/>
          </w:tcPr>
          <w:p w:rsidR="00000000" w:rsidRDefault="006535A2">
            <w:pPr>
              <w:spacing w:line="360" w:lineRule="atLeast"/>
              <w:jc w:val="center"/>
              <w:rPr>
                <w:rFonts w:eastAsia="SimHei"/>
                <w:bCs/>
                <w:sz w:val="20"/>
              </w:rPr>
            </w:pPr>
            <w:r>
              <w:rPr>
                <w:rFonts w:eastAsia="SimHei"/>
                <w:bCs/>
                <w:sz w:val="20"/>
              </w:rPr>
              <w:t>男</w:t>
            </w:r>
          </w:p>
        </w:tc>
        <w:tc>
          <w:tcPr>
            <w:tcW w:w="1784" w:type="dxa"/>
          </w:tcPr>
          <w:p w:rsidR="00000000" w:rsidRDefault="006535A2">
            <w:pPr>
              <w:spacing w:line="360" w:lineRule="atLeast"/>
              <w:jc w:val="center"/>
              <w:rPr>
                <w:rFonts w:eastAsia="SimHei"/>
                <w:bCs/>
                <w:sz w:val="20"/>
              </w:rPr>
            </w:pPr>
            <w:r>
              <w:rPr>
                <w:rFonts w:eastAsia="SimHei"/>
                <w:bCs/>
                <w:sz w:val="20"/>
              </w:rPr>
              <w:t>女</w:t>
            </w:r>
          </w:p>
        </w:tc>
        <w:tc>
          <w:tcPr>
            <w:tcW w:w="1784" w:type="dxa"/>
          </w:tcPr>
          <w:p w:rsidR="00000000" w:rsidRDefault="006535A2">
            <w:pPr>
              <w:spacing w:line="360" w:lineRule="atLeast"/>
              <w:jc w:val="center"/>
              <w:rPr>
                <w:rFonts w:eastAsia="SimHei"/>
                <w:bCs/>
                <w:sz w:val="20"/>
              </w:rPr>
            </w:pPr>
            <w:r>
              <w:rPr>
                <w:rFonts w:eastAsia="SimHei" w:hint="eastAsia"/>
                <w:bCs/>
                <w:sz w:val="20"/>
              </w:rPr>
              <w:t>总计</w:t>
            </w:r>
          </w:p>
        </w:tc>
      </w:tr>
      <w:tr w:rsidR="00000000">
        <w:tblPrEx>
          <w:tblCellMar>
            <w:top w:w="0" w:type="dxa"/>
            <w:bottom w:w="0" w:type="dxa"/>
          </w:tblCellMar>
        </w:tblPrEx>
        <w:tc>
          <w:tcPr>
            <w:tcW w:w="1609" w:type="dxa"/>
          </w:tcPr>
          <w:p w:rsidR="00000000" w:rsidRDefault="006535A2">
            <w:pPr>
              <w:spacing w:line="360" w:lineRule="atLeast"/>
              <w:jc w:val="center"/>
              <w:rPr>
                <w:bCs/>
                <w:sz w:val="20"/>
              </w:rPr>
            </w:pPr>
            <w:r>
              <w:rPr>
                <w:rFonts w:hint="eastAsia"/>
                <w:bCs/>
                <w:sz w:val="20"/>
              </w:rPr>
              <w:t>多指标类集区</w:t>
            </w:r>
          </w:p>
        </w:tc>
        <w:tc>
          <w:tcPr>
            <w:tcW w:w="1783" w:type="dxa"/>
          </w:tcPr>
          <w:p w:rsidR="00000000" w:rsidRDefault="006535A2">
            <w:pPr>
              <w:spacing w:line="360" w:lineRule="atLeast"/>
              <w:jc w:val="center"/>
              <w:rPr>
                <w:bCs/>
                <w:sz w:val="20"/>
              </w:rPr>
            </w:pPr>
          </w:p>
        </w:tc>
        <w:tc>
          <w:tcPr>
            <w:tcW w:w="1784" w:type="dxa"/>
          </w:tcPr>
          <w:p w:rsidR="00000000" w:rsidRDefault="006535A2">
            <w:pPr>
              <w:spacing w:line="360" w:lineRule="atLeast"/>
              <w:jc w:val="center"/>
              <w:rPr>
                <w:bCs/>
                <w:sz w:val="20"/>
              </w:rPr>
            </w:pPr>
          </w:p>
        </w:tc>
        <w:tc>
          <w:tcPr>
            <w:tcW w:w="1784" w:type="dxa"/>
          </w:tcPr>
          <w:p w:rsidR="00000000" w:rsidRDefault="006535A2">
            <w:pPr>
              <w:spacing w:line="360" w:lineRule="atLeast"/>
              <w:jc w:val="center"/>
              <w:rPr>
                <w:bCs/>
                <w:sz w:val="20"/>
              </w:rPr>
            </w:pPr>
          </w:p>
        </w:tc>
      </w:tr>
      <w:tr w:rsidR="00000000">
        <w:tblPrEx>
          <w:tblCellMar>
            <w:top w:w="0" w:type="dxa"/>
            <w:bottom w:w="0" w:type="dxa"/>
          </w:tblCellMar>
        </w:tblPrEx>
        <w:tc>
          <w:tcPr>
            <w:tcW w:w="1609" w:type="dxa"/>
          </w:tcPr>
          <w:p w:rsidR="00000000" w:rsidRDefault="006535A2">
            <w:pPr>
              <w:spacing w:line="360" w:lineRule="atLeast"/>
              <w:jc w:val="center"/>
              <w:rPr>
                <w:bCs/>
                <w:sz w:val="20"/>
              </w:rPr>
            </w:pPr>
            <w:r>
              <w:rPr>
                <w:bCs/>
                <w:sz w:val="20"/>
              </w:rPr>
              <w:t>西南</w:t>
            </w:r>
          </w:p>
        </w:tc>
        <w:tc>
          <w:tcPr>
            <w:tcW w:w="1783" w:type="dxa"/>
          </w:tcPr>
          <w:p w:rsidR="00000000" w:rsidRDefault="006535A2">
            <w:pPr>
              <w:spacing w:line="360" w:lineRule="atLeast"/>
              <w:jc w:val="center"/>
              <w:rPr>
                <w:bCs/>
                <w:sz w:val="20"/>
              </w:rPr>
            </w:pPr>
            <w:r>
              <w:rPr>
                <w:bCs/>
                <w:sz w:val="20"/>
              </w:rPr>
              <w:t>74.2</w:t>
            </w:r>
          </w:p>
        </w:tc>
        <w:tc>
          <w:tcPr>
            <w:tcW w:w="1784" w:type="dxa"/>
          </w:tcPr>
          <w:p w:rsidR="00000000" w:rsidRDefault="006535A2">
            <w:pPr>
              <w:spacing w:line="360" w:lineRule="atLeast"/>
              <w:jc w:val="center"/>
              <w:rPr>
                <w:bCs/>
                <w:sz w:val="20"/>
              </w:rPr>
            </w:pPr>
            <w:r>
              <w:rPr>
                <w:bCs/>
                <w:sz w:val="20"/>
              </w:rPr>
              <w:t>55.4</w:t>
            </w:r>
          </w:p>
        </w:tc>
        <w:tc>
          <w:tcPr>
            <w:tcW w:w="1784" w:type="dxa"/>
          </w:tcPr>
          <w:p w:rsidR="00000000" w:rsidRDefault="006535A2">
            <w:pPr>
              <w:spacing w:line="360" w:lineRule="atLeast"/>
              <w:jc w:val="center"/>
              <w:rPr>
                <w:bCs/>
                <w:sz w:val="20"/>
              </w:rPr>
            </w:pPr>
            <w:r>
              <w:rPr>
                <w:bCs/>
                <w:sz w:val="20"/>
              </w:rPr>
              <w:t>64.2</w:t>
            </w:r>
          </w:p>
        </w:tc>
      </w:tr>
      <w:tr w:rsidR="00000000">
        <w:tblPrEx>
          <w:tblCellMar>
            <w:top w:w="0" w:type="dxa"/>
            <w:bottom w:w="0" w:type="dxa"/>
          </w:tblCellMar>
        </w:tblPrEx>
        <w:tc>
          <w:tcPr>
            <w:tcW w:w="1609" w:type="dxa"/>
          </w:tcPr>
          <w:p w:rsidR="00000000" w:rsidRDefault="006535A2">
            <w:pPr>
              <w:spacing w:line="360" w:lineRule="atLeast"/>
              <w:jc w:val="center"/>
              <w:rPr>
                <w:bCs/>
                <w:sz w:val="20"/>
              </w:rPr>
            </w:pPr>
            <w:r>
              <w:rPr>
                <w:bCs/>
                <w:sz w:val="20"/>
              </w:rPr>
              <w:t>东南</w:t>
            </w:r>
          </w:p>
        </w:tc>
        <w:tc>
          <w:tcPr>
            <w:tcW w:w="1783" w:type="dxa"/>
          </w:tcPr>
          <w:p w:rsidR="00000000" w:rsidRDefault="006535A2">
            <w:pPr>
              <w:spacing w:line="360" w:lineRule="atLeast"/>
              <w:jc w:val="center"/>
              <w:rPr>
                <w:bCs/>
                <w:sz w:val="20"/>
              </w:rPr>
            </w:pPr>
            <w:r>
              <w:rPr>
                <w:bCs/>
                <w:sz w:val="20"/>
              </w:rPr>
              <w:t>74.4</w:t>
            </w:r>
          </w:p>
        </w:tc>
        <w:tc>
          <w:tcPr>
            <w:tcW w:w="1784" w:type="dxa"/>
          </w:tcPr>
          <w:p w:rsidR="00000000" w:rsidRDefault="006535A2">
            <w:pPr>
              <w:spacing w:line="360" w:lineRule="atLeast"/>
              <w:jc w:val="center"/>
              <w:rPr>
                <w:bCs/>
                <w:sz w:val="20"/>
              </w:rPr>
            </w:pPr>
            <w:r>
              <w:rPr>
                <w:bCs/>
                <w:sz w:val="20"/>
              </w:rPr>
              <w:t>59.5</w:t>
            </w:r>
          </w:p>
        </w:tc>
        <w:tc>
          <w:tcPr>
            <w:tcW w:w="1784" w:type="dxa"/>
          </w:tcPr>
          <w:p w:rsidR="00000000" w:rsidRDefault="006535A2">
            <w:pPr>
              <w:spacing w:line="360" w:lineRule="atLeast"/>
              <w:jc w:val="center"/>
              <w:rPr>
                <w:bCs/>
                <w:sz w:val="20"/>
              </w:rPr>
            </w:pPr>
            <w:r>
              <w:rPr>
                <w:bCs/>
                <w:sz w:val="20"/>
              </w:rPr>
              <w:t>66.4</w:t>
            </w:r>
          </w:p>
        </w:tc>
      </w:tr>
      <w:tr w:rsidR="00000000">
        <w:tblPrEx>
          <w:tblCellMar>
            <w:top w:w="0" w:type="dxa"/>
            <w:bottom w:w="0" w:type="dxa"/>
          </w:tblCellMar>
        </w:tblPrEx>
        <w:tc>
          <w:tcPr>
            <w:tcW w:w="1609" w:type="dxa"/>
          </w:tcPr>
          <w:p w:rsidR="00000000" w:rsidRDefault="006535A2">
            <w:pPr>
              <w:spacing w:line="360" w:lineRule="atLeast"/>
              <w:jc w:val="center"/>
              <w:rPr>
                <w:bCs/>
                <w:sz w:val="20"/>
              </w:rPr>
            </w:pPr>
            <w:r>
              <w:rPr>
                <w:bCs/>
                <w:sz w:val="20"/>
              </w:rPr>
              <w:t>西北</w:t>
            </w:r>
          </w:p>
        </w:tc>
        <w:tc>
          <w:tcPr>
            <w:tcW w:w="1783" w:type="dxa"/>
          </w:tcPr>
          <w:p w:rsidR="00000000" w:rsidRDefault="006535A2">
            <w:pPr>
              <w:spacing w:line="360" w:lineRule="atLeast"/>
              <w:jc w:val="center"/>
              <w:rPr>
                <w:bCs/>
                <w:sz w:val="20"/>
              </w:rPr>
            </w:pPr>
            <w:r>
              <w:rPr>
                <w:bCs/>
                <w:sz w:val="20"/>
              </w:rPr>
              <w:t>40.3</w:t>
            </w:r>
          </w:p>
        </w:tc>
        <w:tc>
          <w:tcPr>
            <w:tcW w:w="1784" w:type="dxa"/>
          </w:tcPr>
          <w:p w:rsidR="00000000" w:rsidRDefault="006535A2">
            <w:pPr>
              <w:spacing w:line="360" w:lineRule="atLeast"/>
              <w:jc w:val="center"/>
              <w:rPr>
                <w:bCs/>
                <w:sz w:val="20"/>
              </w:rPr>
            </w:pPr>
            <w:r>
              <w:rPr>
                <w:bCs/>
                <w:sz w:val="20"/>
              </w:rPr>
              <w:t>22.1</w:t>
            </w:r>
          </w:p>
        </w:tc>
        <w:tc>
          <w:tcPr>
            <w:tcW w:w="1784" w:type="dxa"/>
          </w:tcPr>
          <w:p w:rsidR="00000000" w:rsidRDefault="006535A2">
            <w:pPr>
              <w:spacing w:line="360" w:lineRule="atLeast"/>
              <w:jc w:val="center"/>
              <w:rPr>
                <w:bCs/>
                <w:sz w:val="20"/>
              </w:rPr>
            </w:pPr>
            <w:r>
              <w:rPr>
                <w:bCs/>
                <w:sz w:val="20"/>
              </w:rPr>
              <w:t>31.0</w:t>
            </w:r>
          </w:p>
        </w:tc>
      </w:tr>
      <w:tr w:rsidR="00000000">
        <w:tblPrEx>
          <w:tblCellMar>
            <w:top w:w="0" w:type="dxa"/>
            <w:bottom w:w="0" w:type="dxa"/>
          </w:tblCellMar>
        </w:tblPrEx>
        <w:tc>
          <w:tcPr>
            <w:tcW w:w="1609" w:type="dxa"/>
          </w:tcPr>
          <w:p w:rsidR="00000000" w:rsidRDefault="006535A2">
            <w:pPr>
              <w:spacing w:line="360" w:lineRule="atLeast"/>
              <w:jc w:val="center"/>
              <w:rPr>
                <w:bCs/>
                <w:sz w:val="20"/>
              </w:rPr>
            </w:pPr>
            <w:r>
              <w:rPr>
                <w:bCs/>
                <w:sz w:val="20"/>
              </w:rPr>
              <w:t>东</w:t>
            </w:r>
            <w:r>
              <w:rPr>
                <w:bCs/>
                <w:sz w:val="20"/>
              </w:rPr>
              <w:t>北</w:t>
            </w:r>
          </w:p>
        </w:tc>
        <w:tc>
          <w:tcPr>
            <w:tcW w:w="1783" w:type="dxa"/>
          </w:tcPr>
          <w:p w:rsidR="00000000" w:rsidRDefault="006535A2">
            <w:pPr>
              <w:spacing w:line="360" w:lineRule="atLeast"/>
              <w:jc w:val="center"/>
              <w:rPr>
                <w:bCs/>
                <w:sz w:val="20"/>
              </w:rPr>
            </w:pPr>
            <w:r>
              <w:rPr>
                <w:bCs/>
                <w:sz w:val="20"/>
              </w:rPr>
              <w:t>42.1</w:t>
            </w:r>
          </w:p>
        </w:tc>
        <w:tc>
          <w:tcPr>
            <w:tcW w:w="1784" w:type="dxa"/>
          </w:tcPr>
          <w:p w:rsidR="00000000" w:rsidRDefault="006535A2">
            <w:pPr>
              <w:spacing w:line="360" w:lineRule="atLeast"/>
              <w:jc w:val="center"/>
              <w:rPr>
                <w:bCs/>
                <w:sz w:val="20"/>
              </w:rPr>
            </w:pPr>
            <w:r>
              <w:rPr>
                <w:bCs/>
                <w:sz w:val="20"/>
              </w:rPr>
              <w:t>21.4</w:t>
            </w:r>
          </w:p>
        </w:tc>
        <w:tc>
          <w:tcPr>
            <w:tcW w:w="1784" w:type="dxa"/>
          </w:tcPr>
          <w:p w:rsidR="00000000" w:rsidRDefault="006535A2">
            <w:pPr>
              <w:spacing w:line="360" w:lineRule="atLeast"/>
              <w:jc w:val="center"/>
              <w:rPr>
                <w:bCs/>
                <w:sz w:val="20"/>
              </w:rPr>
            </w:pPr>
            <w:r>
              <w:rPr>
                <w:bCs/>
                <w:sz w:val="20"/>
              </w:rPr>
              <w:t>31.6</w:t>
            </w:r>
          </w:p>
        </w:tc>
      </w:tr>
      <w:tr w:rsidR="00000000">
        <w:tblPrEx>
          <w:tblCellMar>
            <w:top w:w="0" w:type="dxa"/>
            <w:bottom w:w="0" w:type="dxa"/>
          </w:tblCellMar>
        </w:tblPrEx>
        <w:tc>
          <w:tcPr>
            <w:tcW w:w="1609" w:type="dxa"/>
          </w:tcPr>
          <w:p w:rsidR="00000000" w:rsidRDefault="006535A2">
            <w:pPr>
              <w:spacing w:line="360" w:lineRule="atLeast"/>
              <w:jc w:val="center"/>
              <w:rPr>
                <w:bCs/>
                <w:sz w:val="20"/>
              </w:rPr>
            </w:pPr>
            <w:r>
              <w:rPr>
                <w:bCs/>
                <w:sz w:val="20"/>
              </w:rPr>
              <w:t>城市</w:t>
            </w:r>
          </w:p>
        </w:tc>
        <w:tc>
          <w:tcPr>
            <w:tcW w:w="1783" w:type="dxa"/>
          </w:tcPr>
          <w:p w:rsidR="00000000" w:rsidRDefault="006535A2">
            <w:pPr>
              <w:spacing w:line="360" w:lineRule="atLeast"/>
              <w:jc w:val="center"/>
              <w:rPr>
                <w:bCs/>
                <w:sz w:val="20"/>
              </w:rPr>
            </w:pPr>
            <w:r>
              <w:rPr>
                <w:bCs/>
                <w:sz w:val="20"/>
              </w:rPr>
              <w:t>75.4</w:t>
            </w:r>
          </w:p>
        </w:tc>
        <w:tc>
          <w:tcPr>
            <w:tcW w:w="1784" w:type="dxa"/>
          </w:tcPr>
          <w:p w:rsidR="00000000" w:rsidRDefault="006535A2">
            <w:pPr>
              <w:spacing w:line="360" w:lineRule="atLeast"/>
              <w:jc w:val="center"/>
              <w:rPr>
                <w:bCs/>
                <w:sz w:val="20"/>
              </w:rPr>
            </w:pPr>
            <w:r>
              <w:rPr>
                <w:bCs/>
                <w:sz w:val="20"/>
              </w:rPr>
              <w:t>59.0</w:t>
            </w:r>
          </w:p>
        </w:tc>
        <w:tc>
          <w:tcPr>
            <w:tcW w:w="1784" w:type="dxa"/>
          </w:tcPr>
          <w:p w:rsidR="00000000" w:rsidRDefault="006535A2">
            <w:pPr>
              <w:spacing w:line="360" w:lineRule="atLeast"/>
              <w:jc w:val="center"/>
              <w:rPr>
                <w:bCs/>
                <w:sz w:val="20"/>
              </w:rPr>
            </w:pPr>
            <w:r>
              <w:rPr>
                <w:bCs/>
                <w:sz w:val="20"/>
              </w:rPr>
              <w:t>67.0</w:t>
            </w:r>
          </w:p>
        </w:tc>
      </w:tr>
      <w:tr w:rsidR="00000000">
        <w:tblPrEx>
          <w:tblCellMar>
            <w:top w:w="0" w:type="dxa"/>
            <w:bottom w:w="0" w:type="dxa"/>
          </w:tblCellMar>
        </w:tblPrEx>
        <w:tc>
          <w:tcPr>
            <w:tcW w:w="1609" w:type="dxa"/>
          </w:tcPr>
          <w:p w:rsidR="00000000" w:rsidRDefault="006535A2">
            <w:pPr>
              <w:spacing w:line="360" w:lineRule="atLeast"/>
              <w:jc w:val="center"/>
              <w:rPr>
                <w:bCs/>
                <w:sz w:val="20"/>
              </w:rPr>
            </w:pPr>
            <w:r>
              <w:rPr>
                <w:bCs/>
                <w:sz w:val="20"/>
              </w:rPr>
              <w:t>农村</w:t>
            </w:r>
          </w:p>
        </w:tc>
        <w:tc>
          <w:tcPr>
            <w:tcW w:w="1783" w:type="dxa"/>
          </w:tcPr>
          <w:p w:rsidR="00000000" w:rsidRDefault="006535A2">
            <w:pPr>
              <w:spacing w:line="360" w:lineRule="atLeast"/>
              <w:jc w:val="center"/>
              <w:rPr>
                <w:bCs/>
                <w:sz w:val="20"/>
              </w:rPr>
            </w:pPr>
            <w:r>
              <w:rPr>
                <w:bCs/>
                <w:sz w:val="20"/>
              </w:rPr>
              <w:t>51.0</w:t>
            </w:r>
          </w:p>
        </w:tc>
        <w:tc>
          <w:tcPr>
            <w:tcW w:w="1784" w:type="dxa"/>
          </w:tcPr>
          <w:p w:rsidR="00000000" w:rsidRDefault="006535A2">
            <w:pPr>
              <w:spacing w:line="360" w:lineRule="atLeast"/>
              <w:jc w:val="center"/>
              <w:rPr>
                <w:bCs/>
                <w:sz w:val="20"/>
              </w:rPr>
            </w:pPr>
            <w:r>
              <w:rPr>
                <w:bCs/>
                <w:sz w:val="20"/>
              </w:rPr>
              <w:t>33.6</w:t>
            </w:r>
          </w:p>
        </w:tc>
        <w:tc>
          <w:tcPr>
            <w:tcW w:w="1784" w:type="dxa"/>
          </w:tcPr>
          <w:p w:rsidR="00000000" w:rsidRDefault="006535A2">
            <w:pPr>
              <w:spacing w:line="360" w:lineRule="atLeast"/>
              <w:jc w:val="center"/>
              <w:rPr>
                <w:bCs/>
                <w:sz w:val="20"/>
              </w:rPr>
            </w:pPr>
            <w:r>
              <w:rPr>
                <w:bCs/>
                <w:sz w:val="20"/>
              </w:rPr>
              <w:t>41.7</w:t>
            </w:r>
          </w:p>
        </w:tc>
      </w:tr>
    </w:tbl>
    <w:p w:rsidR="00000000" w:rsidRDefault="006535A2" w:rsidP="006535A2">
      <w:pPr>
        <w:spacing w:afterLines="50" w:after="120" w:line="360" w:lineRule="atLeast"/>
        <w:ind w:firstLineChars="400" w:firstLine="31680"/>
        <w:rPr>
          <w:rFonts w:hint="eastAsia"/>
          <w:bCs/>
          <w:sz w:val="18"/>
        </w:rPr>
      </w:pPr>
      <w:r>
        <w:rPr>
          <w:bCs/>
          <w:sz w:val="18"/>
        </w:rPr>
        <w:tab/>
      </w:r>
      <w:r>
        <w:rPr>
          <w:bCs/>
          <w:sz w:val="18"/>
        </w:rPr>
        <w:t>资料来源</w:t>
      </w:r>
      <w:r>
        <w:rPr>
          <w:rFonts w:hint="eastAsia"/>
          <w:bCs/>
          <w:sz w:val="18"/>
        </w:rPr>
        <w:t>：</w:t>
      </w:r>
      <w:r>
        <w:rPr>
          <w:rFonts w:hint="eastAsia"/>
          <w:bCs/>
          <w:sz w:val="18"/>
        </w:rPr>
        <w:t>2</w:t>
      </w:r>
      <w:r>
        <w:rPr>
          <w:bCs/>
          <w:sz w:val="18"/>
        </w:rPr>
        <w:t>001</w:t>
      </w:r>
      <w:r>
        <w:rPr>
          <w:bCs/>
          <w:sz w:val="18"/>
        </w:rPr>
        <w:t>年</w:t>
      </w:r>
      <w:r>
        <w:rPr>
          <w:rFonts w:hint="eastAsia"/>
          <w:bCs/>
          <w:sz w:val="18"/>
        </w:rPr>
        <w:t>情况</w:t>
      </w:r>
      <w:r>
        <w:rPr>
          <w:bCs/>
          <w:sz w:val="18"/>
        </w:rPr>
        <w:t>评估与分析</w:t>
      </w:r>
      <w:r>
        <w:rPr>
          <w:rFonts w:hint="eastAsia"/>
          <w:bCs/>
          <w:sz w:val="18"/>
        </w:rPr>
        <w:t>。</w:t>
      </w:r>
    </w:p>
    <w:p w:rsidR="00000000" w:rsidRDefault="006535A2">
      <w:pPr>
        <w:spacing w:after="240" w:line="360" w:lineRule="atLeast"/>
      </w:pPr>
      <w:r>
        <w:tab/>
      </w:r>
    </w:p>
    <w:p w:rsidR="00000000" w:rsidRDefault="006535A2">
      <w:pPr>
        <w:spacing w:after="240" w:line="360" w:lineRule="atLeast"/>
      </w:pP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10.4.4</w:t>
      </w:r>
      <w:r>
        <w:rPr>
          <w:rFonts w:ascii="Times New Roman" w:eastAsia="KaiTi_GB2312"/>
          <w:b/>
          <w:iCs/>
          <w:sz w:val="21"/>
        </w:rPr>
        <w:tab/>
      </w:r>
      <w:r>
        <w:rPr>
          <w:rFonts w:ascii="Times New Roman" w:eastAsia="KaiTi_GB2312" w:hint="eastAsia"/>
          <w:b/>
          <w:iCs/>
          <w:sz w:val="21"/>
        </w:rPr>
        <w:t>小学女教师的比例</w:t>
      </w:r>
    </w:p>
    <w:p w:rsidR="00000000" w:rsidRDefault="006535A2" w:rsidP="006535A2">
      <w:pPr>
        <w:pStyle w:val="BodyTextIndent"/>
        <w:spacing w:line="360" w:lineRule="atLeast"/>
        <w:ind w:leftChars="300" w:left="31680" w:hangingChars="200" w:firstLine="31680"/>
      </w:pPr>
      <w:r>
        <w:t>(a)</w:t>
      </w:r>
      <w:r>
        <w:tab/>
      </w:r>
      <w:r>
        <w:t>表</w:t>
      </w:r>
      <w:r>
        <w:t>10.6</w:t>
      </w:r>
      <w:r>
        <w:rPr>
          <w:rFonts w:hint="eastAsia"/>
        </w:rPr>
        <w:t>显示</w:t>
      </w:r>
      <w:r>
        <w:t>1985</w:t>
      </w:r>
      <w:r>
        <w:rPr>
          <w:rFonts w:hint="eastAsia"/>
        </w:rPr>
        <w:t>年至</w:t>
      </w:r>
      <w:r>
        <w:rPr>
          <w:rFonts w:hint="eastAsia"/>
        </w:rPr>
        <w:t>1</w:t>
      </w:r>
      <w:r>
        <w:t>997</w:t>
      </w:r>
      <w:r>
        <w:rPr>
          <w:rFonts w:hint="eastAsia"/>
        </w:rPr>
        <w:t>年小学</w:t>
      </w:r>
      <w:r>
        <w:t>女</w:t>
      </w:r>
      <w:r>
        <w:rPr>
          <w:rFonts w:hint="eastAsia"/>
        </w:rPr>
        <w:t>教师的比例很低。每年女教师的比例从未超过</w:t>
      </w:r>
      <w:r>
        <w:rPr>
          <w:rFonts w:hint="eastAsia"/>
        </w:rPr>
        <w:t>50%</w:t>
      </w:r>
      <w:r>
        <w:rPr>
          <w:rFonts w:hint="eastAsia"/>
        </w:rPr>
        <w:t>，显然存在男女不平等，这种情况至今仍未得到合理解决。</w:t>
      </w:r>
    </w:p>
    <w:p w:rsidR="00000000" w:rsidRDefault="006535A2" w:rsidP="006535A2">
      <w:pPr>
        <w:pStyle w:val="BodyText"/>
        <w:spacing w:after="120" w:line="360" w:lineRule="atLeast"/>
        <w:ind w:leftChars="300" w:left="31680"/>
        <w:rPr>
          <w:rFonts w:ascii="SimHei" w:eastAsia="SimHei" w:hint="eastAsia"/>
          <w:bCs/>
          <w:iCs/>
          <w:sz w:val="21"/>
        </w:rPr>
      </w:pPr>
      <w:r>
        <w:rPr>
          <w:rFonts w:ascii="SimHei" w:eastAsia="SimHei"/>
          <w:bCs/>
          <w:iCs/>
          <w:sz w:val="21"/>
        </w:rPr>
        <w:t>表</w:t>
      </w:r>
      <w:r>
        <w:rPr>
          <w:rFonts w:ascii="SimHei" w:eastAsia="SimHei"/>
          <w:bCs/>
          <w:iCs/>
          <w:sz w:val="21"/>
        </w:rPr>
        <w:t>10.6</w:t>
      </w:r>
      <w:r>
        <w:rPr>
          <w:rFonts w:ascii="SimHei" w:eastAsia="SimHei"/>
          <w:bCs/>
          <w:iCs/>
          <w:sz w:val="21"/>
        </w:rPr>
        <w:br/>
      </w:r>
      <w:r>
        <w:rPr>
          <w:rFonts w:ascii="SimHei" w:eastAsia="SimHei" w:hint="eastAsia"/>
          <w:bCs/>
          <w:iCs/>
          <w:sz w:val="21"/>
        </w:rPr>
        <w:t>1</w:t>
      </w:r>
      <w:r>
        <w:rPr>
          <w:rFonts w:ascii="SimHei" w:eastAsia="SimHei"/>
          <w:bCs/>
          <w:iCs/>
          <w:sz w:val="21"/>
        </w:rPr>
        <w:t>984</w:t>
      </w:r>
      <w:r>
        <w:rPr>
          <w:rFonts w:ascii="SimHei" w:eastAsia="SimHei"/>
          <w:bCs/>
          <w:iCs/>
          <w:sz w:val="21"/>
        </w:rPr>
        <w:t>–</w:t>
      </w:r>
      <w:r>
        <w:rPr>
          <w:rFonts w:ascii="SimHei" w:eastAsia="SimHei"/>
          <w:bCs/>
          <w:iCs/>
          <w:sz w:val="21"/>
        </w:rPr>
        <w:t>1997</w:t>
      </w:r>
      <w:r>
        <w:rPr>
          <w:rFonts w:ascii="SimHei" w:eastAsia="SimHei" w:hint="eastAsia"/>
          <w:bCs/>
          <w:iCs/>
          <w:sz w:val="21"/>
        </w:rPr>
        <w:t>年小学</w:t>
      </w:r>
      <w:r>
        <w:rPr>
          <w:rFonts w:ascii="SimHei" w:eastAsia="SimHei"/>
          <w:bCs/>
          <w:iCs/>
          <w:sz w:val="21"/>
        </w:rPr>
        <w:t>女</w:t>
      </w:r>
      <w:r>
        <w:rPr>
          <w:rFonts w:ascii="SimHei" w:eastAsia="SimHei" w:hint="eastAsia"/>
          <w:bCs/>
          <w:iCs/>
          <w:sz w:val="21"/>
        </w:rPr>
        <w:t>教师的百分比</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520"/>
        <w:gridCol w:w="2453"/>
        <w:gridCol w:w="1795"/>
      </w:tblGrid>
      <w:tr w:rsidR="00000000">
        <w:tblPrEx>
          <w:tblCellMar>
            <w:top w:w="0" w:type="dxa"/>
            <w:bottom w:w="0" w:type="dxa"/>
          </w:tblCellMar>
        </w:tblPrEx>
        <w:tc>
          <w:tcPr>
            <w:tcW w:w="2520" w:type="dxa"/>
          </w:tcPr>
          <w:p w:rsidR="00000000" w:rsidRDefault="006535A2">
            <w:pPr>
              <w:spacing w:line="320" w:lineRule="atLeast"/>
              <w:jc w:val="center"/>
              <w:rPr>
                <w:rFonts w:ascii="SimHei" w:eastAsia="SimHei"/>
                <w:bCs/>
                <w:sz w:val="20"/>
              </w:rPr>
            </w:pPr>
            <w:r>
              <w:rPr>
                <w:rFonts w:ascii="SimHei" w:eastAsia="SimHei" w:hint="eastAsia"/>
                <w:bCs/>
                <w:sz w:val="20"/>
              </w:rPr>
              <w:t>年份</w:t>
            </w:r>
          </w:p>
        </w:tc>
        <w:tc>
          <w:tcPr>
            <w:tcW w:w="2453" w:type="dxa"/>
          </w:tcPr>
          <w:p w:rsidR="00000000" w:rsidRDefault="006535A2">
            <w:pPr>
              <w:spacing w:line="320" w:lineRule="atLeast"/>
              <w:jc w:val="center"/>
              <w:rPr>
                <w:rFonts w:ascii="SimHei" w:eastAsia="SimHei"/>
                <w:bCs/>
                <w:sz w:val="20"/>
              </w:rPr>
            </w:pPr>
            <w:r>
              <w:rPr>
                <w:rFonts w:ascii="SimHei" w:eastAsia="SimHei"/>
                <w:bCs/>
                <w:sz w:val="20"/>
              </w:rPr>
              <w:t>女</w:t>
            </w:r>
            <w:r>
              <w:rPr>
                <w:rFonts w:ascii="SimHei" w:eastAsia="SimHei" w:hint="eastAsia"/>
                <w:bCs/>
                <w:sz w:val="20"/>
              </w:rPr>
              <w:t>教师人数</w:t>
            </w:r>
          </w:p>
        </w:tc>
        <w:tc>
          <w:tcPr>
            <w:tcW w:w="1795" w:type="dxa"/>
          </w:tcPr>
          <w:p w:rsidR="00000000" w:rsidRDefault="006535A2">
            <w:pPr>
              <w:spacing w:line="320" w:lineRule="atLeast"/>
              <w:jc w:val="center"/>
              <w:rPr>
                <w:rFonts w:ascii="SimHei" w:eastAsia="SimHei"/>
                <w:bCs/>
                <w:sz w:val="20"/>
              </w:rPr>
            </w:pPr>
            <w:r>
              <w:rPr>
                <w:rFonts w:ascii="SimHei" w:eastAsia="SimHei" w:hint="eastAsia"/>
                <w:bCs/>
                <w:sz w:val="20"/>
              </w:rPr>
              <w:t>百分比</w:t>
            </w:r>
            <w:r>
              <w:rPr>
                <w:rFonts w:ascii="SimHei" w:eastAsia="SimHei" w:hint="eastAsia"/>
                <w:bCs/>
                <w:sz w:val="20"/>
              </w:rPr>
              <w:t>%</w:t>
            </w:r>
          </w:p>
        </w:tc>
      </w:tr>
      <w:tr w:rsidR="00000000">
        <w:tblPrEx>
          <w:tblCellMar>
            <w:top w:w="0" w:type="dxa"/>
            <w:bottom w:w="0" w:type="dxa"/>
          </w:tblCellMar>
        </w:tblPrEx>
        <w:tc>
          <w:tcPr>
            <w:tcW w:w="2520" w:type="dxa"/>
          </w:tcPr>
          <w:p w:rsidR="00000000" w:rsidRDefault="006535A2">
            <w:pPr>
              <w:spacing w:line="320" w:lineRule="atLeast"/>
              <w:jc w:val="center"/>
              <w:rPr>
                <w:bCs/>
                <w:sz w:val="20"/>
              </w:rPr>
            </w:pPr>
            <w:r>
              <w:rPr>
                <w:bCs/>
                <w:sz w:val="20"/>
              </w:rPr>
              <w:t>1984/85</w:t>
            </w:r>
          </w:p>
        </w:tc>
        <w:tc>
          <w:tcPr>
            <w:tcW w:w="2453" w:type="dxa"/>
          </w:tcPr>
          <w:p w:rsidR="00000000" w:rsidRDefault="006535A2">
            <w:pPr>
              <w:spacing w:line="320" w:lineRule="atLeast"/>
              <w:jc w:val="center"/>
              <w:rPr>
                <w:bCs/>
                <w:sz w:val="20"/>
              </w:rPr>
            </w:pPr>
            <w:r>
              <w:rPr>
                <w:bCs/>
                <w:sz w:val="20"/>
              </w:rPr>
              <w:t>125 628</w:t>
            </w:r>
          </w:p>
        </w:tc>
        <w:tc>
          <w:tcPr>
            <w:tcW w:w="1795" w:type="dxa"/>
          </w:tcPr>
          <w:p w:rsidR="00000000" w:rsidRDefault="006535A2">
            <w:pPr>
              <w:spacing w:line="320" w:lineRule="atLeast"/>
              <w:jc w:val="center"/>
              <w:rPr>
                <w:bCs/>
                <w:sz w:val="20"/>
              </w:rPr>
            </w:pPr>
            <w:r>
              <w:rPr>
                <w:bCs/>
                <w:sz w:val="20"/>
              </w:rPr>
              <w:t>40.8</w:t>
            </w:r>
          </w:p>
        </w:tc>
      </w:tr>
      <w:tr w:rsidR="00000000">
        <w:tblPrEx>
          <w:tblCellMar>
            <w:top w:w="0" w:type="dxa"/>
            <w:bottom w:w="0" w:type="dxa"/>
          </w:tblCellMar>
        </w:tblPrEx>
        <w:tc>
          <w:tcPr>
            <w:tcW w:w="2520" w:type="dxa"/>
          </w:tcPr>
          <w:p w:rsidR="00000000" w:rsidRDefault="006535A2">
            <w:pPr>
              <w:spacing w:line="320" w:lineRule="atLeast"/>
              <w:jc w:val="center"/>
              <w:rPr>
                <w:bCs/>
                <w:sz w:val="20"/>
              </w:rPr>
            </w:pPr>
            <w:r>
              <w:rPr>
                <w:bCs/>
                <w:sz w:val="20"/>
              </w:rPr>
              <w:t>1985/86</w:t>
            </w:r>
          </w:p>
        </w:tc>
        <w:tc>
          <w:tcPr>
            <w:tcW w:w="2453" w:type="dxa"/>
          </w:tcPr>
          <w:p w:rsidR="00000000" w:rsidRDefault="006535A2">
            <w:pPr>
              <w:spacing w:line="320" w:lineRule="atLeast"/>
              <w:jc w:val="center"/>
              <w:rPr>
                <w:bCs/>
                <w:sz w:val="20"/>
              </w:rPr>
            </w:pPr>
            <w:r>
              <w:rPr>
                <w:bCs/>
                <w:sz w:val="20"/>
              </w:rPr>
              <w:t>107 634</w:t>
            </w:r>
          </w:p>
        </w:tc>
        <w:tc>
          <w:tcPr>
            <w:tcW w:w="1795" w:type="dxa"/>
          </w:tcPr>
          <w:p w:rsidR="00000000" w:rsidRDefault="006535A2">
            <w:pPr>
              <w:spacing w:line="320" w:lineRule="atLeast"/>
              <w:jc w:val="center"/>
              <w:rPr>
                <w:bCs/>
                <w:sz w:val="20"/>
              </w:rPr>
            </w:pPr>
            <w:r>
              <w:rPr>
                <w:bCs/>
                <w:sz w:val="20"/>
              </w:rPr>
              <w:t>36.8</w:t>
            </w:r>
          </w:p>
        </w:tc>
      </w:tr>
      <w:tr w:rsidR="00000000">
        <w:tblPrEx>
          <w:tblCellMar>
            <w:top w:w="0" w:type="dxa"/>
            <w:bottom w:w="0" w:type="dxa"/>
          </w:tblCellMar>
        </w:tblPrEx>
        <w:tc>
          <w:tcPr>
            <w:tcW w:w="2520" w:type="dxa"/>
          </w:tcPr>
          <w:p w:rsidR="00000000" w:rsidRDefault="006535A2">
            <w:pPr>
              <w:spacing w:line="320" w:lineRule="atLeast"/>
              <w:jc w:val="center"/>
              <w:rPr>
                <w:bCs/>
                <w:sz w:val="20"/>
              </w:rPr>
            </w:pPr>
            <w:r>
              <w:rPr>
                <w:bCs/>
                <w:sz w:val="20"/>
              </w:rPr>
              <w:t>1</w:t>
            </w:r>
            <w:r>
              <w:rPr>
                <w:bCs/>
                <w:sz w:val="20"/>
              </w:rPr>
              <w:t>987</w:t>
            </w:r>
          </w:p>
        </w:tc>
        <w:tc>
          <w:tcPr>
            <w:tcW w:w="2453" w:type="dxa"/>
          </w:tcPr>
          <w:p w:rsidR="00000000" w:rsidRDefault="006535A2">
            <w:pPr>
              <w:spacing w:line="320" w:lineRule="atLeast"/>
              <w:jc w:val="center"/>
              <w:rPr>
                <w:bCs/>
                <w:sz w:val="20"/>
              </w:rPr>
            </w:pPr>
            <w:r>
              <w:rPr>
                <w:bCs/>
                <w:sz w:val="20"/>
              </w:rPr>
              <w:t>122 634</w:t>
            </w:r>
          </w:p>
        </w:tc>
        <w:tc>
          <w:tcPr>
            <w:tcW w:w="1795" w:type="dxa"/>
          </w:tcPr>
          <w:p w:rsidR="00000000" w:rsidRDefault="006535A2">
            <w:pPr>
              <w:spacing w:line="320" w:lineRule="atLeast"/>
              <w:jc w:val="center"/>
              <w:rPr>
                <w:bCs/>
                <w:sz w:val="20"/>
              </w:rPr>
            </w:pPr>
            <w:r>
              <w:rPr>
                <w:bCs/>
                <w:sz w:val="20"/>
              </w:rPr>
              <w:t>39.7</w:t>
            </w:r>
          </w:p>
        </w:tc>
      </w:tr>
      <w:tr w:rsidR="00000000">
        <w:tblPrEx>
          <w:tblCellMar>
            <w:top w:w="0" w:type="dxa"/>
            <w:bottom w:w="0" w:type="dxa"/>
          </w:tblCellMar>
        </w:tblPrEx>
        <w:tc>
          <w:tcPr>
            <w:tcW w:w="2520" w:type="dxa"/>
          </w:tcPr>
          <w:p w:rsidR="00000000" w:rsidRDefault="006535A2">
            <w:pPr>
              <w:spacing w:line="320" w:lineRule="atLeast"/>
              <w:jc w:val="center"/>
              <w:rPr>
                <w:bCs/>
                <w:sz w:val="20"/>
              </w:rPr>
            </w:pPr>
            <w:r>
              <w:rPr>
                <w:bCs/>
                <w:sz w:val="20"/>
              </w:rPr>
              <w:t>1988</w:t>
            </w:r>
          </w:p>
        </w:tc>
        <w:tc>
          <w:tcPr>
            <w:tcW w:w="2453" w:type="dxa"/>
          </w:tcPr>
          <w:p w:rsidR="00000000" w:rsidRDefault="006535A2">
            <w:pPr>
              <w:spacing w:line="320" w:lineRule="atLeast"/>
              <w:jc w:val="center"/>
              <w:rPr>
                <w:bCs/>
                <w:sz w:val="20"/>
              </w:rPr>
            </w:pPr>
            <w:r>
              <w:rPr>
                <w:bCs/>
                <w:sz w:val="20"/>
              </w:rPr>
              <w:t>104 004</w:t>
            </w:r>
          </w:p>
        </w:tc>
        <w:tc>
          <w:tcPr>
            <w:tcW w:w="1795" w:type="dxa"/>
          </w:tcPr>
          <w:p w:rsidR="00000000" w:rsidRDefault="006535A2">
            <w:pPr>
              <w:spacing w:line="320" w:lineRule="atLeast"/>
              <w:jc w:val="center"/>
              <w:rPr>
                <w:bCs/>
                <w:sz w:val="20"/>
              </w:rPr>
            </w:pPr>
            <w:r>
              <w:rPr>
                <w:bCs/>
                <w:sz w:val="20"/>
              </w:rPr>
              <w:t>33.7</w:t>
            </w:r>
          </w:p>
        </w:tc>
      </w:tr>
      <w:tr w:rsidR="00000000">
        <w:tblPrEx>
          <w:tblCellMar>
            <w:top w:w="0" w:type="dxa"/>
            <w:bottom w:w="0" w:type="dxa"/>
          </w:tblCellMar>
        </w:tblPrEx>
        <w:tc>
          <w:tcPr>
            <w:tcW w:w="2520" w:type="dxa"/>
          </w:tcPr>
          <w:p w:rsidR="00000000" w:rsidRDefault="006535A2">
            <w:pPr>
              <w:spacing w:line="320" w:lineRule="atLeast"/>
              <w:jc w:val="center"/>
              <w:rPr>
                <w:bCs/>
                <w:sz w:val="20"/>
              </w:rPr>
            </w:pPr>
            <w:r>
              <w:rPr>
                <w:bCs/>
                <w:sz w:val="20"/>
              </w:rPr>
              <w:t>1989</w:t>
            </w:r>
          </w:p>
        </w:tc>
        <w:tc>
          <w:tcPr>
            <w:tcW w:w="2453" w:type="dxa"/>
          </w:tcPr>
          <w:p w:rsidR="00000000" w:rsidRDefault="006535A2">
            <w:pPr>
              <w:spacing w:line="320" w:lineRule="atLeast"/>
              <w:jc w:val="center"/>
              <w:rPr>
                <w:bCs/>
                <w:sz w:val="20"/>
              </w:rPr>
            </w:pPr>
            <w:r>
              <w:rPr>
                <w:bCs/>
                <w:sz w:val="20"/>
              </w:rPr>
              <w:t>153 242</w:t>
            </w:r>
          </w:p>
        </w:tc>
        <w:tc>
          <w:tcPr>
            <w:tcW w:w="1795" w:type="dxa"/>
          </w:tcPr>
          <w:p w:rsidR="00000000" w:rsidRDefault="006535A2">
            <w:pPr>
              <w:spacing w:line="320" w:lineRule="atLeast"/>
              <w:jc w:val="center"/>
              <w:rPr>
                <w:bCs/>
                <w:sz w:val="20"/>
              </w:rPr>
            </w:pPr>
            <w:r>
              <w:rPr>
                <w:bCs/>
                <w:sz w:val="20"/>
              </w:rPr>
              <w:t>44.5</w:t>
            </w:r>
          </w:p>
        </w:tc>
      </w:tr>
      <w:tr w:rsidR="00000000">
        <w:tblPrEx>
          <w:tblCellMar>
            <w:top w:w="0" w:type="dxa"/>
            <w:bottom w:w="0" w:type="dxa"/>
          </w:tblCellMar>
        </w:tblPrEx>
        <w:tc>
          <w:tcPr>
            <w:tcW w:w="2520" w:type="dxa"/>
          </w:tcPr>
          <w:p w:rsidR="00000000" w:rsidRDefault="006535A2">
            <w:pPr>
              <w:spacing w:line="320" w:lineRule="atLeast"/>
              <w:jc w:val="center"/>
              <w:rPr>
                <w:bCs/>
                <w:sz w:val="20"/>
              </w:rPr>
            </w:pPr>
            <w:r>
              <w:rPr>
                <w:bCs/>
                <w:sz w:val="20"/>
              </w:rPr>
              <w:t>1990</w:t>
            </w:r>
          </w:p>
        </w:tc>
        <w:tc>
          <w:tcPr>
            <w:tcW w:w="2453" w:type="dxa"/>
          </w:tcPr>
          <w:p w:rsidR="00000000" w:rsidRDefault="006535A2">
            <w:pPr>
              <w:spacing w:line="320" w:lineRule="atLeast"/>
              <w:jc w:val="center"/>
              <w:rPr>
                <w:bCs/>
                <w:sz w:val="20"/>
              </w:rPr>
            </w:pPr>
            <w:r>
              <w:rPr>
                <w:bCs/>
                <w:sz w:val="20"/>
              </w:rPr>
              <w:t>142 416</w:t>
            </w:r>
          </w:p>
        </w:tc>
        <w:tc>
          <w:tcPr>
            <w:tcW w:w="1795" w:type="dxa"/>
          </w:tcPr>
          <w:p w:rsidR="00000000" w:rsidRDefault="006535A2">
            <w:pPr>
              <w:spacing w:line="320" w:lineRule="atLeast"/>
              <w:jc w:val="center"/>
              <w:rPr>
                <w:bCs/>
                <w:sz w:val="20"/>
              </w:rPr>
            </w:pPr>
            <w:r>
              <w:rPr>
                <w:bCs/>
                <w:sz w:val="20"/>
              </w:rPr>
              <w:t>42.9</w:t>
            </w:r>
          </w:p>
        </w:tc>
      </w:tr>
      <w:tr w:rsidR="00000000">
        <w:tblPrEx>
          <w:tblCellMar>
            <w:top w:w="0" w:type="dxa"/>
            <w:bottom w:w="0" w:type="dxa"/>
          </w:tblCellMar>
        </w:tblPrEx>
        <w:tc>
          <w:tcPr>
            <w:tcW w:w="2520" w:type="dxa"/>
          </w:tcPr>
          <w:p w:rsidR="00000000" w:rsidRDefault="006535A2">
            <w:pPr>
              <w:spacing w:line="320" w:lineRule="atLeast"/>
              <w:jc w:val="center"/>
              <w:rPr>
                <w:bCs/>
                <w:sz w:val="20"/>
              </w:rPr>
            </w:pPr>
            <w:r>
              <w:rPr>
                <w:bCs/>
                <w:sz w:val="20"/>
              </w:rPr>
              <w:t>1991</w:t>
            </w:r>
          </w:p>
        </w:tc>
        <w:tc>
          <w:tcPr>
            <w:tcW w:w="2453" w:type="dxa"/>
          </w:tcPr>
          <w:p w:rsidR="00000000" w:rsidRDefault="006535A2">
            <w:pPr>
              <w:spacing w:line="320" w:lineRule="atLeast"/>
              <w:jc w:val="center"/>
              <w:rPr>
                <w:bCs/>
                <w:sz w:val="20"/>
              </w:rPr>
            </w:pPr>
            <w:r>
              <w:rPr>
                <w:bCs/>
                <w:sz w:val="20"/>
              </w:rPr>
              <w:t>150 847</w:t>
            </w:r>
          </w:p>
        </w:tc>
        <w:tc>
          <w:tcPr>
            <w:tcW w:w="1795" w:type="dxa"/>
          </w:tcPr>
          <w:p w:rsidR="00000000" w:rsidRDefault="006535A2">
            <w:pPr>
              <w:spacing w:line="320" w:lineRule="atLeast"/>
              <w:jc w:val="center"/>
              <w:rPr>
                <w:rFonts w:hint="eastAsia"/>
                <w:bCs/>
                <w:sz w:val="20"/>
              </w:rPr>
            </w:pPr>
            <w:r>
              <w:rPr>
                <w:bCs/>
                <w:sz w:val="20"/>
              </w:rPr>
              <w:t>42</w:t>
            </w:r>
            <w:r>
              <w:rPr>
                <w:rFonts w:hint="eastAsia"/>
                <w:bCs/>
                <w:sz w:val="20"/>
              </w:rPr>
              <w:t>.</w:t>
            </w:r>
            <w:r>
              <w:rPr>
                <w:bCs/>
                <w:sz w:val="20"/>
              </w:rPr>
              <w:t>7</w:t>
            </w:r>
          </w:p>
        </w:tc>
      </w:tr>
      <w:tr w:rsidR="00000000">
        <w:tblPrEx>
          <w:tblCellMar>
            <w:top w:w="0" w:type="dxa"/>
            <w:bottom w:w="0" w:type="dxa"/>
          </w:tblCellMar>
        </w:tblPrEx>
        <w:tc>
          <w:tcPr>
            <w:tcW w:w="2520" w:type="dxa"/>
          </w:tcPr>
          <w:p w:rsidR="00000000" w:rsidRDefault="006535A2">
            <w:pPr>
              <w:spacing w:line="320" w:lineRule="atLeast"/>
              <w:jc w:val="center"/>
              <w:rPr>
                <w:bCs/>
                <w:sz w:val="20"/>
              </w:rPr>
            </w:pPr>
            <w:r>
              <w:rPr>
                <w:bCs/>
                <w:sz w:val="20"/>
              </w:rPr>
              <w:t>1992</w:t>
            </w:r>
          </w:p>
        </w:tc>
        <w:tc>
          <w:tcPr>
            <w:tcW w:w="2453" w:type="dxa"/>
          </w:tcPr>
          <w:p w:rsidR="00000000" w:rsidRDefault="006535A2">
            <w:pPr>
              <w:spacing w:line="320" w:lineRule="atLeast"/>
              <w:jc w:val="center"/>
              <w:rPr>
                <w:bCs/>
                <w:sz w:val="20"/>
              </w:rPr>
            </w:pPr>
            <w:r>
              <w:rPr>
                <w:bCs/>
                <w:sz w:val="20"/>
              </w:rPr>
              <w:t>172 562</w:t>
            </w:r>
          </w:p>
        </w:tc>
        <w:tc>
          <w:tcPr>
            <w:tcW w:w="1795" w:type="dxa"/>
          </w:tcPr>
          <w:p w:rsidR="00000000" w:rsidRDefault="006535A2">
            <w:pPr>
              <w:spacing w:line="320" w:lineRule="atLeast"/>
              <w:jc w:val="center"/>
              <w:rPr>
                <w:bCs/>
                <w:sz w:val="20"/>
              </w:rPr>
            </w:pPr>
            <w:r>
              <w:rPr>
                <w:bCs/>
                <w:sz w:val="20"/>
              </w:rPr>
              <w:t>44.9</w:t>
            </w:r>
          </w:p>
        </w:tc>
      </w:tr>
      <w:tr w:rsidR="00000000">
        <w:tblPrEx>
          <w:tblCellMar>
            <w:top w:w="0" w:type="dxa"/>
            <w:bottom w:w="0" w:type="dxa"/>
          </w:tblCellMar>
        </w:tblPrEx>
        <w:tc>
          <w:tcPr>
            <w:tcW w:w="2520" w:type="dxa"/>
          </w:tcPr>
          <w:p w:rsidR="00000000" w:rsidRDefault="006535A2">
            <w:pPr>
              <w:spacing w:line="320" w:lineRule="atLeast"/>
              <w:jc w:val="center"/>
              <w:rPr>
                <w:bCs/>
                <w:sz w:val="20"/>
              </w:rPr>
            </w:pPr>
            <w:r>
              <w:rPr>
                <w:bCs/>
                <w:sz w:val="20"/>
              </w:rPr>
              <w:t>1993</w:t>
            </w:r>
          </w:p>
        </w:tc>
        <w:tc>
          <w:tcPr>
            <w:tcW w:w="2453" w:type="dxa"/>
          </w:tcPr>
          <w:p w:rsidR="00000000" w:rsidRDefault="006535A2">
            <w:pPr>
              <w:spacing w:line="320" w:lineRule="atLeast"/>
              <w:jc w:val="center"/>
              <w:rPr>
                <w:bCs/>
                <w:sz w:val="20"/>
              </w:rPr>
            </w:pPr>
            <w:r>
              <w:rPr>
                <w:bCs/>
                <w:sz w:val="20"/>
              </w:rPr>
              <w:t>191 831</w:t>
            </w:r>
          </w:p>
        </w:tc>
        <w:tc>
          <w:tcPr>
            <w:tcW w:w="1795" w:type="dxa"/>
          </w:tcPr>
          <w:p w:rsidR="00000000" w:rsidRDefault="006535A2">
            <w:pPr>
              <w:spacing w:line="320" w:lineRule="atLeast"/>
              <w:jc w:val="center"/>
              <w:rPr>
                <w:bCs/>
                <w:sz w:val="20"/>
              </w:rPr>
            </w:pPr>
            <w:r>
              <w:rPr>
                <w:bCs/>
                <w:sz w:val="20"/>
              </w:rPr>
              <w:t>44.8</w:t>
            </w:r>
          </w:p>
        </w:tc>
      </w:tr>
      <w:tr w:rsidR="00000000">
        <w:tblPrEx>
          <w:tblCellMar>
            <w:top w:w="0" w:type="dxa"/>
            <w:bottom w:w="0" w:type="dxa"/>
          </w:tblCellMar>
        </w:tblPrEx>
        <w:tc>
          <w:tcPr>
            <w:tcW w:w="2520" w:type="dxa"/>
          </w:tcPr>
          <w:p w:rsidR="00000000" w:rsidRDefault="006535A2">
            <w:pPr>
              <w:spacing w:line="320" w:lineRule="atLeast"/>
              <w:jc w:val="center"/>
              <w:rPr>
                <w:bCs/>
                <w:sz w:val="20"/>
              </w:rPr>
            </w:pPr>
            <w:r>
              <w:rPr>
                <w:bCs/>
                <w:sz w:val="20"/>
              </w:rPr>
              <w:t>1994</w:t>
            </w:r>
          </w:p>
        </w:tc>
        <w:tc>
          <w:tcPr>
            <w:tcW w:w="2453" w:type="dxa"/>
          </w:tcPr>
          <w:p w:rsidR="00000000" w:rsidRDefault="006535A2">
            <w:pPr>
              <w:spacing w:line="320" w:lineRule="atLeast"/>
              <w:jc w:val="center"/>
              <w:rPr>
                <w:bCs/>
                <w:sz w:val="20"/>
              </w:rPr>
            </w:pPr>
            <w:r>
              <w:rPr>
                <w:bCs/>
                <w:sz w:val="20"/>
              </w:rPr>
              <w:t>201 905</w:t>
            </w:r>
          </w:p>
        </w:tc>
        <w:tc>
          <w:tcPr>
            <w:tcW w:w="1795" w:type="dxa"/>
          </w:tcPr>
          <w:p w:rsidR="00000000" w:rsidRDefault="006535A2">
            <w:pPr>
              <w:spacing w:line="320" w:lineRule="atLeast"/>
              <w:jc w:val="center"/>
              <w:rPr>
                <w:bCs/>
                <w:sz w:val="20"/>
              </w:rPr>
            </w:pPr>
            <w:r>
              <w:rPr>
                <w:bCs/>
                <w:sz w:val="20"/>
              </w:rPr>
              <w:t>46.4</w:t>
            </w:r>
          </w:p>
        </w:tc>
      </w:tr>
      <w:tr w:rsidR="00000000">
        <w:tblPrEx>
          <w:tblCellMar>
            <w:top w:w="0" w:type="dxa"/>
            <w:bottom w:w="0" w:type="dxa"/>
          </w:tblCellMar>
        </w:tblPrEx>
        <w:tc>
          <w:tcPr>
            <w:tcW w:w="2520" w:type="dxa"/>
          </w:tcPr>
          <w:p w:rsidR="00000000" w:rsidRDefault="006535A2">
            <w:pPr>
              <w:spacing w:line="320" w:lineRule="atLeast"/>
              <w:jc w:val="center"/>
              <w:rPr>
                <w:bCs/>
                <w:sz w:val="20"/>
              </w:rPr>
            </w:pPr>
            <w:r>
              <w:rPr>
                <w:bCs/>
                <w:sz w:val="20"/>
              </w:rPr>
              <w:t>1995</w:t>
            </w:r>
          </w:p>
        </w:tc>
        <w:tc>
          <w:tcPr>
            <w:tcW w:w="2453" w:type="dxa"/>
          </w:tcPr>
          <w:p w:rsidR="00000000" w:rsidRDefault="006535A2">
            <w:pPr>
              <w:spacing w:line="320" w:lineRule="atLeast"/>
              <w:jc w:val="center"/>
              <w:rPr>
                <w:bCs/>
                <w:sz w:val="20"/>
              </w:rPr>
            </w:pPr>
            <w:r>
              <w:rPr>
                <w:bCs/>
                <w:sz w:val="20"/>
              </w:rPr>
              <w:t>207 332</w:t>
            </w:r>
          </w:p>
        </w:tc>
        <w:tc>
          <w:tcPr>
            <w:tcW w:w="1795" w:type="dxa"/>
          </w:tcPr>
          <w:p w:rsidR="00000000" w:rsidRDefault="006535A2">
            <w:pPr>
              <w:spacing w:line="320" w:lineRule="atLeast"/>
              <w:jc w:val="center"/>
              <w:rPr>
                <w:bCs/>
                <w:sz w:val="20"/>
              </w:rPr>
            </w:pPr>
            <w:r>
              <w:rPr>
                <w:bCs/>
                <w:sz w:val="20"/>
              </w:rPr>
              <w:t>47.4</w:t>
            </w:r>
          </w:p>
        </w:tc>
      </w:tr>
      <w:tr w:rsidR="00000000">
        <w:tblPrEx>
          <w:tblCellMar>
            <w:top w:w="0" w:type="dxa"/>
            <w:bottom w:w="0" w:type="dxa"/>
          </w:tblCellMar>
        </w:tblPrEx>
        <w:tc>
          <w:tcPr>
            <w:tcW w:w="2520" w:type="dxa"/>
          </w:tcPr>
          <w:p w:rsidR="00000000" w:rsidRDefault="006535A2">
            <w:pPr>
              <w:spacing w:line="320" w:lineRule="atLeast"/>
              <w:jc w:val="center"/>
              <w:rPr>
                <w:bCs/>
                <w:sz w:val="20"/>
              </w:rPr>
            </w:pPr>
            <w:r>
              <w:rPr>
                <w:bCs/>
                <w:sz w:val="20"/>
              </w:rPr>
              <w:t>1996</w:t>
            </w:r>
          </w:p>
        </w:tc>
        <w:tc>
          <w:tcPr>
            <w:tcW w:w="2453" w:type="dxa"/>
          </w:tcPr>
          <w:p w:rsidR="00000000" w:rsidRDefault="006535A2">
            <w:pPr>
              <w:spacing w:line="320" w:lineRule="atLeast"/>
              <w:jc w:val="center"/>
              <w:rPr>
                <w:bCs/>
                <w:sz w:val="20"/>
              </w:rPr>
            </w:pPr>
            <w:r>
              <w:rPr>
                <w:bCs/>
                <w:sz w:val="20"/>
              </w:rPr>
              <w:t>199 797</w:t>
            </w:r>
          </w:p>
        </w:tc>
        <w:tc>
          <w:tcPr>
            <w:tcW w:w="1795" w:type="dxa"/>
          </w:tcPr>
          <w:p w:rsidR="00000000" w:rsidRDefault="006535A2">
            <w:pPr>
              <w:spacing w:line="320" w:lineRule="atLeast"/>
              <w:jc w:val="center"/>
              <w:rPr>
                <w:bCs/>
                <w:sz w:val="20"/>
              </w:rPr>
            </w:pPr>
            <w:r>
              <w:rPr>
                <w:bCs/>
                <w:sz w:val="20"/>
              </w:rPr>
              <w:t>47.9</w:t>
            </w:r>
          </w:p>
        </w:tc>
      </w:tr>
      <w:tr w:rsidR="00000000">
        <w:tblPrEx>
          <w:tblCellMar>
            <w:top w:w="0" w:type="dxa"/>
            <w:bottom w:w="0" w:type="dxa"/>
          </w:tblCellMar>
        </w:tblPrEx>
        <w:tc>
          <w:tcPr>
            <w:tcW w:w="2520" w:type="dxa"/>
          </w:tcPr>
          <w:p w:rsidR="00000000" w:rsidRDefault="006535A2">
            <w:pPr>
              <w:spacing w:line="320" w:lineRule="atLeast"/>
              <w:jc w:val="center"/>
              <w:rPr>
                <w:bCs/>
                <w:sz w:val="20"/>
              </w:rPr>
            </w:pPr>
            <w:r>
              <w:rPr>
                <w:bCs/>
                <w:sz w:val="20"/>
              </w:rPr>
              <w:t>1997</w:t>
            </w:r>
          </w:p>
        </w:tc>
        <w:tc>
          <w:tcPr>
            <w:tcW w:w="2453" w:type="dxa"/>
          </w:tcPr>
          <w:p w:rsidR="00000000" w:rsidRDefault="006535A2">
            <w:pPr>
              <w:spacing w:line="320" w:lineRule="atLeast"/>
              <w:jc w:val="center"/>
              <w:rPr>
                <w:bCs/>
                <w:sz w:val="20"/>
              </w:rPr>
            </w:pPr>
            <w:r>
              <w:rPr>
                <w:bCs/>
                <w:sz w:val="20"/>
              </w:rPr>
              <w:t>201 531</w:t>
            </w:r>
          </w:p>
        </w:tc>
        <w:tc>
          <w:tcPr>
            <w:tcW w:w="1795" w:type="dxa"/>
          </w:tcPr>
          <w:p w:rsidR="00000000" w:rsidRDefault="006535A2">
            <w:pPr>
              <w:spacing w:line="320" w:lineRule="atLeast"/>
              <w:jc w:val="center"/>
              <w:rPr>
                <w:bCs/>
                <w:sz w:val="20"/>
              </w:rPr>
            </w:pPr>
            <w:r>
              <w:rPr>
                <w:bCs/>
                <w:sz w:val="20"/>
              </w:rPr>
              <w:t>47.0</w:t>
            </w:r>
          </w:p>
        </w:tc>
      </w:tr>
    </w:tbl>
    <w:p w:rsidR="00000000" w:rsidRDefault="006535A2" w:rsidP="006535A2">
      <w:pPr>
        <w:spacing w:afterLines="50" w:after="120" w:line="360" w:lineRule="atLeast"/>
        <w:ind w:firstLineChars="400" w:firstLine="31680"/>
        <w:rPr>
          <w:bCs/>
          <w:sz w:val="18"/>
        </w:rPr>
      </w:pPr>
      <w:r>
        <w:rPr>
          <w:bCs/>
          <w:sz w:val="18"/>
        </w:rPr>
        <w:t>资料来源</w:t>
      </w:r>
      <w:r>
        <w:rPr>
          <w:rFonts w:hint="eastAsia"/>
          <w:bCs/>
          <w:sz w:val="18"/>
        </w:rPr>
        <w:t>：</w:t>
      </w:r>
      <w:r>
        <w:rPr>
          <w:bCs/>
          <w:sz w:val="18"/>
        </w:rPr>
        <w:t>联邦统计</w:t>
      </w:r>
      <w:r>
        <w:rPr>
          <w:rFonts w:hint="eastAsia"/>
          <w:bCs/>
          <w:sz w:val="18"/>
        </w:rPr>
        <w:t>处，</w:t>
      </w:r>
      <w:r>
        <w:rPr>
          <w:bCs/>
          <w:sz w:val="18"/>
        </w:rPr>
        <w:t>1999</w:t>
      </w:r>
      <w:r>
        <w:rPr>
          <w:rFonts w:hint="eastAsia"/>
          <w:bCs/>
          <w:sz w:val="18"/>
        </w:rPr>
        <w:t>年年度统计摘要。</w:t>
      </w:r>
    </w:p>
    <w:p w:rsidR="00000000" w:rsidRDefault="006535A2" w:rsidP="006535A2">
      <w:pPr>
        <w:pStyle w:val="BodyTextIndent"/>
        <w:spacing w:line="360" w:lineRule="atLeast"/>
        <w:ind w:leftChars="300" w:left="31680" w:hangingChars="200" w:firstLine="31680"/>
      </w:pPr>
      <w:r>
        <w:t>(b)</w:t>
      </w:r>
      <w:r>
        <w:tab/>
      </w:r>
      <w:r>
        <w:rPr>
          <w:rFonts w:hint="eastAsia"/>
        </w:rPr>
        <w:t>在北部三个区</w:t>
      </w:r>
      <w:r>
        <w:t>西北</w:t>
      </w:r>
      <w:r>
        <w:rPr>
          <w:rFonts w:hint="eastAsia"/>
        </w:rPr>
        <w:t>、</w:t>
      </w:r>
      <w:r>
        <w:t>东北和中北</w:t>
      </w:r>
      <w:r>
        <w:rPr>
          <w:rFonts w:hint="eastAsia"/>
        </w:rPr>
        <w:t>的大部分地区</w:t>
      </w:r>
      <w:r>
        <w:rPr>
          <w:rFonts w:hint="eastAsia"/>
        </w:rPr>
        <w:t>，已经颁布法律，禁止女生因婚姻辍学。另外，还为女童建立了一些学校，有些学校还提供午餐，鼓励女童上学。北部</w:t>
      </w:r>
      <w:r>
        <w:rPr>
          <w:rFonts w:hint="eastAsia"/>
        </w:rPr>
        <w:t>70%</w:t>
      </w:r>
      <w:r>
        <w:rPr>
          <w:rFonts w:hint="eastAsia"/>
        </w:rPr>
        <w:t>的州为女生提供各个级别的奖学金。女童教育方案及成人和非正规教育方案仍在实施中。</w:t>
      </w:r>
    </w:p>
    <w:p w:rsidR="00000000" w:rsidRDefault="006535A2" w:rsidP="006535A2">
      <w:pPr>
        <w:pStyle w:val="BodyTextIndent"/>
        <w:spacing w:line="360" w:lineRule="atLeast"/>
        <w:ind w:leftChars="300" w:left="31680" w:hangingChars="200" w:firstLine="31680"/>
      </w:pPr>
      <w:r>
        <w:t>(c)</w:t>
      </w:r>
      <w:r>
        <w:tab/>
      </w:r>
      <w:r>
        <w:rPr>
          <w:rFonts w:hint="eastAsia"/>
        </w:rPr>
        <w:t>现任</w:t>
      </w:r>
      <w:r>
        <w:t>政府</w:t>
      </w:r>
      <w:r>
        <w:rPr>
          <w:rFonts w:hint="eastAsia"/>
        </w:rPr>
        <w:t>为了扭转教育质量下降的局面，于</w:t>
      </w:r>
      <w:r>
        <w:rPr>
          <w:rFonts w:hint="eastAsia"/>
        </w:rPr>
        <w:t>1999</w:t>
      </w:r>
      <w:r>
        <w:rPr>
          <w:rFonts w:hint="eastAsia"/>
        </w:rPr>
        <w:t>年推出了普及基础教育政策，为所有尼日利亚儿童提供小学和初中免费义务教育。这以后又在</w:t>
      </w:r>
      <w:r>
        <w:rPr>
          <w:rFonts w:hint="eastAsia"/>
        </w:rPr>
        <w:t>2000</w:t>
      </w:r>
      <w:r>
        <w:rPr>
          <w:rFonts w:hint="eastAsia"/>
        </w:rPr>
        <w:t>年</w:t>
      </w:r>
      <w:r>
        <w:rPr>
          <w:rFonts w:hint="eastAsia"/>
        </w:rPr>
        <w:t>8</w:t>
      </w:r>
      <w:r>
        <w:rPr>
          <w:rFonts w:hint="eastAsia"/>
        </w:rPr>
        <w:t>月进行了全国利益攸关者磋商，以期确定教育系统和各项方案的潜在问题。已确定的主要问题反映在以下几个方面：教学大纲的编制和落实尚无结果，学校基础设施不足，教室拥挤，教师积极性不高</w:t>
      </w:r>
      <w:r>
        <w:rPr>
          <w:rFonts w:hint="eastAsia"/>
        </w:rPr>
        <w:t>，重考试轻能力培养，资金不足，管理、规划、统计监测和评估不充分。</w:t>
      </w:r>
    </w:p>
    <w:p w:rsidR="00000000" w:rsidRDefault="006535A2" w:rsidP="006535A2">
      <w:pPr>
        <w:pStyle w:val="BodyTextIndent"/>
        <w:spacing w:line="360" w:lineRule="atLeast"/>
        <w:ind w:leftChars="300" w:left="31680" w:hangingChars="200" w:firstLine="31680"/>
      </w:pPr>
      <w:r>
        <w:t>(d)</w:t>
      </w:r>
      <w:r>
        <w:tab/>
      </w:r>
      <w:r>
        <w:rPr>
          <w:rFonts w:hint="eastAsia"/>
        </w:rPr>
        <w:t>现已出台一项新的社会政策，为教育程度不同的女性提供免费教育，这项政策预计在</w:t>
      </w:r>
      <w:r>
        <w:rPr>
          <w:rFonts w:hint="eastAsia"/>
        </w:rPr>
        <w:t>2002</w:t>
      </w:r>
      <w:r>
        <w:rPr>
          <w:rFonts w:hint="eastAsia"/>
        </w:rPr>
        <w:t>年底前开始实行。</w:t>
      </w:r>
    </w:p>
    <w:p w:rsidR="00000000" w:rsidRDefault="006535A2">
      <w:pPr>
        <w:spacing w:after="240" w:line="360" w:lineRule="atLeast"/>
        <w:ind w:left="720"/>
      </w:pPr>
    </w:p>
    <w:p w:rsidR="00000000" w:rsidRDefault="006535A2">
      <w:pPr>
        <w:pStyle w:val="BodyTextIndent"/>
        <w:shd w:val="clear" w:color="auto" w:fill="C0C0C0"/>
        <w:spacing w:line="360" w:lineRule="atLeast"/>
        <w:ind w:firstLine="0"/>
        <w:rPr>
          <w:rFonts w:eastAsia="SimHei"/>
          <w:bCs/>
          <w:sz w:val="24"/>
        </w:rPr>
      </w:pPr>
      <w:r>
        <w:rPr>
          <w:rFonts w:eastAsia="SimHei"/>
          <w:bCs/>
          <w:sz w:val="24"/>
        </w:rPr>
        <w:t>11.0</w:t>
      </w:r>
      <w:r>
        <w:rPr>
          <w:rFonts w:eastAsia="SimHei"/>
          <w:bCs/>
          <w:sz w:val="24"/>
        </w:rPr>
        <w:tab/>
      </w:r>
      <w:r>
        <w:rPr>
          <w:rFonts w:eastAsia="SimHei" w:hint="eastAsia"/>
          <w:bCs/>
          <w:sz w:val="24"/>
        </w:rPr>
        <w:t>就业</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11.1</w:t>
      </w:r>
      <w:r>
        <w:rPr>
          <w:rFonts w:ascii="Times New Roman" w:eastAsia="KaiTi_GB2312"/>
          <w:b/>
          <w:iCs/>
          <w:sz w:val="21"/>
        </w:rPr>
        <w:tab/>
        <w:t xml:space="preserve">  </w:t>
      </w:r>
      <w:r>
        <w:rPr>
          <w:rFonts w:ascii="Times New Roman" w:eastAsia="KaiTi_GB2312" w:hint="eastAsia"/>
          <w:b/>
          <w:iCs/>
          <w:sz w:val="21"/>
        </w:rPr>
        <w:t>法律措施</w:t>
      </w:r>
    </w:p>
    <w:p w:rsidR="00000000" w:rsidRDefault="006535A2" w:rsidP="006535A2">
      <w:pPr>
        <w:pStyle w:val="BodyTextIndent"/>
        <w:spacing w:line="360" w:lineRule="atLeast"/>
        <w:ind w:leftChars="300" w:left="31680" w:firstLineChars="200" w:firstLine="31680"/>
      </w:pPr>
      <w:r>
        <w:rPr>
          <w:rFonts w:hint="eastAsia"/>
        </w:rPr>
        <w:t>第</w:t>
      </w:r>
      <w:r>
        <w:t>11</w:t>
      </w:r>
      <w:r>
        <w:rPr>
          <w:rFonts w:hint="eastAsia"/>
        </w:rPr>
        <w:t>条规定，妇女在就业机会、职业选择、晋升和薪酬方面，应与男子享有平等权利。</w:t>
      </w:r>
    </w:p>
    <w:p w:rsidR="00000000" w:rsidRDefault="006535A2">
      <w:pPr>
        <w:spacing w:after="240" w:line="360" w:lineRule="atLeast"/>
        <w:ind w:left="1560" w:hanging="481"/>
      </w:pPr>
      <w:r>
        <w:t>(a)</w:t>
      </w:r>
      <w:r>
        <w:tab/>
      </w:r>
      <w:r>
        <w:rPr>
          <w:rFonts w:hint="eastAsia"/>
        </w:rPr>
        <w:t>在妇女就业的问题上，《</w:t>
      </w:r>
      <w:r>
        <w:t>1999</w:t>
      </w:r>
      <w:r>
        <w:rPr>
          <w:rFonts w:hint="eastAsia"/>
        </w:rPr>
        <w:t>年尼日利亚宪法》本身就带有消极和积极区别对待的倾向。第</w:t>
      </w:r>
      <w:r>
        <w:t>42(1)</w:t>
      </w:r>
      <w:r>
        <w:t>和</w:t>
      </w:r>
      <w:r>
        <w:t>(2)</w:t>
      </w:r>
      <w:r>
        <w:rPr>
          <w:rFonts w:hint="eastAsia"/>
        </w:rPr>
        <w:t>条禁止在其他考虑因素之外以性别为由实行歧视，而第</w:t>
      </w:r>
      <w:r>
        <w:t>42(3)</w:t>
      </w:r>
      <w:r>
        <w:rPr>
          <w:rFonts w:hint="eastAsia"/>
        </w:rPr>
        <w:t>条却又允许以包括性别在内的各种理由作出有利于某些</w:t>
      </w:r>
      <w:r>
        <w:rPr>
          <w:rFonts w:hint="eastAsia"/>
        </w:rPr>
        <w:t>特殊群体的特殊规定。例如，各州的人事任命规定，或加入尼日利亚武装部队和警察部队的规定等。</w:t>
      </w:r>
    </w:p>
    <w:p w:rsidR="00000000" w:rsidRDefault="006535A2">
      <w:pPr>
        <w:spacing w:after="240" w:line="360" w:lineRule="atLeast"/>
        <w:ind w:left="1560" w:hanging="481"/>
      </w:pPr>
      <w:r>
        <w:t>(b)</w:t>
      </w:r>
      <w:r>
        <w:tab/>
      </w:r>
      <w:r>
        <w:rPr>
          <w:rFonts w:hint="eastAsia"/>
        </w:rPr>
        <w:t>因此，法律禁止雇用妇女上夜班和从事地下工作为为雇主拒绝雇用妇女或相关的利益群体提供了合法依据，不过，《</w:t>
      </w:r>
      <w:r>
        <w:rPr>
          <w:rFonts w:hint="eastAsia"/>
        </w:rPr>
        <w:t>1990</w:t>
      </w:r>
      <w:r>
        <w:rPr>
          <w:rFonts w:hint="eastAsia"/>
        </w:rPr>
        <w:t>年尼日利亚联邦法》第</w:t>
      </w:r>
      <w:r>
        <w:rPr>
          <w:rFonts w:hint="eastAsia"/>
        </w:rPr>
        <w:t>50</w:t>
      </w:r>
      <w:r>
        <w:rPr>
          <w:rFonts w:hint="eastAsia"/>
        </w:rPr>
        <w:t>号劳动法第</w:t>
      </w:r>
      <w:r>
        <w:rPr>
          <w:rFonts w:hint="eastAsia"/>
        </w:rPr>
        <w:t>54</w:t>
      </w:r>
      <w:r>
        <w:rPr>
          <w:rFonts w:hint="eastAsia"/>
        </w:rPr>
        <w:t>和</w:t>
      </w:r>
      <w:r>
        <w:rPr>
          <w:rFonts w:hint="eastAsia"/>
        </w:rPr>
        <w:t>55</w:t>
      </w:r>
      <w:r>
        <w:rPr>
          <w:rFonts w:hint="eastAsia"/>
        </w:rPr>
        <w:t>条中的禁止规定不适用于中高层妇女干部。</w:t>
      </w:r>
    </w:p>
    <w:p w:rsidR="00000000" w:rsidRDefault="006535A2">
      <w:pPr>
        <w:spacing w:after="240" w:line="360" w:lineRule="atLeast"/>
        <w:ind w:left="1560" w:hanging="481"/>
      </w:pPr>
      <w:r>
        <w:t>(c)</w:t>
      </w:r>
      <w:r>
        <w:tab/>
      </w:r>
      <w:r>
        <w:rPr>
          <w:rFonts w:hint="eastAsia"/>
        </w:rPr>
        <w:t>《</w:t>
      </w:r>
      <w:r>
        <w:t>199</w:t>
      </w:r>
      <w:r>
        <w:rPr>
          <w:rFonts w:hint="eastAsia"/>
        </w:rPr>
        <w:t>0</w:t>
      </w:r>
      <w:r>
        <w:rPr>
          <w:rFonts w:hint="eastAsia"/>
        </w:rPr>
        <w:t>年</w:t>
      </w:r>
      <w:r>
        <w:t>尼日利亚</w:t>
      </w:r>
      <w:r>
        <w:rPr>
          <w:rFonts w:hint="eastAsia"/>
        </w:rPr>
        <w:t>联邦法》第</w:t>
      </w:r>
      <w:r>
        <w:rPr>
          <w:rFonts w:hint="eastAsia"/>
        </w:rPr>
        <w:t>126</w:t>
      </w:r>
      <w:r>
        <w:rPr>
          <w:rFonts w:hint="eastAsia"/>
        </w:rPr>
        <w:t>号工厂法对工人的健康、安全和妇女福利做了详细规定，但没有考虑到妇女生育权</w:t>
      </w:r>
      <w:r>
        <w:rPr>
          <w:rFonts w:hint="eastAsia"/>
        </w:rPr>
        <w:t>/</w:t>
      </w:r>
      <w:r>
        <w:rPr>
          <w:rFonts w:hint="eastAsia"/>
        </w:rPr>
        <w:t>职能的敏感性和易受影响性及保护未出生婴儿的必要性，也没有考虑到有毒物质和放射性材料对妇女的影响。几乎或</w:t>
      </w:r>
      <w:r>
        <w:rPr>
          <w:rFonts w:hint="eastAsia"/>
        </w:rPr>
        <w:t>者根本没有开展研究去了解危险程度和消除危险的办法。</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11.2.</w:t>
      </w:r>
      <w:r>
        <w:rPr>
          <w:rFonts w:ascii="Times New Roman" w:eastAsia="KaiTi_GB2312"/>
          <w:b/>
          <w:iCs/>
          <w:sz w:val="21"/>
        </w:rPr>
        <w:tab/>
        <w:t xml:space="preserve">  </w:t>
      </w:r>
      <w:r>
        <w:rPr>
          <w:rFonts w:ascii="Times New Roman" w:eastAsia="KaiTi_GB2312" w:hint="eastAsia"/>
          <w:b/>
          <w:iCs/>
          <w:sz w:val="21"/>
        </w:rPr>
        <w:t>歧视性就业做法</w:t>
      </w:r>
    </w:p>
    <w:p w:rsidR="00000000" w:rsidRDefault="006535A2" w:rsidP="006535A2">
      <w:pPr>
        <w:pStyle w:val="BodyTextIndent"/>
        <w:spacing w:line="360" w:lineRule="atLeast"/>
        <w:ind w:leftChars="300" w:left="31680" w:firstLineChars="200" w:firstLine="31680"/>
        <w:rPr>
          <w:color w:val="FF0000"/>
        </w:rPr>
      </w:pPr>
      <w:r>
        <w:rPr>
          <w:rFonts w:hint="eastAsia"/>
        </w:rPr>
        <w:t>虽然在招聘和就业中没有明显歧视妇女的做法，但实际情况是，尼日利亚妇女在劳动市场远没有享受到平等权利，主要原因是妇女家务负担繁重，教育水平低，一些经济部门对妇女就业有偏见，工作场所流行陈旧的定型观念，以及各种福利方案带有歧视性。这在私营部门很明显，在新一代的银行中尤其如此。这些银行要求未婚少女签订合同，保证在进入银行工作头三年不结婚，且已婚妇女在自工作之日起三年内不得生育。</w:t>
      </w:r>
    </w:p>
    <w:p w:rsidR="00000000" w:rsidRDefault="006535A2" w:rsidP="006535A2">
      <w:pPr>
        <w:spacing w:after="240" w:line="360" w:lineRule="atLeast"/>
        <w:ind w:left="31680" w:hangingChars="300" w:firstLine="31680"/>
      </w:pPr>
      <w:r>
        <w:rPr>
          <w:b/>
          <w:iCs/>
        </w:rPr>
        <w:t>11.3.</w:t>
      </w:r>
      <w:r>
        <w:tab/>
      </w:r>
      <w:r>
        <w:rPr>
          <w:rFonts w:hint="eastAsia"/>
        </w:rPr>
        <w:t>银行部门还出现了一种日益明显的现象，这就</w:t>
      </w:r>
      <w:r>
        <w:rPr>
          <w:rFonts w:hint="eastAsia"/>
        </w:rPr>
        <w:t>是雇用年轻少女担任营销人员。这些少女主要负责为实现各种高指标寻找客户</w:t>
      </w:r>
      <w:r>
        <w:rPr>
          <w:rFonts w:hint="eastAsia"/>
        </w:rPr>
        <w:t>/</w:t>
      </w:r>
      <w:r>
        <w:rPr>
          <w:rFonts w:hint="eastAsia"/>
        </w:rPr>
        <w:t>资金来渡，一旦她们的能力得到充分利用，她们的职位往往要被其他更年轻的少女所接替，因为这些职位不是专职工作。另外，妇女一旦与同在一家银行工作的同事结婚，就必须辞职。鉴于银行工作的薪水很高，大多数妇女都遵守这一政策。</w:t>
      </w:r>
    </w:p>
    <w:p w:rsidR="00000000" w:rsidRDefault="006535A2" w:rsidP="006535A2">
      <w:pPr>
        <w:spacing w:after="240" w:line="360" w:lineRule="atLeast"/>
        <w:ind w:left="31680" w:hangingChars="300" w:firstLine="31680"/>
        <w:rPr>
          <w:rFonts w:ascii="SimHei" w:eastAsia="SimHei"/>
          <w:bCs/>
        </w:rPr>
      </w:pPr>
      <w:r>
        <w:rPr>
          <w:b/>
          <w:iCs/>
        </w:rPr>
        <w:t>11.4</w:t>
      </w:r>
      <w:r>
        <w:rPr>
          <w:b/>
        </w:rPr>
        <w:tab/>
      </w:r>
      <w:r>
        <w:rPr>
          <w:rFonts w:ascii="SimHei" w:eastAsia="SimHei" w:hint="eastAsia"/>
          <w:bCs/>
        </w:rPr>
        <w:t>即使男女工人没有课税上的差别，但由于男权社会的性质，妇女对子女和赡养人的监护地位必须得到证明才能确立。这基于一种错误的观念，认为妇女不挣钱，因此承担不了抚养子女和养家糊口的责任。另一种明显的歧视反映在男女就业方面，位居</w:t>
      </w:r>
      <w:r>
        <w:rPr>
          <w:rFonts w:ascii="SimHei" w:eastAsia="SimHei" w:hint="eastAsia"/>
          <w:bCs/>
        </w:rPr>
        <w:t>管理层的男性的配偶和家人有权享受雇主提供的医疗福利，而同样位居管理层的妇女的配偶和家人却无此项待遇。此外，外事服务机构人员的配偶在陪同其夫</w:t>
      </w:r>
      <w:r>
        <w:rPr>
          <w:rFonts w:ascii="SimHei" w:eastAsia="SimHei" w:hint="eastAsia"/>
          <w:bCs/>
        </w:rPr>
        <w:t>/</w:t>
      </w:r>
      <w:r>
        <w:rPr>
          <w:rFonts w:ascii="SimHei" w:eastAsia="SimHei" w:hint="eastAsia"/>
          <w:bCs/>
        </w:rPr>
        <w:t>妻驻外期间不得工作。驻外工作的妇女回国后要么离职，要么不再升职。女政治家及其他非政府职能部门的女工作人员的配偶不能持有外交护照，而男性同行的妻子却可以持有外交护照。</w:t>
      </w:r>
    </w:p>
    <w:p w:rsidR="00000000" w:rsidRDefault="006535A2" w:rsidP="006535A2">
      <w:pPr>
        <w:spacing w:after="240" w:line="360" w:lineRule="atLeast"/>
        <w:ind w:left="31680" w:hangingChars="300" w:firstLine="31680"/>
        <w:rPr>
          <w:color w:val="FF0000"/>
        </w:rPr>
      </w:pPr>
      <w:r>
        <w:rPr>
          <w:b/>
          <w:iCs/>
        </w:rPr>
        <w:t>11.5</w:t>
      </w:r>
      <w:r>
        <w:tab/>
      </w:r>
      <w:r>
        <w:rPr>
          <w:rFonts w:hint="eastAsia"/>
        </w:rPr>
        <w:t>全国妇女的就业率因地区不同而有很大差异。这与一些地区的识字率低、贫困程度高有很大关联。毫无疑问，妇女在</w:t>
      </w:r>
      <w:r>
        <w:t>尼日利亚</w:t>
      </w:r>
      <w:r>
        <w:rPr>
          <w:rFonts w:hint="eastAsia"/>
        </w:rPr>
        <w:t>正规部门的劳动力大军中仍只占有很小的比例，尤其是在工业、有关专业和公务员中。</w:t>
      </w:r>
    </w:p>
    <w:p w:rsidR="00000000" w:rsidRDefault="006535A2" w:rsidP="006535A2">
      <w:pPr>
        <w:spacing w:after="240" w:line="360" w:lineRule="atLeast"/>
        <w:ind w:left="31680" w:hangingChars="300" w:firstLine="31680"/>
      </w:pPr>
      <w:r>
        <w:rPr>
          <w:b/>
          <w:iCs/>
        </w:rPr>
        <w:t>11.6</w:t>
      </w:r>
      <w:r>
        <w:tab/>
      </w:r>
      <w:r>
        <w:rPr>
          <w:rFonts w:hint="eastAsia"/>
        </w:rPr>
        <w:t>另一方面，尼日利亚南部三个地理区划的地方长官中有</w:t>
      </w:r>
      <w:r>
        <w:t>95</w:t>
      </w:r>
      <w:r>
        <w:rPr>
          <w:rFonts w:hint="eastAsia"/>
        </w:rPr>
        <w:t>%</w:t>
      </w:r>
      <w:r>
        <w:rPr>
          <w:rFonts w:hint="eastAsia"/>
        </w:rPr>
        <w:t>是女性。这个数字之所以很高，是因为这种工作报酬低，风险和危险大。</w:t>
      </w:r>
    </w:p>
    <w:p w:rsidR="00000000" w:rsidRDefault="006535A2" w:rsidP="006535A2">
      <w:pPr>
        <w:spacing w:after="240" w:line="360" w:lineRule="atLeast"/>
        <w:ind w:left="31680" w:hangingChars="300" w:firstLine="31680"/>
      </w:pPr>
      <w:r>
        <w:rPr>
          <w:b/>
          <w:iCs/>
        </w:rPr>
        <w:t>11.7</w:t>
      </w:r>
      <w:r>
        <w:tab/>
      </w:r>
      <w:r>
        <w:rPr>
          <w:rFonts w:hint="eastAsia"/>
        </w:rPr>
        <w:t>按性别进行劳动分工与人们对妇女的经济作用的传统观念不无关系，大部分妇女从事的是书记（打字员）、销售和服务工作（教书和护理专业）。在农业部门就业的妇女占很大比例，这不包括从事维持家庭生计的农耕，牲畜饲养，以及为增加家庭收入，进行食品加工和推销的妇女。大部分未参加经济活动的妇女都从事家务劳动。</w:t>
      </w:r>
    </w:p>
    <w:p w:rsidR="00000000" w:rsidRDefault="006535A2" w:rsidP="006535A2">
      <w:pPr>
        <w:spacing w:after="240" w:line="360" w:lineRule="atLeast"/>
        <w:ind w:left="31680" w:hangingChars="300" w:firstLine="31680"/>
      </w:pPr>
      <w:r>
        <w:rPr>
          <w:b/>
          <w:iCs/>
        </w:rPr>
        <w:t>11.8</w:t>
      </w:r>
      <w:r>
        <w:rPr>
          <w:iCs/>
        </w:rPr>
        <w:t>.</w:t>
      </w:r>
      <w:r>
        <w:tab/>
      </w:r>
      <w:r>
        <w:rPr>
          <w:rFonts w:hint="eastAsia"/>
        </w:rPr>
        <w:t>据</w:t>
      </w:r>
      <w:r>
        <w:t>联</w:t>
      </w:r>
      <w:r>
        <w:rPr>
          <w:rFonts w:hint="eastAsia"/>
        </w:rPr>
        <w:t>邦妇女事务和青年发展部提供的《</w:t>
      </w:r>
      <w:r>
        <w:t>1999</w:t>
      </w:r>
      <w:r>
        <w:rPr>
          <w:rFonts w:hint="eastAsia"/>
        </w:rPr>
        <w:t>年北京</w:t>
      </w:r>
      <w:r>
        <w:t>+5</w:t>
      </w:r>
      <w:r>
        <w:rPr>
          <w:rFonts w:hint="eastAsia"/>
        </w:rPr>
        <w:t>国别</w:t>
      </w:r>
      <w:r>
        <w:t>报告</w:t>
      </w:r>
      <w:r>
        <w:rPr>
          <w:rFonts w:hint="eastAsia"/>
        </w:rPr>
        <w:t>》，尼日利亚妇女</w:t>
      </w:r>
      <w:r>
        <w:rPr>
          <w:rFonts w:hint="eastAsia"/>
        </w:rPr>
        <w:t>占正规部门劳动力的</w:t>
      </w:r>
      <w:r>
        <w:rPr>
          <w:rFonts w:hint="eastAsia"/>
        </w:rPr>
        <w:t>1</w:t>
      </w:r>
      <w:r>
        <w:t>8</w:t>
      </w:r>
      <w:r>
        <w:rPr>
          <w:rFonts w:hint="eastAsia"/>
        </w:rPr>
        <w:t>%</w:t>
      </w:r>
      <w:r>
        <w:rPr>
          <w:rFonts w:hint="eastAsia"/>
        </w:rPr>
        <w:t>，但仅占行政管理和管理职位的</w:t>
      </w:r>
      <w:r>
        <w:rPr>
          <w:rFonts w:hint="eastAsia"/>
        </w:rPr>
        <w:t>3%</w:t>
      </w:r>
      <w:r>
        <w:rPr>
          <w:rFonts w:hint="eastAsia"/>
        </w:rPr>
        <w:t>。医药、工程和建筑等行业的性别悬殊更大，这些专业中男性始终占绝大多数。不过，教育和司法部门有一些妇女供职。</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11.9.</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育儿</w:t>
      </w:r>
      <w:r>
        <w:rPr>
          <w:rFonts w:ascii="Times New Roman" w:eastAsia="KaiTi_GB2312" w:hint="eastAsia"/>
          <w:b/>
          <w:iCs/>
          <w:sz w:val="21"/>
        </w:rPr>
        <w:t>/</w:t>
      </w:r>
      <w:r>
        <w:rPr>
          <w:rFonts w:ascii="Times New Roman" w:eastAsia="KaiTi_GB2312" w:hint="eastAsia"/>
          <w:b/>
          <w:iCs/>
          <w:sz w:val="21"/>
        </w:rPr>
        <w:t>失业对妇女的影响</w:t>
      </w:r>
    </w:p>
    <w:p w:rsidR="00000000" w:rsidRDefault="006535A2" w:rsidP="006535A2">
      <w:pPr>
        <w:pStyle w:val="BodyTextIndent"/>
        <w:spacing w:line="360" w:lineRule="atLeast"/>
        <w:ind w:leftChars="300" w:left="31680" w:firstLineChars="200" w:firstLine="31680"/>
        <w:rPr>
          <w:rFonts w:hint="eastAsia"/>
        </w:rPr>
      </w:pPr>
      <w:r>
        <w:t>尼日利亚</w:t>
      </w:r>
      <w:r>
        <w:rPr>
          <w:rFonts w:hint="eastAsia"/>
        </w:rPr>
        <w:t>的失业率极高，特别是在军事统治时期，青年失业现象尤为为严重，失业造成的影响一直存在，使妇女深受其害，少女被迫卖淫，许多少女被贩卖、被虐待。年轻妇女接受基础教育和基本经商技能的情况有所改善。这些是找到有偿工作的首要条件，但是一旦她们结婚生子，就要为育儿的天职牺牲职业生涯。因此，养儿育女的繁重义务大大妨碍</w:t>
      </w:r>
      <w:r>
        <w:rPr>
          <w:rFonts w:hint="eastAsia"/>
        </w:rPr>
        <w:t>了妇女就业。保育设施不健全也在很大程度上影响了妇女加入劳动队伍。尽管存在这些问题，过去四年来的经济发展仍使妇女的就业人数有所增加。</w:t>
      </w:r>
    </w:p>
    <w:p w:rsidR="00000000" w:rsidRDefault="006535A2">
      <w:pPr>
        <w:pStyle w:val="BodyText"/>
        <w:spacing w:after="240" w:line="360" w:lineRule="atLeast"/>
        <w:rPr>
          <w:rFonts w:ascii="Times New Roman" w:eastAsia="KaiTi_GB2312"/>
          <w:b/>
          <w:iCs/>
          <w:sz w:val="21"/>
        </w:rPr>
      </w:pPr>
      <w:r>
        <w:rPr>
          <w:rFonts w:ascii="Times New Roman" w:eastAsia="KaiTi_GB2312" w:hint="eastAsia"/>
          <w:b/>
          <w:iCs/>
          <w:sz w:val="21"/>
        </w:rPr>
        <w:t>11</w:t>
      </w:r>
      <w:r>
        <w:rPr>
          <w:rFonts w:ascii="Times New Roman" w:eastAsia="KaiTi_GB2312"/>
          <w:b/>
          <w:iCs/>
          <w:sz w:val="21"/>
        </w:rPr>
        <w:t xml:space="preserve">.10 </w:t>
      </w:r>
      <w:r>
        <w:rPr>
          <w:rFonts w:ascii="Times New Roman" w:eastAsia="KaiTi_GB2312" w:hint="eastAsia"/>
          <w:b/>
          <w:iCs/>
          <w:sz w:val="21"/>
        </w:rPr>
        <w:t>在战略性和敏感性职位任命上的性别歧视</w:t>
      </w:r>
    </w:p>
    <w:p w:rsidR="00000000" w:rsidRDefault="006535A2" w:rsidP="006535A2">
      <w:pPr>
        <w:pStyle w:val="BodyTextIndent"/>
        <w:spacing w:line="360" w:lineRule="atLeast"/>
        <w:ind w:leftChars="300" w:left="31680" w:firstLineChars="200" w:firstLine="31680"/>
      </w:pPr>
      <w:r>
        <w:rPr>
          <w:rFonts w:hint="eastAsia"/>
        </w:rPr>
        <w:t>生活中并不存在专门留给男性或女性的核心职业，但在战略性和敏感性工作</w:t>
      </w:r>
      <w:r>
        <w:rPr>
          <w:rFonts w:hint="eastAsia"/>
        </w:rPr>
        <w:t>/</w:t>
      </w:r>
      <w:r>
        <w:rPr>
          <w:rFonts w:hint="eastAsia"/>
        </w:rPr>
        <w:t>职位的任命和安排上确有偏重男性的情况。这些工作包括：</w:t>
      </w:r>
      <w:r>
        <w:t>移民</w:t>
      </w:r>
      <w:r>
        <w:rPr>
          <w:rFonts w:hint="eastAsia"/>
        </w:rPr>
        <w:t>、国际驻外职务、军队和国家安全部队、维和行动、统战部和机构的政治任命、礼宾官职务和总统委员会任命的职务。造成这种情况的原因是：由于工作性质的关系，经常频繁流动和调任，几乎或根本不经通知随时频繁出差，大男子主</w:t>
      </w:r>
      <w:r>
        <w:rPr>
          <w:rFonts w:hint="eastAsia"/>
        </w:rPr>
        <w:t>义，妇女没有机会担任或不能申请上述职位，工作时间不固定，以及婚姻状况和责任。在战略性和敏感性职位的任命上存在明显而微妙的性别歧视，往往以工作表现</w:t>
      </w:r>
      <w:r>
        <w:rPr>
          <w:rFonts w:hint="eastAsia"/>
        </w:rPr>
        <w:t>/</w:t>
      </w:r>
      <w:r>
        <w:rPr>
          <w:rFonts w:hint="eastAsia"/>
        </w:rPr>
        <w:t>业绩（通过考核和面谈作出鉴定）、能力、资历做幌子，有时候还考虑到男女的代表性。不过，情况逐渐有所改变，现任的移民总审计长、国防部长和女警署专员都是女性。</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11.11</w:t>
      </w:r>
      <w:r>
        <w:rPr>
          <w:rFonts w:ascii="Times New Roman" w:eastAsia="KaiTi_GB2312"/>
          <w:b/>
          <w:iCs/>
          <w:sz w:val="21"/>
        </w:rPr>
        <w:tab/>
      </w:r>
      <w:r>
        <w:rPr>
          <w:rFonts w:ascii="Times New Roman" w:eastAsia="KaiTi_GB2312" w:hint="eastAsia"/>
          <w:b/>
          <w:iCs/>
          <w:sz w:val="21"/>
        </w:rPr>
        <w:t>不利于孕妇安全和健康的限制因素</w:t>
      </w:r>
    </w:p>
    <w:p w:rsidR="00000000" w:rsidRDefault="006535A2" w:rsidP="006535A2">
      <w:pPr>
        <w:pStyle w:val="BodyTextIndent"/>
        <w:spacing w:line="360" w:lineRule="atLeast"/>
        <w:ind w:leftChars="300" w:left="31680" w:firstLineChars="200" w:firstLine="31680"/>
      </w:pPr>
      <w:r>
        <w:rPr>
          <w:rFonts w:hint="eastAsia"/>
        </w:rPr>
        <w:t>实地考察</w:t>
      </w:r>
      <w:r>
        <w:rPr>
          <w:rFonts w:hint="eastAsia"/>
        </w:rPr>
        <w:t>/</w:t>
      </w:r>
      <w:r>
        <w:rPr>
          <w:rFonts w:hint="eastAsia"/>
        </w:rPr>
        <w:t>调查结果表明，工作场所仍存在不利于孕妇、母亲和妇女安全和健康的各种限制因素。受影响的大多是那些私营部门的妇女，特别是制造业中接触有害化学物质的妇女。经常报道的</w:t>
      </w:r>
      <w:r>
        <w:rPr>
          <w:rFonts w:hint="eastAsia"/>
        </w:rPr>
        <w:t>性骚扰案件未做书面记录，因此没有统计数据。目前还没有从法律上作出在这些场所采取保护措施的规定；也没有现行的文件、法律、法令或法规来保护孕妇不受危险工作的伤害。这些限制因素基本上是由于此类妇女的贫困状况和无知造成的。</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 xml:space="preserve">11.12  </w:t>
      </w:r>
      <w:r>
        <w:rPr>
          <w:rFonts w:ascii="Times New Roman" w:eastAsia="KaiTi_GB2312" w:hint="eastAsia"/>
          <w:b/>
          <w:iCs/>
          <w:sz w:val="21"/>
        </w:rPr>
        <w:t>改变妇女就业状况的决定因素</w:t>
      </w:r>
    </w:p>
    <w:p w:rsidR="00000000" w:rsidRDefault="006535A2" w:rsidP="006535A2">
      <w:pPr>
        <w:pStyle w:val="BodyTextIndent"/>
        <w:spacing w:line="360" w:lineRule="atLeast"/>
        <w:ind w:leftChars="300" w:left="31680" w:firstLineChars="200" w:firstLine="31680"/>
      </w:pPr>
      <w:r>
        <w:rPr>
          <w:rFonts w:hint="eastAsia"/>
        </w:rPr>
        <w:t>尽管已确认的各种问题依然存在，但自上次报告以来，妇女的就业状况和就业质量有了显著改观。这是因为：</w:t>
      </w:r>
    </w:p>
    <w:p w:rsidR="00000000" w:rsidRDefault="006535A2">
      <w:pPr>
        <w:numPr>
          <w:ilvl w:val="0"/>
          <w:numId w:val="951"/>
        </w:numPr>
        <w:tabs>
          <w:tab w:val="clear" w:pos="2160"/>
          <w:tab w:val="num" w:pos="1560"/>
        </w:tabs>
        <w:spacing w:after="240" w:line="360" w:lineRule="atLeast"/>
        <w:ind w:left="1560" w:hanging="480"/>
      </w:pPr>
      <w:r>
        <w:rPr>
          <w:rFonts w:hint="eastAsia"/>
        </w:rPr>
        <w:t>妇女从事各种职业的人数增加</w:t>
      </w:r>
    </w:p>
    <w:p w:rsidR="00000000" w:rsidRDefault="006535A2">
      <w:pPr>
        <w:numPr>
          <w:ilvl w:val="0"/>
          <w:numId w:val="951"/>
        </w:numPr>
        <w:tabs>
          <w:tab w:val="clear" w:pos="2160"/>
          <w:tab w:val="num" w:pos="1560"/>
        </w:tabs>
        <w:spacing w:after="240" w:line="360" w:lineRule="atLeast"/>
        <w:ind w:left="1560" w:hanging="480"/>
      </w:pPr>
      <w:r>
        <w:rPr>
          <w:rFonts w:hint="eastAsia"/>
        </w:rPr>
        <w:t>目前对劳动法的审议酌情考虑了性别问题</w:t>
      </w:r>
    </w:p>
    <w:p w:rsidR="00000000" w:rsidRDefault="006535A2">
      <w:pPr>
        <w:numPr>
          <w:ilvl w:val="0"/>
          <w:numId w:val="951"/>
        </w:numPr>
        <w:tabs>
          <w:tab w:val="clear" w:pos="2160"/>
          <w:tab w:val="num" w:pos="1560"/>
        </w:tabs>
        <w:spacing w:after="240" w:line="360" w:lineRule="atLeast"/>
        <w:ind w:left="1560" w:hanging="480"/>
      </w:pPr>
      <w:r>
        <w:rPr>
          <w:rFonts w:hint="eastAsia"/>
        </w:rPr>
        <w:t>通过妇女事务和青年发展部与</w:t>
      </w:r>
      <w:r>
        <w:t>非政府组织和</w:t>
      </w:r>
      <w:r>
        <w:rPr>
          <w:rFonts w:hint="eastAsia"/>
        </w:rPr>
        <w:t>发展合作伙伴的宣传访问、教育和提高认识方案，推动了《</w:t>
      </w:r>
      <w:r>
        <w:rPr>
          <w:rFonts w:hint="eastAsia"/>
        </w:rPr>
        <w:t>肯定行动》的实施</w:t>
      </w:r>
    </w:p>
    <w:p w:rsidR="00000000" w:rsidRDefault="006535A2">
      <w:pPr>
        <w:numPr>
          <w:ilvl w:val="0"/>
          <w:numId w:val="951"/>
        </w:numPr>
        <w:tabs>
          <w:tab w:val="clear" w:pos="2160"/>
          <w:tab w:val="num" w:pos="1560"/>
        </w:tabs>
        <w:spacing w:after="240" w:line="360" w:lineRule="atLeast"/>
        <w:ind w:left="1560" w:hanging="480"/>
      </w:pPr>
      <w:r>
        <w:t>国家脱贫方案</w:t>
      </w:r>
      <w:r>
        <w:rPr>
          <w:rFonts w:hint="eastAsia"/>
        </w:rPr>
        <w:t>对男女进行了技能培训</w:t>
      </w:r>
    </w:p>
    <w:p w:rsidR="00000000" w:rsidRDefault="006535A2">
      <w:pPr>
        <w:numPr>
          <w:ilvl w:val="0"/>
          <w:numId w:val="951"/>
        </w:numPr>
        <w:tabs>
          <w:tab w:val="clear" w:pos="2160"/>
          <w:tab w:val="num" w:pos="1560"/>
        </w:tabs>
        <w:spacing w:after="240" w:line="360" w:lineRule="atLeast"/>
        <w:ind w:left="1560" w:hanging="480"/>
      </w:pPr>
      <w:r>
        <w:rPr>
          <w:rFonts w:hint="eastAsia"/>
        </w:rPr>
        <w:t>全国各地的妇女发展中心开展了职业技能培训活动</w:t>
      </w:r>
    </w:p>
    <w:p w:rsidR="00000000" w:rsidRDefault="006535A2">
      <w:pPr>
        <w:numPr>
          <w:ilvl w:val="0"/>
          <w:numId w:val="951"/>
        </w:numPr>
        <w:tabs>
          <w:tab w:val="clear" w:pos="2160"/>
          <w:tab w:val="num" w:pos="1560"/>
        </w:tabs>
        <w:spacing w:after="240" w:line="360" w:lineRule="atLeast"/>
        <w:ind w:left="1560" w:hanging="480"/>
      </w:pPr>
      <w:r>
        <w:rPr>
          <w:rFonts w:hint="eastAsia"/>
        </w:rPr>
        <w:t>促进</w:t>
      </w:r>
      <w:r>
        <w:t>妇女发展国</w:t>
      </w:r>
      <w:r>
        <w:rPr>
          <w:rFonts w:hint="eastAsia"/>
        </w:rPr>
        <w:t>家</w:t>
      </w:r>
      <w:r>
        <w:t>委员会</w:t>
      </w:r>
      <w:r>
        <w:rPr>
          <w:rFonts w:hint="eastAsia"/>
        </w:rPr>
        <w:t>进行了调查研究和文件编写工作</w:t>
      </w:r>
    </w:p>
    <w:p w:rsidR="00000000" w:rsidRDefault="006535A2" w:rsidP="006535A2">
      <w:pPr>
        <w:spacing w:after="240" w:line="360" w:lineRule="atLeast"/>
        <w:ind w:left="31680" w:hangingChars="300" w:firstLine="31680"/>
      </w:pPr>
      <w:r>
        <w:rPr>
          <w:b/>
          <w:bCs/>
        </w:rPr>
        <w:t>11.13</w:t>
      </w:r>
      <w:r>
        <w:tab/>
      </w:r>
      <w:r>
        <w:t>政府</w:t>
      </w:r>
      <w:r>
        <w:rPr>
          <w:rFonts w:hint="eastAsia"/>
        </w:rPr>
        <w:t>、</w:t>
      </w:r>
      <w:r>
        <w:t>非政府组织和</w:t>
      </w:r>
      <w:r>
        <w:rPr>
          <w:rFonts w:hint="eastAsia"/>
        </w:rPr>
        <w:t>其他有关机构实施的一些宣传教育方案正对全国妇女的就业产生积极影响。</w:t>
      </w:r>
      <w:r>
        <w:t>非政府组织</w:t>
      </w:r>
      <w:r>
        <w:rPr>
          <w:rFonts w:hint="eastAsia"/>
        </w:rPr>
        <w:t>协助对商业色情从业者进行了培训，以使她们具备胜任正当职业的能力。</w:t>
      </w:r>
      <w:r>
        <w:t>《消除对妇女歧视公约》和</w:t>
      </w:r>
      <w:r>
        <w:rPr>
          <w:rFonts w:hint="eastAsia"/>
        </w:rPr>
        <w:t>《北京行动纲要》的执行大大改善了妇女地位，并提高了各组织和以男性为主的机构对妇女问题的认识。因此，目前正在集中精力消除妨碍更多妇女加入劳动队伍的其他障碍。</w:t>
      </w:r>
    </w:p>
    <w:p w:rsidR="00000000" w:rsidRDefault="006535A2">
      <w:pPr>
        <w:spacing w:after="240" w:line="360" w:lineRule="atLeast"/>
      </w:pPr>
    </w:p>
    <w:p w:rsidR="00000000" w:rsidRDefault="006535A2">
      <w:pPr>
        <w:spacing w:after="240" w:line="360" w:lineRule="atLeast"/>
      </w:pPr>
    </w:p>
    <w:p w:rsidR="00000000" w:rsidRDefault="006535A2">
      <w:pPr>
        <w:pStyle w:val="BodyTextIndent"/>
        <w:shd w:val="clear" w:color="auto" w:fill="C0C0C0"/>
        <w:spacing w:line="360" w:lineRule="atLeast"/>
        <w:ind w:firstLine="0"/>
        <w:rPr>
          <w:rFonts w:eastAsia="SimHei"/>
          <w:bCs/>
          <w:sz w:val="24"/>
        </w:rPr>
      </w:pPr>
      <w:r>
        <w:rPr>
          <w:rFonts w:eastAsia="SimHei"/>
          <w:bCs/>
          <w:sz w:val="24"/>
        </w:rPr>
        <w:t>12.0</w:t>
      </w:r>
      <w:r>
        <w:rPr>
          <w:rFonts w:eastAsia="SimHei"/>
          <w:bCs/>
          <w:sz w:val="24"/>
        </w:rPr>
        <w:tab/>
      </w:r>
      <w:r>
        <w:rPr>
          <w:rFonts w:eastAsia="SimHei" w:hint="eastAsia"/>
          <w:bCs/>
          <w:sz w:val="24"/>
        </w:rPr>
        <w:t>平等享受卫生保健机会</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12.1</w:t>
      </w:r>
      <w:r>
        <w:rPr>
          <w:rFonts w:ascii="Times New Roman" w:eastAsia="KaiTi_GB2312"/>
          <w:b/>
          <w:iCs/>
          <w:sz w:val="21"/>
        </w:rPr>
        <w:tab/>
        <w:t xml:space="preserve">  </w:t>
      </w:r>
      <w:r>
        <w:rPr>
          <w:rFonts w:ascii="Times New Roman" w:eastAsia="KaiTi_GB2312" w:hint="eastAsia"/>
          <w:b/>
          <w:iCs/>
          <w:sz w:val="21"/>
        </w:rPr>
        <w:t>采取的法律措施</w:t>
      </w:r>
      <w:r>
        <w:rPr>
          <w:rFonts w:ascii="Times New Roman" w:eastAsia="KaiTi_GB2312"/>
          <w:b/>
          <w:iCs/>
          <w:sz w:val="21"/>
        </w:rPr>
        <w:t>和</w:t>
      </w:r>
      <w:r>
        <w:rPr>
          <w:rFonts w:ascii="Times New Roman" w:eastAsia="KaiTi_GB2312" w:hint="eastAsia"/>
          <w:b/>
          <w:iCs/>
          <w:sz w:val="21"/>
        </w:rPr>
        <w:t>其他措施：</w:t>
      </w:r>
    </w:p>
    <w:p w:rsidR="00000000" w:rsidRDefault="006535A2" w:rsidP="006535A2">
      <w:pPr>
        <w:pStyle w:val="BodyTextIndent"/>
        <w:spacing w:line="360" w:lineRule="atLeast"/>
        <w:ind w:leftChars="300" w:left="31680" w:firstLineChars="200" w:firstLine="31680"/>
      </w:pPr>
      <w:r>
        <w:rPr>
          <w:rFonts w:hint="eastAsia"/>
        </w:rPr>
        <w:t>第</w:t>
      </w:r>
      <w:r>
        <w:t>12</w:t>
      </w:r>
      <w:r>
        <w:rPr>
          <w:rFonts w:hint="eastAsia"/>
        </w:rPr>
        <w:t>条规定，各缔约国应采取一切合理措施，消除在保健服务和计划生育领域对妇女的歧视。《</w:t>
      </w:r>
      <w:r>
        <w:t>1999</w:t>
      </w:r>
      <w:r>
        <w:rPr>
          <w:rFonts w:hint="eastAsia"/>
        </w:rPr>
        <w:t>年</w:t>
      </w:r>
      <w:r>
        <w:t>尼日利亚联邦</w:t>
      </w:r>
      <w:r>
        <w:rPr>
          <w:rFonts w:hint="eastAsia"/>
        </w:rPr>
        <w:t>宪法》第</w:t>
      </w:r>
      <w:r>
        <w:t>17(3)(c)</w:t>
      </w:r>
      <w:r>
        <w:rPr>
          <w:rFonts w:hint="eastAsia"/>
        </w:rPr>
        <w:t>条规定：</w:t>
      </w:r>
    </w:p>
    <w:p w:rsidR="00000000" w:rsidRDefault="006535A2" w:rsidP="006535A2">
      <w:pPr>
        <w:pStyle w:val="BodyTextIndent"/>
        <w:spacing w:line="360" w:lineRule="atLeast"/>
        <w:ind w:leftChars="500" w:left="31680" w:firstLineChars="200" w:firstLine="31680"/>
      </w:pPr>
      <w:r>
        <w:t>“</w:t>
      </w:r>
      <w:r>
        <w:rPr>
          <w:rFonts w:hint="eastAsia"/>
        </w:rPr>
        <w:t>国家应制定政策，切实保障所有就业人员的健康、安全和福利不受危害或滥用，并为全体人民建立适当的医疗和卫生设施。</w:t>
      </w:r>
      <w:r>
        <w:t>”</w:t>
      </w:r>
    </w:p>
    <w:p w:rsidR="00000000" w:rsidRDefault="006535A2" w:rsidP="006535A2">
      <w:pPr>
        <w:pStyle w:val="BodyTextIndent"/>
        <w:spacing w:line="360" w:lineRule="atLeast"/>
        <w:ind w:leftChars="300" w:left="31680" w:firstLineChars="200" w:firstLine="31680"/>
      </w:pPr>
      <w:r>
        <w:rPr>
          <w:rFonts w:hint="eastAsia"/>
        </w:rPr>
        <w:t>根据《宪法》和</w:t>
      </w:r>
      <w:r>
        <w:t>《消除对妇女歧视公约》</w:t>
      </w:r>
      <w:r>
        <w:rPr>
          <w:rFonts w:hint="eastAsia"/>
        </w:rPr>
        <w:t>有关健康问题的规定，</w:t>
      </w:r>
      <w:r>
        <w:t>联邦</w:t>
      </w:r>
      <w:r>
        <w:rPr>
          <w:rFonts w:hint="eastAsia"/>
        </w:rPr>
        <w:t>卫生部与其他发展机构合作，积极开展各种方案，促进尼日利亚妇女的进步事业。</w:t>
      </w:r>
    </w:p>
    <w:p w:rsidR="00000000" w:rsidRDefault="006535A2" w:rsidP="006535A2">
      <w:pPr>
        <w:pStyle w:val="BodyTextIndent"/>
        <w:spacing w:line="360" w:lineRule="atLeast"/>
        <w:ind w:leftChars="300" w:left="31680" w:firstLineChars="200" w:firstLine="31680"/>
      </w:pPr>
      <w:r>
        <w:rPr>
          <w:rFonts w:hint="eastAsia"/>
        </w:rPr>
        <w:t>最近实行了一些对妇女有利的卫生保健改革。这些改革包括实施</w:t>
      </w:r>
      <w:r>
        <w:rPr>
          <w:rFonts w:hint="eastAsia"/>
        </w:rPr>
        <w:t>1998</w:t>
      </w:r>
      <w:r>
        <w:rPr>
          <w:rFonts w:hint="eastAsia"/>
        </w:rPr>
        <w:t>年批准的一项国家生殖健康政策以及一项国家食品和营养政策，目的是改善全民、特别是孕妇和儿童的营养状况。国家卫生健康政策还确定了一项目标，即“提高健康水平，使全体尼日利亚人民都能过上社会和经济富足的生活”。该政策规定建立三级，即初级、二级和三级卫生系统。初级系统包括卫生中心和诊所，以及其他辅助服务。二级系统主要由普通医院组成，负责提供治疗服务和一些预防性服务，三级系统则提供更加专业化的治疗、康复和建设性服务。</w:t>
      </w:r>
    </w:p>
    <w:p w:rsidR="00000000" w:rsidRDefault="006535A2" w:rsidP="006535A2">
      <w:pPr>
        <w:spacing w:after="240" w:line="360" w:lineRule="atLeast"/>
        <w:ind w:left="31680" w:hangingChars="300" w:firstLine="31680"/>
      </w:pPr>
      <w:r>
        <w:rPr>
          <w:b/>
          <w:bCs/>
        </w:rPr>
        <w:t>12.2</w:t>
      </w:r>
      <w:r>
        <w:t xml:space="preserve"> </w:t>
      </w:r>
      <w:r>
        <w:tab/>
        <w:t>1999</w:t>
      </w:r>
      <w:r>
        <w:rPr>
          <w:rFonts w:hint="eastAsia"/>
        </w:rPr>
        <w:t>年</w:t>
      </w:r>
      <w:r>
        <w:rPr>
          <w:rFonts w:hint="eastAsia"/>
        </w:rPr>
        <w:t>5</w:t>
      </w:r>
      <w:r>
        <w:rPr>
          <w:rFonts w:hint="eastAsia"/>
        </w:rPr>
        <w:t>月建立民主管理制度后，</w:t>
      </w:r>
      <w:r>
        <w:t>联邦</w:t>
      </w:r>
      <w:r>
        <w:rPr>
          <w:rFonts w:hint="eastAsia"/>
        </w:rPr>
        <w:t>卫生部发起了一个通过协商达成共识的进程，有各</w:t>
      </w:r>
      <w:r>
        <w:rPr>
          <w:rFonts w:hint="eastAsia"/>
        </w:rPr>
        <w:t>类利益攸关者参加，共同制定卫生部门改革战略。尼日利亚推出了《</w:t>
      </w:r>
      <w:r>
        <w:t>2001–2003</w:t>
      </w:r>
      <w:r>
        <w:rPr>
          <w:rFonts w:hint="eastAsia"/>
        </w:rPr>
        <w:t>年卫生部门改革中期行动计划》，旨在通过各种切合实际的途径，动员捐助方增加筹资和补充资源，以实际改善如下七个关键领域的状况。这七个关键领域包括：基础保健、疾病控制、性健康和生殖健康（包括性传播疾病和艾滋病毒</w:t>
      </w:r>
      <w:r>
        <w:rPr>
          <w:rFonts w:hint="eastAsia"/>
        </w:rPr>
        <w:t>/</w:t>
      </w:r>
      <w:r>
        <w:rPr>
          <w:rFonts w:hint="eastAsia"/>
        </w:rPr>
        <w:t>艾滋病）、与发展合作伙伴在二级和三级保健药物生产和管理方面的协调以及组织和管理工作。</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12.3</w:t>
      </w:r>
      <w:r>
        <w:rPr>
          <w:rFonts w:ascii="Times New Roman" w:eastAsia="KaiTi_GB2312"/>
          <w:b/>
          <w:iCs/>
          <w:sz w:val="21"/>
        </w:rPr>
        <w:tab/>
      </w:r>
      <w:r>
        <w:rPr>
          <w:rFonts w:ascii="Times New Roman" w:eastAsia="KaiTi_GB2312" w:hint="eastAsia"/>
          <w:b/>
          <w:iCs/>
          <w:sz w:val="21"/>
        </w:rPr>
        <w:t xml:space="preserve"> </w:t>
      </w:r>
      <w:r>
        <w:rPr>
          <w:rFonts w:ascii="Times New Roman" w:eastAsia="KaiTi_GB2312" w:hint="eastAsia"/>
          <w:b/>
          <w:iCs/>
          <w:sz w:val="21"/>
        </w:rPr>
        <w:t>在切实消除卫生部门对妇女的歧视方面取得的实际进展</w:t>
      </w:r>
    </w:p>
    <w:p w:rsidR="00000000" w:rsidRDefault="006535A2" w:rsidP="006535A2">
      <w:pPr>
        <w:pStyle w:val="BodyTextIndent"/>
        <w:spacing w:line="360" w:lineRule="atLeast"/>
        <w:ind w:leftChars="300" w:left="31680" w:firstLineChars="200" w:firstLine="31680"/>
      </w:pPr>
      <w:r>
        <w:rPr>
          <w:rFonts w:hint="eastAsia"/>
        </w:rPr>
        <w:t>总体数据表明，</w:t>
      </w:r>
      <w:r>
        <w:rPr>
          <w:rFonts w:hint="eastAsia"/>
        </w:rPr>
        <w:t>1999</w:t>
      </w:r>
      <w:r>
        <w:rPr>
          <w:rFonts w:hint="eastAsia"/>
        </w:rPr>
        <w:t>年全国注册的初级保健设施共有</w:t>
      </w:r>
      <w:r>
        <w:t>18 258</w:t>
      </w:r>
      <w:r>
        <w:rPr>
          <w:rFonts w:hint="eastAsia"/>
        </w:rPr>
        <w:t>家，二级设施</w:t>
      </w:r>
      <w:r>
        <w:t>3 2</w:t>
      </w:r>
      <w:r>
        <w:t>75</w:t>
      </w:r>
      <w:r>
        <w:rPr>
          <w:rFonts w:hint="eastAsia"/>
        </w:rPr>
        <w:t>家，三级设施</w:t>
      </w:r>
      <w:r>
        <w:t>29</w:t>
      </w:r>
      <w:r>
        <w:rPr>
          <w:rFonts w:hint="eastAsia"/>
        </w:rPr>
        <w:t>家。公共部门占初级保健设施的</w:t>
      </w:r>
      <w:r>
        <w:t>67</w:t>
      </w:r>
      <w:r>
        <w:rPr>
          <w:rFonts w:hint="eastAsia"/>
        </w:rPr>
        <w:t>%</w:t>
      </w:r>
      <w:r>
        <w:rPr>
          <w:rFonts w:hint="eastAsia"/>
        </w:rPr>
        <w:t>，占二级设施的</w:t>
      </w:r>
      <w:r>
        <w:t>25</w:t>
      </w:r>
      <w:r>
        <w:rPr>
          <w:rFonts w:hint="eastAsia"/>
        </w:rPr>
        <w:t>%</w:t>
      </w:r>
      <w:r>
        <w:rPr>
          <w:rFonts w:hint="eastAsia"/>
        </w:rPr>
        <w:t>，而三级公共设施仅有一家。不过，对尼日利亚这样一个人口众多，幅员辽阔的国家来说，保健设施的数目并不算多。</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 xml:space="preserve">12.4  </w:t>
      </w:r>
      <w:r>
        <w:rPr>
          <w:rFonts w:ascii="Times New Roman" w:eastAsia="KaiTi_GB2312" w:hint="eastAsia"/>
          <w:b/>
          <w:iCs/>
          <w:sz w:val="21"/>
        </w:rPr>
        <w:t>产妇死亡率和患病率</w:t>
      </w:r>
    </w:p>
    <w:p w:rsidR="00000000" w:rsidRDefault="006535A2" w:rsidP="006535A2">
      <w:pPr>
        <w:pStyle w:val="BodyTextIndent"/>
        <w:spacing w:line="360" w:lineRule="atLeast"/>
        <w:ind w:leftChars="300" w:left="31680" w:firstLineChars="200" w:firstLine="31680"/>
      </w:pPr>
      <w:r>
        <w:rPr>
          <w:rFonts w:hint="eastAsia"/>
        </w:rPr>
        <w:t>产妇死亡率和患病率是评估妇女生存情况的主要指标。产妇死亡率是指每</w:t>
      </w:r>
      <w:r>
        <w:t>100 000</w:t>
      </w:r>
      <w:r>
        <w:rPr>
          <w:rFonts w:hint="eastAsia"/>
        </w:rPr>
        <w:t>例活产中的产妇死亡人数。</w:t>
      </w:r>
      <w:r>
        <w:t>表</w:t>
      </w:r>
      <w:r>
        <w:t>12.1</w:t>
      </w:r>
      <w:r>
        <w:rPr>
          <w:rFonts w:hint="eastAsia"/>
        </w:rPr>
        <w:t>根据</w:t>
      </w:r>
      <w:r>
        <w:t>1999</w:t>
      </w:r>
      <w:r>
        <w:rPr>
          <w:rFonts w:hint="eastAsia"/>
        </w:rPr>
        <w:t>年多指标类集调查，估计全国的产妇死亡率为每</w:t>
      </w:r>
      <w:r>
        <w:t>100 000</w:t>
      </w:r>
      <w:r>
        <w:rPr>
          <w:rFonts w:hint="eastAsia"/>
        </w:rPr>
        <w:t>例活产中死亡</w:t>
      </w:r>
      <w:r>
        <w:rPr>
          <w:rFonts w:hint="eastAsia"/>
        </w:rPr>
        <w:t>704</w:t>
      </w:r>
      <w:r>
        <w:rPr>
          <w:rFonts w:hint="eastAsia"/>
        </w:rPr>
        <w:t>人。这表明，在尼日利亚每三分钟就有一名妇女因难产死亡。</w:t>
      </w:r>
      <w:r>
        <w:t>表</w:t>
      </w:r>
      <w:r>
        <w:rPr>
          <w:rFonts w:hint="eastAsia"/>
        </w:rPr>
        <w:t>12.1</w:t>
      </w:r>
      <w:r>
        <w:rPr>
          <w:rFonts w:hint="eastAsia"/>
        </w:rPr>
        <w:t>还列示了</w:t>
      </w:r>
      <w:r>
        <w:t>城市</w:t>
      </w:r>
      <w:r>
        <w:t>/</w:t>
      </w:r>
      <w:r>
        <w:t>农村</w:t>
      </w:r>
      <w:r>
        <w:rPr>
          <w:rFonts w:hint="eastAsia"/>
        </w:rPr>
        <w:t>及地区之间产妇死亡率</w:t>
      </w:r>
      <w:r>
        <w:rPr>
          <w:rFonts w:hint="eastAsia"/>
        </w:rPr>
        <w:t>的巨大差异。农村地区的产妇死亡率</w:t>
      </w:r>
      <w:r>
        <w:t>(</w:t>
      </w:r>
      <w:r>
        <w:rPr>
          <w:rFonts w:hint="eastAsia"/>
        </w:rPr>
        <w:t>每</w:t>
      </w:r>
      <w:r>
        <w:t>100 000</w:t>
      </w:r>
      <w:r>
        <w:rPr>
          <w:rFonts w:hint="eastAsia"/>
        </w:rPr>
        <w:t>例活产中</w:t>
      </w:r>
      <w:r>
        <w:t>828</w:t>
      </w:r>
      <w:r>
        <w:rPr>
          <w:rFonts w:hint="eastAsia"/>
        </w:rPr>
        <w:t>人</w:t>
      </w:r>
      <w:r>
        <w:t>)</w:t>
      </w:r>
      <w:r>
        <w:rPr>
          <w:rFonts w:hint="eastAsia"/>
        </w:rPr>
        <w:t>是</w:t>
      </w:r>
      <w:r>
        <w:t>城市</w:t>
      </w:r>
      <w:r>
        <w:rPr>
          <w:rFonts w:hint="eastAsia"/>
        </w:rPr>
        <w:t>地区</w:t>
      </w:r>
      <w:r>
        <w:t>(</w:t>
      </w:r>
      <w:r>
        <w:rPr>
          <w:rFonts w:hint="eastAsia"/>
        </w:rPr>
        <w:t>每</w:t>
      </w:r>
      <w:r>
        <w:t>100 000</w:t>
      </w:r>
      <w:r>
        <w:rPr>
          <w:rFonts w:hint="eastAsia"/>
        </w:rPr>
        <w:t>例活产中</w:t>
      </w:r>
      <w:r>
        <w:t>351</w:t>
      </w:r>
      <w:r>
        <w:rPr>
          <w:rFonts w:hint="eastAsia"/>
        </w:rPr>
        <w:t>人</w:t>
      </w:r>
      <w:r>
        <w:t>)</w:t>
      </w:r>
      <w:r>
        <w:rPr>
          <w:rFonts w:hint="eastAsia"/>
        </w:rPr>
        <w:t>的两倍多。</w:t>
      </w:r>
    </w:p>
    <w:p w:rsidR="00000000" w:rsidRDefault="006535A2" w:rsidP="006535A2">
      <w:pPr>
        <w:pStyle w:val="BodyText"/>
        <w:spacing w:after="120" w:line="360" w:lineRule="atLeast"/>
        <w:ind w:leftChars="300" w:left="31680"/>
        <w:rPr>
          <w:rFonts w:ascii="SimHei" w:eastAsia="SimHei"/>
          <w:bCs/>
          <w:iCs/>
          <w:sz w:val="21"/>
        </w:rPr>
      </w:pPr>
      <w:r>
        <w:rPr>
          <w:rFonts w:ascii="SimHei" w:eastAsia="SimHei"/>
          <w:bCs/>
          <w:iCs/>
          <w:sz w:val="21"/>
        </w:rPr>
        <w:t>表</w:t>
      </w:r>
      <w:r>
        <w:rPr>
          <w:rFonts w:ascii="SimHei" w:eastAsia="SimHei"/>
          <w:bCs/>
          <w:iCs/>
          <w:sz w:val="21"/>
        </w:rPr>
        <w:t>12.1</w:t>
      </w:r>
      <w:r>
        <w:rPr>
          <w:rFonts w:ascii="SimHei" w:eastAsia="SimHei"/>
          <w:bCs/>
          <w:iCs/>
          <w:sz w:val="21"/>
        </w:rPr>
        <w:br/>
      </w:r>
      <w:r>
        <w:rPr>
          <w:rFonts w:ascii="SimHei" w:eastAsia="SimHei" w:hint="eastAsia"/>
          <w:bCs/>
          <w:iCs/>
          <w:sz w:val="21"/>
        </w:rPr>
        <w:t>尼日利亚一些地区的产妇死亡率</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20"/>
        <w:gridCol w:w="3420"/>
      </w:tblGrid>
      <w:tr w:rsidR="00000000">
        <w:tblPrEx>
          <w:tblCellMar>
            <w:top w:w="0" w:type="dxa"/>
            <w:bottom w:w="0" w:type="dxa"/>
          </w:tblCellMar>
        </w:tblPrEx>
        <w:tc>
          <w:tcPr>
            <w:tcW w:w="2820" w:type="dxa"/>
          </w:tcPr>
          <w:p w:rsidR="00000000" w:rsidRDefault="006535A2">
            <w:pPr>
              <w:spacing w:line="380" w:lineRule="atLeast"/>
              <w:jc w:val="center"/>
              <w:rPr>
                <w:rFonts w:ascii="SimHei" w:eastAsia="SimHei"/>
                <w:bCs/>
                <w:sz w:val="20"/>
              </w:rPr>
            </w:pPr>
            <w:r>
              <w:rPr>
                <w:rFonts w:ascii="SimHei" w:eastAsia="SimHei" w:hint="eastAsia"/>
                <w:bCs/>
                <w:sz w:val="20"/>
              </w:rPr>
              <w:t>地点</w:t>
            </w:r>
          </w:p>
        </w:tc>
        <w:tc>
          <w:tcPr>
            <w:tcW w:w="3420" w:type="dxa"/>
          </w:tcPr>
          <w:p w:rsidR="00000000" w:rsidRDefault="006535A2">
            <w:pPr>
              <w:spacing w:line="380" w:lineRule="atLeast"/>
              <w:jc w:val="center"/>
              <w:rPr>
                <w:rFonts w:ascii="SimHei" w:eastAsia="SimHei"/>
                <w:bCs/>
                <w:sz w:val="20"/>
              </w:rPr>
            </w:pPr>
            <w:r>
              <w:rPr>
                <w:rFonts w:ascii="SimHei" w:eastAsia="SimHei" w:hint="eastAsia"/>
                <w:bCs/>
                <w:sz w:val="20"/>
              </w:rPr>
              <w:t>产妇死亡率</w:t>
            </w:r>
            <w:r>
              <w:rPr>
                <w:rFonts w:ascii="SimHei" w:eastAsia="SimHei"/>
                <w:bCs/>
                <w:sz w:val="20"/>
              </w:rPr>
              <w:t>(</w:t>
            </w:r>
            <w:r>
              <w:rPr>
                <w:rFonts w:ascii="SimHei" w:eastAsia="SimHei" w:hint="eastAsia"/>
                <w:bCs/>
                <w:sz w:val="20"/>
              </w:rPr>
              <w:t>每</w:t>
            </w:r>
            <w:r>
              <w:rPr>
                <w:rFonts w:ascii="SimHei" w:eastAsia="SimHei"/>
                <w:bCs/>
                <w:sz w:val="20"/>
              </w:rPr>
              <w:t>100 000</w:t>
            </w:r>
            <w:r>
              <w:rPr>
                <w:rFonts w:ascii="SimHei" w:eastAsia="SimHei" w:hint="eastAsia"/>
                <w:bCs/>
                <w:sz w:val="20"/>
              </w:rPr>
              <w:t>例活产</w:t>
            </w:r>
            <w:r>
              <w:rPr>
                <w:rFonts w:ascii="SimHei" w:eastAsia="SimHei"/>
                <w:bCs/>
                <w:sz w:val="20"/>
              </w:rPr>
              <w:t>)</w:t>
            </w:r>
          </w:p>
        </w:tc>
      </w:tr>
      <w:tr w:rsidR="00000000">
        <w:tblPrEx>
          <w:tblCellMar>
            <w:top w:w="0" w:type="dxa"/>
            <w:bottom w:w="0" w:type="dxa"/>
          </w:tblCellMar>
        </w:tblPrEx>
        <w:tc>
          <w:tcPr>
            <w:tcW w:w="2820" w:type="dxa"/>
          </w:tcPr>
          <w:p w:rsidR="00000000" w:rsidRDefault="006535A2">
            <w:pPr>
              <w:spacing w:line="380" w:lineRule="atLeast"/>
              <w:jc w:val="center"/>
              <w:rPr>
                <w:sz w:val="20"/>
              </w:rPr>
            </w:pPr>
            <w:r>
              <w:rPr>
                <w:rFonts w:hint="eastAsia"/>
                <w:sz w:val="20"/>
              </w:rPr>
              <w:t>全国</w:t>
            </w:r>
          </w:p>
        </w:tc>
        <w:tc>
          <w:tcPr>
            <w:tcW w:w="3420" w:type="dxa"/>
          </w:tcPr>
          <w:p w:rsidR="00000000" w:rsidRDefault="006535A2">
            <w:pPr>
              <w:spacing w:line="380" w:lineRule="atLeast"/>
              <w:jc w:val="center"/>
              <w:rPr>
                <w:sz w:val="20"/>
              </w:rPr>
            </w:pPr>
            <w:r>
              <w:rPr>
                <w:sz w:val="20"/>
              </w:rPr>
              <w:t>704</w:t>
            </w:r>
          </w:p>
        </w:tc>
      </w:tr>
      <w:tr w:rsidR="00000000">
        <w:tblPrEx>
          <w:tblCellMar>
            <w:top w:w="0" w:type="dxa"/>
            <w:bottom w:w="0" w:type="dxa"/>
          </w:tblCellMar>
        </w:tblPrEx>
        <w:tc>
          <w:tcPr>
            <w:tcW w:w="2820" w:type="dxa"/>
          </w:tcPr>
          <w:p w:rsidR="00000000" w:rsidRDefault="006535A2">
            <w:pPr>
              <w:spacing w:line="380" w:lineRule="atLeast"/>
              <w:jc w:val="center"/>
              <w:rPr>
                <w:sz w:val="20"/>
              </w:rPr>
            </w:pPr>
            <w:r>
              <w:rPr>
                <w:sz w:val="20"/>
              </w:rPr>
              <w:t>西南</w:t>
            </w:r>
          </w:p>
        </w:tc>
        <w:tc>
          <w:tcPr>
            <w:tcW w:w="3420" w:type="dxa"/>
          </w:tcPr>
          <w:p w:rsidR="00000000" w:rsidRDefault="006535A2">
            <w:pPr>
              <w:spacing w:line="380" w:lineRule="atLeast"/>
              <w:jc w:val="center"/>
              <w:rPr>
                <w:sz w:val="20"/>
              </w:rPr>
            </w:pPr>
            <w:r>
              <w:rPr>
                <w:sz w:val="20"/>
              </w:rPr>
              <w:t>165</w:t>
            </w:r>
          </w:p>
        </w:tc>
      </w:tr>
      <w:tr w:rsidR="00000000">
        <w:tblPrEx>
          <w:tblCellMar>
            <w:top w:w="0" w:type="dxa"/>
            <w:bottom w:w="0" w:type="dxa"/>
          </w:tblCellMar>
        </w:tblPrEx>
        <w:tc>
          <w:tcPr>
            <w:tcW w:w="2820" w:type="dxa"/>
          </w:tcPr>
          <w:p w:rsidR="00000000" w:rsidRDefault="006535A2">
            <w:pPr>
              <w:spacing w:line="380" w:lineRule="atLeast"/>
              <w:jc w:val="center"/>
              <w:rPr>
                <w:sz w:val="20"/>
              </w:rPr>
            </w:pPr>
            <w:r>
              <w:rPr>
                <w:sz w:val="20"/>
              </w:rPr>
              <w:t>东南</w:t>
            </w:r>
          </w:p>
        </w:tc>
        <w:tc>
          <w:tcPr>
            <w:tcW w:w="3420" w:type="dxa"/>
          </w:tcPr>
          <w:p w:rsidR="00000000" w:rsidRDefault="006535A2">
            <w:pPr>
              <w:spacing w:line="380" w:lineRule="atLeast"/>
              <w:jc w:val="center"/>
              <w:rPr>
                <w:sz w:val="20"/>
              </w:rPr>
            </w:pPr>
            <w:r>
              <w:rPr>
                <w:sz w:val="20"/>
              </w:rPr>
              <w:t>286</w:t>
            </w:r>
          </w:p>
        </w:tc>
      </w:tr>
      <w:tr w:rsidR="00000000">
        <w:tblPrEx>
          <w:tblCellMar>
            <w:top w:w="0" w:type="dxa"/>
            <w:bottom w:w="0" w:type="dxa"/>
          </w:tblCellMar>
        </w:tblPrEx>
        <w:tc>
          <w:tcPr>
            <w:tcW w:w="2820" w:type="dxa"/>
          </w:tcPr>
          <w:p w:rsidR="00000000" w:rsidRDefault="006535A2">
            <w:pPr>
              <w:spacing w:line="380" w:lineRule="atLeast"/>
              <w:jc w:val="center"/>
              <w:rPr>
                <w:sz w:val="20"/>
              </w:rPr>
            </w:pPr>
            <w:r>
              <w:rPr>
                <w:sz w:val="20"/>
              </w:rPr>
              <w:t>西北</w:t>
            </w:r>
          </w:p>
        </w:tc>
        <w:tc>
          <w:tcPr>
            <w:tcW w:w="3420" w:type="dxa"/>
          </w:tcPr>
          <w:p w:rsidR="00000000" w:rsidRDefault="006535A2">
            <w:pPr>
              <w:spacing w:line="380" w:lineRule="atLeast"/>
              <w:jc w:val="center"/>
              <w:rPr>
                <w:sz w:val="20"/>
              </w:rPr>
            </w:pPr>
            <w:r>
              <w:rPr>
                <w:sz w:val="20"/>
              </w:rPr>
              <w:t>1 025</w:t>
            </w:r>
          </w:p>
        </w:tc>
      </w:tr>
      <w:tr w:rsidR="00000000">
        <w:tblPrEx>
          <w:tblCellMar>
            <w:top w:w="0" w:type="dxa"/>
            <w:bottom w:w="0" w:type="dxa"/>
          </w:tblCellMar>
        </w:tblPrEx>
        <w:tc>
          <w:tcPr>
            <w:tcW w:w="2820" w:type="dxa"/>
          </w:tcPr>
          <w:p w:rsidR="00000000" w:rsidRDefault="006535A2">
            <w:pPr>
              <w:spacing w:line="380" w:lineRule="atLeast"/>
              <w:jc w:val="center"/>
              <w:rPr>
                <w:sz w:val="20"/>
              </w:rPr>
            </w:pPr>
            <w:r>
              <w:rPr>
                <w:sz w:val="20"/>
              </w:rPr>
              <w:t>东北</w:t>
            </w:r>
          </w:p>
        </w:tc>
        <w:tc>
          <w:tcPr>
            <w:tcW w:w="3420" w:type="dxa"/>
          </w:tcPr>
          <w:p w:rsidR="00000000" w:rsidRDefault="006535A2">
            <w:pPr>
              <w:spacing w:line="380" w:lineRule="atLeast"/>
              <w:jc w:val="center"/>
              <w:rPr>
                <w:sz w:val="20"/>
              </w:rPr>
            </w:pPr>
            <w:r>
              <w:rPr>
                <w:sz w:val="20"/>
              </w:rPr>
              <w:t>1 549</w:t>
            </w:r>
          </w:p>
        </w:tc>
      </w:tr>
      <w:tr w:rsidR="00000000">
        <w:tblPrEx>
          <w:tblCellMar>
            <w:top w:w="0" w:type="dxa"/>
            <w:bottom w:w="0" w:type="dxa"/>
          </w:tblCellMar>
        </w:tblPrEx>
        <w:tc>
          <w:tcPr>
            <w:tcW w:w="2820" w:type="dxa"/>
          </w:tcPr>
          <w:p w:rsidR="00000000" w:rsidRDefault="006535A2">
            <w:pPr>
              <w:spacing w:line="380" w:lineRule="atLeast"/>
              <w:jc w:val="center"/>
              <w:rPr>
                <w:sz w:val="20"/>
              </w:rPr>
            </w:pPr>
            <w:r>
              <w:rPr>
                <w:sz w:val="20"/>
              </w:rPr>
              <w:t>城市</w:t>
            </w:r>
          </w:p>
        </w:tc>
        <w:tc>
          <w:tcPr>
            <w:tcW w:w="3420" w:type="dxa"/>
          </w:tcPr>
          <w:p w:rsidR="00000000" w:rsidRDefault="006535A2">
            <w:pPr>
              <w:spacing w:line="380" w:lineRule="atLeast"/>
              <w:jc w:val="center"/>
              <w:rPr>
                <w:sz w:val="20"/>
              </w:rPr>
            </w:pPr>
            <w:r>
              <w:rPr>
                <w:sz w:val="20"/>
              </w:rPr>
              <w:t>351</w:t>
            </w:r>
          </w:p>
        </w:tc>
      </w:tr>
      <w:tr w:rsidR="00000000">
        <w:tblPrEx>
          <w:tblCellMar>
            <w:top w:w="0" w:type="dxa"/>
            <w:bottom w:w="0" w:type="dxa"/>
          </w:tblCellMar>
        </w:tblPrEx>
        <w:tc>
          <w:tcPr>
            <w:tcW w:w="2820" w:type="dxa"/>
          </w:tcPr>
          <w:p w:rsidR="00000000" w:rsidRDefault="006535A2">
            <w:pPr>
              <w:spacing w:line="380" w:lineRule="atLeast"/>
              <w:jc w:val="center"/>
              <w:rPr>
                <w:sz w:val="20"/>
              </w:rPr>
            </w:pPr>
            <w:r>
              <w:rPr>
                <w:sz w:val="20"/>
              </w:rPr>
              <w:t>农村</w:t>
            </w:r>
          </w:p>
        </w:tc>
        <w:tc>
          <w:tcPr>
            <w:tcW w:w="3420" w:type="dxa"/>
          </w:tcPr>
          <w:p w:rsidR="00000000" w:rsidRDefault="006535A2">
            <w:pPr>
              <w:spacing w:line="380" w:lineRule="atLeast"/>
              <w:jc w:val="center"/>
              <w:rPr>
                <w:sz w:val="20"/>
              </w:rPr>
            </w:pPr>
            <w:r>
              <w:rPr>
                <w:sz w:val="20"/>
              </w:rPr>
              <w:t>828</w:t>
            </w:r>
          </w:p>
        </w:tc>
      </w:tr>
    </w:tbl>
    <w:p w:rsidR="00000000" w:rsidRDefault="006535A2">
      <w:pPr>
        <w:spacing w:after="240" w:line="360" w:lineRule="atLeast"/>
        <w:rPr>
          <w:rFonts w:hint="eastAsia"/>
          <w:bCs/>
          <w:sz w:val="18"/>
        </w:rPr>
      </w:pPr>
      <w:r>
        <w:rPr>
          <w:bCs/>
          <w:sz w:val="18"/>
        </w:rPr>
        <w:tab/>
        <w:t xml:space="preserve">     </w:t>
      </w:r>
      <w:r>
        <w:rPr>
          <w:bCs/>
          <w:sz w:val="18"/>
        </w:rPr>
        <w:t>资料来源</w:t>
      </w:r>
      <w:r>
        <w:rPr>
          <w:bCs/>
          <w:sz w:val="18"/>
        </w:rPr>
        <w:t>:1999</w:t>
      </w:r>
      <w:r>
        <w:rPr>
          <w:rFonts w:hint="eastAsia"/>
          <w:bCs/>
          <w:sz w:val="18"/>
        </w:rPr>
        <w:t>年</w:t>
      </w:r>
      <w:r>
        <w:rPr>
          <w:bCs/>
          <w:sz w:val="18"/>
        </w:rPr>
        <w:t>联邦统计局</w:t>
      </w:r>
      <w:r>
        <w:rPr>
          <w:bCs/>
          <w:sz w:val="18"/>
        </w:rPr>
        <w:t>/</w:t>
      </w:r>
      <w:r>
        <w:rPr>
          <w:bCs/>
          <w:sz w:val="18"/>
        </w:rPr>
        <w:t>儿童基金</w:t>
      </w:r>
      <w:r>
        <w:rPr>
          <w:rFonts w:hint="eastAsia"/>
          <w:bCs/>
          <w:sz w:val="18"/>
        </w:rPr>
        <w:t>会多指标类集调查。</w:t>
      </w:r>
    </w:p>
    <w:p w:rsidR="00000000" w:rsidRDefault="006535A2" w:rsidP="006535A2">
      <w:pPr>
        <w:pStyle w:val="BodyTextIndent"/>
        <w:spacing w:after="360" w:line="360" w:lineRule="atLeast"/>
        <w:ind w:leftChars="300" w:left="31680" w:firstLineChars="200" w:firstLine="31680"/>
      </w:pPr>
      <w:r>
        <w:rPr>
          <w:rFonts w:hint="eastAsia"/>
        </w:rPr>
        <w:t>如图</w:t>
      </w:r>
      <w:r>
        <w:t>12.1</w:t>
      </w:r>
      <w:r>
        <w:rPr>
          <w:rFonts w:hint="eastAsia"/>
        </w:rPr>
        <w:t>所示，产妇死亡的主要原因包括大出血</w:t>
      </w:r>
      <w:r>
        <w:rPr>
          <w:rFonts w:hint="eastAsia"/>
        </w:rPr>
        <w:t>(</w:t>
      </w:r>
      <w:r>
        <w:t>23</w:t>
      </w:r>
      <w:r>
        <w:rPr>
          <w:rFonts w:hint="eastAsia"/>
        </w:rPr>
        <w:t>%</w:t>
      </w:r>
      <w:r>
        <w:t>)</w:t>
      </w:r>
      <w:r>
        <w:rPr>
          <w:rFonts w:hint="eastAsia"/>
        </w:rPr>
        <w:t>、脓血症</w:t>
      </w:r>
      <w:r>
        <w:t>(17</w:t>
      </w:r>
      <w:r>
        <w:rPr>
          <w:rFonts w:hint="eastAsia"/>
        </w:rPr>
        <w:t>%</w:t>
      </w:r>
      <w:r>
        <w:t>)</w:t>
      </w:r>
      <w:r>
        <w:rPr>
          <w:rFonts w:hint="eastAsia"/>
        </w:rPr>
        <w:t>、疟疾、贫血、堕胎、</w:t>
      </w:r>
      <w:r>
        <w:t>CDP</w:t>
      </w:r>
      <w:r>
        <w:t>和</w:t>
      </w:r>
      <w:r>
        <w:rPr>
          <w:rFonts w:hint="eastAsia"/>
        </w:rPr>
        <w:t>血毒</w:t>
      </w:r>
      <w:r>
        <w:rPr>
          <w:rFonts w:hint="eastAsia"/>
        </w:rPr>
        <w:t>症</w:t>
      </w:r>
      <w:r>
        <w:t>(</w:t>
      </w:r>
      <w:r>
        <w:rPr>
          <w:rFonts w:hint="eastAsia"/>
        </w:rPr>
        <w:t>各占</w:t>
      </w:r>
      <w:r>
        <w:t>11</w:t>
      </w:r>
      <w:r>
        <w:rPr>
          <w:rFonts w:hint="eastAsia"/>
        </w:rPr>
        <w:t>%</w:t>
      </w:r>
      <w:r>
        <w:t>)</w:t>
      </w:r>
      <w:r>
        <w:rPr>
          <w:rFonts w:hint="eastAsia"/>
        </w:rPr>
        <w:t>及其他因素</w:t>
      </w:r>
      <w:r>
        <w:t>(5</w:t>
      </w:r>
      <w:r>
        <w:rPr>
          <w:rFonts w:hint="eastAsia"/>
        </w:rPr>
        <w:t>%</w:t>
      </w:r>
      <w:r>
        <w:t>)</w:t>
      </w:r>
      <w:r>
        <w:rPr>
          <w:rFonts w:hint="eastAsia"/>
        </w:rPr>
        <w:t>。图</w:t>
      </w:r>
      <w:r>
        <w:rPr>
          <w:rFonts w:hint="eastAsia"/>
        </w:rPr>
        <w:t>12.1</w:t>
      </w:r>
      <w:r>
        <w:rPr>
          <w:rFonts w:hint="eastAsia"/>
        </w:rPr>
        <w:t>还显示了产妇死亡的主要原因。</w:t>
      </w:r>
    </w:p>
    <w:p w:rsidR="00000000" w:rsidRDefault="006535A2" w:rsidP="006535A2">
      <w:pPr>
        <w:pStyle w:val="BodyText"/>
        <w:spacing w:after="120" w:line="360" w:lineRule="atLeast"/>
        <w:ind w:leftChars="300" w:left="31680"/>
        <w:rPr>
          <w:rFonts w:ascii="SimHei" w:eastAsia="SimHei"/>
          <w:bCs/>
          <w:iCs/>
          <w:sz w:val="21"/>
        </w:rPr>
      </w:pPr>
      <w:r>
        <w:rPr>
          <w:rFonts w:ascii="SimHei" w:eastAsia="SimHei" w:hint="eastAsia"/>
          <w:bCs/>
          <w:iCs/>
          <w:sz w:val="21"/>
        </w:rPr>
        <w:t>图</w:t>
      </w:r>
      <w:r>
        <w:rPr>
          <w:rFonts w:ascii="SimHei" w:eastAsia="SimHei" w:hint="eastAsia"/>
          <w:bCs/>
          <w:iCs/>
          <w:sz w:val="21"/>
        </w:rPr>
        <w:t>1</w:t>
      </w:r>
      <w:r>
        <w:rPr>
          <w:rFonts w:ascii="SimHei" w:eastAsia="SimHei"/>
          <w:bCs/>
          <w:iCs/>
          <w:sz w:val="21"/>
        </w:rPr>
        <w:t>2.1</w:t>
      </w:r>
      <w:r>
        <w:rPr>
          <w:rFonts w:ascii="SimHei" w:eastAsia="SimHei"/>
          <w:bCs/>
          <w:iCs/>
          <w:sz w:val="21"/>
        </w:rPr>
        <w:br/>
      </w:r>
      <w:r>
        <w:rPr>
          <w:rFonts w:ascii="SimHei" w:eastAsia="SimHei" w:hint="eastAsia"/>
          <w:bCs/>
          <w:iCs/>
          <w:sz w:val="21"/>
        </w:rPr>
        <w:t>产妇死亡的主要原因</w:t>
      </w:r>
    </w:p>
    <w:bookmarkStart w:id="1" w:name="_MON_1118636833"/>
    <w:bookmarkStart w:id="2" w:name="_MON_1118636858"/>
    <w:bookmarkStart w:id="3" w:name="_MON_1118636881"/>
    <w:bookmarkStart w:id="4" w:name="_MON_1118645123"/>
    <w:bookmarkStart w:id="5" w:name="_MON_1118645232"/>
    <w:bookmarkEnd w:id="1"/>
    <w:bookmarkEnd w:id="2"/>
    <w:bookmarkEnd w:id="3"/>
    <w:bookmarkEnd w:id="4"/>
    <w:bookmarkEnd w:id="5"/>
    <w:p w:rsidR="00000000" w:rsidRDefault="006535A2" w:rsidP="006535A2">
      <w:pPr>
        <w:pStyle w:val="BodyTextIndent"/>
        <w:spacing w:line="360" w:lineRule="atLeast"/>
        <w:ind w:firstLineChars="300" w:firstLine="31680"/>
        <w:rPr>
          <w:b/>
        </w:rPr>
      </w:pPr>
      <w:r>
        <w:object w:dxaOrig="7574" w:dyaOrig="2954">
          <v:shape id="_x0000_i1027" type="#_x0000_t75" style="width:378.75pt;height:147.75pt" o:ole="">
            <v:imagedata r:id="rId13" o:title=""/>
          </v:shape>
          <o:OLEObject Type="Embed" ProgID="Excel.Chart.8" ShapeID="_x0000_i1027" DrawAspect="Content" ObjectID="_1395246803" r:id="rId14">
            <o:FieldCodes>\s</o:FieldCodes>
          </o:OLEObject>
        </w:object>
      </w:r>
    </w:p>
    <w:p w:rsidR="00000000" w:rsidRDefault="006535A2" w:rsidP="006535A2">
      <w:pPr>
        <w:spacing w:after="360" w:line="360" w:lineRule="atLeast"/>
        <w:ind w:firstLineChars="400" w:firstLine="31680"/>
        <w:rPr>
          <w:rFonts w:hint="eastAsia"/>
          <w:bCs/>
          <w:sz w:val="18"/>
        </w:rPr>
      </w:pPr>
      <w:r>
        <w:rPr>
          <w:bCs/>
          <w:sz w:val="18"/>
        </w:rPr>
        <w:t>资料来源</w:t>
      </w:r>
      <w:r>
        <w:rPr>
          <w:bCs/>
          <w:sz w:val="18"/>
        </w:rPr>
        <w:t>:</w:t>
      </w:r>
      <w:r>
        <w:rPr>
          <w:bCs/>
          <w:sz w:val="18"/>
        </w:rPr>
        <w:t>联邦统计局</w:t>
      </w:r>
      <w:r>
        <w:rPr>
          <w:rFonts w:hint="eastAsia"/>
          <w:bCs/>
          <w:sz w:val="18"/>
        </w:rPr>
        <w:t>。</w:t>
      </w:r>
    </w:p>
    <w:p w:rsidR="00000000" w:rsidRDefault="006535A2" w:rsidP="006535A2">
      <w:pPr>
        <w:pStyle w:val="BodyTextIndent"/>
        <w:spacing w:line="360" w:lineRule="atLeast"/>
        <w:ind w:leftChars="300" w:left="31680" w:firstLineChars="200" w:firstLine="31680"/>
        <w:rPr>
          <w:rFonts w:hint="eastAsia"/>
        </w:rPr>
      </w:pPr>
      <w:r>
        <w:rPr>
          <w:rFonts w:hint="eastAsia"/>
        </w:rPr>
        <w:t>地区差异表明，东北部的产妇死亡率最高</w:t>
      </w:r>
      <w:r>
        <w:t>(</w:t>
      </w:r>
      <w:r>
        <w:rPr>
          <w:rFonts w:hint="eastAsia"/>
        </w:rPr>
        <w:t>每</w:t>
      </w:r>
      <w:r>
        <w:t>100 000</w:t>
      </w:r>
      <w:r>
        <w:rPr>
          <w:rFonts w:hint="eastAsia"/>
        </w:rPr>
        <w:t>例活产中有</w:t>
      </w:r>
      <w:r>
        <w:t>1 549</w:t>
      </w:r>
      <w:r>
        <w:rPr>
          <w:rFonts w:hint="eastAsia"/>
        </w:rPr>
        <w:t>人</w:t>
      </w:r>
      <w:r>
        <w:t>)</w:t>
      </w:r>
      <w:r>
        <w:rPr>
          <w:rFonts w:hint="eastAsia"/>
        </w:rPr>
        <w:t>，几乎比</w:t>
      </w:r>
      <w:r>
        <w:t>西南</w:t>
      </w:r>
      <w:r>
        <w:rPr>
          <w:rFonts w:hint="eastAsia"/>
        </w:rPr>
        <w:t>部高十倍</w:t>
      </w:r>
      <w:r>
        <w:t>(</w:t>
      </w:r>
      <w:r>
        <w:rPr>
          <w:rFonts w:hint="eastAsia"/>
        </w:rPr>
        <w:t>每</w:t>
      </w:r>
      <w:r>
        <w:t>100 000</w:t>
      </w:r>
      <w:r>
        <w:rPr>
          <w:rFonts w:hint="eastAsia"/>
        </w:rPr>
        <w:t>例活产中有</w:t>
      </w:r>
      <w:r>
        <w:t>165</w:t>
      </w:r>
      <w:r>
        <w:rPr>
          <w:rFonts w:hint="eastAsia"/>
        </w:rPr>
        <w:t>人</w:t>
      </w:r>
      <w:r>
        <w:t>)</w:t>
      </w:r>
      <w:r>
        <w:rPr>
          <w:rFonts w:hint="eastAsia"/>
        </w:rPr>
        <w:t>。西北部的产妇死亡率</w:t>
      </w:r>
      <w:r>
        <w:t>(</w:t>
      </w:r>
      <w:r>
        <w:rPr>
          <w:rFonts w:hint="eastAsia"/>
        </w:rPr>
        <w:t>每</w:t>
      </w:r>
      <w:r>
        <w:t>100 000</w:t>
      </w:r>
      <w:r>
        <w:rPr>
          <w:rFonts w:hint="eastAsia"/>
        </w:rPr>
        <w:t>例活产中有</w:t>
      </w:r>
      <w:r>
        <w:t>1 025</w:t>
      </w:r>
      <w:r>
        <w:rPr>
          <w:rFonts w:hint="eastAsia"/>
        </w:rPr>
        <w:t>人</w:t>
      </w:r>
      <w:r>
        <w:t>)</w:t>
      </w:r>
      <w:r>
        <w:rPr>
          <w:rFonts w:hint="eastAsia"/>
        </w:rPr>
        <w:t>比</w:t>
      </w:r>
      <w:r>
        <w:t>西南</w:t>
      </w:r>
      <w:r>
        <w:rPr>
          <w:rFonts w:hint="eastAsia"/>
        </w:rPr>
        <w:t>部高</w:t>
      </w:r>
      <w:r>
        <w:rPr>
          <w:rFonts w:hint="eastAsia"/>
        </w:rPr>
        <w:t>6</w:t>
      </w:r>
      <w:r>
        <w:rPr>
          <w:rFonts w:hint="eastAsia"/>
        </w:rPr>
        <w:t>倍。但是，本届民主政府为恢复和扩大</w:t>
      </w:r>
      <w:r>
        <w:t>农村和城市</w:t>
      </w:r>
      <w:r>
        <w:rPr>
          <w:rFonts w:hint="eastAsia"/>
        </w:rPr>
        <w:t>地区的初级保健诊所和设施做了很多工作，为降低全国产妇死亡率和患病率做</w:t>
      </w:r>
      <w:r>
        <w:rPr>
          <w:rFonts w:hint="eastAsia"/>
        </w:rPr>
        <w:t>出了重大贡献。</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12.5.</w:t>
      </w:r>
      <w:r>
        <w:rPr>
          <w:rFonts w:ascii="Times New Roman" w:eastAsia="KaiTi_GB2312"/>
          <w:b/>
          <w:iCs/>
          <w:sz w:val="21"/>
        </w:rPr>
        <w:tab/>
      </w:r>
      <w:r>
        <w:rPr>
          <w:rFonts w:ascii="Times New Roman" w:eastAsia="KaiTi_GB2312" w:hint="eastAsia"/>
          <w:b/>
          <w:iCs/>
          <w:sz w:val="21"/>
        </w:rPr>
        <w:t>婴儿</w:t>
      </w:r>
      <w:r>
        <w:rPr>
          <w:rFonts w:ascii="Times New Roman" w:eastAsia="KaiTi_GB2312"/>
          <w:b/>
          <w:iCs/>
          <w:sz w:val="21"/>
        </w:rPr>
        <w:t>和</w:t>
      </w:r>
      <w:r>
        <w:rPr>
          <w:rFonts w:ascii="Times New Roman" w:eastAsia="KaiTi_GB2312" w:hint="eastAsia"/>
          <w:b/>
          <w:iCs/>
          <w:sz w:val="21"/>
        </w:rPr>
        <w:t>五岁以下幼儿死亡率</w:t>
      </w:r>
    </w:p>
    <w:p w:rsidR="00000000" w:rsidRDefault="006535A2" w:rsidP="006535A2">
      <w:pPr>
        <w:pStyle w:val="BodyTextIndent"/>
        <w:spacing w:line="360" w:lineRule="atLeast"/>
        <w:ind w:leftChars="300" w:left="31680" w:firstLineChars="200" w:firstLine="31680"/>
        <w:rPr>
          <w:b/>
          <w:u w:val="single"/>
        </w:rPr>
      </w:pPr>
      <w:r>
        <w:rPr>
          <w:rFonts w:hint="eastAsia"/>
        </w:rPr>
        <w:t>婴儿</w:t>
      </w:r>
      <w:r>
        <w:t>和</w:t>
      </w:r>
      <w:r>
        <w:rPr>
          <w:rFonts w:hint="eastAsia"/>
        </w:rPr>
        <w:t>五岁以下幼儿死亡率是从死亡率方面衡量儿童健康状况的重要指标。</w:t>
      </w:r>
      <w:r>
        <w:t>表</w:t>
      </w:r>
      <w:r>
        <w:t>12.2</w:t>
      </w:r>
      <w:r>
        <w:rPr>
          <w:rFonts w:hint="eastAsia"/>
        </w:rPr>
        <w:t>列示的尼日利亚婴儿和五岁以下幼儿死亡率令人担忧。据</w:t>
      </w:r>
      <w:r>
        <w:rPr>
          <w:rFonts w:hint="eastAsia"/>
        </w:rPr>
        <w:t>1999</w:t>
      </w:r>
      <w:r>
        <w:rPr>
          <w:rFonts w:hint="eastAsia"/>
        </w:rPr>
        <w:t>年多指标类集调查，男女婴儿死亡率几乎没有差别，均为每</w:t>
      </w:r>
      <w:r>
        <w:t>1 000</w:t>
      </w:r>
      <w:r>
        <w:rPr>
          <w:rFonts w:hint="eastAsia"/>
        </w:rPr>
        <w:t>例活产中</w:t>
      </w:r>
      <w:r>
        <w:t>105</w:t>
      </w:r>
      <w:r>
        <w:rPr>
          <w:rFonts w:hint="eastAsia"/>
        </w:rPr>
        <w:t>人，五岁以下男女幼儿死亡率则呈现差异</w:t>
      </w:r>
      <w:r>
        <w:t>(</w:t>
      </w:r>
      <w:r>
        <w:rPr>
          <w:rFonts w:hint="eastAsia"/>
        </w:rPr>
        <w:t>每</w:t>
      </w:r>
      <w:r>
        <w:t>1 000</w:t>
      </w:r>
      <w:r>
        <w:rPr>
          <w:rFonts w:hint="eastAsia"/>
        </w:rPr>
        <w:t>例活产中男幼儿</w:t>
      </w:r>
      <w:r>
        <w:t>148</w:t>
      </w:r>
      <w:r>
        <w:rPr>
          <w:rFonts w:hint="eastAsia"/>
        </w:rPr>
        <w:t>人，女幼儿</w:t>
      </w:r>
      <w:r>
        <w:t>167</w:t>
      </w:r>
      <w:r>
        <w:rPr>
          <w:rFonts w:hint="eastAsia"/>
        </w:rPr>
        <w:t>人</w:t>
      </w:r>
      <w:r>
        <w:t>)</w:t>
      </w:r>
      <w:r>
        <w:rPr>
          <w:rFonts w:hint="eastAsia"/>
        </w:rPr>
        <w:t>。</w:t>
      </w:r>
      <w:r>
        <w:rPr>
          <w:rFonts w:hint="eastAsia"/>
        </w:rPr>
        <w:t>1999</w:t>
      </w:r>
      <w:r>
        <w:rPr>
          <w:rFonts w:hint="eastAsia"/>
        </w:rPr>
        <w:t>年尼日利亚人口健康状况调查和</w:t>
      </w:r>
      <w:r>
        <w:rPr>
          <w:rFonts w:hint="eastAsia"/>
        </w:rPr>
        <w:t>1999</w:t>
      </w:r>
      <w:r>
        <w:rPr>
          <w:rFonts w:hint="eastAsia"/>
        </w:rPr>
        <w:t>年多指标类集调查显示，婴儿和五岁以下幼儿死亡率仍很高。</w:t>
      </w:r>
      <w:r>
        <w:t>尼日利亚</w:t>
      </w:r>
      <w:r>
        <w:rPr>
          <w:rFonts w:hint="eastAsia"/>
        </w:rPr>
        <w:t>还远未达到按两项指标提出的目标，而且它在降低婴儿和</w:t>
      </w:r>
      <w:r>
        <w:rPr>
          <w:rFonts w:hint="eastAsia"/>
        </w:rPr>
        <w:t>五岁以下幼儿死亡率方面尚未取得显著进展。</w:t>
      </w:r>
      <w:r>
        <w:t>农村</w:t>
      </w:r>
      <w:r>
        <w:rPr>
          <w:rFonts w:hint="eastAsia"/>
        </w:rPr>
        <w:t>地区的情况比城市地区要差很多。不过，在根除脑灰质炎方面已经取得了重大进展。</w:t>
      </w:r>
    </w:p>
    <w:p w:rsidR="00000000" w:rsidRDefault="006535A2" w:rsidP="006535A2">
      <w:pPr>
        <w:pStyle w:val="BodyText"/>
        <w:spacing w:after="120" w:line="360" w:lineRule="atLeast"/>
        <w:ind w:leftChars="300" w:left="31680"/>
        <w:rPr>
          <w:rFonts w:ascii="SimHei" w:eastAsia="SimHei"/>
          <w:bCs/>
          <w:iCs/>
          <w:sz w:val="21"/>
        </w:rPr>
      </w:pPr>
      <w:r>
        <w:rPr>
          <w:rFonts w:ascii="SimHei" w:eastAsia="SimHei"/>
          <w:bCs/>
          <w:iCs/>
          <w:sz w:val="21"/>
        </w:rPr>
        <w:t>表</w:t>
      </w:r>
      <w:r>
        <w:rPr>
          <w:rFonts w:ascii="SimHei" w:eastAsia="SimHei"/>
          <w:bCs/>
          <w:iCs/>
          <w:sz w:val="21"/>
        </w:rPr>
        <w:t>12.2</w:t>
      </w:r>
      <w:r>
        <w:rPr>
          <w:rFonts w:ascii="SimHei" w:eastAsia="SimHei"/>
          <w:bCs/>
          <w:iCs/>
          <w:sz w:val="21"/>
        </w:rPr>
        <w:br/>
      </w:r>
      <w:r>
        <w:rPr>
          <w:rFonts w:ascii="SimHei" w:eastAsia="SimHei" w:hint="eastAsia"/>
          <w:bCs/>
          <w:iCs/>
          <w:sz w:val="21"/>
        </w:rPr>
        <w:t>婴儿</w:t>
      </w:r>
      <w:r>
        <w:rPr>
          <w:rFonts w:ascii="SimHei" w:eastAsia="SimHei"/>
          <w:bCs/>
          <w:iCs/>
          <w:sz w:val="21"/>
        </w:rPr>
        <w:t>和</w:t>
      </w:r>
      <w:r>
        <w:rPr>
          <w:rFonts w:ascii="SimHei" w:eastAsia="SimHei" w:hint="eastAsia"/>
          <w:bCs/>
          <w:iCs/>
          <w:sz w:val="21"/>
        </w:rPr>
        <w:t>五岁以下幼儿死亡率</w:t>
      </w:r>
      <w:r>
        <w:rPr>
          <w:rFonts w:ascii="SimHei" w:eastAsia="SimHei"/>
          <w:bCs/>
          <w:iCs/>
          <w:sz w:val="21"/>
        </w:rPr>
        <w:t>(</w:t>
      </w:r>
      <w:r>
        <w:rPr>
          <w:rFonts w:ascii="SimHei" w:eastAsia="SimHei" w:hint="eastAsia"/>
          <w:bCs/>
          <w:iCs/>
          <w:sz w:val="21"/>
        </w:rPr>
        <w:t>每</w:t>
      </w:r>
      <w:r>
        <w:rPr>
          <w:rFonts w:ascii="SimHei" w:eastAsia="SimHei"/>
          <w:bCs/>
          <w:iCs/>
          <w:sz w:val="21"/>
        </w:rPr>
        <w:t>1 000</w:t>
      </w:r>
      <w:r>
        <w:rPr>
          <w:rFonts w:ascii="SimHei" w:eastAsia="SimHei" w:hint="eastAsia"/>
          <w:bCs/>
          <w:iCs/>
          <w:sz w:val="21"/>
        </w:rPr>
        <w:t>例活产</w:t>
      </w:r>
      <w:r>
        <w:rPr>
          <w:rFonts w:ascii="SimHei" w:eastAsia="SimHei"/>
          <w:bCs/>
          <w:iCs/>
          <w:sz w:val="21"/>
        </w:rPr>
        <w:t>)</w:t>
      </w:r>
    </w:p>
    <w:tbl>
      <w:tblPr>
        <w:tblW w:w="92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4"/>
        <w:gridCol w:w="3392"/>
        <w:gridCol w:w="3720"/>
      </w:tblGrid>
      <w:tr w:rsidR="00000000">
        <w:tblPrEx>
          <w:tblCellMar>
            <w:top w:w="0" w:type="dxa"/>
            <w:bottom w:w="0" w:type="dxa"/>
          </w:tblCellMar>
        </w:tblPrEx>
        <w:tc>
          <w:tcPr>
            <w:tcW w:w="2124" w:type="dxa"/>
          </w:tcPr>
          <w:p w:rsidR="00000000" w:rsidRDefault="006535A2">
            <w:pPr>
              <w:spacing w:line="300" w:lineRule="atLeast"/>
              <w:rPr>
                <w:rFonts w:ascii="SimHei" w:eastAsia="SimHei"/>
                <w:sz w:val="20"/>
              </w:rPr>
            </w:pPr>
            <w:r>
              <w:rPr>
                <w:rFonts w:ascii="SimHei" w:eastAsia="SimHei" w:hint="eastAsia"/>
                <w:sz w:val="20"/>
              </w:rPr>
              <w:t>婴儿死亡率</w:t>
            </w:r>
          </w:p>
        </w:tc>
        <w:tc>
          <w:tcPr>
            <w:tcW w:w="3392" w:type="dxa"/>
          </w:tcPr>
          <w:p w:rsidR="00000000" w:rsidRDefault="006535A2">
            <w:pPr>
              <w:spacing w:line="300" w:lineRule="atLeast"/>
              <w:jc w:val="center"/>
              <w:rPr>
                <w:rFonts w:ascii="SimHei" w:eastAsia="SimHei" w:hint="eastAsia"/>
                <w:sz w:val="20"/>
              </w:rPr>
            </w:pPr>
            <w:r>
              <w:rPr>
                <w:rFonts w:ascii="SimHei" w:eastAsia="SimHei"/>
                <w:sz w:val="20"/>
              </w:rPr>
              <w:t>1999</w:t>
            </w:r>
            <w:r>
              <w:rPr>
                <w:rFonts w:ascii="SimHei" w:eastAsia="SimHei" w:hint="eastAsia"/>
                <w:sz w:val="20"/>
              </w:rPr>
              <w:t>年尼日利亚人口健康状况调查</w:t>
            </w:r>
          </w:p>
        </w:tc>
        <w:tc>
          <w:tcPr>
            <w:tcW w:w="3720" w:type="dxa"/>
          </w:tcPr>
          <w:p w:rsidR="00000000" w:rsidRDefault="006535A2">
            <w:pPr>
              <w:spacing w:line="300" w:lineRule="atLeast"/>
              <w:jc w:val="center"/>
              <w:rPr>
                <w:rFonts w:ascii="SimHei" w:eastAsia="SimHei" w:hint="eastAsia"/>
                <w:sz w:val="20"/>
              </w:rPr>
            </w:pPr>
            <w:r>
              <w:rPr>
                <w:rFonts w:ascii="SimHei" w:eastAsia="SimHei"/>
                <w:sz w:val="20"/>
              </w:rPr>
              <w:t>1999</w:t>
            </w:r>
            <w:r>
              <w:rPr>
                <w:rFonts w:ascii="SimHei" w:eastAsia="SimHei" w:hint="eastAsia"/>
                <w:sz w:val="20"/>
              </w:rPr>
              <w:t>年多指标类集调查</w:t>
            </w:r>
          </w:p>
        </w:tc>
      </w:tr>
      <w:tr w:rsidR="00000000">
        <w:tblPrEx>
          <w:tblCellMar>
            <w:top w:w="0" w:type="dxa"/>
            <w:bottom w:w="0" w:type="dxa"/>
          </w:tblCellMar>
        </w:tblPrEx>
        <w:tc>
          <w:tcPr>
            <w:tcW w:w="2124" w:type="dxa"/>
          </w:tcPr>
          <w:p w:rsidR="00000000" w:rsidRDefault="006535A2">
            <w:pPr>
              <w:spacing w:line="300" w:lineRule="atLeast"/>
              <w:rPr>
                <w:sz w:val="20"/>
              </w:rPr>
            </w:pPr>
            <w:r>
              <w:rPr>
                <w:rFonts w:hint="eastAsia"/>
                <w:sz w:val="20"/>
              </w:rPr>
              <w:t>全国</w:t>
            </w:r>
          </w:p>
        </w:tc>
        <w:tc>
          <w:tcPr>
            <w:tcW w:w="3392" w:type="dxa"/>
          </w:tcPr>
          <w:p w:rsidR="00000000" w:rsidRDefault="006535A2">
            <w:pPr>
              <w:spacing w:line="300" w:lineRule="atLeast"/>
              <w:jc w:val="center"/>
              <w:rPr>
                <w:sz w:val="20"/>
              </w:rPr>
            </w:pPr>
            <w:r>
              <w:rPr>
                <w:sz w:val="20"/>
              </w:rPr>
              <w:t>70.8</w:t>
            </w:r>
          </w:p>
        </w:tc>
        <w:tc>
          <w:tcPr>
            <w:tcW w:w="3720" w:type="dxa"/>
          </w:tcPr>
          <w:p w:rsidR="00000000" w:rsidRDefault="006535A2">
            <w:pPr>
              <w:spacing w:line="300" w:lineRule="atLeast"/>
              <w:jc w:val="center"/>
              <w:rPr>
                <w:sz w:val="20"/>
              </w:rPr>
            </w:pPr>
            <w:r>
              <w:rPr>
                <w:sz w:val="20"/>
              </w:rPr>
              <w:t>105</w:t>
            </w:r>
          </w:p>
        </w:tc>
      </w:tr>
      <w:tr w:rsidR="00000000">
        <w:tblPrEx>
          <w:tblCellMar>
            <w:top w:w="0" w:type="dxa"/>
            <w:bottom w:w="0" w:type="dxa"/>
          </w:tblCellMar>
        </w:tblPrEx>
        <w:tc>
          <w:tcPr>
            <w:tcW w:w="2124" w:type="dxa"/>
          </w:tcPr>
          <w:p w:rsidR="00000000" w:rsidRDefault="006535A2">
            <w:pPr>
              <w:spacing w:line="300" w:lineRule="atLeast"/>
              <w:rPr>
                <w:sz w:val="20"/>
              </w:rPr>
            </w:pPr>
            <w:r>
              <w:rPr>
                <w:rFonts w:eastAsia="SimHei" w:hint="eastAsia"/>
                <w:sz w:val="20"/>
              </w:rPr>
              <w:t>居住地</w:t>
            </w:r>
          </w:p>
        </w:tc>
        <w:tc>
          <w:tcPr>
            <w:tcW w:w="3392" w:type="dxa"/>
          </w:tcPr>
          <w:p w:rsidR="00000000" w:rsidRDefault="006535A2">
            <w:pPr>
              <w:spacing w:line="300" w:lineRule="atLeast"/>
              <w:rPr>
                <w:b/>
                <w:sz w:val="20"/>
              </w:rPr>
            </w:pPr>
          </w:p>
        </w:tc>
        <w:tc>
          <w:tcPr>
            <w:tcW w:w="3720" w:type="dxa"/>
          </w:tcPr>
          <w:p w:rsidR="00000000" w:rsidRDefault="006535A2">
            <w:pPr>
              <w:spacing w:line="300" w:lineRule="atLeast"/>
              <w:rPr>
                <w:b/>
                <w:sz w:val="20"/>
              </w:rPr>
            </w:pPr>
          </w:p>
        </w:tc>
      </w:tr>
      <w:tr w:rsidR="00000000">
        <w:tblPrEx>
          <w:tblCellMar>
            <w:top w:w="0" w:type="dxa"/>
            <w:bottom w:w="0" w:type="dxa"/>
          </w:tblCellMar>
        </w:tblPrEx>
        <w:tc>
          <w:tcPr>
            <w:tcW w:w="2124" w:type="dxa"/>
          </w:tcPr>
          <w:p w:rsidR="00000000" w:rsidRDefault="006535A2" w:rsidP="006535A2">
            <w:pPr>
              <w:spacing w:line="300" w:lineRule="atLeast"/>
              <w:ind w:firstLineChars="100" w:firstLine="31680"/>
              <w:rPr>
                <w:sz w:val="20"/>
              </w:rPr>
            </w:pPr>
            <w:r>
              <w:rPr>
                <w:sz w:val="20"/>
              </w:rPr>
              <w:t>城市</w:t>
            </w:r>
          </w:p>
        </w:tc>
        <w:tc>
          <w:tcPr>
            <w:tcW w:w="3392" w:type="dxa"/>
          </w:tcPr>
          <w:p w:rsidR="00000000" w:rsidRDefault="006535A2">
            <w:pPr>
              <w:spacing w:line="300" w:lineRule="atLeast"/>
              <w:jc w:val="center"/>
              <w:rPr>
                <w:sz w:val="20"/>
              </w:rPr>
            </w:pPr>
            <w:r>
              <w:rPr>
                <w:sz w:val="20"/>
              </w:rPr>
              <w:t>59.3</w:t>
            </w:r>
          </w:p>
        </w:tc>
        <w:tc>
          <w:tcPr>
            <w:tcW w:w="3720" w:type="dxa"/>
          </w:tcPr>
          <w:p w:rsidR="00000000" w:rsidRDefault="006535A2">
            <w:pPr>
              <w:spacing w:line="300" w:lineRule="atLeast"/>
              <w:jc w:val="center"/>
              <w:rPr>
                <w:sz w:val="20"/>
              </w:rPr>
            </w:pPr>
            <w:r>
              <w:rPr>
                <w:sz w:val="20"/>
              </w:rPr>
              <w:t>83</w:t>
            </w:r>
          </w:p>
        </w:tc>
      </w:tr>
      <w:tr w:rsidR="00000000">
        <w:tblPrEx>
          <w:tblCellMar>
            <w:top w:w="0" w:type="dxa"/>
            <w:bottom w:w="0" w:type="dxa"/>
          </w:tblCellMar>
        </w:tblPrEx>
        <w:tc>
          <w:tcPr>
            <w:tcW w:w="2124" w:type="dxa"/>
          </w:tcPr>
          <w:p w:rsidR="00000000" w:rsidRDefault="006535A2" w:rsidP="006535A2">
            <w:pPr>
              <w:spacing w:line="300" w:lineRule="atLeast"/>
              <w:ind w:firstLineChars="100" w:firstLine="31680"/>
              <w:rPr>
                <w:sz w:val="20"/>
              </w:rPr>
            </w:pPr>
            <w:r>
              <w:rPr>
                <w:sz w:val="20"/>
              </w:rPr>
              <w:t>农村</w:t>
            </w:r>
          </w:p>
        </w:tc>
        <w:tc>
          <w:tcPr>
            <w:tcW w:w="3392" w:type="dxa"/>
          </w:tcPr>
          <w:p w:rsidR="00000000" w:rsidRDefault="006535A2">
            <w:pPr>
              <w:spacing w:line="300" w:lineRule="atLeast"/>
              <w:jc w:val="center"/>
              <w:rPr>
                <w:sz w:val="20"/>
              </w:rPr>
            </w:pPr>
            <w:r>
              <w:rPr>
                <w:sz w:val="20"/>
              </w:rPr>
              <w:t>75.0</w:t>
            </w:r>
          </w:p>
        </w:tc>
        <w:tc>
          <w:tcPr>
            <w:tcW w:w="3720" w:type="dxa"/>
          </w:tcPr>
          <w:p w:rsidR="00000000" w:rsidRDefault="006535A2">
            <w:pPr>
              <w:spacing w:line="300" w:lineRule="atLeast"/>
              <w:jc w:val="center"/>
              <w:rPr>
                <w:sz w:val="20"/>
              </w:rPr>
            </w:pPr>
            <w:r>
              <w:rPr>
                <w:sz w:val="20"/>
              </w:rPr>
              <w:t>113</w:t>
            </w:r>
          </w:p>
        </w:tc>
      </w:tr>
      <w:tr w:rsidR="00000000">
        <w:tblPrEx>
          <w:tblCellMar>
            <w:top w:w="0" w:type="dxa"/>
            <w:bottom w:w="0" w:type="dxa"/>
          </w:tblCellMar>
        </w:tblPrEx>
        <w:tc>
          <w:tcPr>
            <w:tcW w:w="2124" w:type="dxa"/>
          </w:tcPr>
          <w:p w:rsidR="00000000" w:rsidRDefault="006535A2">
            <w:pPr>
              <w:spacing w:line="300" w:lineRule="atLeast"/>
              <w:rPr>
                <w:sz w:val="20"/>
              </w:rPr>
            </w:pPr>
            <w:r>
              <w:rPr>
                <w:rFonts w:eastAsia="SimHei" w:hint="eastAsia"/>
                <w:sz w:val="20"/>
              </w:rPr>
              <w:t>地区</w:t>
            </w:r>
          </w:p>
        </w:tc>
        <w:tc>
          <w:tcPr>
            <w:tcW w:w="3392" w:type="dxa"/>
          </w:tcPr>
          <w:p w:rsidR="00000000" w:rsidRDefault="006535A2">
            <w:pPr>
              <w:spacing w:line="300" w:lineRule="atLeast"/>
              <w:rPr>
                <w:sz w:val="20"/>
              </w:rPr>
            </w:pPr>
          </w:p>
        </w:tc>
        <w:tc>
          <w:tcPr>
            <w:tcW w:w="3720" w:type="dxa"/>
          </w:tcPr>
          <w:p w:rsidR="00000000" w:rsidRDefault="006535A2">
            <w:pPr>
              <w:spacing w:line="300" w:lineRule="atLeast"/>
              <w:rPr>
                <w:sz w:val="20"/>
              </w:rPr>
            </w:pPr>
          </w:p>
        </w:tc>
      </w:tr>
      <w:tr w:rsidR="00000000">
        <w:tblPrEx>
          <w:tblCellMar>
            <w:top w:w="0" w:type="dxa"/>
            <w:bottom w:w="0" w:type="dxa"/>
          </w:tblCellMar>
        </w:tblPrEx>
        <w:tc>
          <w:tcPr>
            <w:tcW w:w="2124" w:type="dxa"/>
          </w:tcPr>
          <w:p w:rsidR="00000000" w:rsidRDefault="006535A2" w:rsidP="006535A2">
            <w:pPr>
              <w:spacing w:line="300" w:lineRule="atLeast"/>
              <w:ind w:firstLineChars="100" w:firstLine="31680"/>
              <w:rPr>
                <w:sz w:val="20"/>
              </w:rPr>
            </w:pPr>
            <w:r>
              <w:rPr>
                <w:sz w:val="20"/>
              </w:rPr>
              <w:t>西南</w:t>
            </w:r>
          </w:p>
        </w:tc>
        <w:tc>
          <w:tcPr>
            <w:tcW w:w="3392" w:type="dxa"/>
          </w:tcPr>
          <w:p w:rsidR="00000000" w:rsidRDefault="006535A2">
            <w:pPr>
              <w:spacing w:line="300" w:lineRule="atLeast"/>
              <w:jc w:val="center"/>
              <w:rPr>
                <w:sz w:val="20"/>
              </w:rPr>
            </w:pPr>
            <w:r>
              <w:rPr>
                <w:sz w:val="20"/>
              </w:rPr>
              <w:t>69.9</w:t>
            </w:r>
          </w:p>
        </w:tc>
        <w:tc>
          <w:tcPr>
            <w:tcW w:w="3720" w:type="dxa"/>
          </w:tcPr>
          <w:p w:rsidR="00000000" w:rsidRDefault="006535A2">
            <w:pPr>
              <w:spacing w:line="300" w:lineRule="atLeast"/>
              <w:jc w:val="center"/>
              <w:rPr>
                <w:sz w:val="20"/>
              </w:rPr>
            </w:pPr>
            <w:r>
              <w:rPr>
                <w:sz w:val="20"/>
              </w:rPr>
              <w:t>45</w:t>
            </w:r>
          </w:p>
        </w:tc>
      </w:tr>
      <w:tr w:rsidR="00000000">
        <w:tblPrEx>
          <w:tblCellMar>
            <w:top w:w="0" w:type="dxa"/>
            <w:bottom w:w="0" w:type="dxa"/>
          </w:tblCellMar>
        </w:tblPrEx>
        <w:tc>
          <w:tcPr>
            <w:tcW w:w="2124" w:type="dxa"/>
          </w:tcPr>
          <w:p w:rsidR="00000000" w:rsidRDefault="006535A2" w:rsidP="006535A2">
            <w:pPr>
              <w:spacing w:line="300" w:lineRule="atLeast"/>
              <w:ind w:firstLineChars="100" w:firstLine="31680"/>
              <w:rPr>
                <w:sz w:val="20"/>
              </w:rPr>
            </w:pPr>
            <w:r>
              <w:rPr>
                <w:sz w:val="20"/>
              </w:rPr>
              <w:t>东南</w:t>
            </w:r>
          </w:p>
        </w:tc>
        <w:tc>
          <w:tcPr>
            <w:tcW w:w="3392" w:type="dxa"/>
          </w:tcPr>
          <w:p w:rsidR="00000000" w:rsidRDefault="006535A2">
            <w:pPr>
              <w:spacing w:line="300" w:lineRule="atLeast"/>
              <w:jc w:val="center"/>
              <w:rPr>
                <w:sz w:val="20"/>
              </w:rPr>
            </w:pPr>
            <w:r>
              <w:rPr>
                <w:sz w:val="20"/>
              </w:rPr>
              <w:t>74.3</w:t>
            </w:r>
          </w:p>
        </w:tc>
        <w:tc>
          <w:tcPr>
            <w:tcW w:w="3720" w:type="dxa"/>
          </w:tcPr>
          <w:p w:rsidR="00000000" w:rsidRDefault="006535A2">
            <w:pPr>
              <w:spacing w:line="300" w:lineRule="atLeast"/>
              <w:jc w:val="center"/>
              <w:rPr>
                <w:sz w:val="20"/>
              </w:rPr>
            </w:pPr>
            <w:r>
              <w:rPr>
                <w:sz w:val="20"/>
              </w:rPr>
              <w:t>112</w:t>
            </w:r>
          </w:p>
        </w:tc>
      </w:tr>
      <w:tr w:rsidR="00000000">
        <w:tblPrEx>
          <w:tblCellMar>
            <w:top w:w="0" w:type="dxa"/>
            <w:bottom w:w="0" w:type="dxa"/>
          </w:tblCellMar>
        </w:tblPrEx>
        <w:tc>
          <w:tcPr>
            <w:tcW w:w="2124" w:type="dxa"/>
          </w:tcPr>
          <w:p w:rsidR="00000000" w:rsidRDefault="006535A2" w:rsidP="006535A2">
            <w:pPr>
              <w:spacing w:line="300" w:lineRule="atLeast"/>
              <w:ind w:firstLineChars="100" w:firstLine="31680"/>
              <w:rPr>
                <w:sz w:val="20"/>
              </w:rPr>
            </w:pPr>
            <w:r>
              <w:rPr>
                <w:sz w:val="20"/>
              </w:rPr>
              <w:t>西北</w:t>
            </w:r>
          </w:p>
        </w:tc>
        <w:tc>
          <w:tcPr>
            <w:tcW w:w="3392" w:type="dxa"/>
          </w:tcPr>
          <w:p w:rsidR="00000000" w:rsidRDefault="006535A2">
            <w:pPr>
              <w:spacing w:line="300" w:lineRule="atLeast"/>
              <w:jc w:val="center"/>
              <w:rPr>
                <w:sz w:val="20"/>
              </w:rPr>
            </w:pPr>
            <w:r>
              <w:rPr>
                <w:sz w:val="20"/>
              </w:rPr>
              <w:t>82.6</w:t>
            </w:r>
          </w:p>
        </w:tc>
        <w:tc>
          <w:tcPr>
            <w:tcW w:w="3720" w:type="dxa"/>
          </w:tcPr>
          <w:p w:rsidR="00000000" w:rsidRDefault="006535A2">
            <w:pPr>
              <w:spacing w:line="300" w:lineRule="atLeast"/>
              <w:jc w:val="center"/>
              <w:rPr>
                <w:sz w:val="20"/>
              </w:rPr>
            </w:pPr>
            <w:r>
              <w:rPr>
                <w:sz w:val="20"/>
              </w:rPr>
              <w:t>114</w:t>
            </w:r>
          </w:p>
        </w:tc>
      </w:tr>
      <w:tr w:rsidR="00000000">
        <w:tblPrEx>
          <w:tblCellMar>
            <w:top w:w="0" w:type="dxa"/>
            <w:bottom w:w="0" w:type="dxa"/>
          </w:tblCellMar>
        </w:tblPrEx>
        <w:tc>
          <w:tcPr>
            <w:tcW w:w="2124" w:type="dxa"/>
          </w:tcPr>
          <w:p w:rsidR="00000000" w:rsidRDefault="006535A2" w:rsidP="006535A2">
            <w:pPr>
              <w:spacing w:line="300" w:lineRule="atLeast"/>
              <w:ind w:firstLineChars="100" w:firstLine="31680"/>
              <w:rPr>
                <w:sz w:val="20"/>
              </w:rPr>
            </w:pPr>
            <w:r>
              <w:rPr>
                <w:sz w:val="20"/>
              </w:rPr>
              <w:t>东北</w:t>
            </w:r>
          </w:p>
        </w:tc>
        <w:tc>
          <w:tcPr>
            <w:tcW w:w="3392" w:type="dxa"/>
          </w:tcPr>
          <w:p w:rsidR="00000000" w:rsidRDefault="006535A2">
            <w:pPr>
              <w:spacing w:line="300" w:lineRule="atLeast"/>
              <w:jc w:val="center"/>
              <w:rPr>
                <w:sz w:val="20"/>
              </w:rPr>
            </w:pPr>
            <w:r>
              <w:rPr>
                <w:sz w:val="20"/>
              </w:rPr>
              <w:t>79.4</w:t>
            </w:r>
          </w:p>
        </w:tc>
        <w:tc>
          <w:tcPr>
            <w:tcW w:w="3720" w:type="dxa"/>
          </w:tcPr>
          <w:p w:rsidR="00000000" w:rsidRDefault="006535A2">
            <w:pPr>
              <w:spacing w:line="300" w:lineRule="atLeast"/>
              <w:jc w:val="center"/>
              <w:rPr>
                <w:sz w:val="20"/>
              </w:rPr>
            </w:pPr>
            <w:r>
              <w:rPr>
                <w:sz w:val="20"/>
              </w:rPr>
              <w:t>117</w:t>
            </w:r>
          </w:p>
        </w:tc>
      </w:tr>
      <w:tr w:rsidR="00000000">
        <w:tblPrEx>
          <w:tblCellMar>
            <w:top w:w="0" w:type="dxa"/>
            <w:bottom w:w="0" w:type="dxa"/>
          </w:tblCellMar>
        </w:tblPrEx>
        <w:tc>
          <w:tcPr>
            <w:tcW w:w="2124" w:type="dxa"/>
          </w:tcPr>
          <w:p w:rsidR="00000000" w:rsidRDefault="006535A2" w:rsidP="006535A2">
            <w:pPr>
              <w:spacing w:line="300" w:lineRule="atLeast"/>
              <w:ind w:firstLineChars="100" w:firstLine="31680"/>
              <w:rPr>
                <w:sz w:val="20"/>
              </w:rPr>
            </w:pPr>
            <w:r>
              <w:rPr>
                <w:sz w:val="20"/>
              </w:rPr>
              <w:t>中北</w:t>
            </w:r>
          </w:p>
        </w:tc>
        <w:tc>
          <w:tcPr>
            <w:tcW w:w="3392" w:type="dxa"/>
          </w:tcPr>
          <w:p w:rsidR="00000000" w:rsidRDefault="006535A2">
            <w:pPr>
              <w:spacing w:line="300" w:lineRule="atLeast"/>
              <w:jc w:val="center"/>
              <w:rPr>
                <w:sz w:val="20"/>
              </w:rPr>
            </w:pPr>
            <w:r>
              <w:rPr>
                <w:sz w:val="20"/>
              </w:rPr>
              <w:t>50.7</w:t>
            </w:r>
          </w:p>
        </w:tc>
        <w:tc>
          <w:tcPr>
            <w:tcW w:w="3720" w:type="dxa"/>
          </w:tcPr>
          <w:p w:rsidR="00000000" w:rsidRDefault="006535A2">
            <w:pPr>
              <w:spacing w:line="300" w:lineRule="atLeast"/>
              <w:jc w:val="center"/>
              <w:rPr>
                <w:sz w:val="20"/>
              </w:rPr>
            </w:pPr>
            <w:r>
              <w:rPr>
                <w:sz w:val="20"/>
              </w:rPr>
              <w:t>N.A.</w:t>
            </w:r>
          </w:p>
        </w:tc>
      </w:tr>
      <w:tr w:rsidR="00000000">
        <w:tblPrEx>
          <w:tblCellMar>
            <w:top w:w="0" w:type="dxa"/>
            <w:bottom w:w="0" w:type="dxa"/>
          </w:tblCellMar>
        </w:tblPrEx>
        <w:tc>
          <w:tcPr>
            <w:tcW w:w="2124" w:type="dxa"/>
          </w:tcPr>
          <w:p w:rsidR="00000000" w:rsidRDefault="006535A2">
            <w:pPr>
              <w:spacing w:line="300" w:lineRule="atLeast"/>
              <w:rPr>
                <w:sz w:val="20"/>
              </w:rPr>
            </w:pPr>
            <w:r>
              <w:rPr>
                <w:rFonts w:eastAsia="SimHei" w:hint="eastAsia"/>
                <w:sz w:val="20"/>
              </w:rPr>
              <w:t>性别</w:t>
            </w:r>
          </w:p>
        </w:tc>
        <w:tc>
          <w:tcPr>
            <w:tcW w:w="3392" w:type="dxa"/>
          </w:tcPr>
          <w:p w:rsidR="00000000" w:rsidRDefault="006535A2">
            <w:pPr>
              <w:spacing w:line="300" w:lineRule="atLeast"/>
              <w:rPr>
                <w:b/>
                <w:sz w:val="20"/>
              </w:rPr>
            </w:pPr>
          </w:p>
        </w:tc>
        <w:tc>
          <w:tcPr>
            <w:tcW w:w="3720" w:type="dxa"/>
          </w:tcPr>
          <w:p w:rsidR="00000000" w:rsidRDefault="006535A2">
            <w:pPr>
              <w:spacing w:line="300" w:lineRule="atLeast"/>
              <w:rPr>
                <w:b/>
                <w:sz w:val="20"/>
              </w:rPr>
            </w:pPr>
          </w:p>
        </w:tc>
      </w:tr>
      <w:tr w:rsidR="00000000">
        <w:tblPrEx>
          <w:tblCellMar>
            <w:top w:w="0" w:type="dxa"/>
            <w:bottom w:w="0" w:type="dxa"/>
          </w:tblCellMar>
        </w:tblPrEx>
        <w:tc>
          <w:tcPr>
            <w:tcW w:w="2124" w:type="dxa"/>
          </w:tcPr>
          <w:p w:rsidR="00000000" w:rsidRDefault="006535A2" w:rsidP="006535A2">
            <w:pPr>
              <w:spacing w:line="300" w:lineRule="atLeast"/>
              <w:ind w:firstLineChars="100" w:firstLine="31680"/>
              <w:rPr>
                <w:sz w:val="20"/>
              </w:rPr>
            </w:pPr>
            <w:r>
              <w:rPr>
                <w:sz w:val="20"/>
              </w:rPr>
              <w:t>男</w:t>
            </w:r>
          </w:p>
        </w:tc>
        <w:tc>
          <w:tcPr>
            <w:tcW w:w="3392" w:type="dxa"/>
          </w:tcPr>
          <w:p w:rsidR="00000000" w:rsidRDefault="006535A2">
            <w:pPr>
              <w:spacing w:line="300" w:lineRule="atLeast"/>
              <w:jc w:val="center"/>
              <w:rPr>
                <w:sz w:val="20"/>
              </w:rPr>
            </w:pPr>
            <w:r>
              <w:rPr>
                <w:sz w:val="20"/>
              </w:rPr>
              <w:t>73.2</w:t>
            </w:r>
          </w:p>
        </w:tc>
        <w:tc>
          <w:tcPr>
            <w:tcW w:w="3720" w:type="dxa"/>
          </w:tcPr>
          <w:p w:rsidR="00000000" w:rsidRDefault="006535A2">
            <w:pPr>
              <w:spacing w:line="300" w:lineRule="atLeast"/>
              <w:jc w:val="center"/>
              <w:rPr>
                <w:sz w:val="20"/>
              </w:rPr>
            </w:pPr>
            <w:r>
              <w:rPr>
                <w:sz w:val="20"/>
              </w:rPr>
              <w:t>105</w:t>
            </w:r>
          </w:p>
        </w:tc>
      </w:tr>
      <w:tr w:rsidR="00000000">
        <w:tblPrEx>
          <w:tblCellMar>
            <w:top w:w="0" w:type="dxa"/>
            <w:bottom w:w="0" w:type="dxa"/>
          </w:tblCellMar>
        </w:tblPrEx>
        <w:tc>
          <w:tcPr>
            <w:tcW w:w="2124" w:type="dxa"/>
          </w:tcPr>
          <w:p w:rsidR="00000000" w:rsidRDefault="006535A2" w:rsidP="006535A2">
            <w:pPr>
              <w:spacing w:line="300" w:lineRule="atLeast"/>
              <w:ind w:firstLineChars="100" w:firstLine="31680"/>
              <w:rPr>
                <w:sz w:val="20"/>
              </w:rPr>
            </w:pPr>
            <w:r>
              <w:rPr>
                <w:sz w:val="20"/>
              </w:rPr>
              <w:t>女</w:t>
            </w:r>
          </w:p>
        </w:tc>
        <w:tc>
          <w:tcPr>
            <w:tcW w:w="3392" w:type="dxa"/>
          </w:tcPr>
          <w:p w:rsidR="00000000" w:rsidRDefault="006535A2">
            <w:pPr>
              <w:spacing w:line="300" w:lineRule="atLeast"/>
              <w:jc w:val="center"/>
              <w:rPr>
                <w:sz w:val="20"/>
              </w:rPr>
            </w:pPr>
            <w:r>
              <w:rPr>
                <w:sz w:val="20"/>
              </w:rPr>
              <w:t>68.2</w:t>
            </w:r>
          </w:p>
        </w:tc>
        <w:tc>
          <w:tcPr>
            <w:tcW w:w="3720" w:type="dxa"/>
          </w:tcPr>
          <w:p w:rsidR="00000000" w:rsidRDefault="006535A2">
            <w:pPr>
              <w:spacing w:line="300" w:lineRule="atLeast"/>
              <w:jc w:val="center"/>
              <w:rPr>
                <w:sz w:val="20"/>
              </w:rPr>
            </w:pPr>
            <w:r>
              <w:rPr>
                <w:sz w:val="20"/>
              </w:rPr>
              <w:t>105</w:t>
            </w:r>
          </w:p>
        </w:tc>
      </w:tr>
      <w:tr w:rsidR="00000000">
        <w:tblPrEx>
          <w:tblCellMar>
            <w:top w:w="0" w:type="dxa"/>
            <w:bottom w:w="0" w:type="dxa"/>
          </w:tblCellMar>
        </w:tblPrEx>
        <w:tc>
          <w:tcPr>
            <w:tcW w:w="2124" w:type="dxa"/>
          </w:tcPr>
          <w:p w:rsidR="00000000" w:rsidRDefault="006535A2">
            <w:pPr>
              <w:spacing w:line="300" w:lineRule="atLeast"/>
              <w:rPr>
                <w:rFonts w:eastAsia="SimHei"/>
                <w:sz w:val="20"/>
              </w:rPr>
            </w:pPr>
            <w:r>
              <w:rPr>
                <w:rFonts w:eastAsia="SimHei" w:hint="eastAsia"/>
                <w:sz w:val="20"/>
              </w:rPr>
              <w:t>五岁以下幼儿死亡率</w:t>
            </w:r>
          </w:p>
        </w:tc>
        <w:tc>
          <w:tcPr>
            <w:tcW w:w="3392" w:type="dxa"/>
          </w:tcPr>
          <w:p w:rsidR="00000000" w:rsidRDefault="006535A2">
            <w:pPr>
              <w:spacing w:line="300" w:lineRule="atLeast"/>
              <w:jc w:val="center"/>
              <w:rPr>
                <w:sz w:val="20"/>
              </w:rPr>
            </w:pPr>
          </w:p>
        </w:tc>
        <w:tc>
          <w:tcPr>
            <w:tcW w:w="3720" w:type="dxa"/>
          </w:tcPr>
          <w:p w:rsidR="00000000" w:rsidRDefault="006535A2">
            <w:pPr>
              <w:spacing w:line="300" w:lineRule="atLeast"/>
              <w:jc w:val="center"/>
              <w:rPr>
                <w:sz w:val="20"/>
              </w:rPr>
            </w:pPr>
          </w:p>
        </w:tc>
      </w:tr>
      <w:tr w:rsidR="00000000">
        <w:tblPrEx>
          <w:tblCellMar>
            <w:top w:w="0" w:type="dxa"/>
            <w:bottom w:w="0" w:type="dxa"/>
          </w:tblCellMar>
        </w:tblPrEx>
        <w:tc>
          <w:tcPr>
            <w:tcW w:w="2124" w:type="dxa"/>
          </w:tcPr>
          <w:p w:rsidR="00000000" w:rsidRDefault="006535A2">
            <w:pPr>
              <w:spacing w:line="300" w:lineRule="atLeast"/>
              <w:rPr>
                <w:sz w:val="20"/>
              </w:rPr>
            </w:pPr>
            <w:r>
              <w:rPr>
                <w:rFonts w:hint="eastAsia"/>
                <w:sz w:val="20"/>
              </w:rPr>
              <w:t>全国</w:t>
            </w:r>
          </w:p>
        </w:tc>
        <w:tc>
          <w:tcPr>
            <w:tcW w:w="3392" w:type="dxa"/>
          </w:tcPr>
          <w:p w:rsidR="00000000" w:rsidRDefault="006535A2">
            <w:pPr>
              <w:spacing w:line="300" w:lineRule="atLeast"/>
              <w:jc w:val="center"/>
              <w:rPr>
                <w:sz w:val="20"/>
              </w:rPr>
            </w:pPr>
            <w:r>
              <w:rPr>
                <w:sz w:val="20"/>
              </w:rPr>
              <w:t>133.4</w:t>
            </w:r>
          </w:p>
        </w:tc>
        <w:tc>
          <w:tcPr>
            <w:tcW w:w="3720" w:type="dxa"/>
          </w:tcPr>
          <w:p w:rsidR="00000000" w:rsidRDefault="006535A2">
            <w:pPr>
              <w:spacing w:line="300" w:lineRule="atLeast"/>
              <w:jc w:val="center"/>
              <w:rPr>
                <w:sz w:val="20"/>
              </w:rPr>
            </w:pPr>
            <w:r>
              <w:rPr>
                <w:sz w:val="20"/>
              </w:rPr>
              <w:t>178</w:t>
            </w:r>
          </w:p>
        </w:tc>
      </w:tr>
      <w:tr w:rsidR="00000000">
        <w:tblPrEx>
          <w:tblCellMar>
            <w:top w:w="0" w:type="dxa"/>
            <w:bottom w:w="0" w:type="dxa"/>
          </w:tblCellMar>
        </w:tblPrEx>
        <w:tc>
          <w:tcPr>
            <w:tcW w:w="2124" w:type="dxa"/>
          </w:tcPr>
          <w:p w:rsidR="00000000" w:rsidRDefault="006535A2">
            <w:pPr>
              <w:spacing w:line="300" w:lineRule="atLeast"/>
              <w:rPr>
                <w:sz w:val="20"/>
              </w:rPr>
            </w:pPr>
            <w:r>
              <w:rPr>
                <w:rFonts w:eastAsia="SimHei" w:hint="eastAsia"/>
                <w:sz w:val="20"/>
              </w:rPr>
              <w:t>居住地</w:t>
            </w:r>
          </w:p>
        </w:tc>
        <w:tc>
          <w:tcPr>
            <w:tcW w:w="3392" w:type="dxa"/>
          </w:tcPr>
          <w:p w:rsidR="00000000" w:rsidRDefault="006535A2">
            <w:pPr>
              <w:spacing w:line="300" w:lineRule="atLeast"/>
              <w:rPr>
                <w:b/>
                <w:sz w:val="20"/>
              </w:rPr>
            </w:pPr>
          </w:p>
        </w:tc>
        <w:tc>
          <w:tcPr>
            <w:tcW w:w="3720" w:type="dxa"/>
          </w:tcPr>
          <w:p w:rsidR="00000000" w:rsidRDefault="006535A2">
            <w:pPr>
              <w:spacing w:line="300" w:lineRule="atLeast"/>
              <w:rPr>
                <w:b/>
                <w:sz w:val="20"/>
              </w:rPr>
            </w:pPr>
          </w:p>
        </w:tc>
      </w:tr>
      <w:tr w:rsidR="00000000">
        <w:tblPrEx>
          <w:tblCellMar>
            <w:top w:w="0" w:type="dxa"/>
            <w:bottom w:w="0" w:type="dxa"/>
          </w:tblCellMar>
        </w:tblPrEx>
        <w:tc>
          <w:tcPr>
            <w:tcW w:w="2124" w:type="dxa"/>
          </w:tcPr>
          <w:p w:rsidR="00000000" w:rsidRDefault="006535A2" w:rsidP="006535A2">
            <w:pPr>
              <w:spacing w:line="300" w:lineRule="atLeast"/>
              <w:ind w:firstLineChars="100" w:firstLine="31680"/>
              <w:rPr>
                <w:sz w:val="20"/>
              </w:rPr>
            </w:pPr>
            <w:r>
              <w:rPr>
                <w:sz w:val="20"/>
              </w:rPr>
              <w:t>城市</w:t>
            </w:r>
          </w:p>
        </w:tc>
        <w:tc>
          <w:tcPr>
            <w:tcW w:w="3392" w:type="dxa"/>
          </w:tcPr>
          <w:p w:rsidR="00000000" w:rsidRDefault="006535A2">
            <w:pPr>
              <w:spacing w:line="300" w:lineRule="atLeast"/>
              <w:jc w:val="center"/>
              <w:rPr>
                <w:sz w:val="20"/>
              </w:rPr>
            </w:pPr>
            <w:r>
              <w:rPr>
                <w:sz w:val="20"/>
              </w:rPr>
              <w:t>107.8</w:t>
            </w:r>
          </w:p>
        </w:tc>
        <w:tc>
          <w:tcPr>
            <w:tcW w:w="3720" w:type="dxa"/>
          </w:tcPr>
          <w:p w:rsidR="00000000" w:rsidRDefault="006535A2">
            <w:pPr>
              <w:spacing w:line="300" w:lineRule="atLeast"/>
              <w:jc w:val="center"/>
              <w:rPr>
                <w:sz w:val="20"/>
              </w:rPr>
            </w:pPr>
            <w:r>
              <w:rPr>
                <w:sz w:val="20"/>
              </w:rPr>
              <w:t>129</w:t>
            </w:r>
          </w:p>
        </w:tc>
      </w:tr>
      <w:tr w:rsidR="00000000">
        <w:tblPrEx>
          <w:tblCellMar>
            <w:top w:w="0" w:type="dxa"/>
            <w:bottom w:w="0" w:type="dxa"/>
          </w:tblCellMar>
        </w:tblPrEx>
        <w:tc>
          <w:tcPr>
            <w:tcW w:w="2124" w:type="dxa"/>
          </w:tcPr>
          <w:p w:rsidR="00000000" w:rsidRDefault="006535A2" w:rsidP="006535A2">
            <w:pPr>
              <w:spacing w:line="300" w:lineRule="atLeast"/>
              <w:ind w:firstLineChars="100" w:firstLine="31680"/>
              <w:rPr>
                <w:sz w:val="20"/>
              </w:rPr>
            </w:pPr>
            <w:r>
              <w:rPr>
                <w:sz w:val="20"/>
              </w:rPr>
              <w:t>农村</w:t>
            </w:r>
          </w:p>
        </w:tc>
        <w:tc>
          <w:tcPr>
            <w:tcW w:w="3392" w:type="dxa"/>
          </w:tcPr>
          <w:p w:rsidR="00000000" w:rsidRDefault="006535A2">
            <w:pPr>
              <w:spacing w:line="300" w:lineRule="atLeast"/>
              <w:jc w:val="center"/>
              <w:rPr>
                <w:sz w:val="20"/>
              </w:rPr>
            </w:pPr>
            <w:r>
              <w:rPr>
                <w:sz w:val="20"/>
              </w:rPr>
              <w:t>142.9</w:t>
            </w:r>
          </w:p>
        </w:tc>
        <w:tc>
          <w:tcPr>
            <w:tcW w:w="3720" w:type="dxa"/>
          </w:tcPr>
          <w:p w:rsidR="00000000" w:rsidRDefault="006535A2">
            <w:pPr>
              <w:spacing w:line="300" w:lineRule="atLeast"/>
              <w:jc w:val="center"/>
              <w:rPr>
                <w:sz w:val="20"/>
              </w:rPr>
            </w:pPr>
            <w:r>
              <w:rPr>
                <w:sz w:val="20"/>
              </w:rPr>
              <w:t>192</w:t>
            </w:r>
          </w:p>
        </w:tc>
      </w:tr>
      <w:tr w:rsidR="00000000">
        <w:tblPrEx>
          <w:tblCellMar>
            <w:top w:w="0" w:type="dxa"/>
            <w:bottom w:w="0" w:type="dxa"/>
          </w:tblCellMar>
        </w:tblPrEx>
        <w:tc>
          <w:tcPr>
            <w:tcW w:w="2124" w:type="dxa"/>
          </w:tcPr>
          <w:p w:rsidR="00000000" w:rsidRDefault="006535A2">
            <w:pPr>
              <w:spacing w:line="300" w:lineRule="atLeast"/>
              <w:rPr>
                <w:sz w:val="20"/>
              </w:rPr>
            </w:pPr>
            <w:r>
              <w:rPr>
                <w:rFonts w:eastAsia="SimHei" w:hint="eastAsia"/>
                <w:sz w:val="20"/>
              </w:rPr>
              <w:t>地区</w:t>
            </w:r>
          </w:p>
        </w:tc>
        <w:tc>
          <w:tcPr>
            <w:tcW w:w="3392" w:type="dxa"/>
          </w:tcPr>
          <w:p w:rsidR="00000000" w:rsidRDefault="006535A2">
            <w:pPr>
              <w:spacing w:line="300" w:lineRule="atLeast"/>
              <w:rPr>
                <w:b/>
                <w:sz w:val="20"/>
              </w:rPr>
            </w:pPr>
          </w:p>
        </w:tc>
        <w:tc>
          <w:tcPr>
            <w:tcW w:w="3720" w:type="dxa"/>
          </w:tcPr>
          <w:p w:rsidR="00000000" w:rsidRDefault="006535A2">
            <w:pPr>
              <w:spacing w:line="300" w:lineRule="atLeast"/>
              <w:rPr>
                <w:b/>
                <w:sz w:val="20"/>
              </w:rPr>
            </w:pPr>
          </w:p>
        </w:tc>
      </w:tr>
      <w:tr w:rsidR="00000000">
        <w:tblPrEx>
          <w:tblCellMar>
            <w:top w:w="0" w:type="dxa"/>
            <w:bottom w:w="0" w:type="dxa"/>
          </w:tblCellMar>
        </w:tblPrEx>
        <w:tc>
          <w:tcPr>
            <w:tcW w:w="2124" w:type="dxa"/>
          </w:tcPr>
          <w:p w:rsidR="00000000" w:rsidRDefault="006535A2" w:rsidP="006535A2">
            <w:pPr>
              <w:spacing w:line="300" w:lineRule="atLeast"/>
              <w:ind w:firstLineChars="100" w:firstLine="31680"/>
              <w:rPr>
                <w:sz w:val="20"/>
              </w:rPr>
            </w:pPr>
            <w:r>
              <w:rPr>
                <w:sz w:val="20"/>
              </w:rPr>
              <w:t>西南</w:t>
            </w:r>
          </w:p>
        </w:tc>
        <w:tc>
          <w:tcPr>
            <w:tcW w:w="3392" w:type="dxa"/>
          </w:tcPr>
          <w:p w:rsidR="00000000" w:rsidRDefault="006535A2">
            <w:pPr>
              <w:spacing w:line="300" w:lineRule="atLeast"/>
              <w:jc w:val="center"/>
              <w:rPr>
                <w:sz w:val="20"/>
              </w:rPr>
            </w:pPr>
            <w:r>
              <w:rPr>
                <w:sz w:val="20"/>
              </w:rPr>
              <w:t>101.5</w:t>
            </w:r>
          </w:p>
        </w:tc>
        <w:tc>
          <w:tcPr>
            <w:tcW w:w="3720" w:type="dxa"/>
          </w:tcPr>
          <w:p w:rsidR="00000000" w:rsidRDefault="006535A2">
            <w:pPr>
              <w:spacing w:line="300" w:lineRule="atLeast"/>
              <w:jc w:val="center"/>
              <w:rPr>
                <w:sz w:val="20"/>
              </w:rPr>
            </w:pPr>
            <w:r>
              <w:rPr>
                <w:sz w:val="20"/>
              </w:rPr>
              <w:t>119</w:t>
            </w:r>
          </w:p>
        </w:tc>
      </w:tr>
      <w:tr w:rsidR="00000000">
        <w:tblPrEx>
          <w:tblCellMar>
            <w:top w:w="0" w:type="dxa"/>
            <w:bottom w:w="0" w:type="dxa"/>
          </w:tblCellMar>
        </w:tblPrEx>
        <w:tc>
          <w:tcPr>
            <w:tcW w:w="2124" w:type="dxa"/>
          </w:tcPr>
          <w:p w:rsidR="00000000" w:rsidRDefault="006535A2" w:rsidP="006535A2">
            <w:pPr>
              <w:spacing w:line="300" w:lineRule="atLeast"/>
              <w:ind w:firstLineChars="100" w:firstLine="31680"/>
              <w:rPr>
                <w:sz w:val="20"/>
              </w:rPr>
            </w:pPr>
            <w:r>
              <w:rPr>
                <w:sz w:val="20"/>
              </w:rPr>
              <w:t>东南</w:t>
            </w:r>
          </w:p>
        </w:tc>
        <w:tc>
          <w:tcPr>
            <w:tcW w:w="3392" w:type="dxa"/>
          </w:tcPr>
          <w:p w:rsidR="00000000" w:rsidRDefault="006535A2">
            <w:pPr>
              <w:spacing w:line="300" w:lineRule="atLeast"/>
              <w:jc w:val="center"/>
              <w:rPr>
                <w:sz w:val="20"/>
              </w:rPr>
            </w:pPr>
            <w:r>
              <w:rPr>
                <w:sz w:val="20"/>
              </w:rPr>
              <w:t>135.0</w:t>
            </w:r>
          </w:p>
        </w:tc>
        <w:tc>
          <w:tcPr>
            <w:tcW w:w="3720" w:type="dxa"/>
          </w:tcPr>
          <w:p w:rsidR="00000000" w:rsidRDefault="006535A2">
            <w:pPr>
              <w:spacing w:line="300" w:lineRule="atLeast"/>
              <w:jc w:val="center"/>
              <w:rPr>
                <w:sz w:val="20"/>
              </w:rPr>
            </w:pPr>
            <w:r>
              <w:rPr>
                <w:sz w:val="20"/>
              </w:rPr>
              <w:t>131</w:t>
            </w:r>
          </w:p>
        </w:tc>
      </w:tr>
      <w:tr w:rsidR="00000000">
        <w:tblPrEx>
          <w:tblCellMar>
            <w:top w:w="0" w:type="dxa"/>
            <w:bottom w:w="0" w:type="dxa"/>
          </w:tblCellMar>
        </w:tblPrEx>
        <w:tc>
          <w:tcPr>
            <w:tcW w:w="2124" w:type="dxa"/>
          </w:tcPr>
          <w:p w:rsidR="00000000" w:rsidRDefault="006535A2" w:rsidP="006535A2">
            <w:pPr>
              <w:spacing w:line="300" w:lineRule="atLeast"/>
              <w:ind w:firstLineChars="100" w:firstLine="31680"/>
              <w:rPr>
                <w:sz w:val="20"/>
              </w:rPr>
            </w:pPr>
            <w:r>
              <w:rPr>
                <w:sz w:val="20"/>
              </w:rPr>
              <w:t>西北</w:t>
            </w:r>
          </w:p>
        </w:tc>
        <w:tc>
          <w:tcPr>
            <w:tcW w:w="3392" w:type="dxa"/>
          </w:tcPr>
          <w:p w:rsidR="00000000" w:rsidRDefault="006535A2">
            <w:pPr>
              <w:spacing w:line="300" w:lineRule="atLeast"/>
              <w:jc w:val="center"/>
              <w:rPr>
                <w:sz w:val="20"/>
              </w:rPr>
            </w:pPr>
            <w:r>
              <w:rPr>
                <w:sz w:val="20"/>
              </w:rPr>
              <w:t>188.2</w:t>
            </w:r>
          </w:p>
        </w:tc>
        <w:tc>
          <w:tcPr>
            <w:tcW w:w="3720" w:type="dxa"/>
          </w:tcPr>
          <w:p w:rsidR="00000000" w:rsidRDefault="006535A2">
            <w:pPr>
              <w:spacing w:line="300" w:lineRule="atLeast"/>
              <w:jc w:val="center"/>
              <w:rPr>
                <w:sz w:val="20"/>
              </w:rPr>
            </w:pPr>
            <w:r>
              <w:rPr>
                <w:sz w:val="20"/>
              </w:rPr>
              <w:t>217</w:t>
            </w:r>
          </w:p>
        </w:tc>
      </w:tr>
      <w:tr w:rsidR="00000000">
        <w:tblPrEx>
          <w:tblCellMar>
            <w:top w:w="0" w:type="dxa"/>
            <w:bottom w:w="0" w:type="dxa"/>
          </w:tblCellMar>
        </w:tblPrEx>
        <w:tc>
          <w:tcPr>
            <w:tcW w:w="2124" w:type="dxa"/>
          </w:tcPr>
          <w:p w:rsidR="00000000" w:rsidRDefault="006535A2" w:rsidP="006535A2">
            <w:pPr>
              <w:spacing w:line="300" w:lineRule="atLeast"/>
              <w:ind w:firstLineChars="100" w:firstLine="31680"/>
              <w:rPr>
                <w:sz w:val="20"/>
              </w:rPr>
            </w:pPr>
            <w:r>
              <w:rPr>
                <w:sz w:val="20"/>
              </w:rPr>
              <w:t>东北</w:t>
            </w:r>
          </w:p>
        </w:tc>
        <w:tc>
          <w:tcPr>
            <w:tcW w:w="3392" w:type="dxa"/>
          </w:tcPr>
          <w:p w:rsidR="00000000" w:rsidRDefault="006535A2">
            <w:pPr>
              <w:spacing w:line="300" w:lineRule="atLeast"/>
              <w:jc w:val="center"/>
              <w:rPr>
                <w:sz w:val="20"/>
              </w:rPr>
            </w:pPr>
            <w:r>
              <w:rPr>
                <w:sz w:val="20"/>
              </w:rPr>
              <w:t>175.2</w:t>
            </w:r>
          </w:p>
        </w:tc>
        <w:tc>
          <w:tcPr>
            <w:tcW w:w="3720" w:type="dxa"/>
          </w:tcPr>
          <w:p w:rsidR="00000000" w:rsidRDefault="006535A2">
            <w:pPr>
              <w:spacing w:line="300" w:lineRule="atLeast"/>
              <w:jc w:val="center"/>
              <w:rPr>
                <w:sz w:val="20"/>
              </w:rPr>
            </w:pPr>
            <w:r>
              <w:rPr>
                <w:sz w:val="20"/>
              </w:rPr>
              <w:t>199</w:t>
            </w:r>
          </w:p>
        </w:tc>
      </w:tr>
      <w:tr w:rsidR="00000000">
        <w:tblPrEx>
          <w:tblCellMar>
            <w:top w:w="0" w:type="dxa"/>
            <w:bottom w:w="0" w:type="dxa"/>
          </w:tblCellMar>
        </w:tblPrEx>
        <w:tc>
          <w:tcPr>
            <w:tcW w:w="2124" w:type="dxa"/>
          </w:tcPr>
          <w:p w:rsidR="00000000" w:rsidRDefault="006535A2" w:rsidP="006535A2">
            <w:pPr>
              <w:spacing w:line="300" w:lineRule="atLeast"/>
              <w:ind w:firstLineChars="100" w:firstLine="31680"/>
              <w:rPr>
                <w:sz w:val="20"/>
              </w:rPr>
            </w:pPr>
            <w:r>
              <w:rPr>
                <w:sz w:val="20"/>
              </w:rPr>
              <w:t>中北</w:t>
            </w:r>
          </w:p>
        </w:tc>
        <w:tc>
          <w:tcPr>
            <w:tcW w:w="3392" w:type="dxa"/>
          </w:tcPr>
          <w:p w:rsidR="00000000" w:rsidRDefault="006535A2">
            <w:pPr>
              <w:spacing w:line="300" w:lineRule="atLeast"/>
              <w:jc w:val="center"/>
              <w:rPr>
                <w:sz w:val="20"/>
              </w:rPr>
            </w:pPr>
            <w:r>
              <w:rPr>
                <w:sz w:val="20"/>
              </w:rPr>
              <w:t>84.4</w:t>
            </w:r>
          </w:p>
        </w:tc>
        <w:tc>
          <w:tcPr>
            <w:tcW w:w="3720" w:type="dxa"/>
          </w:tcPr>
          <w:p w:rsidR="00000000" w:rsidRDefault="006535A2">
            <w:pPr>
              <w:spacing w:line="300" w:lineRule="atLeast"/>
              <w:jc w:val="center"/>
              <w:rPr>
                <w:sz w:val="20"/>
              </w:rPr>
            </w:pPr>
            <w:r>
              <w:rPr>
                <w:sz w:val="20"/>
              </w:rPr>
              <w:t>n.a.</w:t>
            </w:r>
          </w:p>
        </w:tc>
      </w:tr>
      <w:tr w:rsidR="00000000">
        <w:tblPrEx>
          <w:tblCellMar>
            <w:top w:w="0" w:type="dxa"/>
            <w:bottom w:w="0" w:type="dxa"/>
          </w:tblCellMar>
        </w:tblPrEx>
        <w:tc>
          <w:tcPr>
            <w:tcW w:w="2124" w:type="dxa"/>
          </w:tcPr>
          <w:p w:rsidR="00000000" w:rsidRDefault="006535A2">
            <w:pPr>
              <w:spacing w:line="300" w:lineRule="atLeast"/>
              <w:rPr>
                <w:rFonts w:eastAsia="SimHei"/>
                <w:sz w:val="20"/>
              </w:rPr>
            </w:pPr>
            <w:r>
              <w:rPr>
                <w:rFonts w:eastAsia="SimHei" w:hint="eastAsia"/>
                <w:sz w:val="20"/>
              </w:rPr>
              <w:t>性别</w:t>
            </w:r>
          </w:p>
        </w:tc>
        <w:tc>
          <w:tcPr>
            <w:tcW w:w="3392" w:type="dxa"/>
          </w:tcPr>
          <w:p w:rsidR="00000000" w:rsidRDefault="006535A2">
            <w:pPr>
              <w:spacing w:line="300" w:lineRule="atLeast"/>
              <w:rPr>
                <w:b/>
                <w:sz w:val="20"/>
              </w:rPr>
            </w:pPr>
          </w:p>
        </w:tc>
        <w:tc>
          <w:tcPr>
            <w:tcW w:w="3720" w:type="dxa"/>
          </w:tcPr>
          <w:p w:rsidR="00000000" w:rsidRDefault="006535A2">
            <w:pPr>
              <w:spacing w:line="300" w:lineRule="atLeast"/>
              <w:rPr>
                <w:b/>
                <w:sz w:val="20"/>
              </w:rPr>
            </w:pPr>
          </w:p>
        </w:tc>
      </w:tr>
      <w:tr w:rsidR="00000000">
        <w:tblPrEx>
          <w:tblCellMar>
            <w:top w:w="0" w:type="dxa"/>
            <w:bottom w:w="0" w:type="dxa"/>
          </w:tblCellMar>
        </w:tblPrEx>
        <w:tc>
          <w:tcPr>
            <w:tcW w:w="2124" w:type="dxa"/>
          </w:tcPr>
          <w:p w:rsidR="00000000" w:rsidRDefault="006535A2" w:rsidP="006535A2">
            <w:pPr>
              <w:spacing w:line="300" w:lineRule="atLeast"/>
              <w:ind w:firstLineChars="100" w:firstLine="31680"/>
              <w:rPr>
                <w:sz w:val="20"/>
              </w:rPr>
            </w:pPr>
            <w:r>
              <w:rPr>
                <w:sz w:val="20"/>
              </w:rPr>
              <w:t>男</w:t>
            </w:r>
          </w:p>
        </w:tc>
        <w:tc>
          <w:tcPr>
            <w:tcW w:w="3392" w:type="dxa"/>
          </w:tcPr>
          <w:p w:rsidR="00000000" w:rsidRDefault="006535A2">
            <w:pPr>
              <w:spacing w:line="300" w:lineRule="atLeast"/>
              <w:jc w:val="center"/>
              <w:rPr>
                <w:sz w:val="20"/>
              </w:rPr>
            </w:pPr>
            <w:r>
              <w:rPr>
                <w:sz w:val="20"/>
              </w:rPr>
              <w:t>134.4</w:t>
            </w:r>
          </w:p>
        </w:tc>
        <w:tc>
          <w:tcPr>
            <w:tcW w:w="3720" w:type="dxa"/>
          </w:tcPr>
          <w:p w:rsidR="00000000" w:rsidRDefault="006535A2">
            <w:pPr>
              <w:spacing w:line="300" w:lineRule="atLeast"/>
              <w:jc w:val="center"/>
              <w:rPr>
                <w:sz w:val="20"/>
              </w:rPr>
            </w:pPr>
            <w:r>
              <w:rPr>
                <w:sz w:val="20"/>
              </w:rPr>
              <w:t>148</w:t>
            </w:r>
          </w:p>
        </w:tc>
      </w:tr>
      <w:tr w:rsidR="00000000">
        <w:tblPrEx>
          <w:tblCellMar>
            <w:top w:w="0" w:type="dxa"/>
            <w:bottom w:w="0" w:type="dxa"/>
          </w:tblCellMar>
        </w:tblPrEx>
        <w:tc>
          <w:tcPr>
            <w:tcW w:w="2124" w:type="dxa"/>
            <w:tcBorders>
              <w:bottom w:val="single" w:sz="4" w:space="0" w:color="auto"/>
            </w:tcBorders>
          </w:tcPr>
          <w:p w:rsidR="00000000" w:rsidRDefault="006535A2" w:rsidP="006535A2">
            <w:pPr>
              <w:spacing w:line="300" w:lineRule="atLeast"/>
              <w:ind w:firstLineChars="100" w:firstLine="31680"/>
              <w:rPr>
                <w:sz w:val="20"/>
              </w:rPr>
            </w:pPr>
            <w:r>
              <w:rPr>
                <w:sz w:val="20"/>
              </w:rPr>
              <w:t>女</w:t>
            </w:r>
          </w:p>
        </w:tc>
        <w:tc>
          <w:tcPr>
            <w:tcW w:w="3392" w:type="dxa"/>
            <w:tcBorders>
              <w:bottom w:val="single" w:sz="4" w:space="0" w:color="auto"/>
            </w:tcBorders>
          </w:tcPr>
          <w:p w:rsidR="00000000" w:rsidRDefault="006535A2">
            <w:pPr>
              <w:spacing w:line="300" w:lineRule="atLeast"/>
              <w:jc w:val="center"/>
              <w:rPr>
                <w:sz w:val="20"/>
              </w:rPr>
            </w:pPr>
            <w:r>
              <w:rPr>
                <w:sz w:val="20"/>
              </w:rPr>
              <w:t>132.5</w:t>
            </w:r>
          </w:p>
        </w:tc>
        <w:tc>
          <w:tcPr>
            <w:tcW w:w="3720" w:type="dxa"/>
            <w:tcBorders>
              <w:bottom w:val="single" w:sz="4" w:space="0" w:color="auto"/>
            </w:tcBorders>
          </w:tcPr>
          <w:p w:rsidR="00000000" w:rsidRDefault="006535A2">
            <w:pPr>
              <w:spacing w:line="300" w:lineRule="atLeast"/>
              <w:jc w:val="center"/>
              <w:rPr>
                <w:sz w:val="20"/>
              </w:rPr>
            </w:pPr>
            <w:r>
              <w:rPr>
                <w:sz w:val="20"/>
              </w:rPr>
              <w:t>167</w:t>
            </w:r>
          </w:p>
        </w:tc>
      </w:tr>
    </w:tbl>
    <w:p w:rsidR="00000000" w:rsidRDefault="006535A2">
      <w:pPr>
        <w:spacing w:after="240" w:line="360" w:lineRule="atLeast"/>
        <w:ind w:firstLine="720"/>
        <w:rPr>
          <w:rFonts w:hint="eastAsia"/>
          <w:bCs/>
          <w:sz w:val="18"/>
        </w:rPr>
      </w:pPr>
      <w:r>
        <w:rPr>
          <w:bCs/>
          <w:sz w:val="18"/>
        </w:rPr>
        <w:t>资料来源</w:t>
      </w:r>
      <w:r>
        <w:rPr>
          <w:bCs/>
          <w:sz w:val="18"/>
        </w:rPr>
        <w:t>:</w:t>
      </w:r>
      <w:r>
        <w:rPr>
          <w:rFonts w:hint="eastAsia"/>
          <w:bCs/>
          <w:sz w:val="18"/>
        </w:rPr>
        <w:t>情况</w:t>
      </w:r>
      <w:r>
        <w:rPr>
          <w:bCs/>
          <w:sz w:val="18"/>
        </w:rPr>
        <w:t>评估与分析报告</w:t>
      </w:r>
      <w:r>
        <w:rPr>
          <w:bCs/>
          <w:sz w:val="18"/>
        </w:rPr>
        <w:t>(2001</w:t>
      </w:r>
      <w:r>
        <w:rPr>
          <w:rFonts w:hint="eastAsia"/>
          <w:bCs/>
          <w:sz w:val="18"/>
        </w:rPr>
        <w:t>年</w:t>
      </w:r>
      <w:r>
        <w:rPr>
          <w:bCs/>
          <w:sz w:val="18"/>
        </w:rPr>
        <w:t>)</w:t>
      </w:r>
      <w:r>
        <w:rPr>
          <w:rFonts w:hint="eastAsia"/>
          <w:bCs/>
          <w:sz w:val="18"/>
        </w:rPr>
        <w:t>。</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12.6.</w:t>
      </w:r>
      <w:r>
        <w:rPr>
          <w:rFonts w:ascii="Times New Roman" w:eastAsia="KaiTi_GB2312"/>
          <w:b/>
          <w:iCs/>
          <w:sz w:val="21"/>
        </w:rPr>
        <w:tab/>
      </w:r>
      <w:r>
        <w:rPr>
          <w:rFonts w:ascii="Times New Roman" w:eastAsia="KaiTi_GB2312" w:hint="eastAsia"/>
          <w:b/>
          <w:iCs/>
          <w:sz w:val="21"/>
        </w:rPr>
        <w:t>提供产前护理</w:t>
      </w:r>
    </w:p>
    <w:p w:rsidR="00000000" w:rsidRDefault="006535A2" w:rsidP="006535A2">
      <w:pPr>
        <w:pStyle w:val="BodyTextIndent"/>
        <w:spacing w:line="360" w:lineRule="atLeast"/>
        <w:ind w:leftChars="300" w:left="31680" w:firstLineChars="200" w:firstLine="31680"/>
      </w:pPr>
      <w:r>
        <w:t>表</w:t>
      </w:r>
      <w:r>
        <w:t>12.4</w:t>
      </w:r>
      <w:r>
        <w:rPr>
          <w:rFonts w:hint="eastAsia"/>
        </w:rPr>
        <w:t>按年龄组和医护人员列示了妇女接受产前护理的百分比分布。</w:t>
      </w:r>
      <w:r>
        <w:rPr>
          <w:rFonts w:hint="eastAsia"/>
        </w:rPr>
        <w:t>数据表明，对尼日利亚的生殖健康和产前护理情况需要给予很大的关注。</w:t>
      </w:r>
    </w:p>
    <w:p w:rsidR="00000000" w:rsidRDefault="006535A2" w:rsidP="006535A2">
      <w:pPr>
        <w:pStyle w:val="BodyTextIndent"/>
        <w:spacing w:line="360" w:lineRule="atLeast"/>
        <w:ind w:leftChars="300" w:left="31680" w:firstLineChars="200" w:firstLine="31680"/>
      </w:pPr>
      <w:r>
        <w:t>表</w:t>
      </w:r>
      <w:r>
        <w:rPr>
          <w:rFonts w:hint="eastAsia"/>
        </w:rPr>
        <w:t>12.4</w:t>
      </w:r>
      <w:r>
        <w:rPr>
          <w:rFonts w:hint="eastAsia"/>
        </w:rPr>
        <w:t>表明，</w:t>
      </w:r>
      <w:r>
        <w:rPr>
          <w:rFonts w:hint="eastAsia"/>
        </w:rPr>
        <w:t>20</w:t>
      </w:r>
      <w:r>
        <w:rPr>
          <w:rFonts w:hint="eastAsia"/>
        </w:rPr>
        <w:t>岁以下的母亲中有</w:t>
      </w:r>
      <w:r>
        <w:t>45</w:t>
      </w:r>
      <w:r>
        <w:rPr>
          <w:rFonts w:hint="eastAsia"/>
        </w:rPr>
        <w:t>%</w:t>
      </w:r>
      <w:r>
        <w:rPr>
          <w:rFonts w:hint="eastAsia"/>
        </w:rPr>
        <w:t>没有接受任何产前护理，</w:t>
      </w:r>
      <w:r>
        <w:t>20–34</w:t>
      </w:r>
      <w:r>
        <w:rPr>
          <w:rFonts w:hint="eastAsia"/>
        </w:rPr>
        <w:t>岁年龄组和</w:t>
      </w:r>
      <w:r>
        <w:rPr>
          <w:rFonts w:hint="eastAsia"/>
        </w:rPr>
        <w:t>35</w:t>
      </w:r>
      <w:r>
        <w:rPr>
          <w:rFonts w:hint="eastAsia"/>
        </w:rPr>
        <w:t>岁以上年龄组的相应数字分别为</w:t>
      </w:r>
      <w:r>
        <w:t>26.1</w:t>
      </w:r>
      <w:r>
        <w:rPr>
          <w:rFonts w:hint="eastAsia"/>
        </w:rPr>
        <w:t>%</w:t>
      </w:r>
      <w:r>
        <w:t>和</w:t>
      </w:r>
      <w:r>
        <w:t>28.4</w:t>
      </w:r>
      <w:r>
        <w:rPr>
          <w:rFonts w:hint="eastAsia"/>
        </w:rPr>
        <w:t>%</w:t>
      </w:r>
      <w:r>
        <w:rPr>
          <w:rFonts w:hint="eastAsia"/>
        </w:rPr>
        <w:t>。护士</w:t>
      </w:r>
      <w:r>
        <w:t>和</w:t>
      </w:r>
      <w:r>
        <w:rPr>
          <w:rFonts w:hint="eastAsia"/>
        </w:rPr>
        <w:t>助产士在其他年龄组所占的比例不到</w:t>
      </w:r>
      <w:r>
        <w:t>42</w:t>
      </w:r>
      <w:r>
        <w:rPr>
          <w:rFonts w:hint="eastAsia"/>
        </w:rPr>
        <w:t>%</w:t>
      </w:r>
      <w:r>
        <w:rPr>
          <w:rFonts w:hint="eastAsia"/>
        </w:rPr>
        <w:t>。这种情况不尽人意，政府已建立了必要的机制，来纠正全国卫生保健服务系统的不平衡状况。</w:t>
      </w:r>
    </w:p>
    <w:p w:rsidR="00000000" w:rsidRDefault="006535A2">
      <w:pPr>
        <w:pStyle w:val="BodyText"/>
        <w:spacing w:after="240" w:line="360" w:lineRule="atLeast"/>
        <w:rPr>
          <w:rFonts w:ascii="Times New Roman" w:eastAsia="KaiTi_GB2312" w:hint="eastAsia"/>
          <w:b/>
          <w:iCs/>
          <w:sz w:val="21"/>
        </w:rPr>
      </w:pPr>
      <w:r>
        <w:rPr>
          <w:rFonts w:ascii="Times New Roman" w:eastAsia="KaiTi_GB2312"/>
          <w:b/>
          <w:iCs/>
          <w:sz w:val="21"/>
        </w:rPr>
        <w:t xml:space="preserve">12.7  </w:t>
      </w:r>
      <w:r>
        <w:rPr>
          <w:rFonts w:ascii="Times New Roman" w:eastAsia="KaiTi_GB2312" w:hint="eastAsia"/>
          <w:b/>
          <w:iCs/>
          <w:sz w:val="21"/>
        </w:rPr>
        <w:t>计划生育服务</w:t>
      </w:r>
    </w:p>
    <w:p w:rsidR="00000000" w:rsidRDefault="006535A2" w:rsidP="006535A2">
      <w:pPr>
        <w:pStyle w:val="BodyTextIndent"/>
        <w:spacing w:line="360" w:lineRule="atLeast"/>
        <w:ind w:leftChars="300" w:left="31680" w:firstLineChars="200" w:firstLine="31680"/>
      </w:pPr>
      <w:r>
        <w:rPr>
          <w:rFonts w:hint="eastAsia"/>
        </w:rPr>
        <w:t>现有的计划生育服务并未得到充分利用</w:t>
      </w:r>
      <w:r>
        <w:t>(</w:t>
      </w:r>
      <w:r>
        <w:rPr>
          <w:rFonts w:hint="eastAsia"/>
        </w:rPr>
        <w:t>图</w:t>
      </w:r>
      <w:r>
        <w:rPr>
          <w:rFonts w:hint="eastAsia"/>
        </w:rPr>
        <w:t>1</w:t>
      </w:r>
      <w:r>
        <w:t>2.2)</w:t>
      </w:r>
      <w:r>
        <w:rPr>
          <w:rFonts w:hint="eastAsia"/>
        </w:rPr>
        <w:t>。必须进一步提高认识，这对改善育龄妇女的健康状况是必要的。</w:t>
      </w:r>
      <w:r>
        <w:t>政府</w:t>
      </w:r>
      <w:r>
        <w:rPr>
          <w:rFonts w:hint="eastAsia"/>
        </w:rPr>
        <w:t>（在大多数情况下）提供免费计划生育服务的</w:t>
      </w:r>
      <w:r>
        <w:rPr>
          <w:rFonts w:hint="eastAsia"/>
        </w:rPr>
        <w:t>工作没有收到预期的效果。</w:t>
      </w:r>
      <w:r>
        <w:t>表</w:t>
      </w:r>
      <w:r>
        <w:t>12.3</w:t>
      </w:r>
      <w:r>
        <w:rPr>
          <w:rFonts w:hint="eastAsia"/>
        </w:rPr>
        <w:t>列示了最近普及使用避孕方法的结果，诸多证据表明避孕方法的使用似乎有下降的趋势。</w:t>
      </w:r>
    </w:p>
    <w:p w:rsidR="00000000" w:rsidRDefault="006535A2">
      <w:pPr>
        <w:spacing w:after="240" w:line="360" w:lineRule="atLeast"/>
        <w:ind w:left="680"/>
        <w:rPr>
          <w:rFonts w:ascii="SimHei" w:eastAsia="SimHei" w:hint="eastAsia"/>
          <w:bCs/>
        </w:rPr>
      </w:pPr>
      <w:r>
        <w:rPr>
          <w:rFonts w:ascii="SimHei" w:eastAsia="SimHei" w:hint="eastAsia"/>
          <w:bCs/>
        </w:rPr>
        <w:t>图</w:t>
      </w:r>
      <w:r>
        <w:rPr>
          <w:rFonts w:ascii="SimHei" w:eastAsia="SimHei"/>
          <w:bCs/>
        </w:rPr>
        <w:t>12.2</w:t>
      </w:r>
      <w:r>
        <w:rPr>
          <w:rFonts w:ascii="SimHei" w:eastAsia="SimHei" w:hint="eastAsia"/>
          <w:bCs/>
        </w:rPr>
        <w:br/>
      </w:r>
      <w:r>
        <w:rPr>
          <w:rFonts w:ascii="SimHei" w:eastAsia="SimHei" w:hint="eastAsia"/>
          <w:bCs/>
        </w:rPr>
        <w:t>现有的计划生育服务</w:t>
      </w:r>
      <w:r>
        <w:rPr>
          <w:rFonts w:ascii="SimHei" w:eastAsia="SimHei"/>
          <w:bCs/>
        </w:rPr>
        <w:tab/>
      </w:r>
    </w:p>
    <w:p w:rsidR="00000000" w:rsidRDefault="006535A2">
      <w:pPr>
        <w:spacing w:after="240" w:line="360" w:lineRule="atLeast"/>
        <w:ind w:left="765"/>
      </w:pPr>
      <w:r>
        <w:rPr>
          <w:rFonts w:ascii="SimHei" w:eastAsia="SimHei"/>
          <w:bCs/>
          <w:noProof/>
          <w:sz w:val="20"/>
        </w:rPr>
        <w:pict>
          <v:shape id="_x0000_s1062" type="#_x0000_t202" style="position:absolute;left:0;text-align:left;margin-left:30pt;margin-top:4.5pt;width:329.85pt;height:161.7pt;z-index:4" filled="f" stroked="f">
            <v:textbox style="mso-next-textbox:#_x0000_s1062">
              <w:txbxContent>
                <w:p w:rsidR="00000000" w:rsidRDefault="006535A2">
                  <w:r>
                    <w:pict>
                      <v:shape id="_x0000_i1030" type="#_x0000_t75" style="width:315pt;height:153.75pt">
                        <v:imagedata r:id="rId15" o:title=""/>
                      </v:shape>
                    </w:pict>
                  </w:r>
                </w:p>
                <w:p w:rsidR="00000000" w:rsidRDefault="006535A2"/>
              </w:txbxContent>
            </v:textbox>
          </v:shape>
        </w:pict>
      </w:r>
    </w:p>
    <w:p w:rsidR="00000000" w:rsidRDefault="006535A2">
      <w:pPr>
        <w:spacing w:after="240" w:line="360" w:lineRule="atLeast"/>
        <w:ind w:left="765"/>
      </w:pPr>
      <w:r>
        <w:rPr>
          <w:noProof/>
        </w:rPr>
        <w:pict>
          <v:shape id="_x0000_s1061" type="#_x0000_t202" style="position:absolute;left:0;text-align:left;margin-left:5in;margin-top:22.4pt;width:96pt;height:78pt;z-index:3">
            <v:textbox style="mso-next-textbox:#_x0000_s1061">
              <w:txbxContent>
                <w:p w:rsidR="00000000" w:rsidRDefault="006535A2">
                  <w:pPr>
                    <w:rPr>
                      <w:sz w:val="18"/>
                    </w:rPr>
                  </w:pPr>
                  <w:r>
                    <w:rPr>
                      <w:color w:val="0000FF"/>
                      <w:sz w:val="18"/>
                    </w:rPr>
                    <w:t>*</w:t>
                  </w:r>
                  <w:r>
                    <w:rPr>
                      <w:rFonts w:hint="eastAsia"/>
                      <w:sz w:val="18"/>
                    </w:rPr>
                    <w:t>任何方法</w:t>
                  </w:r>
                </w:p>
                <w:p w:rsidR="00000000" w:rsidRDefault="006535A2">
                  <w:pPr>
                    <w:rPr>
                      <w:sz w:val="18"/>
                    </w:rPr>
                  </w:pPr>
                  <w:r>
                    <w:rPr>
                      <w:color w:val="FF00FF"/>
                      <w:sz w:val="18"/>
                    </w:rPr>
                    <w:t>*</w:t>
                  </w:r>
                  <w:r>
                    <w:rPr>
                      <w:rFonts w:hint="eastAsia"/>
                      <w:sz w:val="18"/>
                    </w:rPr>
                    <w:t>任何现代方法</w:t>
                  </w:r>
                </w:p>
                <w:p w:rsidR="00000000" w:rsidRDefault="006535A2">
                  <w:pPr>
                    <w:rPr>
                      <w:sz w:val="18"/>
                    </w:rPr>
                  </w:pPr>
                  <w:r>
                    <w:rPr>
                      <w:color w:val="FFFF00"/>
                      <w:sz w:val="18"/>
                    </w:rPr>
                    <w:t>*</w:t>
                  </w:r>
                  <w:r>
                    <w:rPr>
                      <w:rFonts w:hint="eastAsia"/>
                      <w:sz w:val="18"/>
                    </w:rPr>
                    <w:t>任何传统方法</w:t>
                  </w:r>
                </w:p>
                <w:p w:rsidR="00000000" w:rsidRDefault="006535A2">
                  <w:pPr>
                    <w:rPr>
                      <w:sz w:val="18"/>
                    </w:rPr>
                  </w:pPr>
                  <w:r>
                    <w:rPr>
                      <w:color w:val="00FFFF"/>
                      <w:sz w:val="18"/>
                    </w:rPr>
                    <w:t>*</w:t>
                  </w:r>
                  <w:r>
                    <w:rPr>
                      <w:rFonts w:hint="eastAsia"/>
                      <w:sz w:val="18"/>
                    </w:rPr>
                    <w:t>其他方法</w:t>
                  </w:r>
                </w:p>
              </w:txbxContent>
            </v:textbox>
          </v:shape>
        </w:pict>
      </w:r>
    </w:p>
    <w:p w:rsidR="00000000" w:rsidRDefault="006535A2">
      <w:pPr>
        <w:spacing w:after="240" w:line="360" w:lineRule="atLeast"/>
        <w:ind w:left="765"/>
      </w:pPr>
      <w:r>
        <w:tab/>
      </w:r>
    </w:p>
    <w:p w:rsidR="00000000" w:rsidRDefault="006535A2">
      <w:pPr>
        <w:spacing w:after="240" w:line="360" w:lineRule="atLeast"/>
        <w:ind w:left="6525" w:firstLine="675"/>
      </w:pPr>
    </w:p>
    <w:p w:rsidR="00000000" w:rsidRDefault="006535A2">
      <w:pPr>
        <w:spacing w:after="240" w:line="360" w:lineRule="atLeast"/>
        <w:ind w:left="765"/>
        <w:rPr>
          <w:b/>
        </w:rPr>
      </w:pPr>
    </w:p>
    <w:p w:rsidR="00000000" w:rsidRDefault="006535A2" w:rsidP="006535A2">
      <w:pPr>
        <w:spacing w:after="240" w:line="360" w:lineRule="atLeast"/>
        <w:ind w:leftChars="364" w:left="31680" w:firstLineChars="100" w:firstLine="31680"/>
        <w:rPr>
          <w:rFonts w:ascii="SimSun" w:hAnsi="SimSun"/>
          <w:bCs/>
          <w:sz w:val="18"/>
        </w:rPr>
      </w:pPr>
    </w:p>
    <w:p w:rsidR="00000000" w:rsidRDefault="006535A2" w:rsidP="006535A2">
      <w:pPr>
        <w:spacing w:after="120" w:line="360" w:lineRule="atLeast"/>
        <w:ind w:leftChars="364" w:left="31680" w:firstLineChars="100" w:firstLine="31680"/>
        <w:rPr>
          <w:rFonts w:ascii="SimSun" w:hAnsi="SimSun"/>
          <w:bCs/>
          <w:sz w:val="18"/>
        </w:rPr>
      </w:pPr>
      <w:r>
        <w:rPr>
          <w:rFonts w:ascii="SimSun" w:hAnsi="SimSun"/>
          <w:bCs/>
          <w:sz w:val="18"/>
        </w:rPr>
        <w:t>资料来源</w:t>
      </w:r>
      <w:r>
        <w:rPr>
          <w:rFonts w:ascii="SimSun" w:hAnsi="SimSun" w:hint="eastAsia"/>
          <w:bCs/>
          <w:sz w:val="18"/>
        </w:rPr>
        <w:t>：</w:t>
      </w:r>
      <w:r>
        <w:rPr>
          <w:rFonts w:ascii="SimSun" w:hAnsi="SimSun" w:hint="eastAsia"/>
          <w:bCs/>
          <w:sz w:val="18"/>
        </w:rPr>
        <w:t>1</w:t>
      </w:r>
      <w:r>
        <w:rPr>
          <w:rFonts w:ascii="SimSun" w:hAnsi="SimSun"/>
          <w:bCs/>
          <w:sz w:val="18"/>
        </w:rPr>
        <w:t>999</w:t>
      </w:r>
      <w:r>
        <w:rPr>
          <w:rFonts w:ascii="SimSun" w:hAnsi="SimSun" w:hint="eastAsia"/>
          <w:bCs/>
          <w:sz w:val="18"/>
        </w:rPr>
        <w:t>年联邦卫生部。</w:t>
      </w:r>
    </w:p>
    <w:p w:rsidR="00000000" w:rsidRDefault="006535A2" w:rsidP="006535A2">
      <w:pPr>
        <w:pStyle w:val="BodyTextIndent"/>
        <w:spacing w:line="360" w:lineRule="atLeast"/>
        <w:ind w:leftChars="300" w:left="31680" w:firstLine="0"/>
        <w:rPr>
          <w:b/>
          <w:i/>
        </w:rPr>
      </w:pPr>
      <w:r>
        <w:tab/>
      </w:r>
      <w:r>
        <w:tab/>
      </w:r>
      <w:r>
        <w:rPr>
          <w:rFonts w:hint="eastAsia"/>
        </w:rPr>
        <w:t>全国计划生育服务总利用率为</w:t>
      </w:r>
      <w:r>
        <w:t>15.7</w:t>
      </w:r>
      <w:r>
        <w:rPr>
          <w:rFonts w:hint="eastAsia"/>
        </w:rPr>
        <w:t>%</w:t>
      </w:r>
      <w:r>
        <w:rPr>
          <w:rFonts w:hint="eastAsia"/>
        </w:rPr>
        <w:t>，在全体妇女中，各种现代方法的使用率为</w:t>
      </w:r>
      <w:r>
        <w:t>8.6</w:t>
      </w:r>
      <w:r>
        <w:rPr>
          <w:rFonts w:hint="eastAsia"/>
        </w:rPr>
        <w:t>%</w:t>
      </w:r>
      <w:r>
        <w:rPr>
          <w:rFonts w:hint="eastAsia"/>
        </w:rPr>
        <w:t>，各种传统方法为</w:t>
      </w:r>
      <w:r>
        <w:t>5.8</w:t>
      </w:r>
      <w:r>
        <w:rPr>
          <w:rFonts w:hint="eastAsia"/>
        </w:rPr>
        <w:t>%</w:t>
      </w:r>
      <w:r>
        <w:rPr>
          <w:rFonts w:hint="eastAsia"/>
        </w:rPr>
        <w:t>，其他方法为</w:t>
      </w:r>
      <w:r>
        <w:t>1.0</w:t>
      </w:r>
      <w:r>
        <w:rPr>
          <w:rFonts w:hint="eastAsia"/>
        </w:rPr>
        <w:t>%</w:t>
      </w:r>
      <w:r>
        <w:rPr>
          <w:rFonts w:hint="eastAsia"/>
        </w:rPr>
        <w:t>。已婚妇女总人数反映了类似的情形。不过，从全国一级看，有性行为的未婚妇女使用任何一种方法（现代和传统方法以及其他方法）的比例分别为</w:t>
      </w:r>
      <w:r>
        <w:t>58.6</w:t>
      </w:r>
      <w:r>
        <w:rPr>
          <w:rFonts w:hint="eastAsia"/>
        </w:rPr>
        <w:t>%</w:t>
      </w:r>
      <w:r>
        <w:rPr>
          <w:rFonts w:hint="eastAsia"/>
        </w:rPr>
        <w:t>、</w:t>
      </w:r>
      <w:r>
        <w:t>35.4</w:t>
      </w:r>
      <w:r>
        <w:rPr>
          <w:rFonts w:hint="eastAsia"/>
        </w:rPr>
        <w:t>%-</w:t>
      </w:r>
      <w:r>
        <w:t>14.1</w:t>
      </w:r>
      <w:r>
        <w:rPr>
          <w:rFonts w:hint="eastAsia"/>
        </w:rPr>
        <w:t>%</w:t>
      </w:r>
      <w:r>
        <w:t>和</w:t>
      </w:r>
      <w:r>
        <w:t>4.0</w:t>
      </w:r>
      <w:r>
        <w:rPr>
          <w:rFonts w:hint="eastAsia"/>
        </w:rPr>
        <w:t>%</w:t>
      </w:r>
      <w:r>
        <w:rPr>
          <w:rFonts w:hint="eastAsia"/>
        </w:rPr>
        <w:t>。后面的</w:t>
      </w:r>
      <w:r>
        <w:rPr>
          <w:rFonts w:hint="eastAsia"/>
        </w:rPr>
        <w:t>这些比例比前面的比例要高。</w:t>
      </w:r>
    </w:p>
    <w:p w:rsidR="00000000" w:rsidRDefault="006535A2" w:rsidP="006535A2">
      <w:pPr>
        <w:pStyle w:val="BodyText"/>
        <w:spacing w:after="120" w:line="360" w:lineRule="atLeast"/>
        <w:ind w:leftChars="300" w:left="31680"/>
        <w:rPr>
          <w:rFonts w:ascii="SimHei" w:eastAsia="SimHei"/>
          <w:bCs/>
          <w:iCs/>
          <w:sz w:val="21"/>
        </w:rPr>
      </w:pPr>
      <w:r>
        <w:rPr>
          <w:rFonts w:ascii="SimHei" w:eastAsia="SimHei"/>
          <w:bCs/>
          <w:iCs/>
          <w:sz w:val="21"/>
        </w:rPr>
        <w:t>表</w:t>
      </w:r>
      <w:r>
        <w:rPr>
          <w:rFonts w:ascii="SimHei" w:eastAsia="SimHei"/>
          <w:bCs/>
          <w:iCs/>
          <w:sz w:val="21"/>
        </w:rPr>
        <w:t>12.3</w:t>
      </w:r>
      <w:r>
        <w:rPr>
          <w:rFonts w:ascii="SimHei" w:eastAsia="SimHei"/>
          <w:bCs/>
          <w:iCs/>
          <w:sz w:val="21"/>
        </w:rPr>
        <w:br/>
      </w:r>
      <w:r>
        <w:rPr>
          <w:rFonts w:ascii="SimHei" w:eastAsia="SimHei" w:hint="eastAsia"/>
          <w:bCs/>
          <w:iCs/>
          <w:sz w:val="21"/>
        </w:rPr>
        <w:t>按避孕方法列示的避孕普及率</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0"/>
        <w:gridCol w:w="1560"/>
        <w:gridCol w:w="1920"/>
        <w:gridCol w:w="1920"/>
        <w:gridCol w:w="2400"/>
      </w:tblGrid>
      <w:tr w:rsidR="00000000">
        <w:tblPrEx>
          <w:tblCellMar>
            <w:top w:w="0" w:type="dxa"/>
            <w:bottom w:w="0" w:type="dxa"/>
          </w:tblCellMar>
        </w:tblPrEx>
        <w:trPr>
          <w:cantSplit/>
        </w:trPr>
        <w:tc>
          <w:tcPr>
            <w:tcW w:w="1320" w:type="dxa"/>
          </w:tcPr>
          <w:p w:rsidR="00000000" w:rsidRDefault="006535A2">
            <w:pPr>
              <w:spacing w:line="360" w:lineRule="atLeast"/>
              <w:jc w:val="center"/>
              <w:rPr>
                <w:rFonts w:eastAsia="SimHei"/>
                <w:bCs/>
                <w:sz w:val="20"/>
              </w:rPr>
            </w:pPr>
            <w:r>
              <w:rPr>
                <w:rFonts w:eastAsia="SimHei" w:hint="eastAsia"/>
                <w:bCs/>
                <w:sz w:val="20"/>
              </w:rPr>
              <w:t>年龄</w:t>
            </w:r>
          </w:p>
        </w:tc>
        <w:tc>
          <w:tcPr>
            <w:tcW w:w="1560" w:type="dxa"/>
          </w:tcPr>
          <w:p w:rsidR="00000000" w:rsidRDefault="006535A2">
            <w:pPr>
              <w:spacing w:line="360" w:lineRule="atLeast"/>
              <w:jc w:val="center"/>
              <w:rPr>
                <w:rFonts w:eastAsia="SimHei"/>
                <w:bCs/>
                <w:sz w:val="20"/>
              </w:rPr>
            </w:pPr>
            <w:r>
              <w:rPr>
                <w:rFonts w:eastAsia="SimHei" w:hint="eastAsia"/>
                <w:bCs/>
                <w:sz w:val="20"/>
              </w:rPr>
              <w:t>任何方法</w:t>
            </w:r>
          </w:p>
        </w:tc>
        <w:tc>
          <w:tcPr>
            <w:tcW w:w="1920" w:type="dxa"/>
          </w:tcPr>
          <w:p w:rsidR="00000000" w:rsidRDefault="006535A2">
            <w:pPr>
              <w:spacing w:line="360" w:lineRule="atLeast"/>
              <w:jc w:val="center"/>
              <w:rPr>
                <w:rFonts w:eastAsia="SimHei"/>
                <w:bCs/>
                <w:sz w:val="20"/>
              </w:rPr>
            </w:pPr>
            <w:r>
              <w:rPr>
                <w:rFonts w:eastAsia="SimHei" w:hint="eastAsia"/>
                <w:bCs/>
                <w:sz w:val="20"/>
              </w:rPr>
              <w:t>任何现代方法</w:t>
            </w:r>
          </w:p>
        </w:tc>
        <w:tc>
          <w:tcPr>
            <w:tcW w:w="1920" w:type="dxa"/>
          </w:tcPr>
          <w:p w:rsidR="00000000" w:rsidRDefault="006535A2">
            <w:pPr>
              <w:spacing w:line="360" w:lineRule="atLeast"/>
              <w:jc w:val="center"/>
              <w:rPr>
                <w:rFonts w:eastAsia="SimHei"/>
                <w:bCs/>
                <w:sz w:val="20"/>
              </w:rPr>
            </w:pPr>
            <w:r>
              <w:rPr>
                <w:rFonts w:eastAsia="SimHei" w:hint="eastAsia"/>
                <w:bCs/>
                <w:sz w:val="20"/>
              </w:rPr>
              <w:t>任何传统方法</w:t>
            </w:r>
          </w:p>
        </w:tc>
        <w:tc>
          <w:tcPr>
            <w:tcW w:w="2400" w:type="dxa"/>
          </w:tcPr>
          <w:p w:rsidR="00000000" w:rsidRDefault="006535A2">
            <w:pPr>
              <w:spacing w:line="360" w:lineRule="atLeast"/>
              <w:jc w:val="center"/>
              <w:rPr>
                <w:rFonts w:eastAsia="SimHei"/>
                <w:bCs/>
                <w:sz w:val="20"/>
              </w:rPr>
            </w:pPr>
            <w:r>
              <w:rPr>
                <w:rFonts w:eastAsia="SimHei" w:hint="eastAsia"/>
                <w:bCs/>
                <w:sz w:val="20"/>
              </w:rPr>
              <w:t>其他方法</w:t>
            </w:r>
          </w:p>
        </w:tc>
      </w:tr>
      <w:tr w:rsidR="00000000">
        <w:tblPrEx>
          <w:tblCellMar>
            <w:top w:w="0" w:type="dxa"/>
            <w:bottom w:w="0" w:type="dxa"/>
          </w:tblCellMar>
        </w:tblPrEx>
        <w:trPr>
          <w:cantSplit/>
        </w:trPr>
        <w:tc>
          <w:tcPr>
            <w:tcW w:w="1320" w:type="dxa"/>
          </w:tcPr>
          <w:p w:rsidR="00000000" w:rsidRDefault="006535A2">
            <w:pPr>
              <w:spacing w:line="360" w:lineRule="atLeast"/>
              <w:jc w:val="center"/>
              <w:rPr>
                <w:sz w:val="20"/>
              </w:rPr>
            </w:pPr>
            <w:r>
              <w:rPr>
                <w:sz w:val="20"/>
              </w:rPr>
              <w:t>15.19</w:t>
            </w:r>
          </w:p>
        </w:tc>
        <w:tc>
          <w:tcPr>
            <w:tcW w:w="1560" w:type="dxa"/>
          </w:tcPr>
          <w:p w:rsidR="00000000" w:rsidRDefault="006535A2">
            <w:pPr>
              <w:spacing w:line="360" w:lineRule="atLeast"/>
              <w:jc w:val="center"/>
              <w:rPr>
                <w:sz w:val="20"/>
              </w:rPr>
            </w:pPr>
            <w:r>
              <w:rPr>
                <w:sz w:val="20"/>
              </w:rPr>
              <w:t>6.6</w:t>
            </w:r>
          </w:p>
        </w:tc>
        <w:tc>
          <w:tcPr>
            <w:tcW w:w="1920" w:type="dxa"/>
          </w:tcPr>
          <w:p w:rsidR="00000000" w:rsidRDefault="006535A2">
            <w:pPr>
              <w:spacing w:line="360" w:lineRule="atLeast"/>
              <w:jc w:val="center"/>
              <w:rPr>
                <w:sz w:val="20"/>
              </w:rPr>
            </w:pPr>
            <w:r>
              <w:rPr>
                <w:sz w:val="20"/>
              </w:rPr>
              <w:t>3.2</w:t>
            </w:r>
          </w:p>
        </w:tc>
        <w:tc>
          <w:tcPr>
            <w:tcW w:w="1920" w:type="dxa"/>
          </w:tcPr>
          <w:p w:rsidR="00000000" w:rsidRDefault="006535A2">
            <w:pPr>
              <w:spacing w:line="360" w:lineRule="atLeast"/>
              <w:jc w:val="center"/>
              <w:rPr>
                <w:sz w:val="20"/>
              </w:rPr>
            </w:pPr>
            <w:r>
              <w:rPr>
                <w:sz w:val="20"/>
              </w:rPr>
              <w:t>2.9</w:t>
            </w:r>
          </w:p>
        </w:tc>
        <w:tc>
          <w:tcPr>
            <w:tcW w:w="2400" w:type="dxa"/>
          </w:tcPr>
          <w:p w:rsidR="00000000" w:rsidRDefault="006535A2">
            <w:pPr>
              <w:spacing w:line="360" w:lineRule="atLeast"/>
              <w:jc w:val="center"/>
              <w:rPr>
                <w:sz w:val="20"/>
              </w:rPr>
            </w:pPr>
            <w:r>
              <w:rPr>
                <w:sz w:val="20"/>
              </w:rPr>
              <w:t>0.5</w:t>
            </w:r>
          </w:p>
        </w:tc>
      </w:tr>
      <w:tr w:rsidR="00000000">
        <w:tblPrEx>
          <w:tblCellMar>
            <w:top w:w="0" w:type="dxa"/>
            <w:bottom w:w="0" w:type="dxa"/>
          </w:tblCellMar>
        </w:tblPrEx>
        <w:trPr>
          <w:cantSplit/>
        </w:trPr>
        <w:tc>
          <w:tcPr>
            <w:tcW w:w="1320" w:type="dxa"/>
          </w:tcPr>
          <w:p w:rsidR="00000000" w:rsidRDefault="006535A2">
            <w:pPr>
              <w:spacing w:line="360" w:lineRule="atLeast"/>
              <w:jc w:val="center"/>
              <w:rPr>
                <w:sz w:val="20"/>
              </w:rPr>
            </w:pPr>
            <w:r>
              <w:rPr>
                <w:sz w:val="20"/>
              </w:rPr>
              <w:t>20.24</w:t>
            </w:r>
          </w:p>
        </w:tc>
        <w:tc>
          <w:tcPr>
            <w:tcW w:w="1560" w:type="dxa"/>
          </w:tcPr>
          <w:p w:rsidR="00000000" w:rsidRDefault="006535A2">
            <w:pPr>
              <w:spacing w:line="360" w:lineRule="atLeast"/>
              <w:jc w:val="center"/>
              <w:rPr>
                <w:sz w:val="20"/>
              </w:rPr>
            </w:pPr>
            <w:r>
              <w:rPr>
                <w:sz w:val="20"/>
              </w:rPr>
              <w:t>16.0</w:t>
            </w:r>
          </w:p>
        </w:tc>
        <w:tc>
          <w:tcPr>
            <w:tcW w:w="1920" w:type="dxa"/>
          </w:tcPr>
          <w:p w:rsidR="00000000" w:rsidRDefault="006535A2">
            <w:pPr>
              <w:spacing w:line="360" w:lineRule="atLeast"/>
              <w:jc w:val="center"/>
              <w:rPr>
                <w:sz w:val="20"/>
              </w:rPr>
            </w:pPr>
            <w:r>
              <w:rPr>
                <w:sz w:val="20"/>
              </w:rPr>
              <w:t>7.9</w:t>
            </w:r>
          </w:p>
        </w:tc>
        <w:tc>
          <w:tcPr>
            <w:tcW w:w="1920" w:type="dxa"/>
          </w:tcPr>
          <w:p w:rsidR="00000000" w:rsidRDefault="006535A2">
            <w:pPr>
              <w:spacing w:line="360" w:lineRule="atLeast"/>
              <w:jc w:val="center"/>
              <w:rPr>
                <w:sz w:val="20"/>
              </w:rPr>
            </w:pPr>
            <w:r>
              <w:rPr>
                <w:sz w:val="20"/>
              </w:rPr>
              <w:t>7.0</w:t>
            </w:r>
          </w:p>
        </w:tc>
        <w:tc>
          <w:tcPr>
            <w:tcW w:w="2400" w:type="dxa"/>
          </w:tcPr>
          <w:p w:rsidR="00000000" w:rsidRDefault="006535A2">
            <w:pPr>
              <w:spacing w:line="360" w:lineRule="atLeast"/>
              <w:jc w:val="center"/>
              <w:rPr>
                <w:sz w:val="20"/>
              </w:rPr>
            </w:pPr>
            <w:r>
              <w:rPr>
                <w:sz w:val="20"/>
              </w:rPr>
              <w:t>1.1</w:t>
            </w:r>
          </w:p>
        </w:tc>
      </w:tr>
      <w:tr w:rsidR="00000000">
        <w:tblPrEx>
          <w:tblCellMar>
            <w:top w:w="0" w:type="dxa"/>
            <w:bottom w:w="0" w:type="dxa"/>
          </w:tblCellMar>
        </w:tblPrEx>
        <w:trPr>
          <w:cantSplit/>
        </w:trPr>
        <w:tc>
          <w:tcPr>
            <w:tcW w:w="1320" w:type="dxa"/>
          </w:tcPr>
          <w:p w:rsidR="00000000" w:rsidRDefault="006535A2">
            <w:pPr>
              <w:spacing w:line="360" w:lineRule="atLeast"/>
              <w:jc w:val="center"/>
              <w:rPr>
                <w:sz w:val="20"/>
              </w:rPr>
            </w:pPr>
            <w:r>
              <w:rPr>
                <w:sz w:val="20"/>
              </w:rPr>
              <w:t>25.29</w:t>
            </w:r>
          </w:p>
        </w:tc>
        <w:tc>
          <w:tcPr>
            <w:tcW w:w="1560" w:type="dxa"/>
          </w:tcPr>
          <w:p w:rsidR="00000000" w:rsidRDefault="006535A2">
            <w:pPr>
              <w:spacing w:line="360" w:lineRule="atLeast"/>
              <w:jc w:val="center"/>
              <w:rPr>
                <w:sz w:val="20"/>
              </w:rPr>
            </w:pPr>
            <w:r>
              <w:rPr>
                <w:sz w:val="20"/>
              </w:rPr>
              <w:t>17.2</w:t>
            </w:r>
          </w:p>
        </w:tc>
        <w:tc>
          <w:tcPr>
            <w:tcW w:w="1920" w:type="dxa"/>
          </w:tcPr>
          <w:p w:rsidR="00000000" w:rsidRDefault="006535A2">
            <w:pPr>
              <w:spacing w:line="360" w:lineRule="atLeast"/>
              <w:jc w:val="center"/>
              <w:rPr>
                <w:sz w:val="20"/>
              </w:rPr>
            </w:pPr>
            <w:r>
              <w:rPr>
                <w:sz w:val="20"/>
              </w:rPr>
              <w:t>8.8</w:t>
            </w:r>
          </w:p>
        </w:tc>
        <w:tc>
          <w:tcPr>
            <w:tcW w:w="1920" w:type="dxa"/>
          </w:tcPr>
          <w:p w:rsidR="00000000" w:rsidRDefault="006535A2">
            <w:pPr>
              <w:spacing w:line="360" w:lineRule="atLeast"/>
              <w:jc w:val="center"/>
              <w:rPr>
                <w:sz w:val="20"/>
              </w:rPr>
            </w:pPr>
            <w:r>
              <w:rPr>
                <w:sz w:val="20"/>
              </w:rPr>
              <w:t>7.3</w:t>
            </w:r>
          </w:p>
        </w:tc>
        <w:tc>
          <w:tcPr>
            <w:tcW w:w="2400" w:type="dxa"/>
          </w:tcPr>
          <w:p w:rsidR="00000000" w:rsidRDefault="006535A2">
            <w:pPr>
              <w:spacing w:line="360" w:lineRule="atLeast"/>
              <w:jc w:val="center"/>
              <w:rPr>
                <w:sz w:val="20"/>
              </w:rPr>
            </w:pPr>
            <w:r>
              <w:rPr>
                <w:sz w:val="20"/>
              </w:rPr>
              <w:t>1.2</w:t>
            </w:r>
          </w:p>
        </w:tc>
      </w:tr>
      <w:tr w:rsidR="00000000">
        <w:tblPrEx>
          <w:tblCellMar>
            <w:top w:w="0" w:type="dxa"/>
            <w:bottom w:w="0" w:type="dxa"/>
          </w:tblCellMar>
        </w:tblPrEx>
        <w:trPr>
          <w:cantSplit/>
        </w:trPr>
        <w:tc>
          <w:tcPr>
            <w:tcW w:w="1320" w:type="dxa"/>
          </w:tcPr>
          <w:p w:rsidR="00000000" w:rsidRDefault="006535A2">
            <w:pPr>
              <w:spacing w:line="360" w:lineRule="atLeast"/>
              <w:jc w:val="center"/>
              <w:rPr>
                <w:sz w:val="20"/>
              </w:rPr>
            </w:pPr>
            <w:r>
              <w:rPr>
                <w:sz w:val="20"/>
              </w:rPr>
              <w:t>30.34</w:t>
            </w:r>
          </w:p>
        </w:tc>
        <w:tc>
          <w:tcPr>
            <w:tcW w:w="1560" w:type="dxa"/>
          </w:tcPr>
          <w:p w:rsidR="00000000" w:rsidRDefault="006535A2">
            <w:pPr>
              <w:spacing w:line="360" w:lineRule="atLeast"/>
              <w:jc w:val="center"/>
              <w:rPr>
                <w:sz w:val="20"/>
              </w:rPr>
            </w:pPr>
            <w:r>
              <w:rPr>
                <w:sz w:val="20"/>
              </w:rPr>
              <w:t>20.8</w:t>
            </w:r>
          </w:p>
        </w:tc>
        <w:tc>
          <w:tcPr>
            <w:tcW w:w="1920" w:type="dxa"/>
          </w:tcPr>
          <w:p w:rsidR="00000000" w:rsidRDefault="006535A2">
            <w:pPr>
              <w:spacing w:line="360" w:lineRule="atLeast"/>
              <w:jc w:val="center"/>
              <w:rPr>
                <w:sz w:val="20"/>
              </w:rPr>
            </w:pPr>
            <w:r>
              <w:rPr>
                <w:sz w:val="20"/>
              </w:rPr>
              <w:t>13.6</w:t>
            </w:r>
          </w:p>
        </w:tc>
        <w:tc>
          <w:tcPr>
            <w:tcW w:w="1920" w:type="dxa"/>
          </w:tcPr>
          <w:p w:rsidR="00000000" w:rsidRDefault="006535A2">
            <w:pPr>
              <w:spacing w:line="360" w:lineRule="atLeast"/>
              <w:jc w:val="center"/>
              <w:rPr>
                <w:sz w:val="20"/>
              </w:rPr>
            </w:pPr>
            <w:r>
              <w:rPr>
                <w:sz w:val="20"/>
              </w:rPr>
              <w:t>6.6</w:t>
            </w:r>
          </w:p>
        </w:tc>
        <w:tc>
          <w:tcPr>
            <w:tcW w:w="2400" w:type="dxa"/>
          </w:tcPr>
          <w:p w:rsidR="00000000" w:rsidRDefault="006535A2">
            <w:pPr>
              <w:spacing w:line="360" w:lineRule="atLeast"/>
              <w:jc w:val="center"/>
              <w:rPr>
                <w:sz w:val="20"/>
              </w:rPr>
            </w:pPr>
            <w:r>
              <w:rPr>
                <w:sz w:val="20"/>
              </w:rPr>
              <w:t>0.6</w:t>
            </w:r>
          </w:p>
        </w:tc>
      </w:tr>
      <w:tr w:rsidR="00000000">
        <w:tblPrEx>
          <w:tblCellMar>
            <w:top w:w="0" w:type="dxa"/>
            <w:bottom w:w="0" w:type="dxa"/>
          </w:tblCellMar>
        </w:tblPrEx>
        <w:trPr>
          <w:cantSplit/>
        </w:trPr>
        <w:tc>
          <w:tcPr>
            <w:tcW w:w="1320" w:type="dxa"/>
          </w:tcPr>
          <w:p w:rsidR="00000000" w:rsidRDefault="006535A2">
            <w:pPr>
              <w:spacing w:line="360" w:lineRule="atLeast"/>
              <w:jc w:val="center"/>
              <w:rPr>
                <w:sz w:val="20"/>
              </w:rPr>
            </w:pPr>
            <w:r>
              <w:rPr>
                <w:sz w:val="20"/>
              </w:rPr>
              <w:t>35.39</w:t>
            </w:r>
          </w:p>
        </w:tc>
        <w:tc>
          <w:tcPr>
            <w:tcW w:w="1560" w:type="dxa"/>
          </w:tcPr>
          <w:p w:rsidR="00000000" w:rsidRDefault="006535A2">
            <w:pPr>
              <w:spacing w:line="360" w:lineRule="atLeast"/>
              <w:jc w:val="center"/>
              <w:rPr>
                <w:sz w:val="20"/>
              </w:rPr>
            </w:pPr>
            <w:r>
              <w:rPr>
                <w:sz w:val="20"/>
              </w:rPr>
              <w:t>20.5</w:t>
            </w:r>
          </w:p>
        </w:tc>
        <w:tc>
          <w:tcPr>
            <w:tcW w:w="1920" w:type="dxa"/>
          </w:tcPr>
          <w:p w:rsidR="00000000" w:rsidRDefault="006535A2">
            <w:pPr>
              <w:spacing w:line="360" w:lineRule="atLeast"/>
              <w:jc w:val="center"/>
              <w:rPr>
                <w:sz w:val="20"/>
              </w:rPr>
            </w:pPr>
            <w:r>
              <w:rPr>
                <w:sz w:val="20"/>
              </w:rPr>
              <w:t>13.3</w:t>
            </w:r>
          </w:p>
        </w:tc>
        <w:tc>
          <w:tcPr>
            <w:tcW w:w="1920" w:type="dxa"/>
          </w:tcPr>
          <w:p w:rsidR="00000000" w:rsidRDefault="006535A2">
            <w:pPr>
              <w:spacing w:line="360" w:lineRule="atLeast"/>
              <w:jc w:val="center"/>
              <w:rPr>
                <w:sz w:val="20"/>
              </w:rPr>
            </w:pPr>
            <w:r>
              <w:rPr>
                <w:sz w:val="20"/>
              </w:rPr>
              <w:t>6.6</w:t>
            </w:r>
          </w:p>
        </w:tc>
        <w:tc>
          <w:tcPr>
            <w:tcW w:w="2400" w:type="dxa"/>
          </w:tcPr>
          <w:p w:rsidR="00000000" w:rsidRDefault="006535A2">
            <w:pPr>
              <w:spacing w:line="360" w:lineRule="atLeast"/>
              <w:jc w:val="center"/>
              <w:rPr>
                <w:sz w:val="20"/>
              </w:rPr>
            </w:pPr>
            <w:r>
              <w:rPr>
                <w:sz w:val="20"/>
              </w:rPr>
              <w:t>0.6</w:t>
            </w:r>
          </w:p>
        </w:tc>
      </w:tr>
      <w:tr w:rsidR="00000000">
        <w:tblPrEx>
          <w:tblCellMar>
            <w:top w:w="0" w:type="dxa"/>
            <w:bottom w:w="0" w:type="dxa"/>
          </w:tblCellMar>
        </w:tblPrEx>
        <w:trPr>
          <w:cantSplit/>
        </w:trPr>
        <w:tc>
          <w:tcPr>
            <w:tcW w:w="1320" w:type="dxa"/>
          </w:tcPr>
          <w:p w:rsidR="00000000" w:rsidRDefault="006535A2">
            <w:pPr>
              <w:spacing w:line="360" w:lineRule="atLeast"/>
              <w:jc w:val="center"/>
              <w:rPr>
                <w:sz w:val="20"/>
              </w:rPr>
            </w:pPr>
            <w:r>
              <w:rPr>
                <w:sz w:val="20"/>
              </w:rPr>
              <w:t>40.44</w:t>
            </w:r>
          </w:p>
        </w:tc>
        <w:tc>
          <w:tcPr>
            <w:tcW w:w="1560" w:type="dxa"/>
          </w:tcPr>
          <w:p w:rsidR="00000000" w:rsidRDefault="006535A2">
            <w:pPr>
              <w:spacing w:line="360" w:lineRule="atLeast"/>
              <w:jc w:val="center"/>
              <w:rPr>
                <w:sz w:val="20"/>
              </w:rPr>
            </w:pPr>
            <w:r>
              <w:rPr>
                <w:sz w:val="20"/>
              </w:rPr>
              <w:t>19.8</w:t>
            </w:r>
          </w:p>
        </w:tc>
        <w:tc>
          <w:tcPr>
            <w:tcW w:w="1920" w:type="dxa"/>
          </w:tcPr>
          <w:p w:rsidR="00000000" w:rsidRDefault="006535A2">
            <w:pPr>
              <w:spacing w:line="360" w:lineRule="atLeast"/>
              <w:jc w:val="center"/>
              <w:rPr>
                <w:sz w:val="20"/>
              </w:rPr>
            </w:pPr>
            <w:r>
              <w:rPr>
                <w:sz w:val="20"/>
              </w:rPr>
              <w:t>11.7</w:t>
            </w:r>
          </w:p>
        </w:tc>
        <w:tc>
          <w:tcPr>
            <w:tcW w:w="1920" w:type="dxa"/>
          </w:tcPr>
          <w:p w:rsidR="00000000" w:rsidRDefault="006535A2">
            <w:pPr>
              <w:spacing w:line="360" w:lineRule="atLeast"/>
              <w:jc w:val="center"/>
              <w:rPr>
                <w:sz w:val="20"/>
              </w:rPr>
            </w:pPr>
            <w:r>
              <w:rPr>
                <w:sz w:val="20"/>
              </w:rPr>
              <w:t>5.6</w:t>
            </w:r>
          </w:p>
        </w:tc>
        <w:tc>
          <w:tcPr>
            <w:tcW w:w="2400" w:type="dxa"/>
          </w:tcPr>
          <w:p w:rsidR="00000000" w:rsidRDefault="006535A2">
            <w:pPr>
              <w:spacing w:line="360" w:lineRule="atLeast"/>
              <w:jc w:val="center"/>
              <w:rPr>
                <w:sz w:val="20"/>
              </w:rPr>
            </w:pPr>
            <w:r>
              <w:rPr>
                <w:sz w:val="20"/>
              </w:rPr>
              <w:t>2.5</w:t>
            </w:r>
          </w:p>
        </w:tc>
      </w:tr>
      <w:tr w:rsidR="00000000">
        <w:tblPrEx>
          <w:tblCellMar>
            <w:top w:w="0" w:type="dxa"/>
            <w:bottom w:w="0" w:type="dxa"/>
          </w:tblCellMar>
        </w:tblPrEx>
        <w:trPr>
          <w:cantSplit/>
        </w:trPr>
        <w:tc>
          <w:tcPr>
            <w:tcW w:w="1320" w:type="dxa"/>
          </w:tcPr>
          <w:p w:rsidR="00000000" w:rsidRDefault="006535A2">
            <w:pPr>
              <w:spacing w:line="360" w:lineRule="atLeast"/>
              <w:jc w:val="center"/>
              <w:rPr>
                <w:sz w:val="20"/>
              </w:rPr>
            </w:pPr>
            <w:r>
              <w:rPr>
                <w:sz w:val="20"/>
              </w:rPr>
              <w:t>45.44</w:t>
            </w:r>
          </w:p>
        </w:tc>
        <w:tc>
          <w:tcPr>
            <w:tcW w:w="1560" w:type="dxa"/>
          </w:tcPr>
          <w:p w:rsidR="00000000" w:rsidRDefault="006535A2">
            <w:pPr>
              <w:spacing w:line="360" w:lineRule="atLeast"/>
              <w:jc w:val="center"/>
              <w:rPr>
                <w:sz w:val="20"/>
              </w:rPr>
            </w:pPr>
            <w:r>
              <w:rPr>
                <w:sz w:val="20"/>
              </w:rPr>
              <w:t>14.9</w:t>
            </w:r>
          </w:p>
        </w:tc>
        <w:tc>
          <w:tcPr>
            <w:tcW w:w="1920" w:type="dxa"/>
          </w:tcPr>
          <w:p w:rsidR="00000000" w:rsidRDefault="006535A2">
            <w:pPr>
              <w:spacing w:line="360" w:lineRule="atLeast"/>
              <w:jc w:val="center"/>
              <w:rPr>
                <w:sz w:val="20"/>
              </w:rPr>
            </w:pPr>
            <w:r>
              <w:rPr>
                <w:sz w:val="20"/>
              </w:rPr>
              <w:t>8.7</w:t>
            </w:r>
          </w:p>
        </w:tc>
        <w:tc>
          <w:tcPr>
            <w:tcW w:w="1920" w:type="dxa"/>
          </w:tcPr>
          <w:p w:rsidR="00000000" w:rsidRDefault="006535A2">
            <w:pPr>
              <w:spacing w:line="360" w:lineRule="atLeast"/>
              <w:jc w:val="center"/>
              <w:rPr>
                <w:sz w:val="20"/>
              </w:rPr>
            </w:pPr>
            <w:r>
              <w:rPr>
                <w:sz w:val="20"/>
              </w:rPr>
              <w:t>5.2</w:t>
            </w:r>
          </w:p>
        </w:tc>
        <w:tc>
          <w:tcPr>
            <w:tcW w:w="2400" w:type="dxa"/>
          </w:tcPr>
          <w:p w:rsidR="00000000" w:rsidRDefault="006535A2">
            <w:pPr>
              <w:spacing w:line="360" w:lineRule="atLeast"/>
              <w:jc w:val="center"/>
              <w:rPr>
                <w:sz w:val="20"/>
              </w:rPr>
            </w:pPr>
            <w:r>
              <w:rPr>
                <w:sz w:val="20"/>
              </w:rPr>
              <w:t>0.9</w:t>
            </w:r>
          </w:p>
        </w:tc>
      </w:tr>
      <w:tr w:rsidR="00000000">
        <w:tblPrEx>
          <w:tblCellMar>
            <w:top w:w="0" w:type="dxa"/>
            <w:bottom w:w="0" w:type="dxa"/>
          </w:tblCellMar>
        </w:tblPrEx>
        <w:trPr>
          <w:cantSplit/>
        </w:trPr>
        <w:tc>
          <w:tcPr>
            <w:tcW w:w="1320" w:type="dxa"/>
          </w:tcPr>
          <w:p w:rsidR="00000000" w:rsidRDefault="006535A2">
            <w:pPr>
              <w:spacing w:line="360" w:lineRule="atLeast"/>
              <w:jc w:val="center"/>
              <w:rPr>
                <w:sz w:val="20"/>
              </w:rPr>
            </w:pPr>
            <w:r>
              <w:rPr>
                <w:sz w:val="20"/>
              </w:rPr>
              <w:t>TOTAL</w:t>
            </w:r>
          </w:p>
        </w:tc>
        <w:tc>
          <w:tcPr>
            <w:tcW w:w="1560" w:type="dxa"/>
          </w:tcPr>
          <w:p w:rsidR="00000000" w:rsidRDefault="006535A2">
            <w:pPr>
              <w:spacing w:line="360" w:lineRule="atLeast"/>
              <w:jc w:val="center"/>
              <w:rPr>
                <w:sz w:val="20"/>
              </w:rPr>
            </w:pPr>
            <w:r>
              <w:rPr>
                <w:sz w:val="20"/>
              </w:rPr>
              <w:t>15.7</w:t>
            </w:r>
          </w:p>
        </w:tc>
        <w:tc>
          <w:tcPr>
            <w:tcW w:w="1920" w:type="dxa"/>
          </w:tcPr>
          <w:p w:rsidR="00000000" w:rsidRDefault="006535A2">
            <w:pPr>
              <w:spacing w:line="360" w:lineRule="atLeast"/>
              <w:jc w:val="center"/>
              <w:rPr>
                <w:sz w:val="20"/>
              </w:rPr>
            </w:pPr>
            <w:r>
              <w:rPr>
                <w:sz w:val="20"/>
              </w:rPr>
              <w:t>8.9</w:t>
            </w:r>
          </w:p>
        </w:tc>
        <w:tc>
          <w:tcPr>
            <w:tcW w:w="1920" w:type="dxa"/>
          </w:tcPr>
          <w:p w:rsidR="00000000" w:rsidRDefault="006535A2">
            <w:pPr>
              <w:spacing w:line="360" w:lineRule="atLeast"/>
              <w:jc w:val="center"/>
              <w:rPr>
                <w:sz w:val="20"/>
              </w:rPr>
            </w:pPr>
            <w:r>
              <w:rPr>
                <w:sz w:val="20"/>
              </w:rPr>
              <w:t>5.8</w:t>
            </w:r>
          </w:p>
        </w:tc>
        <w:tc>
          <w:tcPr>
            <w:tcW w:w="2400" w:type="dxa"/>
          </w:tcPr>
          <w:p w:rsidR="00000000" w:rsidRDefault="006535A2">
            <w:pPr>
              <w:spacing w:line="360" w:lineRule="atLeast"/>
              <w:jc w:val="center"/>
              <w:rPr>
                <w:sz w:val="20"/>
              </w:rPr>
            </w:pPr>
            <w:r>
              <w:rPr>
                <w:sz w:val="20"/>
              </w:rPr>
              <w:t>1.0</w:t>
            </w:r>
          </w:p>
        </w:tc>
      </w:tr>
      <w:tr w:rsidR="00000000">
        <w:tblPrEx>
          <w:tblCellMar>
            <w:top w:w="0" w:type="dxa"/>
            <w:bottom w:w="0" w:type="dxa"/>
          </w:tblCellMar>
        </w:tblPrEx>
        <w:trPr>
          <w:cantSplit/>
        </w:trPr>
        <w:tc>
          <w:tcPr>
            <w:tcW w:w="9120" w:type="dxa"/>
            <w:gridSpan w:val="5"/>
          </w:tcPr>
          <w:p w:rsidR="00000000" w:rsidRDefault="006535A2">
            <w:pPr>
              <w:spacing w:line="360" w:lineRule="atLeast"/>
              <w:rPr>
                <w:rFonts w:eastAsia="SimHei"/>
                <w:bCs/>
                <w:sz w:val="20"/>
              </w:rPr>
            </w:pPr>
            <w:r>
              <w:rPr>
                <w:rFonts w:eastAsia="SimHei" w:hint="eastAsia"/>
                <w:bCs/>
                <w:sz w:val="20"/>
              </w:rPr>
              <w:t>已婚</w:t>
            </w:r>
          </w:p>
        </w:tc>
      </w:tr>
      <w:tr w:rsidR="00000000">
        <w:tblPrEx>
          <w:tblCellMar>
            <w:top w:w="0" w:type="dxa"/>
            <w:bottom w:w="0" w:type="dxa"/>
          </w:tblCellMar>
        </w:tblPrEx>
        <w:trPr>
          <w:cantSplit/>
        </w:trPr>
        <w:tc>
          <w:tcPr>
            <w:tcW w:w="1320" w:type="dxa"/>
          </w:tcPr>
          <w:p w:rsidR="00000000" w:rsidRDefault="006535A2">
            <w:pPr>
              <w:spacing w:line="360" w:lineRule="atLeast"/>
              <w:jc w:val="center"/>
              <w:rPr>
                <w:sz w:val="20"/>
              </w:rPr>
            </w:pPr>
            <w:r>
              <w:rPr>
                <w:sz w:val="20"/>
              </w:rPr>
              <w:t>15.19</w:t>
            </w:r>
          </w:p>
        </w:tc>
        <w:tc>
          <w:tcPr>
            <w:tcW w:w="1560" w:type="dxa"/>
          </w:tcPr>
          <w:p w:rsidR="00000000" w:rsidRDefault="006535A2">
            <w:pPr>
              <w:spacing w:line="360" w:lineRule="atLeast"/>
              <w:jc w:val="center"/>
              <w:rPr>
                <w:sz w:val="20"/>
              </w:rPr>
            </w:pPr>
            <w:r>
              <w:rPr>
                <w:sz w:val="20"/>
              </w:rPr>
              <w:t>4.2</w:t>
            </w:r>
          </w:p>
        </w:tc>
        <w:tc>
          <w:tcPr>
            <w:tcW w:w="1920" w:type="dxa"/>
          </w:tcPr>
          <w:p w:rsidR="00000000" w:rsidRDefault="006535A2">
            <w:pPr>
              <w:spacing w:line="360" w:lineRule="atLeast"/>
              <w:jc w:val="center"/>
              <w:rPr>
                <w:sz w:val="20"/>
              </w:rPr>
            </w:pPr>
            <w:r>
              <w:rPr>
                <w:sz w:val="20"/>
              </w:rPr>
              <w:t>1.2</w:t>
            </w:r>
          </w:p>
        </w:tc>
        <w:tc>
          <w:tcPr>
            <w:tcW w:w="1920" w:type="dxa"/>
          </w:tcPr>
          <w:p w:rsidR="00000000" w:rsidRDefault="006535A2">
            <w:pPr>
              <w:spacing w:line="360" w:lineRule="atLeast"/>
              <w:jc w:val="center"/>
              <w:rPr>
                <w:sz w:val="20"/>
              </w:rPr>
            </w:pPr>
            <w:r>
              <w:rPr>
                <w:sz w:val="20"/>
              </w:rPr>
              <w:t>2.5</w:t>
            </w:r>
          </w:p>
        </w:tc>
        <w:tc>
          <w:tcPr>
            <w:tcW w:w="2400" w:type="dxa"/>
          </w:tcPr>
          <w:p w:rsidR="00000000" w:rsidRDefault="006535A2">
            <w:pPr>
              <w:spacing w:line="360" w:lineRule="atLeast"/>
              <w:jc w:val="center"/>
              <w:rPr>
                <w:sz w:val="20"/>
              </w:rPr>
            </w:pPr>
            <w:r>
              <w:rPr>
                <w:sz w:val="20"/>
              </w:rPr>
              <w:t>0.4</w:t>
            </w:r>
          </w:p>
        </w:tc>
      </w:tr>
      <w:tr w:rsidR="00000000">
        <w:tblPrEx>
          <w:tblCellMar>
            <w:top w:w="0" w:type="dxa"/>
            <w:bottom w:w="0" w:type="dxa"/>
          </w:tblCellMar>
        </w:tblPrEx>
        <w:trPr>
          <w:cantSplit/>
        </w:trPr>
        <w:tc>
          <w:tcPr>
            <w:tcW w:w="1320" w:type="dxa"/>
          </w:tcPr>
          <w:p w:rsidR="00000000" w:rsidRDefault="006535A2">
            <w:pPr>
              <w:spacing w:line="360" w:lineRule="atLeast"/>
              <w:jc w:val="center"/>
              <w:rPr>
                <w:sz w:val="20"/>
              </w:rPr>
            </w:pPr>
            <w:r>
              <w:rPr>
                <w:sz w:val="20"/>
              </w:rPr>
              <w:t>20.24</w:t>
            </w:r>
          </w:p>
        </w:tc>
        <w:tc>
          <w:tcPr>
            <w:tcW w:w="1560" w:type="dxa"/>
          </w:tcPr>
          <w:p w:rsidR="00000000" w:rsidRDefault="006535A2">
            <w:pPr>
              <w:spacing w:line="360" w:lineRule="atLeast"/>
              <w:jc w:val="center"/>
              <w:rPr>
                <w:sz w:val="20"/>
              </w:rPr>
            </w:pPr>
            <w:r>
              <w:rPr>
                <w:sz w:val="20"/>
              </w:rPr>
              <w:t>8.2</w:t>
            </w:r>
          </w:p>
        </w:tc>
        <w:tc>
          <w:tcPr>
            <w:tcW w:w="1920" w:type="dxa"/>
          </w:tcPr>
          <w:p w:rsidR="00000000" w:rsidRDefault="006535A2">
            <w:pPr>
              <w:spacing w:line="360" w:lineRule="atLeast"/>
              <w:jc w:val="center"/>
              <w:rPr>
                <w:sz w:val="20"/>
              </w:rPr>
            </w:pPr>
            <w:r>
              <w:rPr>
                <w:sz w:val="20"/>
              </w:rPr>
              <w:t>2.6</w:t>
            </w:r>
          </w:p>
        </w:tc>
        <w:tc>
          <w:tcPr>
            <w:tcW w:w="1920" w:type="dxa"/>
          </w:tcPr>
          <w:p w:rsidR="00000000" w:rsidRDefault="006535A2">
            <w:pPr>
              <w:spacing w:line="360" w:lineRule="atLeast"/>
              <w:jc w:val="center"/>
              <w:rPr>
                <w:sz w:val="20"/>
              </w:rPr>
            </w:pPr>
            <w:r>
              <w:rPr>
                <w:sz w:val="20"/>
              </w:rPr>
              <w:t>4.7</w:t>
            </w:r>
          </w:p>
        </w:tc>
        <w:tc>
          <w:tcPr>
            <w:tcW w:w="2400" w:type="dxa"/>
          </w:tcPr>
          <w:p w:rsidR="00000000" w:rsidRDefault="006535A2">
            <w:pPr>
              <w:spacing w:line="360" w:lineRule="atLeast"/>
              <w:jc w:val="center"/>
              <w:rPr>
                <w:sz w:val="20"/>
              </w:rPr>
            </w:pPr>
            <w:r>
              <w:rPr>
                <w:sz w:val="20"/>
              </w:rPr>
              <w:t>0.9</w:t>
            </w:r>
          </w:p>
        </w:tc>
      </w:tr>
      <w:tr w:rsidR="00000000">
        <w:tblPrEx>
          <w:tblCellMar>
            <w:top w:w="0" w:type="dxa"/>
            <w:bottom w:w="0" w:type="dxa"/>
          </w:tblCellMar>
        </w:tblPrEx>
        <w:trPr>
          <w:cantSplit/>
        </w:trPr>
        <w:tc>
          <w:tcPr>
            <w:tcW w:w="1320" w:type="dxa"/>
          </w:tcPr>
          <w:p w:rsidR="00000000" w:rsidRDefault="006535A2">
            <w:pPr>
              <w:spacing w:line="360" w:lineRule="atLeast"/>
              <w:jc w:val="center"/>
              <w:rPr>
                <w:sz w:val="20"/>
              </w:rPr>
            </w:pPr>
            <w:r>
              <w:rPr>
                <w:sz w:val="20"/>
              </w:rPr>
              <w:t>25.29</w:t>
            </w:r>
          </w:p>
        </w:tc>
        <w:tc>
          <w:tcPr>
            <w:tcW w:w="1560" w:type="dxa"/>
          </w:tcPr>
          <w:p w:rsidR="00000000" w:rsidRDefault="006535A2">
            <w:pPr>
              <w:spacing w:line="360" w:lineRule="atLeast"/>
              <w:jc w:val="center"/>
              <w:rPr>
                <w:sz w:val="20"/>
              </w:rPr>
            </w:pPr>
            <w:r>
              <w:rPr>
                <w:sz w:val="20"/>
              </w:rPr>
              <w:t>13.9</w:t>
            </w:r>
          </w:p>
        </w:tc>
        <w:tc>
          <w:tcPr>
            <w:tcW w:w="1920" w:type="dxa"/>
          </w:tcPr>
          <w:p w:rsidR="00000000" w:rsidRDefault="006535A2">
            <w:pPr>
              <w:spacing w:line="360" w:lineRule="atLeast"/>
              <w:jc w:val="center"/>
              <w:rPr>
                <w:sz w:val="20"/>
              </w:rPr>
            </w:pPr>
            <w:r>
              <w:rPr>
                <w:sz w:val="20"/>
              </w:rPr>
              <w:t>6.7</w:t>
            </w:r>
          </w:p>
        </w:tc>
        <w:tc>
          <w:tcPr>
            <w:tcW w:w="1920" w:type="dxa"/>
          </w:tcPr>
          <w:p w:rsidR="00000000" w:rsidRDefault="006535A2">
            <w:pPr>
              <w:spacing w:line="360" w:lineRule="atLeast"/>
              <w:jc w:val="center"/>
              <w:rPr>
                <w:sz w:val="20"/>
              </w:rPr>
            </w:pPr>
            <w:r>
              <w:rPr>
                <w:sz w:val="20"/>
              </w:rPr>
              <w:t>6.1</w:t>
            </w:r>
          </w:p>
        </w:tc>
        <w:tc>
          <w:tcPr>
            <w:tcW w:w="2400" w:type="dxa"/>
          </w:tcPr>
          <w:p w:rsidR="00000000" w:rsidRDefault="006535A2">
            <w:pPr>
              <w:spacing w:line="360" w:lineRule="atLeast"/>
              <w:jc w:val="center"/>
              <w:rPr>
                <w:sz w:val="20"/>
              </w:rPr>
            </w:pPr>
            <w:r>
              <w:rPr>
                <w:sz w:val="20"/>
              </w:rPr>
              <w:t>1.1</w:t>
            </w:r>
          </w:p>
        </w:tc>
      </w:tr>
      <w:tr w:rsidR="00000000">
        <w:tblPrEx>
          <w:tblCellMar>
            <w:top w:w="0" w:type="dxa"/>
            <w:bottom w:w="0" w:type="dxa"/>
          </w:tblCellMar>
        </w:tblPrEx>
        <w:trPr>
          <w:cantSplit/>
        </w:trPr>
        <w:tc>
          <w:tcPr>
            <w:tcW w:w="1320" w:type="dxa"/>
          </w:tcPr>
          <w:p w:rsidR="00000000" w:rsidRDefault="006535A2">
            <w:pPr>
              <w:spacing w:line="360" w:lineRule="atLeast"/>
              <w:jc w:val="center"/>
              <w:rPr>
                <w:sz w:val="20"/>
              </w:rPr>
            </w:pPr>
            <w:r>
              <w:rPr>
                <w:sz w:val="20"/>
              </w:rPr>
              <w:t>30.34</w:t>
            </w:r>
          </w:p>
        </w:tc>
        <w:tc>
          <w:tcPr>
            <w:tcW w:w="1560" w:type="dxa"/>
          </w:tcPr>
          <w:p w:rsidR="00000000" w:rsidRDefault="006535A2">
            <w:pPr>
              <w:spacing w:line="360" w:lineRule="atLeast"/>
              <w:jc w:val="center"/>
              <w:rPr>
                <w:sz w:val="20"/>
              </w:rPr>
            </w:pPr>
            <w:r>
              <w:rPr>
                <w:sz w:val="20"/>
              </w:rPr>
              <w:t>20.1</w:t>
            </w:r>
          </w:p>
        </w:tc>
        <w:tc>
          <w:tcPr>
            <w:tcW w:w="1920" w:type="dxa"/>
          </w:tcPr>
          <w:p w:rsidR="00000000" w:rsidRDefault="006535A2">
            <w:pPr>
              <w:spacing w:line="360" w:lineRule="atLeast"/>
              <w:jc w:val="center"/>
              <w:rPr>
                <w:sz w:val="20"/>
              </w:rPr>
            </w:pPr>
            <w:r>
              <w:rPr>
                <w:sz w:val="20"/>
              </w:rPr>
              <w:t>12.7</w:t>
            </w:r>
          </w:p>
        </w:tc>
        <w:tc>
          <w:tcPr>
            <w:tcW w:w="1920" w:type="dxa"/>
          </w:tcPr>
          <w:p w:rsidR="00000000" w:rsidRDefault="006535A2">
            <w:pPr>
              <w:spacing w:line="360" w:lineRule="atLeast"/>
              <w:jc w:val="center"/>
              <w:rPr>
                <w:sz w:val="20"/>
              </w:rPr>
            </w:pPr>
            <w:r>
              <w:rPr>
                <w:sz w:val="20"/>
              </w:rPr>
              <w:t>6.7</w:t>
            </w:r>
          </w:p>
        </w:tc>
        <w:tc>
          <w:tcPr>
            <w:tcW w:w="2400" w:type="dxa"/>
          </w:tcPr>
          <w:p w:rsidR="00000000" w:rsidRDefault="006535A2">
            <w:pPr>
              <w:spacing w:line="360" w:lineRule="atLeast"/>
              <w:jc w:val="center"/>
              <w:rPr>
                <w:sz w:val="20"/>
              </w:rPr>
            </w:pPr>
            <w:r>
              <w:rPr>
                <w:sz w:val="20"/>
              </w:rPr>
              <w:t>0.7</w:t>
            </w:r>
          </w:p>
        </w:tc>
      </w:tr>
      <w:tr w:rsidR="00000000">
        <w:tblPrEx>
          <w:tblCellMar>
            <w:top w:w="0" w:type="dxa"/>
            <w:bottom w:w="0" w:type="dxa"/>
          </w:tblCellMar>
        </w:tblPrEx>
        <w:trPr>
          <w:cantSplit/>
        </w:trPr>
        <w:tc>
          <w:tcPr>
            <w:tcW w:w="1320" w:type="dxa"/>
          </w:tcPr>
          <w:p w:rsidR="00000000" w:rsidRDefault="006535A2">
            <w:pPr>
              <w:spacing w:line="360" w:lineRule="atLeast"/>
              <w:jc w:val="center"/>
              <w:rPr>
                <w:sz w:val="20"/>
              </w:rPr>
            </w:pPr>
            <w:r>
              <w:rPr>
                <w:sz w:val="20"/>
              </w:rPr>
              <w:t>35.39</w:t>
            </w:r>
          </w:p>
        </w:tc>
        <w:tc>
          <w:tcPr>
            <w:tcW w:w="1560" w:type="dxa"/>
          </w:tcPr>
          <w:p w:rsidR="00000000" w:rsidRDefault="006535A2">
            <w:pPr>
              <w:spacing w:line="360" w:lineRule="atLeast"/>
              <w:jc w:val="center"/>
              <w:rPr>
                <w:sz w:val="20"/>
              </w:rPr>
            </w:pPr>
            <w:r>
              <w:rPr>
                <w:sz w:val="20"/>
              </w:rPr>
              <w:t>20.7</w:t>
            </w:r>
          </w:p>
        </w:tc>
        <w:tc>
          <w:tcPr>
            <w:tcW w:w="1920" w:type="dxa"/>
          </w:tcPr>
          <w:p w:rsidR="00000000" w:rsidRDefault="006535A2">
            <w:pPr>
              <w:spacing w:line="360" w:lineRule="atLeast"/>
              <w:jc w:val="center"/>
              <w:rPr>
                <w:sz w:val="20"/>
              </w:rPr>
            </w:pPr>
            <w:r>
              <w:rPr>
                <w:sz w:val="20"/>
              </w:rPr>
              <w:t>13.3</w:t>
            </w:r>
          </w:p>
        </w:tc>
        <w:tc>
          <w:tcPr>
            <w:tcW w:w="1920" w:type="dxa"/>
          </w:tcPr>
          <w:p w:rsidR="00000000" w:rsidRDefault="006535A2">
            <w:pPr>
              <w:spacing w:line="360" w:lineRule="atLeast"/>
              <w:jc w:val="center"/>
              <w:rPr>
                <w:sz w:val="20"/>
              </w:rPr>
            </w:pPr>
            <w:r>
              <w:rPr>
                <w:sz w:val="20"/>
              </w:rPr>
              <w:t>7.1</w:t>
            </w:r>
          </w:p>
        </w:tc>
        <w:tc>
          <w:tcPr>
            <w:tcW w:w="2400" w:type="dxa"/>
          </w:tcPr>
          <w:p w:rsidR="00000000" w:rsidRDefault="006535A2">
            <w:pPr>
              <w:spacing w:line="360" w:lineRule="atLeast"/>
              <w:jc w:val="center"/>
              <w:rPr>
                <w:sz w:val="20"/>
              </w:rPr>
            </w:pPr>
            <w:r>
              <w:rPr>
                <w:sz w:val="20"/>
              </w:rPr>
              <w:t>0.3</w:t>
            </w:r>
          </w:p>
        </w:tc>
      </w:tr>
      <w:tr w:rsidR="00000000">
        <w:tblPrEx>
          <w:tblCellMar>
            <w:top w:w="0" w:type="dxa"/>
            <w:bottom w:w="0" w:type="dxa"/>
          </w:tblCellMar>
        </w:tblPrEx>
        <w:trPr>
          <w:cantSplit/>
        </w:trPr>
        <w:tc>
          <w:tcPr>
            <w:tcW w:w="1320" w:type="dxa"/>
          </w:tcPr>
          <w:p w:rsidR="00000000" w:rsidRDefault="006535A2">
            <w:pPr>
              <w:spacing w:line="360" w:lineRule="atLeast"/>
              <w:jc w:val="center"/>
              <w:rPr>
                <w:sz w:val="20"/>
              </w:rPr>
            </w:pPr>
            <w:r>
              <w:rPr>
                <w:sz w:val="20"/>
              </w:rPr>
              <w:t>40.44</w:t>
            </w:r>
          </w:p>
        </w:tc>
        <w:tc>
          <w:tcPr>
            <w:tcW w:w="1560" w:type="dxa"/>
          </w:tcPr>
          <w:p w:rsidR="00000000" w:rsidRDefault="006535A2">
            <w:pPr>
              <w:spacing w:line="360" w:lineRule="atLeast"/>
              <w:jc w:val="center"/>
              <w:rPr>
                <w:sz w:val="20"/>
              </w:rPr>
            </w:pPr>
            <w:r>
              <w:rPr>
                <w:sz w:val="20"/>
              </w:rPr>
              <w:t>20.5</w:t>
            </w:r>
          </w:p>
        </w:tc>
        <w:tc>
          <w:tcPr>
            <w:tcW w:w="1920" w:type="dxa"/>
          </w:tcPr>
          <w:p w:rsidR="00000000" w:rsidRDefault="006535A2">
            <w:pPr>
              <w:spacing w:line="360" w:lineRule="atLeast"/>
              <w:jc w:val="center"/>
              <w:rPr>
                <w:sz w:val="20"/>
              </w:rPr>
            </w:pPr>
            <w:r>
              <w:rPr>
                <w:sz w:val="20"/>
              </w:rPr>
              <w:t>12.1</w:t>
            </w:r>
          </w:p>
        </w:tc>
        <w:tc>
          <w:tcPr>
            <w:tcW w:w="1920" w:type="dxa"/>
          </w:tcPr>
          <w:p w:rsidR="00000000" w:rsidRDefault="006535A2">
            <w:pPr>
              <w:spacing w:line="360" w:lineRule="atLeast"/>
              <w:jc w:val="center"/>
              <w:rPr>
                <w:sz w:val="20"/>
              </w:rPr>
            </w:pPr>
            <w:r>
              <w:rPr>
                <w:sz w:val="20"/>
              </w:rPr>
              <w:t>5.9</w:t>
            </w:r>
          </w:p>
        </w:tc>
        <w:tc>
          <w:tcPr>
            <w:tcW w:w="2400" w:type="dxa"/>
          </w:tcPr>
          <w:p w:rsidR="00000000" w:rsidRDefault="006535A2">
            <w:pPr>
              <w:spacing w:line="360" w:lineRule="atLeast"/>
              <w:jc w:val="center"/>
              <w:rPr>
                <w:sz w:val="20"/>
              </w:rPr>
            </w:pPr>
            <w:r>
              <w:rPr>
                <w:sz w:val="20"/>
              </w:rPr>
              <w:t>2.4</w:t>
            </w:r>
          </w:p>
        </w:tc>
      </w:tr>
      <w:tr w:rsidR="00000000">
        <w:tblPrEx>
          <w:tblCellMar>
            <w:top w:w="0" w:type="dxa"/>
            <w:bottom w:w="0" w:type="dxa"/>
          </w:tblCellMar>
        </w:tblPrEx>
        <w:trPr>
          <w:cantSplit/>
        </w:trPr>
        <w:tc>
          <w:tcPr>
            <w:tcW w:w="1320" w:type="dxa"/>
          </w:tcPr>
          <w:p w:rsidR="00000000" w:rsidRDefault="006535A2">
            <w:pPr>
              <w:spacing w:line="360" w:lineRule="atLeast"/>
              <w:jc w:val="center"/>
              <w:rPr>
                <w:sz w:val="20"/>
              </w:rPr>
            </w:pPr>
            <w:r>
              <w:rPr>
                <w:sz w:val="20"/>
              </w:rPr>
              <w:t>45.49</w:t>
            </w:r>
          </w:p>
        </w:tc>
        <w:tc>
          <w:tcPr>
            <w:tcW w:w="1560" w:type="dxa"/>
          </w:tcPr>
          <w:p w:rsidR="00000000" w:rsidRDefault="006535A2">
            <w:pPr>
              <w:spacing w:line="360" w:lineRule="atLeast"/>
              <w:jc w:val="center"/>
              <w:rPr>
                <w:sz w:val="20"/>
              </w:rPr>
            </w:pPr>
            <w:r>
              <w:rPr>
                <w:sz w:val="20"/>
              </w:rPr>
              <w:t>16.5</w:t>
            </w:r>
          </w:p>
        </w:tc>
        <w:tc>
          <w:tcPr>
            <w:tcW w:w="1920" w:type="dxa"/>
          </w:tcPr>
          <w:p w:rsidR="00000000" w:rsidRDefault="006535A2">
            <w:pPr>
              <w:spacing w:line="360" w:lineRule="atLeast"/>
              <w:jc w:val="center"/>
              <w:rPr>
                <w:sz w:val="20"/>
              </w:rPr>
            </w:pPr>
            <w:r>
              <w:rPr>
                <w:sz w:val="20"/>
              </w:rPr>
              <w:t>9.4</w:t>
            </w:r>
          </w:p>
        </w:tc>
        <w:tc>
          <w:tcPr>
            <w:tcW w:w="1920" w:type="dxa"/>
          </w:tcPr>
          <w:p w:rsidR="00000000" w:rsidRDefault="006535A2">
            <w:pPr>
              <w:spacing w:line="360" w:lineRule="atLeast"/>
              <w:jc w:val="center"/>
              <w:rPr>
                <w:sz w:val="20"/>
              </w:rPr>
            </w:pPr>
            <w:r>
              <w:rPr>
                <w:sz w:val="20"/>
              </w:rPr>
              <w:t>6.2</w:t>
            </w:r>
          </w:p>
        </w:tc>
        <w:tc>
          <w:tcPr>
            <w:tcW w:w="2400" w:type="dxa"/>
          </w:tcPr>
          <w:p w:rsidR="00000000" w:rsidRDefault="006535A2">
            <w:pPr>
              <w:spacing w:line="360" w:lineRule="atLeast"/>
              <w:jc w:val="center"/>
              <w:rPr>
                <w:sz w:val="20"/>
              </w:rPr>
            </w:pPr>
            <w:r>
              <w:rPr>
                <w:sz w:val="20"/>
              </w:rPr>
              <w:t>0.9</w:t>
            </w:r>
          </w:p>
        </w:tc>
      </w:tr>
      <w:tr w:rsidR="00000000">
        <w:tblPrEx>
          <w:tblCellMar>
            <w:top w:w="0" w:type="dxa"/>
            <w:bottom w:w="0" w:type="dxa"/>
          </w:tblCellMar>
        </w:tblPrEx>
        <w:trPr>
          <w:cantSplit/>
        </w:trPr>
        <w:tc>
          <w:tcPr>
            <w:tcW w:w="1320" w:type="dxa"/>
          </w:tcPr>
          <w:p w:rsidR="00000000" w:rsidRDefault="006535A2">
            <w:pPr>
              <w:spacing w:line="360" w:lineRule="atLeast"/>
              <w:jc w:val="center"/>
              <w:rPr>
                <w:sz w:val="20"/>
              </w:rPr>
            </w:pPr>
            <w:r>
              <w:rPr>
                <w:sz w:val="20"/>
              </w:rPr>
              <w:t>TOTAL</w:t>
            </w:r>
          </w:p>
        </w:tc>
        <w:tc>
          <w:tcPr>
            <w:tcW w:w="1560" w:type="dxa"/>
          </w:tcPr>
          <w:p w:rsidR="00000000" w:rsidRDefault="006535A2">
            <w:pPr>
              <w:spacing w:line="360" w:lineRule="atLeast"/>
              <w:jc w:val="center"/>
              <w:rPr>
                <w:sz w:val="20"/>
              </w:rPr>
            </w:pPr>
            <w:r>
              <w:rPr>
                <w:sz w:val="20"/>
              </w:rPr>
              <w:t>15.7</w:t>
            </w:r>
          </w:p>
        </w:tc>
        <w:tc>
          <w:tcPr>
            <w:tcW w:w="1920" w:type="dxa"/>
          </w:tcPr>
          <w:p w:rsidR="00000000" w:rsidRDefault="006535A2">
            <w:pPr>
              <w:spacing w:line="360" w:lineRule="atLeast"/>
              <w:jc w:val="center"/>
              <w:rPr>
                <w:sz w:val="20"/>
              </w:rPr>
            </w:pPr>
            <w:r>
              <w:rPr>
                <w:sz w:val="20"/>
              </w:rPr>
              <w:t>8.6</w:t>
            </w:r>
          </w:p>
        </w:tc>
        <w:tc>
          <w:tcPr>
            <w:tcW w:w="1920" w:type="dxa"/>
          </w:tcPr>
          <w:p w:rsidR="00000000" w:rsidRDefault="006535A2">
            <w:pPr>
              <w:spacing w:line="360" w:lineRule="atLeast"/>
              <w:jc w:val="center"/>
              <w:rPr>
                <w:sz w:val="20"/>
              </w:rPr>
            </w:pPr>
            <w:r>
              <w:rPr>
                <w:sz w:val="20"/>
              </w:rPr>
              <w:t>5.8</w:t>
            </w:r>
          </w:p>
        </w:tc>
        <w:tc>
          <w:tcPr>
            <w:tcW w:w="2400" w:type="dxa"/>
          </w:tcPr>
          <w:p w:rsidR="00000000" w:rsidRDefault="006535A2">
            <w:pPr>
              <w:spacing w:line="360" w:lineRule="atLeast"/>
              <w:jc w:val="center"/>
              <w:rPr>
                <w:sz w:val="20"/>
              </w:rPr>
            </w:pPr>
            <w:r>
              <w:rPr>
                <w:sz w:val="20"/>
              </w:rPr>
              <w:t>0.9</w:t>
            </w:r>
          </w:p>
        </w:tc>
      </w:tr>
      <w:tr w:rsidR="00000000">
        <w:tblPrEx>
          <w:tblCellMar>
            <w:top w:w="0" w:type="dxa"/>
            <w:bottom w:w="0" w:type="dxa"/>
          </w:tblCellMar>
        </w:tblPrEx>
        <w:trPr>
          <w:cantSplit/>
        </w:trPr>
        <w:tc>
          <w:tcPr>
            <w:tcW w:w="9120" w:type="dxa"/>
            <w:gridSpan w:val="5"/>
          </w:tcPr>
          <w:p w:rsidR="00000000" w:rsidRDefault="006535A2">
            <w:pPr>
              <w:spacing w:line="360" w:lineRule="atLeast"/>
              <w:rPr>
                <w:rFonts w:eastAsia="SimHei"/>
                <w:bCs/>
                <w:sz w:val="20"/>
              </w:rPr>
            </w:pPr>
            <w:r>
              <w:rPr>
                <w:rFonts w:eastAsia="SimHei" w:hint="eastAsia"/>
                <w:bCs/>
                <w:sz w:val="20"/>
              </w:rPr>
              <w:t>有性行为的未婚妇女</w:t>
            </w:r>
          </w:p>
        </w:tc>
      </w:tr>
      <w:tr w:rsidR="00000000">
        <w:tblPrEx>
          <w:tblCellMar>
            <w:top w:w="0" w:type="dxa"/>
            <w:bottom w:w="0" w:type="dxa"/>
          </w:tblCellMar>
        </w:tblPrEx>
        <w:trPr>
          <w:cantSplit/>
        </w:trPr>
        <w:tc>
          <w:tcPr>
            <w:tcW w:w="1320" w:type="dxa"/>
          </w:tcPr>
          <w:p w:rsidR="00000000" w:rsidRDefault="006535A2">
            <w:pPr>
              <w:spacing w:line="360" w:lineRule="atLeast"/>
              <w:jc w:val="center"/>
              <w:rPr>
                <w:sz w:val="20"/>
              </w:rPr>
            </w:pPr>
            <w:r>
              <w:rPr>
                <w:sz w:val="20"/>
              </w:rPr>
              <w:t>15.19</w:t>
            </w:r>
          </w:p>
        </w:tc>
        <w:tc>
          <w:tcPr>
            <w:tcW w:w="1560" w:type="dxa"/>
          </w:tcPr>
          <w:p w:rsidR="00000000" w:rsidRDefault="006535A2">
            <w:pPr>
              <w:spacing w:line="360" w:lineRule="atLeast"/>
              <w:jc w:val="center"/>
              <w:rPr>
                <w:sz w:val="20"/>
              </w:rPr>
            </w:pPr>
            <w:r>
              <w:rPr>
                <w:sz w:val="20"/>
              </w:rPr>
              <w:t>46.6</w:t>
            </w:r>
          </w:p>
        </w:tc>
        <w:tc>
          <w:tcPr>
            <w:tcW w:w="1920" w:type="dxa"/>
          </w:tcPr>
          <w:p w:rsidR="00000000" w:rsidRDefault="006535A2">
            <w:pPr>
              <w:spacing w:line="360" w:lineRule="atLeast"/>
              <w:jc w:val="center"/>
              <w:rPr>
                <w:sz w:val="20"/>
              </w:rPr>
            </w:pPr>
            <w:r>
              <w:rPr>
                <w:sz w:val="20"/>
              </w:rPr>
              <w:t>23.0</w:t>
            </w:r>
          </w:p>
        </w:tc>
        <w:tc>
          <w:tcPr>
            <w:tcW w:w="1920" w:type="dxa"/>
          </w:tcPr>
          <w:p w:rsidR="00000000" w:rsidRDefault="006535A2">
            <w:pPr>
              <w:spacing w:line="360" w:lineRule="atLeast"/>
              <w:jc w:val="center"/>
              <w:rPr>
                <w:sz w:val="20"/>
              </w:rPr>
            </w:pPr>
            <w:r>
              <w:rPr>
                <w:sz w:val="20"/>
              </w:rPr>
              <w:t>17.5</w:t>
            </w:r>
          </w:p>
        </w:tc>
        <w:tc>
          <w:tcPr>
            <w:tcW w:w="2400" w:type="dxa"/>
          </w:tcPr>
          <w:p w:rsidR="00000000" w:rsidRDefault="006535A2">
            <w:pPr>
              <w:spacing w:line="360" w:lineRule="atLeast"/>
              <w:jc w:val="center"/>
              <w:rPr>
                <w:sz w:val="20"/>
              </w:rPr>
            </w:pPr>
            <w:r>
              <w:rPr>
                <w:sz w:val="20"/>
              </w:rPr>
              <w:t>6.1</w:t>
            </w:r>
          </w:p>
        </w:tc>
      </w:tr>
      <w:tr w:rsidR="00000000">
        <w:tblPrEx>
          <w:tblCellMar>
            <w:top w:w="0" w:type="dxa"/>
            <w:bottom w:w="0" w:type="dxa"/>
          </w:tblCellMar>
        </w:tblPrEx>
        <w:trPr>
          <w:cantSplit/>
        </w:trPr>
        <w:tc>
          <w:tcPr>
            <w:tcW w:w="1320" w:type="dxa"/>
          </w:tcPr>
          <w:p w:rsidR="00000000" w:rsidRDefault="006535A2">
            <w:pPr>
              <w:spacing w:line="360" w:lineRule="atLeast"/>
              <w:jc w:val="center"/>
              <w:rPr>
                <w:sz w:val="20"/>
              </w:rPr>
            </w:pPr>
            <w:r>
              <w:rPr>
                <w:sz w:val="20"/>
              </w:rPr>
              <w:t>20.24</w:t>
            </w:r>
          </w:p>
        </w:tc>
        <w:tc>
          <w:tcPr>
            <w:tcW w:w="1560" w:type="dxa"/>
          </w:tcPr>
          <w:p w:rsidR="00000000" w:rsidRDefault="006535A2">
            <w:pPr>
              <w:spacing w:line="360" w:lineRule="atLeast"/>
              <w:jc w:val="center"/>
              <w:rPr>
                <w:sz w:val="20"/>
              </w:rPr>
            </w:pPr>
            <w:r>
              <w:rPr>
                <w:sz w:val="20"/>
              </w:rPr>
              <w:t>68.3</w:t>
            </w:r>
          </w:p>
        </w:tc>
        <w:tc>
          <w:tcPr>
            <w:tcW w:w="1920" w:type="dxa"/>
          </w:tcPr>
          <w:p w:rsidR="00000000" w:rsidRDefault="006535A2">
            <w:pPr>
              <w:spacing w:line="360" w:lineRule="atLeast"/>
              <w:jc w:val="center"/>
              <w:rPr>
                <w:sz w:val="20"/>
              </w:rPr>
            </w:pPr>
            <w:r>
              <w:rPr>
                <w:sz w:val="20"/>
              </w:rPr>
              <w:t>40.4</w:t>
            </w:r>
          </w:p>
        </w:tc>
        <w:tc>
          <w:tcPr>
            <w:tcW w:w="1920" w:type="dxa"/>
          </w:tcPr>
          <w:p w:rsidR="00000000" w:rsidRDefault="006535A2">
            <w:pPr>
              <w:spacing w:line="360" w:lineRule="atLeast"/>
              <w:jc w:val="center"/>
              <w:rPr>
                <w:sz w:val="20"/>
              </w:rPr>
            </w:pPr>
            <w:r>
              <w:rPr>
                <w:sz w:val="20"/>
              </w:rPr>
              <w:t>25.1</w:t>
            </w:r>
          </w:p>
        </w:tc>
        <w:tc>
          <w:tcPr>
            <w:tcW w:w="2400" w:type="dxa"/>
          </w:tcPr>
          <w:p w:rsidR="00000000" w:rsidRDefault="006535A2">
            <w:pPr>
              <w:spacing w:line="360" w:lineRule="atLeast"/>
              <w:jc w:val="center"/>
              <w:rPr>
                <w:sz w:val="20"/>
              </w:rPr>
            </w:pPr>
            <w:r>
              <w:rPr>
                <w:sz w:val="20"/>
              </w:rPr>
              <w:t>2</w:t>
            </w:r>
            <w:r>
              <w:rPr>
                <w:sz w:val="20"/>
              </w:rPr>
              <w:t>.8</w:t>
            </w:r>
          </w:p>
        </w:tc>
      </w:tr>
      <w:tr w:rsidR="00000000">
        <w:tblPrEx>
          <w:tblCellMar>
            <w:top w:w="0" w:type="dxa"/>
            <w:bottom w:w="0" w:type="dxa"/>
          </w:tblCellMar>
        </w:tblPrEx>
        <w:trPr>
          <w:cantSplit/>
        </w:trPr>
        <w:tc>
          <w:tcPr>
            <w:tcW w:w="1320" w:type="dxa"/>
          </w:tcPr>
          <w:p w:rsidR="00000000" w:rsidRDefault="006535A2">
            <w:pPr>
              <w:spacing w:line="360" w:lineRule="atLeast"/>
              <w:jc w:val="center"/>
              <w:rPr>
                <w:sz w:val="20"/>
              </w:rPr>
            </w:pPr>
            <w:r>
              <w:rPr>
                <w:sz w:val="20"/>
              </w:rPr>
              <w:t>25+</w:t>
            </w:r>
          </w:p>
        </w:tc>
        <w:tc>
          <w:tcPr>
            <w:tcW w:w="1560" w:type="dxa"/>
          </w:tcPr>
          <w:p w:rsidR="00000000" w:rsidRDefault="006535A2">
            <w:pPr>
              <w:spacing w:line="360" w:lineRule="atLeast"/>
              <w:jc w:val="center"/>
              <w:rPr>
                <w:sz w:val="20"/>
              </w:rPr>
            </w:pPr>
            <w:r>
              <w:rPr>
                <w:sz w:val="20"/>
              </w:rPr>
              <w:t>58.0</w:t>
            </w:r>
          </w:p>
        </w:tc>
        <w:tc>
          <w:tcPr>
            <w:tcW w:w="1920" w:type="dxa"/>
          </w:tcPr>
          <w:p w:rsidR="00000000" w:rsidRDefault="006535A2">
            <w:pPr>
              <w:spacing w:line="360" w:lineRule="atLeast"/>
              <w:jc w:val="center"/>
              <w:rPr>
                <w:sz w:val="20"/>
              </w:rPr>
            </w:pPr>
            <w:r>
              <w:rPr>
                <w:sz w:val="20"/>
              </w:rPr>
              <w:t>35.4</w:t>
            </w:r>
          </w:p>
        </w:tc>
        <w:tc>
          <w:tcPr>
            <w:tcW w:w="1920" w:type="dxa"/>
          </w:tcPr>
          <w:p w:rsidR="00000000" w:rsidRDefault="006535A2">
            <w:pPr>
              <w:spacing w:line="360" w:lineRule="atLeast"/>
              <w:jc w:val="center"/>
              <w:rPr>
                <w:sz w:val="20"/>
              </w:rPr>
            </w:pPr>
            <w:r>
              <w:rPr>
                <w:sz w:val="20"/>
              </w:rPr>
              <w:t>19.1</w:t>
            </w:r>
          </w:p>
        </w:tc>
        <w:tc>
          <w:tcPr>
            <w:tcW w:w="2400" w:type="dxa"/>
          </w:tcPr>
          <w:p w:rsidR="00000000" w:rsidRDefault="006535A2">
            <w:pPr>
              <w:spacing w:line="360" w:lineRule="atLeast"/>
              <w:jc w:val="center"/>
              <w:rPr>
                <w:sz w:val="20"/>
              </w:rPr>
            </w:pPr>
            <w:r>
              <w:rPr>
                <w:sz w:val="20"/>
              </w:rPr>
              <w:t>4.0</w:t>
            </w:r>
          </w:p>
        </w:tc>
      </w:tr>
      <w:tr w:rsidR="00000000">
        <w:tblPrEx>
          <w:tblCellMar>
            <w:top w:w="0" w:type="dxa"/>
            <w:bottom w:w="0" w:type="dxa"/>
          </w:tblCellMar>
        </w:tblPrEx>
        <w:trPr>
          <w:cantSplit/>
        </w:trPr>
        <w:tc>
          <w:tcPr>
            <w:tcW w:w="1320" w:type="dxa"/>
          </w:tcPr>
          <w:p w:rsidR="00000000" w:rsidRDefault="006535A2">
            <w:pPr>
              <w:spacing w:line="360" w:lineRule="atLeast"/>
              <w:jc w:val="center"/>
              <w:rPr>
                <w:rFonts w:hint="eastAsia"/>
                <w:sz w:val="20"/>
              </w:rPr>
            </w:pPr>
            <w:r>
              <w:rPr>
                <w:rFonts w:hint="eastAsia"/>
                <w:sz w:val="20"/>
              </w:rPr>
              <w:t>共计</w:t>
            </w:r>
          </w:p>
        </w:tc>
        <w:tc>
          <w:tcPr>
            <w:tcW w:w="1560" w:type="dxa"/>
          </w:tcPr>
          <w:p w:rsidR="00000000" w:rsidRDefault="006535A2">
            <w:pPr>
              <w:spacing w:line="360" w:lineRule="atLeast"/>
              <w:jc w:val="center"/>
              <w:rPr>
                <w:sz w:val="20"/>
              </w:rPr>
            </w:pPr>
            <w:r>
              <w:rPr>
                <w:sz w:val="20"/>
              </w:rPr>
              <w:t>58.6</w:t>
            </w:r>
          </w:p>
        </w:tc>
        <w:tc>
          <w:tcPr>
            <w:tcW w:w="1920" w:type="dxa"/>
          </w:tcPr>
          <w:p w:rsidR="00000000" w:rsidRDefault="006535A2">
            <w:pPr>
              <w:spacing w:line="360" w:lineRule="atLeast"/>
              <w:jc w:val="center"/>
              <w:rPr>
                <w:sz w:val="20"/>
              </w:rPr>
            </w:pPr>
            <w:r>
              <w:rPr>
                <w:sz w:val="20"/>
              </w:rPr>
              <w:t>35.4</w:t>
            </w:r>
          </w:p>
        </w:tc>
        <w:tc>
          <w:tcPr>
            <w:tcW w:w="1920" w:type="dxa"/>
          </w:tcPr>
          <w:p w:rsidR="00000000" w:rsidRDefault="006535A2">
            <w:pPr>
              <w:spacing w:line="360" w:lineRule="atLeast"/>
              <w:jc w:val="center"/>
              <w:rPr>
                <w:sz w:val="20"/>
              </w:rPr>
            </w:pPr>
            <w:r>
              <w:rPr>
                <w:sz w:val="20"/>
              </w:rPr>
              <w:t>19.1</w:t>
            </w:r>
          </w:p>
        </w:tc>
        <w:tc>
          <w:tcPr>
            <w:tcW w:w="2400" w:type="dxa"/>
          </w:tcPr>
          <w:p w:rsidR="00000000" w:rsidRDefault="006535A2">
            <w:pPr>
              <w:spacing w:line="360" w:lineRule="atLeast"/>
              <w:jc w:val="center"/>
              <w:rPr>
                <w:sz w:val="20"/>
              </w:rPr>
            </w:pPr>
            <w:r>
              <w:rPr>
                <w:sz w:val="20"/>
              </w:rPr>
              <w:t>4.0</w:t>
            </w:r>
          </w:p>
        </w:tc>
      </w:tr>
    </w:tbl>
    <w:p w:rsidR="00000000" w:rsidRDefault="006535A2">
      <w:pPr>
        <w:spacing w:after="240" w:line="360" w:lineRule="atLeast"/>
        <w:ind w:firstLine="720"/>
        <w:rPr>
          <w:bCs/>
          <w:sz w:val="18"/>
        </w:rPr>
      </w:pPr>
      <w:r>
        <w:rPr>
          <w:bCs/>
          <w:sz w:val="18"/>
        </w:rPr>
        <w:t>资料来源</w:t>
      </w:r>
      <w:r>
        <w:rPr>
          <w:rFonts w:hint="eastAsia"/>
          <w:bCs/>
          <w:sz w:val="18"/>
        </w:rPr>
        <w:t>：</w:t>
      </w:r>
      <w:r>
        <w:rPr>
          <w:rFonts w:hint="eastAsia"/>
          <w:bCs/>
          <w:sz w:val="18"/>
        </w:rPr>
        <w:t>1</w:t>
      </w:r>
      <w:r>
        <w:rPr>
          <w:bCs/>
          <w:sz w:val="18"/>
        </w:rPr>
        <w:t>999</w:t>
      </w:r>
      <w:r>
        <w:rPr>
          <w:rFonts w:hint="eastAsia"/>
          <w:bCs/>
          <w:sz w:val="18"/>
        </w:rPr>
        <w:t>年联邦卫生部。</w:t>
      </w:r>
    </w:p>
    <w:p w:rsidR="00000000" w:rsidRDefault="006535A2">
      <w:pPr>
        <w:spacing w:after="240" w:line="360" w:lineRule="atLeast"/>
        <w:rPr>
          <w:b/>
        </w:rPr>
      </w:pP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12.8.</w:t>
      </w:r>
      <w:r>
        <w:rPr>
          <w:rFonts w:ascii="Times New Roman" w:eastAsia="KaiTi_GB2312"/>
          <w:b/>
          <w:iCs/>
          <w:sz w:val="21"/>
        </w:rPr>
        <w:tab/>
      </w:r>
      <w:r>
        <w:rPr>
          <w:rFonts w:ascii="Times New Roman" w:eastAsia="KaiTi_GB2312" w:hint="eastAsia"/>
          <w:b/>
          <w:iCs/>
          <w:sz w:val="21"/>
        </w:rPr>
        <w:t>对艾滋病毒</w:t>
      </w:r>
      <w:r>
        <w:rPr>
          <w:rFonts w:ascii="Times New Roman" w:eastAsia="KaiTi_GB2312" w:hint="eastAsia"/>
          <w:b/>
          <w:iCs/>
          <w:sz w:val="21"/>
        </w:rPr>
        <w:t>/</w:t>
      </w:r>
      <w:r>
        <w:rPr>
          <w:rFonts w:ascii="Times New Roman" w:eastAsia="KaiTi_GB2312" w:hint="eastAsia"/>
          <w:b/>
          <w:iCs/>
          <w:sz w:val="21"/>
        </w:rPr>
        <w:t>艾滋病</w:t>
      </w:r>
    </w:p>
    <w:p w:rsidR="00000000" w:rsidRDefault="006535A2" w:rsidP="006535A2">
      <w:pPr>
        <w:pStyle w:val="BodyTextIndent"/>
        <w:spacing w:line="360" w:lineRule="atLeast"/>
        <w:ind w:leftChars="300" w:left="31680" w:firstLineChars="200" w:firstLine="31680"/>
      </w:pPr>
      <w:r>
        <w:rPr>
          <w:rFonts w:hint="eastAsia"/>
        </w:rPr>
        <w:t>对艾滋病毒</w:t>
      </w:r>
      <w:r>
        <w:rPr>
          <w:rFonts w:hint="eastAsia"/>
        </w:rPr>
        <w:t>/</w:t>
      </w:r>
      <w:r>
        <w:rPr>
          <w:rFonts w:hint="eastAsia"/>
        </w:rPr>
        <w:t>艾滋病的流行应当予以特别重视。这种传染病在尼日利亚已构成重大威胁，其发病率不断上升，已从</w:t>
      </w:r>
      <w:r>
        <w:t>1992</w:t>
      </w:r>
      <w:r>
        <w:rPr>
          <w:rFonts w:hint="eastAsia"/>
        </w:rPr>
        <w:t>年的</w:t>
      </w:r>
      <w:r>
        <w:t>1.8</w:t>
      </w:r>
      <w:r>
        <w:rPr>
          <w:rFonts w:hint="eastAsia"/>
        </w:rPr>
        <w:t>%</w:t>
      </w:r>
      <w:r>
        <w:rPr>
          <w:rFonts w:hint="eastAsia"/>
        </w:rPr>
        <w:t>增至</w:t>
      </w:r>
      <w:r>
        <w:rPr>
          <w:rFonts w:hint="eastAsia"/>
        </w:rPr>
        <w:t>1999</w:t>
      </w:r>
      <w:r>
        <w:rPr>
          <w:rFonts w:hint="eastAsia"/>
        </w:rPr>
        <w:t>年的</w:t>
      </w:r>
      <w:r>
        <w:t>5.4</w:t>
      </w:r>
      <w:r>
        <w:rPr>
          <w:rFonts w:hint="eastAsia"/>
        </w:rPr>
        <w:t>%</w:t>
      </w:r>
      <w:r>
        <w:rPr>
          <w:rFonts w:hint="eastAsia"/>
        </w:rPr>
        <w:t>。图</w:t>
      </w:r>
      <w:r>
        <w:t>12.3</w:t>
      </w:r>
      <w:r>
        <w:rPr>
          <w:rFonts w:hint="eastAsia"/>
        </w:rPr>
        <w:t>列示了全国艾滋病毒发病率的发展趋势。</w:t>
      </w:r>
    </w:p>
    <w:p w:rsidR="00000000" w:rsidRDefault="006535A2">
      <w:pPr>
        <w:spacing w:after="240" w:line="360" w:lineRule="atLeast"/>
        <w:ind w:left="720"/>
        <w:rPr>
          <w:rFonts w:ascii="SimHei" w:eastAsia="SimHei"/>
          <w:bCs/>
        </w:rPr>
      </w:pPr>
      <w:r>
        <w:rPr>
          <w:rFonts w:ascii="SimHei" w:eastAsia="SimHei" w:hint="eastAsia"/>
          <w:bCs/>
        </w:rPr>
        <w:t>图</w:t>
      </w:r>
      <w:r>
        <w:rPr>
          <w:rFonts w:ascii="SimHei" w:eastAsia="SimHei"/>
          <w:bCs/>
        </w:rPr>
        <w:t>12.3</w:t>
      </w:r>
      <w:r>
        <w:rPr>
          <w:rFonts w:ascii="SimHei" w:eastAsia="SimHei"/>
          <w:bCs/>
        </w:rPr>
        <w:br/>
        <w:t>1992</w:t>
      </w:r>
      <w:r>
        <w:rPr>
          <w:rFonts w:ascii="SimHei" w:eastAsia="SimHei"/>
          <w:bCs/>
        </w:rPr>
        <w:t>–</w:t>
      </w:r>
      <w:r>
        <w:rPr>
          <w:rFonts w:ascii="SimHei" w:eastAsia="SimHei"/>
          <w:bCs/>
        </w:rPr>
        <w:t>1999</w:t>
      </w:r>
      <w:r>
        <w:rPr>
          <w:rFonts w:ascii="SimHei" w:eastAsia="SimHei" w:hint="eastAsia"/>
          <w:bCs/>
        </w:rPr>
        <w:t>年全国艾滋病毒</w:t>
      </w:r>
      <w:r>
        <w:rPr>
          <w:rFonts w:ascii="SimHei" w:eastAsia="SimHei" w:hint="eastAsia"/>
          <w:bCs/>
        </w:rPr>
        <w:t>/</w:t>
      </w:r>
      <w:r>
        <w:rPr>
          <w:rFonts w:ascii="SimHei" w:eastAsia="SimHei" w:hint="eastAsia"/>
          <w:bCs/>
        </w:rPr>
        <w:t>艾滋病发病率</w:t>
      </w:r>
    </w:p>
    <w:bookmarkStart w:id="6" w:name="_MON_1118645408"/>
    <w:bookmarkEnd w:id="6"/>
    <w:p w:rsidR="00000000" w:rsidRDefault="006535A2">
      <w:pPr>
        <w:spacing w:after="240" w:line="360" w:lineRule="atLeast"/>
        <w:ind w:left="720"/>
      </w:pPr>
      <w:r>
        <w:object w:dxaOrig="7574" w:dyaOrig="3840">
          <v:shape id="_x0000_i1028" type="#_x0000_t75" style="width:378.75pt;height:192pt" o:ole="">
            <v:imagedata r:id="rId16" o:title=""/>
          </v:shape>
          <o:OLEObject Type="Embed" ProgID="Excel.Chart.8" ShapeID="_x0000_i1028" DrawAspect="Content" ObjectID="_1395246804" r:id="rId17">
            <o:FieldCodes>\s</o:FieldCodes>
          </o:OLEObject>
        </w:object>
      </w:r>
    </w:p>
    <w:p w:rsidR="00000000" w:rsidRDefault="006535A2" w:rsidP="006535A2">
      <w:pPr>
        <w:spacing w:after="240" w:line="360" w:lineRule="atLeast"/>
        <w:ind w:firstLineChars="200" w:firstLine="31680"/>
        <w:rPr>
          <w:bCs/>
          <w:sz w:val="18"/>
        </w:rPr>
      </w:pPr>
      <w:r>
        <w:tab/>
      </w:r>
      <w:r>
        <w:tab/>
      </w:r>
      <w:r>
        <w:rPr>
          <w:bCs/>
          <w:sz w:val="18"/>
        </w:rPr>
        <w:t>资料来源</w:t>
      </w:r>
      <w:r>
        <w:rPr>
          <w:bCs/>
          <w:sz w:val="18"/>
        </w:rPr>
        <w:t>:</w:t>
      </w:r>
      <w:r>
        <w:rPr>
          <w:rFonts w:hint="eastAsia"/>
          <w:bCs/>
          <w:sz w:val="18"/>
        </w:rPr>
        <w:t>：</w:t>
      </w:r>
      <w:r>
        <w:rPr>
          <w:rFonts w:hint="eastAsia"/>
          <w:bCs/>
          <w:sz w:val="18"/>
        </w:rPr>
        <w:t>1</w:t>
      </w:r>
      <w:r>
        <w:rPr>
          <w:bCs/>
          <w:sz w:val="18"/>
        </w:rPr>
        <w:t>999</w:t>
      </w:r>
      <w:r>
        <w:rPr>
          <w:rFonts w:hint="eastAsia"/>
          <w:bCs/>
          <w:sz w:val="18"/>
        </w:rPr>
        <w:t>年联邦</w:t>
      </w:r>
      <w:r>
        <w:rPr>
          <w:rFonts w:hint="eastAsia"/>
          <w:bCs/>
          <w:sz w:val="18"/>
        </w:rPr>
        <w:t>卫生部。</w:t>
      </w:r>
    </w:p>
    <w:p w:rsidR="00000000" w:rsidRDefault="006535A2" w:rsidP="006535A2">
      <w:pPr>
        <w:pStyle w:val="BodyTextIndent"/>
        <w:spacing w:line="360" w:lineRule="atLeast"/>
        <w:ind w:leftChars="300" w:left="31680" w:firstLineChars="200" w:firstLine="31680"/>
        <w:rPr>
          <w:b/>
        </w:rPr>
      </w:pPr>
      <w:r>
        <w:rPr>
          <w:rFonts w:hint="eastAsia"/>
        </w:rPr>
        <w:t>按年龄分列的情况表明，</w:t>
      </w:r>
      <w:r>
        <w:t>20–24</w:t>
      </w:r>
      <w:r>
        <w:rPr>
          <w:rFonts w:hint="eastAsia"/>
        </w:rPr>
        <w:t>岁年龄组的成人的发病率最高，达</w:t>
      </w:r>
      <w:r>
        <w:t>8.1</w:t>
      </w:r>
      <w:r>
        <w:rPr>
          <w:rFonts w:hint="eastAsia"/>
        </w:rPr>
        <w:t>%</w:t>
      </w:r>
      <w:r>
        <w:rPr>
          <w:rFonts w:hint="eastAsia"/>
        </w:rPr>
        <w:t>。但是在尼日利亚的</w:t>
      </w:r>
      <w:r>
        <w:rPr>
          <w:rFonts w:hint="eastAsia"/>
        </w:rPr>
        <w:t>6</w:t>
      </w:r>
      <w:r>
        <w:rPr>
          <w:rFonts w:hint="eastAsia"/>
        </w:rPr>
        <w:t>个地理区划中，中北部地区这个年龄组的发病率最高，达</w:t>
      </w:r>
      <w:r>
        <w:t>9.7</w:t>
      </w:r>
      <w:r>
        <w:rPr>
          <w:rFonts w:hint="eastAsia"/>
        </w:rPr>
        <w:t>%</w:t>
      </w:r>
      <w:r>
        <w:rPr>
          <w:rFonts w:hint="eastAsia"/>
        </w:rPr>
        <w:t>。联邦卫生部现正处于与其他合作伙伴共同开展行为监督调查的高级阶段。</w:t>
      </w:r>
    </w:p>
    <w:p w:rsidR="00000000" w:rsidRDefault="006535A2" w:rsidP="006535A2">
      <w:pPr>
        <w:pStyle w:val="BodyTextIndent"/>
        <w:spacing w:line="360" w:lineRule="atLeast"/>
        <w:ind w:leftChars="300" w:left="31680" w:firstLineChars="200" w:firstLine="31680"/>
      </w:pPr>
      <w:r>
        <w:rPr>
          <w:rFonts w:hint="eastAsia"/>
        </w:rPr>
        <w:t>现已成立一个</w:t>
      </w:r>
      <w:r>
        <w:t>艾滋病</w:t>
      </w:r>
      <w:r>
        <w:rPr>
          <w:rFonts w:hint="eastAsia"/>
        </w:rPr>
        <w:t>毒</w:t>
      </w:r>
      <w:r>
        <w:rPr>
          <w:rFonts w:hint="eastAsia"/>
        </w:rPr>
        <w:t>/</w:t>
      </w:r>
      <w:r>
        <w:rPr>
          <w:rFonts w:hint="eastAsia"/>
        </w:rPr>
        <w:t>艾滋病</w:t>
      </w:r>
      <w:r>
        <w:t>国家行动委员会</w:t>
      </w:r>
      <w:r>
        <w:rPr>
          <w:rFonts w:hint="eastAsia"/>
        </w:rPr>
        <w:t>，负责提高公众对这一传染病的认识。委员会还负责协调为控制艾滋病毒</w:t>
      </w:r>
      <w:r>
        <w:rPr>
          <w:rFonts w:hint="eastAsia"/>
        </w:rPr>
        <w:t>/</w:t>
      </w:r>
      <w:r>
        <w:rPr>
          <w:rFonts w:hint="eastAsia"/>
        </w:rPr>
        <w:t>艾滋病开展的各种部门方案和活动。</w:t>
      </w:r>
      <w:r>
        <w:t>联邦妇女事务和青年发展部</w:t>
      </w:r>
      <w:r>
        <w:rPr>
          <w:rFonts w:hint="eastAsia"/>
        </w:rPr>
        <w:t>现正与</w:t>
      </w:r>
      <w:r>
        <w:t>艾滋病</w:t>
      </w:r>
      <w:r>
        <w:rPr>
          <w:rFonts w:hint="eastAsia"/>
        </w:rPr>
        <w:t>问题</w:t>
      </w:r>
      <w:r>
        <w:t>国家行动委员会</w:t>
      </w:r>
      <w:r>
        <w:rPr>
          <w:rFonts w:hint="eastAsia"/>
        </w:rPr>
        <w:t>合作，为担任领导职务的妇女实施社区艾滋病毒</w:t>
      </w:r>
      <w:r>
        <w:rPr>
          <w:rFonts w:hint="eastAsia"/>
        </w:rPr>
        <w:t>/</w:t>
      </w:r>
      <w:r>
        <w:rPr>
          <w:rFonts w:hint="eastAsia"/>
        </w:rPr>
        <w:t>艾滋病患者护理和咨询培训方案。另外，还举办了两个</w:t>
      </w:r>
      <w:r>
        <w:rPr>
          <w:rFonts w:hint="eastAsia"/>
        </w:rPr>
        <w:t>区域讲习班，并开展了一项监测和评估活动。</w:t>
      </w:r>
      <w:r>
        <w:t>联邦妇女事务和青年发展部</w:t>
      </w:r>
      <w:r>
        <w:rPr>
          <w:rFonts w:hint="eastAsia"/>
        </w:rPr>
        <w:t>儿童发展司也正在联合国艾滋病方案的支持下，在全国一些试点学校建立学校艾滋病毒</w:t>
      </w:r>
      <w:r>
        <w:rPr>
          <w:rFonts w:hint="eastAsia"/>
        </w:rPr>
        <w:t>/</w:t>
      </w:r>
      <w:r>
        <w:rPr>
          <w:rFonts w:hint="eastAsia"/>
        </w:rPr>
        <w:t>艾滋病俱乐部。青年发展司也制定了针对青年的有关艾滋病毒</w:t>
      </w:r>
      <w:r>
        <w:rPr>
          <w:rFonts w:hint="eastAsia"/>
        </w:rPr>
        <w:t>/</w:t>
      </w:r>
      <w:r>
        <w:rPr>
          <w:rFonts w:hint="eastAsia"/>
        </w:rPr>
        <w:t>艾滋病防治、护理和咨询的宣传教育方案。</w:t>
      </w:r>
    </w:p>
    <w:p w:rsidR="00000000" w:rsidRDefault="006535A2">
      <w:pPr>
        <w:spacing w:after="240" w:line="360" w:lineRule="atLeast"/>
      </w:pP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br w:type="page"/>
        <w:t>12.8.1</w:t>
      </w:r>
      <w:r>
        <w:rPr>
          <w:rFonts w:ascii="Times New Roman" w:eastAsia="KaiTi_GB2312" w:hint="eastAsia"/>
          <w:b/>
          <w:iCs/>
          <w:sz w:val="21"/>
        </w:rPr>
        <w:t>具体的艾滋病毒</w:t>
      </w:r>
      <w:r>
        <w:rPr>
          <w:rFonts w:ascii="Times New Roman" w:eastAsia="KaiTi_GB2312" w:hint="eastAsia"/>
          <w:b/>
          <w:iCs/>
          <w:sz w:val="21"/>
        </w:rPr>
        <w:t>/</w:t>
      </w:r>
      <w:r>
        <w:rPr>
          <w:rFonts w:ascii="Times New Roman" w:eastAsia="KaiTi_GB2312" w:hint="eastAsia"/>
          <w:b/>
          <w:iCs/>
          <w:sz w:val="21"/>
        </w:rPr>
        <w:t>艾滋病干预措施</w:t>
      </w:r>
    </w:p>
    <w:p w:rsidR="00000000" w:rsidRDefault="006535A2" w:rsidP="006535A2">
      <w:pPr>
        <w:pStyle w:val="BodyTextIndent"/>
        <w:spacing w:line="360" w:lineRule="atLeast"/>
        <w:ind w:leftChars="300" w:left="31680" w:firstLineChars="200" w:firstLine="31680"/>
      </w:pPr>
      <w:r>
        <w:t>2001</w:t>
      </w:r>
      <w:r>
        <w:rPr>
          <w:rFonts w:hint="eastAsia"/>
        </w:rPr>
        <w:t>年</w:t>
      </w:r>
      <w:r>
        <w:rPr>
          <w:rFonts w:hint="eastAsia"/>
        </w:rPr>
        <w:t>4</w:t>
      </w:r>
      <w:r>
        <w:rPr>
          <w:rFonts w:hint="eastAsia"/>
        </w:rPr>
        <w:t>月，尼日利亚</w:t>
      </w:r>
      <w:r>
        <w:t>联邦</w:t>
      </w:r>
      <w:r>
        <w:rPr>
          <w:rFonts w:hint="eastAsia"/>
        </w:rPr>
        <w:t>共和国总统奥卢瑟贡·奥巴桑乔元首正式公布了全国多部门应对艾滋病毒</w:t>
      </w:r>
      <w:r>
        <w:rPr>
          <w:rFonts w:hint="eastAsia"/>
        </w:rPr>
        <w:t>/</w:t>
      </w:r>
      <w:r>
        <w:rPr>
          <w:rFonts w:hint="eastAsia"/>
        </w:rPr>
        <w:t>艾滋病和性传播疾病的紧急措施。这项有关艾滋病毒</w:t>
      </w:r>
      <w:r>
        <w:rPr>
          <w:rFonts w:hint="eastAsia"/>
        </w:rPr>
        <w:t>/</w:t>
      </w:r>
      <w:r>
        <w:rPr>
          <w:rFonts w:hint="eastAsia"/>
        </w:rPr>
        <w:t>艾滋病的政策：</w:t>
      </w:r>
    </w:p>
    <w:p w:rsidR="00000000" w:rsidRDefault="006535A2">
      <w:pPr>
        <w:pStyle w:val="BodyTextIndent2"/>
        <w:numPr>
          <w:ilvl w:val="0"/>
          <w:numId w:val="1023"/>
        </w:numPr>
        <w:spacing w:after="240" w:line="360" w:lineRule="atLeast"/>
        <w:rPr>
          <w:rFonts w:eastAsia="KaiTi_GB2312"/>
          <w:i w:val="0"/>
          <w:iCs/>
        </w:rPr>
      </w:pPr>
      <w:r>
        <w:rPr>
          <w:rFonts w:eastAsia="KaiTi_GB2312" w:hint="eastAsia"/>
          <w:i w:val="0"/>
          <w:iCs/>
        </w:rPr>
        <w:t>通过赋予妇女决定其自身性行为标准的权利，谋求保护妇女不受这种传染病的</w:t>
      </w:r>
      <w:r>
        <w:rPr>
          <w:rFonts w:eastAsia="KaiTi_GB2312" w:hint="eastAsia"/>
          <w:i w:val="0"/>
          <w:iCs/>
        </w:rPr>
        <w:t>危害；</w:t>
      </w:r>
    </w:p>
    <w:p w:rsidR="00000000" w:rsidRDefault="006535A2">
      <w:pPr>
        <w:pStyle w:val="BodyTextIndent2"/>
        <w:numPr>
          <w:ilvl w:val="0"/>
          <w:numId w:val="1023"/>
        </w:numPr>
        <w:spacing w:after="240" w:line="360" w:lineRule="atLeast"/>
        <w:rPr>
          <w:rFonts w:eastAsia="KaiTi_GB2312"/>
          <w:i w:val="0"/>
          <w:iCs/>
        </w:rPr>
      </w:pPr>
      <w:r>
        <w:rPr>
          <w:rFonts w:eastAsia="KaiTi_GB2312" w:hint="eastAsia"/>
          <w:i w:val="0"/>
          <w:iCs/>
        </w:rPr>
        <w:t>支持为商业色情从业者编写培训资料并针对商业色情从业者问题作出价值定义；</w:t>
      </w:r>
    </w:p>
    <w:p w:rsidR="00000000" w:rsidRDefault="006535A2">
      <w:pPr>
        <w:pStyle w:val="BodyTextIndent2"/>
        <w:numPr>
          <w:ilvl w:val="0"/>
          <w:numId w:val="1023"/>
        </w:numPr>
        <w:spacing w:after="240" w:line="360" w:lineRule="atLeast"/>
        <w:rPr>
          <w:rFonts w:eastAsia="KaiTi_GB2312"/>
          <w:i w:val="0"/>
          <w:iCs/>
        </w:rPr>
      </w:pPr>
      <w:r>
        <w:rPr>
          <w:rFonts w:eastAsia="KaiTi_GB2312" w:hint="eastAsia"/>
          <w:i w:val="0"/>
          <w:iCs/>
        </w:rPr>
        <w:t>保护受到这种传染病感染或影响的所有个人的权力，并使他们享受到国家健康保险方案下的标准卫生保健。</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12.9</w:t>
      </w:r>
      <w:r>
        <w:rPr>
          <w:rFonts w:ascii="Times New Roman" w:eastAsia="KaiTi_GB2312"/>
          <w:b/>
          <w:iCs/>
          <w:sz w:val="21"/>
        </w:rPr>
        <w:tab/>
      </w:r>
      <w:r>
        <w:rPr>
          <w:rFonts w:ascii="Times New Roman" w:eastAsia="KaiTi_GB2312" w:hint="eastAsia"/>
          <w:b/>
          <w:iCs/>
          <w:sz w:val="21"/>
        </w:rPr>
        <w:t xml:space="preserve"> </w:t>
      </w:r>
      <w:r>
        <w:rPr>
          <w:rFonts w:ascii="Times New Roman" w:eastAsia="KaiTi_GB2312" w:hint="eastAsia"/>
          <w:b/>
          <w:iCs/>
          <w:sz w:val="21"/>
        </w:rPr>
        <w:t>卫生部门取得的成就</w:t>
      </w:r>
    </w:p>
    <w:p w:rsidR="00000000" w:rsidRDefault="006535A2" w:rsidP="006535A2">
      <w:pPr>
        <w:pStyle w:val="BodyTextIndent"/>
        <w:spacing w:line="360" w:lineRule="atLeast"/>
        <w:ind w:leftChars="300" w:left="31680" w:firstLineChars="200" w:firstLine="31680"/>
      </w:pPr>
      <w:r>
        <w:rPr>
          <w:rFonts w:hint="eastAsia"/>
        </w:rPr>
        <w:t>迄今为止，国家预防艾滋病的对应措施已初见成效。该国现已能够及时提供大量有关这种传染病严重程度、趋势和特点的资料，对其未来的趋势和影响也能做出预测。公众对于艾滋病毒</w:t>
      </w:r>
      <w:r>
        <w:rPr>
          <w:rFonts w:hint="eastAsia"/>
        </w:rPr>
        <w:t>/</w:t>
      </w:r>
      <w:r>
        <w:rPr>
          <w:rFonts w:hint="eastAsia"/>
        </w:rPr>
        <w:t>艾滋病的认识有了显著提高，但是仍缺少一定的知识，特别是在妇女中。总的来说，目前的民主分配制在解决健康问题方面取得了显著进展。尼日利亚联邦和一</w:t>
      </w:r>
      <w:r>
        <w:rPr>
          <w:rFonts w:hint="eastAsia"/>
        </w:rPr>
        <w:t>些州为儿童和老人免费提供出生前和出生后护理，北部的一些州还免费向</w:t>
      </w:r>
      <w:r>
        <w:t>VVF</w:t>
      </w:r>
      <w:r>
        <w:rPr>
          <w:rFonts w:hint="eastAsia"/>
        </w:rPr>
        <w:t>患者提供医疗服务。</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12.10</w:t>
      </w:r>
      <w:r>
        <w:rPr>
          <w:rFonts w:ascii="Times New Roman" w:eastAsia="KaiTi_GB2312"/>
          <w:b/>
          <w:iCs/>
          <w:sz w:val="21"/>
        </w:rPr>
        <w:tab/>
      </w:r>
      <w:r>
        <w:rPr>
          <w:rFonts w:ascii="Times New Roman" w:eastAsia="KaiTi_GB2312" w:hint="eastAsia"/>
          <w:b/>
          <w:iCs/>
          <w:sz w:val="21"/>
        </w:rPr>
        <w:t>普遍存在的问题</w:t>
      </w:r>
    </w:p>
    <w:p w:rsidR="00000000" w:rsidRDefault="006535A2" w:rsidP="006535A2">
      <w:pPr>
        <w:pStyle w:val="BodyTextIndent"/>
        <w:spacing w:line="360" w:lineRule="atLeast"/>
        <w:ind w:leftChars="300" w:left="31680" w:firstLineChars="200" w:firstLine="31680"/>
      </w:pPr>
      <w:r>
        <w:rPr>
          <w:rFonts w:hint="eastAsia"/>
        </w:rPr>
        <w:t>各州普遍存在的问题包括：</w:t>
      </w:r>
    </w:p>
    <w:p w:rsidR="00000000" w:rsidRDefault="006535A2">
      <w:pPr>
        <w:pStyle w:val="BodyTextIndent2"/>
        <w:numPr>
          <w:ilvl w:val="0"/>
          <w:numId w:val="1036"/>
        </w:numPr>
        <w:spacing w:after="240" w:line="360" w:lineRule="atLeast"/>
        <w:rPr>
          <w:rFonts w:eastAsia="KaiTi_GB2312"/>
          <w:i w:val="0"/>
          <w:iCs/>
        </w:rPr>
      </w:pPr>
      <w:r>
        <w:rPr>
          <w:rFonts w:eastAsia="KaiTi_GB2312" w:hint="eastAsia"/>
          <w:i w:val="0"/>
          <w:iCs/>
        </w:rPr>
        <w:t>工作场所缺少足够的卫生诊所</w:t>
      </w:r>
    </w:p>
    <w:p w:rsidR="00000000" w:rsidRDefault="006535A2">
      <w:pPr>
        <w:pStyle w:val="BodyTextIndent2"/>
        <w:numPr>
          <w:ilvl w:val="0"/>
          <w:numId w:val="1036"/>
        </w:numPr>
        <w:spacing w:after="240" w:line="360" w:lineRule="atLeast"/>
        <w:rPr>
          <w:rFonts w:eastAsia="KaiTi_GB2312"/>
          <w:i w:val="0"/>
          <w:iCs/>
        </w:rPr>
      </w:pPr>
      <w:r>
        <w:rPr>
          <w:rFonts w:eastAsia="KaiTi_GB2312" w:hint="eastAsia"/>
          <w:i w:val="0"/>
          <w:iCs/>
        </w:rPr>
        <w:t>产假不够长</w:t>
      </w:r>
    </w:p>
    <w:p w:rsidR="00000000" w:rsidRDefault="006535A2">
      <w:pPr>
        <w:pStyle w:val="BodyTextIndent"/>
        <w:shd w:val="clear" w:color="auto" w:fill="C0C0C0"/>
        <w:spacing w:line="360" w:lineRule="atLeast"/>
        <w:ind w:firstLine="0"/>
        <w:rPr>
          <w:rFonts w:eastAsia="SimHei"/>
          <w:bCs/>
          <w:sz w:val="24"/>
        </w:rPr>
      </w:pPr>
      <w:r>
        <w:rPr>
          <w:rFonts w:eastAsia="SimHei"/>
          <w:bCs/>
          <w:sz w:val="24"/>
        </w:rPr>
        <w:t>13.0</w:t>
      </w:r>
      <w:r>
        <w:rPr>
          <w:rFonts w:eastAsia="SimHei"/>
          <w:bCs/>
          <w:sz w:val="24"/>
        </w:rPr>
        <w:tab/>
      </w:r>
      <w:r>
        <w:rPr>
          <w:rFonts w:eastAsia="SimHei" w:hint="eastAsia"/>
          <w:bCs/>
          <w:sz w:val="24"/>
        </w:rPr>
        <w:t>社会和经济权利</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13.1</w:t>
      </w:r>
      <w:r>
        <w:rPr>
          <w:rFonts w:ascii="Times New Roman" w:eastAsia="KaiTi_GB2312"/>
          <w:b/>
          <w:iCs/>
          <w:sz w:val="21"/>
        </w:rPr>
        <w:tab/>
        <w:t xml:space="preserve">  </w:t>
      </w:r>
      <w:r>
        <w:rPr>
          <w:rFonts w:ascii="Times New Roman" w:eastAsia="KaiTi_GB2312" w:hint="eastAsia"/>
          <w:b/>
          <w:iCs/>
          <w:sz w:val="21"/>
        </w:rPr>
        <w:t>已采取的法律措施</w:t>
      </w:r>
    </w:p>
    <w:p w:rsidR="00000000" w:rsidRDefault="006535A2" w:rsidP="006535A2">
      <w:pPr>
        <w:pStyle w:val="BodyTextIndent"/>
        <w:spacing w:line="360" w:lineRule="atLeast"/>
        <w:ind w:leftChars="300" w:left="31680" w:firstLineChars="200" w:firstLine="31680"/>
      </w:pPr>
      <w:r>
        <w:rPr>
          <w:rFonts w:hint="eastAsia"/>
        </w:rPr>
        <w:t>《</w:t>
      </w:r>
      <w:r>
        <w:t>1999</w:t>
      </w:r>
      <w:r>
        <w:rPr>
          <w:rFonts w:hint="eastAsia"/>
        </w:rPr>
        <w:t>年</w:t>
      </w:r>
      <w:r>
        <w:t>尼日利亚</w:t>
      </w:r>
      <w:r>
        <w:rPr>
          <w:rFonts w:hint="eastAsia"/>
        </w:rPr>
        <w:t>宪法》第</w:t>
      </w:r>
      <w:r>
        <w:rPr>
          <w:rFonts w:hint="eastAsia"/>
        </w:rPr>
        <w:t>2</w:t>
      </w:r>
      <w:r>
        <w:rPr>
          <w:rFonts w:hint="eastAsia"/>
        </w:rPr>
        <w:t>章有关社会、经济、教育、卫生和政治目标的第</w:t>
      </w:r>
      <w:r>
        <w:t>13-18</w:t>
      </w:r>
      <w:r>
        <w:rPr>
          <w:rFonts w:hint="eastAsia"/>
        </w:rPr>
        <w:t>条虽与社会经济权利密切相关，但没有作出司法上的规定，不过，这些条款规定了尼日利亚各级政府的宪法责任。</w:t>
      </w:r>
    </w:p>
    <w:p w:rsidR="00000000" w:rsidRDefault="006535A2" w:rsidP="006535A2">
      <w:pPr>
        <w:pStyle w:val="BodyTextIndent"/>
        <w:spacing w:line="360" w:lineRule="atLeast"/>
        <w:ind w:leftChars="300" w:left="31680" w:firstLineChars="200" w:firstLine="31680"/>
      </w:pPr>
      <w:r>
        <w:rPr>
          <w:rFonts w:hint="eastAsia"/>
        </w:rPr>
        <w:t>《</w:t>
      </w:r>
      <w:r>
        <w:t>1999</w:t>
      </w:r>
      <w:r>
        <w:rPr>
          <w:rFonts w:hint="eastAsia"/>
        </w:rPr>
        <w:t>年</w:t>
      </w:r>
      <w:r>
        <w:t>尼日利亚</w:t>
      </w:r>
      <w:r>
        <w:rPr>
          <w:rFonts w:hint="eastAsia"/>
        </w:rPr>
        <w:t>宪法》第</w:t>
      </w:r>
      <w:r>
        <w:t>43</w:t>
      </w:r>
      <w:r>
        <w:rPr>
          <w:rFonts w:hint="eastAsia"/>
        </w:rPr>
        <w:t>条规定，每个尼日利亚公民均有权取得和拥有该国任何一处不</w:t>
      </w:r>
      <w:r>
        <w:rPr>
          <w:rFonts w:hint="eastAsia"/>
        </w:rPr>
        <w:t>动产。值得注意的是，国家妇女政策规定政府应当致力于促进和保护妇女的政治和经济权利。</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 xml:space="preserve">13.2  </w:t>
      </w:r>
      <w:r>
        <w:rPr>
          <w:rFonts w:ascii="Times New Roman" w:eastAsia="KaiTi_GB2312" w:hint="eastAsia"/>
          <w:b/>
          <w:iCs/>
          <w:sz w:val="21"/>
        </w:rPr>
        <w:t>消除对妇女歧视工作的实际进展</w:t>
      </w:r>
    </w:p>
    <w:p w:rsidR="00000000" w:rsidRDefault="006535A2" w:rsidP="006535A2">
      <w:pPr>
        <w:pStyle w:val="BodyTextIndent"/>
        <w:spacing w:line="360" w:lineRule="atLeast"/>
        <w:ind w:leftChars="300" w:left="31680" w:firstLineChars="200" w:firstLine="31680"/>
        <w:rPr>
          <w:rFonts w:hint="eastAsia"/>
        </w:rPr>
      </w:pPr>
      <w:r>
        <w:rPr>
          <w:rFonts w:hint="eastAsia"/>
        </w:rPr>
        <w:t>尼日利亚已制订出一些确保妇女获得经济和社会权利的措施。这些措施的推出归功于国家和各州机构以及妇女非</w:t>
      </w:r>
      <w:r>
        <w:t>政府</w:t>
      </w:r>
      <w:r>
        <w:rPr>
          <w:rFonts w:hint="eastAsia"/>
        </w:rPr>
        <w:t>组织的努力，它们开展了如下工作：</w:t>
      </w:r>
    </w:p>
    <w:p w:rsidR="00000000" w:rsidRDefault="006535A2">
      <w:pPr>
        <w:numPr>
          <w:ilvl w:val="0"/>
          <w:numId w:val="1025"/>
        </w:numPr>
        <w:spacing w:after="240" w:line="360" w:lineRule="atLeast"/>
      </w:pPr>
      <w:r>
        <w:rPr>
          <w:rFonts w:hint="eastAsia"/>
        </w:rPr>
        <w:t>由社区银行和国家扶贫方案提供小额信贷，有机会获得这种信货的妇女约占</w:t>
      </w:r>
      <w:r>
        <w:rPr>
          <w:rFonts w:hint="eastAsia"/>
        </w:rPr>
        <w:t>27%</w:t>
      </w:r>
    </w:p>
    <w:p w:rsidR="00000000" w:rsidRDefault="006535A2">
      <w:pPr>
        <w:numPr>
          <w:ilvl w:val="0"/>
          <w:numId w:val="1025"/>
        </w:numPr>
        <w:spacing w:after="240" w:line="360" w:lineRule="atLeast"/>
      </w:pPr>
      <w:r>
        <w:rPr>
          <w:rFonts w:hint="eastAsia"/>
        </w:rPr>
        <w:t>通过妇女实用卫生知识扫盲项目，在农村地区成立妇女合作社，作为该项目的一项内容</w:t>
      </w:r>
    </w:p>
    <w:p w:rsidR="00000000" w:rsidRDefault="006535A2">
      <w:pPr>
        <w:numPr>
          <w:ilvl w:val="0"/>
          <w:numId w:val="1025"/>
        </w:numPr>
        <w:spacing w:after="240" w:line="360" w:lineRule="atLeast"/>
      </w:pPr>
      <w:r>
        <w:rPr>
          <w:rFonts w:hint="eastAsia"/>
        </w:rPr>
        <w:t>为农村妇女开展卫生健康教育、实用识字和创收活动。这个项目是由</w:t>
      </w:r>
      <w:r>
        <w:t>联邦妇女事务和青年发展部</w:t>
      </w:r>
      <w:r>
        <w:rPr>
          <w:rFonts w:hint="eastAsia"/>
        </w:rPr>
        <w:t>、联邦卫生部和</w:t>
      </w:r>
      <w:r>
        <w:rPr>
          <w:rFonts w:hint="eastAsia"/>
        </w:rPr>
        <w:t>卫生组织三方合作开展的，已在联邦</w:t>
      </w:r>
      <w:r>
        <w:t>22</w:t>
      </w:r>
      <w:r>
        <w:rPr>
          <w:rFonts w:hint="eastAsia"/>
        </w:rPr>
        <w:t>个</w:t>
      </w:r>
      <w:r>
        <w:t>州</w:t>
      </w:r>
      <w:r>
        <w:rPr>
          <w:rFonts w:hint="eastAsia"/>
        </w:rPr>
        <w:t>推广</w:t>
      </w:r>
    </w:p>
    <w:p w:rsidR="00000000" w:rsidRDefault="006535A2">
      <w:pPr>
        <w:numPr>
          <w:ilvl w:val="0"/>
          <w:numId w:val="1025"/>
        </w:numPr>
        <w:spacing w:after="240" w:line="360" w:lineRule="atLeast"/>
      </w:pPr>
      <w:r>
        <w:rPr>
          <w:rFonts w:hint="eastAsia"/>
        </w:rPr>
        <w:t>为申请贷款的妇女提供低息和免担保的贷款</w:t>
      </w:r>
      <w:r>
        <w:t>(</w:t>
      </w:r>
      <w:r>
        <w:rPr>
          <w:rFonts w:hint="eastAsia"/>
        </w:rPr>
        <w:t>惠及</w:t>
      </w:r>
      <w:r>
        <w:t>27%</w:t>
      </w:r>
      <w:r>
        <w:rPr>
          <w:rFonts w:hint="eastAsia"/>
        </w:rPr>
        <w:t>的妇女</w:t>
      </w:r>
      <w:r>
        <w:t>)</w:t>
      </w:r>
    </w:p>
    <w:p w:rsidR="00000000" w:rsidRDefault="006535A2">
      <w:pPr>
        <w:numPr>
          <w:ilvl w:val="0"/>
          <w:numId w:val="1025"/>
        </w:numPr>
        <w:spacing w:after="240" w:line="360" w:lineRule="atLeast"/>
      </w:pPr>
      <w:r>
        <w:rPr>
          <w:rFonts w:hint="eastAsia"/>
        </w:rPr>
        <w:t>在联邦各州（包括联邦首都区和阿布贾）建立技能培训中心；</w:t>
      </w:r>
    </w:p>
    <w:p w:rsidR="00000000" w:rsidRDefault="006535A2">
      <w:pPr>
        <w:numPr>
          <w:ilvl w:val="0"/>
          <w:numId w:val="1025"/>
        </w:numPr>
        <w:spacing w:after="240" w:line="360" w:lineRule="atLeast"/>
      </w:pPr>
      <w:r>
        <w:rPr>
          <w:rFonts w:hint="eastAsia"/>
        </w:rPr>
        <w:t>在瓦里、联邦首都区、阿布贾、</w:t>
      </w:r>
      <w:r>
        <w:t>巴耶尔萨和乔贝州</w:t>
      </w:r>
      <w:r>
        <w:rPr>
          <w:rFonts w:hint="eastAsia"/>
        </w:rPr>
        <w:t>建立三个试点村产业</w:t>
      </w:r>
    </w:p>
    <w:p w:rsidR="00000000" w:rsidRDefault="006535A2">
      <w:pPr>
        <w:numPr>
          <w:ilvl w:val="0"/>
          <w:numId w:val="1025"/>
        </w:numPr>
        <w:spacing w:after="240" w:line="360" w:lineRule="atLeast"/>
      </w:pPr>
      <w:r>
        <w:rPr>
          <w:rFonts w:hint="eastAsia"/>
        </w:rPr>
        <w:t>由</w:t>
      </w:r>
      <w:r>
        <w:t>联邦妇女事务和青年发展部</w:t>
      </w:r>
      <w:r>
        <w:rPr>
          <w:rFonts w:hint="eastAsia"/>
        </w:rPr>
        <w:t>与国际急救协会合作在</w:t>
      </w:r>
      <w:r>
        <w:rPr>
          <w:rFonts w:hint="eastAsia"/>
        </w:rPr>
        <w:t>10</w:t>
      </w:r>
      <w:r>
        <w:rPr>
          <w:rFonts w:hint="eastAsia"/>
        </w:rPr>
        <w:t>个州开展现代蜜蜂养殖试点项目</w:t>
      </w:r>
    </w:p>
    <w:p w:rsidR="00000000" w:rsidRDefault="006535A2">
      <w:pPr>
        <w:numPr>
          <w:ilvl w:val="0"/>
          <w:numId w:val="1025"/>
        </w:numPr>
        <w:spacing w:after="240" w:line="360" w:lineRule="atLeast"/>
      </w:pPr>
      <w:r>
        <w:rPr>
          <w:rFonts w:hint="eastAsia"/>
        </w:rPr>
        <w:t>制订国家经济政策，并确定实现妇女经济发展的目标</w:t>
      </w:r>
    </w:p>
    <w:p w:rsidR="00000000" w:rsidRDefault="006535A2">
      <w:pPr>
        <w:numPr>
          <w:ilvl w:val="0"/>
          <w:numId w:val="1025"/>
        </w:numPr>
        <w:spacing w:after="240" w:line="360" w:lineRule="atLeast"/>
      </w:pPr>
      <w:r>
        <w:rPr>
          <w:rFonts w:hint="eastAsia"/>
        </w:rPr>
        <w:t>为国民预算编制举办宣传教育讲习班和培训班</w:t>
      </w:r>
    </w:p>
    <w:p w:rsidR="00000000" w:rsidRDefault="006535A2">
      <w:pPr>
        <w:numPr>
          <w:ilvl w:val="0"/>
          <w:numId w:val="1025"/>
        </w:numPr>
        <w:spacing w:after="240" w:line="360" w:lineRule="atLeast"/>
      </w:pPr>
      <w:r>
        <w:rPr>
          <w:rFonts w:hint="eastAsia"/>
        </w:rPr>
        <w:t>由国家计划委员会提出将妇女的工作计入国内生产总值</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 xml:space="preserve">13.3  </w:t>
      </w:r>
      <w:r>
        <w:rPr>
          <w:rFonts w:ascii="Times New Roman" w:eastAsia="KaiTi_GB2312" w:hint="eastAsia"/>
          <w:b/>
          <w:iCs/>
          <w:sz w:val="21"/>
        </w:rPr>
        <w:t>障碍</w:t>
      </w:r>
    </w:p>
    <w:p w:rsidR="00000000" w:rsidRDefault="006535A2" w:rsidP="006535A2">
      <w:pPr>
        <w:pStyle w:val="BodyTextIndent"/>
        <w:spacing w:line="360" w:lineRule="atLeast"/>
        <w:ind w:leftChars="300" w:left="31680" w:firstLineChars="200" w:firstLine="31680"/>
      </w:pPr>
      <w:r>
        <w:rPr>
          <w:rFonts w:hint="eastAsia"/>
        </w:rPr>
        <w:t>在尼日利亚重男轻女的环境下，妇女和女童不能平等享</w:t>
      </w:r>
      <w:r>
        <w:rPr>
          <w:rFonts w:hint="eastAsia"/>
        </w:rPr>
        <w:t>受教育、住房、卫生、就业和社会保障。除了对妇女有害的传统文化习俗及法律和信仰外，这种现象是对妇女和女童的社会经济权利的歧视和侵犯。</w:t>
      </w:r>
    </w:p>
    <w:p w:rsidR="00000000" w:rsidRDefault="006535A2" w:rsidP="006535A2">
      <w:pPr>
        <w:pStyle w:val="BodyTextIndent"/>
        <w:spacing w:line="360" w:lineRule="atLeast"/>
        <w:ind w:leftChars="300" w:left="31680" w:firstLineChars="200" w:firstLine="31680"/>
      </w:pPr>
      <w:r>
        <w:rPr>
          <w:rFonts w:hint="eastAsia"/>
        </w:rPr>
        <w:t>现有统计数据表明，</w:t>
      </w:r>
      <w:r>
        <w:t>90</w:t>
      </w:r>
      <w:r>
        <w:rPr>
          <w:rFonts w:hint="eastAsia"/>
        </w:rPr>
        <w:t>%</w:t>
      </w:r>
      <w:r>
        <w:rPr>
          <w:rFonts w:hint="eastAsia"/>
        </w:rPr>
        <w:t>的土地和财产均以男人的名义登记。另外，来自</w:t>
      </w:r>
      <w:r>
        <w:t>国家脱贫方案</w:t>
      </w:r>
      <w:r>
        <w:rPr>
          <w:rFonts w:hint="eastAsia"/>
        </w:rPr>
        <w:t>的现有资料表明，这些方案的受益人只有</w:t>
      </w:r>
      <w:r>
        <w:rPr>
          <w:rFonts w:hint="eastAsia"/>
        </w:rPr>
        <w:t>15%</w:t>
      </w:r>
      <w:r>
        <w:rPr>
          <w:rFonts w:hint="eastAsia"/>
        </w:rPr>
        <w:t>是妇女，而</w:t>
      </w:r>
      <w:r>
        <w:rPr>
          <w:rFonts w:hint="eastAsia"/>
        </w:rPr>
        <w:t>85%</w:t>
      </w:r>
      <w:r>
        <w:rPr>
          <w:rFonts w:hint="eastAsia"/>
        </w:rPr>
        <w:t>是男子。下列各种因素是妨碍妇女充分享受其社会和经济权利的主要障碍：</w:t>
      </w:r>
    </w:p>
    <w:p w:rsidR="00000000" w:rsidRDefault="006535A2">
      <w:pPr>
        <w:numPr>
          <w:ilvl w:val="0"/>
          <w:numId w:val="1026"/>
        </w:numPr>
        <w:spacing w:after="240" w:line="360" w:lineRule="atLeast"/>
      </w:pPr>
      <w:r>
        <w:rPr>
          <w:rFonts w:hint="eastAsia"/>
        </w:rPr>
        <w:t>男权统治习俗</w:t>
      </w:r>
    </w:p>
    <w:p w:rsidR="00000000" w:rsidRDefault="006535A2">
      <w:pPr>
        <w:numPr>
          <w:ilvl w:val="0"/>
          <w:numId w:val="1026"/>
        </w:numPr>
        <w:spacing w:after="240" w:line="360" w:lineRule="atLeast"/>
      </w:pPr>
      <w:r>
        <w:rPr>
          <w:rFonts w:hint="eastAsia"/>
        </w:rPr>
        <w:t>早婚</w:t>
      </w:r>
      <w:r>
        <w:t>和</w:t>
      </w:r>
      <w:r>
        <w:rPr>
          <w:rFonts w:hint="eastAsia"/>
        </w:rPr>
        <w:t>切割女性生殖器官</w:t>
      </w:r>
    </w:p>
    <w:p w:rsidR="00000000" w:rsidRDefault="006535A2">
      <w:pPr>
        <w:numPr>
          <w:ilvl w:val="0"/>
          <w:numId w:val="1026"/>
        </w:numPr>
        <w:spacing w:after="240" w:line="360" w:lineRule="atLeast"/>
      </w:pPr>
      <w:r>
        <w:rPr>
          <w:rFonts w:hint="eastAsia"/>
        </w:rPr>
        <w:t>妇女不出闺门的习俗</w:t>
      </w:r>
    </w:p>
    <w:p w:rsidR="00000000" w:rsidRDefault="006535A2">
      <w:pPr>
        <w:numPr>
          <w:ilvl w:val="0"/>
          <w:numId w:val="1026"/>
        </w:numPr>
        <w:spacing w:after="240" w:line="360" w:lineRule="atLeast"/>
      </w:pPr>
      <w:r>
        <w:rPr>
          <w:rFonts w:hint="eastAsia"/>
        </w:rPr>
        <w:t>妇女受教育</w:t>
      </w:r>
      <w:r>
        <w:rPr>
          <w:rFonts w:hint="eastAsia"/>
        </w:rPr>
        <w:t>/</w:t>
      </w:r>
      <w:r>
        <w:rPr>
          <w:rFonts w:hint="eastAsia"/>
        </w:rPr>
        <w:t>培训程度低</w:t>
      </w:r>
    </w:p>
    <w:p w:rsidR="00000000" w:rsidRDefault="006535A2">
      <w:pPr>
        <w:numPr>
          <w:ilvl w:val="0"/>
          <w:numId w:val="1026"/>
        </w:numPr>
        <w:spacing w:after="240" w:line="360" w:lineRule="atLeast"/>
      </w:pPr>
      <w:r>
        <w:rPr>
          <w:rFonts w:hint="eastAsia"/>
        </w:rPr>
        <w:t>歧视妇女的继承习俗</w:t>
      </w:r>
    </w:p>
    <w:p w:rsidR="00000000" w:rsidRDefault="006535A2">
      <w:pPr>
        <w:numPr>
          <w:ilvl w:val="0"/>
          <w:numId w:val="1026"/>
        </w:numPr>
        <w:spacing w:after="240" w:line="360" w:lineRule="atLeast"/>
      </w:pPr>
      <w:r>
        <w:rPr>
          <w:rFonts w:hint="eastAsia"/>
        </w:rPr>
        <w:t>非人道的守寡习俗</w:t>
      </w:r>
    </w:p>
    <w:p w:rsidR="00000000" w:rsidRDefault="006535A2">
      <w:pPr>
        <w:numPr>
          <w:ilvl w:val="0"/>
          <w:numId w:val="1026"/>
        </w:numPr>
        <w:spacing w:after="240" w:line="360" w:lineRule="atLeast"/>
      </w:pPr>
      <w:r>
        <w:rPr>
          <w:rFonts w:hint="eastAsia"/>
        </w:rPr>
        <w:t>妇女沉重的工作负担使她们无法享受娱乐活动。妇女平均工作</w:t>
      </w:r>
      <w:r>
        <w:rPr>
          <w:rFonts w:hint="eastAsia"/>
        </w:rPr>
        <w:t>1</w:t>
      </w:r>
      <w:r>
        <w:rPr>
          <w:rFonts w:hint="eastAsia"/>
        </w:rPr>
        <w:t>6</w:t>
      </w:r>
      <w:r>
        <w:rPr>
          <w:rFonts w:hint="eastAsia"/>
        </w:rPr>
        <w:t>小时或更长时间。</w:t>
      </w:r>
    </w:p>
    <w:p w:rsidR="00000000" w:rsidRDefault="006535A2" w:rsidP="006535A2">
      <w:pPr>
        <w:spacing w:after="240" w:line="360" w:lineRule="atLeast"/>
        <w:ind w:left="31680" w:hangingChars="300" w:firstLine="31680"/>
      </w:pPr>
      <w:r>
        <w:rPr>
          <w:b/>
          <w:bCs/>
        </w:rPr>
        <w:t>13.4</w:t>
      </w:r>
      <w:r>
        <w:rPr>
          <w:b/>
          <w:bCs/>
        </w:rPr>
        <w:tab/>
      </w:r>
      <w:r>
        <w:rPr>
          <w:rFonts w:hint="eastAsia"/>
        </w:rPr>
        <w:t>除了上述障碍外，</w:t>
      </w:r>
      <w:r>
        <w:t>尼日利亚</w:t>
      </w:r>
      <w:r>
        <w:rPr>
          <w:rFonts w:hint="eastAsia"/>
        </w:rPr>
        <w:t>婚姻法的三个体系</w:t>
      </w:r>
      <w:r>
        <w:t>(</w:t>
      </w:r>
      <w:r>
        <w:rPr>
          <w:rFonts w:hint="eastAsia"/>
        </w:rPr>
        <w:t>习惯法、伊斯兰教法和成文法</w:t>
      </w:r>
      <w:r>
        <w:rPr>
          <w:rFonts w:hint="eastAsia"/>
        </w:rPr>
        <w:t>)</w:t>
      </w:r>
      <w:r>
        <w:rPr>
          <w:rFonts w:hint="eastAsia"/>
        </w:rPr>
        <w:t>也造成了财产权和继承方面的法律规定和判例的繁杂。《</w:t>
      </w:r>
      <w:r>
        <w:rPr>
          <w:rFonts w:hint="eastAsia"/>
        </w:rPr>
        <w:t>1982</w:t>
      </w:r>
      <w:r>
        <w:rPr>
          <w:rFonts w:hint="eastAsia"/>
        </w:rPr>
        <w:t>年已婚妇女财产法》规定，法定婚姻下的妇女有权取得、持有或处置婚前或婚后取得的财产。离婚后，她的权利可通过法庭程序予以执行。同样，根据《婚姻理由法》，</w:t>
      </w:r>
      <w:r>
        <w:t>尼日利亚</w:t>
      </w:r>
      <w:r>
        <w:rPr>
          <w:rFonts w:hint="eastAsia"/>
        </w:rPr>
        <w:t>任何地方的法庭均可作出裁定，允许妇女离婚后平等分享家庭财产。伊斯兰教法也赋予了妇女拥有和处置土地等财产的权利。一些妇女因对产权不了解，缺少经济保障和不敢与夫家为敌，所以往往不能在法庭上行使产权。全国</w:t>
      </w:r>
      <w:r>
        <w:rPr>
          <w:rFonts w:hint="eastAsia"/>
        </w:rPr>
        <w:t>六大地理区划中，只有</w:t>
      </w:r>
      <w:r>
        <w:t>东南</w:t>
      </w:r>
      <w:r>
        <w:rPr>
          <w:rFonts w:hint="eastAsia"/>
        </w:rPr>
        <w:t>区</w:t>
      </w:r>
      <w:r>
        <w:t>和</w:t>
      </w:r>
      <w:r>
        <w:rPr>
          <w:rFonts w:hint="eastAsia"/>
        </w:rPr>
        <w:t>南南区在传统上不允许妇女拥有土地及其他财产。</w:t>
      </w:r>
    </w:p>
    <w:p w:rsidR="00000000" w:rsidRDefault="006535A2" w:rsidP="006535A2">
      <w:pPr>
        <w:spacing w:after="240" w:line="360" w:lineRule="atLeast"/>
        <w:ind w:left="31680" w:hangingChars="300" w:firstLine="31680"/>
      </w:pPr>
    </w:p>
    <w:p w:rsidR="00000000" w:rsidRDefault="006535A2">
      <w:pPr>
        <w:pStyle w:val="BodyTextIndent"/>
        <w:shd w:val="clear" w:color="auto" w:fill="C0C0C0"/>
        <w:spacing w:line="360" w:lineRule="atLeast"/>
        <w:ind w:firstLine="0"/>
        <w:rPr>
          <w:rFonts w:eastAsia="SimHei"/>
          <w:bCs/>
          <w:sz w:val="24"/>
        </w:rPr>
      </w:pPr>
      <w:r>
        <w:rPr>
          <w:rFonts w:eastAsia="SimHei"/>
          <w:bCs/>
          <w:sz w:val="24"/>
        </w:rPr>
        <w:t>14.0</w:t>
      </w:r>
      <w:r>
        <w:rPr>
          <w:rFonts w:eastAsia="SimHei"/>
          <w:bCs/>
          <w:sz w:val="24"/>
        </w:rPr>
        <w:tab/>
      </w:r>
      <w:r>
        <w:rPr>
          <w:rFonts w:eastAsia="SimHei" w:hint="eastAsia"/>
          <w:bCs/>
          <w:sz w:val="24"/>
        </w:rPr>
        <w:t>农村妇女</w:t>
      </w:r>
    </w:p>
    <w:p w:rsidR="00000000" w:rsidRDefault="006535A2" w:rsidP="006535A2">
      <w:pPr>
        <w:spacing w:after="240" w:line="360" w:lineRule="atLeast"/>
        <w:ind w:left="31680" w:hangingChars="300" w:firstLine="31680"/>
        <w:rPr>
          <w:b/>
        </w:rPr>
      </w:pPr>
      <w:r>
        <w:rPr>
          <w:b/>
          <w:bCs/>
          <w:iCs/>
        </w:rPr>
        <w:t>14.1</w:t>
      </w:r>
      <w:r>
        <w:rPr>
          <w:b/>
          <w:iCs/>
        </w:rPr>
        <w:tab/>
      </w:r>
      <w:r>
        <w:rPr>
          <w:bCs/>
        </w:rPr>
        <w:t>报告</w:t>
      </w:r>
      <w:r>
        <w:rPr>
          <w:rFonts w:hint="eastAsia"/>
          <w:bCs/>
        </w:rPr>
        <w:t>期间，</w:t>
      </w:r>
      <w:r>
        <w:rPr>
          <w:bCs/>
        </w:rPr>
        <w:t>政府</w:t>
      </w:r>
      <w:r>
        <w:rPr>
          <w:rFonts w:hint="eastAsia"/>
          <w:bCs/>
        </w:rPr>
        <w:t>采取了适当措施，确保农村地区的平等和公平，加强对农村资源的开发和保持。</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14.2</w:t>
      </w:r>
      <w:r>
        <w:rPr>
          <w:rFonts w:ascii="Times New Roman" w:eastAsia="KaiTi_GB2312"/>
          <w:b/>
          <w:iCs/>
          <w:sz w:val="21"/>
        </w:rPr>
        <w:tab/>
      </w:r>
      <w:r>
        <w:rPr>
          <w:rFonts w:ascii="Times New Roman" w:eastAsia="KaiTi_GB2312"/>
          <w:b/>
          <w:iCs/>
          <w:sz w:val="21"/>
        </w:rPr>
        <w:tab/>
      </w:r>
      <w:r>
        <w:rPr>
          <w:rFonts w:ascii="Times New Roman" w:eastAsia="KaiTi_GB2312" w:hint="eastAsia"/>
          <w:b/>
          <w:iCs/>
          <w:sz w:val="21"/>
        </w:rPr>
        <w:t>措施</w:t>
      </w:r>
      <w:r>
        <w:rPr>
          <w:rFonts w:ascii="Times New Roman" w:eastAsia="KaiTi_GB2312"/>
          <w:b/>
          <w:iCs/>
          <w:sz w:val="21"/>
        </w:rPr>
        <w:t>和</w:t>
      </w:r>
      <w:r>
        <w:rPr>
          <w:rFonts w:ascii="Times New Roman" w:eastAsia="KaiTi_GB2312" w:hint="eastAsia"/>
          <w:b/>
          <w:iCs/>
          <w:sz w:val="21"/>
        </w:rPr>
        <w:t>方案</w:t>
      </w:r>
    </w:p>
    <w:p w:rsidR="00000000" w:rsidRDefault="006535A2">
      <w:pPr>
        <w:pStyle w:val="Title"/>
        <w:numPr>
          <w:ilvl w:val="0"/>
          <w:numId w:val="1027"/>
        </w:numPr>
        <w:spacing w:after="240" w:line="360" w:lineRule="atLeast"/>
        <w:jc w:val="both"/>
        <w:rPr>
          <w:b w:val="0"/>
          <w:sz w:val="21"/>
        </w:rPr>
      </w:pPr>
      <w:r>
        <w:rPr>
          <w:rFonts w:hint="eastAsia"/>
          <w:b w:val="0"/>
          <w:sz w:val="21"/>
        </w:rPr>
        <w:t>在所有地方政府辖区建立了妇女发展中心，提供技能培训，并开展大规模扫盲和成人教育方案。</w:t>
      </w:r>
    </w:p>
    <w:p w:rsidR="00000000" w:rsidRDefault="006535A2">
      <w:pPr>
        <w:pStyle w:val="Title"/>
        <w:numPr>
          <w:ilvl w:val="0"/>
          <w:numId w:val="897"/>
        </w:numPr>
        <w:spacing w:after="240" w:line="360" w:lineRule="atLeast"/>
        <w:jc w:val="both"/>
        <w:rPr>
          <w:rFonts w:hint="eastAsia"/>
          <w:b w:val="0"/>
          <w:sz w:val="21"/>
        </w:rPr>
      </w:pPr>
      <w:r>
        <w:rPr>
          <w:rFonts w:hint="eastAsia"/>
          <w:b w:val="0"/>
          <w:sz w:val="21"/>
        </w:rPr>
        <w:t>把</w:t>
      </w:r>
      <w:r>
        <w:rPr>
          <w:b w:val="0"/>
          <w:sz w:val="21"/>
        </w:rPr>
        <w:t>《消除对妇女歧视公约》</w:t>
      </w:r>
      <w:r>
        <w:rPr>
          <w:rFonts w:hint="eastAsia"/>
          <w:b w:val="0"/>
          <w:sz w:val="21"/>
        </w:rPr>
        <w:t>条款译成三种主要尼日利亚语言，以便增进理解和扩大宣传。</w:t>
      </w:r>
    </w:p>
    <w:p w:rsidR="00000000" w:rsidRDefault="006535A2">
      <w:pPr>
        <w:pStyle w:val="Title"/>
        <w:numPr>
          <w:ilvl w:val="0"/>
          <w:numId w:val="897"/>
        </w:numPr>
        <w:spacing w:after="240" w:line="360" w:lineRule="atLeast"/>
        <w:jc w:val="both"/>
        <w:rPr>
          <w:b w:val="0"/>
          <w:sz w:val="21"/>
        </w:rPr>
      </w:pPr>
      <w:r>
        <w:rPr>
          <w:rFonts w:hint="eastAsia"/>
          <w:b w:val="0"/>
          <w:sz w:val="21"/>
        </w:rPr>
        <w:t>制定赋予经济权力方案，包括识数和识字技能的培养。</w:t>
      </w:r>
    </w:p>
    <w:p w:rsidR="00000000" w:rsidRDefault="006535A2">
      <w:pPr>
        <w:pStyle w:val="Title"/>
        <w:numPr>
          <w:ilvl w:val="0"/>
          <w:numId w:val="897"/>
        </w:numPr>
        <w:spacing w:after="240" w:line="360" w:lineRule="atLeast"/>
        <w:jc w:val="both"/>
        <w:rPr>
          <w:b w:val="0"/>
          <w:sz w:val="21"/>
        </w:rPr>
      </w:pPr>
      <w:r>
        <w:rPr>
          <w:rFonts w:hint="eastAsia"/>
          <w:b w:val="0"/>
          <w:sz w:val="21"/>
        </w:rPr>
        <w:t>制定妇女实用卫生知识扫盲</w:t>
      </w:r>
      <w:r>
        <w:rPr>
          <w:b w:val="0"/>
          <w:sz w:val="21"/>
        </w:rPr>
        <w:t>和</w:t>
      </w:r>
      <w:r>
        <w:rPr>
          <w:rFonts w:hint="eastAsia"/>
          <w:b w:val="0"/>
          <w:sz w:val="21"/>
        </w:rPr>
        <w:t>脱贫项目，以为尼日利亚联邦</w:t>
      </w:r>
      <w:r>
        <w:rPr>
          <w:rFonts w:hint="eastAsia"/>
          <w:b w:val="0"/>
          <w:sz w:val="21"/>
        </w:rPr>
        <w:t>10</w:t>
      </w:r>
      <w:r>
        <w:rPr>
          <w:rFonts w:hint="eastAsia"/>
          <w:b w:val="0"/>
          <w:sz w:val="21"/>
        </w:rPr>
        <w:t>个州</w:t>
      </w:r>
      <w:r>
        <w:rPr>
          <w:rFonts w:hint="eastAsia"/>
          <w:b w:val="0"/>
          <w:sz w:val="21"/>
        </w:rPr>
        <w:t>14</w:t>
      </w:r>
      <w:r>
        <w:rPr>
          <w:rFonts w:hint="eastAsia"/>
          <w:b w:val="0"/>
          <w:sz w:val="21"/>
        </w:rPr>
        <w:t>个社区的农村妇女</w:t>
      </w:r>
      <w:r>
        <w:rPr>
          <w:rFonts w:hint="eastAsia"/>
          <w:b w:val="0"/>
          <w:sz w:val="21"/>
        </w:rPr>
        <w:t>提供扫盲和卫生教育并开展创收活动。我们还在其他</w:t>
      </w:r>
      <w:r>
        <w:rPr>
          <w:rFonts w:hint="eastAsia"/>
          <w:b w:val="0"/>
          <w:sz w:val="21"/>
        </w:rPr>
        <w:t>10</w:t>
      </w:r>
      <w:r>
        <w:rPr>
          <w:rFonts w:hint="eastAsia"/>
          <w:b w:val="0"/>
          <w:sz w:val="21"/>
        </w:rPr>
        <w:t>个州推广了这种做法。另外，我们鼓励妇女为这一项目成立合作社。我们利用各种信息、教育和宣传资料——以当地语言编写的海报、传单和手册——在农村社区开展有关健康和人权问题以及民主与善政的宣传教育。</w:t>
      </w:r>
    </w:p>
    <w:p w:rsidR="00000000" w:rsidRDefault="006535A2">
      <w:pPr>
        <w:pStyle w:val="Title"/>
        <w:numPr>
          <w:ilvl w:val="0"/>
          <w:numId w:val="897"/>
        </w:numPr>
        <w:spacing w:after="240" w:line="360" w:lineRule="atLeast"/>
        <w:jc w:val="both"/>
        <w:rPr>
          <w:b w:val="0"/>
          <w:sz w:val="21"/>
        </w:rPr>
      </w:pPr>
      <w:r>
        <w:rPr>
          <w:rFonts w:hint="eastAsia"/>
          <w:b w:val="0"/>
          <w:sz w:val="21"/>
        </w:rPr>
        <w:t>普及基础教育的活动以农村社区为受益对象。建设和改造这些地区的小学和中学是此类农村社区基础设施发展的一部分。</w:t>
      </w:r>
    </w:p>
    <w:p w:rsidR="00000000" w:rsidRDefault="006535A2">
      <w:pPr>
        <w:pStyle w:val="Title"/>
        <w:numPr>
          <w:ilvl w:val="0"/>
          <w:numId w:val="897"/>
        </w:numPr>
        <w:spacing w:after="240" w:line="360" w:lineRule="atLeast"/>
        <w:jc w:val="both"/>
        <w:rPr>
          <w:rFonts w:hint="eastAsia"/>
          <w:b w:val="0"/>
          <w:sz w:val="21"/>
        </w:rPr>
      </w:pPr>
      <w:r>
        <w:rPr>
          <w:b w:val="0"/>
          <w:sz w:val="21"/>
        </w:rPr>
        <w:t>联邦和州</w:t>
      </w:r>
      <w:r>
        <w:rPr>
          <w:rFonts w:hint="eastAsia"/>
          <w:b w:val="0"/>
          <w:sz w:val="21"/>
        </w:rPr>
        <w:t>农业部还针对</w:t>
      </w:r>
      <w:r>
        <w:rPr>
          <w:b w:val="0"/>
          <w:sz w:val="21"/>
        </w:rPr>
        <w:t>农村</w:t>
      </w:r>
      <w:r>
        <w:rPr>
          <w:rFonts w:hint="eastAsia"/>
          <w:b w:val="0"/>
          <w:sz w:val="21"/>
        </w:rPr>
        <w:t>社区，提供扩大的服务，提高农业产量，改进技术能力。另外，还改进了农村农产品的销售渠道。</w:t>
      </w:r>
    </w:p>
    <w:p w:rsidR="00000000" w:rsidRDefault="006535A2">
      <w:pPr>
        <w:pStyle w:val="Title"/>
        <w:numPr>
          <w:ilvl w:val="0"/>
          <w:numId w:val="897"/>
        </w:numPr>
        <w:spacing w:after="240" w:line="360" w:lineRule="atLeast"/>
        <w:jc w:val="both"/>
        <w:rPr>
          <w:b w:val="0"/>
          <w:sz w:val="21"/>
        </w:rPr>
      </w:pPr>
      <w:r>
        <w:rPr>
          <w:rFonts w:hint="eastAsia"/>
          <w:b w:val="0"/>
          <w:sz w:val="21"/>
        </w:rPr>
        <w:t>通过宣传方案，鼓励</w:t>
      </w:r>
      <w:r>
        <w:rPr>
          <w:b w:val="0"/>
          <w:sz w:val="21"/>
        </w:rPr>
        <w:t>农村</w:t>
      </w:r>
      <w:r>
        <w:rPr>
          <w:rFonts w:hint="eastAsia"/>
          <w:b w:val="0"/>
          <w:sz w:val="21"/>
        </w:rPr>
        <w:t>居民成立自助组和合作协会，以</w:t>
      </w:r>
      <w:r>
        <w:rPr>
          <w:rFonts w:hint="eastAsia"/>
          <w:b w:val="0"/>
          <w:sz w:val="21"/>
        </w:rPr>
        <w:t>使他们能够获得信贷和贷款，这些做法进一步增加了经济机会，并成为自力更生的一种手段。另外，它们还有助于发起、规划和参与各种自助发展项目。</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 xml:space="preserve">14.3  </w:t>
      </w:r>
      <w:r>
        <w:rPr>
          <w:rFonts w:ascii="Times New Roman" w:eastAsia="KaiTi_GB2312" w:hint="eastAsia"/>
          <w:b/>
          <w:iCs/>
          <w:sz w:val="21"/>
        </w:rPr>
        <w:t>政策和目标</w:t>
      </w:r>
    </w:p>
    <w:p w:rsidR="00000000" w:rsidRDefault="006535A2" w:rsidP="006535A2">
      <w:pPr>
        <w:pStyle w:val="BodyTextIndent"/>
        <w:spacing w:line="360" w:lineRule="atLeast"/>
        <w:ind w:leftChars="300" w:left="31680" w:firstLineChars="200" w:firstLine="31680"/>
        <w:rPr>
          <w:bCs/>
        </w:rPr>
      </w:pPr>
      <w:r>
        <w:rPr>
          <w:rFonts w:hint="eastAsia"/>
          <w:bCs/>
        </w:rPr>
        <w:t>为了在农村地区创造适宜的生活条件，</w:t>
      </w:r>
      <w:r>
        <w:rPr>
          <w:bCs/>
        </w:rPr>
        <w:t>联邦和州政府</w:t>
      </w:r>
      <w:r>
        <w:rPr>
          <w:rFonts w:hint="eastAsia"/>
          <w:bCs/>
        </w:rPr>
        <w:t>正在努力改善农村地区的住房、水供应、电力、卫生和通信设施，主要是在以下方面：</w:t>
      </w:r>
    </w:p>
    <w:p w:rsidR="00000000" w:rsidRDefault="006535A2">
      <w:pPr>
        <w:pStyle w:val="Title"/>
        <w:numPr>
          <w:ilvl w:val="0"/>
          <w:numId w:val="900"/>
        </w:numPr>
        <w:spacing w:after="240" w:line="360" w:lineRule="atLeast"/>
        <w:jc w:val="both"/>
        <w:rPr>
          <w:b w:val="0"/>
          <w:sz w:val="21"/>
        </w:rPr>
      </w:pPr>
      <w:r>
        <w:rPr>
          <w:rFonts w:hint="eastAsia"/>
          <w:b w:val="0"/>
          <w:sz w:val="21"/>
        </w:rPr>
        <w:t>在一些地方政府辖区建设私有房屋</w:t>
      </w:r>
    </w:p>
    <w:p w:rsidR="00000000" w:rsidRDefault="006535A2">
      <w:pPr>
        <w:pStyle w:val="Title"/>
        <w:numPr>
          <w:ilvl w:val="0"/>
          <w:numId w:val="900"/>
        </w:numPr>
        <w:spacing w:after="240" w:line="360" w:lineRule="atLeast"/>
        <w:jc w:val="both"/>
        <w:rPr>
          <w:b w:val="0"/>
          <w:sz w:val="21"/>
        </w:rPr>
      </w:pPr>
      <w:r>
        <w:rPr>
          <w:rFonts w:hint="eastAsia"/>
          <w:b w:val="0"/>
          <w:sz w:val="21"/>
        </w:rPr>
        <w:t>提供公共交通工具和交通费补贴，以便利农村社区内外人口的流动</w:t>
      </w:r>
    </w:p>
    <w:p w:rsidR="00000000" w:rsidRDefault="006535A2">
      <w:pPr>
        <w:pStyle w:val="Title"/>
        <w:numPr>
          <w:ilvl w:val="0"/>
          <w:numId w:val="900"/>
        </w:numPr>
        <w:spacing w:after="240" w:line="360" w:lineRule="atLeast"/>
        <w:jc w:val="both"/>
        <w:rPr>
          <w:b w:val="0"/>
          <w:sz w:val="21"/>
        </w:rPr>
      </w:pPr>
      <w:r>
        <w:rPr>
          <w:rFonts w:hint="eastAsia"/>
          <w:b w:val="0"/>
          <w:sz w:val="21"/>
        </w:rPr>
        <w:t>建造水库，保证正常的水供应</w:t>
      </w:r>
    </w:p>
    <w:p w:rsidR="00000000" w:rsidRDefault="006535A2">
      <w:pPr>
        <w:pStyle w:val="Title"/>
        <w:numPr>
          <w:ilvl w:val="0"/>
          <w:numId w:val="900"/>
        </w:numPr>
        <w:spacing w:after="240" w:line="360" w:lineRule="atLeast"/>
        <w:jc w:val="both"/>
        <w:rPr>
          <w:b w:val="0"/>
          <w:sz w:val="21"/>
        </w:rPr>
      </w:pPr>
      <w:r>
        <w:rPr>
          <w:rFonts w:hint="eastAsia"/>
          <w:b w:val="0"/>
          <w:sz w:val="21"/>
        </w:rPr>
        <w:t>通过开展宣传运动，保护可持续发展环境，并将电力服务扩大到农村地区。</w:t>
      </w:r>
    </w:p>
    <w:p w:rsidR="00000000" w:rsidRDefault="006535A2" w:rsidP="006535A2">
      <w:pPr>
        <w:pStyle w:val="BodyTextIndent"/>
        <w:spacing w:line="360" w:lineRule="atLeast"/>
        <w:ind w:leftChars="300" w:left="31680" w:firstLineChars="200" w:firstLine="31680"/>
        <w:rPr>
          <w:bCs/>
        </w:rPr>
      </w:pPr>
      <w:r>
        <w:rPr>
          <w:rFonts w:hint="eastAsia"/>
          <w:bCs/>
        </w:rPr>
        <w:t>如</w:t>
      </w:r>
      <w:r>
        <w:rPr>
          <w:bCs/>
        </w:rPr>
        <w:t>表</w:t>
      </w:r>
      <w:r>
        <w:rPr>
          <w:bCs/>
        </w:rPr>
        <w:t>14.1</w:t>
      </w:r>
      <w:r>
        <w:rPr>
          <w:rFonts w:hint="eastAsia"/>
          <w:bCs/>
        </w:rPr>
        <w:t>、</w:t>
      </w:r>
      <w:r>
        <w:rPr>
          <w:bCs/>
        </w:rPr>
        <w:t>14.2</w:t>
      </w:r>
      <w:r>
        <w:rPr>
          <w:rFonts w:hint="eastAsia"/>
          <w:bCs/>
        </w:rPr>
        <w:t>和表</w:t>
      </w:r>
      <w:r>
        <w:rPr>
          <w:bCs/>
        </w:rPr>
        <w:t>14.3</w:t>
      </w:r>
      <w:r>
        <w:rPr>
          <w:rFonts w:hint="eastAsia"/>
          <w:bCs/>
        </w:rPr>
        <w:t>所示，</w:t>
      </w:r>
      <w:r>
        <w:rPr>
          <w:rFonts w:hint="eastAsia"/>
          <w:bCs/>
        </w:rPr>
        <w:t>对这些落后的设施和服务必须采取上述政策。</w:t>
      </w:r>
    </w:p>
    <w:p w:rsidR="00000000" w:rsidRDefault="006535A2">
      <w:pPr>
        <w:spacing w:line="240" w:lineRule="exact"/>
        <w:ind w:left="720"/>
        <w:rPr>
          <w:rFonts w:ascii="SimHei" w:eastAsia="SimHei" w:hint="eastAsia"/>
          <w:bCs/>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68"/>
        <w:gridCol w:w="960"/>
        <w:gridCol w:w="360"/>
        <w:gridCol w:w="3480"/>
        <w:gridCol w:w="976"/>
      </w:tblGrid>
      <w:tr w:rsidR="00000000">
        <w:tblPrEx>
          <w:tblCellMar>
            <w:top w:w="0" w:type="dxa"/>
            <w:bottom w:w="0" w:type="dxa"/>
          </w:tblCellMar>
        </w:tblPrEx>
        <w:trPr>
          <w:cantSplit/>
        </w:trPr>
        <w:tc>
          <w:tcPr>
            <w:tcW w:w="4428" w:type="dxa"/>
            <w:gridSpan w:val="2"/>
            <w:tcBorders>
              <w:top w:val="nil"/>
              <w:left w:val="nil"/>
              <w:bottom w:val="single" w:sz="4" w:space="0" w:color="auto"/>
              <w:right w:val="nil"/>
            </w:tcBorders>
          </w:tcPr>
          <w:p w:rsidR="00000000" w:rsidRDefault="006535A2">
            <w:pPr>
              <w:spacing w:after="240" w:line="360" w:lineRule="atLeast"/>
              <w:rPr>
                <w:rFonts w:ascii="SimHei" w:eastAsia="SimHei" w:hint="eastAsia"/>
                <w:bCs/>
              </w:rPr>
            </w:pPr>
            <w:r>
              <w:rPr>
                <w:rFonts w:ascii="SimHei" w:eastAsia="SimHei"/>
                <w:bCs/>
              </w:rPr>
              <w:t>表</w:t>
            </w:r>
            <w:r>
              <w:rPr>
                <w:rFonts w:ascii="SimHei" w:eastAsia="SimHei"/>
                <w:bCs/>
              </w:rPr>
              <w:t xml:space="preserve">14.1 </w:t>
            </w:r>
            <w:r>
              <w:rPr>
                <w:rFonts w:ascii="SimHei" w:eastAsia="SimHei" w:hint="eastAsia"/>
                <w:bCs/>
              </w:rPr>
              <w:br/>
            </w:r>
            <w:r>
              <w:rPr>
                <w:rFonts w:ascii="SimHei" w:eastAsia="SimHei"/>
                <w:bCs/>
              </w:rPr>
              <w:t>1997</w:t>
            </w:r>
            <w:r>
              <w:rPr>
                <w:rFonts w:ascii="SimHei" w:eastAsia="SimHei" w:hint="eastAsia"/>
                <w:bCs/>
              </w:rPr>
              <w:t>年小城镇水供应来源</w:t>
            </w:r>
            <w:r>
              <w:rPr>
                <w:rFonts w:ascii="SimHei" w:eastAsia="SimHei"/>
                <w:bCs/>
              </w:rPr>
              <w:t>(</w:t>
            </w:r>
            <w:r>
              <w:rPr>
                <w:rFonts w:ascii="SimHei" w:eastAsia="SimHei" w:hint="eastAsia"/>
                <w:bCs/>
              </w:rPr>
              <w:t>每家住户百分比</w:t>
            </w:r>
            <w:r>
              <w:rPr>
                <w:rFonts w:ascii="SimHei" w:eastAsia="SimHei"/>
                <w:bCs/>
              </w:rPr>
              <w:t>)</w:t>
            </w:r>
          </w:p>
        </w:tc>
        <w:tc>
          <w:tcPr>
            <w:tcW w:w="360" w:type="dxa"/>
            <w:tcBorders>
              <w:top w:val="nil"/>
              <w:left w:val="nil"/>
              <w:bottom w:val="nil"/>
              <w:right w:val="nil"/>
            </w:tcBorders>
          </w:tcPr>
          <w:p w:rsidR="00000000" w:rsidRDefault="006535A2">
            <w:pPr>
              <w:spacing w:after="240" w:line="360" w:lineRule="atLeast"/>
              <w:rPr>
                <w:rFonts w:ascii="SimHei" w:eastAsia="SimHei" w:hint="eastAsia"/>
                <w:bCs/>
              </w:rPr>
            </w:pPr>
          </w:p>
        </w:tc>
        <w:tc>
          <w:tcPr>
            <w:tcW w:w="4456" w:type="dxa"/>
            <w:gridSpan w:val="2"/>
            <w:tcBorders>
              <w:top w:val="nil"/>
              <w:left w:val="nil"/>
              <w:bottom w:val="single" w:sz="4" w:space="0" w:color="auto"/>
              <w:right w:val="nil"/>
            </w:tcBorders>
          </w:tcPr>
          <w:p w:rsidR="00000000" w:rsidRDefault="006535A2">
            <w:pPr>
              <w:spacing w:after="240" w:line="360" w:lineRule="atLeast"/>
              <w:rPr>
                <w:rFonts w:ascii="SimHei" w:eastAsia="SimHei" w:hint="eastAsia"/>
                <w:bCs/>
              </w:rPr>
            </w:pPr>
            <w:r>
              <w:rPr>
                <w:rFonts w:ascii="SimHei" w:eastAsia="SimHei"/>
                <w:bCs/>
              </w:rPr>
              <w:t>表</w:t>
            </w:r>
            <w:r>
              <w:rPr>
                <w:rFonts w:ascii="SimHei" w:eastAsia="SimHei"/>
                <w:bCs/>
              </w:rPr>
              <w:t xml:space="preserve">14.2 </w:t>
            </w:r>
            <w:r>
              <w:rPr>
                <w:rFonts w:ascii="SimHei" w:eastAsia="SimHei" w:hint="eastAsia"/>
                <w:bCs/>
              </w:rPr>
              <w:br/>
            </w:r>
            <w:r>
              <w:rPr>
                <w:rFonts w:ascii="SimHei" w:eastAsia="SimHei"/>
                <w:bCs/>
              </w:rPr>
              <w:t>1997</w:t>
            </w:r>
            <w:r>
              <w:rPr>
                <w:rFonts w:ascii="SimHei" w:eastAsia="SimHei" w:hint="eastAsia"/>
                <w:bCs/>
              </w:rPr>
              <w:t>年</w:t>
            </w:r>
            <w:r>
              <w:rPr>
                <w:rFonts w:ascii="SimHei" w:eastAsia="SimHei"/>
                <w:bCs/>
              </w:rPr>
              <w:t>拉各斯城</w:t>
            </w:r>
            <w:r>
              <w:rPr>
                <w:rFonts w:ascii="SimHei" w:eastAsia="SimHei" w:hint="eastAsia"/>
                <w:bCs/>
              </w:rPr>
              <w:t>水供应来源</w:t>
            </w:r>
            <w:r>
              <w:rPr>
                <w:rFonts w:ascii="SimHei" w:eastAsia="SimHei"/>
                <w:bCs/>
              </w:rPr>
              <w:t>(</w:t>
            </w:r>
            <w:r>
              <w:rPr>
                <w:rFonts w:ascii="SimHei" w:eastAsia="SimHei" w:hint="eastAsia"/>
                <w:bCs/>
              </w:rPr>
              <w:t>每家住户百分比</w:t>
            </w:r>
            <w:r>
              <w:rPr>
                <w:rFonts w:ascii="SimHei" w:eastAsia="SimHei"/>
                <w:bCs/>
              </w:rPr>
              <w:t>)</w:t>
            </w:r>
          </w:p>
        </w:tc>
      </w:tr>
      <w:tr w:rsidR="00000000">
        <w:tblPrEx>
          <w:tblCellMar>
            <w:top w:w="0" w:type="dxa"/>
            <w:bottom w:w="0" w:type="dxa"/>
          </w:tblCellMar>
        </w:tblPrEx>
        <w:tc>
          <w:tcPr>
            <w:tcW w:w="3468" w:type="dxa"/>
            <w:tcBorders>
              <w:top w:val="single" w:sz="4" w:space="0" w:color="auto"/>
              <w:bottom w:val="nil"/>
            </w:tcBorders>
          </w:tcPr>
          <w:p w:rsidR="00000000" w:rsidRDefault="006535A2">
            <w:pPr>
              <w:spacing w:line="280" w:lineRule="exact"/>
              <w:rPr>
                <w:sz w:val="20"/>
              </w:rPr>
            </w:pPr>
            <w:r>
              <w:rPr>
                <w:rFonts w:hint="eastAsia"/>
                <w:sz w:val="20"/>
              </w:rPr>
              <w:t>水供应来</w:t>
            </w:r>
            <w:r>
              <w:rPr>
                <w:sz w:val="20"/>
              </w:rPr>
              <w:t>源</w:t>
            </w:r>
          </w:p>
        </w:tc>
        <w:tc>
          <w:tcPr>
            <w:tcW w:w="960" w:type="dxa"/>
            <w:tcBorders>
              <w:top w:val="single" w:sz="4" w:space="0" w:color="auto"/>
              <w:bottom w:val="nil"/>
            </w:tcBorders>
          </w:tcPr>
          <w:p w:rsidR="00000000" w:rsidRDefault="006535A2" w:rsidP="006535A2">
            <w:pPr>
              <w:spacing w:line="280" w:lineRule="exact"/>
              <w:ind w:rightChars="100" w:right="31680"/>
              <w:jc w:val="right"/>
              <w:rPr>
                <w:sz w:val="20"/>
              </w:rPr>
            </w:pPr>
            <w:r>
              <w:rPr>
                <w:sz w:val="20"/>
              </w:rPr>
              <w:t>%</w:t>
            </w:r>
          </w:p>
        </w:tc>
        <w:tc>
          <w:tcPr>
            <w:tcW w:w="360" w:type="dxa"/>
            <w:tcBorders>
              <w:top w:val="nil"/>
              <w:bottom w:val="nil"/>
            </w:tcBorders>
          </w:tcPr>
          <w:p w:rsidR="00000000" w:rsidRDefault="006535A2">
            <w:pPr>
              <w:pStyle w:val="Date"/>
              <w:spacing w:line="280" w:lineRule="exact"/>
              <w:rPr>
                <w:rFonts w:ascii="SimHei" w:eastAsia="SimHei" w:hint="eastAsia"/>
                <w:bCs/>
              </w:rPr>
            </w:pPr>
          </w:p>
        </w:tc>
        <w:tc>
          <w:tcPr>
            <w:tcW w:w="3480" w:type="dxa"/>
            <w:tcBorders>
              <w:top w:val="single" w:sz="4" w:space="0" w:color="auto"/>
              <w:bottom w:val="nil"/>
            </w:tcBorders>
          </w:tcPr>
          <w:p w:rsidR="00000000" w:rsidRDefault="006535A2">
            <w:pPr>
              <w:rPr>
                <w:sz w:val="20"/>
              </w:rPr>
            </w:pPr>
            <w:r>
              <w:rPr>
                <w:rFonts w:hint="eastAsia"/>
                <w:sz w:val="20"/>
              </w:rPr>
              <w:t>水</w:t>
            </w:r>
            <w:r>
              <w:rPr>
                <w:sz w:val="20"/>
              </w:rPr>
              <w:t>源</w:t>
            </w:r>
          </w:p>
        </w:tc>
        <w:tc>
          <w:tcPr>
            <w:tcW w:w="976" w:type="dxa"/>
            <w:tcBorders>
              <w:top w:val="single" w:sz="4" w:space="0" w:color="auto"/>
              <w:bottom w:val="nil"/>
            </w:tcBorders>
          </w:tcPr>
          <w:p w:rsidR="00000000" w:rsidRDefault="006535A2" w:rsidP="006535A2">
            <w:pPr>
              <w:ind w:rightChars="100" w:right="31680"/>
              <w:jc w:val="right"/>
              <w:rPr>
                <w:sz w:val="20"/>
              </w:rPr>
            </w:pPr>
            <w:r>
              <w:rPr>
                <w:sz w:val="20"/>
              </w:rPr>
              <w:t>%</w:t>
            </w:r>
          </w:p>
        </w:tc>
      </w:tr>
      <w:tr w:rsidR="00000000">
        <w:tblPrEx>
          <w:tblCellMar>
            <w:top w:w="0" w:type="dxa"/>
            <w:bottom w:w="0" w:type="dxa"/>
          </w:tblCellMar>
        </w:tblPrEx>
        <w:tc>
          <w:tcPr>
            <w:tcW w:w="3468" w:type="dxa"/>
            <w:tcBorders>
              <w:top w:val="nil"/>
              <w:bottom w:val="nil"/>
            </w:tcBorders>
          </w:tcPr>
          <w:p w:rsidR="00000000" w:rsidRDefault="006535A2">
            <w:pPr>
              <w:spacing w:line="280" w:lineRule="exact"/>
              <w:rPr>
                <w:sz w:val="20"/>
              </w:rPr>
            </w:pPr>
            <w:r>
              <w:rPr>
                <w:rFonts w:hint="eastAsia"/>
                <w:sz w:val="20"/>
              </w:rPr>
              <w:t>河流</w:t>
            </w:r>
            <w:r>
              <w:rPr>
                <w:sz w:val="20"/>
              </w:rPr>
              <w:t>和</w:t>
            </w:r>
            <w:r>
              <w:rPr>
                <w:rFonts w:hint="eastAsia"/>
                <w:sz w:val="20"/>
              </w:rPr>
              <w:t>溪水</w:t>
            </w:r>
          </w:p>
        </w:tc>
        <w:tc>
          <w:tcPr>
            <w:tcW w:w="960" w:type="dxa"/>
            <w:tcBorders>
              <w:top w:val="nil"/>
              <w:bottom w:val="nil"/>
            </w:tcBorders>
          </w:tcPr>
          <w:p w:rsidR="00000000" w:rsidRDefault="006535A2" w:rsidP="006535A2">
            <w:pPr>
              <w:spacing w:line="280" w:lineRule="exact"/>
              <w:ind w:rightChars="100" w:right="31680"/>
              <w:jc w:val="right"/>
              <w:rPr>
                <w:sz w:val="20"/>
              </w:rPr>
            </w:pPr>
            <w:r>
              <w:rPr>
                <w:sz w:val="20"/>
              </w:rPr>
              <w:t>27</w:t>
            </w:r>
          </w:p>
        </w:tc>
        <w:tc>
          <w:tcPr>
            <w:tcW w:w="360" w:type="dxa"/>
            <w:tcBorders>
              <w:top w:val="nil"/>
              <w:bottom w:val="nil"/>
            </w:tcBorders>
          </w:tcPr>
          <w:p w:rsidR="00000000" w:rsidRDefault="006535A2">
            <w:pPr>
              <w:spacing w:line="280" w:lineRule="exact"/>
              <w:rPr>
                <w:rFonts w:ascii="SimHei" w:eastAsia="SimHei" w:hint="eastAsia"/>
                <w:bCs/>
              </w:rPr>
            </w:pPr>
          </w:p>
        </w:tc>
        <w:tc>
          <w:tcPr>
            <w:tcW w:w="3480" w:type="dxa"/>
            <w:tcBorders>
              <w:top w:val="nil"/>
              <w:bottom w:val="nil"/>
            </w:tcBorders>
          </w:tcPr>
          <w:p w:rsidR="00000000" w:rsidRDefault="006535A2">
            <w:pPr>
              <w:rPr>
                <w:rFonts w:hint="eastAsia"/>
                <w:sz w:val="20"/>
              </w:rPr>
            </w:pPr>
            <w:r>
              <w:rPr>
                <w:rFonts w:hint="eastAsia"/>
                <w:sz w:val="20"/>
              </w:rPr>
              <w:t>水井</w:t>
            </w:r>
          </w:p>
        </w:tc>
        <w:tc>
          <w:tcPr>
            <w:tcW w:w="976" w:type="dxa"/>
            <w:tcBorders>
              <w:top w:val="nil"/>
              <w:bottom w:val="nil"/>
            </w:tcBorders>
          </w:tcPr>
          <w:p w:rsidR="00000000" w:rsidRDefault="006535A2" w:rsidP="006535A2">
            <w:pPr>
              <w:ind w:rightChars="100" w:right="31680"/>
              <w:jc w:val="right"/>
              <w:rPr>
                <w:sz w:val="20"/>
              </w:rPr>
            </w:pPr>
            <w:r>
              <w:rPr>
                <w:sz w:val="20"/>
              </w:rPr>
              <w:t>37</w:t>
            </w:r>
          </w:p>
        </w:tc>
      </w:tr>
      <w:tr w:rsidR="00000000">
        <w:tblPrEx>
          <w:tblCellMar>
            <w:top w:w="0" w:type="dxa"/>
            <w:bottom w:w="0" w:type="dxa"/>
          </w:tblCellMar>
        </w:tblPrEx>
        <w:tc>
          <w:tcPr>
            <w:tcW w:w="3468" w:type="dxa"/>
            <w:tcBorders>
              <w:top w:val="nil"/>
              <w:bottom w:val="nil"/>
            </w:tcBorders>
          </w:tcPr>
          <w:p w:rsidR="00000000" w:rsidRDefault="006535A2">
            <w:pPr>
              <w:spacing w:line="280" w:lineRule="exact"/>
              <w:rPr>
                <w:sz w:val="20"/>
              </w:rPr>
            </w:pPr>
            <w:r>
              <w:rPr>
                <w:rFonts w:hint="eastAsia"/>
                <w:sz w:val="20"/>
              </w:rPr>
              <w:t>院井</w:t>
            </w:r>
          </w:p>
        </w:tc>
        <w:tc>
          <w:tcPr>
            <w:tcW w:w="960" w:type="dxa"/>
            <w:tcBorders>
              <w:top w:val="nil"/>
              <w:bottom w:val="nil"/>
            </w:tcBorders>
          </w:tcPr>
          <w:p w:rsidR="00000000" w:rsidRDefault="006535A2" w:rsidP="006535A2">
            <w:pPr>
              <w:spacing w:line="280" w:lineRule="exact"/>
              <w:ind w:rightChars="100" w:right="31680"/>
              <w:jc w:val="right"/>
              <w:rPr>
                <w:sz w:val="20"/>
              </w:rPr>
            </w:pPr>
            <w:r>
              <w:rPr>
                <w:sz w:val="20"/>
              </w:rPr>
              <w:t>25</w:t>
            </w:r>
          </w:p>
        </w:tc>
        <w:tc>
          <w:tcPr>
            <w:tcW w:w="360" w:type="dxa"/>
            <w:tcBorders>
              <w:top w:val="nil"/>
              <w:bottom w:val="nil"/>
            </w:tcBorders>
          </w:tcPr>
          <w:p w:rsidR="00000000" w:rsidRDefault="006535A2">
            <w:pPr>
              <w:spacing w:line="280" w:lineRule="exact"/>
              <w:rPr>
                <w:rFonts w:ascii="SimHei" w:eastAsia="SimHei" w:hint="eastAsia"/>
                <w:bCs/>
              </w:rPr>
            </w:pPr>
          </w:p>
        </w:tc>
        <w:tc>
          <w:tcPr>
            <w:tcW w:w="3480" w:type="dxa"/>
            <w:tcBorders>
              <w:top w:val="nil"/>
              <w:bottom w:val="nil"/>
            </w:tcBorders>
          </w:tcPr>
          <w:p w:rsidR="00000000" w:rsidRDefault="006535A2">
            <w:pPr>
              <w:rPr>
                <w:sz w:val="20"/>
              </w:rPr>
            </w:pPr>
            <w:r>
              <w:rPr>
                <w:rFonts w:hint="eastAsia"/>
                <w:sz w:val="20"/>
              </w:rPr>
              <w:t>院井</w:t>
            </w:r>
          </w:p>
        </w:tc>
        <w:tc>
          <w:tcPr>
            <w:tcW w:w="976" w:type="dxa"/>
            <w:tcBorders>
              <w:top w:val="nil"/>
              <w:bottom w:val="nil"/>
            </w:tcBorders>
          </w:tcPr>
          <w:p w:rsidR="00000000" w:rsidRDefault="006535A2" w:rsidP="006535A2">
            <w:pPr>
              <w:ind w:rightChars="100" w:right="31680"/>
              <w:jc w:val="right"/>
              <w:rPr>
                <w:sz w:val="20"/>
              </w:rPr>
            </w:pPr>
            <w:r>
              <w:rPr>
                <w:sz w:val="20"/>
              </w:rPr>
              <w:t>30</w:t>
            </w:r>
          </w:p>
        </w:tc>
      </w:tr>
      <w:tr w:rsidR="00000000">
        <w:tblPrEx>
          <w:tblCellMar>
            <w:top w:w="0" w:type="dxa"/>
            <w:bottom w:w="0" w:type="dxa"/>
          </w:tblCellMar>
        </w:tblPrEx>
        <w:tc>
          <w:tcPr>
            <w:tcW w:w="3468" w:type="dxa"/>
            <w:tcBorders>
              <w:top w:val="nil"/>
              <w:bottom w:val="nil"/>
            </w:tcBorders>
          </w:tcPr>
          <w:p w:rsidR="00000000" w:rsidRDefault="006535A2">
            <w:pPr>
              <w:spacing w:line="280" w:lineRule="exact"/>
              <w:rPr>
                <w:sz w:val="20"/>
              </w:rPr>
            </w:pPr>
            <w:r>
              <w:rPr>
                <w:rFonts w:hint="eastAsia"/>
                <w:sz w:val="20"/>
              </w:rPr>
              <w:t>公共水井</w:t>
            </w:r>
          </w:p>
        </w:tc>
        <w:tc>
          <w:tcPr>
            <w:tcW w:w="960" w:type="dxa"/>
            <w:tcBorders>
              <w:top w:val="nil"/>
              <w:bottom w:val="nil"/>
            </w:tcBorders>
          </w:tcPr>
          <w:p w:rsidR="00000000" w:rsidRDefault="006535A2" w:rsidP="006535A2">
            <w:pPr>
              <w:spacing w:line="280" w:lineRule="exact"/>
              <w:ind w:rightChars="100" w:right="31680"/>
              <w:jc w:val="right"/>
              <w:rPr>
                <w:sz w:val="20"/>
              </w:rPr>
            </w:pPr>
            <w:r>
              <w:rPr>
                <w:sz w:val="20"/>
              </w:rPr>
              <w:t>13</w:t>
            </w:r>
          </w:p>
        </w:tc>
        <w:tc>
          <w:tcPr>
            <w:tcW w:w="360" w:type="dxa"/>
            <w:tcBorders>
              <w:top w:val="nil"/>
              <w:bottom w:val="nil"/>
            </w:tcBorders>
          </w:tcPr>
          <w:p w:rsidR="00000000" w:rsidRDefault="006535A2">
            <w:pPr>
              <w:spacing w:line="280" w:lineRule="exact"/>
              <w:rPr>
                <w:rFonts w:ascii="SimHei" w:eastAsia="SimHei" w:hint="eastAsia"/>
                <w:bCs/>
              </w:rPr>
            </w:pPr>
          </w:p>
        </w:tc>
        <w:tc>
          <w:tcPr>
            <w:tcW w:w="3480" w:type="dxa"/>
            <w:tcBorders>
              <w:top w:val="nil"/>
              <w:bottom w:val="nil"/>
            </w:tcBorders>
          </w:tcPr>
          <w:p w:rsidR="00000000" w:rsidRDefault="006535A2">
            <w:pPr>
              <w:rPr>
                <w:sz w:val="20"/>
              </w:rPr>
            </w:pPr>
            <w:r>
              <w:rPr>
                <w:rFonts w:hint="eastAsia"/>
                <w:sz w:val="20"/>
              </w:rPr>
              <w:t>庭院供水管</w:t>
            </w:r>
          </w:p>
        </w:tc>
        <w:tc>
          <w:tcPr>
            <w:tcW w:w="976" w:type="dxa"/>
            <w:tcBorders>
              <w:top w:val="nil"/>
              <w:bottom w:val="nil"/>
            </w:tcBorders>
          </w:tcPr>
          <w:p w:rsidR="00000000" w:rsidRDefault="006535A2" w:rsidP="006535A2">
            <w:pPr>
              <w:ind w:rightChars="100" w:right="31680"/>
              <w:jc w:val="right"/>
              <w:rPr>
                <w:sz w:val="20"/>
              </w:rPr>
            </w:pPr>
            <w:r>
              <w:rPr>
                <w:sz w:val="20"/>
              </w:rPr>
              <w:t>14</w:t>
            </w:r>
          </w:p>
        </w:tc>
      </w:tr>
      <w:tr w:rsidR="00000000">
        <w:tblPrEx>
          <w:tblCellMar>
            <w:top w:w="0" w:type="dxa"/>
            <w:bottom w:w="0" w:type="dxa"/>
          </w:tblCellMar>
        </w:tblPrEx>
        <w:tc>
          <w:tcPr>
            <w:tcW w:w="3468" w:type="dxa"/>
            <w:tcBorders>
              <w:top w:val="nil"/>
              <w:bottom w:val="nil"/>
            </w:tcBorders>
          </w:tcPr>
          <w:p w:rsidR="00000000" w:rsidRDefault="006535A2">
            <w:pPr>
              <w:spacing w:line="280" w:lineRule="exact"/>
              <w:rPr>
                <w:rFonts w:hint="eastAsia"/>
                <w:sz w:val="20"/>
              </w:rPr>
            </w:pPr>
            <w:r>
              <w:rPr>
                <w:rFonts w:hint="eastAsia"/>
                <w:sz w:val="20"/>
              </w:rPr>
              <w:t>水箱和售水点</w:t>
            </w:r>
          </w:p>
        </w:tc>
        <w:tc>
          <w:tcPr>
            <w:tcW w:w="960" w:type="dxa"/>
            <w:tcBorders>
              <w:top w:val="nil"/>
              <w:bottom w:val="nil"/>
            </w:tcBorders>
          </w:tcPr>
          <w:p w:rsidR="00000000" w:rsidRDefault="006535A2" w:rsidP="006535A2">
            <w:pPr>
              <w:spacing w:line="280" w:lineRule="exact"/>
              <w:ind w:rightChars="100" w:right="31680"/>
              <w:jc w:val="right"/>
              <w:rPr>
                <w:sz w:val="20"/>
              </w:rPr>
            </w:pPr>
            <w:r>
              <w:rPr>
                <w:sz w:val="20"/>
              </w:rPr>
              <w:t>13</w:t>
            </w:r>
          </w:p>
        </w:tc>
        <w:tc>
          <w:tcPr>
            <w:tcW w:w="360" w:type="dxa"/>
            <w:tcBorders>
              <w:top w:val="nil"/>
              <w:bottom w:val="nil"/>
            </w:tcBorders>
          </w:tcPr>
          <w:p w:rsidR="00000000" w:rsidRDefault="006535A2">
            <w:pPr>
              <w:spacing w:line="280" w:lineRule="exact"/>
              <w:rPr>
                <w:rFonts w:ascii="SimHei" w:eastAsia="SimHei" w:hint="eastAsia"/>
                <w:bCs/>
              </w:rPr>
            </w:pPr>
          </w:p>
        </w:tc>
        <w:tc>
          <w:tcPr>
            <w:tcW w:w="3480" w:type="dxa"/>
            <w:tcBorders>
              <w:top w:val="nil"/>
              <w:bottom w:val="nil"/>
            </w:tcBorders>
          </w:tcPr>
          <w:p w:rsidR="00000000" w:rsidRDefault="006535A2">
            <w:pPr>
              <w:rPr>
                <w:sz w:val="20"/>
              </w:rPr>
            </w:pPr>
            <w:r>
              <w:rPr>
                <w:rFonts w:hint="eastAsia"/>
                <w:sz w:val="20"/>
              </w:rPr>
              <w:t>公共供水管</w:t>
            </w:r>
          </w:p>
        </w:tc>
        <w:tc>
          <w:tcPr>
            <w:tcW w:w="976" w:type="dxa"/>
            <w:tcBorders>
              <w:top w:val="nil"/>
              <w:bottom w:val="nil"/>
            </w:tcBorders>
          </w:tcPr>
          <w:p w:rsidR="00000000" w:rsidRDefault="006535A2" w:rsidP="006535A2">
            <w:pPr>
              <w:ind w:rightChars="100" w:right="31680"/>
              <w:jc w:val="right"/>
              <w:rPr>
                <w:sz w:val="20"/>
              </w:rPr>
            </w:pPr>
            <w:r>
              <w:rPr>
                <w:sz w:val="20"/>
              </w:rPr>
              <w:t>10</w:t>
            </w:r>
          </w:p>
        </w:tc>
      </w:tr>
      <w:tr w:rsidR="00000000">
        <w:tblPrEx>
          <w:tblCellMar>
            <w:top w:w="0" w:type="dxa"/>
            <w:bottom w:w="0" w:type="dxa"/>
          </w:tblCellMar>
        </w:tblPrEx>
        <w:tc>
          <w:tcPr>
            <w:tcW w:w="3468" w:type="dxa"/>
            <w:tcBorders>
              <w:top w:val="nil"/>
              <w:bottom w:val="nil"/>
            </w:tcBorders>
          </w:tcPr>
          <w:p w:rsidR="00000000" w:rsidRDefault="006535A2">
            <w:pPr>
              <w:spacing w:line="280" w:lineRule="exact"/>
              <w:rPr>
                <w:sz w:val="20"/>
              </w:rPr>
            </w:pPr>
            <w:r>
              <w:rPr>
                <w:rFonts w:hint="eastAsia"/>
                <w:sz w:val="20"/>
              </w:rPr>
              <w:t>泉水</w:t>
            </w:r>
          </w:p>
        </w:tc>
        <w:tc>
          <w:tcPr>
            <w:tcW w:w="960" w:type="dxa"/>
            <w:tcBorders>
              <w:top w:val="nil"/>
              <w:bottom w:val="nil"/>
            </w:tcBorders>
          </w:tcPr>
          <w:p w:rsidR="00000000" w:rsidRDefault="006535A2" w:rsidP="006535A2">
            <w:pPr>
              <w:spacing w:line="280" w:lineRule="exact"/>
              <w:ind w:rightChars="100" w:right="31680"/>
              <w:jc w:val="right"/>
              <w:rPr>
                <w:sz w:val="20"/>
              </w:rPr>
            </w:pPr>
            <w:r>
              <w:rPr>
                <w:sz w:val="20"/>
              </w:rPr>
              <w:t>7</w:t>
            </w:r>
          </w:p>
        </w:tc>
        <w:tc>
          <w:tcPr>
            <w:tcW w:w="360" w:type="dxa"/>
            <w:tcBorders>
              <w:top w:val="nil"/>
              <w:bottom w:val="nil"/>
            </w:tcBorders>
          </w:tcPr>
          <w:p w:rsidR="00000000" w:rsidRDefault="006535A2">
            <w:pPr>
              <w:spacing w:line="280" w:lineRule="exact"/>
              <w:rPr>
                <w:rFonts w:ascii="SimHei" w:eastAsia="SimHei" w:hint="eastAsia"/>
                <w:bCs/>
              </w:rPr>
            </w:pPr>
          </w:p>
        </w:tc>
        <w:tc>
          <w:tcPr>
            <w:tcW w:w="3480" w:type="dxa"/>
            <w:tcBorders>
              <w:top w:val="nil"/>
              <w:bottom w:val="nil"/>
            </w:tcBorders>
          </w:tcPr>
          <w:p w:rsidR="00000000" w:rsidRDefault="006535A2">
            <w:pPr>
              <w:rPr>
                <w:sz w:val="20"/>
              </w:rPr>
            </w:pPr>
            <w:r>
              <w:rPr>
                <w:rFonts w:hint="eastAsia"/>
                <w:sz w:val="20"/>
              </w:rPr>
              <w:t>入室水源</w:t>
            </w:r>
          </w:p>
        </w:tc>
        <w:tc>
          <w:tcPr>
            <w:tcW w:w="976" w:type="dxa"/>
            <w:tcBorders>
              <w:top w:val="nil"/>
              <w:bottom w:val="nil"/>
            </w:tcBorders>
          </w:tcPr>
          <w:p w:rsidR="00000000" w:rsidRDefault="006535A2" w:rsidP="006535A2">
            <w:pPr>
              <w:ind w:rightChars="100" w:right="31680"/>
              <w:jc w:val="right"/>
              <w:rPr>
                <w:sz w:val="20"/>
              </w:rPr>
            </w:pPr>
            <w:r>
              <w:rPr>
                <w:sz w:val="20"/>
              </w:rPr>
              <w:t>6</w:t>
            </w:r>
          </w:p>
        </w:tc>
      </w:tr>
      <w:tr w:rsidR="00000000">
        <w:tblPrEx>
          <w:tblCellMar>
            <w:top w:w="0" w:type="dxa"/>
            <w:bottom w:w="0" w:type="dxa"/>
          </w:tblCellMar>
        </w:tblPrEx>
        <w:tc>
          <w:tcPr>
            <w:tcW w:w="3468" w:type="dxa"/>
            <w:tcBorders>
              <w:top w:val="nil"/>
              <w:bottom w:val="nil"/>
            </w:tcBorders>
          </w:tcPr>
          <w:p w:rsidR="00000000" w:rsidRDefault="006535A2">
            <w:pPr>
              <w:spacing w:line="280" w:lineRule="exact"/>
              <w:rPr>
                <w:sz w:val="20"/>
              </w:rPr>
            </w:pPr>
            <w:r>
              <w:rPr>
                <w:rFonts w:hint="eastAsia"/>
                <w:sz w:val="20"/>
              </w:rPr>
              <w:t>喷水池</w:t>
            </w:r>
          </w:p>
        </w:tc>
        <w:tc>
          <w:tcPr>
            <w:tcW w:w="960" w:type="dxa"/>
            <w:tcBorders>
              <w:top w:val="nil"/>
              <w:bottom w:val="nil"/>
            </w:tcBorders>
          </w:tcPr>
          <w:p w:rsidR="00000000" w:rsidRDefault="006535A2" w:rsidP="006535A2">
            <w:pPr>
              <w:spacing w:line="280" w:lineRule="exact"/>
              <w:ind w:rightChars="100" w:right="31680"/>
              <w:jc w:val="right"/>
              <w:rPr>
                <w:sz w:val="20"/>
              </w:rPr>
            </w:pPr>
            <w:r>
              <w:rPr>
                <w:sz w:val="20"/>
              </w:rPr>
              <w:t>5</w:t>
            </w:r>
          </w:p>
        </w:tc>
        <w:tc>
          <w:tcPr>
            <w:tcW w:w="360" w:type="dxa"/>
            <w:tcBorders>
              <w:top w:val="nil"/>
              <w:bottom w:val="nil"/>
            </w:tcBorders>
          </w:tcPr>
          <w:p w:rsidR="00000000" w:rsidRDefault="006535A2">
            <w:pPr>
              <w:spacing w:line="280" w:lineRule="exact"/>
              <w:rPr>
                <w:rFonts w:ascii="SimHei" w:eastAsia="SimHei" w:hint="eastAsia"/>
                <w:bCs/>
              </w:rPr>
            </w:pPr>
          </w:p>
        </w:tc>
        <w:tc>
          <w:tcPr>
            <w:tcW w:w="3480" w:type="dxa"/>
            <w:tcBorders>
              <w:top w:val="nil"/>
              <w:bottom w:val="nil"/>
            </w:tcBorders>
          </w:tcPr>
          <w:p w:rsidR="00000000" w:rsidRDefault="006535A2">
            <w:pPr>
              <w:rPr>
                <w:sz w:val="20"/>
              </w:rPr>
            </w:pPr>
            <w:r>
              <w:rPr>
                <w:rFonts w:hint="eastAsia"/>
                <w:sz w:val="20"/>
              </w:rPr>
              <w:t>水箱</w:t>
            </w:r>
          </w:p>
        </w:tc>
        <w:tc>
          <w:tcPr>
            <w:tcW w:w="976" w:type="dxa"/>
            <w:tcBorders>
              <w:top w:val="nil"/>
              <w:bottom w:val="nil"/>
            </w:tcBorders>
          </w:tcPr>
          <w:p w:rsidR="00000000" w:rsidRDefault="006535A2" w:rsidP="006535A2">
            <w:pPr>
              <w:ind w:rightChars="100" w:right="31680"/>
              <w:jc w:val="right"/>
              <w:rPr>
                <w:sz w:val="20"/>
              </w:rPr>
            </w:pPr>
            <w:r>
              <w:rPr>
                <w:sz w:val="20"/>
              </w:rPr>
              <w:t>6</w:t>
            </w:r>
          </w:p>
        </w:tc>
      </w:tr>
      <w:tr w:rsidR="00000000">
        <w:tblPrEx>
          <w:tblCellMar>
            <w:top w:w="0" w:type="dxa"/>
            <w:bottom w:w="0" w:type="dxa"/>
          </w:tblCellMar>
        </w:tblPrEx>
        <w:tc>
          <w:tcPr>
            <w:tcW w:w="3468" w:type="dxa"/>
            <w:tcBorders>
              <w:top w:val="nil"/>
              <w:bottom w:val="nil"/>
            </w:tcBorders>
          </w:tcPr>
          <w:p w:rsidR="00000000" w:rsidRDefault="006535A2">
            <w:pPr>
              <w:spacing w:line="280" w:lineRule="exact"/>
              <w:rPr>
                <w:sz w:val="20"/>
              </w:rPr>
            </w:pPr>
            <w:r>
              <w:rPr>
                <w:rFonts w:hint="eastAsia"/>
                <w:sz w:val="20"/>
              </w:rPr>
              <w:t>水管道</w:t>
            </w:r>
          </w:p>
        </w:tc>
        <w:tc>
          <w:tcPr>
            <w:tcW w:w="960" w:type="dxa"/>
            <w:tcBorders>
              <w:top w:val="nil"/>
              <w:bottom w:val="nil"/>
            </w:tcBorders>
          </w:tcPr>
          <w:p w:rsidR="00000000" w:rsidRDefault="006535A2" w:rsidP="006535A2">
            <w:pPr>
              <w:spacing w:line="280" w:lineRule="exact"/>
              <w:ind w:rightChars="100" w:right="31680"/>
              <w:jc w:val="right"/>
              <w:rPr>
                <w:sz w:val="20"/>
              </w:rPr>
            </w:pPr>
            <w:r>
              <w:rPr>
                <w:sz w:val="20"/>
              </w:rPr>
              <w:t>0.4</w:t>
            </w:r>
          </w:p>
        </w:tc>
        <w:tc>
          <w:tcPr>
            <w:tcW w:w="360" w:type="dxa"/>
            <w:tcBorders>
              <w:top w:val="nil"/>
              <w:bottom w:val="nil"/>
            </w:tcBorders>
          </w:tcPr>
          <w:p w:rsidR="00000000" w:rsidRDefault="006535A2">
            <w:pPr>
              <w:spacing w:line="280" w:lineRule="exact"/>
              <w:rPr>
                <w:rFonts w:ascii="SimHei" w:eastAsia="SimHei" w:hint="eastAsia"/>
                <w:bCs/>
              </w:rPr>
            </w:pPr>
          </w:p>
        </w:tc>
        <w:tc>
          <w:tcPr>
            <w:tcW w:w="3480" w:type="dxa"/>
            <w:tcBorders>
              <w:top w:val="nil"/>
              <w:bottom w:val="nil"/>
            </w:tcBorders>
          </w:tcPr>
          <w:p w:rsidR="00000000" w:rsidRDefault="006535A2">
            <w:pPr>
              <w:spacing w:line="280" w:lineRule="exact"/>
              <w:rPr>
                <w:rFonts w:ascii="SimHei" w:eastAsia="SimHei" w:hint="eastAsia"/>
                <w:bCs/>
              </w:rPr>
            </w:pPr>
          </w:p>
        </w:tc>
        <w:tc>
          <w:tcPr>
            <w:tcW w:w="976" w:type="dxa"/>
            <w:tcBorders>
              <w:top w:val="nil"/>
              <w:bottom w:val="nil"/>
            </w:tcBorders>
          </w:tcPr>
          <w:p w:rsidR="00000000" w:rsidRDefault="006535A2" w:rsidP="006535A2">
            <w:pPr>
              <w:spacing w:line="280" w:lineRule="exact"/>
              <w:ind w:rightChars="100" w:right="31680"/>
              <w:rPr>
                <w:rFonts w:ascii="SimHei" w:eastAsia="SimHei" w:hint="eastAsia"/>
                <w:bCs/>
              </w:rPr>
            </w:pPr>
          </w:p>
        </w:tc>
      </w:tr>
      <w:tr w:rsidR="00000000">
        <w:tblPrEx>
          <w:tblCellMar>
            <w:top w:w="0" w:type="dxa"/>
            <w:bottom w:w="0" w:type="dxa"/>
          </w:tblCellMar>
        </w:tblPrEx>
        <w:tc>
          <w:tcPr>
            <w:tcW w:w="3468" w:type="dxa"/>
            <w:tcBorders>
              <w:top w:val="nil"/>
            </w:tcBorders>
          </w:tcPr>
          <w:p w:rsidR="00000000" w:rsidRDefault="006535A2">
            <w:pPr>
              <w:spacing w:line="280" w:lineRule="exact"/>
              <w:rPr>
                <w:sz w:val="20"/>
              </w:rPr>
            </w:pPr>
            <w:r>
              <w:rPr>
                <w:rFonts w:hint="eastAsia"/>
                <w:sz w:val="20"/>
              </w:rPr>
              <w:t>其他</w:t>
            </w:r>
          </w:p>
        </w:tc>
        <w:tc>
          <w:tcPr>
            <w:tcW w:w="960" w:type="dxa"/>
            <w:tcBorders>
              <w:top w:val="nil"/>
            </w:tcBorders>
          </w:tcPr>
          <w:p w:rsidR="00000000" w:rsidRDefault="006535A2" w:rsidP="006535A2">
            <w:pPr>
              <w:spacing w:line="280" w:lineRule="exact"/>
              <w:ind w:rightChars="100" w:right="31680"/>
              <w:jc w:val="right"/>
              <w:rPr>
                <w:sz w:val="20"/>
              </w:rPr>
            </w:pPr>
            <w:r>
              <w:rPr>
                <w:sz w:val="20"/>
              </w:rPr>
              <w:t>8</w:t>
            </w:r>
          </w:p>
        </w:tc>
        <w:tc>
          <w:tcPr>
            <w:tcW w:w="360" w:type="dxa"/>
            <w:tcBorders>
              <w:top w:val="nil"/>
              <w:bottom w:val="nil"/>
            </w:tcBorders>
          </w:tcPr>
          <w:p w:rsidR="00000000" w:rsidRDefault="006535A2">
            <w:pPr>
              <w:spacing w:line="280" w:lineRule="exact"/>
              <w:rPr>
                <w:rFonts w:ascii="SimHei" w:eastAsia="SimHei" w:hint="eastAsia"/>
                <w:bCs/>
              </w:rPr>
            </w:pPr>
          </w:p>
        </w:tc>
        <w:tc>
          <w:tcPr>
            <w:tcW w:w="3480" w:type="dxa"/>
            <w:tcBorders>
              <w:top w:val="nil"/>
            </w:tcBorders>
          </w:tcPr>
          <w:p w:rsidR="00000000" w:rsidRDefault="006535A2">
            <w:pPr>
              <w:spacing w:line="280" w:lineRule="exact"/>
              <w:rPr>
                <w:rFonts w:ascii="SimHei" w:eastAsia="SimHei" w:hint="eastAsia"/>
                <w:bCs/>
              </w:rPr>
            </w:pPr>
          </w:p>
        </w:tc>
        <w:tc>
          <w:tcPr>
            <w:tcW w:w="976" w:type="dxa"/>
            <w:tcBorders>
              <w:top w:val="nil"/>
            </w:tcBorders>
          </w:tcPr>
          <w:p w:rsidR="00000000" w:rsidRDefault="006535A2" w:rsidP="006535A2">
            <w:pPr>
              <w:spacing w:line="280" w:lineRule="exact"/>
              <w:ind w:rightChars="100" w:right="31680"/>
              <w:rPr>
                <w:rFonts w:ascii="SimHei" w:eastAsia="SimHei" w:hint="eastAsia"/>
                <w:bCs/>
              </w:rPr>
            </w:pPr>
          </w:p>
        </w:tc>
      </w:tr>
    </w:tbl>
    <w:p w:rsidR="00000000" w:rsidRDefault="006535A2" w:rsidP="006535A2">
      <w:pPr>
        <w:pStyle w:val="Title"/>
        <w:numPr>
          <w:ilvl w:val="0"/>
          <w:numId w:val="0"/>
        </w:numPr>
        <w:spacing w:after="240" w:line="360" w:lineRule="atLeast"/>
        <w:ind w:leftChars="285" w:left="31680" w:hangingChars="132" w:firstLine="31680"/>
        <w:jc w:val="both"/>
        <w:rPr>
          <w:rFonts w:hint="eastAsia"/>
          <w:b w:val="0"/>
          <w:bCs/>
          <w:sz w:val="18"/>
        </w:rPr>
      </w:pPr>
      <w:r>
        <w:rPr>
          <w:b w:val="0"/>
          <w:bCs/>
          <w:sz w:val="18"/>
        </w:rPr>
        <w:t>资料来源</w:t>
      </w:r>
      <w:r>
        <w:rPr>
          <w:rFonts w:hint="eastAsia"/>
          <w:b w:val="0"/>
          <w:bCs/>
          <w:sz w:val="18"/>
        </w:rPr>
        <w:t>：</w:t>
      </w:r>
      <w:r>
        <w:rPr>
          <w:b w:val="0"/>
          <w:bCs/>
          <w:sz w:val="18"/>
        </w:rPr>
        <w:t>Storel</w:t>
      </w:r>
      <w:r>
        <w:rPr>
          <w:rFonts w:hint="eastAsia"/>
          <w:b w:val="0"/>
          <w:bCs/>
          <w:sz w:val="18"/>
        </w:rPr>
        <w:t>and</w:t>
      </w:r>
      <w:r>
        <w:rPr>
          <w:rFonts w:hint="eastAsia"/>
          <w:b w:val="0"/>
          <w:bCs/>
          <w:sz w:val="18"/>
        </w:rPr>
        <w:t>和</w:t>
      </w:r>
      <w:r>
        <w:rPr>
          <w:b w:val="0"/>
          <w:bCs/>
          <w:sz w:val="18"/>
        </w:rPr>
        <w:t>Bassey,L–2000a&amp;b</w:t>
      </w:r>
      <w:r>
        <w:rPr>
          <w:rFonts w:hint="eastAsia"/>
          <w:b w:val="0"/>
          <w:bCs/>
          <w:sz w:val="18"/>
        </w:rPr>
        <w:t>。</w:t>
      </w:r>
    </w:p>
    <w:p w:rsidR="00000000" w:rsidRDefault="006535A2">
      <w:pPr>
        <w:spacing w:after="240" w:line="360" w:lineRule="atLeast"/>
        <w:ind w:left="720"/>
        <w:rPr>
          <w:rFonts w:ascii="SimHei" w:eastAsia="SimHei"/>
        </w:rPr>
      </w:pPr>
      <w:r>
        <w:rPr>
          <w:rFonts w:ascii="SimHei" w:eastAsia="SimHei"/>
        </w:rPr>
        <w:t>表</w:t>
      </w:r>
      <w:r>
        <w:rPr>
          <w:rFonts w:ascii="SimHei" w:eastAsia="SimHei"/>
        </w:rPr>
        <w:t>14.</w:t>
      </w:r>
      <w:r>
        <w:rPr>
          <w:rFonts w:ascii="SimHei" w:eastAsia="SimHei"/>
        </w:rPr>
        <w:t>3</w:t>
      </w:r>
      <w:r>
        <w:rPr>
          <w:rFonts w:ascii="SimHei" w:eastAsia="SimHei"/>
          <w:u w:val="single"/>
        </w:rPr>
        <w:br/>
      </w:r>
      <w:r>
        <w:rPr>
          <w:rFonts w:ascii="SimHei" w:eastAsia="SimHei"/>
        </w:rPr>
        <w:t>1990</w:t>
      </w:r>
      <w:r>
        <w:rPr>
          <w:rFonts w:ascii="SimHei" w:eastAsia="SimHei"/>
        </w:rPr>
        <w:t>和</w:t>
      </w:r>
      <w:r>
        <w:rPr>
          <w:rFonts w:ascii="SimHei" w:eastAsia="SimHei"/>
        </w:rPr>
        <w:t>1999</w:t>
      </w:r>
      <w:r>
        <w:rPr>
          <w:rFonts w:ascii="SimHei" w:eastAsia="SimHei" w:hint="eastAsia"/>
        </w:rPr>
        <w:t>年每间住所的水供应来源、卫生设施和人数</w:t>
      </w:r>
    </w:p>
    <w:tbl>
      <w:tblPr>
        <w:tblpPr w:leftFromText="180" w:rightFromText="180" w:vertAnchor="text" w:tblpX="816"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2"/>
        <w:gridCol w:w="1714"/>
        <w:gridCol w:w="1714"/>
        <w:gridCol w:w="1714"/>
        <w:gridCol w:w="1714"/>
      </w:tblGrid>
      <w:tr w:rsidR="00000000">
        <w:tblPrEx>
          <w:tblCellMar>
            <w:top w:w="0" w:type="dxa"/>
            <w:bottom w:w="0" w:type="dxa"/>
          </w:tblCellMar>
        </w:tblPrEx>
        <w:trPr>
          <w:cantSplit/>
        </w:trPr>
        <w:tc>
          <w:tcPr>
            <w:tcW w:w="9148" w:type="dxa"/>
            <w:gridSpan w:val="5"/>
          </w:tcPr>
          <w:p w:rsidR="00000000" w:rsidRDefault="006535A2">
            <w:pPr>
              <w:spacing w:line="360" w:lineRule="atLeast"/>
              <w:jc w:val="center"/>
              <w:rPr>
                <w:sz w:val="20"/>
              </w:rPr>
            </w:pPr>
            <w:r>
              <w:rPr>
                <w:sz w:val="20"/>
              </w:rPr>
              <w:t>(</w:t>
            </w:r>
            <w:r>
              <w:rPr>
                <w:rFonts w:hint="eastAsia"/>
                <w:sz w:val="20"/>
              </w:rPr>
              <w:t>住户百分比</w:t>
            </w:r>
            <w:r>
              <w:rPr>
                <w:sz w:val="20"/>
              </w:rPr>
              <w:t>)</w:t>
            </w:r>
          </w:p>
        </w:tc>
      </w:tr>
      <w:tr w:rsidR="00000000">
        <w:tblPrEx>
          <w:tblCellMar>
            <w:top w:w="0" w:type="dxa"/>
            <w:bottom w:w="0" w:type="dxa"/>
          </w:tblCellMar>
        </w:tblPrEx>
        <w:trPr>
          <w:cantSplit/>
        </w:trPr>
        <w:tc>
          <w:tcPr>
            <w:tcW w:w="9148" w:type="dxa"/>
            <w:gridSpan w:val="5"/>
            <w:tcBorders>
              <w:bottom w:val="single" w:sz="4" w:space="0" w:color="auto"/>
            </w:tcBorders>
          </w:tcPr>
          <w:p w:rsidR="00000000" w:rsidRDefault="006535A2">
            <w:pPr>
              <w:spacing w:line="360" w:lineRule="atLeast"/>
              <w:rPr>
                <w:sz w:val="20"/>
              </w:rPr>
            </w:pPr>
            <w:r>
              <w:rPr>
                <w:rFonts w:hint="eastAsia"/>
                <w:sz w:val="20"/>
              </w:rPr>
              <w:t xml:space="preserve">                                     </w:t>
            </w:r>
            <w:r>
              <w:rPr>
                <w:sz w:val="20"/>
              </w:rPr>
              <w:t>城市</w:t>
            </w:r>
            <w:r>
              <w:rPr>
                <w:rFonts w:hint="eastAsia"/>
                <w:sz w:val="20"/>
              </w:rPr>
              <w:t xml:space="preserve">                              </w:t>
            </w:r>
            <w:r>
              <w:rPr>
                <w:sz w:val="20"/>
              </w:rPr>
              <w:t>农村</w:t>
            </w:r>
          </w:p>
        </w:tc>
      </w:tr>
      <w:tr w:rsidR="00000000">
        <w:tblPrEx>
          <w:tblCellMar>
            <w:top w:w="0" w:type="dxa"/>
            <w:bottom w:w="0" w:type="dxa"/>
          </w:tblCellMar>
        </w:tblPrEx>
        <w:tc>
          <w:tcPr>
            <w:tcW w:w="2292" w:type="dxa"/>
            <w:tcBorders>
              <w:right w:val="nil"/>
            </w:tcBorders>
          </w:tcPr>
          <w:p w:rsidR="00000000" w:rsidRDefault="006535A2">
            <w:pPr>
              <w:spacing w:line="360" w:lineRule="atLeast"/>
              <w:rPr>
                <w:sz w:val="20"/>
              </w:rPr>
            </w:pPr>
          </w:p>
        </w:tc>
        <w:tc>
          <w:tcPr>
            <w:tcW w:w="1714" w:type="dxa"/>
            <w:tcBorders>
              <w:left w:val="nil"/>
              <w:right w:val="nil"/>
            </w:tcBorders>
          </w:tcPr>
          <w:p w:rsidR="00000000" w:rsidRDefault="006535A2">
            <w:pPr>
              <w:spacing w:line="360" w:lineRule="atLeast"/>
              <w:jc w:val="center"/>
              <w:rPr>
                <w:sz w:val="20"/>
              </w:rPr>
            </w:pPr>
            <w:r>
              <w:rPr>
                <w:sz w:val="20"/>
              </w:rPr>
              <w:t>1990</w:t>
            </w:r>
          </w:p>
        </w:tc>
        <w:tc>
          <w:tcPr>
            <w:tcW w:w="1714" w:type="dxa"/>
            <w:tcBorders>
              <w:left w:val="nil"/>
              <w:right w:val="nil"/>
            </w:tcBorders>
          </w:tcPr>
          <w:p w:rsidR="00000000" w:rsidRDefault="006535A2">
            <w:pPr>
              <w:spacing w:line="360" w:lineRule="atLeast"/>
              <w:jc w:val="center"/>
              <w:rPr>
                <w:sz w:val="20"/>
              </w:rPr>
            </w:pPr>
            <w:r>
              <w:rPr>
                <w:sz w:val="20"/>
              </w:rPr>
              <w:t>1999</w:t>
            </w:r>
          </w:p>
        </w:tc>
        <w:tc>
          <w:tcPr>
            <w:tcW w:w="1714" w:type="dxa"/>
            <w:tcBorders>
              <w:left w:val="nil"/>
              <w:right w:val="nil"/>
            </w:tcBorders>
          </w:tcPr>
          <w:p w:rsidR="00000000" w:rsidRDefault="006535A2">
            <w:pPr>
              <w:spacing w:line="360" w:lineRule="atLeast"/>
              <w:jc w:val="center"/>
              <w:rPr>
                <w:sz w:val="20"/>
              </w:rPr>
            </w:pPr>
            <w:r>
              <w:rPr>
                <w:sz w:val="20"/>
              </w:rPr>
              <w:t>1990</w:t>
            </w:r>
          </w:p>
        </w:tc>
        <w:tc>
          <w:tcPr>
            <w:tcW w:w="1714" w:type="dxa"/>
            <w:tcBorders>
              <w:left w:val="nil"/>
            </w:tcBorders>
          </w:tcPr>
          <w:p w:rsidR="00000000" w:rsidRDefault="006535A2">
            <w:pPr>
              <w:spacing w:line="360" w:lineRule="atLeast"/>
              <w:jc w:val="center"/>
              <w:rPr>
                <w:sz w:val="20"/>
              </w:rPr>
            </w:pPr>
            <w:r>
              <w:rPr>
                <w:sz w:val="20"/>
              </w:rPr>
              <w:t>1999</w:t>
            </w:r>
          </w:p>
        </w:tc>
      </w:tr>
      <w:tr w:rsidR="00000000">
        <w:tblPrEx>
          <w:tblCellMar>
            <w:top w:w="0" w:type="dxa"/>
            <w:bottom w:w="0" w:type="dxa"/>
          </w:tblCellMar>
        </w:tblPrEx>
        <w:tc>
          <w:tcPr>
            <w:tcW w:w="2292" w:type="dxa"/>
            <w:tcBorders>
              <w:right w:val="nil"/>
            </w:tcBorders>
          </w:tcPr>
          <w:p w:rsidR="00000000" w:rsidRDefault="006535A2">
            <w:pPr>
              <w:spacing w:line="360" w:lineRule="atLeast"/>
              <w:rPr>
                <w:sz w:val="20"/>
              </w:rPr>
            </w:pPr>
            <w:r>
              <w:rPr>
                <w:rFonts w:hint="eastAsia"/>
                <w:sz w:val="20"/>
              </w:rPr>
              <w:t>水</w:t>
            </w:r>
          </w:p>
        </w:tc>
        <w:tc>
          <w:tcPr>
            <w:tcW w:w="1714" w:type="dxa"/>
            <w:tcBorders>
              <w:left w:val="nil"/>
              <w:right w:val="nil"/>
            </w:tcBorders>
          </w:tcPr>
          <w:p w:rsidR="00000000" w:rsidRDefault="006535A2">
            <w:pPr>
              <w:spacing w:line="360" w:lineRule="atLeast"/>
              <w:jc w:val="center"/>
              <w:rPr>
                <w:sz w:val="20"/>
              </w:rPr>
            </w:pPr>
          </w:p>
        </w:tc>
        <w:tc>
          <w:tcPr>
            <w:tcW w:w="1714" w:type="dxa"/>
            <w:tcBorders>
              <w:left w:val="nil"/>
              <w:right w:val="nil"/>
            </w:tcBorders>
          </w:tcPr>
          <w:p w:rsidR="00000000" w:rsidRDefault="006535A2">
            <w:pPr>
              <w:spacing w:line="360" w:lineRule="atLeast"/>
              <w:jc w:val="center"/>
              <w:rPr>
                <w:sz w:val="20"/>
              </w:rPr>
            </w:pPr>
          </w:p>
        </w:tc>
        <w:tc>
          <w:tcPr>
            <w:tcW w:w="1714" w:type="dxa"/>
            <w:tcBorders>
              <w:left w:val="nil"/>
              <w:right w:val="nil"/>
            </w:tcBorders>
          </w:tcPr>
          <w:p w:rsidR="00000000" w:rsidRDefault="006535A2">
            <w:pPr>
              <w:spacing w:line="360" w:lineRule="atLeast"/>
              <w:jc w:val="center"/>
              <w:rPr>
                <w:sz w:val="20"/>
              </w:rPr>
            </w:pPr>
          </w:p>
        </w:tc>
        <w:tc>
          <w:tcPr>
            <w:tcW w:w="1714" w:type="dxa"/>
            <w:tcBorders>
              <w:left w:val="nil"/>
            </w:tcBorders>
          </w:tcPr>
          <w:p w:rsidR="00000000" w:rsidRDefault="006535A2">
            <w:pPr>
              <w:spacing w:line="360" w:lineRule="atLeast"/>
              <w:jc w:val="center"/>
              <w:rPr>
                <w:sz w:val="20"/>
              </w:rPr>
            </w:pPr>
          </w:p>
        </w:tc>
      </w:tr>
      <w:tr w:rsidR="00000000">
        <w:tblPrEx>
          <w:tblCellMar>
            <w:top w:w="0" w:type="dxa"/>
            <w:bottom w:w="0" w:type="dxa"/>
          </w:tblCellMar>
        </w:tblPrEx>
        <w:tc>
          <w:tcPr>
            <w:tcW w:w="2292" w:type="dxa"/>
            <w:tcBorders>
              <w:right w:val="nil"/>
            </w:tcBorders>
          </w:tcPr>
          <w:p w:rsidR="00000000" w:rsidRDefault="006535A2">
            <w:pPr>
              <w:spacing w:line="360" w:lineRule="atLeast"/>
              <w:rPr>
                <w:sz w:val="20"/>
              </w:rPr>
            </w:pPr>
            <w:r>
              <w:rPr>
                <w:rFonts w:hint="eastAsia"/>
                <w:sz w:val="20"/>
              </w:rPr>
              <w:t>入室水管</w:t>
            </w:r>
            <w:r>
              <w:rPr>
                <w:rFonts w:hint="eastAsia"/>
                <w:sz w:val="20"/>
              </w:rPr>
              <w:tab/>
            </w:r>
          </w:p>
        </w:tc>
        <w:tc>
          <w:tcPr>
            <w:tcW w:w="1714" w:type="dxa"/>
            <w:tcBorders>
              <w:left w:val="nil"/>
              <w:right w:val="nil"/>
            </w:tcBorders>
          </w:tcPr>
          <w:p w:rsidR="00000000" w:rsidRDefault="006535A2">
            <w:pPr>
              <w:spacing w:line="360" w:lineRule="atLeast"/>
              <w:jc w:val="center"/>
              <w:rPr>
                <w:sz w:val="20"/>
              </w:rPr>
            </w:pPr>
            <w:r>
              <w:rPr>
                <w:sz w:val="20"/>
              </w:rPr>
              <w:t>31.1</w:t>
            </w:r>
          </w:p>
        </w:tc>
        <w:tc>
          <w:tcPr>
            <w:tcW w:w="1714" w:type="dxa"/>
            <w:tcBorders>
              <w:left w:val="nil"/>
              <w:right w:val="nil"/>
            </w:tcBorders>
          </w:tcPr>
          <w:p w:rsidR="00000000" w:rsidRDefault="006535A2">
            <w:pPr>
              <w:spacing w:line="360" w:lineRule="atLeast"/>
              <w:jc w:val="center"/>
              <w:rPr>
                <w:sz w:val="20"/>
              </w:rPr>
            </w:pPr>
            <w:r>
              <w:rPr>
                <w:sz w:val="20"/>
              </w:rPr>
              <w:t>24.0</w:t>
            </w:r>
          </w:p>
        </w:tc>
        <w:tc>
          <w:tcPr>
            <w:tcW w:w="1714" w:type="dxa"/>
            <w:tcBorders>
              <w:left w:val="nil"/>
              <w:right w:val="nil"/>
            </w:tcBorders>
          </w:tcPr>
          <w:p w:rsidR="00000000" w:rsidRDefault="006535A2">
            <w:pPr>
              <w:spacing w:line="360" w:lineRule="atLeast"/>
              <w:jc w:val="center"/>
              <w:rPr>
                <w:sz w:val="20"/>
              </w:rPr>
            </w:pPr>
            <w:r>
              <w:rPr>
                <w:sz w:val="20"/>
              </w:rPr>
              <w:t>3.3</w:t>
            </w:r>
          </w:p>
        </w:tc>
        <w:tc>
          <w:tcPr>
            <w:tcW w:w="1714" w:type="dxa"/>
            <w:tcBorders>
              <w:left w:val="nil"/>
            </w:tcBorders>
          </w:tcPr>
          <w:p w:rsidR="00000000" w:rsidRDefault="006535A2">
            <w:pPr>
              <w:spacing w:line="360" w:lineRule="atLeast"/>
              <w:jc w:val="center"/>
              <w:rPr>
                <w:sz w:val="20"/>
              </w:rPr>
            </w:pPr>
            <w:r>
              <w:rPr>
                <w:sz w:val="20"/>
              </w:rPr>
              <w:t>3.7</w:t>
            </w:r>
          </w:p>
        </w:tc>
      </w:tr>
      <w:tr w:rsidR="00000000">
        <w:tblPrEx>
          <w:tblCellMar>
            <w:top w:w="0" w:type="dxa"/>
            <w:bottom w:w="0" w:type="dxa"/>
          </w:tblCellMar>
        </w:tblPrEx>
        <w:tc>
          <w:tcPr>
            <w:tcW w:w="2292" w:type="dxa"/>
            <w:tcBorders>
              <w:right w:val="nil"/>
            </w:tcBorders>
          </w:tcPr>
          <w:p w:rsidR="00000000" w:rsidRDefault="006535A2">
            <w:pPr>
              <w:spacing w:line="360" w:lineRule="atLeast"/>
              <w:rPr>
                <w:sz w:val="20"/>
              </w:rPr>
            </w:pPr>
            <w:r>
              <w:rPr>
                <w:rFonts w:hint="eastAsia"/>
                <w:sz w:val="20"/>
              </w:rPr>
              <w:t>公共水管</w:t>
            </w:r>
            <w:r>
              <w:rPr>
                <w:rFonts w:hint="eastAsia"/>
                <w:sz w:val="20"/>
              </w:rPr>
              <w:tab/>
            </w:r>
          </w:p>
        </w:tc>
        <w:tc>
          <w:tcPr>
            <w:tcW w:w="1714" w:type="dxa"/>
            <w:tcBorders>
              <w:left w:val="nil"/>
              <w:right w:val="nil"/>
            </w:tcBorders>
          </w:tcPr>
          <w:p w:rsidR="00000000" w:rsidRDefault="006535A2">
            <w:pPr>
              <w:spacing w:line="360" w:lineRule="atLeast"/>
              <w:jc w:val="center"/>
              <w:rPr>
                <w:sz w:val="20"/>
              </w:rPr>
            </w:pPr>
            <w:r>
              <w:rPr>
                <w:sz w:val="20"/>
              </w:rPr>
              <w:t>32.2</w:t>
            </w:r>
          </w:p>
        </w:tc>
        <w:tc>
          <w:tcPr>
            <w:tcW w:w="1714" w:type="dxa"/>
            <w:tcBorders>
              <w:left w:val="nil"/>
              <w:right w:val="nil"/>
            </w:tcBorders>
          </w:tcPr>
          <w:p w:rsidR="00000000" w:rsidRDefault="006535A2">
            <w:pPr>
              <w:spacing w:line="360" w:lineRule="atLeast"/>
              <w:jc w:val="center"/>
              <w:rPr>
                <w:sz w:val="20"/>
              </w:rPr>
            </w:pPr>
            <w:r>
              <w:rPr>
                <w:sz w:val="20"/>
              </w:rPr>
              <w:t>25.8</w:t>
            </w:r>
          </w:p>
        </w:tc>
        <w:tc>
          <w:tcPr>
            <w:tcW w:w="1714" w:type="dxa"/>
            <w:tcBorders>
              <w:left w:val="nil"/>
              <w:right w:val="nil"/>
            </w:tcBorders>
          </w:tcPr>
          <w:p w:rsidR="00000000" w:rsidRDefault="006535A2">
            <w:pPr>
              <w:spacing w:line="360" w:lineRule="atLeast"/>
              <w:jc w:val="center"/>
              <w:rPr>
                <w:sz w:val="20"/>
              </w:rPr>
            </w:pPr>
            <w:r>
              <w:rPr>
                <w:sz w:val="20"/>
              </w:rPr>
              <w:t>8.4</w:t>
            </w:r>
          </w:p>
        </w:tc>
        <w:tc>
          <w:tcPr>
            <w:tcW w:w="1714" w:type="dxa"/>
            <w:tcBorders>
              <w:left w:val="nil"/>
            </w:tcBorders>
          </w:tcPr>
          <w:p w:rsidR="00000000" w:rsidRDefault="006535A2">
            <w:pPr>
              <w:spacing w:line="360" w:lineRule="atLeast"/>
              <w:jc w:val="center"/>
              <w:rPr>
                <w:sz w:val="20"/>
              </w:rPr>
            </w:pPr>
            <w:r>
              <w:rPr>
                <w:sz w:val="20"/>
              </w:rPr>
              <w:t>8.5</w:t>
            </w:r>
          </w:p>
        </w:tc>
      </w:tr>
      <w:tr w:rsidR="00000000">
        <w:tblPrEx>
          <w:tblCellMar>
            <w:top w:w="0" w:type="dxa"/>
            <w:bottom w:w="0" w:type="dxa"/>
          </w:tblCellMar>
        </w:tblPrEx>
        <w:tc>
          <w:tcPr>
            <w:tcW w:w="2292" w:type="dxa"/>
            <w:tcBorders>
              <w:bottom w:val="single" w:sz="4" w:space="0" w:color="auto"/>
              <w:right w:val="nil"/>
            </w:tcBorders>
          </w:tcPr>
          <w:p w:rsidR="00000000" w:rsidRDefault="006535A2">
            <w:pPr>
              <w:spacing w:line="360" w:lineRule="atLeast"/>
              <w:rPr>
                <w:sz w:val="20"/>
              </w:rPr>
            </w:pPr>
            <w:r>
              <w:rPr>
                <w:rFonts w:hint="eastAsia"/>
                <w:sz w:val="20"/>
              </w:rPr>
              <w:t>水井</w:t>
            </w:r>
            <w:r>
              <w:rPr>
                <w:rFonts w:hint="eastAsia"/>
                <w:sz w:val="20"/>
              </w:rPr>
              <w:tab/>
            </w:r>
          </w:p>
        </w:tc>
        <w:tc>
          <w:tcPr>
            <w:tcW w:w="1714" w:type="dxa"/>
            <w:tcBorders>
              <w:left w:val="nil"/>
              <w:bottom w:val="single" w:sz="4" w:space="0" w:color="auto"/>
              <w:right w:val="nil"/>
            </w:tcBorders>
          </w:tcPr>
          <w:p w:rsidR="00000000" w:rsidRDefault="006535A2">
            <w:pPr>
              <w:spacing w:line="360" w:lineRule="atLeast"/>
              <w:jc w:val="center"/>
              <w:rPr>
                <w:sz w:val="20"/>
              </w:rPr>
            </w:pPr>
            <w:r>
              <w:rPr>
                <w:sz w:val="20"/>
              </w:rPr>
              <w:t>2.2</w:t>
            </w:r>
          </w:p>
        </w:tc>
        <w:tc>
          <w:tcPr>
            <w:tcW w:w="1714" w:type="dxa"/>
            <w:tcBorders>
              <w:left w:val="nil"/>
              <w:bottom w:val="single" w:sz="4" w:space="0" w:color="auto"/>
              <w:right w:val="nil"/>
            </w:tcBorders>
          </w:tcPr>
          <w:p w:rsidR="00000000" w:rsidRDefault="006535A2">
            <w:pPr>
              <w:spacing w:line="360" w:lineRule="atLeast"/>
              <w:jc w:val="center"/>
              <w:rPr>
                <w:sz w:val="20"/>
              </w:rPr>
            </w:pPr>
            <w:r>
              <w:rPr>
                <w:sz w:val="20"/>
              </w:rPr>
              <w:t>26.5</w:t>
            </w:r>
          </w:p>
        </w:tc>
        <w:tc>
          <w:tcPr>
            <w:tcW w:w="1714" w:type="dxa"/>
            <w:tcBorders>
              <w:left w:val="nil"/>
              <w:bottom w:val="single" w:sz="4" w:space="0" w:color="auto"/>
              <w:right w:val="nil"/>
            </w:tcBorders>
          </w:tcPr>
          <w:p w:rsidR="00000000" w:rsidRDefault="006535A2">
            <w:pPr>
              <w:spacing w:line="360" w:lineRule="atLeast"/>
              <w:jc w:val="center"/>
              <w:rPr>
                <w:sz w:val="20"/>
              </w:rPr>
            </w:pPr>
            <w:r>
              <w:rPr>
                <w:sz w:val="20"/>
              </w:rPr>
              <w:t>34.9</w:t>
            </w:r>
          </w:p>
        </w:tc>
        <w:tc>
          <w:tcPr>
            <w:tcW w:w="1714" w:type="dxa"/>
            <w:tcBorders>
              <w:left w:val="nil"/>
              <w:bottom w:val="single" w:sz="4" w:space="0" w:color="auto"/>
            </w:tcBorders>
          </w:tcPr>
          <w:p w:rsidR="00000000" w:rsidRDefault="006535A2">
            <w:pPr>
              <w:spacing w:line="360" w:lineRule="atLeast"/>
              <w:jc w:val="center"/>
              <w:rPr>
                <w:sz w:val="20"/>
              </w:rPr>
            </w:pPr>
            <w:r>
              <w:rPr>
                <w:sz w:val="20"/>
              </w:rPr>
              <w:t>34.7</w:t>
            </w:r>
          </w:p>
        </w:tc>
      </w:tr>
      <w:tr w:rsidR="00000000">
        <w:tblPrEx>
          <w:tblCellMar>
            <w:top w:w="0" w:type="dxa"/>
            <w:bottom w:w="0" w:type="dxa"/>
          </w:tblCellMar>
        </w:tblPrEx>
        <w:tc>
          <w:tcPr>
            <w:tcW w:w="2292" w:type="dxa"/>
            <w:tcBorders>
              <w:bottom w:val="nil"/>
              <w:right w:val="nil"/>
            </w:tcBorders>
          </w:tcPr>
          <w:p w:rsidR="00000000" w:rsidRDefault="006535A2">
            <w:pPr>
              <w:spacing w:line="360" w:lineRule="atLeast"/>
              <w:rPr>
                <w:sz w:val="20"/>
              </w:rPr>
            </w:pPr>
            <w:r>
              <w:rPr>
                <w:rFonts w:hint="eastAsia"/>
                <w:sz w:val="20"/>
              </w:rPr>
              <w:t>河流、溪水、</w:t>
            </w:r>
          </w:p>
        </w:tc>
        <w:tc>
          <w:tcPr>
            <w:tcW w:w="1714" w:type="dxa"/>
            <w:tcBorders>
              <w:left w:val="nil"/>
              <w:bottom w:val="nil"/>
              <w:right w:val="nil"/>
            </w:tcBorders>
          </w:tcPr>
          <w:p w:rsidR="00000000" w:rsidRDefault="006535A2">
            <w:pPr>
              <w:spacing w:line="360" w:lineRule="atLeast"/>
              <w:jc w:val="center"/>
              <w:rPr>
                <w:sz w:val="20"/>
              </w:rPr>
            </w:pPr>
          </w:p>
        </w:tc>
        <w:tc>
          <w:tcPr>
            <w:tcW w:w="1714" w:type="dxa"/>
            <w:tcBorders>
              <w:left w:val="nil"/>
              <w:bottom w:val="nil"/>
              <w:right w:val="nil"/>
            </w:tcBorders>
          </w:tcPr>
          <w:p w:rsidR="00000000" w:rsidRDefault="006535A2">
            <w:pPr>
              <w:spacing w:line="360" w:lineRule="atLeast"/>
              <w:jc w:val="center"/>
              <w:rPr>
                <w:sz w:val="20"/>
              </w:rPr>
            </w:pPr>
          </w:p>
        </w:tc>
        <w:tc>
          <w:tcPr>
            <w:tcW w:w="1714" w:type="dxa"/>
            <w:tcBorders>
              <w:left w:val="nil"/>
              <w:bottom w:val="nil"/>
              <w:right w:val="nil"/>
            </w:tcBorders>
          </w:tcPr>
          <w:p w:rsidR="00000000" w:rsidRDefault="006535A2">
            <w:pPr>
              <w:spacing w:line="360" w:lineRule="atLeast"/>
              <w:jc w:val="center"/>
              <w:rPr>
                <w:sz w:val="20"/>
              </w:rPr>
            </w:pPr>
          </w:p>
        </w:tc>
        <w:tc>
          <w:tcPr>
            <w:tcW w:w="1714" w:type="dxa"/>
            <w:tcBorders>
              <w:left w:val="nil"/>
              <w:bottom w:val="nil"/>
            </w:tcBorders>
          </w:tcPr>
          <w:p w:rsidR="00000000" w:rsidRDefault="006535A2">
            <w:pPr>
              <w:spacing w:line="360" w:lineRule="atLeast"/>
              <w:jc w:val="center"/>
              <w:rPr>
                <w:sz w:val="20"/>
              </w:rPr>
            </w:pPr>
          </w:p>
        </w:tc>
      </w:tr>
      <w:tr w:rsidR="00000000">
        <w:tblPrEx>
          <w:tblCellMar>
            <w:top w:w="0" w:type="dxa"/>
            <w:bottom w:w="0" w:type="dxa"/>
          </w:tblCellMar>
        </w:tblPrEx>
        <w:tc>
          <w:tcPr>
            <w:tcW w:w="2292" w:type="dxa"/>
            <w:tcBorders>
              <w:top w:val="nil"/>
              <w:right w:val="nil"/>
            </w:tcBorders>
          </w:tcPr>
          <w:p w:rsidR="00000000" w:rsidRDefault="006535A2">
            <w:pPr>
              <w:spacing w:line="360" w:lineRule="atLeast"/>
              <w:rPr>
                <w:sz w:val="20"/>
              </w:rPr>
            </w:pPr>
            <w:r>
              <w:rPr>
                <w:rFonts w:hint="eastAsia"/>
                <w:sz w:val="20"/>
              </w:rPr>
              <w:t>地表水</w:t>
            </w:r>
          </w:p>
        </w:tc>
        <w:tc>
          <w:tcPr>
            <w:tcW w:w="1714" w:type="dxa"/>
            <w:tcBorders>
              <w:top w:val="nil"/>
              <w:left w:val="nil"/>
              <w:right w:val="nil"/>
            </w:tcBorders>
          </w:tcPr>
          <w:p w:rsidR="00000000" w:rsidRDefault="006535A2">
            <w:pPr>
              <w:spacing w:line="360" w:lineRule="atLeast"/>
              <w:jc w:val="center"/>
              <w:rPr>
                <w:sz w:val="20"/>
              </w:rPr>
            </w:pPr>
            <w:r>
              <w:rPr>
                <w:sz w:val="20"/>
              </w:rPr>
              <w:t>4.9</w:t>
            </w:r>
          </w:p>
        </w:tc>
        <w:tc>
          <w:tcPr>
            <w:tcW w:w="1714" w:type="dxa"/>
            <w:tcBorders>
              <w:top w:val="nil"/>
              <w:left w:val="nil"/>
              <w:right w:val="nil"/>
            </w:tcBorders>
          </w:tcPr>
          <w:p w:rsidR="00000000" w:rsidRDefault="006535A2">
            <w:pPr>
              <w:spacing w:line="360" w:lineRule="atLeast"/>
              <w:jc w:val="center"/>
              <w:rPr>
                <w:sz w:val="20"/>
              </w:rPr>
            </w:pPr>
            <w:r>
              <w:rPr>
                <w:sz w:val="20"/>
              </w:rPr>
              <w:t>5.8</w:t>
            </w:r>
          </w:p>
        </w:tc>
        <w:tc>
          <w:tcPr>
            <w:tcW w:w="1714" w:type="dxa"/>
            <w:tcBorders>
              <w:top w:val="nil"/>
              <w:left w:val="nil"/>
              <w:right w:val="nil"/>
            </w:tcBorders>
          </w:tcPr>
          <w:p w:rsidR="00000000" w:rsidRDefault="006535A2">
            <w:pPr>
              <w:spacing w:line="360" w:lineRule="atLeast"/>
              <w:jc w:val="center"/>
              <w:rPr>
                <w:sz w:val="20"/>
              </w:rPr>
            </w:pPr>
            <w:r>
              <w:rPr>
                <w:sz w:val="20"/>
              </w:rPr>
              <w:t>51.9</w:t>
            </w:r>
          </w:p>
        </w:tc>
        <w:tc>
          <w:tcPr>
            <w:tcW w:w="1714" w:type="dxa"/>
            <w:tcBorders>
              <w:top w:val="nil"/>
              <w:left w:val="nil"/>
            </w:tcBorders>
          </w:tcPr>
          <w:p w:rsidR="00000000" w:rsidRDefault="006535A2">
            <w:pPr>
              <w:spacing w:line="360" w:lineRule="atLeast"/>
              <w:jc w:val="center"/>
              <w:rPr>
                <w:sz w:val="20"/>
              </w:rPr>
            </w:pPr>
            <w:r>
              <w:rPr>
                <w:sz w:val="20"/>
              </w:rPr>
              <w:t>38.3</w:t>
            </w:r>
          </w:p>
        </w:tc>
      </w:tr>
      <w:tr w:rsidR="00000000">
        <w:tblPrEx>
          <w:tblCellMar>
            <w:top w:w="0" w:type="dxa"/>
            <w:bottom w:w="0" w:type="dxa"/>
          </w:tblCellMar>
        </w:tblPrEx>
        <w:tc>
          <w:tcPr>
            <w:tcW w:w="2292" w:type="dxa"/>
            <w:tcBorders>
              <w:right w:val="nil"/>
            </w:tcBorders>
          </w:tcPr>
          <w:p w:rsidR="00000000" w:rsidRDefault="006535A2">
            <w:pPr>
              <w:spacing w:line="360" w:lineRule="atLeast"/>
              <w:rPr>
                <w:sz w:val="20"/>
              </w:rPr>
            </w:pPr>
            <w:r>
              <w:rPr>
                <w:rFonts w:hint="eastAsia"/>
                <w:sz w:val="20"/>
              </w:rPr>
              <w:t>水箱</w:t>
            </w:r>
            <w:r>
              <w:rPr>
                <w:rFonts w:hint="eastAsia"/>
                <w:sz w:val="20"/>
              </w:rPr>
              <w:t>/</w:t>
            </w:r>
            <w:r>
              <w:rPr>
                <w:rFonts w:hint="eastAsia"/>
                <w:sz w:val="20"/>
              </w:rPr>
              <w:t>其他</w:t>
            </w:r>
            <w:r>
              <w:rPr>
                <w:rFonts w:hint="eastAsia"/>
                <w:sz w:val="20"/>
              </w:rPr>
              <w:t>售水源</w:t>
            </w:r>
            <w:r>
              <w:rPr>
                <w:rFonts w:hint="eastAsia"/>
                <w:sz w:val="20"/>
              </w:rPr>
              <w:tab/>
            </w:r>
          </w:p>
        </w:tc>
        <w:tc>
          <w:tcPr>
            <w:tcW w:w="1714" w:type="dxa"/>
            <w:tcBorders>
              <w:left w:val="nil"/>
              <w:right w:val="nil"/>
            </w:tcBorders>
          </w:tcPr>
          <w:p w:rsidR="00000000" w:rsidRDefault="006535A2">
            <w:pPr>
              <w:spacing w:line="360" w:lineRule="atLeast"/>
              <w:jc w:val="center"/>
              <w:rPr>
                <w:sz w:val="20"/>
              </w:rPr>
            </w:pPr>
            <w:r>
              <w:rPr>
                <w:sz w:val="20"/>
              </w:rPr>
              <w:t>8.9</w:t>
            </w:r>
          </w:p>
        </w:tc>
        <w:tc>
          <w:tcPr>
            <w:tcW w:w="1714" w:type="dxa"/>
            <w:tcBorders>
              <w:left w:val="nil"/>
              <w:right w:val="nil"/>
            </w:tcBorders>
          </w:tcPr>
          <w:p w:rsidR="00000000" w:rsidRDefault="006535A2">
            <w:pPr>
              <w:spacing w:line="360" w:lineRule="atLeast"/>
              <w:jc w:val="center"/>
              <w:rPr>
                <w:sz w:val="20"/>
              </w:rPr>
            </w:pPr>
            <w:r>
              <w:rPr>
                <w:sz w:val="20"/>
              </w:rPr>
              <w:t>3.6</w:t>
            </w:r>
          </w:p>
        </w:tc>
        <w:tc>
          <w:tcPr>
            <w:tcW w:w="1714" w:type="dxa"/>
            <w:tcBorders>
              <w:left w:val="nil"/>
              <w:right w:val="nil"/>
            </w:tcBorders>
          </w:tcPr>
          <w:p w:rsidR="00000000" w:rsidRDefault="006535A2">
            <w:pPr>
              <w:spacing w:line="360" w:lineRule="atLeast"/>
              <w:jc w:val="center"/>
              <w:rPr>
                <w:sz w:val="20"/>
              </w:rPr>
            </w:pPr>
            <w:r>
              <w:rPr>
                <w:sz w:val="20"/>
              </w:rPr>
              <w:t>0.7</w:t>
            </w:r>
          </w:p>
        </w:tc>
        <w:tc>
          <w:tcPr>
            <w:tcW w:w="1714" w:type="dxa"/>
            <w:tcBorders>
              <w:left w:val="nil"/>
            </w:tcBorders>
          </w:tcPr>
          <w:p w:rsidR="00000000" w:rsidRDefault="006535A2">
            <w:pPr>
              <w:spacing w:line="360" w:lineRule="atLeast"/>
              <w:jc w:val="center"/>
              <w:rPr>
                <w:sz w:val="20"/>
              </w:rPr>
            </w:pPr>
            <w:r>
              <w:rPr>
                <w:sz w:val="20"/>
              </w:rPr>
              <w:t>0.8</w:t>
            </w:r>
          </w:p>
        </w:tc>
      </w:tr>
      <w:tr w:rsidR="00000000">
        <w:tblPrEx>
          <w:tblCellMar>
            <w:top w:w="0" w:type="dxa"/>
            <w:bottom w:w="0" w:type="dxa"/>
          </w:tblCellMar>
        </w:tblPrEx>
        <w:tc>
          <w:tcPr>
            <w:tcW w:w="2292" w:type="dxa"/>
            <w:tcBorders>
              <w:right w:val="nil"/>
            </w:tcBorders>
          </w:tcPr>
          <w:p w:rsidR="00000000" w:rsidRDefault="006535A2">
            <w:pPr>
              <w:spacing w:line="360" w:lineRule="atLeast"/>
              <w:rPr>
                <w:sz w:val="20"/>
              </w:rPr>
            </w:pPr>
            <w:r>
              <w:rPr>
                <w:rFonts w:hint="eastAsia"/>
                <w:sz w:val="20"/>
              </w:rPr>
              <w:t>雨水</w:t>
            </w:r>
            <w:r>
              <w:rPr>
                <w:rFonts w:hint="eastAsia"/>
                <w:sz w:val="20"/>
              </w:rPr>
              <w:tab/>
            </w:r>
          </w:p>
        </w:tc>
        <w:tc>
          <w:tcPr>
            <w:tcW w:w="1714" w:type="dxa"/>
            <w:tcBorders>
              <w:left w:val="nil"/>
              <w:right w:val="nil"/>
            </w:tcBorders>
          </w:tcPr>
          <w:p w:rsidR="00000000" w:rsidRDefault="006535A2">
            <w:pPr>
              <w:spacing w:line="360" w:lineRule="atLeast"/>
              <w:jc w:val="center"/>
              <w:rPr>
                <w:sz w:val="20"/>
              </w:rPr>
            </w:pPr>
            <w:r>
              <w:rPr>
                <w:sz w:val="20"/>
              </w:rPr>
              <w:t>0.3</w:t>
            </w:r>
          </w:p>
        </w:tc>
        <w:tc>
          <w:tcPr>
            <w:tcW w:w="1714" w:type="dxa"/>
            <w:tcBorders>
              <w:left w:val="nil"/>
              <w:right w:val="nil"/>
            </w:tcBorders>
          </w:tcPr>
          <w:p w:rsidR="00000000" w:rsidRDefault="006535A2">
            <w:pPr>
              <w:spacing w:line="360" w:lineRule="atLeast"/>
              <w:jc w:val="center"/>
              <w:rPr>
                <w:sz w:val="20"/>
              </w:rPr>
            </w:pPr>
            <w:r>
              <w:rPr>
                <w:sz w:val="20"/>
              </w:rPr>
              <w:t>0.7</w:t>
            </w:r>
          </w:p>
        </w:tc>
        <w:tc>
          <w:tcPr>
            <w:tcW w:w="1714" w:type="dxa"/>
            <w:tcBorders>
              <w:left w:val="nil"/>
              <w:right w:val="nil"/>
            </w:tcBorders>
          </w:tcPr>
          <w:p w:rsidR="00000000" w:rsidRDefault="006535A2">
            <w:pPr>
              <w:spacing w:line="360" w:lineRule="atLeast"/>
              <w:jc w:val="center"/>
              <w:rPr>
                <w:sz w:val="20"/>
              </w:rPr>
            </w:pPr>
            <w:r>
              <w:rPr>
                <w:sz w:val="20"/>
              </w:rPr>
              <w:t>0.8</w:t>
            </w:r>
          </w:p>
        </w:tc>
        <w:tc>
          <w:tcPr>
            <w:tcW w:w="1714" w:type="dxa"/>
            <w:tcBorders>
              <w:left w:val="nil"/>
            </w:tcBorders>
          </w:tcPr>
          <w:p w:rsidR="00000000" w:rsidRDefault="006535A2">
            <w:pPr>
              <w:spacing w:line="360" w:lineRule="atLeast"/>
              <w:jc w:val="center"/>
              <w:rPr>
                <w:sz w:val="20"/>
              </w:rPr>
            </w:pPr>
            <w:r>
              <w:rPr>
                <w:sz w:val="20"/>
              </w:rPr>
              <w:t>0.8</w:t>
            </w:r>
          </w:p>
        </w:tc>
      </w:tr>
      <w:tr w:rsidR="00000000">
        <w:tblPrEx>
          <w:tblCellMar>
            <w:top w:w="0" w:type="dxa"/>
            <w:bottom w:w="0" w:type="dxa"/>
          </w:tblCellMar>
        </w:tblPrEx>
        <w:tc>
          <w:tcPr>
            <w:tcW w:w="2292" w:type="dxa"/>
            <w:tcBorders>
              <w:right w:val="nil"/>
            </w:tcBorders>
          </w:tcPr>
          <w:p w:rsidR="00000000" w:rsidRDefault="006535A2">
            <w:pPr>
              <w:spacing w:line="360" w:lineRule="atLeast"/>
              <w:rPr>
                <w:sz w:val="20"/>
              </w:rPr>
            </w:pPr>
            <w:r>
              <w:rPr>
                <w:rFonts w:hint="eastAsia"/>
                <w:sz w:val="20"/>
              </w:rPr>
              <w:t>集水洼</w:t>
            </w:r>
            <w:r>
              <w:rPr>
                <w:rFonts w:hint="eastAsia"/>
                <w:sz w:val="20"/>
              </w:rPr>
              <w:tab/>
            </w:r>
          </w:p>
        </w:tc>
        <w:tc>
          <w:tcPr>
            <w:tcW w:w="1714" w:type="dxa"/>
            <w:tcBorders>
              <w:left w:val="nil"/>
              <w:right w:val="nil"/>
            </w:tcBorders>
          </w:tcPr>
          <w:p w:rsidR="00000000" w:rsidRDefault="006535A2">
            <w:pPr>
              <w:spacing w:line="360" w:lineRule="atLeast"/>
              <w:jc w:val="center"/>
              <w:rPr>
                <w:sz w:val="20"/>
              </w:rPr>
            </w:pPr>
            <w:r>
              <w:rPr>
                <w:sz w:val="20"/>
              </w:rPr>
              <w:t>N/A</w:t>
            </w:r>
          </w:p>
        </w:tc>
        <w:tc>
          <w:tcPr>
            <w:tcW w:w="1714" w:type="dxa"/>
            <w:tcBorders>
              <w:left w:val="nil"/>
              <w:right w:val="nil"/>
            </w:tcBorders>
          </w:tcPr>
          <w:p w:rsidR="00000000" w:rsidRDefault="006535A2">
            <w:pPr>
              <w:spacing w:line="360" w:lineRule="atLeast"/>
              <w:jc w:val="center"/>
              <w:rPr>
                <w:sz w:val="20"/>
              </w:rPr>
            </w:pPr>
            <w:r>
              <w:rPr>
                <w:sz w:val="20"/>
              </w:rPr>
              <w:t>12.4</w:t>
            </w:r>
          </w:p>
        </w:tc>
        <w:tc>
          <w:tcPr>
            <w:tcW w:w="1714" w:type="dxa"/>
            <w:tcBorders>
              <w:left w:val="nil"/>
              <w:right w:val="nil"/>
            </w:tcBorders>
          </w:tcPr>
          <w:p w:rsidR="00000000" w:rsidRDefault="006535A2">
            <w:pPr>
              <w:spacing w:line="360" w:lineRule="atLeast"/>
              <w:jc w:val="center"/>
              <w:rPr>
                <w:sz w:val="20"/>
              </w:rPr>
            </w:pPr>
            <w:r>
              <w:rPr>
                <w:sz w:val="20"/>
              </w:rPr>
              <w:t>N/A</w:t>
            </w:r>
          </w:p>
        </w:tc>
        <w:tc>
          <w:tcPr>
            <w:tcW w:w="1714" w:type="dxa"/>
            <w:tcBorders>
              <w:left w:val="nil"/>
            </w:tcBorders>
          </w:tcPr>
          <w:p w:rsidR="00000000" w:rsidRDefault="006535A2">
            <w:pPr>
              <w:spacing w:line="360" w:lineRule="atLeast"/>
              <w:jc w:val="center"/>
              <w:rPr>
                <w:sz w:val="20"/>
              </w:rPr>
            </w:pPr>
            <w:r>
              <w:rPr>
                <w:sz w:val="20"/>
              </w:rPr>
              <w:t>9.1</w:t>
            </w:r>
          </w:p>
        </w:tc>
      </w:tr>
      <w:tr w:rsidR="00000000">
        <w:tblPrEx>
          <w:tblCellMar>
            <w:top w:w="0" w:type="dxa"/>
            <w:bottom w:w="0" w:type="dxa"/>
          </w:tblCellMar>
        </w:tblPrEx>
        <w:tc>
          <w:tcPr>
            <w:tcW w:w="2292" w:type="dxa"/>
            <w:tcBorders>
              <w:right w:val="nil"/>
            </w:tcBorders>
          </w:tcPr>
          <w:p w:rsidR="00000000" w:rsidRDefault="006535A2">
            <w:pPr>
              <w:spacing w:line="360" w:lineRule="atLeast"/>
              <w:rPr>
                <w:rFonts w:hint="eastAsia"/>
                <w:sz w:val="20"/>
              </w:rPr>
            </w:pPr>
            <w:r>
              <w:rPr>
                <w:rFonts w:hint="eastAsia"/>
                <w:sz w:val="20"/>
              </w:rPr>
              <w:t>其他</w:t>
            </w:r>
            <w:r>
              <w:rPr>
                <w:rFonts w:hint="eastAsia"/>
                <w:sz w:val="20"/>
              </w:rPr>
              <w:tab/>
            </w:r>
          </w:p>
        </w:tc>
        <w:tc>
          <w:tcPr>
            <w:tcW w:w="1714" w:type="dxa"/>
            <w:tcBorders>
              <w:left w:val="nil"/>
              <w:right w:val="nil"/>
            </w:tcBorders>
          </w:tcPr>
          <w:p w:rsidR="00000000" w:rsidRDefault="006535A2">
            <w:pPr>
              <w:spacing w:line="360" w:lineRule="atLeast"/>
              <w:jc w:val="center"/>
              <w:rPr>
                <w:sz w:val="20"/>
              </w:rPr>
            </w:pPr>
            <w:r>
              <w:rPr>
                <w:sz w:val="20"/>
              </w:rPr>
              <w:t>0.4</w:t>
            </w:r>
          </w:p>
        </w:tc>
        <w:tc>
          <w:tcPr>
            <w:tcW w:w="1714" w:type="dxa"/>
            <w:tcBorders>
              <w:left w:val="nil"/>
              <w:right w:val="nil"/>
            </w:tcBorders>
          </w:tcPr>
          <w:p w:rsidR="00000000" w:rsidRDefault="006535A2">
            <w:pPr>
              <w:spacing w:line="360" w:lineRule="atLeast"/>
              <w:jc w:val="center"/>
              <w:rPr>
                <w:sz w:val="20"/>
              </w:rPr>
            </w:pPr>
            <w:r>
              <w:rPr>
                <w:sz w:val="20"/>
              </w:rPr>
              <w:t>1.0</w:t>
            </w:r>
          </w:p>
        </w:tc>
        <w:tc>
          <w:tcPr>
            <w:tcW w:w="1714" w:type="dxa"/>
            <w:tcBorders>
              <w:left w:val="nil"/>
              <w:right w:val="nil"/>
            </w:tcBorders>
          </w:tcPr>
          <w:p w:rsidR="00000000" w:rsidRDefault="006535A2">
            <w:pPr>
              <w:spacing w:line="360" w:lineRule="atLeast"/>
              <w:jc w:val="center"/>
              <w:rPr>
                <w:sz w:val="20"/>
              </w:rPr>
            </w:pPr>
            <w:r>
              <w:rPr>
                <w:sz w:val="20"/>
              </w:rPr>
              <w:t>0.0</w:t>
            </w:r>
          </w:p>
        </w:tc>
        <w:tc>
          <w:tcPr>
            <w:tcW w:w="1714" w:type="dxa"/>
            <w:tcBorders>
              <w:left w:val="nil"/>
            </w:tcBorders>
          </w:tcPr>
          <w:p w:rsidR="00000000" w:rsidRDefault="006535A2">
            <w:pPr>
              <w:spacing w:line="360" w:lineRule="atLeast"/>
              <w:jc w:val="center"/>
              <w:rPr>
                <w:sz w:val="20"/>
              </w:rPr>
            </w:pPr>
            <w:r>
              <w:rPr>
                <w:sz w:val="20"/>
              </w:rPr>
              <w:t>0.5</w:t>
            </w:r>
          </w:p>
        </w:tc>
      </w:tr>
      <w:tr w:rsidR="00000000">
        <w:tblPrEx>
          <w:tblCellMar>
            <w:top w:w="0" w:type="dxa"/>
            <w:bottom w:w="0" w:type="dxa"/>
          </w:tblCellMar>
        </w:tblPrEx>
        <w:tc>
          <w:tcPr>
            <w:tcW w:w="2292" w:type="dxa"/>
            <w:tcBorders>
              <w:right w:val="nil"/>
            </w:tcBorders>
          </w:tcPr>
          <w:p w:rsidR="00000000" w:rsidRDefault="006535A2">
            <w:pPr>
              <w:spacing w:line="360" w:lineRule="atLeast"/>
              <w:rPr>
                <w:rFonts w:eastAsia="SimHei"/>
                <w:sz w:val="20"/>
              </w:rPr>
            </w:pPr>
            <w:r>
              <w:rPr>
                <w:rFonts w:eastAsia="SimHei" w:hint="eastAsia"/>
                <w:sz w:val="20"/>
              </w:rPr>
              <w:t>卫生设施</w:t>
            </w:r>
          </w:p>
        </w:tc>
        <w:tc>
          <w:tcPr>
            <w:tcW w:w="1714" w:type="dxa"/>
            <w:tcBorders>
              <w:left w:val="nil"/>
              <w:right w:val="nil"/>
            </w:tcBorders>
          </w:tcPr>
          <w:p w:rsidR="00000000" w:rsidRDefault="006535A2">
            <w:pPr>
              <w:spacing w:line="360" w:lineRule="atLeast"/>
              <w:jc w:val="center"/>
              <w:rPr>
                <w:sz w:val="20"/>
              </w:rPr>
            </w:pPr>
          </w:p>
        </w:tc>
        <w:tc>
          <w:tcPr>
            <w:tcW w:w="1714" w:type="dxa"/>
            <w:tcBorders>
              <w:left w:val="nil"/>
              <w:right w:val="nil"/>
            </w:tcBorders>
          </w:tcPr>
          <w:p w:rsidR="00000000" w:rsidRDefault="006535A2">
            <w:pPr>
              <w:spacing w:line="360" w:lineRule="atLeast"/>
              <w:jc w:val="center"/>
              <w:rPr>
                <w:sz w:val="20"/>
              </w:rPr>
            </w:pPr>
          </w:p>
        </w:tc>
        <w:tc>
          <w:tcPr>
            <w:tcW w:w="1714" w:type="dxa"/>
            <w:tcBorders>
              <w:left w:val="nil"/>
              <w:right w:val="nil"/>
            </w:tcBorders>
          </w:tcPr>
          <w:p w:rsidR="00000000" w:rsidRDefault="006535A2">
            <w:pPr>
              <w:spacing w:line="360" w:lineRule="atLeast"/>
              <w:jc w:val="center"/>
              <w:rPr>
                <w:sz w:val="20"/>
              </w:rPr>
            </w:pPr>
          </w:p>
        </w:tc>
        <w:tc>
          <w:tcPr>
            <w:tcW w:w="1714" w:type="dxa"/>
            <w:tcBorders>
              <w:left w:val="nil"/>
            </w:tcBorders>
          </w:tcPr>
          <w:p w:rsidR="00000000" w:rsidRDefault="006535A2">
            <w:pPr>
              <w:spacing w:line="360" w:lineRule="atLeast"/>
              <w:jc w:val="center"/>
              <w:rPr>
                <w:sz w:val="20"/>
              </w:rPr>
            </w:pPr>
          </w:p>
        </w:tc>
      </w:tr>
      <w:tr w:rsidR="00000000">
        <w:tblPrEx>
          <w:tblCellMar>
            <w:top w:w="0" w:type="dxa"/>
            <w:bottom w:w="0" w:type="dxa"/>
          </w:tblCellMar>
        </w:tblPrEx>
        <w:tc>
          <w:tcPr>
            <w:tcW w:w="2292" w:type="dxa"/>
            <w:tcBorders>
              <w:right w:val="nil"/>
            </w:tcBorders>
          </w:tcPr>
          <w:p w:rsidR="00000000" w:rsidRDefault="006535A2">
            <w:pPr>
              <w:spacing w:line="360" w:lineRule="atLeast"/>
              <w:rPr>
                <w:sz w:val="20"/>
              </w:rPr>
            </w:pPr>
            <w:r>
              <w:rPr>
                <w:rFonts w:hint="eastAsia"/>
                <w:sz w:val="20"/>
              </w:rPr>
              <w:t>抽水马桶</w:t>
            </w:r>
          </w:p>
        </w:tc>
        <w:tc>
          <w:tcPr>
            <w:tcW w:w="1714" w:type="dxa"/>
            <w:tcBorders>
              <w:left w:val="nil"/>
              <w:right w:val="nil"/>
            </w:tcBorders>
          </w:tcPr>
          <w:p w:rsidR="00000000" w:rsidRDefault="006535A2">
            <w:pPr>
              <w:spacing w:line="360" w:lineRule="atLeast"/>
              <w:jc w:val="center"/>
              <w:rPr>
                <w:sz w:val="20"/>
              </w:rPr>
            </w:pPr>
            <w:r>
              <w:rPr>
                <w:sz w:val="20"/>
              </w:rPr>
              <w:t>29.9</w:t>
            </w:r>
          </w:p>
        </w:tc>
        <w:tc>
          <w:tcPr>
            <w:tcW w:w="1714" w:type="dxa"/>
            <w:tcBorders>
              <w:left w:val="nil"/>
              <w:right w:val="nil"/>
            </w:tcBorders>
          </w:tcPr>
          <w:p w:rsidR="00000000" w:rsidRDefault="006535A2">
            <w:pPr>
              <w:spacing w:line="360" w:lineRule="atLeast"/>
              <w:jc w:val="center"/>
              <w:rPr>
                <w:sz w:val="20"/>
              </w:rPr>
            </w:pPr>
            <w:r>
              <w:rPr>
                <w:sz w:val="20"/>
              </w:rPr>
              <w:t>30.6</w:t>
            </w:r>
          </w:p>
        </w:tc>
        <w:tc>
          <w:tcPr>
            <w:tcW w:w="1714" w:type="dxa"/>
            <w:tcBorders>
              <w:left w:val="nil"/>
              <w:right w:val="nil"/>
            </w:tcBorders>
          </w:tcPr>
          <w:p w:rsidR="00000000" w:rsidRDefault="006535A2">
            <w:pPr>
              <w:spacing w:line="360" w:lineRule="atLeast"/>
              <w:jc w:val="center"/>
              <w:rPr>
                <w:sz w:val="20"/>
              </w:rPr>
            </w:pPr>
            <w:r>
              <w:rPr>
                <w:sz w:val="20"/>
              </w:rPr>
              <w:t>2.1</w:t>
            </w:r>
          </w:p>
        </w:tc>
        <w:tc>
          <w:tcPr>
            <w:tcW w:w="1714" w:type="dxa"/>
            <w:tcBorders>
              <w:left w:val="nil"/>
            </w:tcBorders>
          </w:tcPr>
          <w:p w:rsidR="00000000" w:rsidRDefault="006535A2">
            <w:pPr>
              <w:spacing w:line="360" w:lineRule="atLeast"/>
              <w:jc w:val="center"/>
              <w:rPr>
                <w:sz w:val="20"/>
              </w:rPr>
            </w:pPr>
            <w:r>
              <w:rPr>
                <w:sz w:val="20"/>
              </w:rPr>
              <w:t>4.3</w:t>
            </w:r>
          </w:p>
        </w:tc>
      </w:tr>
      <w:tr w:rsidR="00000000">
        <w:tblPrEx>
          <w:tblCellMar>
            <w:top w:w="0" w:type="dxa"/>
            <w:bottom w:w="0" w:type="dxa"/>
          </w:tblCellMar>
        </w:tblPrEx>
        <w:tc>
          <w:tcPr>
            <w:tcW w:w="2292" w:type="dxa"/>
            <w:tcBorders>
              <w:right w:val="nil"/>
            </w:tcBorders>
          </w:tcPr>
          <w:p w:rsidR="00000000" w:rsidRDefault="006535A2">
            <w:pPr>
              <w:spacing w:line="360" w:lineRule="atLeast"/>
              <w:rPr>
                <w:sz w:val="20"/>
              </w:rPr>
            </w:pPr>
            <w:r>
              <w:rPr>
                <w:rFonts w:hint="eastAsia"/>
                <w:sz w:val="20"/>
              </w:rPr>
              <w:t>简易桶</w:t>
            </w:r>
          </w:p>
        </w:tc>
        <w:tc>
          <w:tcPr>
            <w:tcW w:w="1714" w:type="dxa"/>
            <w:tcBorders>
              <w:left w:val="nil"/>
              <w:right w:val="nil"/>
            </w:tcBorders>
          </w:tcPr>
          <w:p w:rsidR="00000000" w:rsidRDefault="006535A2">
            <w:pPr>
              <w:spacing w:line="360" w:lineRule="atLeast"/>
              <w:jc w:val="center"/>
              <w:rPr>
                <w:sz w:val="20"/>
              </w:rPr>
            </w:pPr>
            <w:r>
              <w:rPr>
                <w:sz w:val="20"/>
              </w:rPr>
              <w:t>1.5</w:t>
            </w:r>
          </w:p>
        </w:tc>
        <w:tc>
          <w:tcPr>
            <w:tcW w:w="1714" w:type="dxa"/>
            <w:tcBorders>
              <w:left w:val="nil"/>
              <w:right w:val="nil"/>
            </w:tcBorders>
          </w:tcPr>
          <w:p w:rsidR="00000000" w:rsidRDefault="006535A2">
            <w:pPr>
              <w:spacing w:line="360" w:lineRule="atLeast"/>
              <w:jc w:val="center"/>
              <w:rPr>
                <w:sz w:val="20"/>
              </w:rPr>
            </w:pPr>
            <w:r>
              <w:rPr>
                <w:sz w:val="20"/>
              </w:rPr>
              <w:t>0.3</w:t>
            </w:r>
          </w:p>
        </w:tc>
        <w:tc>
          <w:tcPr>
            <w:tcW w:w="1714" w:type="dxa"/>
            <w:tcBorders>
              <w:left w:val="nil"/>
              <w:right w:val="nil"/>
            </w:tcBorders>
          </w:tcPr>
          <w:p w:rsidR="00000000" w:rsidRDefault="006535A2">
            <w:pPr>
              <w:spacing w:line="360" w:lineRule="atLeast"/>
              <w:jc w:val="center"/>
              <w:rPr>
                <w:sz w:val="20"/>
              </w:rPr>
            </w:pPr>
            <w:r>
              <w:rPr>
                <w:sz w:val="20"/>
              </w:rPr>
              <w:t>0.3</w:t>
            </w:r>
          </w:p>
        </w:tc>
        <w:tc>
          <w:tcPr>
            <w:tcW w:w="1714" w:type="dxa"/>
            <w:tcBorders>
              <w:left w:val="nil"/>
            </w:tcBorders>
          </w:tcPr>
          <w:p w:rsidR="00000000" w:rsidRDefault="006535A2">
            <w:pPr>
              <w:spacing w:line="360" w:lineRule="atLeast"/>
              <w:jc w:val="center"/>
              <w:rPr>
                <w:sz w:val="20"/>
              </w:rPr>
            </w:pPr>
            <w:r>
              <w:rPr>
                <w:sz w:val="20"/>
              </w:rPr>
              <w:t>0.1</w:t>
            </w:r>
          </w:p>
        </w:tc>
      </w:tr>
      <w:tr w:rsidR="00000000">
        <w:tblPrEx>
          <w:tblCellMar>
            <w:top w:w="0" w:type="dxa"/>
            <w:bottom w:w="0" w:type="dxa"/>
          </w:tblCellMar>
        </w:tblPrEx>
        <w:tc>
          <w:tcPr>
            <w:tcW w:w="2292" w:type="dxa"/>
            <w:tcBorders>
              <w:right w:val="nil"/>
            </w:tcBorders>
          </w:tcPr>
          <w:p w:rsidR="00000000" w:rsidRDefault="006535A2">
            <w:pPr>
              <w:spacing w:line="360" w:lineRule="atLeast"/>
              <w:rPr>
                <w:sz w:val="20"/>
              </w:rPr>
            </w:pPr>
            <w:r>
              <w:rPr>
                <w:rFonts w:hint="eastAsia"/>
                <w:sz w:val="20"/>
              </w:rPr>
              <w:t>坑池</w:t>
            </w:r>
          </w:p>
        </w:tc>
        <w:tc>
          <w:tcPr>
            <w:tcW w:w="1714" w:type="dxa"/>
            <w:tcBorders>
              <w:left w:val="nil"/>
              <w:right w:val="nil"/>
            </w:tcBorders>
          </w:tcPr>
          <w:p w:rsidR="00000000" w:rsidRDefault="006535A2">
            <w:pPr>
              <w:spacing w:line="360" w:lineRule="atLeast"/>
              <w:jc w:val="center"/>
              <w:rPr>
                <w:sz w:val="20"/>
              </w:rPr>
            </w:pPr>
            <w:r>
              <w:rPr>
                <w:sz w:val="20"/>
              </w:rPr>
              <w:t>60.4</w:t>
            </w:r>
          </w:p>
        </w:tc>
        <w:tc>
          <w:tcPr>
            <w:tcW w:w="1714" w:type="dxa"/>
            <w:tcBorders>
              <w:left w:val="nil"/>
              <w:right w:val="nil"/>
            </w:tcBorders>
          </w:tcPr>
          <w:p w:rsidR="00000000" w:rsidRDefault="006535A2">
            <w:pPr>
              <w:spacing w:line="360" w:lineRule="atLeast"/>
              <w:jc w:val="center"/>
              <w:rPr>
                <w:sz w:val="20"/>
              </w:rPr>
            </w:pPr>
            <w:r>
              <w:rPr>
                <w:sz w:val="20"/>
              </w:rPr>
              <w:t>55.2</w:t>
            </w:r>
          </w:p>
        </w:tc>
        <w:tc>
          <w:tcPr>
            <w:tcW w:w="1714" w:type="dxa"/>
            <w:tcBorders>
              <w:left w:val="nil"/>
              <w:right w:val="nil"/>
            </w:tcBorders>
          </w:tcPr>
          <w:p w:rsidR="00000000" w:rsidRDefault="006535A2">
            <w:pPr>
              <w:spacing w:line="360" w:lineRule="atLeast"/>
              <w:jc w:val="center"/>
              <w:rPr>
                <w:sz w:val="20"/>
              </w:rPr>
            </w:pPr>
            <w:r>
              <w:rPr>
                <w:sz w:val="20"/>
              </w:rPr>
              <w:t>62.2</w:t>
            </w:r>
          </w:p>
        </w:tc>
        <w:tc>
          <w:tcPr>
            <w:tcW w:w="1714" w:type="dxa"/>
            <w:tcBorders>
              <w:left w:val="nil"/>
            </w:tcBorders>
          </w:tcPr>
          <w:p w:rsidR="00000000" w:rsidRDefault="006535A2">
            <w:pPr>
              <w:spacing w:line="360" w:lineRule="atLeast"/>
              <w:jc w:val="center"/>
              <w:rPr>
                <w:sz w:val="20"/>
              </w:rPr>
            </w:pPr>
            <w:r>
              <w:rPr>
                <w:sz w:val="20"/>
              </w:rPr>
              <w:t>61.9</w:t>
            </w:r>
          </w:p>
        </w:tc>
      </w:tr>
      <w:tr w:rsidR="00000000">
        <w:tblPrEx>
          <w:tblCellMar>
            <w:top w:w="0" w:type="dxa"/>
            <w:bottom w:w="0" w:type="dxa"/>
          </w:tblCellMar>
        </w:tblPrEx>
        <w:tc>
          <w:tcPr>
            <w:tcW w:w="2292" w:type="dxa"/>
            <w:tcBorders>
              <w:right w:val="nil"/>
            </w:tcBorders>
          </w:tcPr>
          <w:p w:rsidR="00000000" w:rsidRDefault="006535A2">
            <w:pPr>
              <w:spacing w:line="360" w:lineRule="atLeast"/>
              <w:rPr>
                <w:sz w:val="20"/>
              </w:rPr>
            </w:pPr>
            <w:r>
              <w:rPr>
                <w:rFonts w:hint="eastAsia"/>
                <w:sz w:val="20"/>
              </w:rPr>
              <w:t>无设施</w:t>
            </w:r>
          </w:p>
        </w:tc>
        <w:tc>
          <w:tcPr>
            <w:tcW w:w="1714" w:type="dxa"/>
            <w:tcBorders>
              <w:left w:val="nil"/>
              <w:right w:val="nil"/>
            </w:tcBorders>
          </w:tcPr>
          <w:p w:rsidR="00000000" w:rsidRDefault="006535A2">
            <w:pPr>
              <w:spacing w:line="360" w:lineRule="atLeast"/>
              <w:jc w:val="center"/>
              <w:rPr>
                <w:sz w:val="20"/>
              </w:rPr>
            </w:pPr>
            <w:r>
              <w:rPr>
                <w:sz w:val="20"/>
              </w:rPr>
              <w:t>8.1</w:t>
            </w:r>
          </w:p>
        </w:tc>
        <w:tc>
          <w:tcPr>
            <w:tcW w:w="1714" w:type="dxa"/>
            <w:tcBorders>
              <w:left w:val="nil"/>
              <w:right w:val="nil"/>
            </w:tcBorders>
          </w:tcPr>
          <w:p w:rsidR="00000000" w:rsidRDefault="006535A2">
            <w:pPr>
              <w:spacing w:line="360" w:lineRule="atLeast"/>
              <w:jc w:val="center"/>
              <w:rPr>
                <w:sz w:val="20"/>
              </w:rPr>
            </w:pPr>
            <w:r>
              <w:rPr>
                <w:sz w:val="20"/>
              </w:rPr>
              <w:t>12.3</w:t>
            </w:r>
          </w:p>
        </w:tc>
        <w:tc>
          <w:tcPr>
            <w:tcW w:w="1714" w:type="dxa"/>
            <w:tcBorders>
              <w:left w:val="nil"/>
              <w:right w:val="nil"/>
            </w:tcBorders>
          </w:tcPr>
          <w:p w:rsidR="00000000" w:rsidRDefault="006535A2">
            <w:pPr>
              <w:spacing w:line="360" w:lineRule="atLeast"/>
              <w:jc w:val="center"/>
              <w:rPr>
                <w:sz w:val="20"/>
              </w:rPr>
            </w:pPr>
            <w:r>
              <w:rPr>
                <w:sz w:val="20"/>
              </w:rPr>
              <w:t>35.5</w:t>
            </w:r>
          </w:p>
        </w:tc>
        <w:tc>
          <w:tcPr>
            <w:tcW w:w="1714" w:type="dxa"/>
            <w:tcBorders>
              <w:left w:val="nil"/>
            </w:tcBorders>
          </w:tcPr>
          <w:p w:rsidR="00000000" w:rsidRDefault="006535A2">
            <w:pPr>
              <w:spacing w:line="360" w:lineRule="atLeast"/>
              <w:jc w:val="center"/>
              <w:rPr>
                <w:sz w:val="20"/>
              </w:rPr>
            </w:pPr>
            <w:r>
              <w:rPr>
                <w:sz w:val="20"/>
              </w:rPr>
              <w:t>32.2</w:t>
            </w:r>
          </w:p>
        </w:tc>
      </w:tr>
      <w:tr w:rsidR="00000000">
        <w:tblPrEx>
          <w:tblCellMar>
            <w:top w:w="0" w:type="dxa"/>
            <w:bottom w:w="0" w:type="dxa"/>
          </w:tblCellMar>
        </w:tblPrEx>
        <w:tc>
          <w:tcPr>
            <w:tcW w:w="2292" w:type="dxa"/>
            <w:tcBorders>
              <w:right w:val="nil"/>
            </w:tcBorders>
          </w:tcPr>
          <w:p w:rsidR="00000000" w:rsidRDefault="006535A2">
            <w:pPr>
              <w:spacing w:line="360" w:lineRule="atLeast"/>
              <w:rPr>
                <w:rFonts w:eastAsia="SimHei"/>
                <w:sz w:val="20"/>
              </w:rPr>
            </w:pPr>
            <w:r>
              <w:rPr>
                <w:rFonts w:eastAsia="SimHei" w:hint="eastAsia"/>
                <w:sz w:val="20"/>
              </w:rPr>
              <w:t>每间卧室人数</w:t>
            </w:r>
          </w:p>
        </w:tc>
        <w:tc>
          <w:tcPr>
            <w:tcW w:w="1714" w:type="dxa"/>
            <w:tcBorders>
              <w:left w:val="nil"/>
              <w:right w:val="nil"/>
            </w:tcBorders>
          </w:tcPr>
          <w:p w:rsidR="00000000" w:rsidRDefault="006535A2">
            <w:pPr>
              <w:spacing w:line="360" w:lineRule="atLeast"/>
              <w:jc w:val="center"/>
              <w:rPr>
                <w:sz w:val="20"/>
              </w:rPr>
            </w:pPr>
          </w:p>
        </w:tc>
        <w:tc>
          <w:tcPr>
            <w:tcW w:w="1714" w:type="dxa"/>
            <w:tcBorders>
              <w:left w:val="nil"/>
              <w:right w:val="nil"/>
            </w:tcBorders>
          </w:tcPr>
          <w:p w:rsidR="00000000" w:rsidRDefault="006535A2">
            <w:pPr>
              <w:spacing w:line="360" w:lineRule="atLeast"/>
              <w:jc w:val="center"/>
              <w:rPr>
                <w:sz w:val="20"/>
              </w:rPr>
            </w:pPr>
          </w:p>
        </w:tc>
        <w:tc>
          <w:tcPr>
            <w:tcW w:w="1714" w:type="dxa"/>
            <w:tcBorders>
              <w:left w:val="nil"/>
              <w:right w:val="nil"/>
            </w:tcBorders>
          </w:tcPr>
          <w:p w:rsidR="00000000" w:rsidRDefault="006535A2">
            <w:pPr>
              <w:spacing w:line="360" w:lineRule="atLeast"/>
              <w:jc w:val="center"/>
              <w:rPr>
                <w:sz w:val="20"/>
              </w:rPr>
            </w:pPr>
          </w:p>
        </w:tc>
        <w:tc>
          <w:tcPr>
            <w:tcW w:w="1714" w:type="dxa"/>
            <w:tcBorders>
              <w:left w:val="nil"/>
            </w:tcBorders>
          </w:tcPr>
          <w:p w:rsidR="00000000" w:rsidRDefault="006535A2">
            <w:pPr>
              <w:spacing w:line="360" w:lineRule="atLeast"/>
              <w:jc w:val="center"/>
              <w:rPr>
                <w:sz w:val="20"/>
              </w:rPr>
            </w:pPr>
          </w:p>
        </w:tc>
      </w:tr>
      <w:tr w:rsidR="00000000">
        <w:tblPrEx>
          <w:tblCellMar>
            <w:top w:w="0" w:type="dxa"/>
            <w:bottom w:w="0" w:type="dxa"/>
          </w:tblCellMar>
        </w:tblPrEx>
        <w:tc>
          <w:tcPr>
            <w:tcW w:w="2292" w:type="dxa"/>
            <w:tcBorders>
              <w:right w:val="nil"/>
            </w:tcBorders>
          </w:tcPr>
          <w:p w:rsidR="00000000" w:rsidRDefault="006535A2">
            <w:pPr>
              <w:spacing w:line="360" w:lineRule="atLeast"/>
              <w:rPr>
                <w:sz w:val="20"/>
              </w:rPr>
            </w:pPr>
            <w:r>
              <w:rPr>
                <w:sz w:val="20"/>
              </w:rPr>
              <w:t>1-2</w:t>
            </w:r>
          </w:p>
        </w:tc>
        <w:tc>
          <w:tcPr>
            <w:tcW w:w="1714" w:type="dxa"/>
            <w:tcBorders>
              <w:left w:val="nil"/>
              <w:right w:val="nil"/>
            </w:tcBorders>
          </w:tcPr>
          <w:p w:rsidR="00000000" w:rsidRDefault="006535A2">
            <w:pPr>
              <w:spacing w:line="360" w:lineRule="atLeast"/>
              <w:jc w:val="center"/>
              <w:rPr>
                <w:sz w:val="20"/>
              </w:rPr>
            </w:pPr>
            <w:r>
              <w:rPr>
                <w:sz w:val="20"/>
              </w:rPr>
              <w:t>43.4</w:t>
            </w:r>
          </w:p>
        </w:tc>
        <w:tc>
          <w:tcPr>
            <w:tcW w:w="1714" w:type="dxa"/>
            <w:tcBorders>
              <w:left w:val="nil"/>
              <w:right w:val="nil"/>
            </w:tcBorders>
          </w:tcPr>
          <w:p w:rsidR="00000000" w:rsidRDefault="006535A2">
            <w:pPr>
              <w:spacing w:line="360" w:lineRule="atLeast"/>
              <w:jc w:val="center"/>
              <w:rPr>
                <w:sz w:val="20"/>
              </w:rPr>
            </w:pPr>
            <w:r>
              <w:rPr>
                <w:sz w:val="20"/>
              </w:rPr>
              <w:t>59.0</w:t>
            </w:r>
          </w:p>
        </w:tc>
        <w:tc>
          <w:tcPr>
            <w:tcW w:w="1714" w:type="dxa"/>
            <w:tcBorders>
              <w:left w:val="nil"/>
              <w:right w:val="nil"/>
            </w:tcBorders>
          </w:tcPr>
          <w:p w:rsidR="00000000" w:rsidRDefault="006535A2">
            <w:pPr>
              <w:spacing w:line="360" w:lineRule="atLeast"/>
              <w:jc w:val="center"/>
              <w:rPr>
                <w:sz w:val="20"/>
              </w:rPr>
            </w:pPr>
            <w:r>
              <w:rPr>
                <w:sz w:val="20"/>
              </w:rPr>
              <w:t>50.2</w:t>
            </w:r>
          </w:p>
        </w:tc>
        <w:tc>
          <w:tcPr>
            <w:tcW w:w="1714" w:type="dxa"/>
            <w:tcBorders>
              <w:left w:val="nil"/>
            </w:tcBorders>
          </w:tcPr>
          <w:p w:rsidR="00000000" w:rsidRDefault="006535A2">
            <w:pPr>
              <w:spacing w:line="360" w:lineRule="atLeast"/>
              <w:jc w:val="center"/>
              <w:rPr>
                <w:sz w:val="20"/>
              </w:rPr>
            </w:pPr>
            <w:r>
              <w:rPr>
                <w:sz w:val="20"/>
              </w:rPr>
              <w:t>67.5</w:t>
            </w:r>
          </w:p>
        </w:tc>
      </w:tr>
      <w:tr w:rsidR="00000000">
        <w:tblPrEx>
          <w:tblCellMar>
            <w:top w:w="0" w:type="dxa"/>
            <w:bottom w:w="0" w:type="dxa"/>
          </w:tblCellMar>
        </w:tblPrEx>
        <w:tc>
          <w:tcPr>
            <w:tcW w:w="2292" w:type="dxa"/>
            <w:tcBorders>
              <w:right w:val="nil"/>
            </w:tcBorders>
          </w:tcPr>
          <w:p w:rsidR="00000000" w:rsidRDefault="006535A2">
            <w:pPr>
              <w:spacing w:line="360" w:lineRule="atLeast"/>
              <w:rPr>
                <w:sz w:val="20"/>
              </w:rPr>
            </w:pPr>
            <w:r>
              <w:rPr>
                <w:sz w:val="20"/>
              </w:rPr>
              <w:t>3-4</w:t>
            </w:r>
          </w:p>
        </w:tc>
        <w:tc>
          <w:tcPr>
            <w:tcW w:w="1714" w:type="dxa"/>
            <w:tcBorders>
              <w:left w:val="nil"/>
              <w:right w:val="nil"/>
            </w:tcBorders>
          </w:tcPr>
          <w:p w:rsidR="00000000" w:rsidRDefault="006535A2">
            <w:pPr>
              <w:spacing w:line="360" w:lineRule="atLeast"/>
              <w:jc w:val="center"/>
              <w:rPr>
                <w:sz w:val="20"/>
              </w:rPr>
            </w:pPr>
            <w:r>
              <w:rPr>
                <w:sz w:val="20"/>
              </w:rPr>
              <w:t>35.6</w:t>
            </w:r>
          </w:p>
        </w:tc>
        <w:tc>
          <w:tcPr>
            <w:tcW w:w="1714" w:type="dxa"/>
            <w:tcBorders>
              <w:left w:val="nil"/>
              <w:right w:val="nil"/>
            </w:tcBorders>
          </w:tcPr>
          <w:p w:rsidR="00000000" w:rsidRDefault="006535A2">
            <w:pPr>
              <w:spacing w:line="360" w:lineRule="atLeast"/>
              <w:jc w:val="center"/>
              <w:rPr>
                <w:sz w:val="20"/>
              </w:rPr>
            </w:pPr>
            <w:r>
              <w:rPr>
                <w:sz w:val="20"/>
              </w:rPr>
              <w:t>25.5</w:t>
            </w:r>
          </w:p>
        </w:tc>
        <w:tc>
          <w:tcPr>
            <w:tcW w:w="1714" w:type="dxa"/>
            <w:tcBorders>
              <w:left w:val="nil"/>
              <w:right w:val="nil"/>
            </w:tcBorders>
          </w:tcPr>
          <w:p w:rsidR="00000000" w:rsidRDefault="006535A2">
            <w:pPr>
              <w:spacing w:line="360" w:lineRule="atLeast"/>
              <w:jc w:val="center"/>
              <w:rPr>
                <w:sz w:val="20"/>
              </w:rPr>
            </w:pPr>
            <w:r>
              <w:rPr>
                <w:sz w:val="20"/>
              </w:rPr>
              <w:t>33.6</w:t>
            </w:r>
          </w:p>
        </w:tc>
        <w:tc>
          <w:tcPr>
            <w:tcW w:w="1714" w:type="dxa"/>
            <w:tcBorders>
              <w:left w:val="nil"/>
            </w:tcBorders>
          </w:tcPr>
          <w:p w:rsidR="00000000" w:rsidRDefault="006535A2">
            <w:pPr>
              <w:spacing w:line="360" w:lineRule="atLeast"/>
              <w:jc w:val="center"/>
              <w:rPr>
                <w:sz w:val="20"/>
              </w:rPr>
            </w:pPr>
            <w:r>
              <w:rPr>
                <w:sz w:val="20"/>
              </w:rPr>
              <w:t>23.3</w:t>
            </w:r>
          </w:p>
        </w:tc>
      </w:tr>
      <w:tr w:rsidR="00000000">
        <w:tblPrEx>
          <w:tblCellMar>
            <w:top w:w="0" w:type="dxa"/>
            <w:bottom w:w="0" w:type="dxa"/>
          </w:tblCellMar>
        </w:tblPrEx>
        <w:tc>
          <w:tcPr>
            <w:tcW w:w="2292" w:type="dxa"/>
            <w:tcBorders>
              <w:right w:val="nil"/>
            </w:tcBorders>
          </w:tcPr>
          <w:p w:rsidR="00000000" w:rsidRDefault="006535A2">
            <w:pPr>
              <w:spacing w:line="360" w:lineRule="atLeast"/>
              <w:rPr>
                <w:sz w:val="20"/>
              </w:rPr>
            </w:pPr>
            <w:r>
              <w:rPr>
                <w:sz w:val="20"/>
              </w:rPr>
              <w:t>5-6</w:t>
            </w:r>
          </w:p>
        </w:tc>
        <w:tc>
          <w:tcPr>
            <w:tcW w:w="1714" w:type="dxa"/>
            <w:tcBorders>
              <w:left w:val="nil"/>
              <w:right w:val="nil"/>
            </w:tcBorders>
          </w:tcPr>
          <w:p w:rsidR="00000000" w:rsidRDefault="006535A2">
            <w:pPr>
              <w:spacing w:line="360" w:lineRule="atLeast"/>
              <w:jc w:val="center"/>
              <w:rPr>
                <w:sz w:val="20"/>
              </w:rPr>
            </w:pPr>
            <w:r>
              <w:rPr>
                <w:sz w:val="20"/>
              </w:rPr>
              <w:t>14.7</w:t>
            </w:r>
          </w:p>
        </w:tc>
        <w:tc>
          <w:tcPr>
            <w:tcW w:w="1714" w:type="dxa"/>
            <w:tcBorders>
              <w:left w:val="nil"/>
              <w:right w:val="nil"/>
            </w:tcBorders>
          </w:tcPr>
          <w:p w:rsidR="00000000" w:rsidRDefault="006535A2">
            <w:pPr>
              <w:spacing w:line="360" w:lineRule="atLeast"/>
              <w:jc w:val="center"/>
              <w:rPr>
                <w:sz w:val="20"/>
              </w:rPr>
            </w:pPr>
            <w:r>
              <w:rPr>
                <w:sz w:val="20"/>
              </w:rPr>
              <w:t>10.4</w:t>
            </w:r>
          </w:p>
        </w:tc>
        <w:tc>
          <w:tcPr>
            <w:tcW w:w="1714" w:type="dxa"/>
            <w:tcBorders>
              <w:left w:val="nil"/>
              <w:right w:val="nil"/>
            </w:tcBorders>
          </w:tcPr>
          <w:p w:rsidR="00000000" w:rsidRDefault="006535A2">
            <w:pPr>
              <w:spacing w:line="360" w:lineRule="atLeast"/>
              <w:jc w:val="center"/>
              <w:rPr>
                <w:sz w:val="20"/>
              </w:rPr>
            </w:pPr>
            <w:r>
              <w:rPr>
                <w:sz w:val="20"/>
              </w:rPr>
              <w:t>10.3</w:t>
            </w:r>
          </w:p>
        </w:tc>
        <w:tc>
          <w:tcPr>
            <w:tcW w:w="1714" w:type="dxa"/>
            <w:tcBorders>
              <w:left w:val="nil"/>
            </w:tcBorders>
          </w:tcPr>
          <w:p w:rsidR="00000000" w:rsidRDefault="006535A2">
            <w:pPr>
              <w:spacing w:line="360" w:lineRule="atLeast"/>
              <w:jc w:val="center"/>
              <w:rPr>
                <w:sz w:val="20"/>
              </w:rPr>
            </w:pPr>
            <w:r>
              <w:rPr>
                <w:sz w:val="20"/>
              </w:rPr>
              <w:t>5.2</w:t>
            </w:r>
          </w:p>
        </w:tc>
      </w:tr>
      <w:tr w:rsidR="00000000">
        <w:tblPrEx>
          <w:tblCellMar>
            <w:top w:w="0" w:type="dxa"/>
            <w:bottom w:w="0" w:type="dxa"/>
          </w:tblCellMar>
        </w:tblPrEx>
        <w:tc>
          <w:tcPr>
            <w:tcW w:w="2292" w:type="dxa"/>
            <w:tcBorders>
              <w:right w:val="nil"/>
            </w:tcBorders>
          </w:tcPr>
          <w:p w:rsidR="00000000" w:rsidRDefault="006535A2">
            <w:pPr>
              <w:spacing w:line="360" w:lineRule="atLeast"/>
              <w:rPr>
                <w:sz w:val="20"/>
              </w:rPr>
            </w:pPr>
            <w:r>
              <w:rPr>
                <w:sz w:val="20"/>
              </w:rPr>
              <w:t>7+</w:t>
            </w:r>
          </w:p>
        </w:tc>
        <w:tc>
          <w:tcPr>
            <w:tcW w:w="1714" w:type="dxa"/>
            <w:tcBorders>
              <w:left w:val="nil"/>
              <w:right w:val="nil"/>
            </w:tcBorders>
          </w:tcPr>
          <w:p w:rsidR="00000000" w:rsidRDefault="006535A2">
            <w:pPr>
              <w:spacing w:line="360" w:lineRule="atLeast"/>
              <w:jc w:val="center"/>
              <w:rPr>
                <w:sz w:val="20"/>
              </w:rPr>
            </w:pPr>
            <w:r>
              <w:rPr>
                <w:sz w:val="20"/>
              </w:rPr>
              <w:t>6.2</w:t>
            </w:r>
          </w:p>
        </w:tc>
        <w:tc>
          <w:tcPr>
            <w:tcW w:w="1714" w:type="dxa"/>
            <w:tcBorders>
              <w:left w:val="nil"/>
              <w:right w:val="nil"/>
            </w:tcBorders>
          </w:tcPr>
          <w:p w:rsidR="00000000" w:rsidRDefault="006535A2">
            <w:pPr>
              <w:spacing w:line="360" w:lineRule="atLeast"/>
              <w:jc w:val="center"/>
              <w:rPr>
                <w:sz w:val="20"/>
              </w:rPr>
            </w:pPr>
            <w:r>
              <w:rPr>
                <w:sz w:val="20"/>
              </w:rPr>
              <w:t>3.4</w:t>
            </w:r>
          </w:p>
        </w:tc>
        <w:tc>
          <w:tcPr>
            <w:tcW w:w="1714" w:type="dxa"/>
            <w:tcBorders>
              <w:left w:val="nil"/>
              <w:right w:val="nil"/>
            </w:tcBorders>
          </w:tcPr>
          <w:p w:rsidR="00000000" w:rsidRDefault="006535A2">
            <w:pPr>
              <w:spacing w:line="360" w:lineRule="atLeast"/>
              <w:jc w:val="center"/>
              <w:rPr>
                <w:sz w:val="20"/>
              </w:rPr>
            </w:pPr>
            <w:r>
              <w:rPr>
                <w:sz w:val="20"/>
              </w:rPr>
              <w:t>5.6</w:t>
            </w:r>
          </w:p>
        </w:tc>
        <w:tc>
          <w:tcPr>
            <w:tcW w:w="1714" w:type="dxa"/>
            <w:tcBorders>
              <w:left w:val="nil"/>
            </w:tcBorders>
          </w:tcPr>
          <w:p w:rsidR="00000000" w:rsidRDefault="006535A2">
            <w:pPr>
              <w:spacing w:line="360" w:lineRule="atLeast"/>
              <w:jc w:val="center"/>
            </w:pPr>
            <w:r>
              <w:rPr>
                <w:sz w:val="20"/>
              </w:rPr>
              <w:t>2.0</w:t>
            </w:r>
          </w:p>
        </w:tc>
      </w:tr>
    </w:tbl>
    <w:p w:rsidR="00000000" w:rsidRDefault="006535A2" w:rsidP="006535A2">
      <w:pPr>
        <w:spacing w:before="120"/>
        <w:ind w:leftChars="350" w:left="31680"/>
        <w:rPr>
          <w:rFonts w:ascii="Garamond" w:hAnsi="Garamond" w:hint="eastAsia"/>
          <w:sz w:val="18"/>
        </w:rPr>
      </w:pPr>
      <w:r>
        <w:br w:type="textWrapping" w:clear="all"/>
      </w:r>
      <w:r>
        <w:rPr>
          <w:rFonts w:ascii="Garamond" w:hAnsi="Garamond" w:hint="eastAsia"/>
          <w:sz w:val="18"/>
        </w:rPr>
        <w:t>资料来源：</w:t>
      </w:r>
      <w:r>
        <w:rPr>
          <w:rFonts w:ascii="Garamond" w:hAnsi="Garamond"/>
          <w:sz w:val="18"/>
        </w:rPr>
        <w:t>1990</w:t>
      </w:r>
      <w:r>
        <w:rPr>
          <w:rFonts w:ascii="Garamond" w:hAnsi="Garamond" w:hint="eastAsia"/>
          <w:sz w:val="18"/>
        </w:rPr>
        <w:t>年尼日利亚人口卫生状况调查</w:t>
      </w:r>
      <w:r>
        <w:rPr>
          <w:rFonts w:ascii="Garamond" w:hAnsi="Garamond"/>
          <w:sz w:val="18"/>
        </w:rPr>
        <w:t>(</w:t>
      </w:r>
      <w:r>
        <w:rPr>
          <w:rFonts w:ascii="Garamond" w:hAnsi="Garamond"/>
          <w:sz w:val="18"/>
        </w:rPr>
        <w:t>联邦统计局</w:t>
      </w:r>
      <w:r>
        <w:rPr>
          <w:rFonts w:ascii="Garamond" w:hAnsi="Garamond"/>
          <w:sz w:val="18"/>
        </w:rPr>
        <w:t>/IRD,M11,A-1992)</w:t>
      </w:r>
      <w:r>
        <w:rPr>
          <w:rFonts w:ascii="Garamond" w:hAnsi="Garamond" w:hint="eastAsia"/>
          <w:sz w:val="18"/>
        </w:rPr>
        <w:t>；</w:t>
      </w:r>
      <w:r>
        <w:rPr>
          <w:rFonts w:ascii="Garamond" w:hAnsi="Garamond"/>
          <w:sz w:val="18"/>
        </w:rPr>
        <w:t>1990</w:t>
      </w:r>
      <w:r>
        <w:rPr>
          <w:rFonts w:ascii="Garamond" w:hAnsi="Garamond" w:hint="eastAsia"/>
          <w:sz w:val="18"/>
        </w:rPr>
        <w:t>年尼日利亚人口卫生状况调查</w:t>
      </w:r>
      <w:r>
        <w:rPr>
          <w:rFonts w:ascii="Garamond" w:hAnsi="Garamond"/>
          <w:sz w:val="18"/>
        </w:rPr>
        <w:t>(</w:t>
      </w:r>
      <w:r>
        <w:rPr>
          <w:rFonts w:ascii="Garamond" w:hAnsi="Garamond" w:hint="eastAsia"/>
          <w:sz w:val="18"/>
        </w:rPr>
        <w:t>国家计划委员会，</w:t>
      </w:r>
      <w:r>
        <w:rPr>
          <w:rFonts w:ascii="Garamond" w:hAnsi="Garamond"/>
          <w:sz w:val="18"/>
        </w:rPr>
        <w:t>A-2000)</w:t>
      </w:r>
      <w:r>
        <w:rPr>
          <w:rFonts w:ascii="Garamond" w:hAnsi="Garamond" w:hint="eastAsia"/>
          <w:sz w:val="18"/>
        </w:rPr>
        <w:t>。</w:t>
      </w:r>
    </w:p>
    <w:p w:rsidR="00000000" w:rsidRDefault="006535A2">
      <w:pPr>
        <w:spacing w:after="240" w:line="360" w:lineRule="atLeast"/>
        <w:ind w:left="720"/>
        <w:rPr>
          <w:rFonts w:ascii="SimHei" w:eastAsia="SimHei"/>
        </w:rPr>
      </w:pPr>
      <w:r>
        <w:rPr>
          <w:rFonts w:ascii="SimHei" w:eastAsia="SimHei"/>
          <w:u w:val="single"/>
        </w:rPr>
        <w:br w:type="page"/>
      </w:r>
      <w:r>
        <w:rPr>
          <w:rFonts w:ascii="SimHei" w:eastAsia="SimHei"/>
        </w:rPr>
        <w:t>表</w:t>
      </w:r>
      <w:r>
        <w:rPr>
          <w:rFonts w:ascii="SimHei" w:eastAsia="SimHei"/>
        </w:rPr>
        <w:t>14.4</w:t>
      </w:r>
      <w:r>
        <w:rPr>
          <w:rFonts w:ascii="SimHei" w:eastAsia="SimHei"/>
          <w:u w:val="single"/>
        </w:rPr>
        <w:br/>
      </w:r>
      <w:r>
        <w:rPr>
          <w:rFonts w:ascii="SimHei" w:eastAsia="SimHei" w:hint="eastAsia"/>
        </w:rPr>
        <w:t>拥有农业土地的妇女百分比</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04"/>
        <w:gridCol w:w="4736"/>
      </w:tblGrid>
      <w:tr w:rsidR="00000000">
        <w:tblPrEx>
          <w:tblCellMar>
            <w:top w:w="0" w:type="dxa"/>
            <w:bottom w:w="0" w:type="dxa"/>
          </w:tblCellMar>
        </w:tblPrEx>
        <w:tc>
          <w:tcPr>
            <w:tcW w:w="3904" w:type="dxa"/>
            <w:tcBorders>
              <w:bottom w:val="single" w:sz="4" w:space="0" w:color="auto"/>
            </w:tcBorders>
          </w:tcPr>
          <w:p w:rsidR="00000000" w:rsidRDefault="006535A2">
            <w:pPr>
              <w:pStyle w:val="BodyTextIndent"/>
              <w:spacing w:after="0" w:line="320" w:lineRule="exact"/>
              <w:jc w:val="center"/>
              <w:rPr>
                <w:rFonts w:ascii="SimHei" w:eastAsia="SimHei"/>
                <w:bCs/>
                <w:sz w:val="20"/>
              </w:rPr>
            </w:pPr>
            <w:r>
              <w:rPr>
                <w:rFonts w:ascii="SimHei" w:eastAsia="SimHei"/>
                <w:bCs/>
                <w:sz w:val="20"/>
              </w:rPr>
              <w:t>州</w:t>
            </w:r>
          </w:p>
        </w:tc>
        <w:tc>
          <w:tcPr>
            <w:tcW w:w="4736" w:type="dxa"/>
            <w:tcBorders>
              <w:bottom w:val="single" w:sz="4" w:space="0" w:color="auto"/>
            </w:tcBorders>
          </w:tcPr>
          <w:p w:rsidR="00000000" w:rsidRDefault="006535A2">
            <w:pPr>
              <w:pStyle w:val="BodyTextIndent"/>
              <w:spacing w:after="0" w:line="320" w:lineRule="exact"/>
              <w:jc w:val="center"/>
              <w:rPr>
                <w:rFonts w:ascii="SimHei" w:eastAsia="SimHei"/>
                <w:bCs/>
                <w:sz w:val="20"/>
              </w:rPr>
            </w:pPr>
            <w:r>
              <w:rPr>
                <w:rFonts w:ascii="SimHei" w:eastAsia="SimHei" w:hint="eastAsia"/>
                <w:bCs/>
                <w:sz w:val="20"/>
              </w:rPr>
              <w:t>拥有农业土地的妇女</w:t>
            </w:r>
            <w:r>
              <w:rPr>
                <w:rFonts w:ascii="SimHei" w:eastAsia="SimHei"/>
                <w:bCs/>
                <w:sz w:val="20"/>
              </w:rPr>
              <w:t>%</w:t>
            </w:r>
          </w:p>
        </w:tc>
      </w:tr>
      <w:tr w:rsidR="00000000">
        <w:tblPrEx>
          <w:tblCellMar>
            <w:top w:w="0" w:type="dxa"/>
            <w:bottom w:w="0" w:type="dxa"/>
          </w:tblCellMar>
        </w:tblPrEx>
        <w:tc>
          <w:tcPr>
            <w:tcW w:w="3904" w:type="dxa"/>
            <w:tcBorders>
              <w:top w:val="single" w:sz="4" w:space="0" w:color="auto"/>
              <w:left w:val="single" w:sz="4" w:space="0" w:color="auto"/>
              <w:bottom w:val="nil"/>
              <w:right w:val="single" w:sz="4" w:space="0" w:color="auto"/>
            </w:tcBorders>
          </w:tcPr>
          <w:p w:rsidR="00000000" w:rsidRDefault="006535A2">
            <w:pPr>
              <w:pStyle w:val="BodyTextIndent"/>
              <w:spacing w:after="0" w:line="320" w:lineRule="exact"/>
              <w:jc w:val="center"/>
              <w:rPr>
                <w:sz w:val="20"/>
              </w:rPr>
            </w:pPr>
            <w:r>
              <w:rPr>
                <w:rFonts w:ascii="Garamond" w:hAnsi="Garamond" w:hint="eastAsia"/>
                <w:color w:val="000000"/>
                <w:sz w:val="20"/>
              </w:rPr>
              <w:t>阿比亚</w:t>
            </w:r>
          </w:p>
          <w:p w:rsidR="00000000" w:rsidRDefault="006535A2">
            <w:pPr>
              <w:pStyle w:val="BodyTextIndent"/>
              <w:spacing w:after="0" w:line="320" w:lineRule="exact"/>
              <w:jc w:val="center"/>
              <w:rPr>
                <w:sz w:val="20"/>
              </w:rPr>
            </w:pPr>
            <w:r>
              <w:rPr>
                <w:rFonts w:hint="eastAsia"/>
                <w:sz w:val="20"/>
              </w:rPr>
              <w:t>阿达马瓦</w:t>
            </w:r>
          </w:p>
          <w:p w:rsidR="00000000" w:rsidRDefault="006535A2">
            <w:pPr>
              <w:pStyle w:val="BodyTextIndent"/>
              <w:spacing w:after="0" w:line="320" w:lineRule="exact"/>
              <w:jc w:val="center"/>
              <w:rPr>
                <w:color w:val="000000"/>
                <w:sz w:val="20"/>
              </w:rPr>
            </w:pPr>
            <w:r>
              <w:rPr>
                <w:rFonts w:ascii="Garamond" w:hAnsi="Garamond" w:hint="eastAsia"/>
                <w:color w:val="000000"/>
                <w:sz w:val="20"/>
              </w:rPr>
              <w:t>阿库瓦伊蓬</w:t>
            </w:r>
          </w:p>
          <w:p w:rsidR="00000000" w:rsidRDefault="006535A2">
            <w:pPr>
              <w:pStyle w:val="BodyTextIndent"/>
              <w:spacing w:after="0" w:line="320" w:lineRule="exact"/>
              <w:jc w:val="center"/>
              <w:rPr>
                <w:color w:val="000000"/>
                <w:sz w:val="20"/>
              </w:rPr>
            </w:pPr>
            <w:r>
              <w:rPr>
                <w:rFonts w:ascii="Garamond" w:hAnsi="Garamond" w:hint="eastAsia"/>
                <w:color w:val="000000"/>
                <w:sz w:val="20"/>
              </w:rPr>
              <w:t>阿南布拉</w:t>
            </w:r>
          </w:p>
          <w:p w:rsidR="00000000" w:rsidRDefault="006535A2">
            <w:pPr>
              <w:pStyle w:val="BodyTextIndent"/>
              <w:spacing w:after="0" w:line="320" w:lineRule="exact"/>
              <w:jc w:val="center"/>
              <w:rPr>
                <w:color w:val="000000"/>
                <w:sz w:val="20"/>
              </w:rPr>
            </w:pPr>
            <w:r>
              <w:rPr>
                <w:rFonts w:hint="eastAsia"/>
                <w:color w:val="000000"/>
                <w:sz w:val="20"/>
              </w:rPr>
              <w:t>博契</w:t>
            </w:r>
          </w:p>
          <w:p w:rsidR="00000000" w:rsidRDefault="006535A2">
            <w:pPr>
              <w:pStyle w:val="BodyTextIndent"/>
              <w:spacing w:after="0" w:line="320" w:lineRule="exact"/>
              <w:jc w:val="center"/>
              <w:rPr>
                <w:color w:val="000000"/>
                <w:sz w:val="20"/>
              </w:rPr>
            </w:pPr>
            <w:r>
              <w:rPr>
                <w:rFonts w:hint="eastAsia"/>
                <w:color w:val="000000"/>
                <w:sz w:val="20"/>
              </w:rPr>
              <w:t>贝努</w:t>
            </w:r>
          </w:p>
          <w:p w:rsidR="00000000" w:rsidRDefault="006535A2">
            <w:pPr>
              <w:pStyle w:val="BodyTextIndent"/>
              <w:spacing w:after="0" w:line="320" w:lineRule="exact"/>
              <w:jc w:val="center"/>
              <w:rPr>
                <w:rFonts w:ascii="Garamond" w:hAnsi="Garamond" w:hint="eastAsia"/>
                <w:color w:val="000000"/>
                <w:sz w:val="20"/>
              </w:rPr>
            </w:pPr>
            <w:r>
              <w:rPr>
                <w:rFonts w:ascii="Garamond" w:hAnsi="Garamond" w:hint="eastAsia"/>
                <w:color w:val="000000"/>
                <w:sz w:val="20"/>
              </w:rPr>
              <w:t>博诺</w:t>
            </w:r>
          </w:p>
          <w:p w:rsidR="00000000" w:rsidRDefault="006535A2">
            <w:pPr>
              <w:pStyle w:val="BodyTextIndent"/>
              <w:spacing w:after="0" w:line="320" w:lineRule="exact"/>
              <w:jc w:val="center"/>
              <w:rPr>
                <w:color w:val="000000"/>
                <w:sz w:val="20"/>
              </w:rPr>
            </w:pPr>
            <w:r>
              <w:rPr>
                <w:rFonts w:ascii="Garamond" w:hAnsi="Garamond" w:hint="eastAsia"/>
                <w:color w:val="000000"/>
                <w:sz w:val="20"/>
              </w:rPr>
              <w:t>克罗斯里弗</w:t>
            </w:r>
          </w:p>
          <w:p w:rsidR="00000000" w:rsidRDefault="006535A2">
            <w:pPr>
              <w:pStyle w:val="BodyTextIndent"/>
              <w:spacing w:after="0" w:line="320" w:lineRule="exact"/>
              <w:jc w:val="center"/>
              <w:rPr>
                <w:color w:val="000000"/>
                <w:sz w:val="20"/>
              </w:rPr>
            </w:pPr>
            <w:r>
              <w:rPr>
                <w:rFonts w:ascii="Garamond" w:hAnsi="Garamond" w:hint="eastAsia"/>
                <w:color w:val="000000"/>
                <w:sz w:val="20"/>
              </w:rPr>
              <w:t>德尔塔</w:t>
            </w:r>
          </w:p>
          <w:p w:rsidR="00000000" w:rsidRDefault="006535A2">
            <w:pPr>
              <w:pStyle w:val="BodyTextIndent"/>
              <w:spacing w:after="0" w:line="320" w:lineRule="exact"/>
              <w:jc w:val="center"/>
              <w:rPr>
                <w:sz w:val="20"/>
              </w:rPr>
            </w:pPr>
            <w:r>
              <w:rPr>
                <w:rFonts w:ascii="Garamond" w:hAnsi="Garamond" w:hint="eastAsia"/>
                <w:color w:val="000000"/>
                <w:sz w:val="20"/>
              </w:rPr>
              <w:t>伊多</w:t>
            </w:r>
          </w:p>
          <w:p w:rsidR="00000000" w:rsidRDefault="006535A2">
            <w:pPr>
              <w:pStyle w:val="BodyTextIndent"/>
              <w:spacing w:after="0" w:line="320" w:lineRule="exact"/>
              <w:jc w:val="center"/>
              <w:rPr>
                <w:rFonts w:hint="eastAsia"/>
                <w:sz w:val="20"/>
                <w:lang w:val="de-DE"/>
              </w:rPr>
            </w:pPr>
            <w:r>
              <w:rPr>
                <w:rFonts w:ascii="Garamond" w:hAnsi="Garamond" w:hint="eastAsia"/>
                <w:color w:val="000000"/>
                <w:sz w:val="20"/>
              </w:rPr>
              <w:t>埃努古</w:t>
            </w:r>
          </w:p>
          <w:p w:rsidR="00000000" w:rsidRDefault="006535A2">
            <w:pPr>
              <w:pStyle w:val="BodyTextIndent"/>
              <w:spacing w:after="0" w:line="320" w:lineRule="exact"/>
              <w:jc w:val="center"/>
              <w:rPr>
                <w:rFonts w:ascii="Garamond" w:hAnsi="Garamond" w:hint="eastAsia"/>
                <w:color w:val="000000"/>
                <w:sz w:val="20"/>
                <w:lang w:val="de-DE"/>
              </w:rPr>
            </w:pPr>
            <w:r>
              <w:rPr>
                <w:rFonts w:ascii="Garamond" w:hAnsi="Garamond" w:hint="eastAsia"/>
                <w:color w:val="000000"/>
                <w:sz w:val="20"/>
              </w:rPr>
              <w:t>伊莫</w:t>
            </w:r>
          </w:p>
          <w:p w:rsidR="00000000" w:rsidRDefault="006535A2">
            <w:pPr>
              <w:pStyle w:val="BodyTextIndent"/>
              <w:spacing w:after="0" w:line="320" w:lineRule="exact"/>
              <w:jc w:val="center"/>
              <w:rPr>
                <w:sz w:val="20"/>
                <w:lang w:val="de-DE"/>
              </w:rPr>
            </w:pPr>
            <w:r>
              <w:rPr>
                <w:rFonts w:ascii="Garamond" w:hAnsi="Garamond" w:hint="eastAsia"/>
                <w:color w:val="000000"/>
                <w:sz w:val="20"/>
                <w:lang w:val="de-DE"/>
              </w:rPr>
              <w:t>吉加瓦</w:t>
            </w:r>
          </w:p>
          <w:p w:rsidR="00000000" w:rsidRDefault="006535A2">
            <w:pPr>
              <w:pStyle w:val="BodyTextIndent"/>
              <w:spacing w:after="0" w:line="320" w:lineRule="exact"/>
              <w:jc w:val="center"/>
              <w:rPr>
                <w:sz w:val="20"/>
                <w:lang w:val="de-DE"/>
              </w:rPr>
            </w:pPr>
            <w:r>
              <w:rPr>
                <w:rFonts w:ascii="Garamond" w:hAnsi="Garamond" w:hint="eastAsia"/>
                <w:color w:val="000000"/>
                <w:sz w:val="20"/>
                <w:lang w:val="de-DE"/>
              </w:rPr>
              <w:t>卡杜纳</w:t>
            </w:r>
          </w:p>
          <w:p w:rsidR="00000000" w:rsidRDefault="006535A2">
            <w:pPr>
              <w:pStyle w:val="BodyTextIndent"/>
              <w:spacing w:after="0" w:line="320" w:lineRule="exact"/>
              <w:jc w:val="center"/>
              <w:rPr>
                <w:sz w:val="20"/>
                <w:lang w:val="de-DE"/>
              </w:rPr>
            </w:pPr>
            <w:r>
              <w:rPr>
                <w:rFonts w:ascii="Garamond" w:hAnsi="Garamond" w:hint="eastAsia"/>
                <w:color w:val="000000"/>
                <w:sz w:val="20"/>
                <w:lang w:val="de-DE"/>
              </w:rPr>
              <w:t>卡诺</w:t>
            </w:r>
          </w:p>
          <w:p w:rsidR="00000000" w:rsidRDefault="006535A2">
            <w:pPr>
              <w:pStyle w:val="BodyTextIndent"/>
              <w:spacing w:after="0" w:line="320" w:lineRule="exact"/>
              <w:jc w:val="center"/>
              <w:rPr>
                <w:sz w:val="20"/>
                <w:lang w:val="de-DE"/>
              </w:rPr>
            </w:pPr>
            <w:r>
              <w:rPr>
                <w:rFonts w:ascii="Garamond" w:hAnsi="Garamond" w:hint="eastAsia"/>
                <w:color w:val="000000"/>
                <w:sz w:val="20"/>
                <w:lang w:val="de-DE"/>
              </w:rPr>
              <w:t>卡齐纳</w:t>
            </w:r>
          </w:p>
          <w:p w:rsidR="00000000" w:rsidRDefault="006535A2">
            <w:pPr>
              <w:pStyle w:val="BodyTextIndent"/>
              <w:spacing w:after="0" w:line="320" w:lineRule="exact"/>
              <w:jc w:val="center"/>
              <w:rPr>
                <w:sz w:val="20"/>
                <w:lang w:val="de-DE"/>
              </w:rPr>
            </w:pPr>
            <w:r>
              <w:rPr>
                <w:rFonts w:ascii="Garamond" w:hAnsi="Garamond" w:hint="eastAsia"/>
                <w:color w:val="000000"/>
                <w:sz w:val="20"/>
                <w:lang w:val="de-DE"/>
              </w:rPr>
              <w:t>凯比</w:t>
            </w:r>
          </w:p>
          <w:p w:rsidR="00000000" w:rsidRDefault="006535A2">
            <w:pPr>
              <w:pStyle w:val="BodyTextIndent"/>
              <w:spacing w:after="0" w:line="320" w:lineRule="exact"/>
              <w:jc w:val="center"/>
              <w:rPr>
                <w:sz w:val="20"/>
                <w:lang w:val="de-DE"/>
              </w:rPr>
            </w:pPr>
            <w:r>
              <w:rPr>
                <w:rFonts w:ascii="Garamond" w:hAnsi="Garamond" w:hint="eastAsia"/>
                <w:color w:val="000000"/>
                <w:sz w:val="20"/>
              </w:rPr>
              <w:t>科基</w:t>
            </w:r>
          </w:p>
          <w:p w:rsidR="00000000" w:rsidRDefault="006535A2">
            <w:pPr>
              <w:pStyle w:val="BodyTextIndent"/>
              <w:spacing w:after="0" w:line="320" w:lineRule="exact"/>
              <w:jc w:val="center"/>
              <w:rPr>
                <w:rFonts w:hint="eastAsia"/>
                <w:sz w:val="20"/>
                <w:lang w:val="de-DE"/>
              </w:rPr>
            </w:pPr>
            <w:r>
              <w:rPr>
                <w:rFonts w:hint="eastAsia"/>
                <w:sz w:val="20"/>
                <w:lang w:val="de-DE"/>
              </w:rPr>
              <w:t>卡瓦拉</w:t>
            </w:r>
          </w:p>
          <w:p w:rsidR="00000000" w:rsidRDefault="006535A2">
            <w:pPr>
              <w:pStyle w:val="BodyTextIndent"/>
              <w:spacing w:after="0" w:line="320" w:lineRule="exact"/>
              <w:jc w:val="center"/>
              <w:rPr>
                <w:sz w:val="20"/>
                <w:lang w:val="de-DE"/>
              </w:rPr>
            </w:pPr>
            <w:r>
              <w:rPr>
                <w:sz w:val="20"/>
                <w:lang w:val="de-DE"/>
              </w:rPr>
              <w:t>拉各斯</w:t>
            </w:r>
          </w:p>
          <w:p w:rsidR="00000000" w:rsidRDefault="006535A2">
            <w:pPr>
              <w:pStyle w:val="BodyTextIndent"/>
              <w:spacing w:after="0" w:line="320" w:lineRule="exact"/>
              <w:jc w:val="center"/>
              <w:rPr>
                <w:sz w:val="20"/>
                <w:lang w:val="de-DE"/>
              </w:rPr>
            </w:pPr>
            <w:r>
              <w:rPr>
                <w:rFonts w:ascii="Garamond" w:hAnsi="Garamond" w:hint="eastAsia"/>
                <w:color w:val="000000"/>
                <w:sz w:val="20"/>
              </w:rPr>
              <w:t>尼日尔</w:t>
            </w:r>
          </w:p>
          <w:p w:rsidR="00000000" w:rsidRDefault="006535A2">
            <w:pPr>
              <w:pStyle w:val="BodyTextIndent"/>
              <w:spacing w:after="0" w:line="320" w:lineRule="exact"/>
              <w:jc w:val="center"/>
              <w:rPr>
                <w:sz w:val="20"/>
                <w:lang w:val="de-DE"/>
              </w:rPr>
            </w:pPr>
            <w:r>
              <w:rPr>
                <w:rFonts w:hint="eastAsia"/>
                <w:sz w:val="20"/>
                <w:lang w:val="de-DE"/>
              </w:rPr>
              <w:t>奥贡</w:t>
            </w:r>
          </w:p>
          <w:p w:rsidR="00000000" w:rsidRDefault="006535A2">
            <w:pPr>
              <w:pStyle w:val="BodyTextIndent"/>
              <w:spacing w:after="0" w:line="320" w:lineRule="exact"/>
              <w:jc w:val="center"/>
              <w:rPr>
                <w:sz w:val="20"/>
              </w:rPr>
            </w:pPr>
            <w:r>
              <w:rPr>
                <w:rFonts w:ascii="Garamond" w:hAnsi="Garamond" w:hint="eastAsia"/>
                <w:color w:val="000000"/>
                <w:sz w:val="20"/>
              </w:rPr>
              <w:t>翁多</w:t>
            </w:r>
          </w:p>
          <w:p w:rsidR="00000000" w:rsidRDefault="006535A2">
            <w:pPr>
              <w:pStyle w:val="BodyTextIndent"/>
              <w:spacing w:after="0" w:line="320" w:lineRule="exact"/>
              <w:jc w:val="center"/>
              <w:rPr>
                <w:sz w:val="20"/>
              </w:rPr>
            </w:pPr>
            <w:r>
              <w:rPr>
                <w:rFonts w:ascii="Garamond" w:hAnsi="Garamond" w:hint="eastAsia"/>
                <w:color w:val="000000"/>
                <w:sz w:val="20"/>
              </w:rPr>
              <w:t>奥孙</w:t>
            </w:r>
          </w:p>
          <w:p w:rsidR="00000000" w:rsidRDefault="006535A2">
            <w:pPr>
              <w:pStyle w:val="BodyTextIndent"/>
              <w:spacing w:after="0" w:line="320" w:lineRule="exact"/>
              <w:jc w:val="center"/>
              <w:rPr>
                <w:sz w:val="20"/>
              </w:rPr>
            </w:pPr>
            <w:r>
              <w:rPr>
                <w:rFonts w:ascii="Garamond" w:hAnsi="Garamond" w:hint="eastAsia"/>
                <w:color w:val="000000"/>
                <w:sz w:val="20"/>
              </w:rPr>
              <w:t>奥约</w:t>
            </w:r>
          </w:p>
          <w:p w:rsidR="00000000" w:rsidRDefault="006535A2">
            <w:pPr>
              <w:pStyle w:val="BodyTextIndent"/>
              <w:spacing w:after="0" w:line="320" w:lineRule="exact"/>
              <w:jc w:val="center"/>
              <w:rPr>
                <w:sz w:val="20"/>
              </w:rPr>
            </w:pPr>
            <w:r>
              <w:rPr>
                <w:rFonts w:ascii="Garamond" w:hAnsi="Garamond" w:hint="eastAsia"/>
                <w:color w:val="000000"/>
                <w:sz w:val="20"/>
              </w:rPr>
              <w:t>普拉托</w:t>
            </w:r>
          </w:p>
          <w:p w:rsidR="00000000" w:rsidRDefault="006535A2">
            <w:pPr>
              <w:pStyle w:val="BodyTextIndent"/>
              <w:spacing w:after="0" w:line="320" w:lineRule="exact"/>
              <w:jc w:val="center"/>
              <w:rPr>
                <w:sz w:val="20"/>
              </w:rPr>
            </w:pPr>
            <w:r>
              <w:rPr>
                <w:rFonts w:ascii="Garamond" w:hAnsi="Garamond" w:hint="eastAsia"/>
                <w:color w:val="000000"/>
                <w:sz w:val="20"/>
              </w:rPr>
              <w:t>里弗斯</w:t>
            </w:r>
          </w:p>
          <w:p w:rsidR="00000000" w:rsidRDefault="006535A2">
            <w:pPr>
              <w:pStyle w:val="BodyTextIndent"/>
              <w:spacing w:after="0" w:line="320" w:lineRule="exact"/>
              <w:jc w:val="center"/>
              <w:rPr>
                <w:sz w:val="20"/>
              </w:rPr>
            </w:pPr>
            <w:r>
              <w:rPr>
                <w:rFonts w:ascii="Garamond" w:hAnsi="Garamond" w:hint="eastAsia"/>
                <w:color w:val="000000"/>
                <w:sz w:val="20"/>
                <w:lang w:val="de-DE"/>
              </w:rPr>
              <w:t>索科托</w:t>
            </w:r>
          </w:p>
          <w:p w:rsidR="00000000" w:rsidRDefault="006535A2">
            <w:pPr>
              <w:pStyle w:val="BodyTextIndent"/>
              <w:spacing w:after="0" w:line="320" w:lineRule="exact"/>
              <w:jc w:val="center"/>
              <w:rPr>
                <w:sz w:val="20"/>
              </w:rPr>
            </w:pPr>
            <w:r>
              <w:rPr>
                <w:rFonts w:ascii="Garamond" w:hAnsi="Garamond" w:hint="eastAsia"/>
                <w:color w:val="000000"/>
                <w:sz w:val="20"/>
              </w:rPr>
              <w:t>塔拉巴</w:t>
            </w:r>
          </w:p>
          <w:p w:rsidR="00000000" w:rsidRDefault="006535A2">
            <w:pPr>
              <w:pStyle w:val="BodyTextIndent"/>
              <w:spacing w:after="0" w:line="320" w:lineRule="exact"/>
              <w:jc w:val="center"/>
              <w:rPr>
                <w:sz w:val="20"/>
              </w:rPr>
            </w:pPr>
            <w:r>
              <w:rPr>
                <w:rFonts w:ascii="Garamond" w:hAnsi="Garamond" w:hint="eastAsia"/>
                <w:color w:val="000000"/>
                <w:sz w:val="20"/>
              </w:rPr>
              <w:t>乔贝</w:t>
            </w:r>
          </w:p>
          <w:p w:rsidR="00000000" w:rsidRDefault="006535A2">
            <w:pPr>
              <w:pStyle w:val="BodyTextIndent"/>
              <w:spacing w:after="0" w:line="320" w:lineRule="exact"/>
              <w:jc w:val="center"/>
              <w:rPr>
                <w:sz w:val="20"/>
              </w:rPr>
            </w:pPr>
            <w:r>
              <w:rPr>
                <w:rFonts w:ascii="Garamond" w:hAnsi="Garamond" w:hint="eastAsia"/>
                <w:color w:val="000000"/>
                <w:sz w:val="20"/>
              </w:rPr>
              <w:t>联邦首都区</w:t>
            </w:r>
          </w:p>
        </w:tc>
        <w:tc>
          <w:tcPr>
            <w:tcW w:w="4736" w:type="dxa"/>
            <w:tcBorders>
              <w:top w:val="single" w:sz="4" w:space="0" w:color="auto"/>
              <w:left w:val="single" w:sz="4" w:space="0" w:color="auto"/>
              <w:bottom w:val="nil"/>
              <w:right w:val="single" w:sz="4" w:space="0" w:color="auto"/>
            </w:tcBorders>
          </w:tcPr>
          <w:p w:rsidR="00000000" w:rsidRDefault="006535A2">
            <w:pPr>
              <w:pStyle w:val="BodyTextIndent"/>
              <w:spacing w:after="0" w:line="320" w:lineRule="exact"/>
              <w:ind w:right="1928"/>
              <w:jc w:val="right"/>
              <w:rPr>
                <w:sz w:val="20"/>
              </w:rPr>
            </w:pPr>
            <w:r>
              <w:rPr>
                <w:sz w:val="20"/>
              </w:rPr>
              <w:t>50.0</w:t>
            </w:r>
          </w:p>
          <w:p w:rsidR="00000000" w:rsidRDefault="006535A2">
            <w:pPr>
              <w:pStyle w:val="BodyTextIndent"/>
              <w:spacing w:after="0" w:line="320" w:lineRule="exact"/>
              <w:ind w:right="1928"/>
              <w:jc w:val="right"/>
              <w:rPr>
                <w:sz w:val="20"/>
              </w:rPr>
            </w:pPr>
            <w:r>
              <w:rPr>
                <w:sz w:val="20"/>
              </w:rPr>
              <w:t>20.4</w:t>
            </w:r>
          </w:p>
          <w:p w:rsidR="00000000" w:rsidRDefault="006535A2">
            <w:pPr>
              <w:pStyle w:val="BodyTextIndent"/>
              <w:spacing w:after="0" w:line="320" w:lineRule="exact"/>
              <w:ind w:right="1928"/>
              <w:jc w:val="right"/>
              <w:rPr>
                <w:sz w:val="20"/>
              </w:rPr>
            </w:pPr>
            <w:r>
              <w:rPr>
                <w:sz w:val="20"/>
              </w:rPr>
              <w:t>32.1</w:t>
            </w:r>
          </w:p>
          <w:p w:rsidR="00000000" w:rsidRDefault="006535A2">
            <w:pPr>
              <w:pStyle w:val="BodyTextIndent"/>
              <w:spacing w:after="0" w:line="320" w:lineRule="exact"/>
              <w:ind w:right="1928"/>
              <w:jc w:val="right"/>
              <w:rPr>
                <w:sz w:val="20"/>
              </w:rPr>
            </w:pPr>
            <w:r>
              <w:rPr>
                <w:sz w:val="20"/>
              </w:rPr>
              <w:t>37.6</w:t>
            </w:r>
          </w:p>
          <w:p w:rsidR="00000000" w:rsidRDefault="006535A2">
            <w:pPr>
              <w:pStyle w:val="BodyTextIndent"/>
              <w:spacing w:after="0" w:line="320" w:lineRule="exact"/>
              <w:ind w:right="1928"/>
              <w:jc w:val="right"/>
              <w:rPr>
                <w:sz w:val="20"/>
              </w:rPr>
            </w:pPr>
            <w:r>
              <w:rPr>
                <w:sz w:val="20"/>
              </w:rPr>
              <w:t>2.2</w:t>
            </w:r>
          </w:p>
          <w:p w:rsidR="00000000" w:rsidRDefault="006535A2">
            <w:pPr>
              <w:pStyle w:val="BodyTextIndent"/>
              <w:spacing w:after="0" w:line="320" w:lineRule="exact"/>
              <w:ind w:right="1928"/>
              <w:jc w:val="right"/>
              <w:rPr>
                <w:sz w:val="20"/>
              </w:rPr>
            </w:pPr>
            <w:r>
              <w:rPr>
                <w:sz w:val="20"/>
              </w:rPr>
              <w:t>10.0</w:t>
            </w:r>
          </w:p>
          <w:p w:rsidR="00000000" w:rsidRDefault="006535A2">
            <w:pPr>
              <w:pStyle w:val="BodyTextIndent"/>
              <w:spacing w:after="0" w:line="320" w:lineRule="exact"/>
              <w:ind w:right="1928"/>
              <w:jc w:val="right"/>
              <w:rPr>
                <w:sz w:val="20"/>
              </w:rPr>
            </w:pPr>
            <w:r>
              <w:rPr>
                <w:sz w:val="20"/>
              </w:rPr>
              <w:t>5.1</w:t>
            </w:r>
          </w:p>
          <w:p w:rsidR="00000000" w:rsidRDefault="006535A2">
            <w:pPr>
              <w:pStyle w:val="BodyTextIndent"/>
              <w:spacing w:after="0" w:line="320" w:lineRule="exact"/>
              <w:ind w:right="1928"/>
              <w:jc w:val="right"/>
              <w:rPr>
                <w:sz w:val="20"/>
              </w:rPr>
            </w:pPr>
            <w:r>
              <w:rPr>
                <w:sz w:val="20"/>
              </w:rPr>
              <w:t>30.9</w:t>
            </w:r>
          </w:p>
          <w:p w:rsidR="00000000" w:rsidRDefault="006535A2">
            <w:pPr>
              <w:pStyle w:val="BodyTextIndent"/>
              <w:spacing w:after="0" w:line="320" w:lineRule="exact"/>
              <w:ind w:right="1928"/>
              <w:jc w:val="right"/>
              <w:rPr>
                <w:sz w:val="20"/>
              </w:rPr>
            </w:pPr>
            <w:r>
              <w:rPr>
                <w:sz w:val="20"/>
              </w:rPr>
              <w:t>31.8</w:t>
            </w:r>
          </w:p>
          <w:p w:rsidR="00000000" w:rsidRDefault="006535A2">
            <w:pPr>
              <w:pStyle w:val="BodyTextIndent"/>
              <w:spacing w:after="0" w:line="320" w:lineRule="exact"/>
              <w:ind w:right="1928"/>
              <w:jc w:val="right"/>
              <w:rPr>
                <w:sz w:val="20"/>
              </w:rPr>
            </w:pPr>
            <w:r>
              <w:rPr>
                <w:sz w:val="20"/>
              </w:rPr>
              <w:t>12.6</w:t>
            </w:r>
          </w:p>
          <w:p w:rsidR="00000000" w:rsidRDefault="006535A2">
            <w:pPr>
              <w:pStyle w:val="BodyTextIndent"/>
              <w:spacing w:after="0" w:line="320" w:lineRule="exact"/>
              <w:ind w:right="1928"/>
              <w:jc w:val="right"/>
              <w:rPr>
                <w:sz w:val="20"/>
              </w:rPr>
            </w:pPr>
            <w:r>
              <w:rPr>
                <w:sz w:val="20"/>
              </w:rPr>
              <w:t>28.0</w:t>
            </w:r>
          </w:p>
          <w:p w:rsidR="00000000" w:rsidRDefault="006535A2">
            <w:pPr>
              <w:pStyle w:val="BodyTextIndent"/>
              <w:spacing w:after="0" w:line="320" w:lineRule="exact"/>
              <w:ind w:right="1928"/>
              <w:jc w:val="right"/>
              <w:rPr>
                <w:sz w:val="20"/>
              </w:rPr>
            </w:pPr>
            <w:r>
              <w:rPr>
                <w:sz w:val="20"/>
              </w:rPr>
              <w:t>44.4</w:t>
            </w:r>
          </w:p>
          <w:p w:rsidR="00000000" w:rsidRDefault="006535A2">
            <w:pPr>
              <w:pStyle w:val="BodyTextIndent"/>
              <w:spacing w:after="0" w:line="320" w:lineRule="exact"/>
              <w:ind w:right="1928"/>
              <w:jc w:val="right"/>
              <w:rPr>
                <w:sz w:val="20"/>
              </w:rPr>
            </w:pPr>
            <w:r>
              <w:rPr>
                <w:sz w:val="20"/>
              </w:rPr>
              <w:t>1.9</w:t>
            </w:r>
          </w:p>
          <w:p w:rsidR="00000000" w:rsidRDefault="006535A2">
            <w:pPr>
              <w:pStyle w:val="BodyTextIndent"/>
              <w:spacing w:after="0" w:line="320" w:lineRule="exact"/>
              <w:ind w:right="1928"/>
              <w:jc w:val="right"/>
              <w:rPr>
                <w:sz w:val="20"/>
              </w:rPr>
            </w:pPr>
            <w:r>
              <w:rPr>
                <w:sz w:val="20"/>
              </w:rPr>
              <w:t>2.8</w:t>
            </w:r>
          </w:p>
          <w:p w:rsidR="00000000" w:rsidRDefault="006535A2">
            <w:pPr>
              <w:pStyle w:val="BodyTextIndent"/>
              <w:spacing w:after="0" w:line="320" w:lineRule="exact"/>
              <w:ind w:right="1928"/>
              <w:jc w:val="right"/>
              <w:rPr>
                <w:sz w:val="20"/>
              </w:rPr>
            </w:pPr>
            <w:r>
              <w:rPr>
                <w:sz w:val="20"/>
              </w:rPr>
              <w:t>1.2</w:t>
            </w:r>
          </w:p>
          <w:p w:rsidR="00000000" w:rsidRDefault="006535A2">
            <w:pPr>
              <w:pStyle w:val="BodyTextIndent"/>
              <w:spacing w:after="0" w:line="320" w:lineRule="exact"/>
              <w:ind w:right="1928"/>
              <w:jc w:val="right"/>
              <w:rPr>
                <w:sz w:val="20"/>
              </w:rPr>
            </w:pPr>
            <w:r>
              <w:rPr>
                <w:sz w:val="20"/>
              </w:rPr>
              <w:t>2.1</w:t>
            </w:r>
          </w:p>
          <w:p w:rsidR="00000000" w:rsidRDefault="006535A2">
            <w:pPr>
              <w:pStyle w:val="BodyTextIndent"/>
              <w:spacing w:after="0" w:line="320" w:lineRule="exact"/>
              <w:ind w:right="1928"/>
              <w:jc w:val="right"/>
              <w:rPr>
                <w:sz w:val="20"/>
              </w:rPr>
            </w:pPr>
            <w:r>
              <w:rPr>
                <w:sz w:val="20"/>
              </w:rPr>
              <w:t>1.8</w:t>
            </w:r>
          </w:p>
          <w:p w:rsidR="00000000" w:rsidRDefault="006535A2">
            <w:pPr>
              <w:pStyle w:val="BodyTextIndent"/>
              <w:spacing w:after="0" w:line="320" w:lineRule="exact"/>
              <w:ind w:right="1928"/>
              <w:jc w:val="right"/>
              <w:rPr>
                <w:sz w:val="20"/>
              </w:rPr>
            </w:pPr>
            <w:r>
              <w:rPr>
                <w:sz w:val="20"/>
              </w:rPr>
              <w:t>13.9</w:t>
            </w:r>
          </w:p>
          <w:p w:rsidR="00000000" w:rsidRDefault="006535A2">
            <w:pPr>
              <w:pStyle w:val="BodyTextIndent"/>
              <w:spacing w:after="0" w:line="320" w:lineRule="exact"/>
              <w:ind w:right="1928"/>
              <w:jc w:val="right"/>
              <w:rPr>
                <w:sz w:val="20"/>
              </w:rPr>
            </w:pPr>
            <w:r>
              <w:rPr>
                <w:sz w:val="20"/>
              </w:rPr>
              <w:t>6.3</w:t>
            </w:r>
          </w:p>
          <w:p w:rsidR="00000000" w:rsidRDefault="006535A2">
            <w:pPr>
              <w:pStyle w:val="BodyTextIndent"/>
              <w:spacing w:after="0" w:line="320" w:lineRule="exact"/>
              <w:ind w:right="1928"/>
              <w:jc w:val="right"/>
              <w:rPr>
                <w:sz w:val="20"/>
              </w:rPr>
            </w:pPr>
            <w:r>
              <w:rPr>
                <w:sz w:val="20"/>
              </w:rPr>
              <w:t>4.8</w:t>
            </w:r>
          </w:p>
          <w:p w:rsidR="00000000" w:rsidRDefault="006535A2">
            <w:pPr>
              <w:pStyle w:val="BodyTextIndent"/>
              <w:spacing w:after="0" w:line="320" w:lineRule="exact"/>
              <w:ind w:right="1928"/>
              <w:jc w:val="right"/>
              <w:rPr>
                <w:sz w:val="20"/>
              </w:rPr>
            </w:pPr>
            <w:r>
              <w:rPr>
                <w:sz w:val="20"/>
              </w:rPr>
              <w:t>4.5</w:t>
            </w:r>
          </w:p>
          <w:p w:rsidR="00000000" w:rsidRDefault="006535A2">
            <w:pPr>
              <w:pStyle w:val="BodyTextIndent"/>
              <w:spacing w:after="0" w:line="320" w:lineRule="exact"/>
              <w:ind w:right="1928"/>
              <w:jc w:val="right"/>
              <w:rPr>
                <w:sz w:val="20"/>
              </w:rPr>
            </w:pPr>
            <w:r>
              <w:rPr>
                <w:sz w:val="20"/>
              </w:rPr>
              <w:t>13.3</w:t>
            </w:r>
          </w:p>
          <w:p w:rsidR="00000000" w:rsidRDefault="006535A2">
            <w:pPr>
              <w:pStyle w:val="BodyTextIndent"/>
              <w:spacing w:after="0" w:line="320" w:lineRule="exact"/>
              <w:ind w:right="1928"/>
              <w:jc w:val="right"/>
              <w:rPr>
                <w:sz w:val="20"/>
              </w:rPr>
            </w:pPr>
            <w:r>
              <w:rPr>
                <w:sz w:val="20"/>
              </w:rPr>
              <w:t>15.5</w:t>
            </w:r>
          </w:p>
          <w:p w:rsidR="00000000" w:rsidRDefault="006535A2">
            <w:pPr>
              <w:pStyle w:val="BodyTextIndent"/>
              <w:spacing w:after="0" w:line="320" w:lineRule="exact"/>
              <w:ind w:right="1928"/>
              <w:jc w:val="right"/>
              <w:rPr>
                <w:sz w:val="20"/>
              </w:rPr>
            </w:pPr>
            <w:r>
              <w:rPr>
                <w:sz w:val="20"/>
              </w:rPr>
              <w:t>14.2</w:t>
            </w:r>
          </w:p>
          <w:p w:rsidR="00000000" w:rsidRDefault="006535A2">
            <w:pPr>
              <w:pStyle w:val="BodyTextIndent"/>
              <w:spacing w:after="0" w:line="320" w:lineRule="exact"/>
              <w:ind w:right="1928"/>
              <w:jc w:val="right"/>
              <w:rPr>
                <w:sz w:val="20"/>
              </w:rPr>
            </w:pPr>
            <w:r>
              <w:rPr>
                <w:sz w:val="20"/>
              </w:rPr>
              <w:t>10.7</w:t>
            </w:r>
          </w:p>
          <w:p w:rsidR="00000000" w:rsidRDefault="006535A2">
            <w:pPr>
              <w:pStyle w:val="BodyTextIndent"/>
              <w:spacing w:after="0" w:line="320" w:lineRule="exact"/>
              <w:ind w:right="1928"/>
              <w:jc w:val="right"/>
              <w:rPr>
                <w:sz w:val="20"/>
              </w:rPr>
            </w:pPr>
            <w:r>
              <w:rPr>
                <w:sz w:val="20"/>
              </w:rPr>
              <w:t>5.1</w:t>
            </w:r>
          </w:p>
          <w:p w:rsidR="00000000" w:rsidRDefault="006535A2">
            <w:pPr>
              <w:pStyle w:val="BodyTextIndent"/>
              <w:spacing w:after="0" w:line="320" w:lineRule="exact"/>
              <w:ind w:right="1928"/>
              <w:jc w:val="right"/>
              <w:rPr>
                <w:sz w:val="20"/>
              </w:rPr>
            </w:pPr>
            <w:r>
              <w:rPr>
                <w:sz w:val="20"/>
              </w:rPr>
              <w:t>35.3</w:t>
            </w:r>
          </w:p>
          <w:p w:rsidR="00000000" w:rsidRDefault="006535A2">
            <w:pPr>
              <w:pStyle w:val="BodyTextIndent"/>
              <w:spacing w:after="0" w:line="320" w:lineRule="exact"/>
              <w:ind w:right="1928"/>
              <w:jc w:val="right"/>
              <w:rPr>
                <w:sz w:val="20"/>
              </w:rPr>
            </w:pPr>
            <w:r>
              <w:rPr>
                <w:sz w:val="20"/>
              </w:rPr>
              <w:t>1.0</w:t>
            </w:r>
          </w:p>
          <w:p w:rsidR="00000000" w:rsidRDefault="006535A2">
            <w:pPr>
              <w:pStyle w:val="BodyTextIndent"/>
              <w:spacing w:after="0" w:line="320" w:lineRule="exact"/>
              <w:ind w:right="1928"/>
              <w:jc w:val="right"/>
              <w:rPr>
                <w:sz w:val="20"/>
              </w:rPr>
            </w:pPr>
            <w:r>
              <w:rPr>
                <w:sz w:val="20"/>
              </w:rPr>
              <w:t>7.1</w:t>
            </w:r>
          </w:p>
          <w:p w:rsidR="00000000" w:rsidRDefault="006535A2">
            <w:pPr>
              <w:pStyle w:val="BodyTextIndent"/>
              <w:spacing w:after="0" w:line="320" w:lineRule="exact"/>
              <w:ind w:right="1928"/>
              <w:jc w:val="right"/>
              <w:rPr>
                <w:sz w:val="20"/>
              </w:rPr>
            </w:pPr>
            <w:r>
              <w:rPr>
                <w:sz w:val="20"/>
              </w:rPr>
              <w:t>4.7</w:t>
            </w:r>
          </w:p>
          <w:p w:rsidR="00000000" w:rsidRDefault="006535A2">
            <w:pPr>
              <w:pStyle w:val="BodyTextIndent"/>
              <w:spacing w:after="0" w:line="320" w:lineRule="exact"/>
              <w:ind w:right="1928"/>
              <w:jc w:val="right"/>
              <w:rPr>
                <w:sz w:val="20"/>
              </w:rPr>
            </w:pPr>
            <w:r>
              <w:rPr>
                <w:sz w:val="20"/>
              </w:rPr>
              <w:t>6.2</w:t>
            </w:r>
          </w:p>
        </w:tc>
      </w:tr>
      <w:tr w:rsidR="00000000">
        <w:tblPrEx>
          <w:tblCellMar>
            <w:top w:w="0" w:type="dxa"/>
            <w:bottom w:w="0" w:type="dxa"/>
          </w:tblCellMar>
        </w:tblPrEx>
        <w:tc>
          <w:tcPr>
            <w:tcW w:w="3904" w:type="dxa"/>
            <w:tcBorders>
              <w:top w:val="nil"/>
              <w:left w:val="single" w:sz="4" w:space="0" w:color="auto"/>
              <w:bottom w:val="single" w:sz="4" w:space="0" w:color="auto"/>
              <w:right w:val="single" w:sz="4" w:space="0" w:color="auto"/>
            </w:tcBorders>
          </w:tcPr>
          <w:p w:rsidR="00000000" w:rsidRDefault="006535A2">
            <w:pPr>
              <w:pStyle w:val="BodyTextIndent"/>
              <w:spacing w:after="120" w:line="320" w:lineRule="exact"/>
              <w:jc w:val="center"/>
              <w:rPr>
                <w:rFonts w:hint="eastAsia"/>
                <w:b/>
                <w:bCs/>
                <w:sz w:val="20"/>
              </w:rPr>
            </w:pPr>
            <w:r>
              <w:rPr>
                <w:rFonts w:hint="eastAsia"/>
                <w:b/>
                <w:bCs/>
                <w:sz w:val="20"/>
              </w:rPr>
              <w:t>尼日利亚</w:t>
            </w:r>
          </w:p>
        </w:tc>
        <w:tc>
          <w:tcPr>
            <w:tcW w:w="4736" w:type="dxa"/>
            <w:tcBorders>
              <w:top w:val="nil"/>
              <w:left w:val="single" w:sz="4" w:space="0" w:color="auto"/>
              <w:bottom w:val="single" w:sz="4" w:space="0" w:color="auto"/>
              <w:right w:val="single" w:sz="4" w:space="0" w:color="auto"/>
            </w:tcBorders>
          </w:tcPr>
          <w:p w:rsidR="00000000" w:rsidRDefault="006535A2">
            <w:pPr>
              <w:pStyle w:val="BodyTextIndent"/>
              <w:spacing w:after="0" w:line="320" w:lineRule="exact"/>
              <w:ind w:right="1928"/>
              <w:jc w:val="right"/>
              <w:rPr>
                <w:b/>
                <w:bCs/>
                <w:sz w:val="20"/>
              </w:rPr>
            </w:pPr>
            <w:r>
              <w:rPr>
                <w:b/>
                <w:bCs/>
                <w:sz w:val="20"/>
              </w:rPr>
              <w:t>14.0</w:t>
            </w:r>
          </w:p>
        </w:tc>
      </w:tr>
    </w:tbl>
    <w:p w:rsidR="00000000" w:rsidRDefault="006535A2" w:rsidP="006535A2">
      <w:pPr>
        <w:pStyle w:val="BodyTextIndent"/>
        <w:spacing w:line="360" w:lineRule="atLeast"/>
        <w:ind w:firstLineChars="400" w:firstLine="31680"/>
        <w:rPr>
          <w:rFonts w:ascii="SimSun" w:hAnsi="SimSun"/>
          <w:bCs/>
          <w:sz w:val="18"/>
        </w:rPr>
      </w:pPr>
      <w:r>
        <w:rPr>
          <w:rFonts w:ascii="SimSun" w:hAnsi="SimSun" w:hint="eastAsia"/>
          <w:bCs/>
          <w:sz w:val="18"/>
        </w:rPr>
        <w:t>资料来源：</w:t>
      </w:r>
      <w:r>
        <w:rPr>
          <w:rFonts w:ascii="SimSun" w:hAnsi="SimSun"/>
          <w:bCs/>
          <w:sz w:val="18"/>
        </w:rPr>
        <w:t>联邦统计局</w:t>
      </w:r>
      <w:r>
        <w:rPr>
          <w:rFonts w:ascii="SimSun" w:hAnsi="SimSun"/>
          <w:bCs/>
          <w:sz w:val="18"/>
        </w:rPr>
        <w:t>(1993/94</w:t>
      </w:r>
      <w:r>
        <w:rPr>
          <w:rFonts w:ascii="SimSun" w:hAnsi="SimSun" w:hint="eastAsia"/>
          <w:bCs/>
          <w:sz w:val="18"/>
        </w:rPr>
        <w:t>年</w:t>
      </w:r>
      <w:r>
        <w:rPr>
          <w:rFonts w:ascii="SimSun" w:hAnsi="SimSun"/>
          <w:bCs/>
          <w:sz w:val="18"/>
        </w:rPr>
        <w:t>全国农业抽样普查</w:t>
      </w:r>
      <w:r>
        <w:rPr>
          <w:rFonts w:ascii="SimSun" w:hAnsi="SimSun"/>
          <w:bCs/>
          <w:sz w:val="18"/>
        </w:rPr>
        <w:t>)</w:t>
      </w:r>
      <w:r>
        <w:rPr>
          <w:rFonts w:ascii="SimSun" w:hAnsi="SimSun" w:hint="eastAsia"/>
          <w:bCs/>
          <w:sz w:val="18"/>
        </w:rPr>
        <w:t>。</w:t>
      </w:r>
    </w:p>
    <w:p w:rsidR="00000000" w:rsidRDefault="006535A2">
      <w:pPr>
        <w:pStyle w:val="BodyText"/>
        <w:spacing w:after="240" w:line="360" w:lineRule="atLeast"/>
        <w:rPr>
          <w:rFonts w:ascii="Times New Roman" w:eastAsia="KaiTi_GB2312" w:hint="eastAsia"/>
          <w:b/>
          <w:iCs/>
          <w:sz w:val="21"/>
        </w:rPr>
      </w:pPr>
      <w:r>
        <w:rPr>
          <w:rFonts w:ascii="Times New Roman" w:eastAsia="KaiTi_GB2312"/>
          <w:b/>
          <w:iCs/>
          <w:sz w:val="21"/>
        </w:rPr>
        <w:t xml:space="preserve">14.4  </w:t>
      </w:r>
      <w:r>
        <w:rPr>
          <w:rFonts w:ascii="Times New Roman" w:eastAsia="KaiTi_GB2312" w:hint="eastAsia"/>
          <w:b/>
          <w:iCs/>
          <w:sz w:val="21"/>
        </w:rPr>
        <w:t>拥有农业土地的妇女</w:t>
      </w:r>
    </w:p>
    <w:p w:rsidR="00000000" w:rsidRDefault="006535A2" w:rsidP="006535A2">
      <w:pPr>
        <w:pStyle w:val="BodyTextIndent"/>
        <w:spacing w:line="360" w:lineRule="atLeast"/>
        <w:ind w:leftChars="300" w:left="31680" w:firstLineChars="200" w:firstLine="31680"/>
        <w:rPr>
          <w:b/>
          <w:i/>
        </w:rPr>
      </w:pPr>
      <w:r>
        <w:rPr>
          <w:rFonts w:hint="eastAsia"/>
        </w:rPr>
        <w:t>据</w:t>
      </w:r>
      <w:r>
        <w:t>联邦统计局</w:t>
      </w:r>
      <w:r>
        <w:rPr>
          <w:rFonts w:hint="eastAsia"/>
        </w:rPr>
        <w:t>调查，妇女参加农业生产的情况表明，妇女就业率</w:t>
      </w:r>
      <w:r>
        <w:t>(</w:t>
      </w:r>
      <w:r>
        <w:rPr>
          <w:rFonts w:hint="eastAsia"/>
        </w:rPr>
        <w:t>劳动力占</w:t>
      </w:r>
      <w:r>
        <w:rPr>
          <w:rFonts w:hint="eastAsia"/>
        </w:rPr>
        <w:t>15-59</w:t>
      </w:r>
      <w:r>
        <w:rPr>
          <w:rFonts w:hint="eastAsia"/>
        </w:rPr>
        <w:t>岁参</w:t>
      </w:r>
      <w:r>
        <w:rPr>
          <w:rFonts w:hint="eastAsia"/>
        </w:rPr>
        <w:t>加经济活动人口的百分比</w:t>
      </w:r>
      <w:r>
        <w:t>)</w:t>
      </w:r>
      <w:r>
        <w:rPr>
          <w:rFonts w:hint="eastAsia"/>
        </w:rPr>
        <w:t>为</w:t>
      </w:r>
      <w:r>
        <w:t>45</w:t>
      </w:r>
      <w:r>
        <w:rPr>
          <w:rFonts w:hint="eastAsia"/>
        </w:rPr>
        <w:t>%</w:t>
      </w:r>
      <w:r>
        <w:rPr>
          <w:rFonts w:hint="eastAsia"/>
        </w:rPr>
        <w:t>。尽管妇女为农业做出了重要贡献，她们仍主要从事农耕和食品加工中繁重的手工劳动，而且基本上没有加以记，也没有计入国民账户体系。她们没有土地所有权，得到的化肥、改良种籽和农业扩大服务等的农业投入有限。</w:t>
      </w:r>
      <w:r>
        <w:t>联邦统计局全国农业抽样普查</w:t>
      </w:r>
      <w:r>
        <w:rPr>
          <w:rFonts w:hint="eastAsia"/>
        </w:rPr>
        <w:t>表明，仅有</w:t>
      </w:r>
      <w:r>
        <w:rPr>
          <w:rFonts w:hint="eastAsia"/>
        </w:rPr>
        <w:t>14%</w:t>
      </w:r>
      <w:r>
        <w:rPr>
          <w:rFonts w:hint="eastAsia"/>
        </w:rPr>
        <w:t>的妇女是农业土地拥有者。</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 xml:space="preserve">14.5  </w:t>
      </w:r>
      <w:r>
        <w:rPr>
          <w:rFonts w:ascii="Times New Roman" w:eastAsia="KaiTi_GB2312" w:hint="eastAsia"/>
          <w:b/>
          <w:iCs/>
          <w:sz w:val="21"/>
        </w:rPr>
        <w:t>农村地区的妇女和计划生育办法的采用</w:t>
      </w:r>
    </w:p>
    <w:p w:rsidR="00000000" w:rsidRDefault="006535A2" w:rsidP="006535A2">
      <w:pPr>
        <w:pStyle w:val="BodyTextIndent"/>
        <w:spacing w:line="360" w:lineRule="atLeast"/>
        <w:ind w:leftChars="300" w:left="31680" w:firstLineChars="200" w:firstLine="31680"/>
      </w:pPr>
      <w:r>
        <w:rPr>
          <w:rFonts w:hint="eastAsia"/>
        </w:rPr>
        <w:t>还应当指出的是，尽管进行了卫生、水源和交通运输方面的改革，但仍存在一系列障碍，使农村妇女无法获得计划生育服务，也不能充分受益于精心制定的卫生政策，这主要是以下原因造成的</w:t>
      </w:r>
      <w:r>
        <w:rPr>
          <w:rFonts w:hint="eastAsia"/>
        </w:rPr>
        <w:t>：</w:t>
      </w:r>
    </w:p>
    <w:p w:rsidR="00000000" w:rsidRDefault="006535A2">
      <w:pPr>
        <w:pStyle w:val="BodyTextIndent"/>
        <w:numPr>
          <w:ilvl w:val="0"/>
          <w:numId w:val="1002"/>
        </w:numPr>
        <w:spacing w:line="360" w:lineRule="atLeast"/>
      </w:pPr>
      <w:r>
        <w:rPr>
          <w:rFonts w:hint="eastAsia"/>
        </w:rPr>
        <w:t>由于男权统治在这方面的影响，妇女对丈夫只能逆来顺受；</w:t>
      </w:r>
    </w:p>
    <w:p w:rsidR="00000000" w:rsidRDefault="006535A2">
      <w:pPr>
        <w:pStyle w:val="BodyTextIndent"/>
        <w:numPr>
          <w:ilvl w:val="0"/>
          <w:numId w:val="1002"/>
        </w:numPr>
        <w:spacing w:line="360" w:lineRule="atLeast"/>
      </w:pPr>
      <w:r>
        <w:rPr>
          <w:rFonts w:hint="eastAsia"/>
        </w:rPr>
        <w:t>传统的错误观念认为计划生育措施为男女乱交提供了便利；</w:t>
      </w:r>
    </w:p>
    <w:p w:rsidR="00000000" w:rsidRDefault="006535A2">
      <w:pPr>
        <w:pStyle w:val="BodyTextIndent"/>
        <w:numPr>
          <w:ilvl w:val="0"/>
          <w:numId w:val="1002"/>
        </w:numPr>
        <w:spacing w:line="360" w:lineRule="atLeast"/>
      </w:pPr>
      <w:r>
        <w:rPr>
          <w:rFonts w:hint="eastAsia"/>
        </w:rPr>
        <w:t>农村居民住所附近没有足够的卫生中心；</w:t>
      </w:r>
    </w:p>
    <w:p w:rsidR="00000000" w:rsidRDefault="006535A2">
      <w:pPr>
        <w:pStyle w:val="BodyTextIndent"/>
        <w:numPr>
          <w:ilvl w:val="0"/>
          <w:numId w:val="1002"/>
        </w:numPr>
        <w:spacing w:line="360" w:lineRule="atLeast"/>
        <w:rPr>
          <w:rFonts w:hint="eastAsia"/>
        </w:rPr>
      </w:pPr>
      <w:r>
        <w:rPr>
          <w:rFonts w:hint="eastAsia"/>
        </w:rPr>
        <w:t>长期存在着迷信思想和对计划生育的错误认识；</w:t>
      </w:r>
    </w:p>
    <w:p w:rsidR="00000000" w:rsidRDefault="006535A2">
      <w:pPr>
        <w:pStyle w:val="BodyTextIndent"/>
        <w:numPr>
          <w:ilvl w:val="0"/>
          <w:numId w:val="1002"/>
        </w:numPr>
        <w:spacing w:line="360" w:lineRule="atLeast"/>
      </w:pPr>
      <w:r>
        <w:rPr>
          <w:rFonts w:hint="eastAsia"/>
        </w:rPr>
        <w:t>愚昧、无知、不识字；</w:t>
      </w:r>
    </w:p>
    <w:p w:rsidR="00000000" w:rsidRDefault="006535A2">
      <w:pPr>
        <w:pStyle w:val="BodyTextIndent"/>
        <w:numPr>
          <w:ilvl w:val="0"/>
          <w:numId w:val="1002"/>
        </w:numPr>
        <w:spacing w:line="360" w:lineRule="atLeast"/>
      </w:pPr>
      <w:r>
        <w:rPr>
          <w:rFonts w:hint="eastAsia"/>
        </w:rPr>
        <w:t>农村居民贫困不堪；</w:t>
      </w:r>
    </w:p>
    <w:p w:rsidR="00000000" w:rsidRDefault="006535A2">
      <w:pPr>
        <w:pStyle w:val="BodyTextIndent"/>
        <w:numPr>
          <w:ilvl w:val="0"/>
          <w:numId w:val="1002"/>
        </w:numPr>
        <w:spacing w:line="360" w:lineRule="atLeast"/>
      </w:pPr>
      <w:r>
        <w:rPr>
          <w:rFonts w:hint="eastAsia"/>
        </w:rPr>
        <w:t>男人不关心女人的需要；</w:t>
      </w:r>
    </w:p>
    <w:p w:rsidR="00000000" w:rsidRDefault="006535A2">
      <w:pPr>
        <w:pStyle w:val="BodyTextIndent"/>
        <w:numPr>
          <w:ilvl w:val="0"/>
          <w:numId w:val="1002"/>
        </w:numPr>
        <w:spacing w:line="360" w:lineRule="atLeast"/>
      </w:pPr>
      <w:r>
        <w:rPr>
          <w:rFonts w:hint="eastAsia"/>
        </w:rPr>
        <w:t>没有训练有素的人员；</w:t>
      </w:r>
    </w:p>
    <w:p w:rsidR="00000000" w:rsidRDefault="006535A2">
      <w:pPr>
        <w:pStyle w:val="BodyTextIndent"/>
        <w:numPr>
          <w:ilvl w:val="0"/>
          <w:numId w:val="1002"/>
        </w:numPr>
        <w:spacing w:line="360" w:lineRule="atLeast"/>
      </w:pPr>
      <w:r>
        <w:rPr>
          <w:rFonts w:hint="eastAsia"/>
        </w:rPr>
        <w:t>一些宗教信仰不赞成计划生育办法，但容忍自愿流产；</w:t>
      </w:r>
    </w:p>
    <w:p w:rsidR="00000000" w:rsidRDefault="006535A2">
      <w:pPr>
        <w:pStyle w:val="BodyTextIndent"/>
        <w:numPr>
          <w:ilvl w:val="0"/>
          <w:numId w:val="1002"/>
        </w:numPr>
        <w:spacing w:line="360" w:lineRule="atLeast"/>
      </w:pPr>
      <w:r>
        <w:rPr>
          <w:rFonts w:hint="eastAsia"/>
        </w:rPr>
        <w:t>尼日利亚一些地区存在禁欲行为。</w:t>
      </w:r>
    </w:p>
    <w:p w:rsidR="00000000" w:rsidRDefault="006535A2" w:rsidP="006535A2">
      <w:pPr>
        <w:pStyle w:val="BodyTextIndent"/>
        <w:spacing w:line="360" w:lineRule="atLeast"/>
        <w:ind w:left="31680" w:hangingChars="300" w:firstLine="31680"/>
      </w:pPr>
      <w:r>
        <w:rPr>
          <w:b/>
          <w:iCs/>
        </w:rPr>
        <w:t>14.6</w:t>
      </w:r>
      <w:r>
        <w:rPr>
          <w:b/>
        </w:rPr>
        <w:tab/>
      </w:r>
      <w:r>
        <w:t>农村</w:t>
      </w:r>
      <w:r>
        <w:rPr>
          <w:rFonts w:hint="eastAsia"/>
        </w:rPr>
        <w:t>妇女面临的其他障碍在于她们在法定决策制定中没有发言权。</w:t>
      </w:r>
      <w:r>
        <w:t>农村</w:t>
      </w:r>
      <w:r>
        <w:rPr>
          <w:rFonts w:hint="eastAsia"/>
        </w:rPr>
        <w:t>妇女处于社会最底层，在政治和公共生活中毫无发言权。</w:t>
      </w:r>
    </w:p>
    <w:p w:rsidR="00000000" w:rsidRDefault="006535A2" w:rsidP="006535A2">
      <w:pPr>
        <w:pStyle w:val="BodyTextIndent"/>
        <w:spacing w:line="360" w:lineRule="atLeast"/>
        <w:ind w:leftChars="300" w:left="31680" w:firstLineChars="200" w:firstLine="31680"/>
      </w:pPr>
      <w:r>
        <w:rPr>
          <w:rFonts w:hint="eastAsia"/>
        </w:rPr>
        <w:t>鉴于习惯法婚姻造成的一些</w:t>
      </w:r>
      <w:r>
        <w:rPr>
          <w:rFonts w:hint="eastAsia"/>
        </w:rPr>
        <w:t>负面影响，各州</w:t>
      </w:r>
      <w:r>
        <w:t>政府和</w:t>
      </w:r>
      <w:r>
        <w:rPr>
          <w:rFonts w:hint="eastAsia"/>
        </w:rPr>
        <w:t>知名的</w:t>
      </w:r>
      <w:r>
        <w:t>非政府组织</w:t>
      </w:r>
      <w:r>
        <w:rPr>
          <w:rFonts w:hint="eastAsia"/>
        </w:rPr>
        <w:t>现正努力编纂习惯法，以减少这些婚姻的歧视性，特别是在寡妇的权利、离婚、继承、子女监护、财产权的保持和授与等方面。</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 xml:space="preserve">14.7  </w:t>
      </w:r>
      <w:r>
        <w:rPr>
          <w:rFonts w:ascii="Times New Roman" w:eastAsia="KaiTi_GB2312" w:hint="eastAsia"/>
          <w:b/>
          <w:iCs/>
          <w:sz w:val="21"/>
        </w:rPr>
        <w:t>对于不同地位的妇女受到的不同待遇</w:t>
      </w:r>
    </w:p>
    <w:p w:rsidR="00000000" w:rsidRDefault="006535A2" w:rsidP="006535A2">
      <w:pPr>
        <w:pStyle w:val="BodyText"/>
        <w:spacing w:after="240" w:line="360" w:lineRule="atLeast"/>
        <w:ind w:firstLineChars="300" w:firstLine="31680"/>
        <w:rPr>
          <w:rFonts w:ascii="Times New Roman" w:eastAsia="KaiTi_GB2312"/>
          <w:b/>
          <w:iCs/>
          <w:sz w:val="21"/>
        </w:rPr>
      </w:pPr>
      <w:r>
        <w:rPr>
          <w:rFonts w:ascii="Times New Roman" w:eastAsia="KaiTi_GB2312"/>
          <w:b/>
          <w:iCs/>
          <w:sz w:val="21"/>
        </w:rPr>
        <w:t>14.7.1</w:t>
      </w:r>
      <w:r>
        <w:rPr>
          <w:rFonts w:ascii="Times New Roman" w:eastAsia="KaiTi_GB2312"/>
          <w:b/>
          <w:iCs/>
          <w:sz w:val="21"/>
        </w:rPr>
        <w:tab/>
      </w:r>
      <w:r>
        <w:rPr>
          <w:rFonts w:ascii="Times New Roman" w:eastAsia="KaiTi_GB2312" w:hint="eastAsia"/>
          <w:b/>
          <w:iCs/>
          <w:sz w:val="21"/>
        </w:rPr>
        <w:t>已婚</w:t>
      </w:r>
    </w:p>
    <w:p w:rsidR="00000000" w:rsidRDefault="006535A2" w:rsidP="006535A2">
      <w:pPr>
        <w:pStyle w:val="BodyTextIndent"/>
        <w:spacing w:line="360" w:lineRule="atLeast"/>
        <w:ind w:leftChars="300" w:left="31680" w:firstLineChars="200" w:firstLine="31680"/>
      </w:pPr>
      <w:r>
        <w:rPr>
          <w:rFonts w:hint="eastAsia"/>
        </w:rPr>
        <w:t>在尼日利亚，男权统治的习俗从文化上否定了妇女的价值观。只有已婚妇女才能得到较多的尊重。社会上对已婚妇女较为尊重，是因为她们有丈夫的保护。尽管如此，在习惯势力下，妻子仍是丈夫和夫家人的奴隶。</w:t>
      </w:r>
    </w:p>
    <w:p w:rsidR="00000000" w:rsidRDefault="006535A2" w:rsidP="006535A2">
      <w:pPr>
        <w:pStyle w:val="BodyText"/>
        <w:spacing w:after="240" w:line="360" w:lineRule="atLeast"/>
        <w:ind w:firstLineChars="300" w:firstLine="31680"/>
        <w:rPr>
          <w:rFonts w:ascii="Times New Roman" w:eastAsia="KaiTi_GB2312"/>
          <w:b/>
          <w:iCs/>
          <w:sz w:val="21"/>
        </w:rPr>
      </w:pPr>
      <w:r>
        <w:rPr>
          <w:rFonts w:ascii="Times New Roman" w:eastAsia="KaiTi_GB2312"/>
          <w:b/>
          <w:iCs/>
          <w:sz w:val="21"/>
        </w:rPr>
        <w:t>14.7.2</w:t>
      </w:r>
      <w:r>
        <w:rPr>
          <w:rFonts w:ascii="Times New Roman" w:eastAsia="KaiTi_GB2312"/>
          <w:b/>
          <w:iCs/>
          <w:sz w:val="21"/>
        </w:rPr>
        <w:tab/>
      </w:r>
      <w:r>
        <w:rPr>
          <w:rFonts w:ascii="Times New Roman" w:eastAsia="KaiTi_GB2312" w:hint="eastAsia"/>
          <w:b/>
          <w:iCs/>
          <w:sz w:val="21"/>
        </w:rPr>
        <w:t>寡居</w:t>
      </w:r>
    </w:p>
    <w:p w:rsidR="00000000" w:rsidRDefault="006535A2" w:rsidP="006535A2">
      <w:pPr>
        <w:pStyle w:val="BodyTextIndent"/>
        <w:spacing w:line="360" w:lineRule="atLeast"/>
        <w:ind w:leftChars="300" w:left="31680" w:firstLineChars="200" w:firstLine="31680"/>
      </w:pPr>
      <w:r>
        <w:rPr>
          <w:rFonts w:hint="eastAsia"/>
        </w:rPr>
        <w:t>在尼日利亚南部和东部寡妇是不受保护的，她们的权利受到严重侵犯，许多寡妇贫困潦倒，遭受非</w:t>
      </w:r>
      <w:r>
        <w:rPr>
          <w:rFonts w:hint="eastAsia"/>
        </w:rPr>
        <w:t>人道、被驱逐的待遇。根据伊斯兰教教法体系，寡妇应享有更多的权利。她们有四个月零十天的强制性闭门服丧期，以确定她们是否为已故的丈夫怀了孩子。强制服丧期过后，如果没有怀孕迹象，她们可以自由再婚。伊斯兰教教法规定，寡妇可以和子女一同继承其夫的财产。</w:t>
      </w:r>
    </w:p>
    <w:p w:rsidR="00000000" w:rsidRDefault="006535A2" w:rsidP="006535A2">
      <w:pPr>
        <w:pStyle w:val="BodyText"/>
        <w:spacing w:after="240" w:line="360" w:lineRule="atLeast"/>
        <w:ind w:firstLineChars="300" w:firstLine="31680"/>
        <w:rPr>
          <w:rFonts w:ascii="Times New Roman" w:eastAsia="KaiTi_GB2312"/>
          <w:b/>
          <w:iCs/>
          <w:sz w:val="21"/>
        </w:rPr>
      </w:pPr>
      <w:r>
        <w:rPr>
          <w:rFonts w:ascii="Times New Roman" w:eastAsia="KaiTi_GB2312"/>
          <w:b/>
          <w:iCs/>
          <w:sz w:val="21"/>
        </w:rPr>
        <w:t xml:space="preserve">14.7.3 </w:t>
      </w:r>
      <w:r>
        <w:rPr>
          <w:rFonts w:ascii="Times New Roman" w:eastAsia="KaiTi_GB2312" w:hint="eastAsia"/>
          <w:b/>
          <w:iCs/>
          <w:sz w:val="21"/>
        </w:rPr>
        <w:t>离异</w:t>
      </w:r>
      <w:r>
        <w:rPr>
          <w:rFonts w:ascii="Times New Roman" w:eastAsia="KaiTi_GB2312" w:hint="eastAsia"/>
          <w:b/>
          <w:iCs/>
          <w:sz w:val="21"/>
        </w:rPr>
        <w:t>/</w:t>
      </w:r>
      <w:r>
        <w:rPr>
          <w:rFonts w:ascii="Times New Roman" w:eastAsia="KaiTi_GB2312" w:hint="eastAsia"/>
          <w:b/>
          <w:iCs/>
          <w:sz w:val="21"/>
        </w:rPr>
        <w:t>分居</w:t>
      </w:r>
    </w:p>
    <w:p w:rsidR="00000000" w:rsidRDefault="006535A2" w:rsidP="006535A2">
      <w:pPr>
        <w:pStyle w:val="BodyTextIndent"/>
        <w:spacing w:line="360" w:lineRule="atLeast"/>
        <w:ind w:leftChars="300" w:left="31680" w:firstLineChars="200" w:firstLine="31680"/>
        <w:rPr>
          <w:rFonts w:hint="eastAsia"/>
        </w:rPr>
      </w:pPr>
      <w:r>
        <w:rPr>
          <w:rFonts w:hint="eastAsia"/>
        </w:rPr>
        <w:t>在尼日利亚的大部分地区，离异或分居的妇女是受人鄙视的，无论离婚或分居是出于何种情形。她被斥为耻辱，在社会上易受伤害。这种情况在东部地区比在其他任何地区更为明显。在尼日利亚北部，分居或离异的妇女可在三个月后结婚，而且她们一般都会这样做。</w:t>
      </w:r>
    </w:p>
    <w:p w:rsidR="00000000" w:rsidRDefault="006535A2" w:rsidP="006535A2">
      <w:pPr>
        <w:pStyle w:val="BodyText"/>
        <w:spacing w:after="240" w:line="360" w:lineRule="atLeast"/>
        <w:ind w:firstLineChars="300" w:firstLine="31680"/>
        <w:rPr>
          <w:rFonts w:ascii="Times New Roman" w:eastAsia="KaiTi_GB2312"/>
          <w:b/>
          <w:iCs/>
          <w:sz w:val="21"/>
        </w:rPr>
      </w:pPr>
      <w:r>
        <w:rPr>
          <w:rFonts w:ascii="Times New Roman" w:eastAsia="KaiTi_GB2312"/>
          <w:b/>
          <w:iCs/>
          <w:sz w:val="21"/>
        </w:rPr>
        <w:t>14.</w:t>
      </w:r>
      <w:r>
        <w:rPr>
          <w:rFonts w:ascii="Times New Roman" w:eastAsia="KaiTi_GB2312"/>
          <w:b/>
          <w:iCs/>
          <w:sz w:val="21"/>
        </w:rPr>
        <w:t>7.4</w:t>
      </w:r>
      <w:r>
        <w:rPr>
          <w:rFonts w:ascii="Times New Roman" w:eastAsia="KaiTi_GB2312"/>
          <w:b/>
          <w:iCs/>
          <w:sz w:val="21"/>
        </w:rPr>
        <w:tab/>
      </w:r>
      <w:r>
        <w:rPr>
          <w:rFonts w:ascii="Times New Roman" w:eastAsia="KaiTi_GB2312" w:hint="eastAsia"/>
          <w:b/>
          <w:iCs/>
          <w:sz w:val="21"/>
        </w:rPr>
        <w:t>未婚</w:t>
      </w:r>
    </w:p>
    <w:p w:rsidR="00000000" w:rsidRDefault="006535A2" w:rsidP="006535A2">
      <w:pPr>
        <w:pStyle w:val="BodyTextIndent"/>
        <w:spacing w:line="360" w:lineRule="atLeast"/>
        <w:ind w:leftChars="300" w:left="31680" w:firstLineChars="200" w:firstLine="31680"/>
      </w:pPr>
      <w:r>
        <w:rPr>
          <w:rFonts w:hint="eastAsia"/>
        </w:rPr>
        <w:t>从文化上讲，在尼日利亚大部分地区，未婚妇女都是处于社会边缘的弱势群体。令人遗憾的是，无论一名妇女未婚的原因如何，只要她到了适婚年龄没有结婚，或者未能结婚就会落入该群体。</w:t>
      </w:r>
    </w:p>
    <w:p w:rsidR="00000000" w:rsidRDefault="006535A2">
      <w:pPr>
        <w:pStyle w:val="BodyTextIndent"/>
        <w:spacing w:line="360" w:lineRule="atLeast"/>
        <w:rPr>
          <w:b/>
          <w:u w:val="single"/>
        </w:rPr>
      </w:pPr>
    </w:p>
    <w:p w:rsidR="00000000" w:rsidRDefault="006535A2">
      <w:pPr>
        <w:pStyle w:val="BodyTextIndent"/>
        <w:shd w:val="clear" w:color="auto" w:fill="C0C0C0"/>
        <w:spacing w:line="360" w:lineRule="atLeast"/>
        <w:ind w:firstLine="0"/>
        <w:rPr>
          <w:rFonts w:eastAsia="SimHei"/>
          <w:bCs/>
          <w:sz w:val="24"/>
        </w:rPr>
      </w:pPr>
      <w:r>
        <w:rPr>
          <w:rFonts w:eastAsia="SimHei"/>
          <w:bCs/>
          <w:sz w:val="24"/>
        </w:rPr>
        <w:t>15.0</w:t>
      </w:r>
      <w:r>
        <w:rPr>
          <w:rFonts w:eastAsia="SimHei"/>
          <w:bCs/>
          <w:sz w:val="24"/>
        </w:rPr>
        <w:tab/>
      </w:r>
      <w:r>
        <w:rPr>
          <w:rFonts w:eastAsia="SimHei" w:hint="eastAsia"/>
          <w:bCs/>
          <w:sz w:val="24"/>
        </w:rPr>
        <w:t>法律面前的平等</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 xml:space="preserve">15.1 </w:t>
      </w:r>
      <w:r>
        <w:rPr>
          <w:rFonts w:ascii="Times New Roman" w:eastAsia="KaiTi_GB2312" w:hint="eastAsia"/>
          <w:b/>
          <w:iCs/>
          <w:sz w:val="21"/>
        </w:rPr>
        <w:t>民事问题</w:t>
      </w:r>
    </w:p>
    <w:p w:rsidR="00000000" w:rsidRDefault="006535A2" w:rsidP="006535A2">
      <w:pPr>
        <w:pStyle w:val="BodyTextIndent"/>
        <w:spacing w:line="360" w:lineRule="atLeast"/>
        <w:ind w:leftChars="300" w:left="31680" w:firstLineChars="200" w:firstLine="31680"/>
      </w:pPr>
      <w:r>
        <w:rPr>
          <w:rFonts w:hint="eastAsia"/>
        </w:rPr>
        <w:t>《</w:t>
      </w:r>
      <w:r>
        <w:t>尼日利亚联邦</w:t>
      </w:r>
      <w:r>
        <w:rPr>
          <w:rFonts w:hint="eastAsia"/>
        </w:rPr>
        <w:t>共和国宪法》第四章保障男女享有同样的基本权利。第</w:t>
      </w:r>
      <w:r>
        <w:t>42</w:t>
      </w:r>
      <w:r>
        <w:rPr>
          <w:rFonts w:hint="eastAsia"/>
        </w:rPr>
        <w:t>条规定了不受性别歧视的权利。第</w:t>
      </w:r>
      <w:r>
        <w:t>36(1)</w:t>
      </w:r>
      <w:r>
        <w:rPr>
          <w:rFonts w:hint="eastAsia"/>
        </w:rPr>
        <w:t>条规定，人人有权通过独立、公正的法庭和特别审判庭决定其民事权利和责任。现行宪法条款规定，男女平等享有就合同、侵权及其他民事问题诉诸法庭的权利。</w:t>
      </w:r>
      <w:r>
        <w:t>.</w:t>
      </w:r>
    </w:p>
    <w:p w:rsidR="00000000" w:rsidRDefault="006535A2" w:rsidP="006535A2">
      <w:pPr>
        <w:pStyle w:val="BodyTextIndent"/>
        <w:spacing w:line="360" w:lineRule="atLeast"/>
        <w:ind w:left="31680" w:hangingChars="300" w:firstLine="31680"/>
      </w:pPr>
      <w:r>
        <w:rPr>
          <w:b/>
          <w:iCs/>
        </w:rPr>
        <w:t>15.2</w:t>
      </w:r>
      <w:r>
        <w:rPr>
          <w:iCs/>
        </w:rPr>
        <w:tab/>
      </w:r>
      <w:r>
        <w:rPr>
          <w:rFonts w:hint="eastAsia"/>
        </w:rPr>
        <w:t>由于妇女缺少信息，</w:t>
      </w:r>
      <w:r>
        <w:rPr>
          <w:rFonts w:hint="eastAsia"/>
        </w:rPr>
        <w:t>不懂法，地位低下，一些私人和机构往往在合同中限制妇女的法律权限。但是，尼日利亚法庭通常会宣布这类合同无效。</w:t>
      </w:r>
    </w:p>
    <w:p w:rsidR="00000000" w:rsidRDefault="006535A2" w:rsidP="006535A2">
      <w:pPr>
        <w:pStyle w:val="BodyTextIndent"/>
        <w:spacing w:line="360" w:lineRule="atLeast"/>
        <w:ind w:left="31680" w:hangingChars="300" w:firstLine="31680"/>
      </w:pPr>
      <w:r>
        <w:rPr>
          <w:b/>
          <w:bCs/>
        </w:rPr>
        <w:t>15.3</w:t>
      </w:r>
      <w:r>
        <w:rPr>
          <w:b/>
          <w:bCs/>
        </w:rPr>
        <w:tab/>
      </w:r>
      <w:r>
        <w:rPr>
          <w:rFonts w:hint="eastAsia"/>
        </w:rPr>
        <w:t>行政管理上长期存在的官僚主义非法剥夺了妇女享受保释担保的权利，这种情况现正逐步得到解决。如今，只要妇女符合规定的要求，执法机构即给予她们这一权利。</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 xml:space="preserve">15.4  </w:t>
      </w:r>
      <w:r>
        <w:rPr>
          <w:rFonts w:ascii="Times New Roman" w:eastAsia="KaiTi_GB2312" w:hint="eastAsia"/>
          <w:b/>
          <w:iCs/>
          <w:sz w:val="21"/>
        </w:rPr>
        <w:t>刑事问题</w:t>
      </w:r>
    </w:p>
    <w:p w:rsidR="00000000" w:rsidRDefault="006535A2" w:rsidP="006535A2">
      <w:pPr>
        <w:pStyle w:val="BodyTextIndent"/>
        <w:spacing w:line="360" w:lineRule="atLeast"/>
        <w:ind w:leftChars="300" w:left="31680" w:firstLineChars="200" w:firstLine="31680"/>
      </w:pPr>
      <w:r>
        <w:rPr>
          <w:rFonts w:hint="eastAsia"/>
        </w:rPr>
        <w:t>如上所述，出于同一原因，在刑事问题上妇女同男子一样享有法律面前的平等。但有些法律条款和程序往往削弱了这种平等。这些条款和程序包括：</w:t>
      </w:r>
    </w:p>
    <w:p w:rsidR="00000000" w:rsidRDefault="006535A2">
      <w:pPr>
        <w:pStyle w:val="BodyTextIndent"/>
        <w:numPr>
          <w:ilvl w:val="0"/>
          <w:numId w:val="931"/>
        </w:numPr>
        <w:tabs>
          <w:tab w:val="clear" w:pos="720"/>
          <w:tab w:val="num" w:pos="1440"/>
        </w:tabs>
        <w:spacing w:line="360" w:lineRule="atLeast"/>
        <w:ind w:left="1440"/>
      </w:pPr>
      <w:r>
        <w:rPr>
          <w:rFonts w:hint="eastAsia"/>
        </w:rPr>
        <w:t>《尼日利亚南部刑法》第</w:t>
      </w:r>
      <w:r>
        <w:t>353</w:t>
      </w:r>
      <w:r>
        <w:t>和</w:t>
      </w:r>
      <w:r>
        <w:t>360</w:t>
      </w:r>
      <w:r>
        <w:rPr>
          <w:rFonts w:hint="eastAsia"/>
        </w:rPr>
        <w:t>条把对妇女的猥亵攻击定为较轻的犯罪（轻罪），而把对男子的</w:t>
      </w:r>
      <w:r>
        <w:rPr>
          <w:rFonts w:hint="eastAsia"/>
        </w:rPr>
        <w:t>类似攻击定为重罪。</w:t>
      </w:r>
    </w:p>
    <w:p w:rsidR="00000000" w:rsidRDefault="006535A2">
      <w:pPr>
        <w:pStyle w:val="BodyTextIndent"/>
        <w:numPr>
          <w:ilvl w:val="0"/>
          <w:numId w:val="931"/>
        </w:numPr>
        <w:tabs>
          <w:tab w:val="clear" w:pos="720"/>
          <w:tab w:val="num" w:pos="1440"/>
        </w:tabs>
        <w:spacing w:line="360" w:lineRule="atLeast"/>
        <w:ind w:left="1440"/>
      </w:pPr>
      <w:r>
        <w:rPr>
          <w:rFonts w:hint="eastAsia"/>
        </w:rPr>
        <w:t>《尼日利亚北部刑法》第</w:t>
      </w:r>
      <w:r>
        <w:t>55</w:t>
      </w:r>
      <w:r>
        <w:rPr>
          <w:rFonts w:hint="eastAsia"/>
        </w:rPr>
        <w:t>条允许丈夫惩罚妻子。</w:t>
      </w:r>
    </w:p>
    <w:p w:rsidR="00000000" w:rsidRDefault="006535A2">
      <w:pPr>
        <w:pStyle w:val="BodyTextIndent"/>
        <w:numPr>
          <w:ilvl w:val="0"/>
          <w:numId w:val="931"/>
        </w:numPr>
        <w:tabs>
          <w:tab w:val="clear" w:pos="720"/>
          <w:tab w:val="num" w:pos="1440"/>
        </w:tabs>
        <w:spacing w:line="360" w:lineRule="atLeast"/>
        <w:ind w:left="1440"/>
      </w:pPr>
      <w:r>
        <w:rPr>
          <w:rFonts w:hint="eastAsia"/>
        </w:rPr>
        <w:t>《尼日利亚证据法》规定性犯罪要提供确实证据。众所周知，除了猥亵攻击外，一切性犯罪的受害人都是妇女和少女。</w:t>
      </w:r>
    </w:p>
    <w:p w:rsidR="00000000" w:rsidRDefault="006535A2">
      <w:pPr>
        <w:pStyle w:val="BodyTextIndent"/>
        <w:numPr>
          <w:ilvl w:val="0"/>
          <w:numId w:val="931"/>
        </w:numPr>
        <w:tabs>
          <w:tab w:val="clear" w:pos="720"/>
          <w:tab w:val="num" w:pos="1440"/>
        </w:tabs>
        <w:spacing w:line="360" w:lineRule="atLeast"/>
        <w:ind w:left="1440"/>
      </w:pPr>
      <w:r>
        <w:rPr>
          <w:rFonts w:hint="eastAsia"/>
        </w:rPr>
        <w:t>在程序上，刑事司法制度没有为性犯罪的受害妇女提供保护。这是很少有人举报和起诉性犯罪行为的原因。</w:t>
      </w:r>
    </w:p>
    <w:p w:rsidR="00000000" w:rsidRDefault="006535A2">
      <w:pPr>
        <w:pStyle w:val="BodyTextIndent"/>
        <w:shd w:val="clear" w:color="auto" w:fill="C0C0C0"/>
        <w:spacing w:line="360" w:lineRule="atLeast"/>
        <w:ind w:firstLine="0"/>
        <w:rPr>
          <w:rFonts w:eastAsia="SimHei"/>
          <w:bCs/>
          <w:sz w:val="24"/>
        </w:rPr>
      </w:pPr>
      <w:r>
        <w:rPr>
          <w:rFonts w:eastAsia="SimHei"/>
          <w:bCs/>
          <w:sz w:val="24"/>
        </w:rPr>
        <w:t>16.0</w:t>
      </w:r>
      <w:r>
        <w:rPr>
          <w:rFonts w:eastAsia="SimHei"/>
          <w:bCs/>
          <w:sz w:val="24"/>
        </w:rPr>
        <w:tab/>
      </w:r>
      <w:r>
        <w:rPr>
          <w:rFonts w:eastAsia="SimHei" w:hint="eastAsia"/>
          <w:bCs/>
          <w:sz w:val="24"/>
        </w:rPr>
        <w:t>婚姻和家庭中的平等</w:t>
      </w:r>
    </w:p>
    <w:p w:rsidR="00000000" w:rsidRDefault="006535A2" w:rsidP="006535A2">
      <w:pPr>
        <w:pStyle w:val="BodyTextIndent"/>
        <w:spacing w:line="360" w:lineRule="atLeast"/>
        <w:ind w:left="31680" w:hangingChars="300" w:firstLine="31680"/>
      </w:pPr>
      <w:r>
        <w:rPr>
          <w:b/>
        </w:rPr>
        <w:t>16.1</w:t>
      </w:r>
      <w:r>
        <w:rPr>
          <w:b/>
        </w:rPr>
        <w:tab/>
      </w:r>
      <w:r>
        <w:rPr>
          <w:rFonts w:hint="eastAsia"/>
        </w:rPr>
        <w:t>尼日利亚的民法、宗教法和习惯法都涉及了家庭关系问题。《婚姻理由法》</w:t>
      </w:r>
      <w:r>
        <w:t>(</w:t>
      </w:r>
      <w:r>
        <w:t>尼日利亚</w:t>
      </w:r>
      <w:r>
        <w:rPr>
          <w:rFonts w:hint="eastAsia"/>
        </w:rPr>
        <w:t>联邦</w:t>
      </w:r>
      <w:r>
        <w:rPr>
          <w:rFonts w:hint="eastAsia"/>
        </w:rPr>
        <w:t>1990</w:t>
      </w:r>
      <w:r>
        <w:rPr>
          <w:rFonts w:hint="eastAsia"/>
        </w:rPr>
        <w:t>年第</w:t>
      </w:r>
      <w:r>
        <w:rPr>
          <w:rFonts w:hint="eastAsia"/>
        </w:rPr>
        <w:t>220</w:t>
      </w:r>
      <w:r>
        <w:rPr>
          <w:rFonts w:hint="eastAsia"/>
        </w:rPr>
        <w:t>号法律</w:t>
      </w:r>
      <w:r>
        <w:t>)</w:t>
      </w:r>
      <w:r>
        <w:t>和</w:t>
      </w:r>
      <w:r>
        <w:rPr>
          <w:rFonts w:hint="eastAsia"/>
        </w:rPr>
        <w:t>《婚姻法》</w:t>
      </w:r>
      <w:r>
        <w:t>(</w:t>
      </w:r>
      <w:r>
        <w:t>尼日利亚</w:t>
      </w:r>
      <w:r>
        <w:rPr>
          <w:rFonts w:hint="eastAsia"/>
        </w:rPr>
        <w:t>联邦</w:t>
      </w:r>
      <w:r>
        <w:rPr>
          <w:rFonts w:hint="eastAsia"/>
        </w:rPr>
        <w:t>1990</w:t>
      </w:r>
      <w:r>
        <w:rPr>
          <w:rFonts w:hint="eastAsia"/>
        </w:rPr>
        <w:t>年第</w:t>
      </w:r>
      <w:r>
        <w:t>218</w:t>
      </w:r>
      <w:r>
        <w:rPr>
          <w:rFonts w:hint="eastAsia"/>
        </w:rPr>
        <w:t>号法律</w:t>
      </w:r>
      <w:r>
        <w:t>)</w:t>
      </w:r>
      <w:r>
        <w:rPr>
          <w:rFonts w:hint="eastAsia"/>
        </w:rPr>
        <w:t>这两部民法允许一夫一妻制婚姻，因此，根据这些</w:t>
      </w:r>
      <w:r>
        <w:rPr>
          <w:rFonts w:hint="eastAsia"/>
        </w:rPr>
        <w:t>法律结婚的妇女可享有一些合法权利。</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16.2</w:t>
      </w:r>
      <w:r>
        <w:rPr>
          <w:rFonts w:ascii="Times New Roman" w:eastAsia="KaiTi_GB2312"/>
          <w:b/>
          <w:iCs/>
          <w:sz w:val="21"/>
        </w:rPr>
        <w:tab/>
        <w:t xml:space="preserve">  </w:t>
      </w:r>
      <w:r>
        <w:rPr>
          <w:rFonts w:ascii="Times New Roman" w:eastAsia="KaiTi_GB2312" w:hint="eastAsia"/>
          <w:b/>
          <w:iCs/>
          <w:sz w:val="21"/>
        </w:rPr>
        <w:t>惠益</w:t>
      </w:r>
    </w:p>
    <w:p w:rsidR="00000000" w:rsidRDefault="006535A2">
      <w:pPr>
        <w:pStyle w:val="BodyTextIndent"/>
        <w:numPr>
          <w:ilvl w:val="0"/>
          <w:numId w:val="931"/>
        </w:numPr>
        <w:tabs>
          <w:tab w:val="clear" w:pos="720"/>
          <w:tab w:val="num" w:pos="1440"/>
        </w:tabs>
        <w:spacing w:line="360" w:lineRule="atLeast"/>
        <w:ind w:left="1440"/>
      </w:pPr>
      <w:r>
        <w:rPr>
          <w:rFonts w:hint="eastAsia"/>
        </w:rPr>
        <w:t>按州际法，在丈夫死亡的情况下，妇女可获得一定比例的财产（至少是死者财产的</w:t>
      </w:r>
      <w:r>
        <w:t>1/3)</w:t>
      </w:r>
      <w:r>
        <w:rPr>
          <w:rFonts w:hint="eastAsia"/>
        </w:rPr>
        <w:t>。</w:t>
      </w:r>
    </w:p>
    <w:p w:rsidR="00000000" w:rsidRDefault="006535A2">
      <w:pPr>
        <w:pStyle w:val="BodyTextIndent"/>
        <w:numPr>
          <w:ilvl w:val="0"/>
          <w:numId w:val="896"/>
        </w:numPr>
        <w:spacing w:line="360" w:lineRule="atLeast"/>
      </w:pPr>
      <w:r>
        <w:rPr>
          <w:rFonts w:hint="eastAsia"/>
        </w:rPr>
        <w:t>这些法律承认夫妻双方对子女享有平等的监护权。</w:t>
      </w:r>
    </w:p>
    <w:p w:rsidR="00000000" w:rsidRDefault="006535A2">
      <w:pPr>
        <w:pStyle w:val="BodyTextIndent"/>
        <w:numPr>
          <w:ilvl w:val="0"/>
          <w:numId w:val="896"/>
        </w:numPr>
        <w:spacing w:line="360" w:lineRule="atLeast"/>
      </w:pPr>
      <w:r>
        <w:rPr>
          <w:rFonts w:hint="eastAsia"/>
        </w:rPr>
        <w:t>一夫一妻制婚姻中的夫妻不得被判为共谋犯罪，但第三方为共谋者的情况除外。</w:t>
      </w:r>
    </w:p>
    <w:p w:rsidR="00000000" w:rsidRDefault="006535A2">
      <w:pPr>
        <w:pStyle w:val="BodyTextIndent"/>
        <w:numPr>
          <w:ilvl w:val="0"/>
          <w:numId w:val="896"/>
        </w:numPr>
        <w:spacing w:line="360" w:lineRule="atLeast"/>
      </w:pPr>
      <w:r>
        <w:rPr>
          <w:rFonts w:hint="eastAsia"/>
        </w:rPr>
        <w:t>《证据法》关于法律权限和强迫性的条款规定，不得强迫妻子在法庭上作出对丈夫不利的证词，反之亦然。</w:t>
      </w:r>
    </w:p>
    <w:p w:rsidR="00000000" w:rsidRDefault="006535A2">
      <w:pPr>
        <w:pStyle w:val="BodyTextIndent"/>
        <w:numPr>
          <w:ilvl w:val="0"/>
          <w:numId w:val="896"/>
        </w:numPr>
        <w:spacing w:line="360" w:lineRule="atLeast"/>
      </w:pPr>
      <w:r>
        <w:rPr>
          <w:rFonts w:hint="eastAsia"/>
        </w:rPr>
        <w:t>不披露事实的法律豁免对离婚后的夫妻仍具有约束力。</w:t>
      </w:r>
    </w:p>
    <w:p w:rsidR="00000000" w:rsidRDefault="006535A2">
      <w:pPr>
        <w:pStyle w:val="BodyTextIndent"/>
        <w:numPr>
          <w:ilvl w:val="0"/>
          <w:numId w:val="896"/>
        </w:numPr>
        <w:spacing w:line="360" w:lineRule="atLeast"/>
      </w:pPr>
      <w:r>
        <w:rPr>
          <w:rFonts w:hint="eastAsia"/>
        </w:rPr>
        <w:t>不论在婚前还是婚后，妻子均可就其个人财产对丈夫提出起诉。</w:t>
      </w:r>
    </w:p>
    <w:p w:rsidR="00000000" w:rsidRDefault="006535A2" w:rsidP="006535A2">
      <w:pPr>
        <w:pStyle w:val="BodyTextIndent"/>
        <w:spacing w:line="360" w:lineRule="atLeast"/>
        <w:ind w:left="31680" w:hangingChars="300" w:firstLine="31680"/>
      </w:pPr>
      <w:r>
        <w:rPr>
          <w:b/>
          <w:iCs/>
        </w:rPr>
        <w:t>16.3</w:t>
      </w:r>
      <w:r>
        <w:rPr>
          <w:b/>
          <w:iCs/>
        </w:rPr>
        <w:tab/>
      </w:r>
      <w:r>
        <w:rPr>
          <w:rFonts w:hint="eastAsia"/>
        </w:rPr>
        <w:t>在习惯法婚姻中，妻子往往被视为男人的财产</w:t>
      </w:r>
      <w:r>
        <w:rPr>
          <w:rFonts w:hint="eastAsia"/>
        </w:rPr>
        <w:t>，一般不能享受任何程度、任何形式的平等。她无法获得按该法规定结婚的妇女所享有的惠益。丈夫死后，她很有可能被赶出家门。男人却不同，他在妻子死后可继承她的一切财产。习惯法和伊斯兰教法婚姻都默认一夫多妻制。《伊斯兰教法》有关继承的规定对妇女的继承权给予了一定的保护。在尼日利亚东部，妇女仍然受到歧视，特别是继承法上的歧视。最近，</w:t>
      </w:r>
      <w:r>
        <w:t>非政府组织</w:t>
      </w:r>
      <w:r>
        <w:rPr>
          <w:rFonts w:hint="eastAsia"/>
        </w:rPr>
        <w:t>在国际组织的协助下开展的宣传工作，促使司法系统采取行动，保护寡妇的继承权不被剥夺。</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 xml:space="preserve">16.4  </w:t>
      </w:r>
      <w:r>
        <w:rPr>
          <w:rFonts w:ascii="Times New Roman" w:eastAsia="KaiTi_GB2312" w:hint="eastAsia"/>
          <w:b/>
          <w:iCs/>
          <w:sz w:val="21"/>
        </w:rPr>
        <w:t>妇女获得、管理和拥有财产的法律权利</w:t>
      </w:r>
    </w:p>
    <w:p w:rsidR="00000000" w:rsidRDefault="006535A2" w:rsidP="006535A2">
      <w:pPr>
        <w:pStyle w:val="BodyTextIndent"/>
        <w:spacing w:line="360" w:lineRule="atLeast"/>
        <w:ind w:leftChars="300" w:left="31680" w:firstLineChars="200" w:firstLine="31680"/>
      </w:pPr>
      <w:r>
        <w:rPr>
          <w:rFonts w:hint="eastAsia"/>
        </w:rPr>
        <w:t>《尼日利亚宪法》第</w:t>
      </w:r>
      <w:r>
        <w:t>43</w:t>
      </w:r>
      <w:r>
        <w:rPr>
          <w:rFonts w:hint="eastAsia"/>
        </w:rPr>
        <w:t>条保障每个公民均享有取得和</w:t>
      </w:r>
      <w:r>
        <w:rPr>
          <w:rFonts w:hint="eastAsia"/>
        </w:rPr>
        <w:t>拥有尼日利亚任何地方不动产的权利。</w:t>
      </w:r>
    </w:p>
    <w:p w:rsidR="00000000" w:rsidRDefault="006535A2" w:rsidP="006535A2">
      <w:pPr>
        <w:pStyle w:val="BodyTextIndent"/>
        <w:spacing w:line="360" w:lineRule="atLeast"/>
        <w:ind w:leftChars="300" w:left="31680" w:firstLineChars="200" w:firstLine="31680"/>
      </w:pPr>
      <w:r>
        <w:rPr>
          <w:rFonts w:hint="eastAsia"/>
        </w:rPr>
        <w:t>根据《婚姻法》，已婚妇女对婚姻续存期间购置的家庭财产也享有平等权利，以及享有在婚姻期间或婚后或丈夫死后参与处置这些家庭财产的权利。教育</w:t>
      </w:r>
      <w:r>
        <w:t>和城市</w:t>
      </w:r>
      <w:r>
        <w:rPr>
          <w:rFonts w:hint="eastAsia"/>
        </w:rPr>
        <w:t>化使很多妇女对不受歧视地取得、管理和拥有自己的财产有了信心。</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 xml:space="preserve">16.5  </w:t>
      </w:r>
      <w:r>
        <w:rPr>
          <w:rFonts w:ascii="Times New Roman" w:eastAsia="KaiTi_GB2312" w:hint="eastAsia"/>
          <w:b/>
          <w:iCs/>
          <w:sz w:val="21"/>
        </w:rPr>
        <w:t>结婚年龄</w:t>
      </w:r>
    </w:p>
    <w:p w:rsidR="00000000" w:rsidRDefault="006535A2" w:rsidP="006535A2">
      <w:pPr>
        <w:pStyle w:val="BodyTextIndent"/>
        <w:spacing w:line="360" w:lineRule="atLeast"/>
        <w:ind w:leftChars="300" w:left="31680" w:firstLineChars="200" w:firstLine="31680"/>
      </w:pPr>
      <w:r>
        <w:t>尼日利亚</w:t>
      </w:r>
      <w:r>
        <w:rPr>
          <w:rFonts w:hint="eastAsia"/>
        </w:rPr>
        <w:t>南部男女的结婚年龄一般在</w:t>
      </w:r>
      <w:r>
        <w:t>18</w:t>
      </w:r>
      <w:r>
        <w:rPr>
          <w:rFonts w:hint="eastAsia"/>
        </w:rPr>
        <w:t>到</w:t>
      </w:r>
      <w:r>
        <w:t>21</w:t>
      </w:r>
      <w:r>
        <w:rPr>
          <w:rFonts w:hint="eastAsia"/>
        </w:rPr>
        <w:t>岁之间，而北部却是</w:t>
      </w:r>
      <w:r>
        <w:t>12</w:t>
      </w:r>
      <w:r>
        <w:rPr>
          <w:rFonts w:hint="eastAsia"/>
        </w:rPr>
        <w:t>到</w:t>
      </w:r>
      <w:r>
        <w:t>15</w:t>
      </w:r>
      <w:r>
        <w:rPr>
          <w:rFonts w:hint="eastAsia"/>
        </w:rPr>
        <w:t>岁。而且，在尼日利亚北部，甚至年仅</w:t>
      </w:r>
      <w:r>
        <w:rPr>
          <w:rFonts w:hint="eastAsia"/>
        </w:rPr>
        <w:t>9</w:t>
      </w:r>
      <w:r>
        <w:rPr>
          <w:rFonts w:hint="eastAsia"/>
        </w:rPr>
        <w:t>岁的女孩——视达到青春期的年龄而定——就出嫁了。男子结婚的年龄也不过</w:t>
      </w:r>
      <w:r>
        <w:rPr>
          <w:rFonts w:hint="eastAsia"/>
        </w:rPr>
        <w:t>15</w:t>
      </w:r>
      <w:r>
        <w:rPr>
          <w:rFonts w:hint="eastAsia"/>
        </w:rPr>
        <w:t>岁。国家提出了一项议案，准备将妇女的结婚年龄统一定为</w:t>
      </w:r>
      <w:r>
        <w:rPr>
          <w:rFonts w:hint="eastAsia"/>
        </w:rPr>
        <w:t>18</w:t>
      </w:r>
      <w:r>
        <w:rPr>
          <w:rFonts w:hint="eastAsia"/>
        </w:rPr>
        <w:t>岁，但没有对男子做</w:t>
      </w:r>
      <w:r>
        <w:rPr>
          <w:rFonts w:hint="eastAsia"/>
        </w:rPr>
        <w:t>出规定。</w:t>
      </w:r>
    </w:p>
    <w:p w:rsidR="00000000" w:rsidRDefault="006535A2">
      <w:pPr>
        <w:pStyle w:val="BodyText"/>
        <w:spacing w:after="240" w:line="360" w:lineRule="atLeast"/>
        <w:rPr>
          <w:rFonts w:ascii="Times New Roman" w:eastAsia="KaiTi_GB2312"/>
          <w:b/>
          <w:iCs/>
          <w:sz w:val="21"/>
        </w:rPr>
      </w:pPr>
      <w:r>
        <w:rPr>
          <w:rFonts w:ascii="Times New Roman" w:eastAsia="KaiTi_GB2312"/>
          <w:b/>
          <w:iCs/>
          <w:sz w:val="21"/>
        </w:rPr>
        <w:t xml:space="preserve">16.6  </w:t>
      </w:r>
      <w:r>
        <w:rPr>
          <w:rFonts w:ascii="Times New Roman" w:eastAsia="KaiTi_GB2312" w:hint="eastAsia"/>
          <w:b/>
          <w:iCs/>
          <w:sz w:val="21"/>
        </w:rPr>
        <w:t>女户主家庭</w:t>
      </w:r>
    </w:p>
    <w:p w:rsidR="00000000" w:rsidRDefault="006535A2" w:rsidP="006535A2">
      <w:pPr>
        <w:pStyle w:val="BodyTextIndent"/>
        <w:spacing w:line="360" w:lineRule="atLeast"/>
        <w:ind w:leftChars="300" w:left="31680" w:firstLineChars="200" w:firstLine="31680"/>
      </w:pPr>
      <w:r>
        <w:rPr>
          <w:rFonts w:hint="eastAsia"/>
        </w:rPr>
        <w:t>过去几十年的社会经济环境加深了人们，特别是妇女的贫困程度。</w:t>
      </w:r>
      <w:r>
        <w:t>农村</w:t>
      </w:r>
      <w:r>
        <w:rPr>
          <w:rFonts w:hint="eastAsia"/>
        </w:rPr>
        <w:t>与</w:t>
      </w:r>
      <w:r>
        <w:t>城市</w:t>
      </w:r>
      <w:r>
        <w:rPr>
          <w:rFonts w:hint="eastAsia"/>
        </w:rPr>
        <w:t>间以及</w:t>
      </w:r>
      <w:r>
        <w:t>城市</w:t>
      </w:r>
      <w:r>
        <w:rPr>
          <w:rFonts w:hint="eastAsia"/>
        </w:rPr>
        <w:t>与</w:t>
      </w:r>
      <w:r>
        <w:t>城市</w:t>
      </w:r>
      <w:r>
        <w:rPr>
          <w:rFonts w:hint="eastAsia"/>
        </w:rPr>
        <w:t>间的迁徙，使得城市和农村地区的女户主家庭日益增多。在非正规部门，女户主家庭同男户主家庭相比占</w:t>
      </w:r>
      <w:r>
        <w:t>13.2</w:t>
      </w:r>
      <w:r>
        <w:rPr>
          <w:rFonts w:hint="eastAsia"/>
        </w:rPr>
        <w:t>%</w:t>
      </w:r>
      <w:r>
        <w:rPr>
          <w:rFonts w:hint="eastAsia"/>
        </w:rPr>
        <w:t>，而抽样调查的数据表明，女户主家庭在城市地区占</w:t>
      </w:r>
      <w:r>
        <w:t>16.1</w:t>
      </w:r>
      <w:r>
        <w:rPr>
          <w:rFonts w:hint="eastAsia"/>
        </w:rPr>
        <w:t>%</w:t>
      </w:r>
      <w:r>
        <w:rPr>
          <w:rFonts w:hint="eastAsia"/>
        </w:rPr>
        <w:t>，在农村地区占</w:t>
      </w:r>
      <w:r>
        <w:t>12.2</w:t>
      </w:r>
      <w:r>
        <w:rPr>
          <w:rFonts w:hint="eastAsia"/>
        </w:rPr>
        <w:t>%</w:t>
      </w:r>
      <w:r>
        <w:rPr>
          <w:rFonts w:hint="eastAsia"/>
        </w:rPr>
        <w:t>。针对这些指标，各级均需采取干预措施。</w:t>
      </w:r>
    </w:p>
    <w:p w:rsidR="00000000" w:rsidRDefault="006535A2">
      <w:pPr>
        <w:spacing w:after="240" w:line="360" w:lineRule="atLeast"/>
        <w:rPr>
          <w:rFonts w:hint="eastAsia"/>
        </w:rPr>
      </w:pPr>
    </w:p>
    <w:p w:rsidR="00000000" w:rsidRDefault="006535A2">
      <w:pPr>
        <w:spacing w:after="240" w:line="360" w:lineRule="atLeast"/>
        <w:rPr>
          <w:rFonts w:hint="eastAsia"/>
        </w:rPr>
      </w:pPr>
    </w:p>
    <w:p w:rsidR="00000000" w:rsidRDefault="006535A2">
      <w:pPr>
        <w:pStyle w:val="BodyText"/>
        <w:spacing w:after="240" w:line="360" w:lineRule="atLeast"/>
        <w:ind w:left="3"/>
        <w:jc w:val="center"/>
        <w:rPr>
          <w:rFonts w:ascii="Times New Roman" w:eastAsia="SimHei"/>
          <w:bCs/>
        </w:rPr>
      </w:pPr>
      <w:r>
        <w:rPr>
          <w:rFonts w:ascii="Times New Roman"/>
          <w:b/>
          <w:sz w:val="21"/>
        </w:rPr>
        <w:br w:type="page"/>
        <w:t>C</w:t>
      </w:r>
      <w:r>
        <w:rPr>
          <w:rFonts w:ascii="Times New Roman" w:hint="eastAsia"/>
          <w:b/>
          <w:sz w:val="21"/>
        </w:rPr>
        <w:t xml:space="preserve"> </w:t>
      </w:r>
      <w:r>
        <w:rPr>
          <w:rFonts w:ascii="Times New Roman" w:eastAsia="SimHei" w:hint="eastAsia"/>
          <w:bCs/>
        </w:rPr>
        <w:t>部分：</w:t>
      </w:r>
    </w:p>
    <w:p w:rsidR="00000000" w:rsidRDefault="006535A2">
      <w:pPr>
        <w:pStyle w:val="BodyText"/>
        <w:spacing w:after="240" w:line="360" w:lineRule="atLeast"/>
        <w:ind w:left="3"/>
        <w:jc w:val="center"/>
        <w:rPr>
          <w:rFonts w:ascii="Times New Roman" w:eastAsia="SimHei"/>
          <w:bCs/>
        </w:rPr>
      </w:pPr>
      <w:r>
        <w:rPr>
          <w:rFonts w:ascii="Times New Roman" w:eastAsia="SimHei" w:hint="eastAsia"/>
          <w:bCs/>
        </w:rPr>
        <w:t>结</w:t>
      </w:r>
      <w:r>
        <w:rPr>
          <w:rFonts w:ascii="Times New Roman" w:eastAsia="SimHei"/>
          <w:bCs/>
        </w:rPr>
        <w:t xml:space="preserve"> </w:t>
      </w:r>
      <w:r>
        <w:rPr>
          <w:rFonts w:ascii="Times New Roman" w:eastAsia="SimHei" w:hint="eastAsia"/>
          <w:bCs/>
        </w:rPr>
        <w:t>论</w:t>
      </w:r>
    </w:p>
    <w:p w:rsidR="00000000" w:rsidRDefault="006535A2">
      <w:pPr>
        <w:pStyle w:val="BodyTextIndent"/>
        <w:shd w:val="clear" w:color="auto" w:fill="C0C0C0"/>
        <w:spacing w:line="360" w:lineRule="atLeast"/>
        <w:ind w:firstLine="0"/>
        <w:rPr>
          <w:rFonts w:eastAsia="SimHei"/>
          <w:bCs/>
          <w:sz w:val="24"/>
        </w:rPr>
      </w:pPr>
      <w:r>
        <w:rPr>
          <w:rFonts w:eastAsia="SimHei"/>
          <w:bCs/>
          <w:sz w:val="24"/>
        </w:rPr>
        <w:t xml:space="preserve">1.0 </w:t>
      </w:r>
      <w:r>
        <w:rPr>
          <w:rFonts w:eastAsia="SimHei"/>
          <w:bCs/>
          <w:sz w:val="24"/>
        </w:rPr>
        <w:t>《消除对妇女歧视公约》</w:t>
      </w:r>
      <w:r>
        <w:rPr>
          <w:rFonts w:eastAsia="SimHei" w:hint="eastAsia"/>
          <w:bCs/>
          <w:sz w:val="24"/>
        </w:rPr>
        <w:t>的本国化</w:t>
      </w:r>
    </w:p>
    <w:p w:rsidR="00000000" w:rsidRDefault="006535A2" w:rsidP="006535A2">
      <w:pPr>
        <w:pStyle w:val="BodyTextIndent"/>
        <w:spacing w:line="360" w:lineRule="atLeast"/>
        <w:ind w:leftChars="300" w:left="31680" w:firstLineChars="200" w:firstLine="31680"/>
      </w:pPr>
      <w:r>
        <w:rPr>
          <w:rFonts w:hint="eastAsia"/>
        </w:rPr>
        <w:t>根据《尼日利亚宪法》，使</w:t>
      </w:r>
      <w:r>
        <w:t>《消除对妇女歧视公约》</w:t>
      </w:r>
      <w:r>
        <w:rPr>
          <w:rFonts w:hint="eastAsia"/>
        </w:rPr>
        <w:t>本国化的进程需要强调政府立法机构的作用，目前正在适当的考虑这</w:t>
      </w:r>
      <w:r>
        <w:rPr>
          <w:rFonts w:hint="eastAsia"/>
        </w:rPr>
        <w:t>个问题。不过，过去三年来，尼日利亚民主化进程创造的有利环境大大有助于妇女参与政府三个主要机构的工作。一项执行法案现已提交国民议会，等待颁布。</w:t>
      </w:r>
    </w:p>
    <w:p w:rsidR="00000000" w:rsidRDefault="006535A2">
      <w:pPr>
        <w:pStyle w:val="BodyTextIndent"/>
        <w:shd w:val="clear" w:color="auto" w:fill="C0C0C0"/>
        <w:spacing w:line="360" w:lineRule="atLeast"/>
        <w:ind w:firstLine="0"/>
        <w:rPr>
          <w:rFonts w:eastAsia="SimHei"/>
          <w:bCs/>
          <w:sz w:val="24"/>
        </w:rPr>
      </w:pPr>
      <w:r>
        <w:rPr>
          <w:rFonts w:eastAsia="SimHei"/>
          <w:bCs/>
          <w:sz w:val="24"/>
        </w:rPr>
        <w:t xml:space="preserve">2.0  </w:t>
      </w:r>
      <w:r>
        <w:rPr>
          <w:rFonts w:eastAsia="SimHei" w:hint="eastAsia"/>
          <w:bCs/>
          <w:sz w:val="24"/>
        </w:rPr>
        <w:t>消除歧视的责任</w:t>
      </w:r>
    </w:p>
    <w:p w:rsidR="00000000" w:rsidRDefault="006535A2" w:rsidP="006535A2">
      <w:pPr>
        <w:pStyle w:val="BodyTextIndent"/>
        <w:spacing w:line="360" w:lineRule="atLeast"/>
        <w:ind w:leftChars="300" w:left="31680" w:firstLineChars="200" w:firstLine="31680"/>
      </w:pPr>
      <w:r>
        <w:rPr>
          <w:rFonts w:hint="eastAsia"/>
        </w:rPr>
        <w:t>虽然文化习俗依然存在，但尼日利亚已采取了不少措施，减轻对妇女的歧视。据全国调查结果显示，各地都在积极开展持续的宣传运动，以取得预期结果。</w:t>
      </w:r>
      <w:r>
        <w:t>政府</w:t>
      </w:r>
      <w:r>
        <w:rPr>
          <w:rFonts w:hint="eastAsia"/>
        </w:rPr>
        <w:t>已批准采取肯定行动，促进男女平等和提高妇女地位。目前正在制教育宣传战略，以使人们能更好地理解和接受这一概念。政府及其他利益攸关者正在作出积极努力，确保在审议《</w:t>
      </w:r>
      <w:r>
        <w:rPr>
          <w:rFonts w:hint="eastAsia"/>
        </w:rPr>
        <w:t>1999</w:t>
      </w:r>
      <w:r>
        <w:rPr>
          <w:rFonts w:hint="eastAsia"/>
        </w:rPr>
        <w:t>年宪法》的工作中充分考虑到妇女的特殊需</w:t>
      </w:r>
      <w:r>
        <w:rPr>
          <w:rFonts w:hint="eastAsia"/>
        </w:rPr>
        <w:t>要和权益。</w:t>
      </w:r>
    </w:p>
    <w:p w:rsidR="00000000" w:rsidRDefault="006535A2" w:rsidP="006535A2">
      <w:pPr>
        <w:pStyle w:val="BodyTextIndent"/>
        <w:spacing w:line="360" w:lineRule="atLeast"/>
        <w:ind w:leftChars="300" w:left="31680" w:firstLineChars="200" w:firstLine="31680"/>
      </w:pPr>
      <w:r>
        <w:t>报告</w:t>
      </w:r>
      <w:r>
        <w:rPr>
          <w:rFonts w:hint="eastAsia"/>
        </w:rPr>
        <w:t>中所载的指标表明，妇女参与政治和社会生活的比例有一定的增加。性别问题机构、非政府组织、妇女团体和联盟一直要求采取肯定行动，实现</w:t>
      </w:r>
      <w:r>
        <w:rPr>
          <w:rFonts w:hint="eastAsia"/>
        </w:rPr>
        <w:t>3%</w:t>
      </w:r>
      <w:r>
        <w:rPr>
          <w:rFonts w:hint="eastAsia"/>
        </w:rPr>
        <w:t>的目标，这项要求正在产生预期的影响。媒体的持续宣传运动及其他形式的宣传活动只有长期进行，才能实现</w:t>
      </w:r>
      <w:r>
        <w:rPr>
          <w:rFonts w:hint="eastAsia"/>
        </w:rPr>
        <w:t>30%</w:t>
      </w:r>
      <w:r>
        <w:rPr>
          <w:rFonts w:hint="eastAsia"/>
        </w:rPr>
        <w:t>的目标。</w:t>
      </w:r>
    </w:p>
    <w:p w:rsidR="00000000" w:rsidRDefault="006535A2">
      <w:pPr>
        <w:pStyle w:val="BodyTextIndent"/>
        <w:shd w:val="clear" w:color="auto" w:fill="C0C0C0"/>
        <w:spacing w:line="360" w:lineRule="atLeast"/>
        <w:ind w:firstLine="0"/>
        <w:rPr>
          <w:rFonts w:eastAsia="SimHei"/>
          <w:bCs/>
          <w:sz w:val="24"/>
        </w:rPr>
      </w:pPr>
      <w:r>
        <w:rPr>
          <w:rFonts w:eastAsia="SimHei"/>
          <w:bCs/>
          <w:sz w:val="24"/>
        </w:rPr>
        <w:t>3.0</w:t>
      </w:r>
      <w:r>
        <w:rPr>
          <w:rFonts w:eastAsia="SimHei"/>
          <w:bCs/>
          <w:sz w:val="24"/>
        </w:rPr>
        <w:tab/>
        <w:t xml:space="preserve">  </w:t>
      </w:r>
      <w:r>
        <w:rPr>
          <w:rFonts w:eastAsia="SimHei" w:hint="eastAsia"/>
          <w:bCs/>
          <w:sz w:val="24"/>
        </w:rPr>
        <w:t>妇女在教育、卫生、经济和社会生活中的状况</w:t>
      </w:r>
    </w:p>
    <w:p w:rsidR="00000000" w:rsidRDefault="006535A2" w:rsidP="006535A2">
      <w:pPr>
        <w:pStyle w:val="BodyTextIndent"/>
        <w:spacing w:line="360" w:lineRule="atLeast"/>
        <w:ind w:leftChars="300" w:left="31680" w:firstLineChars="200" w:firstLine="31680"/>
      </w:pPr>
      <w:r>
        <w:rPr>
          <w:rFonts w:hint="eastAsia"/>
        </w:rPr>
        <w:t>统计数据表明，尽管联邦和</w:t>
      </w:r>
      <w:r>
        <w:t>州政府</w:t>
      </w:r>
      <w:r>
        <w:rPr>
          <w:rFonts w:hint="eastAsia"/>
        </w:rPr>
        <w:t>做了不少努力，</w:t>
      </w:r>
      <w:r>
        <w:t>城市和农村</w:t>
      </w:r>
      <w:r>
        <w:rPr>
          <w:rFonts w:hint="eastAsia"/>
        </w:rPr>
        <w:t>地区的妇女识字率仍然很低。这归因于各种文化和宗教信仰轻视妇女教育。</w:t>
      </w:r>
    </w:p>
    <w:p w:rsidR="00000000" w:rsidRDefault="006535A2" w:rsidP="006535A2">
      <w:pPr>
        <w:pStyle w:val="BodyTextIndent"/>
        <w:spacing w:line="360" w:lineRule="atLeast"/>
        <w:ind w:leftChars="300" w:left="31680" w:firstLineChars="200" w:firstLine="31680"/>
      </w:pPr>
      <w:r>
        <w:rPr>
          <w:rFonts w:hint="eastAsia"/>
        </w:rPr>
        <w:t>其他制约因素是教育部门在财政、管理、规划、统计、监测和评估方面的各种缺陷造成的</w:t>
      </w:r>
      <w:r>
        <w:rPr>
          <w:rFonts w:hint="eastAsia"/>
        </w:rPr>
        <w:t>。该国缺少农村妇女文盲率的数据。虽然学校教学大纲不包含向妇女讲授其权利的内容，但</w:t>
      </w:r>
      <w:r>
        <w:t>政府和非政府组织</w:t>
      </w:r>
      <w:r>
        <w:rPr>
          <w:rFonts w:hint="eastAsia"/>
        </w:rPr>
        <w:t>都编写了</w:t>
      </w:r>
      <w:r>
        <w:t>信息、教育</w:t>
      </w:r>
      <w:r>
        <w:rPr>
          <w:rFonts w:hint="eastAsia"/>
        </w:rPr>
        <w:t>和宣传资料，以使妇女团体和学生了解她们的权利。不过，只有政府全面实行教育政策，通过基础教育普及方案促进妇女教育，上述不利的发展势头才有希望得到控制。</w:t>
      </w:r>
    </w:p>
    <w:p w:rsidR="00000000" w:rsidRDefault="006535A2" w:rsidP="006535A2">
      <w:pPr>
        <w:pStyle w:val="BodyTextIndent"/>
        <w:spacing w:line="360" w:lineRule="atLeast"/>
        <w:ind w:leftChars="300" w:left="31680" w:firstLineChars="200" w:firstLine="31680"/>
      </w:pPr>
      <w:r>
        <w:rPr>
          <w:rFonts w:hint="eastAsia"/>
        </w:rPr>
        <w:t>尽管就业方面存在着歧视妇女的做法，但尼日利亚已经推出了若干方案，这将对妇女就业产生积极的影响，还会使妇女从事有偿工作的人数略有增加。</w:t>
      </w:r>
    </w:p>
    <w:p w:rsidR="00000000" w:rsidRDefault="006535A2" w:rsidP="006535A2">
      <w:pPr>
        <w:pStyle w:val="BodyTextIndent"/>
        <w:spacing w:line="360" w:lineRule="atLeast"/>
        <w:ind w:leftChars="300" w:left="31680" w:firstLineChars="200" w:firstLine="31680"/>
        <w:rPr>
          <w:spacing w:val="4"/>
        </w:rPr>
      </w:pPr>
      <w:r>
        <w:rPr>
          <w:rFonts w:hint="eastAsia"/>
        </w:rPr>
        <w:t>虑及妇女健康指标很低，政府首先采取行动，通过有益于妇女和儿童的健康服务倡议，降低</w:t>
      </w:r>
      <w:r>
        <w:rPr>
          <w:rFonts w:hint="eastAsia"/>
          <w:spacing w:val="4"/>
        </w:rPr>
        <w:t>产妇、新生儿和儿童死亡率与患病率。</w:t>
      </w:r>
      <w:r>
        <w:rPr>
          <w:rFonts w:hint="eastAsia"/>
          <w:spacing w:val="4"/>
        </w:rPr>
        <w:t>这些措施还包括提供有效的计划生育服务，增进公众对健康教育和艾滋病毒</w:t>
      </w:r>
      <w:r>
        <w:rPr>
          <w:rFonts w:hint="eastAsia"/>
          <w:spacing w:val="4"/>
        </w:rPr>
        <w:t>/</w:t>
      </w:r>
      <w:r>
        <w:rPr>
          <w:rFonts w:hint="eastAsia"/>
          <w:spacing w:val="4"/>
        </w:rPr>
        <w:t>艾滋病的认识，以保护妇女不受这种传染病的危害，并增进她们的生殖健康和权利。</w:t>
      </w:r>
    </w:p>
    <w:p w:rsidR="00000000" w:rsidRDefault="006535A2" w:rsidP="006535A2">
      <w:pPr>
        <w:pStyle w:val="BodyTextIndent"/>
        <w:spacing w:line="360" w:lineRule="atLeast"/>
        <w:ind w:leftChars="300" w:left="31680" w:firstLineChars="200" w:firstLine="31680"/>
      </w:pPr>
      <w:r>
        <w:rPr>
          <w:rFonts w:hint="eastAsia"/>
        </w:rPr>
        <w:t>在</w:t>
      </w:r>
      <w:r>
        <w:t>报告</w:t>
      </w:r>
      <w:r>
        <w:rPr>
          <w:rFonts w:hint="eastAsia"/>
        </w:rPr>
        <w:t>期间，尼日利亚采取了一些措施，确保消除在经济和社会生活中对妇女的歧视。尽管如此，一些障碍仍使妇女无法充分享受她们的社会经济权利。为了使妇女有更多的机会享受这些权利，有关的宪法规定应当具有公正性。</w:t>
      </w:r>
    </w:p>
    <w:p w:rsidR="00000000" w:rsidRDefault="006535A2">
      <w:pPr>
        <w:pStyle w:val="BodyTextIndent"/>
        <w:shd w:val="clear" w:color="auto" w:fill="C0C0C0"/>
        <w:spacing w:line="360" w:lineRule="atLeast"/>
        <w:ind w:firstLine="0"/>
        <w:rPr>
          <w:rFonts w:eastAsia="SimHei"/>
          <w:bCs/>
          <w:sz w:val="24"/>
        </w:rPr>
      </w:pPr>
      <w:r>
        <w:rPr>
          <w:rFonts w:eastAsia="SimHei"/>
          <w:bCs/>
          <w:sz w:val="24"/>
        </w:rPr>
        <w:t xml:space="preserve">4.0  </w:t>
      </w:r>
      <w:r>
        <w:rPr>
          <w:rFonts w:eastAsia="SimHei" w:hint="eastAsia"/>
          <w:bCs/>
          <w:sz w:val="24"/>
        </w:rPr>
        <w:t>妇女获得平等的其他障碍</w:t>
      </w:r>
    </w:p>
    <w:p w:rsidR="00000000" w:rsidRDefault="006535A2" w:rsidP="006535A2">
      <w:pPr>
        <w:pStyle w:val="BodyTextIndent"/>
        <w:spacing w:line="360" w:lineRule="atLeast"/>
        <w:ind w:leftChars="300" w:left="31680" w:firstLineChars="200" w:firstLine="31680"/>
      </w:pPr>
      <w:r>
        <w:rPr>
          <w:rFonts w:hint="eastAsia"/>
        </w:rPr>
        <w:t>现有的统计数据表明，为营利目的的性剥削和贩卖妇女行为在尼日利亚十分猖獗，令人深感不安。为了遏制这种势头，并改变这种状况，政府和民间社</w:t>
      </w:r>
      <w:r>
        <w:rPr>
          <w:rFonts w:hint="eastAsia"/>
        </w:rPr>
        <w:t>团共同作出努力，对此趋势进行调查，制定立法，教育公众，并提供康复服务。</w:t>
      </w:r>
    </w:p>
    <w:p w:rsidR="00000000" w:rsidRDefault="006535A2" w:rsidP="006535A2">
      <w:pPr>
        <w:pStyle w:val="BodyTextIndent"/>
        <w:spacing w:line="360" w:lineRule="atLeast"/>
        <w:ind w:leftChars="300" w:left="31680" w:firstLineChars="200" w:firstLine="31680"/>
      </w:pPr>
      <w:r>
        <w:rPr>
          <w:rFonts w:hint="eastAsia"/>
        </w:rPr>
        <w:t>第</w:t>
      </w:r>
      <w:r>
        <w:t>14</w:t>
      </w:r>
      <w:r>
        <w:rPr>
          <w:rFonts w:hint="eastAsia"/>
        </w:rPr>
        <w:t>条对农村妇女行使平等和公平地开发和保持农村资源的权利做了规定，但报告仍强调有许多问题妨碍农村妇女达到这些目标。鉴于这种情况，</w:t>
      </w:r>
      <w:r>
        <w:t>联邦</w:t>
      </w:r>
      <w:r>
        <w:rPr>
          <w:rFonts w:hint="eastAsia"/>
        </w:rPr>
        <w:t>、</w:t>
      </w:r>
      <w:r>
        <w:t>州和</w:t>
      </w:r>
      <w:r>
        <w:rPr>
          <w:rFonts w:hint="eastAsia"/>
        </w:rPr>
        <w:t>地方各级政府制订出了各种措施和方案，来解决这个问题。</w:t>
      </w:r>
    </w:p>
    <w:p w:rsidR="00000000" w:rsidRDefault="006535A2" w:rsidP="006535A2">
      <w:pPr>
        <w:pStyle w:val="BodyTextIndent"/>
        <w:spacing w:line="360" w:lineRule="atLeast"/>
        <w:ind w:leftChars="300" w:left="31680" w:firstLineChars="200" w:firstLine="31680"/>
      </w:pPr>
      <w:r>
        <w:rPr>
          <w:rFonts w:hint="eastAsia"/>
        </w:rPr>
        <w:t>《</w:t>
      </w:r>
      <w:r>
        <w:t>1999</w:t>
      </w:r>
      <w:r>
        <w:rPr>
          <w:rFonts w:hint="eastAsia"/>
        </w:rPr>
        <w:t>年宪法》第</w:t>
      </w:r>
      <w:r>
        <w:t>42</w:t>
      </w:r>
      <w:r>
        <w:rPr>
          <w:rFonts w:hint="eastAsia"/>
        </w:rPr>
        <w:t>条保证公民不受性别歧视，并确保男女在合同、侵权及各种民事事项中享有诉诸法庭的平等权利，但是，由于妇女不懂法，且地位低，因此，妇女在合同中的法律行为能力实际上经常受到限制。</w:t>
      </w:r>
    </w:p>
    <w:p w:rsidR="00000000" w:rsidRDefault="006535A2">
      <w:pPr>
        <w:pStyle w:val="BodyTextIndent"/>
        <w:shd w:val="clear" w:color="auto" w:fill="C0C0C0"/>
        <w:spacing w:line="360" w:lineRule="atLeast"/>
        <w:ind w:firstLine="0"/>
        <w:rPr>
          <w:rFonts w:eastAsia="SimHei"/>
          <w:bCs/>
          <w:sz w:val="24"/>
        </w:rPr>
      </w:pPr>
      <w:r>
        <w:rPr>
          <w:rFonts w:eastAsia="SimHei"/>
          <w:bCs/>
          <w:sz w:val="24"/>
        </w:rPr>
        <w:t xml:space="preserve">5.0  </w:t>
      </w:r>
      <w:r>
        <w:rPr>
          <w:rFonts w:eastAsia="SimHei" w:hint="eastAsia"/>
          <w:bCs/>
          <w:sz w:val="24"/>
        </w:rPr>
        <w:t>展望未来</w:t>
      </w:r>
    </w:p>
    <w:p w:rsidR="00000000" w:rsidRDefault="006535A2" w:rsidP="006535A2">
      <w:pPr>
        <w:pStyle w:val="BodyTextIndent"/>
        <w:spacing w:line="360" w:lineRule="atLeast"/>
        <w:ind w:leftChars="300" w:left="31680" w:firstLineChars="200" w:firstLine="31680"/>
      </w:pPr>
      <w:r>
        <w:rPr>
          <w:rFonts w:hint="eastAsia"/>
        </w:rPr>
        <w:t>在</w:t>
      </w:r>
      <w:r>
        <w:t>报告</w:t>
      </w:r>
      <w:r>
        <w:rPr>
          <w:rFonts w:hint="eastAsia"/>
        </w:rPr>
        <w:t>期间，</w:t>
      </w:r>
      <w:r>
        <w:t>政府</w:t>
      </w:r>
      <w:r>
        <w:rPr>
          <w:rFonts w:hint="eastAsia"/>
        </w:rPr>
        <w:t>为提高妇女的生</w:t>
      </w:r>
      <w:r>
        <w:rPr>
          <w:rFonts w:hint="eastAsia"/>
        </w:rPr>
        <w:t>活水平采取了重大措施。</w:t>
      </w:r>
      <w:r>
        <w:t>政府和</w:t>
      </w:r>
      <w:r>
        <w:rPr>
          <w:rFonts w:hint="eastAsia"/>
        </w:rPr>
        <w:t>民间社团组织在当前的民主管理制度下建立了新的合作关系，从而为尼日利亚顺利消除对妇女一切形式的歧视创造了有利环境。</w:t>
      </w:r>
    </w:p>
    <w:p w:rsidR="00000000" w:rsidRDefault="006535A2">
      <w:pPr>
        <w:spacing w:after="240" w:line="360" w:lineRule="atLeast"/>
        <w:jc w:val="center"/>
        <w:rPr>
          <w:rFonts w:eastAsia="SimHei"/>
          <w:bCs/>
          <w:sz w:val="28"/>
          <w:u w:val="single"/>
        </w:rPr>
      </w:pPr>
      <w:r>
        <w:br w:type="page"/>
      </w:r>
      <w:r>
        <w:rPr>
          <w:rFonts w:eastAsia="SimHei"/>
          <w:bCs/>
          <w:sz w:val="28"/>
          <w:u w:val="single"/>
        </w:rPr>
        <w:t>附录</w:t>
      </w:r>
      <w:r>
        <w:rPr>
          <w:rFonts w:eastAsia="SimHei" w:hint="eastAsia"/>
          <w:bCs/>
          <w:sz w:val="28"/>
          <w:u w:val="single"/>
        </w:rPr>
        <w:t>一</w:t>
      </w:r>
    </w:p>
    <w:p w:rsidR="00000000" w:rsidRDefault="006535A2">
      <w:pPr>
        <w:spacing w:after="240" w:line="360" w:lineRule="atLeast"/>
        <w:jc w:val="center"/>
        <w:rPr>
          <w:rFonts w:eastAsia="SimHei"/>
          <w:bCs/>
          <w:sz w:val="28"/>
          <w:u w:val="single"/>
        </w:rPr>
      </w:pPr>
      <w:r>
        <w:rPr>
          <w:rFonts w:eastAsia="SimHei"/>
          <w:bCs/>
          <w:sz w:val="28"/>
          <w:u w:val="single"/>
        </w:rPr>
        <w:t>联邦</w:t>
      </w:r>
      <w:r>
        <w:rPr>
          <w:rFonts w:eastAsia="SimHei" w:hint="eastAsia"/>
          <w:bCs/>
          <w:sz w:val="28"/>
          <w:u w:val="single"/>
        </w:rPr>
        <w:t>妇女事务和青年发展部</w:t>
      </w:r>
    </w:p>
    <w:p w:rsidR="00000000" w:rsidRDefault="006535A2">
      <w:pPr>
        <w:spacing w:after="240" w:line="360" w:lineRule="atLeast"/>
        <w:jc w:val="center"/>
      </w:pPr>
    </w:p>
    <w:p w:rsidR="00000000" w:rsidRDefault="006535A2">
      <w:pPr>
        <w:spacing w:after="240" w:line="360" w:lineRule="atLeast"/>
        <w:jc w:val="center"/>
        <w:rPr>
          <w:rFonts w:eastAsia="SimHei"/>
          <w:bCs/>
          <w:sz w:val="28"/>
          <w:u w:val="single"/>
        </w:rPr>
      </w:pPr>
      <w:r>
        <w:rPr>
          <w:rFonts w:eastAsia="SimHei" w:hint="eastAsia"/>
          <w:bCs/>
          <w:sz w:val="28"/>
          <w:u w:val="single"/>
        </w:rPr>
        <w:t>征集意见</w:t>
      </w:r>
      <w:r>
        <w:rPr>
          <w:rFonts w:eastAsia="SimHei"/>
          <w:bCs/>
          <w:sz w:val="28"/>
          <w:u w:val="single"/>
        </w:rPr>
        <w:t>:</w:t>
      </w:r>
    </w:p>
    <w:p w:rsidR="00000000" w:rsidRDefault="006535A2">
      <w:pPr>
        <w:spacing w:after="240" w:line="360" w:lineRule="atLeast"/>
        <w:jc w:val="center"/>
        <w:rPr>
          <w:b/>
          <w:u w:val="single"/>
        </w:rPr>
      </w:pPr>
    </w:p>
    <w:p w:rsidR="00000000" w:rsidRDefault="006535A2">
      <w:pPr>
        <w:spacing w:after="240" w:line="360" w:lineRule="atLeast"/>
        <w:jc w:val="center"/>
        <w:rPr>
          <w:rFonts w:eastAsia="SimHei"/>
          <w:bCs/>
          <w:sz w:val="28"/>
          <w:u w:val="single"/>
        </w:rPr>
      </w:pPr>
      <w:r>
        <w:rPr>
          <w:rFonts w:eastAsia="SimHei" w:hint="eastAsia"/>
          <w:bCs/>
          <w:sz w:val="28"/>
          <w:u w:val="single"/>
        </w:rPr>
        <w:t>尼日利亚关于《消除对妇女一切形式歧视公约》</w:t>
      </w:r>
    </w:p>
    <w:p w:rsidR="00000000" w:rsidRDefault="006535A2">
      <w:pPr>
        <w:spacing w:after="240" w:line="360" w:lineRule="atLeast"/>
        <w:jc w:val="center"/>
        <w:rPr>
          <w:rFonts w:eastAsia="SimHei"/>
          <w:bCs/>
          <w:sz w:val="28"/>
          <w:u w:val="single"/>
        </w:rPr>
      </w:pPr>
      <w:r>
        <w:rPr>
          <w:rFonts w:eastAsia="SimHei"/>
          <w:bCs/>
          <w:sz w:val="28"/>
          <w:u w:val="single"/>
        </w:rPr>
        <w:t>(</w:t>
      </w:r>
      <w:r>
        <w:rPr>
          <w:rFonts w:eastAsia="SimHei"/>
          <w:bCs/>
          <w:sz w:val="28"/>
          <w:u w:val="single"/>
        </w:rPr>
        <w:t>《消除对妇女歧视公约》</w:t>
      </w:r>
      <w:r>
        <w:rPr>
          <w:rFonts w:eastAsia="SimHei"/>
          <w:bCs/>
          <w:sz w:val="28"/>
          <w:u w:val="single"/>
        </w:rPr>
        <w:t>)</w:t>
      </w:r>
      <w:r>
        <w:rPr>
          <w:rFonts w:eastAsia="SimHei" w:hint="eastAsia"/>
          <w:bCs/>
          <w:sz w:val="28"/>
          <w:u w:val="single"/>
        </w:rPr>
        <w:t>的第</w:t>
      </w:r>
      <w:r>
        <w:rPr>
          <w:rFonts w:eastAsia="SimHei" w:hint="eastAsia"/>
          <w:bCs/>
          <w:sz w:val="28"/>
          <w:u w:val="single"/>
        </w:rPr>
        <w:t>4</w:t>
      </w:r>
      <w:r>
        <w:rPr>
          <w:rFonts w:eastAsia="SimHei" w:hint="eastAsia"/>
          <w:bCs/>
          <w:sz w:val="28"/>
          <w:u w:val="single"/>
        </w:rPr>
        <w:t>和第</w:t>
      </w:r>
      <w:r>
        <w:rPr>
          <w:rFonts w:eastAsia="SimHei" w:hint="eastAsia"/>
          <w:bCs/>
          <w:sz w:val="28"/>
          <w:u w:val="single"/>
        </w:rPr>
        <w:t>5</w:t>
      </w:r>
      <w:r>
        <w:rPr>
          <w:rFonts w:eastAsia="SimHei" w:hint="eastAsia"/>
          <w:bCs/>
          <w:sz w:val="28"/>
          <w:u w:val="single"/>
        </w:rPr>
        <w:t>次国别报告</w:t>
      </w:r>
    </w:p>
    <w:p w:rsidR="00000000" w:rsidRDefault="006535A2" w:rsidP="006535A2">
      <w:pPr>
        <w:spacing w:after="240" w:line="360" w:lineRule="atLeast"/>
        <w:ind w:firstLineChars="200" w:firstLine="31680"/>
      </w:pPr>
      <w:r>
        <w:t>联邦</w:t>
      </w:r>
      <w:r>
        <w:rPr>
          <w:rFonts w:hint="eastAsia"/>
        </w:rPr>
        <w:t>妇女事务和青年发展部现正在编写尼日利亚关于</w:t>
      </w:r>
      <w:r>
        <w:t>《消除对妇女一切形式歧视公约》</w:t>
      </w:r>
      <w:r>
        <w:t>(</w:t>
      </w:r>
      <w:r>
        <w:t>《消除对妇女歧视公约》</w:t>
      </w:r>
      <w:r>
        <w:t>)</w:t>
      </w:r>
      <w:r>
        <w:rPr>
          <w:rFonts w:hint="eastAsia"/>
        </w:rPr>
        <w:t>第</w:t>
      </w:r>
      <w:r>
        <w:rPr>
          <w:rFonts w:hint="eastAsia"/>
        </w:rPr>
        <w:t>4</w:t>
      </w:r>
      <w:r>
        <w:rPr>
          <w:rFonts w:hint="eastAsia"/>
        </w:rPr>
        <w:t>和第</w:t>
      </w:r>
      <w:r>
        <w:rPr>
          <w:rFonts w:hint="eastAsia"/>
        </w:rPr>
        <w:t>5</w:t>
      </w:r>
      <w:r>
        <w:rPr>
          <w:rFonts w:hint="eastAsia"/>
        </w:rPr>
        <w:t>次国别</w:t>
      </w:r>
      <w:r>
        <w:t>报告</w:t>
      </w:r>
      <w:r>
        <w:rPr>
          <w:rFonts w:hint="eastAsia"/>
        </w:rPr>
        <w:t>，以在</w:t>
      </w:r>
      <w:r>
        <w:rPr>
          <w:rFonts w:hint="eastAsia"/>
        </w:rPr>
        <w:t>2002</w:t>
      </w:r>
      <w:r>
        <w:rPr>
          <w:rFonts w:hint="eastAsia"/>
        </w:rPr>
        <w:t>年</w:t>
      </w:r>
      <w:r>
        <w:rPr>
          <w:rFonts w:hint="eastAsia"/>
        </w:rPr>
        <w:t>7</w:t>
      </w:r>
      <w:r>
        <w:rPr>
          <w:rFonts w:hint="eastAsia"/>
        </w:rPr>
        <w:t>月以前提交联合国消除对妇女一切形式歧视委员会。</w:t>
      </w:r>
    </w:p>
    <w:p w:rsidR="00000000" w:rsidRDefault="006535A2" w:rsidP="006535A2">
      <w:pPr>
        <w:spacing w:after="240" w:line="360" w:lineRule="atLeast"/>
        <w:ind w:firstLineChars="200" w:firstLine="31680"/>
        <w:rPr>
          <w:rFonts w:hint="eastAsia"/>
        </w:rPr>
      </w:pPr>
      <w:r>
        <w:rPr>
          <w:rFonts w:hint="eastAsia"/>
        </w:rPr>
        <w:t>本部特此诚邀</w:t>
      </w:r>
      <w:r>
        <w:t>联邦</w:t>
      </w:r>
      <w:r>
        <w:rPr>
          <w:rFonts w:hint="eastAsia"/>
        </w:rPr>
        <w:t>、</w:t>
      </w:r>
      <w:r>
        <w:t>州和</w:t>
      </w:r>
      <w:r>
        <w:rPr>
          <w:rFonts w:hint="eastAsia"/>
        </w:rPr>
        <w:t>地方</w:t>
      </w:r>
      <w:r>
        <w:t>政府</w:t>
      </w:r>
      <w:r>
        <w:rPr>
          <w:rFonts w:hint="eastAsia"/>
        </w:rPr>
        <w:t>各级机</w:t>
      </w:r>
      <w:r>
        <w:rPr>
          <w:rFonts w:hint="eastAsia"/>
        </w:rPr>
        <w:t>关、学术机构、发展机构、传媒组织、法人组织、非政府组织、民间社团、个人和广大公众提供有关联合国</w:t>
      </w:r>
      <w:r>
        <w:t>《消除对妇女歧视公约》</w:t>
      </w:r>
      <w:r>
        <w:rPr>
          <w:rFonts w:hint="eastAsia"/>
        </w:rPr>
        <w:t>执行情况的稿件。这些稿件按以下地址寄送。</w:t>
      </w:r>
    </w:p>
    <w:p w:rsidR="00000000" w:rsidRDefault="006535A2" w:rsidP="006535A2">
      <w:pPr>
        <w:spacing w:after="240" w:line="360" w:lineRule="atLeast"/>
        <w:ind w:firstLineChars="200" w:firstLine="31680"/>
        <w:rPr>
          <w:rFonts w:hint="eastAsia"/>
        </w:rPr>
      </w:pPr>
      <w:r>
        <w:rPr>
          <w:rFonts w:hint="eastAsia"/>
        </w:rPr>
        <w:t>稿件内容应包括</w:t>
      </w:r>
      <w:r>
        <w:t>报告</w:t>
      </w:r>
      <w:r>
        <w:rPr>
          <w:rFonts w:hint="eastAsia"/>
        </w:rPr>
        <w:t>、统计资料、数据和方案的影响评估；</w:t>
      </w:r>
      <w:r>
        <w:rPr>
          <w:rFonts w:hint="eastAsia"/>
        </w:rPr>
        <w:t>1994</w:t>
      </w:r>
      <w:r>
        <w:rPr>
          <w:rFonts w:hint="eastAsia"/>
        </w:rPr>
        <w:t>年以来实行的干预措施、社会改革、立法和项目产生的正面和负面结果。您提交的稿件应重点涉及</w:t>
      </w:r>
      <w:r>
        <w:t>《消除对妇女歧视公约》</w:t>
      </w:r>
      <w:r>
        <w:rPr>
          <w:rFonts w:hint="eastAsia"/>
        </w:rPr>
        <w:t>文件载述的下列条款</w:t>
      </w:r>
      <w:r>
        <w:rPr>
          <w:rFonts w:hint="eastAsia"/>
        </w:rPr>
        <w:t>/</w:t>
      </w:r>
      <w:r>
        <w:rPr>
          <w:rFonts w:hint="eastAsia"/>
        </w:rPr>
        <w:t>问题：</w:t>
      </w:r>
    </w:p>
    <w:p w:rsidR="00000000" w:rsidRDefault="006535A2" w:rsidP="006535A2">
      <w:pPr>
        <w:spacing w:line="360" w:lineRule="atLeast"/>
        <w:ind w:firstLineChars="200" w:firstLine="31680"/>
      </w:pPr>
      <w:r>
        <w:rPr>
          <w:rFonts w:hint="eastAsia"/>
        </w:rPr>
        <w:t>第</w:t>
      </w:r>
      <w:r>
        <w:t>1</w:t>
      </w:r>
      <w:r>
        <w:rPr>
          <w:rFonts w:hint="eastAsia"/>
        </w:rPr>
        <w:t>条：</w:t>
      </w:r>
      <w:r>
        <w:rPr>
          <w:rFonts w:hint="eastAsia"/>
        </w:rPr>
        <w:tab/>
      </w:r>
      <w:r>
        <w:rPr>
          <w:rFonts w:hint="eastAsia"/>
        </w:rPr>
        <w:t>对妇女歧视的定义</w:t>
      </w:r>
    </w:p>
    <w:p w:rsidR="00000000" w:rsidRDefault="006535A2" w:rsidP="006535A2">
      <w:pPr>
        <w:spacing w:line="360" w:lineRule="atLeast"/>
        <w:ind w:firstLineChars="200" w:firstLine="31680"/>
      </w:pPr>
      <w:r>
        <w:rPr>
          <w:rFonts w:hint="eastAsia"/>
        </w:rPr>
        <w:t>第</w:t>
      </w:r>
      <w:r>
        <w:rPr>
          <w:rFonts w:hint="eastAsia"/>
        </w:rPr>
        <w:t>2</w:t>
      </w:r>
      <w:r>
        <w:rPr>
          <w:rFonts w:hint="eastAsia"/>
        </w:rPr>
        <w:t>条：</w:t>
      </w:r>
      <w:r>
        <w:rPr>
          <w:rFonts w:hint="eastAsia"/>
        </w:rPr>
        <w:tab/>
      </w:r>
      <w:r>
        <w:rPr>
          <w:rFonts w:hint="eastAsia"/>
        </w:rPr>
        <w:t>消除歧视的责任</w:t>
      </w:r>
    </w:p>
    <w:p w:rsidR="00000000" w:rsidRDefault="006535A2" w:rsidP="006535A2">
      <w:pPr>
        <w:spacing w:line="360" w:lineRule="atLeast"/>
        <w:ind w:firstLineChars="200" w:firstLine="31680"/>
      </w:pPr>
      <w:r>
        <w:rPr>
          <w:rFonts w:hint="eastAsia"/>
        </w:rPr>
        <w:t>第</w:t>
      </w:r>
      <w:r>
        <w:rPr>
          <w:rFonts w:hint="eastAsia"/>
        </w:rPr>
        <w:t>3</w:t>
      </w:r>
      <w:r>
        <w:rPr>
          <w:rFonts w:hint="eastAsia"/>
        </w:rPr>
        <w:t>条：</w:t>
      </w:r>
      <w:r>
        <w:tab/>
      </w:r>
      <w:r>
        <w:rPr>
          <w:rFonts w:hint="eastAsia"/>
        </w:rPr>
        <w:t>妇女的发展和地位的提高</w:t>
      </w:r>
    </w:p>
    <w:p w:rsidR="00000000" w:rsidRDefault="006535A2" w:rsidP="006535A2">
      <w:pPr>
        <w:spacing w:line="360" w:lineRule="atLeast"/>
        <w:ind w:firstLineChars="200" w:firstLine="31680"/>
      </w:pPr>
      <w:r>
        <w:rPr>
          <w:rFonts w:hint="eastAsia"/>
        </w:rPr>
        <w:t>第</w:t>
      </w:r>
      <w:r>
        <w:rPr>
          <w:rFonts w:hint="eastAsia"/>
        </w:rPr>
        <w:t>4</w:t>
      </w:r>
      <w:r>
        <w:rPr>
          <w:rFonts w:hint="eastAsia"/>
        </w:rPr>
        <w:t>条：</w:t>
      </w:r>
      <w:r>
        <w:tab/>
      </w:r>
      <w:r>
        <w:rPr>
          <w:rFonts w:hint="eastAsia"/>
        </w:rPr>
        <w:t>促进男女平等</w:t>
      </w:r>
    </w:p>
    <w:p w:rsidR="00000000" w:rsidRDefault="006535A2" w:rsidP="006535A2">
      <w:pPr>
        <w:spacing w:line="360" w:lineRule="atLeast"/>
        <w:ind w:firstLineChars="200" w:firstLine="31680"/>
      </w:pPr>
      <w:r>
        <w:rPr>
          <w:rFonts w:hint="eastAsia"/>
        </w:rPr>
        <w:t>第</w:t>
      </w:r>
      <w:r>
        <w:rPr>
          <w:rFonts w:hint="eastAsia"/>
        </w:rPr>
        <w:t>5</w:t>
      </w:r>
      <w:r>
        <w:rPr>
          <w:rFonts w:hint="eastAsia"/>
        </w:rPr>
        <w:t>条：</w:t>
      </w:r>
      <w:r>
        <w:tab/>
      </w:r>
      <w:r>
        <w:rPr>
          <w:rFonts w:hint="eastAsia"/>
        </w:rPr>
        <w:t>性别角色和陈规定型观念</w:t>
      </w:r>
    </w:p>
    <w:p w:rsidR="00000000" w:rsidRDefault="006535A2" w:rsidP="006535A2">
      <w:pPr>
        <w:spacing w:line="360" w:lineRule="atLeast"/>
        <w:ind w:firstLineChars="200" w:firstLine="31680"/>
      </w:pPr>
      <w:r>
        <w:rPr>
          <w:rFonts w:hint="eastAsia"/>
        </w:rPr>
        <w:t>第</w:t>
      </w:r>
      <w:r>
        <w:rPr>
          <w:rFonts w:hint="eastAsia"/>
        </w:rPr>
        <w:t>6</w:t>
      </w:r>
      <w:r>
        <w:rPr>
          <w:rFonts w:hint="eastAsia"/>
        </w:rPr>
        <w:t>条：</w:t>
      </w:r>
      <w:r>
        <w:tab/>
      </w:r>
      <w:r>
        <w:rPr>
          <w:rFonts w:hint="eastAsia"/>
        </w:rPr>
        <w:t>禁</w:t>
      </w:r>
      <w:r>
        <w:rPr>
          <w:rFonts w:hint="eastAsia"/>
        </w:rPr>
        <w:t>止剥削妇女</w:t>
      </w:r>
    </w:p>
    <w:p w:rsidR="00000000" w:rsidRDefault="006535A2" w:rsidP="006535A2">
      <w:pPr>
        <w:spacing w:line="360" w:lineRule="atLeast"/>
        <w:ind w:firstLineChars="200" w:firstLine="31680"/>
      </w:pPr>
      <w:r>
        <w:rPr>
          <w:rFonts w:hint="eastAsia"/>
        </w:rPr>
        <w:t>第</w:t>
      </w:r>
      <w:r>
        <w:rPr>
          <w:rFonts w:hint="eastAsia"/>
        </w:rPr>
        <w:t>7</w:t>
      </w:r>
      <w:r>
        <w:rPr>
          <w:rFonts w:hint="eastAsia"/>
        </w:rPr>
        <w:t>条：</w:t>
      </w:r>
      <w:r>
        <w:tab/>
      </w:r>
      <w:r>
        <w:rPr>
          <w:rFonts w:hint="eastAsia"/>
        </w:rPr>
        <w:t>政治和公共生活</w:t>
      </w:r>
    </w:p>
    <w:p w:rsidR="00000000" w:rsidRDefault="006535A2" w:rsidP="006535A2">
      <w:pPr>
        <w:spacing w:line="360" w:lineRule="atLeast"/>
        <w:ind w:firstLineChars="200" w:firstLine="31680"/>
      </w:pPr>
      <w:r>
        <w:rPr>
          <w:rFonts w:hint="eastAsia"/>
        </w:rPr>
        <w:t>第</w:t>
      </w:r>
      <w:r>
        <w:rPr>
          <w:rFonts w:hint="eastAsia"/>
        </w:rPr>
        <w:t>8</w:t>
      </w:r>
      <w:r>
        <w:rPr>
          <w:rFonts w:hint="eastAsia"/>
        </w:rPr>
        <w:t>条：</w:t>
      </w:r>
      <w:r>
        <w:tab/>
      </w:r>
      <w:r>
        <w:rPr>
          <w:rFonts w:hint="eastAsia"/>
        </w:rPr>
        <w:t>国际代表性和参与性</w:t>
      </w:r>
    </w:p>
    <w:p w:rsidR="00000000" w:rsidRDefault="006535A2" w:rsidP="006535A2">
      <w:pPr>
        <w:spacing w:line="360" w:lineRule="atLeast"/>
        <w:ind w:firstLineChars="200" w:firstLine="31680"/>
      </w:pPr>
      <w:r>
        <w:rPr>
          <w:rFonts w:hint="eastAsia"/>
        </w:rPr>
        <w:t>第</w:t>
      </w:r>
      <w:r>
        <w:rPr>
          <w:rFonts w:hint="eastAsia"/>
        </w:rPr>
        <w:t>9</w:t>
      </w:r>
      <w:r>
        <w:rPr>
          <w:rFonts w:hint="eastAsia"/>
        </w:rPr>
        <w:t>条：</w:t>
      </w:r>
      <w:r>
        <w:tab/>
      </w:r>
      <w:r>
        <w:rPr>
          <w:rFonts w:hint="eastAsia"/>
        </w:rPr>
        <w:t>国籍</w:t>
      </w:r>
    </w:p>
    <w:p w:rsidR="00000000" w:rsidRDefault="006535A2" w:rsidP="006535A2">
      <w:pPr>
        <w:spacing w:line="360" w:lineRule="atLeast"/>
        <w:ind w:firstLineChars="200" w:firstLine="31680"/>
      </w:pPr>
      <w:r>
        <w:rPr>
          <w:rFonts w:hint="eastAsia"/>
        </w:rPr>
        <w:t>第</w:t>
      </w:r>
      <w:r>
        <w:t>1</w:t>
      </w:r>
      <w:r>
        <w:rPr>
          <w:rFonts w:hint="eastAsia"/>
        </w:rPr>
        <w:t>0</w:t>
      </w:r>
      <w:r>
        <w:rPr>
          <w:rFonts w:hint="eastAsia"/>
        </w:rPr>
        <w:t>条：</w:t>
      </w:r>
      <w:r>
        <w:tab/>
      </w:r>
      <w:r>
        <w:rPr>
          <w:rFonts w:hint="eastAsia"/>
        </w:rPr>
        <w:t>教育</w:t>
      </w:r>
    </w:p>
    <w:p w:rsidR="00000000" w:rsidRDefault="006535A2" w:rsidP="006535A2">
      <w:pPr>
        <w:spacing w:line="360" w:lineRule="atLeast"/>
        <w:ind w:firstLineChars="200" w:firstLine="31680"/>
      </w:pPr>
      <w:r>
        <w:rPr>
          <w:rFonts w:hint="eastAsia"/>
        </w:rPr>
        <w:t>第</w:t>
      </w:r>
      <w:r>
        <w:t>1</w:t>
      </w:r>
      <w:r>
        <w:rPr>
          <w:rFonts w:hint="eastAsia"/>
        </w:rPr>
        <w:t>1</w:t>
      </w:r>
      <w:r>
        <w:rPr>
          <w:rFonts w:hint="eastAsia"/>
        </w:rPr>
        <w:t>条：</w:t>
      </w:r>
      <w:r>
        <w:tab/>
      </w:r>
      <w:r>
        <w:rPr>
          <w:rFonts w:hint="eastAsia"/>
        </w:rPr>
        <w:t>就业</w:t>
      </w:r>
    </w:p>
    <w:p w:rsidR="00000000" w:rsidRDefault="006535A2" w:rsidP="006535A2">
      <w:pPr>
        <w:spacing w:line="360" w:lineRule="atLeast"/>
        <w:ind w:firstLineChars="200" w:firstLine="31680"/>
      </w:pPr>
      <w:r>
        <w:rPr>
          <w:rFonts w:hint="eastAsia"/>
        </w:rPr>
        <w:t>第</w:t>
      </w:r>
      <w:r>
        <w:t>1</w:t>
      </w:r>
      <w:r>
        <w:rPr>
          <w:rFonts w:hint="eastAsia"/>
        </w:rPr>
        <w:t>2</w:t>
      </w:r>
      <w:r>
        <w:rPr>
          <w:rFonts w:hint="eastAsia"/>
        </w:rPr>
        <w:t>条：</w:t>
      </w:r>
      <w:r>
        <w:tab/>
      </w:r>
      <w:r>
        <w:rPr>
          <w:rFonts w:hint="eastAsia"/>
        </w:rPr>
        <w:t>平等享受卫生保健的机会</w:t>
      </w:r>
    </w:p>
    <w:p w:rsidR="00000000" w:rsidRDefault="006535A2" w:rsidP="006535A2">
      <w:pPr>
        <w:spacing w:line="360" w:lineRule="atLeast"/>
        <w:ind w:firstLineChars="200" w:firstLine="31680"/>
      </w:pPr>
      <w:r>
        <w:rPr>
          <w:rFonts w:hint="eastAsia"/>
        </w:rPr>
        <w:t>第</w:t>
      </w:r>
      <w:r>
        <w:t>1</w:t>
      </w:r>
      <w:r>
        <w:rPr>
          <w:rFonts w:hint="eastAsia"/>
        </w:rPr>
        <w:t>3</w:t>
      </w:r>
      <w:r>
        <w:rPr>
          <w:rFonts w:hint="eastAsia"/>
        </w:rPr>
        <w:t>条：</w:t>
      </w:r>
      <w:r>
        <w:tab/>
      </w:r>
      <w:r>
        <w:rPr>
          <w:rFonts w:hint="eastAsia"/>
        </w:rPr>
        <w:t>社会和经济权利</w:t>
      </w:r>
    </w:p>
    <w:p w:rsidR="00000000" w:rsidRDefault="006535A2" w:rsidP="006535A2">
      <w:pPr>
        <w:spacing w:line="360" w:lineRule="atLeast"/>
        <w:ind w:firstLineChars="200" w:firstLine="31680"/>
      </w:pPr>
      <w:r>
        <w:rPr>
          <w:rFonts w:hint="eastAsia"/>
        </w:rPr>
        <w:t>第</w:t>
      </w:r>
      <w:r>
        <w:t>1</w:t>
      </w:r>
      <w:r>
        <w:rPr>
          <w:rFonts w:hint="eastAsia"/>
        </w:rPr>
        <w:t>4</w:t>
      </w:r>
      <w:r>
        <w:rPr>
          <w:rFonts w:hint="eastAsia"/>
        </w:rPr>
        <w:t>条：</w:t>
      </w:r>
      <w:r>
        <w:tab/>
      </w:r>
      <w:r>
        <w:rPr>
          <w:rFonts w:hint="eastAsia"/>
        </w:rPr>
        <w:t>农村地区妇女</w:t>
      </w:r>
    </w:p>
    <w:p w:rsidR="00000000" w:rsidRDefault="006535A2" w:rsidP="006535A2">
      <w:pPr>
        <w:spacing w:line="360" w:lineRule="atLeast"/>
        <w:ind w:firstLineChars="200" w:firstLine="31680"/>
      </w:pPr>
      <w:r>
        <w:rPr>
          <w:rFonts w:hint="eastAsia"/>
        </w:rPr>
        <w:t>第</w:t>
      </w:r>
      <w:r>
        <w:t>1</w:t>
      </w:r>
      <w:r>
        <w:rPr>
          <w:rFonts w:hint="eastAsia"/>
        </w:rPr>
        <w:t>5</w:t>
      </w:r>
      <w:r>
        <w:rPr>
          <w:rFonts w:hint="eastAsia"/>
        </w:rPr>
        <w:t>条：</w:t>
      </w:r>
      <w:r>
        <w:tab/>
      </w:r>
      <w:r>
        <w:rPr>
          <w:rFonts w:hint="eastAsia"/>
        </w:rPr>
        <w:t>在法律面前和民事事项上的平等</w:t>
      </w:r>
    </w:p>
    <w:p w:rsidR="00000000" w:rsidRDefault="006535A2" w:rsidP="006535A2">
      <w:pPr>
        <w:spacing w:line="360" w:lineRule="atLeast"/>
        <w:ind w:firstLineChars="200" w:firstLine="31680"/>
      </w:pPr>
      <w:r>
        <w:rPr>
          <w:rFonts w:hint="eastAsia"/>
        </w:rPr>
        <w:t>第</w:t>
      </w:r>
      <w:r>
        <w:t>1</w:t>
      </w:r>
      <w:r>
        <w:rPr>
          <w:rFonts w:hint="eastAsia"/>
        </w:rPr>
        <w:t>6</w:t>
      </w:r>
      <w:r>
        <w:rPr>
          <w:rFonts w:hint="eastAsia"/>
        </w:rPr>
        <w:t>条：法律面前的平等——婚姻与家庭</w:t>
      </w:r>
    </w:p>
    <w:p w:rsidR="00000000" w:rsidRDefault="006535A2" w:rsidP="006535A2">
      <w:pPr>
        <w:spacing w:line="360" w:lineRule="atLeast"/>
        <w:ind w:firstLineChars="200" w:firstLine="31680"/>
      </w:pPr>
      <w:r>
        <w:rPr>
          <w:rFonts w:hint="eastAsia"/>
        </w:rPr>
        <w:t>此外，还欢迎各方提交报告，介绍积极改善国家、州或社区妇女状况和福利的创新举措和最佳做法。</w:t>
      </w:r>
    </w:p>
    <w:p w:rsidR="00000000" w:rsidRDefault="006535A2" w:rsidP="006535A2">
      <w:pPr>
        <w:spacing w:line="360" w:lineRule="atLeast"/>
        <w:ind w:firstLineChars="200" w:firstLine="31680"/>
      </w:pPr>
      <w:r>
        <w:rPr>
          <w:rFonts w:hint="eastAsia"/>
        </w:rPr>
        <w:t>提交的所有材料都必须是打印件，并于</w:t>
      </w:r>
      <w:r>
        <w:rPr>
          <w:rFonts w:hint="eastAsia"/>
        </w:rPr>
        <w:t>2002</w:t>
      </w:r>
      <w:r>
        <w:rPr>
          <w:rFonts w:hint="eastAsia"/>
        </w:rPr>
        <w:t>年</w:t>
      </w:r>
      <w:r>
        <w:rPr>
          <w:rFonts w:hint="eastAsia"/>
        </w:rPr>
        <w:t>2</w:t>
      </w:r>
      <w:r>
        <w:rPr>
          <w:rFonts w:hint="eastAsia"/>
        </w:rPr>
        <w:t>月</w:t>
      </w:r>
      <w:r>
        <w:rPr>
          <w:rFonts w:hint="eastAsia"/>
        </w:rPr>
        <w:t>28</w:t>
      </w:r>
      <w:r>
        <w:rPr>
          <w:rFonts w:hint="eastAsia"/>
        </w:rPr>
        <w:t>日以前送交、邮寄或发电子邮件至</w:t>
      </w:r>
    </w:p>
    <w:p w:rsidR="00000000" w:rsidRDefault="006535A2" w:rsidP="006535A2">
      <w:pPr>
        <w:spacing w:line="360" w:lineRule="atLeast"/>
        <w:ind w:firstLineChars="200" w:firstLine="31680"/>
        <w:rPr>
          <w:b/>
        </w:rPr>
      </w:pPr>
      <w:r>
        <w:rPr>
          <w:rFonts w:hint="eastAsia"/>
          <w:b/>
        </w:rPr>
        <w:t>C</w:t>
      </w:r>
      <w:r>
        <w:rPr>
          <w:b/>
        </w:rPr>
        <w:t>ED</w:t>
      </w:r>
      <w:r>
        <w:rPr>
          <w:rFonts w:hint="eastAsia"/>
          <w:b/>
        </w:rPr>
        <w:t>A</w:t>
      </w:r>
      <w:r>
        <w:rPr>
          <w:b/>
        </w:rPr>
        <w:t>W</w:t>
      </w:r>
      <w:r>
        <w:rPr>
          <w:rFonts w:hint="eastAsia"/>
          <w:b/>
        </w:rPr>
        <w:t xml:space="preserve"> </w:t>
      </w:r>
      <w:r>
        <w:rPr>
          <w:b/>
        </w:rPr>
        <w:t>TECHNICAL</w:t>
      </w:r>
      <w:r>
        <w:rPr>
          <w:rFonts w:hint="eastAsia"/>
          <w:b/>
        </w:rPr>
        <w:t xml:space="preserve"> </w:t>
      </w:r>
      <w:r>
        <w:rPr>
          <w:b/>
        </w:rPr>
        <w:t>SECRETA</w:t>
      </w:r>
      <w:r>
        <w:rPr>
          <w:b/>
        </w:rPr>
        <w:t>RIAT</w:t>
      </w:r>
    </w:p>
    <w:p w:rsidR="00000000" w:rsidRDefault="006535A2" w:rsidP="006535A2">
      <w:pPr>
        <w:spacing w:line="360" w:lineRule="atLeast"/>
        <w:ind w:firstLineChars="200" w:firstLine="31680"/>
        <w:rPr>
          <w:b/>
        </w:rPr>
      </w:pPr>
      <w:r>
        <w:rPr>
          <w:b/>
        </w:rPr>
        <w:t>C/o</w:t>
      </w:r>
      <w:r>
        <w:rPr>
          <w:rFonts w:hint="eastAsia"/>
          <w:b/>
        </w:rPr>
        <w:t xml:space="preserve"> </w:t>
      </w:r>
      <w:r>
        <w:rPr>
          <w:b/>
        </w:rPr>
        <w:t>The</w:t>
      </w:r>
      <w:r>
        <w:rPr>
          <w:rFonts w:hint="eastAsia"/>
          <w:b/>
        </w:rPr>
        <w:t xml:space="preserve"> </w:t>
      </w:r>
      <w:r>
        <w:rPr>
          <w:b/>
        </w:rPr>
        <w:t>Director,</w:t>
      </w:r>
      <w:r>
        <w:rPr>
          <w:rFonts w:hint="eastAsia"/>
          <w:b/>
        </w:rPr>
        <w:t xml:space="preserve"> </w:t>
      </w:r>
      <w:r>
        <w:rPr>
          <w:b/>
        </w:rPr>
        <w:t>Women</w:t>
      </w:r>
      <w:r>
        <w:rPr>
          <w:rFonts w:hint="eastAsia"/>
          <w:b/>
        </w:rPr>
        <w:t xml:space="preserve"> </w:t>
      </w:r>
      <w:r>
        <w:rPr>
          <w:b/>
        </w:rPr>
        <w:t>Affairs</w:t>
      </w:r>
      <w:r>
        <w:rPr>
          <w:rFonts w:hint="eastAsia"/>
          <w:b/>
        </w:rPr>
        <w:t xml:space="preserve"> </w:t>
      </w:r>
      <w:r>
        <w:rPr>
          <w:b/>
        </w:rPr>
        <w:t>Dept.,</w:t>
      </w:r>
      <w:r>
        <w:rPr>
          <w:rFonts w:hint="eastAsia"/>
          <w:b/>
        </w:rPr>
        <w:t xml:space="preserve"> </w:t>
      </w:r>
      <w:r>
        <w:rPr>
          <w:b/>
        </w:rPr>
        <w:t>Room</w:t>
      </w:r>
      <w:r>
        <w:rPr>
          <w:rFonts w:hint="eastAsia"/>
          <w:b/>
        </w:rPr>
        <w:t xml:space="preserve"> </w:t>
      </w:r>
      <w:r>
        <w:rPr>
          <w:b/>
        </w:rPr>
        <w:t>021,</w:t>
      </w:r>
    </w:p>
    <w:p w:rsidR="00000000" w:rsidRDefault="006535A2" w:rsidP="006535A2">
      <w:pPr>
        <w:spacing w:line="360" w:lineRule="atLeast"/>
        <w:ind w:firstLineChars="200" w:firstLine="31680"/>
        <w:rPr>
          <w:b/>
        </w:rPr>
      </w:pPr>
      <w:r>
        <w:rPr>
          <w:b/>
        </w:rPr>
        <w:t>Federal</w:t>
      </w:r>
      <w:r>
        <w:rPr>
          <w:rFonts w:hint="eastAsia"/>
          <w:b/>
        </w:rPr>
        <w:t xml:space="preserve"> </w:t>
      </w:r>
      <w:r>
        <w:rPr>
          <w:b/>
        </w:rPr>
        <w:t>Ministry</w:t>
      </w:r>
      <w:r>
        <w:rPr>
          <w:rFonts w:hint="eastAsia"/>
          <w:b/>
        </w:rPr>
        <w:t xml:space="preserve"> </w:t>
      </w:r>
      <w:r>
        <w:rPr>
          <w:b/>
        </w:rPr>
        <w:t>of</w:t>
      </w:r>
      <w:r>
        <w:rPr>
          <w:rFonts w:hint="eastAsia"/>
          <w:b/>
        </w:rPr>
        <w:t xml:space="preserve"> </w:t>
      </w:r>
      <w:r>
        <w:rPr>
          <w:b/>
        </w:rPr>
        <w:t>Women</w:t>
      </w:r>
      <w:r>
        <w:rPr>
          <w:rFonts w:hint="eastAsia"/>
          <w:b/>
        </w:rPr>
        <w:t xml:space="preserve"> </w:t>
      </w:r>
      <w:r>
        <w:rPr>
          <w:b/>
        </w:rPr>
        <w:t>Affairs</w:t>
      </w:r>
      <w:r>
        <w:rPr>
          <w:rFonts w:hint="eastAsia"/>
          <w:b/>
        </w:rPr>
        <w:t xml:space="preserve"> </w:t>
      </w:r>
      <w:r>
        <w:rPr>
          <w:b/>
        </w:rPr>
        <w:t>and</w:t>
      </w:r>
      <w:r>
        <w:rPr>
          <w:rFonts w:hint="eastAsia"/>
          <w:b/>
        </w:rPr>
        <w:t xml:space="preserve"> </w:t>
      </w:r>
      <w:r>
        <w:rPr>
          <w:b/>
        </w:rPr>
        <w:t>Youth</w:t>
      </w:r>
      <w:r>
        <w:rPr>
          <w:rFonts w:hint="eastAsia"/>
          <w:b/>
        </w:rPr>
        <w:t xml:space="preserve"> </w:t>
      </w:r>
      <w:r>
        <w:rPr>
          <w:b/>
        </w:rPr>
        <w:t>Development,</w:t>
      </w:r>
    </w:p>
    <w:p w:rsidR="00000000" w:rsidRDefault="006535A2" w:rsidP="006535A2">
      <w:pPr>
        <w:spacing w:line="360" w:lineRule="atLeast"/>
        <w:ind w:firstLineChars="200" w:firstLine="31680"/>
        <w:rPr>
          <w:b/>
        </w:rPr>
      </w:pPr>
      <w:r>
        <w:rPr>
          <w:b/>
        </w:rPr>
        <w:t>Federal</w:t>
      </w:r>
      <w:r>
        <w:rPr>
          <w:rFonts w:hint="eastAsia"/>
          <w:b/>
        </w:rPr>
        <w:t xml:space="preserve"> </w:t>
      </w:r>
      <w:r>
        <w:rPr>
          <w:b/>
        </w:rPr>
        <w:t>Secretariat</w:t>
      </w:r>
      <w:r>
        <w:rPr>
          <w:rFonts w:hint="eastAsia"/>
          <w:b/>
        </w:rPr>
        <w:t xml:space="preserve"> </w:t>
      </w:r>
      <w:r>
        <w:rPr>
          <w:b/>
        </w:rPr>
        <w:t>Complex,</w:t>
      </w:r>
    </w:p>
    <w:p w:rsidR="00000000" w:rsidRDefault="006535A2" w:rsidP="006535A2">
      <w:pPr>
        <w:spacing w:line="360" w:lineRule="atLeast"/>
        <w:ind w:firstLineChars="200" w:firstLine="31680"/>
        <w:rPr>
          <w:b/>
        </w:rPr>
      </w:pPr>
      <w:r>
        <w:rPr>
          <w:b/>
        </w:rPr>
        <w:t>Shehu</w:t>
      </w:r>
      <w:r>
        <w:rPr>
          <w:rFonts w:hint="eastAsia"/>
          <w:b/>
        </w:rPr>
        <w:t xml:space="preserve"> </w:t>
      </w:r>
      <w:r>
        <w:rPr>
          <w:b/>
        </w:rPr>
        <w:t>Shagari</w:t>
      </w:r>
      <w:r>
        <w:rPr>
          <w:rFonts w:hint="eastAsia"/>
          <w:b/>
        </w:rPr>
        <w:t xml:space="preserve"> </w:t>
      </w:r>
      <w:r>
        <w:rPr>
          <w:b/>
        </w:rPr>
        <w:t>Way,</w:t>
      </w:r>
      <w:r>
        <w:rPr>
          <w:rFonts w:hint="eastAsia"/>
          <w:b/>
        </w:rPr>
        <w:t xml:space="preserve"> </w:t>
      </w:r>
      <w:r>
        <w:rPr>
          <w:b/>
        </w:rPr>
        <w:t>Maitama,</w:t>
      </w:r>
    </w:p>
    <w:p w:rsidR="00000000" w:rsidRDefault="006535A2" w:rsidP="006535A2">
      <w:pPr>
        <w:spacing w:line="360" w:lineRule="atLeast"/>
        <w:ind w:firstLineChars="200" w:firstLine="31680"/>
        <w:rPr>
          <w:b/>
        </w:rPr>
      </w:pPr>
      <w:r>
        <w:rPr>
          <w:b/>
        </w:rPr>
        <w:t>P.M.B.229,</w:t>
      </w:r>
    </w:p>
    <w:p w:rsidR="00000000" w:rsidRDefault="006535A2" w:rsidP="006535A2">
      <w:pPr>
        <w:spacing w:line="360" w:lineRule="atLeast"/>
        <w:ind w:firstLineChars="200" w:firstLine="31680"/>
        <w:rPr>
          <w:b/>
        </w:rPr>
      </w:pPr>
      <w:r>
        <w:rPr>
          <w:b/>
        </w:rPr>
        <w:t>Garki-Abuja,</w:t>
      </w:r>
    </w:p>
    <w:p w:rsidR="00000000" w:rsidRDefault="006535A2" w:rsidP="006535A2">
      <w:pPr>
        <w:spacing w:line="360" w:lineRule="atLeast"/>
        <w:ind w:firstLineChars="200" w:firstLine="31680"/>
        <w:rPr>
          <w:b/>
        </w:rPr>
      </w:pPr>
      <w:r>
        <w:rPr>
          <w:b/>
        </w:rPr>
        <w:t>Nigeria.</w:t>
      </w:r>
    </w:p>
    <w:p w:rsidR="00000000" w:rsidRDefault="006535A2" w:rsidP="006535A2">
      <w:pPr>
        <w:spacing w:line="360" w:lineRule="atLeast"/>
        <w:ind w:firstLineChars="200" w:firstLine="31680"/>
        <w:rPr>
          <w:b/>
        </w:rPr>
      </w:pPr>
      <w:r>
        <w:rPr>
          <w:b/>
        </w:rPr>
        <w:t>E-mail:ngcedaw@yahoo.com</w:t>
      </w:r>
    </w:p>
    <w:p w:rsidR="00000000" w:rsidRDefault="006535A2">
      <w:pPr>
        <w:spacing w:line="360" w:lineRule="atLeast"/>
        <w:ind w:firstLine="720"/>
        <w:rPr>
          <w:b/>
        </w:rPr>
      </w:pPr>
    </w:p>
    <w:p w:rsidR="00000000" w:rsidRDefault="006535A2" w:rsidP="006535A2">
      <w:pPr>
        <w:spacing w:line="360" w:lineRule="atLeast"/>
        <w:ind w:firstLineChars="200" w:firstLine="31680"/>
        <w:rPr>
          <w:b/>
        </w:rPr>
      </w:pPr>
      <w:r>
        <w:rPr>
          <w:b/>
        </w:rPr>
        <w:t>Or</w:t>
      </w:r>
    </w:p>
    <w:p w:rsidR="00000000" w:rsidRDefault="006535A2">
      <w:pPr>
        <w:spacing w:line="360" w:lineRule="atLeast"/>
        <w:ind w:firstLine="720"/>
        <w:rPr>
          <w:b/>
        </w:rPr>
      </w:pPr>
    </w:p>
    <w:p w:rsidR="00000000" w:rsidRDefault="006535A2" w:rsidP="006535A2">
      <w:pPr>
        <w:spacing w:line="360" w:lineRule="atLeast"/>
        <w:ind w:firstLineChars="200" w:firstLine="31680"/>
        <w:rPr>
          <w:b/>
        </w:rPr>
      </w:pPr>
      <w:r>
        <w:rPr>
          <w:b/>
        </w:rPr>
        <w:t>FMWA&amp;YD</w:t>
      </w:r>
      <w:r>
        <w:rPr>
          <w:rFonts w:hint="eastAsia"/>
          <w:b/>
        </w:rPr>
        <w:t xml:space="preserve"> </w:t>
      </w:r>
      <w:r>
        <w:rPr>
          <w:b/>
        </w:rPr>
        <w:t>CEDAW</w:t>
      </w:r>
      <w:r>
        <w:rPr>
          <w:rFonts w:hint="eastAsia"/>
          <w:b/>
        </w:rPr>
        <w:t xml:space="preserve"> </w:t>
      </w:r>
      <w:r>
        <w:rPr>
          <w:b/>
        </w:rPr>
        <w:t>TECHNICAL</w:t>
      </w:r>
      <w:r>
        <w:rPr>
          <w:rFonts w:hint="eastAsia"/>
          <w:b/>
        </w:rPr>
        <w:t xml:space="preserve"> </w:t>
      </w:r>
      <w:r>
        <w:rPr>
          <w:b/>
        </w:rPr>
        <w:t>S</w:t>
      </w:r>
      <w:r>
        <w:rPr>
          <w:b/>
        </w:rPr>
        <w:t>ECRETARIAT</w:t>
      </w:r>
    </w:p>
    <w:p w:rsidR="00000000" w:rsidRDefault="006535A2" w:rsidP="006535A2">
      <w:pPr>
        <w:spacing w:line="360" w:lineRule="atLeast"/>
        <w:ind w:firstLineChars="200" w:firstLine="31680"/>
        <w:rPr>
          <w:b/>
        </w:rPr>
      </w:pPr>
      <w:r>
        <w:rPr>
          <w:b/>
        </w:rPr>
        <w:t>C/o</w:t>
      </w:r>
      <w:r>
        <w:rPr>
          <w:rFonts w:hint="eastAsia"/>
          <w:b/>
        </w:rPr>
        <w:t xml:space="preserve"> </w:t>
      </w:r>
      <w:r>
        <w:rPr>
          <w:b/>
        </w:rPr>
        <w:t>The</w:t>
      </w:r>
      <w:r>
        <w:rPr>
          <w:rFonts w:hint="eastAsia"/>
          <w:b/>
        </w:rPr>
        <w:t xml:space="preserve"> </w:t>
      </w:r>
      <w:r>
        <w:rPr>
          <w:b/>
        </w:rPr>
        <w:t>Regional</w:t>
      </w:r>
      <w:r>
        <w:rPr>
          <w:rFonts w:hint="eastAsia"/>
          <w:b/>
        </w:rPr>
        <w:t xml:space="preserve"> </w:t>
      </w:r>
      <w:r>
        <w:rPr>
          <w:b/>
        </w:rPr>
        <w:t>Director,</w:t>
      </w:r>
    </w:p>
    <w:p w:rsidR="00000000" w:rsidRDefault="006535A2" w:rsidP="006535A2">
      <w:pPr>
        <w:spacing w:line="360" w:lineRule="atLeast"/>
        <w:ind w:firstLineChars="200" w:firstLine="31680"/>
        <w:rPr>
          <w:b/>
        </w:rPr>
      </w:pPr>
      <w:r>
        <w:rPr>
          <w:b/>
        </w:rPr>
        <w:t>UNIFEM,</w:t>
      </w:r>
    </w:p>
    <w:p w:rsidR="00000000" w:rsidRDefault="006535A2" w:rsidP="006535A2">
      <w:pPr>
        <w:spacing w:line="360" w:lineRule="atLeast"/>
        <w:ind w:firstLineChars="200" w:firstLine="31680"/>
        <w:rPr>
          <w:b/>
        </w:rPr>
      </w:pPr>
      <w:r>
        <w:rPr>
          <w:b/>
        </w:rPr>
        <w:t>11,Oyinkan</w:t>
      </w:r>
      <w:r>
        <w:rPr>
          <w:rFonts w:hint="eastAsia"/>
          <w:b/>
        </w:rPr>
        <w:t xml:space="preserve"> </w:t>
      </w:r>
      <w:r>
        <w:rPr>
          <w:b/>
        </w:rPr>
        <w:t>Abayomi</w:t>
      </w:r>
      <w:r>
        <w:rPr>
          <w:rFonts w:hint="eastAsia"/>
          <w:b/>
        </w:rPr>
        <w:t xml:space="preserve"> </w:t>
      </w:r>
      <w:r>
        <w:rPr>
          <w:b/>
        </w:rPr>
        <w:t>Close,</w:t>
      </w:r>
    </w:p>
    <w:p w:rsidR="00000000" w:rsidRDefault="006535A2" w:rsidP="006535A2">
      <w:pPr>
        <w:spacing w:line="360" w:lineRule="atLeast"/>
        <w:ind w:firstLineChars="200" w:firstLine="31680"/>
        <w:rPr>
          <w:b/>
        </w:rPr>
      </w:pPr>
      <w:r>
        <w:rPr>
          <w:b/>
        </w:rPr>
        <w:t>Ikoyi,Lagos.</w:t>
      </w:r>
    </w:p>
    <w:p w:rsidR="00000000" w:rsidRDefault="006535A2">
      <w:pPr>
        <w:spacing w:after="240" w:line="360" w:lineRule="atLeast"/>
        <w:ind w:firstLine="720"/>
        <w:rPr>
          <w:b/>
        </w:rPr>
      </w:pPr>
    </w:p>
    <w:p w:rsidR="00000000" w:rsidRDefault="006535A2" w:rsidP="006535A2">
      <w:pPr>
        <w:spacing w:after="240" w:line="360" w:lineRule="atLeast"/>
        <w:ind w:firstLineChars="200" w:firstLine="31680"/>
      </w:pPr>
      <w:r>
        <w:rPr>
          <w:rFonts w:hint="eastAsia"/>
        </w:rPr>
        <w:t>欲了解更多的详情，请电话联系：</w:t>
      </w:r>
      <w:r>
        <w:t>234-9-5237113</w:t>
      </w:r>
      <w:r>
        <w:rPr>
          <w:rFonts w:hint="eastAsia"/>
        </w:rPr>
        <w:t>。补充资料将在</w:t>
      </w:r>
      <w:r>
        <w:rPr>
          <w:rFonts w:hint="eastAsia"/>
        </w:rPr>
        <w:t>2002</w:t>
      </w:r>
      <w:r>
        <w:rPr>
          <w:rFonts w:hint="eastAsia"/>
        </w:rPr>
        <w:t>年</w:t>
      </w:r>
      <w:r>
        <w:rPr>
          <w:rFonts w:hint="eastAsia"/>
        </w:rPr>
        <w:t>5</w:t>
      </w:r>
      <w:r>
        <w:rPr>
          <w:rFonts w:hint="eastAsia"/>
        </w:rPr>
        <w:t>月底前召开的非政府组织论坛上加以审议。</w:t>
      </w:r>
    </w:p>
    <w:p w:rsidR="00000000" w:rsidRDefault="006535A2">
      <w:pPr>
        <w:spacing w:after="240" w:line="360" w:lineRule="atLeast"/>
        <w:ind w:firstLine="720"/>
      </w:pPr>
    </w:p>
    <w:p w:rsidR="00000000" w:rsidRDefault="006535A2">
      <w:pPr>
        <w:spacing w:after="240" w:line="360" w:lineRule="atLeast"/>
        <w:ind w:firstLine="720"/>
      </w:pPr>
    </w:p>
    <w:p w:rsidR="00000000" w:rsidRDefault="006535A2">
      <w:pPr>
        <w:pStyle w:val="BodyTextIndent"/>
        <w:spacing w:line="360" w:lineRule="atLeast"/>
        <w:jc w:val="center"/>
        <w:rPr>
          <w:rFonts w:eastAsia="SimHei"/>
          <w:bCs/>
          <w:sz w:val="28"/>
          <w:u w:val="single"/>
        </w:rPr>
      </w:pPr>
      <w:r>
        <w:rPr>
          <w:b/>
          <w:u w:val="single"/>
        </w:rPr>
        <w:br w:type="page"/>
      </w:r>
      <w:r>
        <w:rPr>
          <w:rFonts w:eastAsia="SimHei"/>
          <w:bCs/>
          <w:sz w:val="28"/>
          <w:u w:val="single"/>
        </w:rPr>
        <w:t>附录</w:t>
      </w:r>
      <w:r>
        <w:rPr>
          <w:rFonts w:eastAsia="SimHei" w:hint="eastAsia"/>
          <w:bCs/>
          <w:sz w:val="28"/>
          <w:u w:val="single"/>
        </w:rPr>
        <w:t>二</w:t>
      </w:r>
    </w:p>
    <w:p w:rsidR="00000000" w:rsidRDefault="006535A2">
      <w:pPr>
        <w:pStyle w:val="BodyTextIndent"/>
        <w:spacing w:line="360" w:lineRule="atLeast"/>
        <w:jc w:val="center"/>
        <w:rPr>
          <w:rFonts w:eastAsia="SimHei"/>
          <w:bCs/>
          <w:sz w:val="28"/>
          <w:u w:val="single"/>
        </w:rPr>
      </w:pPr>
      <w:r>
        <w:rPr>
          <w:rFonts w:eastAsia="SimHei" w:hint="eastAsia"/>
          <w:bCs/>
          <w:sz w:val="28"/>
          <w:u w:val="single"/>
        </w:rPr>
        <w:t>一些非政府组织名录</w:t>
      </w:r>
    </w:p>
    <w:p w:rsidR="00000000" w:rsidRDefault="006535A2" w:rsidP="006535A2">
      <w:pPr>
        <w:spacing w:after="120" w:line="340" w:lineRule="atLeast"/>
        <w:ind w:firstLineChars="200" w:firstLine="31680"/>
        <w:rPr>
          <w:rFonts w:hint="eastAsia"/>
        </w:rPr>
      </w:pPr>
      <w:r>
        <w:t>Agape</w:t>
      </w:r>
      <w:r>
        <w:rPr>
          <w:rFonts w:hint="eastAsia"/>
        </w:rPr>
        <w:t>是与生俱来的权利。</w:t>
      </w:r>
    </w:p>
    <w:p w:rsidR="00000000" w:rsidRDefault="006535A2" w:rsidP="006535A2">
      <w:pPr>
        <w:spacing w:after="120" w:line="340" w:lineRule="atLeast"/>
        <w:ind w:firstLineChars="200" w:firstLine="31680"/>
      </w:pPr>
      <w:r>
        <w:rPr>
          <w:rFonts w:hint="eastAsia"/>
        </w:rPr>
        <w:t>阿南布拉提高妇女认识委员会</w:t>
      </w:r>
    </w:p>
    <w:p w:rsidR="00000000" w:rsidRDefault="006535A2" w:rsidP="006535A2">
      <w:pPr>
        <w:spacing w:after="120" w:line="340" w:lineRule="atLeast"/>
        <w:ind w:firstLineChars="200" w:firstLine="31680"/>
        <w:rPr>
          <w:rFonts w:hint="eastAsia"/>
        </w:rPr>
      </w:pPr>
      <w:r>
        <w:t>BAOBAB</w:t>
      </w:r>
      <w:r>
        <w:rPr>
          <w:rFonts w:hint="eastAsia"/>
        </w:rPr>
        <w:t>促进妇女权利组织</w:t>
      </w:r>
    </w:p>
    <w:p w:rsidR="00000000" w:rsidRDefault="006535A2" w:rsidP="006535A2">
      <w:pPr>
        <w:spacing w:after="120" w:line="340" w:lineRule="atLeast"/>
        <w:ind w:firstLineChars="200" w:firstLine="31680"/>
      </w:pPr>
      <w:r>
        <w:rPr>
          <w:rFonts w:hint="eastAsia"/>
        </w:rPr>
        <w:t>天主教妇女组织</w:t>
      </w:r>
    </w:p>
    <w:p w:rsidR="00000000" w:rsidRDefault="006535A2" w:rsidP="006535A2">
      <w:pPr>
        <w:spacing w:after="120" w:line="340" w:lineRule="atLeast"/>
        <w:ind w:firstLineChars="200" w:firstLine="31680"/>
      </w:pPr>
      <w:r>
        <w:rPr>
          <w:rFonts w:hint="eastAsia"/>
        </w:rPr>
        <w:t>高级社会科学中心</w:t>
      </w:r>
    </w:p>
    <w:p w:rsidR="00000000" w:rsidRDefault="006535A2" w:rsidP="006535A2">
      <w:pPr>
        <w:spacing w:after="120" w:line="340" w:lineRule="atLeast"/>
        <w:ind w:firstLineChars="200" w:firstLine="31680"/>
      </w:pPr>
      <w:r>
        <w:rPr>
          <w:rFonts w:hint="eastAsia"/>
        </w:rPr>
        <w:t>提高能力中心</w:t>
      </w:r>
    </w:p>
    <w:p w:rsidR="00000000" w:rsidRDefault="006535A2" w:rsidP="006535A2">
      <w:pPr>
        <w:spacing w:after="120" w:line="340" w:lineRule="atLeast"/>
        <w:ind w:firstLineChars="200" w:firstLine="31680"/>
      </w:pPr>
      <w:r>
        <w:rPr>
          <w:rFonts w:hint="eastAsia"/>
        </w:rPr>
        <w:t>男女培训活动中心</w:t>
      </w:r>
    </w:p>
    <w:p w:rsidR="00000000" w:rsidRDefault="006535A2" w:rsidP="006535A2">
      <w:pPr>
        <w:spacing w:after="120" w:line="340" w:lineRule="atLeast"/>
        <w:ind w:firstLineChars="200" w:firstLine="31680"/>
      </w:pPr>
      <w:r>
        <w:rPr>
          <w:rFonts w:hint="eastAsia"/>
        </w:rPr>
        <w:t>儿童保育信托基金</w:t>
      </w:r>
    </w:p>
    <w:p w:rsidR="00000000" w:rsidRDefault="006535A2" w:rsidP="006535A2">
      <w:pPr>
        <w:spacing w:after="120" w:line="340" w:lineRule="atLeast"/>
        <w:ind w:firstLineChars="200" w:firstLine="31680"/>
      </w:pPr>
      <w:r>
        <w:rPr>
          <w:rFonts w:hint="eastAsia"/>
        </w:rPr>
        <w:t>民间资源开发和文献中心</w:t>
      </w:r>
    </w:p>
    <w:p w:rsidR="00000000" w:rsidRDefault="006535A2" w:rsidP="006535A2">
      <w:pPr>
        <w:spacing w:after="120" w:line="340" w:lineRule="atLeast"/>
        <w:ind w:firstLineChars="200" w:firstLine="31680"/>
      </w:pPr>
      <w:r>
        <w:rPr>
          <w:rFonts w:hint="eastAsia"/>
        </w:rPr>
        <w:t>捍卫人权委员会</w:t>
      </w:r>
    </w:p>
    <w:p w:rsidR="00000000" w:rsidRDefault="006535A2" w:rsidP="006535A2">
      <w:pPr>
        <w:spacing w:after="120" w:line="340" w:lineRule="atLeast"/>
        <w:ind w:firstLineChars="200" w:firstLine="31680"/>
        <w:rPr>
          <w:rFonts w:hint="eastAsia"/>
        </w:rPr>
      </w:pPr>
      <w:r>
        <w:rPr>
          <w:rFonts w:hint="eastAsia"/>
        </w:rPr>
        <w:t>社区发展合作伙伴</w:t>
      </w:r>
    </w:p>
    <w:p w:rsidR="00000000" w:rsidRDefault="006535A2" w:rsidP="006535A2">
      <w:pPr>
        <w:spacing w:after="120" w:line="340" w:lineRule="atLeast"/>
        <w:ind w:firstLineChars="200" w:firstLine="31680"/>
      </w:pPr>
      <w:r>
        <w:rPr>
          <w:rFonts w:hint="eastAsia"/>
        </w:rPr>
        <w:t>妇女发展基金会联盟</w:t>
      </w:r>
    </w:p>
    <w:p w:rsidR="00000000" w:rsidRDefault="006535A2" w:rsidP="006535A2">
      <w:pPr>
        <w:spacing w:after="120" w:line="340" w:lineRule="atLeast"/>
        <w:ind w:firstLineChars="200" w:firstLine="31680"/>
      </w:pPr>
      <w:r>
        <w:rPr>
          <w:rFonts w:hint="eastAsia"/>
        </w:rPr>
        <w:t>阿布拉罕女儿基金会</w:t>
      </w:r>
    </w:p>
    <w:p w:rsidR="00000000" w:rsidRDefault="006535A2" w:rsidP="006535A2">
      <w:pPr>
        <w:spacing w:after="120" w:line="340" w:lineRule="atLeast"/>
        <w:ind w:firstLineChars="200" w:firstLine="31680"/>
      </w:pPr>
      <w:r>
        <w:t>阿库瓦伊蓬</w:t>
      </w:r>
      <w:r>
        <w:rPr>
          <w:rFonts w:hint="eastAsia"/>
        </w:rPr>
        <w:t>妇女协会联合会</w:t>
      </w:r>
    </w:p>
    <w:p w:rsidR="00000000" w:rsidRDefault="006535A2" w:rsidP="006535A2">
      <w:pPr>
        <w:spacing w:after="120" w:line="340" w:lineRule="atLeast"/>
        <w:ind w:firstLineChars="200" w:firstLine="31680"/>
      </w:pPr>
      <w:r>
        <w:rPr>
          <w:rFonts w:hint="eastAsia"/>
        </w:rPr>
        <w:t>穆斯林妇女协会联合会</w:t>
      </w:r>
    </w:p>
    <w:p w:rsidR="00000000" w:rsidRDefault="006535A2" w:rsidP="006535A2">
      <w:pPr>
        <w:spacing w:after="120" w:line="340" w:lineRule="atLeast"/>
        <w:ind w:firstLineChars="200" w:firstLine="31680"/>
        <w:rPr>
          <w:rFonts w:hint="eastAsia"/>
        </w:rPr>
      </w:pPr>
      <w:r>
        <w:rPr>
          <w:rFonts w:hint="eastAsia"/>
        </w:rPr>
        <w:t>进步组织</w:t>
      </w:r>
    </w:p>
    <w:p w:rsidR="00000000" w:rsidRDefault="006535A2" w:rsidP="006535A2">
      <w:pPr>
        <w:spacing w:after="120" w:line="340" w:lineRule="atLeast"/>
        <w:ind w:firstLineChars="200" w:firstLine="31680"/>
      </w:pPr>
      <w:r>
        <w:rPr>
          <w:rFonts w:hint="eastAsia"/>
        </w:rPr>
        <w:t>性别问题行动小组</w:t>
      </w:r>
    </w:p>
    <w:p w:rsidR="00000000" w:rsidRDefault="006535A2" w:rsidP="006535A2">
      <w:pPr>
        <w:spacing w:after="120" w:line="340" w:lineRule="atLeast"/>
        <w:ind w:firstLineChars="200" w:firstLine="31680"/>
      </w:pPr>
      <w:r>
        <w:rPr>
          <w:rFonts w:hint="eastAsia"/>
        </w:rPr>
        <w:t>促进男女发</w:t>
      </w:r>
      <w:r>
        <w:rPr>
          <w:rFonts w:hint="eastAsia"/>
        </w:rPr>
        <w:t>展行动</w:t>
      </w:r>
    </w:p>
    <w:p w:rsidR="00000000" w:rsidRDefault="006535A2" w:rsidP="006535A2">
      <w:pPr>
        <w:spacing w:after="120" w:line="340" w:lineRule="atLeast"/>
        <w:ind w:firstLineChars="200" w:firstLine="31680"/>
        <w:rPr>
          <w:rFonts w:hint="eastAsia"/>
        </w:rPr>
      </w:pPr>
      <w:r>
        <w:rPr>
          <w:rFonts w:hint="eastAsia"/>
        </w:rPr>
        <w:t>性别和行动小组</w:t>
      </w:r>
    </w:p>
    <w:p w:rsidR="00000000" w:rsidRDefault="006535A2" w:rsidP="006535A2">
      <w:pPr>
        <w:spacing w:after="120" w:line="340" w:lineRule="atLeast"/>
        <w:ind w:firstLineChars="200" w:firstLine="31680"/>
      </w:pPr>
      <w:r>
        <w:rPr>
          <w:rFonts w:hint="eastAsia"/>
        </w:rPr>
        <w:t>性别和发展行动组织</w:t>
      </w:r>
    </w:p>
    <w:p w:rsidR="00000000" w:rsidRDefault="006535A2" w:rsidP="006535A2">
      <w:pPr>
        <w:spacing w:after="120" w:line="340" w:lineRule="atLeast"/>
        <w:ind w:firstLineChars="200" w:firstLine="31680"/>
      </w:pPr>
      <w:r>
        <w:rPr>
          <w:rFonts w:hint="eastAsia"/>
        </w:rPr>
        <w:t>女孩权力倡议</w:t>
      </w:r>
    </w:p>
    <w:p w:rsidR="00000000" w:rsidRDefault="006535A2" w:rsidP="006535A2">
      <w:pPr>
        <w:spacing w:after="120" w:line="340" w:lineRule="atLeast"/>
        <w:ind w:firstLineChars="200" w:firstLine="31680"/>
      </w:pPr>
      <w:r>
        <w:rPr>
          <w:rFonts w:hint="eastAsia"/>
        </w:rPr>
        <w:t>国际女律师联合会（女律师联合会）</w:t>
      </w:r>
    </w:p>
    <w:p w:rsidR="00000000" w:rsidRDefault="006535A2" w:rsidP="006535A2">
      <w:pPr>
        <w:spacing w:after="120" w:line="340" w:lineRule="atLeast"/>
        <w:ind w:firstLineChars="200" w:firstLine="31680"/>
      </w:pPr>
      <w:r>
        <w:rPr>
          <w:rFonts w:hint="eastAsia"/>
        </w:rPr>
        <w:t>司法发展与和平委员会</w:t>
      </w:r>
    </w:p>
    <w:p w:rsidR="00000000" w:rsidRDefault="006535A2" w:rsidP="006535A2">
      <w:pPr>
        <w:spacing w:after="120" w:line="340" w:lineRule="atLeast"/>
        <w:ind w:firstLineChars="200" w:firstLine="31680"/>
      </w:pPr>
      <w:r>
        <w:rPr>
          <w:rFonts w:hint="eastAsia"/>
        </w:rPr>
        <w:t>法律保护与援助项目</w:t>
      </w:r>
    </w:p>
    <w:p w:rsidR="00000000" w:rsidRDefault="006535A2" w:rsidP="006535A2">
      <w:pPr>
        <w:spacing w:after="120" w:line="340" w:lineRule="atLeast"/>
        <w:ind w:firstLineChars="200" w:firstLine="31680"/>
      </w:pPr>
      <w:r>
        <w:rPr>
          <w:rFonts w:hint="eastAsia"/>
        </w:rPr>
        <w:t>法律研究和资源开发中心</w:t>
      </w:r>
    </w:p>
    <w:p w:rsidR="00000000" w:rsidRDefault="006535A2" w:rsidP="006535A2">
      <w:pPr>
        <w:spacing w:after="120" w:line="340" w:lineRule="atLeast"/>
        <w:ind w:firstLineChars="200" w:firstLine="31680"/>
      </w:pPr>
      <w:r>
        <w:rPr>
          <w:rFonts w:hint="eastAsia"/>
        </w:rPr>
        <w:t>全国小工厂主联合会</w:t>
      </w:r>
    </w:p>
    <w:p w:rsidR="00000000" w:rsidRDefault="006535A2" w:rsidP="006535A2">
      <w:pPr>
        <w:spacing w:after="120" w:line="340" w:lineRule="atLeast"/>
        <w:ind w:firstLineChars="200" w:firstLine="31680"/>
      </w:pPr>
      <w:r>
        <w:rPr>
          <w:rFonts w:hint="eastAsia"/>
        </w:rPr>
        <w:t>全国女记者协会</w:t>
      </w:r>
    </w:p>
    <w:p w:rsidR="00000000" w:rsidRDefault="006535A2" w:rsidP="006535A2">
      <w:pPr>
        <w:spacing w:after="120" w:line="340" w:lineRule="atLeast"/>
        <w:ind w:firstLineChars="200" w:firstLine="31680"/>
      </w:pPr>
      <w:r>
        <w:t>妇女</w:t>
      </w:r>
      <w:r>
        <w:rPr>
          <w:rFonts w:hint="eastAsia"/>
        </w:rPr>
        <w:t>协会国家</w:t>
      </w:r>
      <w:r>
        <w:t>理事会</w:t>
      </w:r>
    </w:p>
    <w:p w:rsidR="00000000" w:rsidRDefault="006535A2" w:rsidP="006535A2">
      <w:pPr>
        <w:spacing w:after="120" w:line="340" w:lineRule="atLeast"/>
        <w:ind w:firstLineChars="200" w:firstLine="31680"/>
      </w:pPr>
      <w:r>
        <w:rPr>
          <w:rFonts w:hint="eastAsia"/>
        </w:rPr>
        <w:t>国家青年援助方案</w:t>
      </w:r>
    </w:p>
    <w:p w:rsidR="00000000" w:rsidRDefault="006535A2" w:rsidP="006535A2">
      <w:pPr>
        <w:spacing w:after="120" w:line="340" w:lineRule="atLeast"/>
        <w:ind w:firstLineChars="200" w:firstLine="31680"/>
      </w:pPr>
      <w:r>
        <w:rPr>
          <w:rFonts w:hint="eastAsia"/>
        </w:rPr>
        <w:t>全国女企业家联合会</w:t>
      </w:r>
    </w:p>
    <w:p w:rsidR="00000000" w:rsidRDefault="006535A2" w:rsidP="006535A2">
      <w:pPr>
        <w:spacing w:after="120" w:line="340" w:lineRule="atLeast"/>
        <w:ind w:firstLineChars="200" w:firstLine="31680"/>
        <w:rPr>
          <w:lang w:val="de-DE"/>
        </w:rPr>
      </w:pPr>
      <w:r>
        <w:rPr>
          <w:rFonts w:hint="eastAsia"/>
          <w:lang w:val="de-DE"/>
        </w:rPr>
        <w:t>尼日尔三角洲湿地组织</w:t>
      </w:r>
    </w:p>
    <w:p w:rsidR="00000000" w:rsidRDefault="006535A2" w:rsidP="006535A2">
      <w:pPr>
        <w:spacing w:after="120" w:line="340" w:lineRule="atLeast"/>
        <w:ind w:firstLineChars="200" w:firstLine="31680"/>
        <w:rPr>
          <w:lang w:val="de-DE"/>
        </w:rPr>
      </w:pPr>
      <w:r>
        <w:rPr>
          <w:rFonts w:hint="eastAsia"/>
          <w:lang w:val="de-DE"/>
        </w:rPr>
        <w:t>尼日尔三角洲妇女正义组织</w:t>
      </w:r>
    </w:p>
    <w:p w:rsidR="00000000" w:rsidRDefault="006535A2" w:rsidP="006535A2">
      <w:pPr>
        <w:spacing w:after="120" w:line="340" w:lineRule="atLeast"/>
        <w:ind w:firstLineChars="200" w:firstLine="31680"/>
        <w:rPr>
          <w:lang w:val="de-DE"/>
        </w:rPr>
      </w:pPr>
      <w:r>
        <w:t>尼日利亚</w:t>
      </w:r>
      <w:r>
        <w:rPr>
          <w:rFonts w:hint="eastAsia"/>
        </w:rPr>
        <w:t>劳工大会</w:t>
      </w:r>
    </w:p>
    <w:p w:rsidR="00000000" w:rsidRDefault="006535A2" w:rsidP="006535A2">
      <w:pPr>
        <w:spacing w:after="120" w:line="340" w:lineRule="atLeast"/>
        <w:ind w:firstLineChars="200" w:firstLine="31680"/>
        <w:rPr>
          <w:lang w:val="de-DE"/>
        </w:rPr>
      </w:pPr>
      <w:r>
        <w:rPr>
          <w:rFonts w:hint="eastAsia"/>
          <w:lang w:val="de-DE"/>
        </w:rPr>
        <w:t>北克罗斯里弗妇女联合会</w:t>
      </w:r>
    </w:p>
    <w:p w:rsidR="00000000" w:rsidRDefault="006535A2" w:rsidP="006535A2">
      <w:pPr>
        <w:spacing w:after="120" w:line="340" w:lineRule="atLeast"/>
        <w:ind w:firstLineChars="200" w:firstLine="31680"/>
        <w:rPr>
          <w:lang w:val="de-DE"/>
        </w:rPr>
      </w:pPr>
      <w:r>
        <w:rPr>
          <w:rFonts w:hint="eastAsia"/>
          <w:lang w:val="de-DE"/>
        </w:rPr>
        <w:t>对妇女暴力预防项目</w:t>
      </w:r>
    </w:p>
    <w:p w:rsidR="00000000" w:rsidRDefault="006535A2" w:rsidP="006535A2">
      <w:pPr>
        <w:spacing w:after="120" w:line="340" w:lineRule="atLeast"/>
        <w:ind w:firstLineChars="200" w:firstLine="31680"/>
      </w:pPr>
      <w:r>
        <w:rPr>
          <w:rFonts w:hint="eastAsia"/>
        </w:rPr>
        <w:t>庇护权利倡议</w:t>
      </w:r>
    </w:p>
    <w:p w:rsidR="00000000" w:rsidRDefault="006535A2" w:rsidP="006535A2">
      <w:pPr>
        <w:spacing w:after="120" w:line="340" w:lineRule="atLeast"/>
        <w:ind w:firstLineChars="200" w:firstLine="31680"/>
      </w:pPr>
      <w:r>
        <w:rPr>
          <w:rFonts w:hint="eastAsia"/>
        </w:rPr>
        <w:t>女囚福利协会</w:t>
      </w:r>
    </w:p>
    <w:p w:rsidR="00000000" w:rsidRDefault="006535A2" w:rsidP="006535A2">
      <w:pPr>
        <w:spacing w:after="120" w:line="340" w:lineRule="atLeast"/>
        <w:ind w:firstLineChars="200" w:firstLine="31680"/>
      </w:pPr>
      <w:r>
        <w:rPr>
          <w:rFonts w:hint="eastAsia"/>
        </w:rPr>
        <w:t>尼日利亚妇女援助协会</w:t>
      </w:r>
    </w:p>
    <w:p w:rsidR="00000000" w:rsidRDefault="006535A2" w:rsidP="006535A2">
      <w:pPr>
        <w:spacing w:after="120" w:line="340" w:lineRule="atLeast"/>
        <w:ind w:firstLineChars="200" w:firstLine="31680"/>
      </w:pPr>
      <w:r>
        <w:rPr>
          <w:rFonts w:hint="eastAsia"/>
        </w:rPr>
        <w:t>妇女援助合作社</w:t>
      </w:r>
    </w:p>
    <w:p w:rsidR="00000000" w:rsidRDefault="006535A2" w:rsidP="006535A2">
      <w:pPr>
        <w:spacing w:after="120" w:line="340" w:lineRule="atLeast"/>
        <w:ind w:firstLineChars="200" w:firstLine="31680"/>
      </w:pPr>
      <w:r>
        <w:rPr>
          <w:rFonts w:hint="eastAsia"/>
        </w:rPr>
        <w:t>尼日利亚妇女联合会</w:t>
      </w:r>
    </w:p>
    <w:p w:rsidR="00000000" w:rsidRDefault="006535A2" w:rsidP="006535A2">
      <w:pPr>
        <w:spacing w:after="120" w:line="340" w:lineRule="atLeast"/>
        <w:ind w:firstLineChars="200" w:firstLine="31680"/>
      </w:pPr>
      <w:r>
        <w:rPr>
          <w:rFonts w:hint="eastAsia"/>
        </w:rPr>
        <w:t>非洲妇女法律和发展组织</w:t>
      </w:r>
    </w:p>
    <w:p w:rsidR="00000000" w:rsidRDefault="006535A2" w:rsidP="006535A2">
      <w:pPr>
        <w:spacing w:after="120" w:line="340" w:lineRule="atLeast"/>
        <w:ind w:firstLineChars="200" w:firstLine="31680"/>
      </w:pPr>
      <w:r>
        <w:t>尼日利亚</w:t>
      </w:r>
      <w:r>
        <w:rPr>
          <w:rFonts w:hint="eastAsia"/>
        </w:rPr>
        <w:t>妇女组织</w:t>
      </w:r>
    </w:p>
    <w:p w:rsidR="00000000" w:rsidRDefault="006535A2" w:rsidP="006535A2">
      <w:pPr>
        <w:spacing w:after="120" w:line="340" w:lineRule="atLeast"/>
        <w:ind w:firstLineChars="200" w:firstLine="31680"/>
      </w:pPr>
      <w:r>
        <w:rPr>
          <w:rFonts w:hint="eastAsia"/>
        </w:rPr>
        <w:t>少数民族妇女权利监察组</w:t>
      </w:r>
      <w:r>
        <w:rPr>
          <w:rFonts w:hint="eastAsia"/>
        </w:rPr>
        <w:t>织</w:t>
      </w:r>
    </w:p>
    <w:p w:rsidR="00000000" w:rsidRDefault="006535A2" w:rsidP="006535A2">
      <w:pPr>
        <w:spacing w:after="120" w:line="340" w:lineRule="atLeast"/>
        <w:ind w:firstLineChars="200" w:firstLine="31680"/>
      </w:pPr>
      <w:r>
        <w:rPr>
          <w:rFonts w:hint="eastAsia"/>
        </w:rPr>
        <w:t>妇女舆论领袖论坛</w:t>
      </w:r>
    </w:p>
    <w:p w:rsidR="00000000" w:rsidRDefault="006535A2" w:rsidP="006535A2">
      <w:pPr>
        <w:spacing w:after="120" w:line="340" w:lineRule="atLeast"/>
        <w:ind w:firstLineChars="200" w:firstLine="31680"/>
      </w:pPr>
      <w:r>
        <w:rPr>
          <w:rFonts w:hint="eastAsia"/>
        </w:rPr>
        <w:t>妇女权利和发展中心</w:t>
      </w:r>
    </w:p>
    <w:p w:rsidR="00000000" w:rsidRDefault="006535A2" w:rsidP="006535A2">
      <w:pPr>
        <w:spacing w:after="120" w:line="340" w:lineRule="atLeast"/>
        <w:ind w:firstLineChars="200" w:firstLine="31680"/>
      </w:pPr>
      <w:r>
        <w:rPr>
          <w:rFonts w:hint="eastAsia"/>
        </w:rPr>
        <w:t>根除贩卖妇女和童工基金会</w:t>
      </w:r>
    </w:p>
    <w:p w:rsidR="00000000" w:rsidRDefault="006535A2" w:rsidP="006535A2">
      <w:pPr>
        <w:spacing w:after="120" w:line="340" w:lineRule="atLeast"/>
        <w:ind w:firstLineChars="200" w:firstLine="31680"/>
      </w:pPr>
      <w:r>
        <w:rPr>
          <w:rFonts w:hint="eastAsia"/>
        </w:rPr>
        <w:t>尼日利亚妇女、法律和发展中心</w:t>
      </w:r>
    </w:p>
    <w:p w:rsidR="00000000" w:rsidRDefault="006535A2" w:rsidP="006535A2">
      <w:pPr>
        <w:spacing w:after="120" w:line="340" w:lineRule="atLeast"/>
        <w:ind w:firstLineChars="200" w:firstLine="31680"/>
      </w:pPr>
      <w:r>
        <w:rPr>
          <w:rFonts w:hint="eastAsia"/>
        </w:rPr>
        <w:t>增进和保护妇女权利备选方案</w:t>
      </w:r>
    </w:p>
    <w:p w:rsidR="00000000" w:rsidRDefault="006535A2" w:rsidP="006535A2">
      <w:pPr>
        <w:spacing w:after="120" w:line="340" w:lineRule="atLeast"/>
        <w:ind w:firstLineChars="200" w:firstLine="31680"/>
      </w:pPr>
      <w:r>
        <w:rPr>
          <w:rFonts w:hint="eastAsia"/>
        </w:rPr>
        <w:t>支持民主政体青年组织</w:t>
      </w:r>
    </w:p>
    <w:p w:rsidR="00000000" w:rsidRDefault="006535A2">
      <w:pPr>
        <w:spacing w:after="240" w:line="360" w:lineRule="atLeast"/>
        <w:jc w:val="center"/>
        <w:rPr>
          <w:rFonts w:eastAsia="SimHei"/>
          <w:bCs/>
          <w:sz w:val="28"/>
        </w:rPr>
      </w:pPr>
      <w:r>
        <w:rPr>
          <w:rFonts w:eastAsia="SimHei"/>
          <w:bCs/>
          <w:sz w:val="28"/>
        </w:rPr>
        <w:br w:type="page"/>
      </w:r>
      <w:r>
        <w:rPr>
          <w:rFonts w:eastAsia="SimHei" w:hint="eastAsia"/>
          <w:bCs/>
          <w:sz w:val="28"/>
        </w:rPr>
        <w:t>参考资料</w:t>
      </w:r>
    </w:p>
    <w:tbl>
      <w:tblPr>
        <w:tblW w:w="5000" w:type="pct"/>
        <w:tblBorders>
          <w:left w:val="single" w:sz="4" w:space="0" w:color="auto"/>
          <w:right w:val="single" w:sz="4" w:space="0" w:color="auto"/>
        </w:tblBorders>
        <w:tblLook w:val="0000" w:firstRow="0" w:lastRow="0" w:firstColumn="0" w:lastColumn="0" w:noHBand="0" w:noVBand="0"/>
      </w:tblPr>
      <w:tblGrid>
        <w:gridCol w:w="528"/>
        <w:gridCol w:w="4380"/>
        <w:gridCol w:w="361"/>
        <w:gridCol w:w="4695"/>
      </w:tblGrid>
      <w:tr w:rsidR="00000000">
        <w:tblPrEx>
          <w:tblCellMar>
            <w:top w:w="0" w:type="dxa"/>
            <w:bottom w:w="0" w:type="dxa"/>
          </w:tblCellMar>
        </w:tblPrEx>
        <w:tc>
          <w:tcPr>
            <w:tcW w:w="265" w:type="pct"/>
            <w:tcBorders>
              <w:left w:val="nil"/>
            </w:tcBorders>
          </w:tcPr>
          <w:p w:rsidR="00000000" w:rsidRDefault="006535A2">
            <w:pPr>
              <w:spacing w:line="360" w:lineRule="atLeast"/>
              <w:rPr>
                <w:sz w:val="20"/>
              </w:rPr>
            </w:pPr>
            <w:r>
              <w:rPr>
                <w:sz w:val="20"/>
              </w:rPr>
              <w:t>1</w:t>
            </w:r>
          </w:p>
        </w:tc>
        <w:tc>
          <w:tcPr>
            <w:tcW w:w="2198" w:type="pct"/>
          </w:tcPr>
          <w:p w:rsidR="00000000" w:rsidRDefault="006535A2">
            <w:pPr>
              <w:spacing w:line="360" w:lineRule="atLeast"/>
              <w:rPr>
                <w:sz w:val="20"/>
              </w:rPr>
            </w:pPr>
            <w:r>
              <w:rPr>
                <w:rFonts w:hint="eastAsia"/>
                <w:sz w:val="20"/>
              </w:rPr>
              <w:t>尼日利亚非政府组织联盟提交</w:t>
            </w:r>
            <w:r>
              <w:rPr>
                <w:sz w:val="20"/>
              </w:rPr>
              <w:t>消除对妇女歧视公约</w:t>
            </w:r>
            <w:r>
              <w:rPr>
                <w:rFonts w:hint="eastAsia"/>
                <w:sz w:val="20"/>
              </w:rPr>
              <w:t>委员会的非正式</w:t>
            </w:r>
            <w:r>
              <w:rPr>
                <w:sz w:val="20"/>
              </w:rPr>
              <w:t>报告</w:t>
            </w:r>
            <w:r>
              <w:rPr>
                <w:rFonts w:hint="eastAsia"/>
                <w:sz w:val="20"/>
              </w:rPr>
              <w:t>，</w:t>
            </w:r>
            <w:r>
              <w:rPr>
                <w:sz w:val="20"/>
              </w:rPr>
              <w:t>2001</w:t>
            </w:r>
            <w:r>
              <w:rPr>
                <w:rFonts w:hint="eastAsia"/>
                <w:sz w:val="20"/>
              </w:rPr>
              <w:t>年</w:t>
            </w:r>
            <w:r>
              <w:rPr>
                <w:rFonts w:hint="eastAsia"/>
                <w:sz w:val="20"/>
              </w:rPr>
              <w:t>2</w:t>
            </w:r>
            <w:r>
              <w:rPr>
                <w:rFonts w:hint="eastAsia"/>
                <w:sz w:val="20"/>
              </w:rPr>
              <w:t>月</w:t>
            </w:r>
          </w:p>
        </w:tc>
        <w:tc>
          <w:tcPr>
            <w:tcW w:w="181" w:type="pct"/>
          </w:tcPr>
          <w:p w:rsidR="00000000" w:rsidRDefault="006535A2">
            <w:pPr>
              <w:spacing w:line="360" w:lineRule="atLeast"/>
              <w:rPr>
                <w:sz w:val="20"/>
              </w:rPr>
            </w:pPr>
            <w:r>
              <w:rPr>
                <w:sz w:val="20"/>
              </w:rPr>
              <w:t>:</w:t>
            </w:r>
          </w:p>
        </w:tc>
        <w:tc>
          <w:tcPr>
            <w:tcW w:w="2356" w:type="pct"/>
            <w:tcBorders>
              <w:right w:val="nil"/>
            </w:tcBorders>
          </w:tcPr>
          <w:p w:rsidR="00000000" w:rsidRDefault="006535A2">
            <w:pPr>
              <w:spacing w:line="360" w:lineRule="atLeast"/>
              <w:rPr>
                <w:rFonts w:eastAsia="KaiTi_GB2312"/>
                <w:b/>
                <w:bCs/>
                <w:sz w:val="20"/>
              </w:rPr>
            </w:pPr>
            <w:r>
              <w:rPr>
                <w:rFonts w:eastAsia="KaiTi_GB2312" w:hint="eastAsia"/>
                <w:b/>
                <w:bCs/>
                <w:sz w:val="20"/>
              </w:rPr>
              <w:t>尼日利亚</w:t>
            </w:r>
            <w:r>
              <w:rPr>
                <w:rFonts w:eastAsia="KaiTi_GB2312"/>
                <w:b/>
                <w:bCs/>
                <w:sz w:val="20"/>
              </w:rPr>
              <w:t>非政府组织</w:t>
            </w:r>
            <w:r>
              <w:rPr>
                <w:rFonts w:eastAsia="KaiTi_GB2312" w:hint="eastAsia"/>
                <w:b/>
                <w:bCs/>
                <w:sz w:val="20"/>
              </w:rPr>
              <w:t>关于</w:t>
            </w:r>
            <w:r>
              <w:rPr>
                <w:rFonts w:eastAsia="KaiTi_GB2312"/>
                <w:b/>
                <w:bCs/>
                <w:sz w:val="20"/>
              </w:rPr>
              <w:t>《消除对妇女歧视公约》</w:t>
            </w:r>
            <w:r>
              <w:rPr>
                <w:rFonts w:eastAsia="KaiTi_GB2312" w:hint="eastAsia"/>
                <w:b/>
                <w:bCs/>
                <w:sz w:val="20"/>
              </w:rPr>
              <w:t>的</w:t>
            </w:r>
            <w:r>
              <w:rPr>
                <w:rFonts w:eastAsia="KaiTi_GB2312"/>
                <w:b/>
                <w:bCs/>
                <w:sz w:val="20"/>
              </w:rPr>
              <w:t>报告</w:t>
            </w:r>
          </w:p>
        </w:tc>
      </w:tr>
      <w:tr w:rsidR="00000000">
        <w:tblPrEx>
          <w:tblCellMar>
            <w:top w:w="0" w:type="dxa"/>
            <w:bottom w:w="0" w:type="dxa"/>
          </w:tblCellMar>
        </w:tblPrEx>
        <w:tc>
          <w:tcPr>
            <w:tcW w:w="265" w:type="pct"/>
            <w:tcBorders>
              <w:left w:val="nil"/>
            </w:tcBorders>
          </w:tcPr>
          <w:p w:rsidR="00000000" w:rsidRDefault="006535A2">
            <w:pPr>
              <w:spacing w:line="360" w:lineRule="atLeast"/>
              <w:rPr>
                <w:sz w:val="20"/>
              </w:rPr>
            </w:pPr>
            <w:r>
              <w:rPr>
                <w:sz w:val="20"/>
              </w:rPr>
              <w:t>2</w:t>
            </w:r>
          </w:p>
        </w:tc>
        <w:tc>
          <w:tcPr>
            <w:tcW w:w="2198" w:type="pct"/>
          </w:tcPr>
          <w:p w:rsidR="00000000" w:rsidRDefault="006535A2">
            <w:pPr>
              <w:spacing w:line="360" w:lineRule="atLeast"/>
              <w:rPr>
                <w:sz w:val="20"/>
              </w:rPr>
            </w:pPr>
            <w:r>
              <w:rPr>
                <w:rFonts w:hint="eastAsia"/>
                <w:sz w:val="20"/>
              </w:rPr>
              <w:t>阿布贾国家规划委员会</w:t>
            </w:r>
            <w:r>
              <w:rPr>
                <w:sz w:val="20"/>
              </w:rPr>
              <w:t>和儿童基金</w:t>
            </w:r>
            <w:r>
              <w:rPr>
                <w:rFonts w:hint="eastAsia"/>
                <w:sz w:val="20"/>
              </w:rPr>
              <w:t>会，</w:t>
            </w:r>
            <w:r>
              <w:rPr>
                <w:sz w:val="20"/>
              </w:rPr>
              <w:t>尼日利亚</w:t>
            </w:r>
            <w:r>
              <w:rPr>
                <w:rFonts w:hint="eastAsia"/>
                <w:sz w:val="20"/>
              </w:rPr>
              <w:t>，</w:t>
            </w:r>
            <w:r>
              <w:rPr>
                <w:sz w:val="20"/>
              </w:rPr>
              <w:t>2001</w:t>
            </w:r>
            <w:r>
              <w:rPr>
                <w:rFonts w:hint="eastAsia"/>
                <w:sz w:val="20"/>
              </w:rPr>
              <w:t>年</w:t>
            </w:r>
          </w:p>
        </w:tc>
        <w:tc>
          <w:tcPr>
            <w:tcW w:w="181" w:type="pct"/>
          </w:tcPr>
          <w:p w:rsidR="00000000" w:rsidRDefault="006535A2">
            <w:pPr>
              <w:spacing w:line="360" w:lineRule="atLeast"/>
              <w:rPr>
                <w:sz w:val="20"/>
              </w:rPr>
            </w:pPr>
            <w:r>
              <w:rPr>
                <w:sz w:val="20"/>
              </w:rPr>
              <w:t>:</w:t>
            </w:r>
          </w:p>
        </w:tc>
        <w:tc>
          <w:tcPr>
            <w:tcW w:w="2356" w:type="pct"/>
            <w:tcBorders>
              <w:right w:val="nil"/>
            </w:tcBorders>
          </w:tcPr>
          <w:p w:rsidR="00000000" w:rsidRDefault="006535A2">
            <w:pPr>
              <w:spacing w:line="360" w:lineRule="atLeast"/>
              <w:rPr>
                <w:i/>
                <w:sz w:val="20"/>
              </w:rPr>
            </w:pPr>
            <w:r>
              <w:rPr>
                <w:rFonts w:hint="eastAsia"/>
                <w:i/>
                <w:sz w:val="20"/>
              </w:rPr>
              <w:t>尼日利亚儿童和妇女的权利。发人深醒的情况评估和分析</w:t>
            </w:r>
          </w:p>
          <w:p w:rsidR="00000000" w:rsidRDefault="006535A2">
            <w:pPr>
              <w:spacing w:line="360" w:lineRule="atLeast"/>
              <w:rPr>
                <w:sz w:val="20"/>
              </w:rPr>
            </w:pPr>
          </w:p>
        </w:tc>
      </w:tr>
      <w:tr w:rsidR="00000000">
        <w:tblPrEx>
          <w:tblCellMar>
            <w:top w:w="0" w:type="dxa"/>
            <w:bottom w:w="0" w:type="dxa"/>
          </w:tblCellMar>
        </w:tblPrEx>
        <w:tc>
          <w:tcPr>
            <w:tcW w:w="265" w:type="pct"/>
            <w:tcBorders>
              <w:left w:val="nil"/>
              <w:bottom w:val="nil"/>
            </w:tcBorders>
          </w:tcPr>
          <w:p w:rsidR="00000000" w:rsidRDefault="006535A2">
            <w:pPr>
              <w:spacing w:line="360" w:lineRule="atLeast"/>
              <w:rPr>
                <w:sz w:val="20"/>
              </w:rPr>
            </w:pPr>
            <w:r>
              <w:rPr>
                <w:sz w:val="20"/>
              </w:rPr>
              <w:t>3</w:t>
            </w:r>
          </w:p>
        </w:tc>
        <w:tc>
          <w:tcPr>
            <w:tcW w:w="2198" w:type="pct"/>
          </w:tcPr>
          <w:p w:rsidR="00000000" w:rsidRDefault="006535A2">
            <w:pPr>
              <w:spacing w:line="360" w:lineRule="atLeast"/>
              <w:rPr>
                <w:sz w:val="20"/>
              </w:rPr>
            </w:pPr>
            <w:r>
              <w:rPr>
                <w:sz w:val="20"/>
              </w:rPr>
              <w:t>尼日利亚联邦</w:t>
            </w:r>
            <w:r>
              <w:rPr>
                <w:rFonts w:hint="eastAsia"/>
                <w:sz w:val="20"/>
              </w:rPr>
              <w:t>共和国</w:t>
            </w:r>
          </w:p>
        </w:tc>
        <w:tc>
          <w:tcPr>
            <w:tcW w:w="181" w:type="pct"/>
          </w:tcPr>
          <w:p w:rsidR="00000000" w:rsidRDefault="006535A2">
            <w:pPr>
              <w:spacing w:line="360" w:lineRule="atLeast"/>
              <w:rPr>
                <w:sz w:val="20"/>
              </w:rPr>
            </w:pPr>
            <w:r>
              <w:rPr>
                <w:sz w:val="20"/>
              </w:rPr>
              <w:t>:</w:t>
            </w:r>
          </w:p>
        </w:tc>
        <w:tc>
          <w:tcPr>
            <w:tcW w:w="2356" w:type="pct"/>
            <w:tcBorders>
              <w:right w:val="nil"/>
            </w:tcBorders>
          </w:tcPr>
          <w:p w:rsidR="00000000" w:rsidRDefault="006535A2">
            <w:pPr>
              <w:spacing w:line="360" w:lineRule="atLeast"/>
              <w:rPr>
                <w:sz w:val="20"/>
              </w:rPr>
            </w:pPr>
            <w:r>
              <w:rPr>
                <w:sz w:val="20"/>
              </w:rPr>
              <w:t>尼日利亚</w:t>
            </w:r>
            <w:r>
              <w:rPr>
                <w:rFonts w:hint="eastAsia"/>
                <w:sz w:val="20"/>
              </w:rPr>
              <w:t>联邦共和国宪法</w:t>
            </w:r>
            <w:r>
              <w:rPr>
                <w:sz w:val="20"/>
              </w:rPr>
              <w:t>(1999</w:t>
            </w:r>
            <w:r>
              <w:rPr>
                <w:rFonts w:hint="eastAsia"/>
                <w:sz w:val="20"/>
              </w:rPr>
              <w:t>年</w:t>
            </w:r>
            <w:r>
              <w:rPr>
                <w:sz w:val="20"/>
              </w:rPr>
              <w:t>)</w:t>
            </w:r>
          </w:p>
          <w:p w:rsidR="00000000" w:rsidRDefault="006535A2">
            <w:pPr>
              <w:spacing w:line="360" w:lineRule="atLeast"/>
              <w:rPr>
                <w:sz w:val="20"/>
              </w:rPr>
            </w:pPr>
          </w:p>
        </w:tc>
      </w:tr>
      <w:tr w:rsidR="00000000">
        <w:tblPrEx>
          <w:tblCellMar>
            <w:top w:w="0" w:type="dxa"/>
            <w:bottom w:w="0" w:type="dxa"/>
          </w:tblCellMar>
        </w:tblPrEx>
        <w:tc>
          <w:tcPr>
            <w:tcW w:w="265" w:type="pct"/>
            <w:tcBorders>
              <w:left w:val="nil"/>
            </w:tcBorders>
          </w:tcPr>
          <w:p w:rsidR="00000000" w:rsidRDefault="006535A2">
            <w:pPr>
              <w:spacing w:line="360" w:lineRule="atLeast"/>
              <w:rPr>
                <w:sz w:val="20"/>
              </w:rPr>
            </w:pPr>
            <w:r>
              <w:rPr>
                <w:sz w:val="20"/>
              </w:rPr>
              <w:t>4</w:t>
            </w:r>
          </w:p>
        </w:tc>
        <w:tc>
          <w:tcPr>
            <w:tcW w:w="2198" w:type="pct"/>
          </w:tcPr>
          <w:p w:rsidR="00000000" w:rsidRDefault="006535A2">
            <w:pPr>
              <w:spacing w:line="360" w:lineRule="atLeast"/>
              <w:rPr>
                <w:rFonts w:hint="eastAsia"/>
                <w:sz w:val="20"/>
              </w:rPr>
            </w:pPr>
            <w:r>
              <w:rPr>
                <w:sz w:val="20"/>
              </w:rPr>
              <w:t>联邦</w:t>
            </w:r>
            <w:r>
              <w:rPr>
                <w:rFonts w:hint="eastAsia"/>
                <w:sz w:val="20"/>
              </w:rPr>
              <w:t>妇女事务和青</w:t>
            </w:r>
            <w:r>
              <w:rPr>
                <w:rFonts w:hint="eastAsia"/>
                <w:sz w:val="20"/>
              </w:rPr>
              <w:t>年发展部，</w:t>
            </w:r>
            <w:r>
              <w:rPr>
                <w:sz w:val="20"/>
              </w:rPr>
              <w:t>尼日利亚</w:t>
            </w:r>
            <w:r>
              <w:rPr>
                <w:rFonts w:hint="eastAsia"/>
                <w:sz w:val="20"/>
              </w:rPr>
              <w:t>，</w:t>
            </w:r>
            <w:r>
              <w:rPr>
                <w:sz w:val="20"/>
              </w:rPr>
              <w:t>200</w:t>
            </w:r>
            <w:r>
              <w:rPr>
                <w:rFonts w:hint="eastAsia"/>
                <w:sz w:val="20"/>
              </w:rPr>
              <w:t>1</w:t>
            </w:r>
            <w:r>
              <w:rPr>
                <w:rFonts w:hint="eastAsia"/>
                <w:sz w:val="20"/>
              </w:rPr>
              <w:t>年</w:t>
            </w:r>
            <w:r>
              <w:rPr>
                <w:rFonts w:hint="eastAsia"/>
                <w:sz w:val="20"/>
              </w:rPr>
              <w:t>2</w:t>
            </w:r>
            <w:r>
              <w:rPr>
                <w:rFonts w:hint="eastAsia"/>
                <w:sz w:val="20"/>
              </w:rPr>
              <w:t>月</w:t>
            </w:r>
          </w:p>
        </w:tc>
        <w:tc>
          <w:tcPr>
            <w:tcW w:w="181" w:type="pct"/>
          </w:tcPr>
          <w:p w:rsidR="00000000" w:rsidRDefault="006535A2">
            <w:pPr>
              <w:spacing w:line="360" w:lineRule="atLeast"/>
              <w:rPr>
                <w:sz w:val="20"/>
              </w:rPr>
            </w:pPr>
            <w:r>
              <w:rPr>
                <w:sz w:val="20"/>
              </w:rPr>
              <w:t>:</w:t>
            </w:r>
          </w:p>
        </w:tc>
        <w:tc>
          <w:tcPr>
            <w:tcW w:w="2356" w:type="pct"/>
            <w:tcBorders>
              <w:right w:val="nil"/>
            </w:tcBorders>
          </w:tcPr>
          <w:p w:rsidR="00000000" w:rsidRDefault="006535A2">
            <w:pPr>
              <w:spacing w:line="360" w:lineRule="atLeast"/>
              <w:rPr>
                <w:rFonts w:ascii="KaiTi_GB2312" w:eastAsia="KaiTi_GB2312"/>
                <w:iCs/>
                <w:sz w:val="20"/>
              </w:rPr>
            </w:pPr>
            <w:r>
              <w:rPr>
                <w:rFonts w:ascii="KaiTi_GB2312" w:eastAsia="KaiTi_GB2312" w:hint="eastAsia"/>
                <w:iCs/>
                <w:sz w:val="20"/>
              </w:rPr>
              <w:t>一、</w:t>
            </w:r>
            <w:r>
              <w:rPr>
                <w:rFonts w:ascii="KaiTi_GB2312" w:eastAsia="KaiTi_GB2312" w:hint="eastAsia"/>
                <w:iCs/>
                <w:sz w:val="20"/>
              </w:rPr>
              <w:t>20000</w:t>
            </w:r>
            <w:r>
              <w:rPr>
                <w:rFonts w:ascii="KaiTi_GB2312" w:eastAsia="KaiTi_GB2312" w:hint="eastAsia"/>
                <w:iCs/>
                <w:sz w:val="20"/>
              </w:rPr>
              <w:t>年</w:t>
            </w:r>
            <w:r>
              <w:rPr>
                <w:rFonts w:ascii="KaiTi_GB2312" w:eastAsia="KaiTi_GB2312"/>
                <w:iCs/>
                <w:sz w:val="20"/>
              </w:rPr>
              <w:t>《消除对妇女歧视公约》</w:t>
            </w:r>
            <w:r>
              <w:rPr>
                <w:rFonts w:ascii="KaiTi_GB2312" w:eastAsia="KaiTi_GB2312" w:hint="eastAsia"/>
                <w:iCs/>
                <w:sz w:val="20"/>
              </w:rPr>
              <w:t>技术培训秘书处的</w:t>
            </w:r>
            <w:r>
              <w:rPr>
                <w:rFonts w:ascii="KaiTi_GB2312" w:eastAsia="KaiTi_GB2312"/>
                <w:iCs/>
                <w:sz w:val="20"/>
              </w:rPr>
              <w:t>报告和非政府组织</w:t>
            </w:r>
            <w:r>
              <w:rPr>
                <w:rFonts w:ascii="KaiTi_GB2312" w:eastAsia="KaiTi_GB2312" w:hint="eastAsia"/>
                <w:iCs/>
                <w:sz w:val="20"/>
              </w:rPr>
              <w:t>关于</w:t>
            </w:r>
            <w:r>
              <w:rPr>
                <w:rFonts w:ascii="KaiTi_GB2312" w:eastAsia="KaiTi_GB2312"/>
                <w:iCs/>
                <w:sz w:val="20"/>
              </w:rPr>
              <w:t>《消除对妇女歧视公约》</w:t>
            </w:r>
            <w:r>
              <w:rPr>
                <w:rFonts w:ascii="KaiTi_GB2312" w:eastAsia="KaiTi_GB2312" w:hint="eastAsia"/>
                <w:iCs/>
                <w:sz w:val="20"/>
              </w:rPr>
              <w:t>的</w:t>
            </w:r>
            <w:r>
              <w:rPr>
                <w:rFonts w:ascii="KaiTi_GB2312" w:eastAsia="KaiTi_GB2312"/>
                <w:iCs/>
                <w:sz w:val="20"/>
              </w:rPr>
              <w:t>报告</w:t>
            </w:r>
          </w:p>
          <w:p w:rsidR="00000000" w:rsidRDefault="006535A2">
            <w:pPr>
              <w:spacing w:line="360" w:lineRule="atLeast"/>
              <w:ind w:left="220" w:hanging="220"/>
              <w:rPr>
                <w:rFonts w:ascii="KaiTi_GB2312" w:eastAsia="KaiTi_GB2312"/>
                <w:iCs/>
                <w:sz w:val="20"/>
              </w:rPr>
            </w:pPr>
            <w:r>
              <w:rPr>
                <w:rFonts w:ascii="KaiTi_GB2312" w:eastAsia="KaiTi_GB2312" w:hint="eastAsia"/>
                <w:iCs/>
                <w:sz w:val="20"/>
              </w:rPr>
              <w:t>二、</w:t>
            </w:r>
            <w:r>
              <w:rPr>
                <w:rFonts w:ascii="KaiTi_GB2312" w:eastAsia="KaiTi_GB2312" w:hint="eastAsia"/>
                <w:iCs/>
                <w:sz w:val="20"/>
              </w:rPr>
              <w:t>2001</w:t>
            </w:r>
            <w:r>
              <w:rPr>
                <w:rFonts w:ascii="KaiTi_GB2312" w:eastAsia="KaiTi_GB2312" w:hint="eastAsia"/>
                <w:iCs/>
                <w:sz w:val="20"/>
              </w:rPr>
              <w:t>年各州性别问题机构关于</w:t>
            </w:r>
            <w:r>
              <w:rPr>
                <w:rFonts w:ascii="KaiTi_GB2312" w:eastAsia="KaiTi_GB2312"/>
                <w:iCs/>
                <w:sz w:val="20"/>
              </w:rPr>
              <w:t>《消除对妇女歧视公约》</w:t>
            </w:r>
            <w:r>
              <w:rPr>
                <w:rFonts w:ascii="KaiTi_GB2312" w:eastAsia="KaiTi_GB2312" w:hint="eastAsia"/>
                <w:iCs/>
                <w:sz w:val="20"/>
              </w:rPr>
              <w:t>的</w:t>
            </w:r>
            <w:r>
              <w:rPr>
                <w:rFonts w:ascii="KaiTi_GB2312" w:eastAsia="KaiTi_GB2312"/>
                <w:iCs/>
                <w:sz w:val="20"/>
              </w:rPr>
              <w:t>报告</w:t>
            </w:r>
          </w:p>
          <w:p w:rsidR="00000000" w:rsidRDefault="006535A2">
            <w:pPr>
              <w:spacing w:line="360" w:lineRule="atLeast"/>
              <w:rPr>
                <w:rFonts w:ascii="KaiTi_GB2312" w:eastAsia="KaiTi_GB2312"/>
                <w:iCs/>
                <w:sz w:val="20"/>
              </w:rPr>
            </w:pPr>
            <w:r>
              <w:rPr>
                <w:rFonts w:ascii="KaiTi_GB2312" w:eastAsia="KaiTi_GB2312" w:hint="eastAsia"/>
                <w:iCs/>
                <w:sz w:val="20"/>
              </w:rPr>
              <w:t>三、国家妇女政策</w:t>
            </w:r>
            <w:r>
              <w:rPr>
                <w:rFonts w:ascii="KaiTi_GB2312" w:eastAsia="KaiTi_GB2312"/>
                <w:iCs/>
                <w:sz w:val="20"/>
              </w:rPr>
              <w:t>(2000</w:t>
            </w:r>
            <w:r>
              <w:rPr>
                <w:rFonts w:ascii="KaiTi_GB2312" w:eastAsia="KaiTi_GB2312" w:hint="eastAsia"/>
                <w:iCs/>
                <w:sz w:val="20"/>
              </w:rPr>
              <w:t>年</w:t>
            </w:r>
            <w:r>
              <w:rPr>
                <w:rFonts w:ascii="KaiTi_GB2312" w:eastAsia="KaiTi_GB2312"/>
                <w:iCs/>
                <w:sz w:val="20"/>
              </w:rPr>
              <w:t>)</w:t>
            </w:r>
          </w:p>
          <w:p w:rsidR="00000000" w:rsidRDefault="006535A2">
            <w:pPr>
              <w:spacing w:line="360" w:lineRule="atLeast"/>
              <w:rPr>
                <w:rFonts w:ascii="KaiTi_GB2312" w:eastAsia="KaiTi_GB2312"/>
                <w:iCs/>
                <w:sz w:val="20"/>
              </w:rPr>
            </w:pPr>
            <w:r>
              <w:rPr>
                <w:rFonts w:ascii="KaiTi_GB2312" w:eastAsia="KaiTi_GB2312" w:hint="eastAsia"/>
                <w:iCs/>
                <w:sz w:val="20"/>
              </w:rPr>
              <w:t>四、对影响尼日利亚妇女和儿童的有利和有害传统习俗的基本调查</w:t>
            </w:r>
            <w:r>
              <w:rPr>
                <w:rFonts w:ascii="KaiTi_GB2312" w:eastAsia="KaiTi_GB2312"/>
                <w:iCs/>
                <w:sz w:val="20"/>
              </w:rPr>
              <w:t>(1998</w:t>
            </w:r>
            <w:r>
              <w:rPr>
                <w:rFonts w:ascii="KaiTi_GB2312" w:eastAsia="KaiTi_GB2312" w:hint="eastAsia"/>
                <w:iCs/>
                <w:sz w:val="20"/>
              </w:rPr>
              <w:t>年</w:t>
            </w:r>
            <w:r>
              <w:rPr>
                <w:rFonts w:ascii="KaiTi_GB2312" w:eastAsia="KaiTi_GB2312"/>
                <w:iCs/>
                <w:sz w:val="20"/>
              </w:rPr>
              <w:t>)</w:t>
            </w:r>
          </w:p>
          <w:p w:rsidR="00000000" w:rsidRDefault="006535A2">
            <w:pPr>
              <w:spacing w:line="360" w:lineRule="atLeast"/>
              <w:ind w:left="220" w:hanging="220"/>
              <w:rPr>
                <w:rFonts w:ascii="KaiTi_GB2312" w:eastAsia="KaiTi_GB2312"/>
                <w:iCs/>
                <w:sz w:val="20"/>
              </w:rPr>
            </w:pPr>
          </w:p>
        </w:tc>
      </w:tr>
      <w:tr w:rsidR="00000000">
        <w:tblPrEx>
          <w:tblCellMar>
            <w:top w:w="0" w:type="dxa"/>
            <w:bottom w:w="0" w:type="dxa"/>
          </w:tblCellMar>
        </w:tblPrEx>
        <w:tc>
          <w:tcPr>
            <w:tcW w:w="265" w:type="pct"/>
            <w:tcBorders>
              <w:left w:val="nil"/>
            </w:tcBorders>
          </w:tcPr>
          <w:p w:rsidR="00000000" w:rsidRDefault="006535A2">
            <w:pPr>
              <w:spacing w:line="360" w:lineRule="atLeast"/>
              <w:rPr>
                <w:sz w:val="20"/>
              </w:rPr>
            </w:pPr>
            <w:r>
              <w:rPr>
                <w:sz w:val="20"/>
              </w:rPr>
              <w:t>5</w:t>
            </w:r>
          </w:p>
        </w:tc>
        <w:tc>
          <w:tcPr>
            <w:tcW w:w="2198" w:type="pct"/>
          </w:tcPr>
          <w:p w:rsidR="00000000" w:rsidRDefault="006535A2">
            <w:pPr>
              <w:spacing w:line="360" w:lineRule="atLeast"/>
              <w:rPr>
                <w:sz w:val="20"/>
              </w:rPr>
            </w:pPr>
            <w:r>
              <w:rPr>
                <w:sz w:val="20"/>
              </w:rPr>
              <w:t>联邦</w:t>
            </w:r>
            <w:r>
              <w:rPr>
                <w:rFonts w:hint="eastAsia"/>
                <w:sz w:val="20"/>
              </w:rPr>
              <w:t>统计局：</w:t>
            </w:r>
          </w:p>
        </w:tc>
        <w:tc>
          <w:tcPr>
            <w:tcW w:w="181" w:type="pct"/>
          </w:tcPr>
          <w:p w:rsidR="00000000" w:rsidRDefault="006535A2">
            <w:pPr>
              <w:spacing w:line="360" w:lineRule="atLeast"/>
              <w:rPr>
                <w:sz w:val="20"/>
              </w:rPr>
            </w:pPr>
            <w:r>
              <w:rPr>
                <w:sz w:val="20"/>
              </w:rPr>
              <w:t>:</w:t>
            </w:r>
          </w:p>
        </w:tc>
        <w:tc>
          <w:tcPr>
            <w:tcW w:w="2356" w:type="pct"/>
            <w:tcBorders>
              <w:right w:val="nil"/>
            </w:tcBorders>
          </w:tcPr>
          <w:p w:rsidR="00000000" w:rsidRDefault="006535A2">
            <w:pPr>
              <w:spacing w:line="360" w:lineRule="atLeast"/>
              <w:rPr>
                <w:rFonts w:ascii="KaiTi_GB2312" w:eastAsia="KaiTi_GB2312" w:hint="eastAsia"/>
                <w:iCs/>
                <w:sz w:val="20"/>
              </w:rPr>
            </w:pPr>
            <w:r>
              <w:rPr>
                <w:rFonts w:ascii="KaiTi_GB2312" w:eastAsia="KaiTi_GB2312" w:hint="eastAsia"/>
                <w:iCs/>
                <w:sz w:val="20"/>
              </w:rPr>
              <w:t>一、</w:t>
            </w:r>
            <w:r>
              <w:rPr>
                <w:rFonts w:ascii="KaiTi_GB2312" w:eastAsia="KaiTi_GB2312"/>
                <w:iCs/>
                <w:sz w:val="20"/>
              </w:rPr>
              <w:t>19</w:t>
            </w:r>
            <w:r>
              <w:rPr>
                <w:rFonts w:ascii="KaiTi_GB2312" w:eastAsia="KaiTi_GB2312" w:hint="eastAsia"/>
                <w:iCs/>
                <w:sz w:val="20"/>
              </w:rPr>
              <w:t>99</w:t>
            </w:r>
            <w:r>
              <w:rPr>
                <w:rFonts w:ascii="KaiTi_GB2312" w:eastAsia="KaiTi_GB2312" w:hint="eastAsia"/>
                <w:iCs/>
                <w:sz w:val="20"/>
              </w:rPr>
              <w:t>年多指标类集调查</w:t>
            </w:r>
          </w:p>
          <w:p w:rsidR="00000000" w:rsidRDefault="006535A2">
            <w:pPr>
              <w:pStyle w:val="BodyTextIndent"/>
              <w:spacing w:after="0" w:line="360" w:lineRule="atLeast"/>
              <w:ind w:firstLine="0"/>
              <w:jc w:val="left"/>
              <w:rPr>
                <w:rFonts w:ascii="KaiTi_GB2312" w:eastAsia="KaiTi_GB2312"/>
                <w:iCs/>
                <w:sz w:val="20"/>
              </w:rPr>
            </w:pPr>
            <w:r>
              <w:rPr>
                <w:rFonts w:ascii="KaiTi_GB2312" w:eastAsia="KaiTi_GB2312" w:hint="eastAsia"/>
                <w:iCs/>
                <w:sz w:val="20"/>
              </w:rPr>
              <w:t>二、</w:t>
            </w:r>
            <w:r>
              <w:rPr>
                <w:rFonts w:ascii="KaiTi_GB2312" w:eastAsia="KaiTi_GB2312"/>
                <w:iCs/>
                <w:sz w:val="20"/>
              </w:rPr>
              <w:t>1999</w:t>
            </w:r>
            <w:r>
              <w:rPr>
                <w:rFonts w:ascii="KaiTi_GB2312" w:eastAsia="KaiTi_GB2312" w:hint="eastAsia"/>
                <w:iCs/>
                <w:sz w:val="20"/>
              </w:rPr>
              <w:t>年年度统计摘要</w:t>
            </w:r>
          </w:p>
          <w:p w:rsidR="00000000" w:rsidRDefault="006535A2">
            <w:pPr>
              <w:spacing w:line="360" w:lineRule="atLeast"/>
              <w:rPr>
                <w:rFonts w:ascii="KaiTi_GB2312" w:eastAsia="KaiTi_GB2312"/>
                <w:iCs/>
                <w:sz w:val="20"/>
              </w:rPr>
            </w:pPr>
            <w:r>
              <w:rPr>
                <w:rFonts w:ascii="KaiTi_GB2312" w:eastAsia="KaiTi_GB2312" w:hint="eastAsia"/>
                <w:iCs/>
                <w:sz w:val="20"/>
              </w:rPr>
              <w:t>三、</w:t>
            </w:r>
            <w:r>
              <w:rPr>
                <w:rFonts w:ascii="KaiTi_GB2312" w:eastAsia="KaiTi_GB2312"/>
                <w:iCs/>
                <w:sz w:val="20"/>
              </w:rPr>
              <w:t>1999</w:t>
            </w:r>
            <w:r>
              <w:rPr>
                <w:rFonts w:ascii="KaiTi_GB2312" w:eastAsia="KaiTi_GB2312" w:hint="eastAsia"/>
                <w:iCs/>
                <w:sz w:val="20"/>
              </w:rPr>
              <w:t>年</w:t>
            </w:r>
            <w:r>
              <w:rPr>
                <w:rFonts w:ascii="KaiTi_GB2312" w:eastAsia="KaiTi_GB2312"/>
                <w:iCs/>
                <w:sz w:val="20"/>
              </w:rPr>
              <w:t>尼日利亚</w:t>
            </w:r>
            <w:r>
              <w:rPr>
                <w:rFonts w:ascii="KaiTi_GB2312" w:eastAsia="KaiTi_GB2312" w:hint="eastAsia"/>
                <w:iCs/>
                <w:sz w:val="20"/>
              </w:rPr>
              <w:t>社会统计数据</w:t>
            </w:r>
          </w:p>
          <w:p w:rsidR="00000000" w:rsidRDefault="006535A2">
            <w:pPr>
              <w:spacing w:line="360" w:lineRule="atLeast"/>
              <w:rPr>
                <w:rFonts w:ascii="KaiTi_GB2312" w:eastAsia="KaiTi_GB2312"/>
                <w:iCs/>
                <w:sz w:val="20"/>
              </w:rPr>
            </w:pPr>
            <w:r>
              <w:rPr>
                <w:rFonts w:ascii="KaiTi_GB2312" w:eastAsia="KaiTi_GB2312" w:hint="eastAsia"/>
                <w:iCs/>
                <w:sz w:val="20"/>
              </w:rPr>
              <w:t>四、</w:t>
            </w:r>
            <w:r>
              <w:rPr>
                <w:rFonts w:ascii="KaiTi_GB2312" w:eastAsia="KaiTi_GB2312"/>
                <w:iCs/>
                <w:sz w:val="20"/>
              </w:rPr>
              <w:t>1995/</w:t>
            </w:r>
            <w:r>
              <w:rPr>
                <w:rFonts w:ascii="KaiTi_GB2312" w:eastAsia="KaiTi_GB2312" w:hint="eastAsia"/>
                <w:iCs/>
                <w:sz w:val="20"/>
              </w:rPr>
              <w:t>19</w:t>
            </w:r>
            <w:r>
              <w:rPr>
                <w:rFonts w:ascii="KaiTi_GB2312" w:eastAsia="KaiTi_GB2312"/>
                <w:iCs/>
                <w:sz w:val="20"/>
              </w:rPr>
              <w:t>96</w:t>
            </w:r>
            <w:r>
              <w:rPr>
                <w:rFonts w:ascii="KaiTi_GB2312" w:eastAsia="KaiTi_GB2312" w:hint="eastAsia"/>
                <w:iCs/>
                <w:sz w:val="20"/>
              </w:rPr>
              <w:t>年至</w:t>
            </w:r>
            <w:r>
              <w:rPr>
                <w:rFonts w:ascii="KaiTi_GB2312" w:eastAsia="KaiTi_GB2312"/>
                <w:iCs/>
                <w:sz w:val="20"/>
              </w:rPr>
              <w:t>1998/99</w:t>
            </w:r>
            <w:r>
              <w:rPr>
                <w:rFonts w:ascii="KaiTi_GB2312" w:eastAsia="KaiTi_GB2312" w:hint="eastAsia"/>
                <w:iCs/>
                <w:sz w:val="20"/>
              </w:rPr>
              <w:t>年普通住户调查</w:t>
            </w:r>
          </w:p>
          <w:p w:rsidR="00000000" w:rsidRDefault="006535A2">
            <w:pPr>
              <w:spacing w:line="360" w:lineRule="atLeast"/>
              <w:ind w:right="-360"/>
              <w:rPr>
                <w:rFonts w:ascii="KaiTi_GB2312" w:eastAsia="KaiTi_GB2312"/>
                <w:iCs/>
                <w:sz w:val="20"/>
              </w:rPr>
            </w:pPr>
            <w:r>
              <w:rPr>
                <w:rFonts w:ascii="KaiTi_GB2312" w:eastAsia="KaiTi_GB2312" w:hint="eastAsia"/>
                <w:iCs/>
                <w:sz w:val="20"/>
              </w:rPr>
              <w:t>五、</w:t>
            </w:r>
            <w:r>
              <w:rPr>
                <w:rFonts w:ascii="KaiTi_GB2312" w:eastAsia="KaiTi_GB2312"/>
                <w:iCs/>
                <w:sz w:val="20"/>
              </w:rPr>
              <w:t>1995</w:t>
            </w:r>
            <w:r>
              <w:rPr>
                <w:rFonts w:ascii="KaiTi_GB2312" w:eastAsia="KaiTi_GB2312" w:hint="eastAsia"/>
                <w:iCs/>
                <w:sz w:val="20"/>
              </w:rPr>
              <w:t>/</w:t>
            </w:r>
            <w:r>
              <w:rPr>
                <w:rFonts w:ascii="KaiTi_GB2312" w:eastAsia="KaiTi_GB2312"/>
                <w:iCs/>
                <w:sz w:val="20"/>
              </w:rPr>
              <w:t>1997</w:t>
            </w:r>
            <w:r>
              <w:rPr>
                <w:rFonts w:ascii="KaiTi_GB2312" w:eastAsia="KaiTi_GB2312" w:hint="eastAsia"/>
                <w:iCs/>
                <w:sz w:val="20"/>
              </w:rPr>
              <w:t>年尼日利亚妇女统计报道</w:t>
            </w:r>
          </w:p>
          <w:p w:rsidR="00000000" w:rsidRDefault="006535A2">
            <w:pPr>
              <w:spacing w:line="360" w:lineRule="atLeast"/>
              <w:rPr>
                <w:rFonts w:ascii="KaiTi_GB2312" w:eastAsia="KaiTi_GB2312"/>
                <w:iCs/>
                <w:sz w:val="20"/>
              </w:rPr>
            </w:pPr>
            <w:r>
              <w:rPr>
                <w:rFonts w:ascii="KaiTi_GB2312" w:eastAsia="KaiTi_GB2312" w:hint="eastAsia"/>
                <w:iCs/>
                <w:sz w:val="20"/>
              </w:rPr>
              <w:t>六、</w:t>
            </w:r>
            <w:r>
              <w:rPr>
                <w:rFonts w:ascii="KaiTi_GB2312" w:eastAsia="KaiTi_GB2312"/>
                <w:iCs/>
                <w:sz w:val="20"/>
              </w:rPr>
              <w:t>1993/1994</w:t>
            </w:r>
            <w:r>
              <w:rPr>
                <w:rFonts w:ascii="KaiTi_GB2312" w:eastAsia="KaiTi_GB2312" w:hint="eastAsia"/>
                <w:iCs/>
                <w:sz w:val="20"/>
              </w:rPr>
              <w:t>年全国农业抽样普查</w:t>
            </w:r>
          </w:p>
          <w:p w:rsidR="00000000" w:rsidRDefault="006535A2">
            <w:pPr>
              <w:spacing w:line="360" w:lineRule="atLeast"/>
              <w:rPr>
                <w:rFonts w:ascii="KaiTi_GB2312" w:eastAsia="KaiTi_GB2312"/>
                <w:iCs/>
                <w:sz w:val="20"/>
              </w:rPr>
            </w:pPr>
            <w:r>
              <w:rPr>
                <w:rFonts w:ascii="KaiTi_GB2312" w:eastAsia="KaiTi_GB2312" w:hint="eastAsia"/>
                <w:iCs/>
                <w:sz w:val="20"/>
              </w:rPr>
              <w:t>七、</w:t>
            </w:r>
            <w:r>
              <w:rPr>
                <w:rFonts w:ascii="KaiTi_GB2312" w:eastAsia="KaiTi_GB2312"/>
                <w:iCs/>
                <w:sz w:val="20"/>
              </w:rPr>
              <w:t>1980</w:t>
            </w:r>
            <w:r>
              <w:rPr>
                <w:rFonts w:ascii="KaiTi_GB2312" w:eastAsia="KaiTi_GB2312"/>
                <w:iCs/>
                <w:sz w:val="20"/>
              </w:rPr>
              <w:t>–</w:t>
            </w:r>
            <w:r>
              <w:rPr>
                <w:rFonts w:ascii="KaiTi_GB2312" w:eastAsia="KaiTi_GB2312"/>
                <w:iCs/>
                <w:sz w:val="20"/>
              </w:rPr>
              <w:t>1996</w:t>
            </w:r>
            <w:r>
              <w:rPr>
                <w:rFonts w:ascii="KaiTi_GB2312" w:eastAsia="KaiTi_GB2312" w:hint="eastAsia"/>
                <w:iCs/>
                <w:sz w:val="20"/>
              </w:rPr>
              <w:t>年</w:t>
            </w:r>
            <w:r>
              <w:rPr>
                <w:rFonts w:ascii="KaiTi_GB2312" w:eastAsia="KaiTi_GB2312"/>
                <w:iCs/>
                <w:sz w:val="20"/>
              </w:rPr>
              <w:t>尼日利亚</w:t>
            </w:r>
            <w:r>
              <w:rPr>
                <w:rFonts w:ascii="KaiTi_GB2312" w:eastAsia="KaiTi_GB2312" w:hint="eastAsia"/>
                <w:iCs/>
                <w:sz w:val="20"/>
              </w:rPr>
              <w:t>贫困概况</w:t>
            </w:r>
          </w:p>
          <w:p w:rsidR="00000000" w:rsidRDefault="006535A2">
            <w:pPr>
              <w:spacing w:line="360" w:lineRule="atLeast"/>
              <w:rPr>
                <w:rFonts w:ascii="KaiTi_GB2312" w:eastAsia="KaiTi_GB2312"/>
                <w:iCs/>
                <w:sz w:val="20"/>
              </w:rPr>
            </w:pPr>
          </w:p>
        </w:tc>
      </w:tr>
      <w:tr w:rsidR="00000000">
        <w:tblPrEx>
          <w:tblCellMar>
            <w:top w:w="0" w:type="dxa"/>
            <w:bottom w:w="0" w:type="dxa"/>
          </w:tblCellMar>
        </w:tblPrEx>
        <w:tc>
          <w:tcPr>
            <w:tcW w:w="265" w:type="pct"/>
            <w:tcBorders>
              <w:left w:val="nil"/>
            </w:tcBorders>
          </w:tcPr>
          <w:p w:rsidR="00000000" w:rsidRDefault="006535A2">
            <w:pPr>
              <w:spacing w:line="360" w:lineRule="atLeast"/>
              <w:rPr>
                <w:sz w:val="20"/>
              </w:rPr>
            </w:pPr>
            <w:r>
              <w:rPr>
                <w:sz w:val="20"/>
              </w:rPr>
              <w:t>6</w:t>
            </w:r>
          </w:p>
        </w:tc>
        <w:tc>
          <w:tcPr>
            <w:tcW w:w="2198" w:type="pct"/>
          </w:tcPr>
          <w:p w:rsidR="00000000" w:rsidRDefault="006535A2">
            <w:pPr>
              <w:spacing w:line="360" w:lineRule="atLeast"/>
              <w:rPr>
                <w:sz w:val="20"/>
              </w:rPr>
            </w:pPr>
            <w:r>
              <w:rPr>
                <w:rFonts w:hint="eastAsia"/>
                <w:sz w:val="20"/>
              </w:rPr>
              <w:t>尼日利亚国家人力资源委员会</w:t>
            </w:r>
          </w:p>
        </w:tc>
        <w:tc>
          <w:tcPr>
            <w:tcW w:w="181" w:type="pct"/>
          </w:tcPr>
          <w:p w:rsidR="00000000" w:rsidRDefault="006535A2">
            <w:pPr>
              <w:spacing w:line="360" w:lineRule="atLeast"/>
              <w:rPr>
                <w:sz w:val="20"/>
              </w:rPr>
            </w:pPr>
            <w:r>
              <w:rPr>
                <w:sz w:val="20"/>
              </w:rPr>
              <w:t>:</w:t>
            </w:r>
          </w:p>
        </w:tc>
        <w:tc>
          <w:tcPr>
            <w:tcW w:w="2356" w:type="pct"/>
            <w:tcBorders>
              <w:right w:val="nil"/>
            </w:tcBorders>
          </w:tcPr>
          <w:p w:rsidR="00000000" w:rsidRDefault="006535A2">
            <w:pPr>
              <w:spacing w:line="360" w:lineRule="atLeast"/>
              <w:rPr>
                <w:rFonts w:ascii="KaiTi_GB2312" w:eastAsia="KaiTi_GB2312"/>
                <w:iCs/>
                <w:sz w:val="20"/>
              </w:rPr>
            </w:pPr>
            <w:r>
              <w:rPr>
                <w:rFonts w:ascii="KaiTi_GB2312" w:eastAsia="KaiTi_GB2312" w:hint="eastAsia"/>
                <w:iCs/>
                <w:sz w:val="20"/>
              </w:rPr>
              <w:t>国家人力资源统计公报</w:t>
            </w:r>
          </w:p>
        </w:tc>
      </w:tr>
      <w:tr w:rsidR="00000000">
        <w:tblPrEx>
          <w:tblCellMar>
            <w:top w:w="0" w:type="dxa"/>
            <w:bottom w:w="0" w:type="dxa"/>
          </w:tblCellMar>
        </w:tblPrEx>
        <w:tc>
          <w:tcPr>
            <w:tcW w:w="265" w:type="pct"/>
            <w:tcBorders>
              <w:left w:val="nil"/>
            </w:tcBorders>
          </w:tcPr>
          <w:p w:rsidR="00000000" w:rsidRDefault="006535A2">
            <w:pPr>
              <w:spacing w:line="360" w:lineRule="atLeast"/>
              <w:rPr>
                <w:sz w:val="20"/>
              </w:rPr>
            </w:pPr>
            <w:r>
              <w:rPr>
                <w:sz w:val="20"/>
              </w:rPr>
              <w:t>7</w:t>
            </w:r>
          </w:p>
        </w:tc>
        <w:tc>
          <w:tcPr>
            <w:tcW w:w="2198" w:type="pct"/>
          </w:tcPr>
          <w:p w:rsidR="00000000" w:rsidRDefault="006535A2">
            <w:pPr>
              <w:spacing w:line="360" w:lineRule="atLeast"/>
              <w:rPr>
                <w:sz w:val="20"/>
              </w:rPr>
            </w:pPr>
            <w:r>
              <w:rPr>
                <w:rFonts w:hint="eastAsia"/>
                <w:sz w:val="20"/>
              </w:rPr>
              <w:t>尼日利亚国家独立选举委员会：</w:t>
            </w:r>
          </w:p>
        </w:tc>
        <w:tc>
          <w:tcPr>
            <w:tcW w:w="181" w:type="pct"/>
          </w:tcPr>
          <w:p w:rsidR="00000000" w:rsidRDefault="006535A2">
            <w:pPr>
              <w:spacing w:line="360" w:lineRule="atLeast"/>
              <w:rPr>
                <w:sz w:val="20"/>
              </w:rPr>
            </w:pPr>
          </w:p>
        </w:tc>
        <w:tc>
          <w:tcPr>
            <w:tcW w:w="2356" w:type="pct"/>
            <w:tcBorders>
              <w:right w:val="nil"/>
            </w:tcBorders>
          </w:tcPr>
          <w:p w:rsidR="00000000" w:rsidRDefault="006535A2">
            <w:pPr>
              <w:spacing w:line="360" w:lineRule="atLeast"/>
              <w:rPr>
                <w:rFonts w:ascii="KaiTi_GB2312" w:eastAsia="KaiTi_GB2312" w:hint="eastAsia"/>
                <w:iCs/>
                <w:sz w:val="20"/>
              </w:rPr>
            </w:pPr>
            <w:r>
              <w:rPr>
                <w:rFonts w:ascii="KaiTi_GB2312" w:eastAsia="KaiTi_GB2312"/>
                <w:iCs/>
                <w:sz w:val="20"/>
              </w:rPr>
              <w:t>1999</w:t>
            </w:r>
            <w:r>
              <w:rPr>
                <w:rFonts w:ascii="KaiTi_GB2312" w:eastAsia="KaiTi_GB2312" w:hint="eastAsia"/>
                <w:iCs/>
                <w:sz w:val="20"/>
              </w:rPr>
              <w:t>年</w:t>
            </w:r>
            <w:r>
              <w:rPr>
                <w:rFonts w:ascii="KaiTi_GB2312" w:eastAsia="KaiTi_GB2312"/>
                <w:iCs/>
                <w:sz w:val="20"/>
              </w:rPr>
              <w:t>尼日利亚</w:t>
            </w:r>
            <w:r>
              <w:rPr>
                <w:rFonts w:ascii="KaiTi_GB2312" w:eastAsia="KaiTi_GB2312" w:hint="eastAsia"/>
                <w:iCs/>
                <w:sz w:val="20"/>
              </w:rPr>
              <w:t>选举结果概要</w:t>
            </w:r>
          </w:p>
          <w:p w:rsidR="00000000" w:rsidRDefault="006535A2">
            <w:pPr>
              <w:spacing w:line="360" w:lineRule="atLeast"/>
              <w:rPr>
                <w:rFonts w:ascii="KaiTi_GB2312" w:eastAsia="KaiTi_GB2312"/>
                <w:iCs/>
                <w:sz w:val="20"/>
              </w:rPr>
            </w:pPr>
            <w:r>
              <w:rPr>
                <w:rFonts w:ascii="KaiTi_GB2312" w:eastAsia="KaiTi_GB2312" w:hint="eastAsia"/>
                <w:iCs/>
                <w:sz w:val="20"/>
              </w:rPr>
              <w:t>一、国民议会</w:t>
            </w:r>
            <w:r>
              <w:rPr>
                <w:rFonts w:ascii="KaiTi_GB2312" w:eastAsia="KaiTi_GB2312"/>
                <w:iCs/>
                <w:sz w:val="20"/>
              </w:rPr>
              <w:t>(</w:t>
            </w:r>
            <w:r>
              <w:rPr>
                <w:rFonts w:ascii="KaiTi_GB2312" w:eastAsia="KaiTi_GB2312" w:hint="eastAsia"/>
                <w:iCs/>
                <w:sz w:val="20"/>
              </w:rPr>
              <w:t>参议员</w:t>
            </w:r>
            <w:r>
              <w:rPr>
                <w:rFonts w:ascii="KaiTi_GB2312" w:eastAsia="KaiTi_GB2312"/>
                <w:iCs/>
                <w:sz w:val="20"/>
              </w:rPr>
              <w:t>)</w:t>
            </w:r>
          </w:p>
          <w:p w:rsidR="00000000" w:rsidRDefault="006535A2">
            <w:pPr>
              <w:spacing w:line="360" w:lineRule="atLeast"/>
              <w:rPr>
                <w:rFonts w:ascii="KaiTi_GB2312" w:eastAsia="KaiTi_GB2312"/>
                <w:iCs/>
                <w:sz w:val="20"/>
              </w:rPr>
            </w:pPr>
            <w:r>
              <w:rPr>
                <w:rFonts w:ascii="KaiTi_GB2312" w:eastAsia="KaiTi_GB2312" w:hint="eastAsia"/>
                <w:iCs/>
                <w:sz w:val="20"/>
              </w:rPr>
              <w:t>二、国民议会</w:t>
            </w:r>
            <w:r>
              <w:rPr>
                <w:rFonts w:ascii="KaiTi_GB2312" w:eastAsia="KaiTi_GB2312"/>
                <w:iCs/>
                <w:sz w:val="20"/>
              </w:rPr>
              <w:t>(</w:t>
            </w:r>
            <w:r>
              <w:rPr>
                <w:rFonts w:ascii="KaiTi_GB2312" w:eastAsia="KaiTi_GB2312" w:hint="eastAsia"/>
                <w:iCs/>
                <w:sz w:val="20"/>
              </w:rPr>
              <w:t>众议院</w:t>
            </w:r>
            <w:r>
              <w:rPr>
                <w:rFonts w:ascii="KaiTi_GB2312" w:eastAsia="KaiTi_GB2312"/>
                <w:iCs/>
                <w:sz w:val="20"/>
              </w:rPr>
              <w:t>)</w:t>
            </w:r>
          </w:p>
          <w:p w:rsidR="00000000" w:rsidRDefault="006535A2">
            <w:pPr>
              <w:spacing w:line="360" w:lineRule="atLeast"/>
              <w:rPr>
                <w:rFonts w:ascii="KaiTi_GB2312" w:eastAsia="KaiTi_GB2312"/>
                <w:iCs/>
                <w:sz w:val="20"/>
              </w:rPr>
            </w:pPr>
            <w:r>
              <w:rPr>
                <w:rFonts w:ascii="KaiTi_GB2312" w:eastAsia="KaiTi_GB2312" w:hint="eastAsia"/>
                <w:iCs/>
                <w:sz w:val="20"/>
              </w:rPr>
              <w:t>三、州长</w:t>
            </w:r>
            <w:r>
              <w:rPr>
                <w:rFonts w:ascii="KaiTi_GB2312" w:eastAsia="KaiTi_GB2312"/>
                <w:iCs/>
                <w:sz w:val="20"/>
              </w:rPr>
              <w:t>和</w:t>
            </w:r>
            <w:r>
              <w:rPr>
                <w:rFonts w:ascii="KaiTi_GB2312" w:eastAsia="KaiTi_GB2312" w:hint="eastAsia"/>
                <w:iCs/>
                <w:sz w:val="20"/>
              </w:rPr>
              <w:t>副州长</w:t>
            </w:r>
            <w:r>
              <w:rPr>
                <w:rFonts w:ascii="KaiTi_GB2312" w:eastAsia="KaiTi_GB2312"/>
                <w:iCs/>
                <w:sz w:val="20"/>
              </w:rPr>
              <w:t>/</w:t>
            </w:r>
            <w:r>
              <w:rPr>
                <w:rFonts w:ascii="KaiTi_GB2312" w:eastAsia="KaiTi_GB2312"/>
                <w:iCs/>
                <w:sz w:val="20"/>
              </w:rPr>
              <w:t>州</w:t>
            </w:r>
            <w:r>
              <w:rPr>
                <w:rFonts w:ascii="KaiTi_GB2312" w:eastAsia="KaiTi_GB2312" w:hint="eastAsia"/>
                <w:iCs/>
                <w:sz w:val="20"/>
              </w:rPr>
              <w:t>议会</w:t>
            </w:r>
          </w:p>
          <w:p w:rsidR="00000000" w:rsidRDefault="006535A2">
            <w:pPr>
              <w:spacing w:line="360" w:lineRule="atLeast"/>
              <w:rPr>
                <w:rFonts w:ascii="KaiTi_GB2312" w:eastAsia="KaiTi_GB2312"/>
                <w:iCs/>
                <w:sz w:val="20"/>
              </w:rPr>
            </w:pPr>
            <w:r>
              <w:rPr>
                <w:rFonts w:ascii="KaiTi_GB2312" w:eastAsia="KaiTi_GB2312" w:hint="eastAsia"/>
                <w:iCs/>
                <w:sz w:val="20"/>
              </w:rPr>
              <w:t>四、地方</w:t>
            </w:r>
            <w:r>
              <w:rPr>
                <w:rFonts w:ascii="KaiTi_GB2312" w:eastAsia="KaiTi_GB2312"/>
                <w:iCs/>
                <w:sz w:val="20"/>
              </w:rPr>
              <w:t>政府</w:t>
            </w:r>
            <w:r>
              <w:rPr>
                <w:rFonts w:ascii="KaiTi_GB2312" w:eastAsia="KaiTi_GB2312" w:hint="eastAsia"/>
                <w:iCs/>
                <w:sz w:val="20"/>
              </w:rPr>
              <w:t>辖区</w:t>
            </w:r>
          </w:p>
          <w:p w:rsidR="00000000" w:rsidRDefault="006535A2">
            <w:pPr>
              <w:spacing w:line="360" w:lineRule="atLeast"/>
              <w:rPr>
                <w:rFonts w:ascii="KaiTi_GB2312" w:eastAsia="KaiTi_GB2312"/>
                <w:iCs/>
                <w:sz w:val="20"/>
              </w:rPr>
            </w:pPr>
          </w:p>
        </w:tc>
      </w:tr>
      <w:tr w:rsidR="00000000">
        <w:tblPrEx>
          <w:tblCellMar>
            <w:top w:w="0" w:type="dxa"/>
            <w:bottom w:w="0" w:type="dxa"/>
          </w:tblCellMar>
        </w:tblPrEx>
        <w:tc>
          <w:tcPr>
            <w:tcW w:w="265" w:type="pct"/>
            <w:tcBorders>
              <w:left w:val="nil"/>
            </w:tcBorders>
          </w:tcPr>
          <w:p w:rsidR="00000000" w:rsidRDefault="006535A2">
            <w:pPr>
              <w:spacing w:line="360" w:lineRule="atLeast"/>
              <w:rPr>
                <w:sz w:val="20"/>
              </w:rPr>
            </w:pPr>
            <w:r>
              <w:rPr>
                <w:sz w:val="20"/>
              </w:rPr>
              <w:t>8</w:t>
            </w:r>
          </w:p>
        </w:tc>
        <w:tc>
          <w:tcPr>
            <w:tcW w:w="2198" w:type="pct"/>
          </w:tcPr>
          <w:p w:rsidR="00000000" w:rsidRDefault="006535A2">
            <w:pPr>
              <w:spacing w:line="360" w:lineRule="atLeast"/>
              <w:rPr>
                <w:sz w:val="20"/>
              </w:rPr>
            </w:pPr>
            <w:r>
              <w:rPr>
                <w:sz w:val="20"/>
              </w:rPr>
              <w:t>联邦</w:t>
            </w:r>
            <w:r>
              <w:rPr>
                <w:rFonts w:hint="eastAsia"/>
                <w:sz w:val="20"/>
              </w:rPr>
              <w:t>教育部</w:t>
            </w:r>
          </w:p>
        </w:tc>
        <w:tc>
          <w:tcPr>
            <w:tcW w:w="181" w:type="pct"/>
          </w:tcPr>
          <w:p w:rsidR="00000000" w:rsidRDefault="006535A2">
            <w:pPr>
              <w:spacing w:line="360" w:lineRule="atLeast"/>
              <w:rPr>
                <w:sz w:val="20"/>
              </w:rPr>
            </w:pPr>
            <w:r>
              <w:rPr>
                <w:sz w:val="20"/>
              </w:rPr>
              <w:t>:</w:t>
            </w:r>
          </w:p>
        </w:tc>
        <w:tc>
          <w:tcPr>
            <w:tcW w:w="2356" w:type="pct"/>
            <w:tcBorders>
              <w:right w:val="nil"/>
            </w:tcBorders>
          </w:tcPr>
          <w:p w:rsidR="00000000" w:rsidRDefault="006535A2">
            <w:pPr>
              <w:spacing w:line="360" w:lineRule="atLeast"/>
              <w:rPr>
                <w:rFonts w:ascii="KaiTi_GB2312" w:eastAsia="KaiTi_GB2312"/>
                <w:iCs/>
                <w:sz w:val="20"/>
              </w:rPr>
            </w:pPr>
            <w:r>
              <w:rPr>
                <w:rFonts w:ascii="KaiTi_GB2312" w:eastAsia="KaiTi_GB2312" w:hint="eastAsia"/>
                <w:iCs/>
                <w:sz w:val="20"/>
              </w:rPr>
              <w:t>一、综合教育分析项目，</w:t>
            </w:r>
            <w:r>
              <w:rPr>
                <w:rFonts w:ascii="KaiTi_GB2312" w:eastAsia="KaiTi_GB2312"/>
                <w:iCs/>
                <w:sz w:val="20"/>
              </w:rPr>
              <w:t>2000</w:t>
            </w:r>
            <w:r>
              <w:rPr>
                <w:rFonts w:ascii="KaiTi_GB2312" w:eastAsia="KaiTi_GB2312" w:hint="eastAsia"/>
                <w:iCs/>
                <w:sz w:val="20"/>
              </w:rPr>
              <w:t>年</w:t>
            </w:r>
          </w:p>
          <w:p w:rsidR="00000000" w:rsidRDefault="006535A2">
            <w:pPr>
              <w:spacing w:line="360" w:lineRule="atLeast"/>
              <w:rPr>
                <w:rFonts w:ascii="KaiTi_GB2312" w:eastAsia="KaiTi_GB2312"/>
                <w:iCs/>
                <w:sz w:val="20"/>
              </w:rPr>
            </w:pPr>
            <w:r>
              <w:rPr>
                <w:rFonts w:ascii="KaiTi_GB2312" w:eastAsia="KaiTi_GB2312" w:hint="eastAsia"/>
                <w:iCs/>
                <w:sz w:val="20"/>
              </w:rPr>
              <w:t>二、国家教育政策，</w:t>
            </w:r>
            <w:r>
              <w:rPr>
                <w:rFonts w:ascii="KaiTi_GB2312" w:eastAsia="KaiTi_GB2312"/>
                <w:iCs/>
                <w:sz w:val="20"/>
              </w:rPr>
              <w:t>1981</w:t>
            </w:r>
            <w:r>
              <w:rPr>
                <w:rFonts w:ascii="KaiTi_GB2312" w:eastAsia="KaiTi_GB2312" w:hint="eastAsia"/>
                <w:iCs/>
                <w:sz w:val="20"/>
              </w:rPr>
              <w:t>年</w:t>
            </w:r>
          </w:p>
          <w:p w:rsidR="00000000" w:rsidRDefault="006535A2">
            <w:pPr>
              <w:spacing w:line="360" w:lineRule="atLeast"/>
              <w:rPr>
                <w:rFonts w:ascii="KaiTi_GB2312" w:eastAsia="KaiTi_GB2312"/>
                <w:iCs/>
                <w:sz w:val="20"/>
              </w:rPr>
            </w:pPr>
            <w:r>
              <w:rPr>
                <w:rFonts w:ascii="KaiTi_GB2312" w:eastAsia="KaiTi_GB2312" w:hint="eastAsia"/>
                <w:iCs/>
                <w:sz w:val="20"/>
              </w:rPr>
              <w:t>三、尼日利亚教育统计，</w:t>
            </w:r>
            <w:r>
              <w:rPr>
                <w:rFonts w:ascii="KaiTi_GB2312" w:eastAsia="KaiTi_GB2312"/>
                <w:iCs/>
                <w:sz w:val="20"/>
              </w:rPr>
              <w:t>1996</w:t>
            </w:r>
            <w:r>
              <w:rPr>
                <w:rFonts w:ascii="KaiTi_GB2312" w:eastAsia="KaiTi_GB2312" w:hint="eastAsia"/>
                <w:iCs/>
                <w:sz w:val="20"/>
              </w:rPr>
              <w:t>年</w:t>
            </w:r>
          </w:p>
          <w:p w:rsidR="00000000" w:rsidRDefault="006535A2">
            <w:pPr>
              <w:spacing w:line="360" w:lineRule="atLeast"/>
              <w:rPr>
                <w:rFonts w:ascii="KaiTi_GB2312" w:eastAsia="KaiTi_GB2312"/>
                <w:iCs/>
                <w:sz w:val="20"/>
              </w:rPr>
            </w:pPr>
            <w:r>
              <w:rPr>
                <w:rFonts w:ascii="KaiTi_GB2312" w:eastAsia="KaiTi_GB2312" w:hint="eastAsia"/>
                <w:iCs/>
                <w:sz w:val="20"/>
              </w:rPr>
              <w:t>四、尼日利亚妇女教育蓝皮书，</w:t>
            </w:r>
            <w:r>
              <w:rPr>
                <w:rFonts w:ascii="KaiTi_GB2312" w:eastAsia="KaiTi_GB2312"/>
                <w:iCs/>
                <w:sz w:val="20"/>
              </w:rPr>
              <w:t>1999</w:t>
            </w:r>
            <w:r>
              <w:rPr>
                <w:rFonts w:ascii="KaiTi_GB2312" w:eastAsia="KaiTi_GB2312" w:hint="eastAsia"/>
                <w:iCs/>
                <w:sz w:val="20"/>
              </w:rPr>
              <w:t>年</w:t>
            </w:r>
          </w:p>
          <w:p w:rsidR="00000000" w:rsidRDefault="006535A2">
            <w:pPr>
              <w:spacing w:line="360" w:lineRule="atLeast"/>
              <w:ind w:left="1440"/>
              <w:rPr>
                <w:rFonts w:ascii="KaiTi_GB2312" w:eastAsia="KaiTi_GB2312"/>
                <w:iCs/>
                <w:sz w:val="20"/>
              </w:rPr>
            </w:pPr>
          </w:p>
        </w:tc>
      </w:tr>
      <w:tr w:rsidR="00000000">
        <w:tblPrEx>
          <w:tblCellMar>
            <w:top w:w="0" w:type="dxa"/>
            <w:bottom w:w="0" w:type="dxa"/>
          </w:tblCellMar>
        </w:tblPrEx>
        <w:tc>
          <w:tcPr>
            <w:tcW w:w="265" w:type="pct"/>
            <w:tcBorders>
              <w:left w:val="nil"/>
            </w:tcBorders>
          </w:tcPr>
          <w:p w:rsidR="00000000" w:rsidRDefault="006535A2">
            <w:pPr>
              <w:spacing w:line="360" w:lineRule="atLeast"/>
              <w:rPr>
                <w:sz w:val="20"/>
              </w:rPr>
            </w:pPr>
            <w:r>
              <w:rPr>
                <w:sz w:val="20"/>
              </w:rPr>
              <w:t>9</w:t>
            </w:r>
          </w:p>
        </w:tc>
        <w:tc>
          <w:tcPr>
            <w:tcW w:w="2198" w:type="pct"/>
          </w:tcPr>
          <w:p w:rsidR="00000000" w:rsidRDefault="006535A2">
            <w:pPr>
              <w:spacing w:line="360" w:lineRule="atLeast"/>
              <w:rPr>
                <w:sz w:val="20"/>
              </w:rPr>
            </w:pPr>
            <w:r>
              <w:rPr>
                <w:sz w:val="20"/>
              </w:rPr>
              <w:t>联邦</w:t>
            </w:r>
            <w:r>
              <w:rPr>
                <w:rFonts w:hint="eastAsia"/>
                <w:sz w:val="20"/>
              </w:rPr>
              <w:t>卫生部</w:t>
            </w:r>
          </w:p>
        </w:tc>
        <w:tc>
          <w:tcPr>
            <w:tcW w:w="181" w:type="pct"/>
          </w:tcPr>
          <w:p w:rsidR="00000000" w:rsidRDefault="006535A2">
            <w:pPr>
              <w:spacing w:line="360" w:lineRule="atLeast"/>
              <w:rPr>
                <w:sz w:val="20"/>
              </w:rPr>
            </w:pPr>
            <w:r>
              <w:rPr>
                <w:sz w:val="20"/>
              </w:rPr>
              <w:t>:</w:t>
            </w:r>
          </w:p>
        </w:tc>
        <w:tc>
          <w:tcPr>
            <w:tcW w:w="2356" w:type="pct"/>
            <w:tcBorders>
              <w:right w:val="nil"/>
            </w:tcBorders>
          </w:tcPr>
          <w:p w:rsidR="00000000" w:rsidRDefault="006535A2" w:rsidP="006535A2">
            <w:pPr>
              <w:spacing w:line="360" w:lineRule="atLeast"/>
              <w:ind w:left="31680" w:hangingChars="200" w:firstLine="31680"/>
              <w:rPr>
                <w:sz w:val="20"/>
              </w:rPr>
            </w:pPr>
            <w:r>
              <w:rPr>
                <w:rFonts w:hint="eastAsia"/>
                <w:sz w:val="20"/>
              </w:rPr>
              <w:t>一、国家卫生政策</w:t>
            </w:r>
            <w:r>
              <w:rPr>
                <w:sz w:val="20"/>
              </w:rPr>
              <w:t>和</w:t>
            </w:r>
            <w:r>
              <w:rPr>
                <w:rFonts w:hint="eastAsia"/>
                <w:sz w:val="20"/>
              </w:rPr>
              <w:t>尼日利亚全民健康战略</w:t>
            </w:r>
            <w:r>
              <w:rPr>
                <w:sz w:val="20"/>
              </w:rPr>
              <w:t>(1998</w:t>
            </w:r>
            <w:r>
              <w:rPr>
                <w:rFonts w:hint="eastAsia"/>
                <w:sz w:val="20"/>
              </w:rPr>
              <w:t>年</w:t>
            </w:r>
            <w:r>
              <w:rPr>
                <w:sz w:val="20"/>
              </w:rPr>
              <w:t>)</w:t>
            </w:r>
          </w:p>
          <w:p w:rsidR="00000000" w:rsidRDefault="006535A2">
            <w:pPr>
              <w:spacing w:line="360" w:lineRule="atLeast"/>
              <w:rPr>
                <w:sz w:val="20"/>
              </w:rPr>
            </w:pPr>
            <w:r>
              <w:rPr>
                <w:rFonts w:hint="eastAsia"/>
                <w:sz w:val="20"/>
              </w:rPr>
              <w:t>二、</w:t>
            </w:r>
            <w:r>
              <w:rPr>
                <w:sz w:val="20"/>
              </w:rPr>
              <w:t>日利亚</w:t>
            </w:r>
            <w:r>
              <w:rPr>
                <w:rFonts w:hint="eastAsia"/>
                <w:sz w:val="20"/>
              </w:rPr>
              <w:t>卫生概况</w:t>
            </w:r>
            <w:r>
              <w:rPr>
                <w:sz w:val="20"/>
              </w:rPr>
              <w:t>(1992/93</w:t>
            </w:r>
            <w:r>
              <w:rPr>
                <w:rFonts w:hint="eastAsia"/>
                <w:sz w:val="20"/>
              </w:rPr>
              <w:t>年</w:t>
            </w:r>
            <w:r>
              <w:rPr>
                <w:rFonts w:hint="eastAsia"/>
                <w:sz w:val="20"/>
              </w:rPr>
              <w:t>)</w:t>
            </w:r>
          </w:p>
          <w:p w:rsidR="00000000" w:rsidRDefault="006535A2">
            <w:pPr>
              <w:spacing w:line="360" w:lineRule="atLeast"/>
              <w:rPr>
                <w:sz w:val="20"/>
              </w:rPr>
            </w:pPr>
            <w:r>
              <w:rPr>
                <w:rFonts w:hint="eastAsia"/>
                <w:sz w:val="20"/>
              </w:rPr>
              <w:t>三、</w:t>
            </w:r>
            <w:r>
              <w:rPr>
                <w:sz w:val="20"/>
              </w:rPr>
              <w:t>尼日利亚</w:t>
            </w:r>
            <w:r>
              <w:rPr>
                <w:rFonts w:hint="eastAsia"/>
                <w:sz w:val="20"/>
              </w:rPr>
              <w:t>卫生状况</w:t>
            </w:r>
            <w:r>
              <w:rPr>
                <w:sz w:val="20"/>
              </w:rPr>
              <w:t>(1994/95</w:t>
            </w:r>
            <w:r>
              <w:rPr>
                <w:rFonts w:hint="eastAsia"/>
                <w:sz w:val="20"/>
              </w:rPr>
              <w:t>年</w:t>
            </w:r>
            <w:r>
              <w:rPr>
                <w:sz w:val="20"/>
              </w:rPr>
              <w:t>)</w:t>
            </w:r>
          </w:p>
          <w:p w:rsidR="00000000" w:rsidRDefault="006535A2">
            <w:pPr>
              <w:spacing w:line="360" w:lineRule="atLeast"/>
              <w:rPr>
                <w:sz w:val="20"/>
              </w:rPr>
            </w:pPr>
            <w:r>
              <w:rPr>
                <w:rFonts w:hint="eastAsia"/>
                <w:sz w:val="20"/>
              </w:rPr>
              <w:t>四、部门改革中期行动计划</w:t>
            </w:r>
            <w:r>
              <w:rPr>
                <w:sz w:val="20"/>
              </w:rPr>
              <w:t>(2000</w:t>
            </w:r>
            <w:r>
              <w:rPr>
                <w:rFonts w:hint="eastAsia"/>
                <w:sz w:val="20"/>
              </w:rPr>
              <w:t>年</w:t>
            </w:r>
            <w:r>
              <w:rPr>
                <w:sz w:val="20"/>
              </w:rPr>
              <w:t>)</w:t>
            </w:r>
          </w:p>
          <w:p w:rsidR="00000000" w:rsidRDefault="006535A2">
            <w:pPr>
              <w:spacing w:line="360" w:lineRule="atLeast"/>
              <w:rPr>
                <w:rFonts w:hint="eastAsia"/>
                <w:sz w:val="20"/>
              </w:rPr>
            </w:pPr>
            <w:r>
              <w:rPr>
                <w:rFonts w:hint="eastAsia"/>
                <w:sz w:val="20"/>
              </w:rPr>
              <w:t>五、国家母乳喂养政策</w:t>
            </w:r>
            <w:r>
              <w:rPr>
                <w:sz w:val="20"/>
              </w:rPr>
              <w:t>(1990</w:t>
            </w:r>
            <w:r>
              <w:rPr>
                <w:rFonts w:hint="eastAsia"/>
                <w:sz w:val="20"/>
              </w:rPr>
              <w:t>年</w:t>
            </w:r>
            <w:r>
              <w:rPr>
                <w:sz w:val="20"/>
              </w:rPr>
              <w:t>)</w:t>
            </w:r>
          </w:p>
          <w:p w:rsidR="00000000" w:rsidRDefault="006535A2">
            <w:pPr>
              <w:spacing w:line="360" w:lineRule="atLeast"/>
              <w:rPr>
                <w:sz w:val="20"/>
              </w:rPr>
            </w:pPr>
            <w:r>
              <w:rPr>
                <w:rFonts w:hint="eastAsia"/>
                <w:sz w:val="20"/>
              </w:rPr>
              <w:t>六、国家生育卫生政策和战略</w:t>
            </w:r>
            <w:r>
              <w:rPr>
                <w:sz w:val="20"/>
              </w:rPr>
              <w:t>(2001</w:t>
            </w:r>
            <w:r>
              <w:rPr>
                <w:rFonts w:hint="eastAsia"/>
                <w:sz w:val="20"/>
              </w:rPr>
              <w:t>年</w:t>
            </w:r>
            <w:r>
              <w:rPr>
                <w:sz w:val="20"/>
              </w:rPr>
              <w:t>)</w:t>
            </w:r>
          </w:p>
          <w:p w:rsidR="00000000" w:rsidRDefault="006535A2">
            <w:pPr>
              <w:spacing w:line="360" w:lineRule="atLeast"/>
              <w:rPr>
                <w:sz w:val="20"/>
              </w:rPr>
            </w:pPr>
            <w:r>
              <w:rPr>
                <w:rFonts w:hint="eastAsia"/>
                <w:sz w:val="20"/>
              </w:rPr>
              <w:t>七、</w:t>
            </w:r>
            <w:r>
              <w:rPr>
                <w:sz w:val="20"/>
              </w:rPr>
              <w:t>尼日利亚</w:t>
            </w:r>
            <w:r>
              <w:rPr>
                <w:rFonts w:hint="eastAsia"/>
                <w:sz w:val="20"/>
              </w:rPr>
              <w:t>国家食品和营养政策</w:t>
            </w:r>
            <w:r>
              <w:rPr>
                <w:sz w:val="20"/>
              </w:rPr>
              <w:t>(2001</w:t>
            </w:r>
            <w:r>
              <w:rPr>
                <w:rFonts w:hint="eastAsia"/>
                <w:sz w:val="20"/>
              </w:rPr>
              <w:t>年</w:t>
            </w:r>
            <w:r>
              <w:rPr>
                <w:sz w:val="20"/>
              </w:rPr>
              <w:t>)</w:t>
            </w:r>
          </w:p>
          <w:p w:rsidR="00000000" w:rsidRDefault="006535A2" w:rsidP="006535A2">
            <w:pPr>
              <w:spacing w:line="360" w:lineRule="atLeast"/>
              <w:ind w:left="31680" w:hangingChars="200" w:firstLine="31680"/>
              <w:rPr>
                <w:rFonts w:hint="eastAsia"/>
                <w:b/>
                <w:i/>
                <w:sz w:val="20"/>
              </w:rPr>
            </w:pPr>
            <w:r>
              <w:rPr>
                <w:rFonts w:hint="eastAsia"/>
                <w:sz w:val="20"/>
              </w:rPr>
              <w:t>八、国家人口发展、统一、进步和自力更生政策</w:t>
            </w:r>
            <w:r>
              <w:rPr>
                <w:sz w:val="20"/>
              </w:rPr>
              <w:t>(1988</w:t>
            </w:r>
            <w:r>
              <w:rPr>
                <w:rFonts w:hint="eastAsia"/>
                <w:sz w:val="20"/>
              </w:rPr>
              <w:t>年</w:t>
            </w:r>
            <w:r>
              <w:rPr>
                <w:sz w:val="20"/>
              </w:rPr>
              <w:t>)</w:t>
            </w:r>
          </w:p>
          <w:p w:rsidR="00000000" w:rsidRDefault="006535A2">
            <w:pPr>
              <w:spacing w:line="360" w:lineRule="atLeast"/>
              <w:rPr>
                <w:b/>
                <w:i/>
                <w:sz w:val="20"/>
              </w:rPr>
            </w:pPr>
          </w:p>
        </w:tc>
      </w:tr>
      <w:tr w:rsidR="00000000">
        <w:tblPrEx>
          <w:tblCellMar>
            <w:top w:w="0" w:type="dxa"/>
            <w:bottom w:w="0" w:type="dxa"/>
          </w:tblCellMar>
        </w:tblPrEx>
        <w:tc>
          <w:tcPr>
            <w:tcW w:w="265" w:type="pct"/>
            <w:tcBorders>
              <w:left w:val="nil"/>
            </w:tcBorders>
          </w:tcPr>
          <w:p w:rsidR="00000000" w:rsidRDefault="006535A2">
            <w:pPr>
              <w:spacing w:line="360" w:lineRule="atLeast"/>
              <w:rPr>
                <w:sz w:val="20"/>
              </w:rPr>
            </w:pPr>
            <w:r>
              <w:rPr>
                <w:sz w:val="20"/>
              </w:rPr>
              <w:t>10</w:t>
            </w:r>
          </w:p>
        </w:tc>
        <w:tc>
          <w:tcPr>
            <w:tcW w:w="2198" w:type="pct"/>
          </w:tcPr>
          <w:p w:rsidR="00000000" w:rsidRDefault="006535A2">
            <w:pPr>
              <w:spacing w:line="360" w:lineRule="atLeast"/>
              <w:rPr>
                <w:sz w:val="20"/>
              </w:rPr>
            </w:pPr>
            <w:r>
              <w:rPr>
                <w:rFonts w:hint="eastAsia"/>
                <w:sz w:val="20"/>
              </w:rPr>
              <w:t>妇女权利的法律保护</w:t>
            </w:r>
          </w:p>
        </w:tc>
        <w:tc>
          <w:tcPr>
            <w:tcW w:w="181" w:type="pct"/>
          </w:tcPr>
          <w:p w:rsidR="00000000" w:rsidRDefault="006535A2">
            <w:pPr>
              <w:spacing w:line="360" w:lineRule="atLeast"/>
              <w:rPr>
                <w:sz w:val="20"/>
              </w:rPr>
            </w:pPr>
            <w:r>
              <w:rPr>
                <w:sz w:val="20"/>
              </w:rPr>
              <w:t>:</w:t>
            </w:r>
          </w:p>
        </w:tc>
        <w:tc>
          <w:tcPr>
            <w:tcW w:w="2356" w:type="pct"/>
            <w:tcBorders>
              <w:right w:val="nil"/>
            </w:tcBorders>
          </w:tcPr>
          <w:p w:rsidR="00000000" w:rsidRDefault="006535A2">
            <w:pPr>
              <w:spacing w:line="360" w:lineRule="atLeast"/>
              <w:rPr>
                <w:rFonts w:hint="eastAsia"/>
                <w:sz w:val="20"/>
              </w:rPr>
            </w:pPr>
            <w:r>
              <w:rPr>
                <w:rFonts w:hint="eastAsia"/>
                <w:sz w:val="20"/>
              </w:rPr>
              <w:t>《国内外标准汇编》，由庇护权利倡议出版，</w:t>
            </w:r>
            <w:r>
              <w:rPr>
                <w:sz w:val="20"/>
              </w:rPr>
              <w:t>拉各斯</w:t>
            </w:r>
            <w:r>
              <w:rPr>
                <w:rFonts w:hint="eastAsia"/>
                <w:sz w:val="20"/>
              </w:rPr>
              <w:t>，</w:t>
            </w:r>
            <w:r>
              <w:rPr>
                <w:sz w:val="20"/>
              </w:rPr>
              <w:t>2001</w:t>
            </w:r>
            <w:r>
              <w:rPr>
                <w:rFonts w:hint="eastAsia"/>
                <w:sz w:val="20"/>
              </w:rPr>
              <w:t>年</w:t>
            </w:r>
          </w:p>
          <w:p w:rsidR="00000000" w:rsidRDefault="006535A2">
            <w:pPr>
              <w:spacing w:line="360" w:lineRule="atLeast"/>
              <w:rPr>
                <w:sz w:val="20"/>
              </w:rPr>
            </w:pPr>
          </w:p>
        </w:tc>
      </w:tr>
      <w:tr w:rsidR="00000000">
        <w:tblPrEx>
          <w:tblCellMar>
            <w:top w:w="0" w:type="dxa"/>
            <w:bottom w:w="0" w:type="dxa"/>
          </w:tblCellMar>
        </w:tblPrEx>
        <w:tc>
          <w:tcPr>
            <w:tcW w:w="265" w:type="pct"/>
            <w:tcBorders>
              <w:left w:val="nil"/>
            </w:tcBorders>
          </w:tcPr>
          <w:p w:rsidR="00000000" w:rsidRDefault="006535A2">
            <w:pPr>
              <w:spacing w:line="360" w:lineRule="atLeast"/>
              <w:rPr>
                <w:sz w:val="20"/>
              </w:rPr>
            </w:pPr>
            <w:r>
              <w:rPr>
                <w:sz w:val="20"/>
              </w:rPr>
              <w:t>11</w:t>
            </w:r>
          </w:p>
        </w:tc>
        <w:tc>
          <w:tcPr>
            <w:tcW w:w="2198" w:type="pct"/>
          </w:tcPr>
          <w:p w:rsidR="00000000" w:rsidRDefault="006535A2">
            <w:pPr>
              <w:spacing w:line="360" w:lineRule="atLeast"/>
              <w:rPr>
                <w:sz w:val="20"/>
              </w:rPr>
            </w:pPr>
            <w:r>
              <w:rPr>
                <w:rFonts w:hint="eastAsia"/>
                <w:sz w:val="20"/>
              </w:rPr>
              <w:t>有关尼日利亚妇女社会经济权利的最新信息</w:t>
            </w:r>
          </w:p>
        </w:tc>
        <w:tc>
          <w:tcPr>
            <w:tcW w:w="181" w:type="pct"/>
          </w:tcPr>
          <w:p w:rsidR="00000000" w:rsidRDefault="006535A2">
            <w:pPr>
              <w:spacing w:line="360" w:lineRule="atLeast"/>
              <w:rPr>
                <w:sz w:val="20"/>
              </w:rPr>
            </w:pPr>
            <w:r>
              <w:rPr>
                <w:sz w:val="20"/>
              </w:rPr>
              <w:t>:</w:t>
            </w:r>
          </w:p>
        </w:tc>
        <w:tc>
          <w:tcPr>
            <w:tcW w:w="2356" w:type="pct"/>
            <w:tcBorders>
              <w:right w:val="nil"/>
            </w:tcBorders>
          </w:tcPr>
          <w:p w:rsidR="00000000" w:rsidRDefault="006535A2">
            <w:pPr>
              <w:spacing w:line="360" w:lineRule="atLeast"/>
              <w:rPr>
                <w:sz w:val="20"/>
              </w:rPr>
            </w:pPr>
            <w:r>
              <w:rPr>
                <w:sz w:val="20"/>
              </w:rPr>
              <w:t>R.U.</w:t>
            </w:r>
            <w:r>
              <w:rPr>
                <w:rFonts w:hint="eastAsia"/>
                <w:sz w:val="20"/>
              </w:rPr>
              <w:t>·翁耶古</w:t>
            </w:r>
            <w:r>
              <w:rPr>
                <w:sz w:val="20"/>
              </w:rPr>
              <w:t>和</w:t>
            </w:r>
            <w:r>
              <w:rPr>
                <w:sz w:val="20"/>
              </w:rPr>
              <w:t>J.</w:t>
            </w:r>
            <w:r>
              <w:rPr>
                <w:rFonts w:hint="eastAsia"/>
                <w:sz w:val="20"/>
              </w:rPr>
              <w:t>·埃西亚特，庇护权利倡议，</w:t>
            </w:r>
            <w:r>
              <w:rPr>
                <w:sz w:val="20"/>
              </w:rPr>
              <w:t>拉各斯</w:t>
            </w:r>
            <w:r>
              <w:rPr>
                <w:rFonts w:hint="eastAsia"/>
                <w:sz w:val="20"/>
              </w:rPr>
              <w:t>，</w:t>
            </w:r>
            <w:r>
              <w:rPr>
                <w:sz w:val="20"/>
              </w:rPr>
              <w:t>2002</w:t>
            </w:r>
            <w:r>
              <w:rPr>
                <w:rFonts w:hint="eastAsia"/>
                <w:sz w:val="20"/>
              </w:rPr>
              <w:t>年</w:t>
            </w:r>
          </w:p>
          <w:p w:rsidR="00000000" w:rsidRDefault="006535A2">
            <w:pPr>
              <w:spacing w:line="360" w:lineRule="atLeast"/>
              <w:rPr>
                <w:sz w:val="20"/>
              </w:rPr>
            </w:pPr>
          </w:p>
        </w:tc>
      </w:tr>
      <w:tr w:rsidR="00000000">
        <w:tblPrEx>
          <w:tblCellMar>
            <w:top w:w="0" w:type="dxa"/>
            <w:bottom w:w="0" w:type="dxa"/>
          </w:tblCellMar>
        </w:tblPrEx>
        <w:tc>
          <w:tcPr>
            <w:tcW w:w="265" w:type="pct"/>
            <w:tcBorders>
              <w:left w:val="nil"/>
            </w:tcBorders>
          </w:tcPr>
          <w:p w:rsidR="00000000" w:rsidRDefault="006535A2">
            <w:pPr>
              <w:spacing w:line="360" w:lineRule="atLeast"/>
              <w:rPr>
                <w:sz w:val="20"/>
              </w:rPr>
            </w:pPr>
            <w:r>
              <w:rPr>
                <w:sz w:val="20"/>
              </w:rPr>
              <w:t>12</w:t>
            </w:r>
          </w:p>
        </w:tc>
        <w:tc>
          <w:tcPr>
            <w:tcW w:w="2198" w:type="pct"/>
          </w:tcPr>
          <w:p w:rsidR="00000000" w:rsidRDefault="006535A2">
            <w:pPr>
              <w:spacing w:line="360" w:lineRule="atLeast"/>
              <w:rPr>
                <w:sz w:val="20"/>
              </w:rPr>
            </w:pPr>
            <w:r>
              <w:rPr>
                <w:rFonts w:hint="eastAsia"/>
                <w:sz w:val="20"/>
              </w:rPr>
              <w:t>拉丹</w:t>
            </w:r>
            <w:r>
              <w:rPr>
                <w:sz w:val="20"/>
              </w:rPr>
              <w:t>,M.T.</w:t>
            </w:r>
          </w:p>
        </w:tc>
        <w:tc>
          <w:tcPr>
            <w:tcW w:w="181" w:type="pct"/>
          </w:tcPr>
          <w:p w:rsidR="00000000" w:rsidRDefault="006535A2">
            <w:pPr>
              <w:spacing w:line="360" w:lineRule="atLeast"/>
              <w:rPr>
                <w:sz w:val="20"/>
              </w:rPr>
            </w:pPr>
            <w:r>
              <w:rPr>
                <w:sz w:val="20"/>
              </w:rPr>
              <w:t>:</w:t>
            </w:r>
          </w:p>
        </w:tc>
        <w:tc>
          <w:tcPr>
            <w:tcW w:w="2356" w:type="pct"/>
            <w:tcBorders>
              <w:right w:val="nil"/>
            </w:tcBorders>
          </w:tcPr>
          <w:p w:rsidR="00000000" w:rsidRDefault="006535A2">
            <w:pPr>
              <w:spacing w:line="360" w:lineRule="atLeast"/>
              <w:rPr>
                <w:rFonts w:hint="eastAsia"/>
                <w:sz w:val="20"/>
              </w:rPr>
            </w:pPr>
            <w:r>
              <w:rPr>
                <w:rFonts w:hint="eastAsia"/>
                <w:sz w:val="20"/>
              </w:rPr>
              <w:t>《国际人权和人道主义法导论》，</w:t>
            </w:r>
            <w:r>
              <w:rPr>
                <w:sz w:val="20"/>
              </w:rPr>
              <w:t>2001</w:t>
            </w:r>
            <w:r>
              <w:rPr>
                <w:rFonts w:hint="eastAsia"/>
                <w:sz w:val="20"/>
              </w:rPr>
              <w:t>年，阿玛杜贝罗大学出版社，尼日利亚，扎利亚，第</w:t>
            </w:r>
            <w:r>
              <w:rPr>
                <w:rFonts w:hint="eastAsia"/>
                <w:sz w:val="20"/>
              </w:rPr>
              <w:t>3</w:t>
            </w:r>
            <w:r>
              <w:rPr>
                <w:rFonts w:hint="eastAsia"/>
                <w:sz w:val="20"/>
              </w:rPr>
              <w:t>章</w:t>
            </w:r>
          </w:p>
          <w:p w:rsidR="00000000" w:rsidRDefault="006535A2">
            <w:pPr>
              <w:spacing w:line="360" w:lineRule="atLeast"/>
              <w:rPr>
                <w:sz w:val="20"/>
              </w:rPr>
            </w:pPr>
          </w:p>
        </w:tc>
      </w:tr>
      <w:tr w:rsidR="00000000">
        <w:tblPrEx>
          <w:tblCellMar>
            <w:top w:w="0" w:type="dxa"/>
            <w:bottom w:w="0" w:type="dxa"/>
          </w:tblCellMar>
        </w:tblPrEx>
        <w:tc>
          <w:tcPr>
            <w:tcW w:w="265" w:type="pct"/>
            <w:tcBorders>
              <w:left w:val="nil"/>
            </w:tcBorders>
          </w:tcPr>
          <w:p w:rsidR="00000000" w:rsidRDefault="006535A2">
            <w:pPr>
              <w:spacing w:line="360" w:lineRule="atLeast"/>
              <w:rPr>
                <w:sz w:val="20"/>
              </w:rPr>
            </w:pPr>
            <w:r>
              <w:rPr>
                <w:sz w:val="20"/>
              </w:rPr>
              <w:t>13</w:t>
            </w:r>
          </w:p>
        </w:tc>
        <w:tc>
          <w:tcPr>
            <w:tcW w:w="2198" w:type="pct"/>
          </w:tcPr>
          <w:p w:rsidR="00000000" w:rsidRDefault="006535A2">
            <w:pPr>
              <w:spacing w:line="360" w:lineRule="atLeast"/>
              <w:rPr>
                <w:sz w:val="20"/>
              </w:rPr>
            </w:pPr>
            <w:r>
              <w:rPr>
                <w:rFonts w:hint="eastAsia"/>
                <w:sz w:val="20"/>
              </w:rPr>
              <w:t>拉丹</w:t>
            </w:r>
            <w:r>
              <w:rPr>
                <w:sz w:val="20"/>
              </w:rPr>
              <w:t>,M.T.</w:t>
            </w:r>
          </w:p>
        </w:tc>
        <w:tc>
          <w:tcPr>
            <w:tcW w:w="181" w:type="pct"/>
          </w:tcPr>
          <w:p w:rsidR="00000000" w:rsidRDefault="006535A2">
            <w:pPr>
              <w:spacing w:line="360" w:lineRule="atLeast"/>
              <w:rPr>
                <w:sz w:val="20"/>
              </w:rPr>
            </w:pPr>
            <w:r>
              <w:rPr>
                <w:sz w:val="20"/>
              </w:rPr>
              <w:t>:</w:t>
            </w:r>
          </w:p>
        </w:tc>
        <w:tc>
          <w:tcPr>
            <w:tcW w:w="2356" w:type="pct"/>
            <w:tcBorders>
              <w:right w:val="nil"/>
            </w:tcBorders>
          </w:tcPr>
          <w:p w:rsidR="00000000" w:rsidRDefault="006535A2">
            <w:pPr>
              <w:spacing w:line="360" w:lineRule="atLeast"/>
              <w:rPr>
                <w:rFonts w:hint="eastAsia"/>
                <w:sz w:val="20"/>
              </w:rPr>
            </w:pPr>
            <w:r>
              <w:rPr>
                <w:rFonts w:hint="eastAsia"/>
                <w:sz w:val="20"/>
              </w:rPr>
              <w:t>《尼日利亚的法律、人权和司法行政》，（编辑）</w:t>
            </w:r>
            <w:r>
              <w:rPr>
                <w:sz w:val="20"/>
              </w:rPr>
              <w:t>2001</w:t>
            </w:r>
            <w:r>
              <w:rPr>
                <w:rFonts w:hint="eastAsia"/>
                <w:sz w:val="20"/>
              </w:rPr>
              <w:t>年，阿玛杜贝罗大学出版社，尼日利亚，扎利亚，第</w:t>
            </w:r>
            <w:r>
              <w:rPr>
                <w:sz w:val="20"/>
              </w:rPr>
              <w:t>66-96</w:t>
            </w:r>
            <w:r>
              <w:rPr>
                <w:rFonts w:hint="eastAsia"/>
                <w:sz w:val="20"/>
              </w:rPr>
              <w:t>页，第</w:t>
            </w:r>
            <w:r>
              <w:rPr>
                <w:sz w:val="20"/>
              </w:rPr>
              <w:t>183-217</w:t>
            </w:r>
            <w:r>
              <w:rPr>
                <w:rFonts w:hint="eastAsia"/>
                <w:sz w:val="20"/>
              </w:rPr>
              <w:t>段</w:t>
            </w:r>
          </w:p>
          <w:p w:rsidR="00000000" w:rsidRDefault="006535A2">
            <w:pPr>
              <w:spacing w:line="360" w:lineRule="atLeast"/>
              <w:rPr>
                <w:sz w:val="20"/>
              </w:rPr>
            </w:pPr>
          </w:p>
        </w:tc>
      </w:tr>
      <w:tr w:rsidR="00000000">
        <w:tblPrEx>
          <w:tblCellMar>
            <w:top w:w="0" w:type="dxa"/>
            <w:bottom w:w="0" w:type="dxa"/>
          </w:tblCellMar>
        </w:tblPrEx>
        <w:tc>
          <w:tcPr>
            <w:tcW w:w="265" w:type="pct"/>
            <w:tcBorders>
              <w:left w:val="nil"/>
            </w:tcBorders>
          </w:tcPr>
          <w:p w:rsidR="00000000" w:rsidRDefault="006535A2">
            <w:pPr>
              <w:spacing w:line="360" w:lineRule="atLeast"/>
              <w:rPr>
                <w:sz w:val="20"/>
              </w:rPr>
            </w:pPr>
            <w:r>
              <w:rPr>
                <w:sz w:val="20"/>
              </w:rPr>
              <w:t>14</w:t>
            </w:r>
          </w:p>
        </w:tc>
        <w:tc>
          <w:tcPr>
            <w:tcW w:w="2198" w:type="pct"/>
          </w:tcPr>
          <w:p w:rsidR="00000000" w:rsidRDefault="006535A2">
            <w:pPr>
              <w:spacing w:line="360" w:lineRule="atLeast"/>
              <w:rPr>
                <w:sz w:val="20"/>
              </w:rPr>
            </w:pPr>
            <w:r>
              <w:rPr>
                <w:sz w:val="20"/>
              </w:rPr>
              <w:t>教科文组织</w:t>
            </w:r>
          </w:p>
        </w:tc>
        <w:tc>
          <w:tcPr>
            <w:tcW w:w="181" w:type="pct"/>
          </w:tcPr>
          <w:p w:rsidR="00000000" w:rsidRDefault="006535A2">
            <w:pPr>
              <w:spacing w:line="360" w:lineRule="atLeast"/>
              <w:rPr>
                <w:sz w:val="20"/>
              </w:rPr>
            </w:pPr>
            <w:r>
              <w:rPr>
                <w:sz w:val="20"/>
              </w:rPr>
              <w:t>:</w:t>
            </w:r>
          </w:p>
        </w:tc>
        <w:tc>
          <w:tcPr>
            <w:tcW w:w="2356" w:type="pct"/>
            <w:tcBorders>
              <w:right w:val="nil"/>
            </w:tcBorders>
          </w:tcPr>
          <w:p w:rsidR="00000000" w:rsidRDefault="006535A2">
            <w:pPr>
              <w:spacing w:line="360" w:lineRule="atLeast"/>
              <w:rPr>
                <w:sz w:val="20"/>
              </w:rPr>
            </w:pPr>
            <w:r>
              <w:rPr>
                <w:rFonts w:hint="eastAsia"/>
                <w:sz w:val="20"/>
              </w:rPr>
              <w:t>雅努茨·</w:t>
            </w:r>
            <w:r>
              <w:rPr>
                <w:sz w:val="20"/>
              </w:rPr>
              <w:t>S.</w:t>
            </w:r>
            <w:r>
              <w:rPr>
                <w:sz w:val="20"/>
              </w:rPr>
              <w:t>和</w:t>
            </w:r>
            <w:r>
              <w:rPr>
                <w:rFonts w:hint="eastAsia"/>
                <w:sz w:val="20"/>
              </w:rPr>
              <w:t>弗拉基米尔·</w:t>
            </w:r>
            <w:r>
              <w:rPr>
                <w:sz w:val="20"/>
              </w:rPr>
              <w:t>V.</w:t>
            </w:r>
            <w:r>
              <w:rPr>
                <w:rFonts w:hint="eastAsia"/>
                <w:sz w:val="20"/>
              </w:rPr>
              <w:t>，《妇女人权》，</w:t>
            </w:r>
            <w:r>
              <w:rPr>
                <w:rFonts w:hint="eastAsia"/>
                <w:sz w:val="20"/>
              </w:rPr>
              <w:t>1999</w:t>
            </w:r>
            <w:r>
              <w:rPr>
                <w:rFonts w:hint="eastAsia"/>
                <w:sz w:val="20"/>
              </w:rPr>
              <w:t>年</w:t>
            </w:r>
          </w:p>
          <w:p w:rsidR="00000000" w:rsidRDefault="006535A2">
            <w:pPr>
              <w:spacing w:line="360" w:lineRule="atLeast"/>
              <w:rPr>
                <w:sz w:val="20"/>
              </w:rPr>
            </w:pPr>
          </w:p>
        </w:tc>
      </w:tr>
      <w:tr w:rsidR="00000000">
        <w:tblPrEx>
          <w:tblCellMar>
            <w:top w:w="0" w:type="dxa"/>
            <w:bottom w:w="0" w:type="dxa"/>
          </w:tblCellMar>
        </w:tblPrEx>
        <w:tc>
          <w:tcPr>
            <w:tcW w:w="265" w:type="pct"/>
            <w:tcBorders>
              <w:left w:val="nil"/>
            </w:tcBorders>
          </w:tcPr>
          <w:p w:rsidR="00000000" w:rsidRDefault="006535A2">
            <w:pPr>
              <w:spacing w:line="360" w:lineRule="atLeast"/>
              <w:rPr>
                <w:sz w:val="20"/>
              </w:rPr>
            </w:pPr>
            <w:r>
              <w:rPr>
                <w:sz w:val="20"/>
              </w:rPr>
              <w:t>15.</w:t>
            </w:r>
          </w:p>
        </w:tc>
        <w:tc>
          <w:tcPr>
            <w:tcW w:w="2198" w:type="pct"/>
          </w:tcPr>
          <w:p w:rsidR="00000000" w:rsidRDefault="006535A2">
            <w:pPr>
              <w:spacing w:line="360" w:lineRule="atLeast"/>
              <w:rPr>
                <w:sz w:val="20"/>
              </w:rPr>
            </w:pPr>
            <w:r>
              <w:rPr>
                <w:rFonts w:hint="eastAsia"/>
                <w:sz w:val="20"/>
              </w:rPr>
              <w:t>阿比奥拉</w:t>
            </w:r>
            <w:r>
              <w:rPr>
                <w:sz w:val="20"/>
              </w:rPr>
              <w:t>,A.A.,</w:t>
            </w:r>
            <w:r>
              <w:rPr>
                <w:sz w:val="20"/>
              </w:rPr>
              <w:t>和</w:t>
            </w:r>
            <w:r>
              <w:rPr>
                <w:rFonts w:hint="eastAsia"/>
                <w:sz w:val="20"/>
              </w:rPr>
              <w:t>阿肯博德·</w:t>
            </w:r>
            <w:r>
              <w:rPr>
                <w:sz w:val="20"/>
              </w:rPr>
              <w:t>R</w:t>
            </w:r>
          </w:p>
        </w:tc>
        <w:tc>
          <w:tcPr>
            <w:tcW w:w="181" w:type="pct"/>
          </w:tcPr>
          <w:p w:rsidR="00000000" w:rsidRDefault="006535A2">
            <w:pPr>
              <w:spacing w:line="360" w:lineRule="atLeast"/>
              <w:rPr>
                <w:sz w:val="20"/>
              </w:rPr>
            </w:pPr>
            <w:r>
              <w:rPr>
                <w:sz w:val="20"/>
              </w:rPr>
              <w:t>:</w:t>
            </w:r>
          </w:p>
        </w:tc>
        <w:tc>
          <w:tcPr>
            <w:tcW w:w="2356" w:type="pct"/>
            <w:tcBorders>
              <w:right w:val="nil"/>
            </w:tcBorders>
          </w:tcPr>
          <w:p w:rsidR="00000000" w:rsidRDefault="006535A2">
            <w:pPr>
              <w:spacing w:line="360" w:lineRule="atLeast"/>
              <w:rPr>
                <w:sz w:val="20"/>
              </w:rPr>
            </w:pPr>
            <w:r>
              <w:rPr>
                <w:rFonts w:hint="eastAsia"/>
                <w:sz w:val="20"/>
              </w:rPr>
              <w:t>《</w:t>
            </w:r>
            <w:r>
              <w:rPr>
                <w:sz w:val="20"/>
              </w:rPr>
              <w:t>尼日利亚</w:t>
            </w:r>
            <w:r>
              <w:rPr>
                <w:rFonts w:hint="eastAsia"/>
                <w:sz w:val="20"/>
              </w:rPr>
              <w:t>妇女与宪政》，</w:t>
            </w:r>
            <w:r>
              <w:rPr>
                <w:sz w:val="20"/>
              </w:rPr>
              <w:t>(</w:t>
            </w:r>
            <w:r>
              <w:rPr>
                <w:rFonts w:hint="eastAsia"/>
                <w:sz w:val="20"/>
              </w:rPr>
              <w:t>编辑</w:t>
            </w:r>
            <w:r>
              <w:rPr>
                <w:rFonts w:hint="eastAsia"/>
                <w:sz w:val="20"/>
              </w:rPr>
              <w:t>)</w:t>
            </w:r>
            <w:r>
              <w:rPr>
                <w:sz w:val="20"/>
              </w:rPr>
              <w:t>200</w:t>
            </w:r>
            <w:r>
              <w:rPr>
                <w:rFonts w:hint="eastAsia"/>
                <w:sz w:val="20"/>
              </w:rPr>
              <w:t>1</w:t>
            </w:r>
            <w:r>
              <w:rPr>
                <w:rFonts w:hint="eastAsia"/>
                <w:sz w:val="20"/>
              </w:rPr>
              <w:t>年，</w:t>
            </w:r>
            <w:r>
              <w:rPr>
                <w:sz w:val="20"/>
              </w:rPr>
              <w:t>WARDC</w:t>
            </w:r>
            <w:r>
              <w:rPr>
                <w:rFonts w:hint="eastAsia"/>
                <w:sz w:val="20"/>
              </w:rPr>
              <w:t>出版，</w:t>
            </w:r>
            <w:r>
              <w:rPr>
                <w:sz w:val="20"/>
              </w:rPr>
              <w:t>拉各斯</w:t>
            </w:r>
          </w:p>
          <w:p w:rsidR="00000000" w:rsidRDefault="006535A2">
            <w:pPr>
              <w:spacing w:line="360" w:lineRule="atLeast"/>
              <w:rPr>
                <w:rFonts w:hint="eastAsia"/>
                <w:sz w:val="20"/>
              </w:rPr>
            </w:pPr>
          </w:p>
          <w:p w:rsidR="00000000" w:rsidRDefault="006535A2">
            <w:pPr>
              <w:spacing w:line="360" w:lineRule="atLeast"/>
              <w:rPr>
                <w:rFonts w:hint="eastAsia"/>
                <w:sz w:val="20"/>
              </w:rPr>
            </w:pPr>
          </w:p>
        </w:tc>
      </w:tr>
      <w:tr w:rsidR="00000000">
        <w:tblPrEx>
          <w:tblCellMar>
            <w:top w:w="0" w:type="dxa"/>
            <w:bottom w:w="0" w:type="dxa"/>
          </w:tblCellMar>
        </w:tblPrEx>
        <w:tc>
          <w:tcPr>
            <w:tcW w:w="265" w:type="pct"/>
            <w:tcBorders>
              <w:left w:val="nil"/>
            </w:tcBorders>
          </w:tcPr>
          <w:p w:rsidR="00000000" w:rsidRDefault="006535A2">
            <w:pPr>
              <w:spacing w:line="360" w:lineRule="atLeast"/>
              <w:rPr>
                <w:sz w:val="20"/>
              </w:rPr>
            </w:pPr>
            <w:r>
              <w:rPr>
                <w:sz w:val="20"/>
              </w:rPr>
              <w:t>16.</w:t>
            </w:r>
          </w:p>
        </w:tc>
        <w:tc>
          <w:tcPr>
            <w:tcW w:w="2198" w:type="pct"/>
          </w:tcPr>
          <w:p w:rsidR="00000000" w:rsidRDefault="006535A2">
            <w:pPr>
              <w:spacing w:line="360" w:lineRule="atLeast"/>
              <w:rPr>
                <w:sz w:val="20"/>
              </w:rPr>
            </w:pPr>
            <w:r>
              <w:rPr>
                <w:rFonts w:hint="eastAsia"/>
                <w:sz w:val="20"/>
              </w:rPr>
              <w:t>联合国人权事务中心，日内瓦</w:t>
            </w:r>
          </w:p>
        </w:tc>
        <w:tc>
          <w:tcPr>
            <w:tcW w:w="181" w:type="pct"/>
          </w:tcPr>
          <w:p w:rsidR="00000000" w:rsidRDefault="006535A2">
            <w:pPr>
              <w:spacing w:line="360" w:lineRule="atLeast"/>
              <w:rPr>
                <w:sz w:val="20"/>
              </w:rPr>
            </w:pPr>
            <w:r>
              <w:rPr>
                <w:sz w:val="20"/>
              </w:rPr>
              <w:t>:</w:t>
            </w:r>
          </w:p>
        </w:tc>
        <w:tc>
          <w:tcPr>
            <w:tcW w:w="2356" w:type="pct"/>
            <w:tcBorders>
              <w:right w:val="nil"/>
            </w:tcBorders>
          </w:tcPr>
          <w:p w:rsidR="00000000" w:rsidRDefault="006535A2">
            <w:pPr>
              <w:spacing w:line="360" w:lineRule="atLeast"/>
              <w:rPr>
                <w:sz w:val="20"/>
              </w:rPr>
            </w:pPr>
            <w:r>
              <w:rPr>
                <w:rFonts w:hint="eastAsia"/>
                <w:sz w:val="20"/>
              </w:rPr>
              <w:t>第</w:t>
            </w:r>
            <w:r>
              <w:rPr>
                <w:sz w:val="20"/>
              </w:rPr>
              <w:t>22</w:t>
            </w:r>
            <w:r>
              <w:rPr>
                <w:rFonts w:hint="eastAsia"/>
                <w:sz w:val="20"/>
              </w:rPr>
              <w:t>号形势报告，《对妇女的歧视：《公约》和委员会》，</w:t>
            </w:r>
            <w:r>
              <w:rPr>
                <w:sz w:val="20"/>
              </w:rPr>
              <w:t>1994</w:t>
            </w:r>
            <w:r>
              <w:rPr>
                <w:rFonts w:hint="eastAsia"/>
                <w:sz w:val="20"/>
              </w:rPr>
              <w:t>年</w:t>
            </w:r>
          </w:p>
          <w:p w:rsidR="00000000" w:rsidRDefault="006535A2">
            <w:pPr>
              <w:spacing w:line="360" w:lineRule="atLeast"/>
              <w:rPr>
                <w:sz w:val="20"/>
              </w:rPr>
            </w:pPr>
          </w:p>
        </w:tc>
      </w:tr>
      <w:tr w:rsidR="00000000">
        <w:tblPrEx>
          <w:tblCellMar>
            <w:top w:w="0" w:type="dxa"/>
            <w:bottom w:w="0" w:type="dxa"/>
          </w:tblCellMar>
        </w:tblPrEx>
        <w:tc>
          <w:tcPr>
            <w:tcW w:w="265" w:type="pct"/>
            <w:tcBorders>
              <w:left w:val="nil"/>
            </w:tcBorders>
          </w:tcPr>
          <w:p w:rsidR="00000000" w:rsidRDefault="006535A2">
            <w:pPr>
              <w:spacing w:line="360" w:lineRule="atLeast"/>
              <w:rPr>
                <w:sz w:val="20"/>
              </w:rPr>
            </w:pPr>
            <w:r>
              <w:rPr>
                <w:sz w:val="20"/>
              </w:rPr>
              <w:t>17</w:t>
            </w:r>
          </w:p>
        </w:tc>
        <w:tc>
          <w:tcPr>
            <w:tcW w:w="2198" w:type="pct"/>
          </w:tcPr>
          <w:p w:rsidR="00000000" w:rsidRDefault="006535A2">
            <w:pPr>
              <w:spacing w:line="360" w:lineRule="atLeast"/>
              <w:rPr>
                <w:sz w:val="20"/>
              </w:rPr>
            </w:pPr>
            <w:r>
              <w:rPr>
                <w:rFonts w:hint="eastAsia"/>
                <w:sz w:val="20"/>
              </w:rPr>
              <w:t>埃泽</w:t>
            </w:r>
            <w:r>
              <w:rPr>
                <w:sz w:val="20"/>
              </w:rPr>
              <w:t>劳工组织</w:t>
            </w:r>
            <w:r>
              <w:rPr>
                <w:rFonts w:hint="eastAsia"/>
                <w:sz w:val="20"/>
              </w:rPr>
              <w:t>，乔伊</w:t>
            </w:r>
          </w:p>
        </w:tc>
        <w:tc>
          <w:tcPr>
            <w:tcW w:w="181" w:type="pct"/>
          </w:tcPr>
          <w:p w:rsidR="00000000" w:rsidRDefault="006535A2">
            <w:pPr>
              <w:spacing w:line="360" w:lineRule="atLeast"/>
              <w:rPr>
                <w:sz w:val="20"/>
              </w:rPr>
            </w:pPr>
            <w:r>
              <w:rPr>
                <w:sz w:val="20"/>
              </w:rPr>
              <w:t>:</w:t>
            </w:r>
          </w:p>
        </w:tc>
        <w:tc>
          <w:tcPr>
            <w:tcW w:w="2356" w:type="pct"/>
            <w:tcBorders>
              <w:right w:val="nil"/>
            </w:tcBorders>
          </w:tcPr>
          <w:p w:rsidR="00000000" w:rsidRDefault="006535A2">
            <w:pPr>
              <w:spacing w:line="360" w:lineRule="atLeast"/>
              <w:rPr>
                <w:sz w:val="20"/>
              </w:rPr>
            </w:pPr>
            <w:r>
              <w:rPr>
                <w:rFonts w:hint="eastAsia"/>
                <w:sz w:val="20"/>
              </w:rPr>
              <w:t>《尼日利亚妇女和儿童的权利》，</w:t>
            </w:r>
            <w:r>
              <w:rPr>
                <w:rFonts w:hint="eastAsia"/>
                <w:sz w:val="20"/>
              </w:rPr>
              <w:t>2</w:t>
            </w:r>
            <w:r>
              <w:rPr>
                <w:sz w:val="20"/>
              </w:rPr>
              <w:t>001</w:t>
            </w:r>
            <w:r>
              <w:rPr>
                <w:rFonts w:hint="eastAsia"/>
                <w:sz w:val="20"/>
              </w:rPr>
              <w:t>年，妇女援助合作社出版，尼日利亚，埃努古</w:t>
            </w:r>
          </w:p>
          <w:p w:rsidR="00000000" w:rsidRDefault="006535A2">
            <w:pPr>
              <w:spacing w:line="360" w:lineRule="atLeast"/>
              <w:rPr>
                <w:sz w:val="20"/>
              </w:rPr>
            </w:pPr>
          </w:p>
        </w:tc>
      </w:tr>
      <w:tr w:rsidR="00000000">
        <w:tblPrEx>
          <w:tblCellMar>
            <w:top w:w="0" w:type="dxa"/>
            <w:bottom w:w="0" w:type="dxa"/>
          </w:tblCellMar>
        </w:tblPrEx>
        <w:tc>
          <w:tcPr>
            <w:tcW w:w="265" w:type="pct"/>
            <w:tcBorders>
              <w:left w:val="nil"/>
            </w:tcBorders>
          </w:tcPr>
          <w:p w:rsidR="00000000" w:rsidRDefault="006535A2">
            <w:pPr>
              <w:spacing w:line="360" w:lineRule="atLeast"/>
              <w:rPr>
                <w:sz w:val="20"/>
              </w:rPr>
            </w:pPr>
            <w:r>
              <w:rPr>
                <w:sz w:val="20"/>
              </w:rPr>
              <w:t>18</w:t>
            </w:r>
          </w:p>
          <w:p w:rsidR="00000000" w:rsidRDefault="006535A2">
            <w:pPr>
              <w:spacing w:line="360" w:lineRule="atLeast"/>
              <w:rPr>
                <w:sz w:val="20"/>
              </w:rPr>
            </w:pPr>
          </w:p>
        </w:tc>
        <w:tc>
          <w:tcPr>
            <w:tcW w:w="2198" w:type="pct"/>
          </w:tcPr>
          <w:p w:rsidR="00000000" w:rsidRDefault="006535A2">
            <w:pPr>
              <w:spacing w:line="360" w:lineRule="atLeast"/>
              <w:rPr>
                <w:sz w:val="20"/>
              </w:rPr>
            </w:pPr>
            <w:r>
              <w:rPr>
                <w:sz w:val="20"/>
              </w:rPr>
              <w:t>妇发基金和</w:t>
            </w:r>
            <w:r>
              <w:rPr>
                <w:sz w:val="20"/>
              </w:rPr>
              <w:t>UNIC</w:t>
            </w:r>
            <w:r>
              <w:rPr>
                <w:rFonts w:hint="eastAsia"/>
                <w:sz w:val="20"/>
              </w:rPr>
              <w:t>，尼日利亚，</w:t>
            </w:r>
            <w:r>
              <w:rPr>
                <w:sz w:val="20"/>
              </w:rPr>
              <w:t>拉各斯</w:t>
            </w:r>
          </w:p>
          <w:p w:rsidR="00000000" w:rsidRDefault="006535A2">
            <w:pPr>
              <w:spacing w:line="360" w:lineRule="atLeast"/>
              <w:rPr>
                <w:sz w:val="20"/>
              </w:rPr>
            </w:pPr>
          </w:p>
        </w:tc>
        <w:tc>
          <w:tcPr>
            <w:tcW w:w="181" w:type="pct"/>
          </w:tcPr>
          <w:p w:rsidR="00000000" w:rsidRDefault="006535A2">
            <w:pPr>
              <w:spacing w:line="360" w:lineRule="atLeast"/>
              <w:rPr>
                <w:sz w:val="20"/>
              </w:rPr>
            </w:pPr>
            <w:r>
              <w:rPr>
                <w:sz w:val="20"/>
              </w:rPr>
              <w:t>:</w:t>
            </w:r>
          </w:p>
        </w:tc>
        <w:tc>
          <w:tcPr>
            <w:tcW w:w="2356" w:type="pct"/>
            <w:tcBorders>
              <w:right w:val="nil"/>
            </w:tcBorders>
          </w:tcPr>
          <w:p w:rsidR="00000000" w:rsidRDefault="006535A2">
            <w:pPr>
              <w:spacing w:line="360" w:lineRule="atLeast"/>
              <w:rPr>
                <w:sz w:val="20"/>
              </w:rPr>
            </w:pPr>
            <w:r>
              <w:rPr>
                <w:rFonts w:hint="eastAsia"/>
                <w:sz w:val="20"/>
              </w:rPr>
              <w:t>《北京宣言和行动纲要》，</w:t>
            </w:r>
            <w:r>
              <w:rPr>
                <w:sz w:val="20"/>
              </w:rPr>
              <w:t>1995</w:t>
            </w:r>
            <w:r>
              <w:rPr>
                <w:rFonts w:hint="eastAsia"/>
                <w:sz w:val="20"/>
              </w:rPr>
              <w:t>年</w:t>
            </w:r>
          </w:p>
          <w:p w:rsidR="00000000" w:rsidRDefault="006535A2">
            <w:pPr>
              <w:spacing w:line="360" w:lineRule="atLeast"/>
              <w:rPr>
                <w:sz w:val="20"/>
              </w:rPr>
            </w:pPr>
          </w:p>
        </w:tc>
      </w:tr>
      <w:tr w:rsidR="00000000">
        <w:tblPrEx>
          <w:tblCellMar>
            <w:top w:w="0" w:type="dxa"/>
            <w:bottom w:w="0" w:type="dxa"/>
          </w:tblCellMar>
        </w:tblPrEx>
        <w:tc>
          <w:tcPr>
            <w:tcW w:w="265" w:type="pct"/>
            <w:tcBorders>
              <w:left w:val="nil"/>
            </w:tcBorders>
          </w:tcPr>
          <w:p w:rsidR="00000000" w:rsidRDefault="006535A2">
            <w:pPr>
              <w:spacing w:after="120" w:line="360" w:lineRule="atLeast"/>
              <w:rPr>
                <w:sz w:val="20"/>
              </w:rPr>
            </w:pPr>
            <w:r>
              <w:rPr>
                <w:sz w:val="20"/>
              </w:rPr>
              <w:t>19</w:t>
            </w:r>
          </w:p>
        </w:tc>
        <w:tc>
          <w:tcPr>
            <w:tcW w:w="2198" w:type="pct"/>
          </w:tcPr>
          <w:p w:rsidR="00000000" w:rsidRDefault="006535A2">
            <w:pPr>
              <w:spacing w:after="120" w:line="360" w:lineRule="atLeast"/>
              <w:rPr>
                <w:sz w:val="20"/>
              </w:rPr>
            </w:pPr>
            <w:r>
              <w:rPr>
                <w:rFonts w:hint="eastAsia"/>
                <w:sz w:val="20"/>
              </w:rPr>
              <w:t>《关于贩卖人口问题的阿布贾宣言》</w:t>
            </w:r>
          </w:p>
        </w:tc>
        <w:tc>
          <w:tcPr>
            <w:tcW w:w="181" w:type="pct"/>
          </w:tcPr>
          <w:p w:rsidR="00000000" w:rsidRDefault="006535A2">
            <w:pPr>
              <w:spacing w:after="120" w:line="360" w:lineRule="atLeast"/>
              <w:rPr>
                <w:sz w:val="20"/>
              </w:rPr>
            </w:pPr>
            <w:r>
              <w:rPr>
                <w:sz w:val="20"/>
              </w:rPr>
              <w:t>:</w:t>
            </w:r>
          </w:p>
        </w:tc>
        <w:tc>
          <w:tcPr>
            <w:tcW w:w="2356" w:type="pct"/>
            <w:tcBorders>
              <w:right w:val="nil"/>
            </w:tcBorders>
          </w:tcPr>
          <w:p w:rsidR="00000000" w:rsidRDefault="006535A2">
            <w:pPr>
              <w:spacing w:after="120" w:line="360" w:lineRule="atLeast"/>
              <w:rPr>
                <w:sz w:val="20"/>
              </w:rPr>
            </w:pPr>
            <w:r>
              <w:rPr>
                <w:sz w:val="20"/>
              </w:rPr>
              <w:t>2001</w:t>
            </w:r>
            <w:r>
              <w:rPr>
                <w:rFonts w:hint="eastAsia"/>
                <w:sz w:val="20"/>
              </w:rPr>
              <w:t>年根除贩卖妇女和童工基金会</w:t>
            </w:r>
          </w:p>
        </w:tc>
      </w:tr>
    </w:tbl>
    <w:p w:rsidR="00000000" w:rsidRDefault="006535A2">
      <w:pPr>
        <w:spacing w:after="240" w:line="360" w:lineRule="atLeast"/>
      </w:pPr>
    </w:p>
    <w:p w:rsidR="00000000" w:rsidRDefault="006535A2">
      <w:pPr>
        <w:pStyle w:val="Date"/>
        <w:spacing w:after="240" w:line="360" w:lineRule="atLeast"/>
      </w:pPr>
    </w:p>
    <w:p w:rsidR="00000000" w:rsidRDefault="006535A2">
      <w:pPr>
        <w:spacing w:line="240" w:lineRule="auto"/>
        <w:rPr>
          <w:sz w:val="20"/>
        </w:rPr>
      </w:pPr>
      <w:r>
        <w:rPr>
          <w:noProof/>
          <w:sz w:val="20"/>
        </w:rPr>
        <w:pict>
          <v:line id="_x0000_s1066" style="position:absolute;left:0;text-align:left;z-index:7;mso-position-horizontal:center" from="0,30pt" to="1in,30pt" strokeweight=".25pt">
            <w10:wrap type="topAndBottom"/>
          </v:line>
        </w:pict>
      </w:r>
    </w:p>
    <w:sectPr w:rsidR="00000000">
      <w:headerReference w:type="even" r:id="rId18"/>
      <w:headerReference w:type="default" r:id="rId19"/>
      <w:footerReference w:type="even" r:id="rId20"/>
      <w:footerReference w:type="default" r:id="rId21"/>
      <w:headerReference w:type="first" r:id="rId22"/>
      <w:footerReference w:type="first" r:id="rId23"/>
      <w:type w:val="continuous"/>
      <w:pgSz w:w="12242" w:h="15842" w:code="1"/>
      <w:pgMar w:top="1729" w:right="1247" w:bottom="1814" w:left="1247" w:header="102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6535A2">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NO&gt;&gt;N0334564C&lt;&lt;ODS JOB NO&gt;&gt;</w:t>
      </w:r>
    </w:p>
    <w:p w:rsidR="00000000" w:rsidRDefault="006535A2">
      <w:pPr>
        <w:pStyle w:val="CommentText"/>
      </w:pPr>
      <w:r>
        <w:t>&lt;&lt;ODS</w:t>
      </w:r>
      <w:r>
        <w:t xml:space="preserve"> DOC SYMBOL1&gt;&gt;CEDAW/C/NGA/4-5&lt;&lt;ODS DOC SYMBOL1&gt;&gt;</w:t>
      </w:r>
    </w:p>
    <w:p w:rsidR="00000000" w:rsidRDefault="006535A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535A2">
      <w:pPr>
        <w:spacing w:line="240" w:lineRule="auto"/>
      </w:pPr>
      <w:r>
        <w:separator/>
      </w:r>
    </w:p>
  </w:endnote>
  <w:endnote w:type="continuationSeparator" w:id="0">
    <w:p w:rsidR="00000000" w:rsidRDefault="006535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ITC Zapf Dingbats">
    <w:altName w:val="Wingdings 2"/>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FangSong_GB2312">
    <w:altName w:val="仿宋_GB2312"/>
    <w:panose1 w:val="02010609060101010101"/>
    <w:charset w:val="86"/>
    <w:family w:val="modern"/>
    <w:pitch w:val="fixed"/>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35A2">
    <w:pPr>
      <w:pStyle w:val="Footer"/>
      <w:ind w:right="357"/>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35A2">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35A2">
    <w:pPr>
      <w:pStyle w:val="FootnoteText"/>
      <w:spacing w:afterLines="50" w:after="120"/>
      <w:rPr>
        <w:b/>
        <w:bCs/>
        <w:sz w:val="21"/>
      </w:rPr>
    </w:pPr>
    <w:r>
      <w:rPr>
        <w:rFonts w:hint="eastAsia"/>
        <w:sz w:val="21"/>
      </w:rPr>
      <w:t>03-3</w:t>
    </w:r>
    <w:r>
      <w:rPr>
        <w:sz w:val="21"/>
      </w:rPr>
      <w:t>4564 (c)   030703   070703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535A2">
      <w:pPr>
        <w:spacing w:line="240" w:lineRule="auto"/>
      </w:pPr>
      <w:r>
        <w:separator/>
      </w:r>
    </w:p>
  </w:footnote>
  <w:footnote w:type="continuationSeparator" w:id="0">
    <w:p w:rsidR="00000000" w:rsidRDefault="006535A2">
      <w:pPr>
        <w:spacing w:line="240" w:lineRule="auto"/>
      </w:pPr>
      <w:r>
        <w:continuationSeparator/>
      </w:r>
    </w:p>
  </w:footnote>
  <w:footnote w:id="1">
    <w:p w:rsidR="00000000" w:rsidRDefault="006535A2">
      <w:pPr>
        <w:pStyle w:val="FootnoteText"/>
        <w:ind w:left="255" w:hanging="255"/>
        <w:rPr>
          <w:rFonts w:eastAsia="SimSun"/>
          <w:sz w:val="21"/>
        </w:rPr>
      </w:pPr>
      <w:r>
        <w:rPr>
          <w:rStyle w:val="FootnoteReference"/>
          <w:rFonts w:eastAsia="SimSun"/>
          <w:sz w:val="21"/>
        </w:rPr>
        <w:t>*</w:t>
      </w:r>
      <w:r>
        <w:rPr>
          <w:rFonts w:eastAsia="SimSun"/>
        </w:rPr>
        <w:t xml:space="preserve">  </w:t>
      </w:r>
      <w:r>
        <w:rPr>
          <w:rFonts w:eastAsia="SimSun" w:hint="eastAsia"/>
        </w:rPr>
        <w:t>尼日利亚政府提交的初次报告见委员会第七届会议审议的</w:t>
      </w:r>
      <w:r>
        <w:rPr>
          <w:rFonts w:eastAsia="SimSun" w:hint="eastAsia"/>
        </w:rPr>
        <w:t>C</w:t>
      </w:r>
      <w:r>
        <w:rPr>
          <w:rFonts w:eastAsia="SimSun" w:hint="eastAsia"/>
        </w:rPr>
        <w:t>EDAW/C5/A</w:t>
      </w:r>
      <w:r>
        <w:rPr>
          <w:rFonts w:eastAsia="SimSun"/>
        </w:rPr>
        <w:t>dd.49</w:t>
      </w:r>
      <w:r>
        <w:rPr>
          <w:rFonts w:eastAsia="SimSun" w:hint="eastAsia"/>
        </w:rPr>
        <w:t>。尼日利亚政府提交的第二次和第三次合并定期报告见委员会第十九届会议审议的</w:t>
      </w:r>
      <w:r>
        <w:rPr>
          <w:rFonts w:eastAsia="SimSun" w:hint="eastAsia"/>
        </w:rPr>
        <w:t>CEDAW/C/NGA/2-3</w:t>
      </w:r>
      <w:r>
        <w:rPr>
          <w:rFonts w:eastAsia="SimSun"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35A2">
    <w:pPr>
      <w:pStyle w:val="Header"/>
      <w:pBdr>
        <w:bottom w:val="none" w:sz="0" w:space="0" w:color="auto"/>
      </w:pBdr>
      <w:tabs>
        <w:tab w:val="clear" w:pos="4320"/>
        <w:tab w:val="center" w:pos="0"/>
      </w:tabs>
      <w:ind w:left="7560" w:hanging="7560"/>
      <w:jc w:val="both"/>
      <w:rPr>
        <w:b/>
        <w:bCs/>
      </w:rPr>
    </w:pPr>
    <w:r>
      <w:rPr>
        <w:rFonts w:hint="eastAsia"/>
        <w:b/>
        <w:bCs/>
      </w:rPr>
      <w:t>CEDAW/C/NGA/4-5</w:t>
    </w:r>
  </w:p>
  <w:p w:rsidR="00000000" w:rsidRDefault="006535A2">
    <w:pPr>
      <w:pStyle w:val="Header"/>
      <w:spacing w:line="6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35A2">
    <w:pPr>
      <w:pStyle w:val="Header"/>
      <w:pBdr>
        <w:bottom w:val="none" w:sz="0" w:space="0" w:color="auto"/>
      </w:pBdr>
      <w:jc w:val="right"/>
      <w:rPr>
        <w:b/>
        <w:bCs/>
      </w:rPr>
    </w:pPr>
    <w:r>
      <w:rPr>
        <w:rFonts w:hint="eastAsia"/>
        <w:b/>
        <w:bCs/>
      </w:rPr>
      <w:t>CEDAW/C/ NGA</w:t>
    </w:r>
    <w:r>
      <w:rPr>
        <w:b/>
        <w:bCs/>
      </w:rPr>
      <w:t xml:space="preserve"> /4-5</w:t>
    </w:r>
  </w:p>
  <w:p w:rsidR="00000000" w:rsidRDefault="006535A2">
    <w:pPr>
      <w:pStyle w:val="Heade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35A2">
    <w:pPr>
      <w:pStyle w:val="Header"/>
      <w:pBdr>
        <w:bottom w:val="single" w:sz="4" w:space="1" w:color="auto"/>
      </w:pBdr>
      <w:jc w:val="right"/>
    </w:pPr>
    <w:r>
      <w:rPr>
        <w:rFonts w:hint="eastAsia"/>
        <w:b/>
        <w:bCs/>
        <w:sz w:val="36"/>
      </w:rPr>
      <w:t>CEDAW</w:t>
    </w:r>
    <w:r>
      <w:rPr>
        <w:rFonts w:hint="eastAsia"/>
        <w:sz w:val="21"/>
      </w:rPr>
      <w:t>/C/</w:t>
    </w:r>
    <w:r>
      <w:rPr>
        <w:sz w:val="21"/>
      </w:rPr>
      <w:t>NGA</w:t>
    </w:r>
    <w:r>
      <w:rPr>
        <w:rFonts w:hint="eastAsia"/>
        <w:sz w:val="21"/>
      </w:rPr>
      <w:t>/</w:t>
    </w:r>
    <w:r>
      <w:rPr>
        <w:sz w:val="21"/>
      </w:rPr>
      <w:t>4-</w:t>
    </w:r>
    <w:r>
      <w:rPr>
        <w:rFonts w:hint="eastAsia"/>
        <w:sz w:val="21"/>
      </w:rPr>
      <w:t>5</w:t>
    </w:r>
    <w:r>
      <w:rPr>
        <w:b/>
        <w:vanish/>
      </w:rPr>
      <w:t>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2">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6">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7">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
    <w:nsid w:val="00A140BF"/>
    <w:multiLevelType w:val="singleLevel"/>
    <w:tmpl w:val="4114E738"/>
    <w:lvl w:ilvl="0">
      <w:start w:val="1"/>
      <w:numFmt w:val="decimal"/>
      <w:lvlText w:val="%1)"/>
      <w:legacy w:legacy="1" w:legacySpace="0" w:legacyIndent="360"/>
      <w:lvlJc w:val="left"/>
      <w:pPr>
        <w:ind w:left="360" w:hanging="360"/>
      </w:pPr>
    </w:lvl>
  </w:abstractNum>
  <w:abstractNum w:abstractNumId="19">
    <w:nsid w:val="00A431AD"/>
    <w:multiLevelType w:val="multilevel"/>
    <w:tmpl w:val="0512BC30"/>
    <w:lvl w:ilvl="0">
      <w:start w:val="14"/>
      <w:numFmt w:val="decimal"/>
      <w:lvlText w:val="%1"/>
      <w:lvlJc w:val="left"/>
      <w:pPr>
        <w:tabs>
          <w:tab w:val="num" w:pos="390"/>
        </w:tabs>
        <w:ind w:left="390" w:hanging="390"/>
      </w:pPr>
      <w:rPr>
        <w:rFonts w:hint="default"/>
      </w:rPr>
    </w:lvl>
    <w:lvl w:ilvl="1">
      <w:start w:val="5"/>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1">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2">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3">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
    <w:nsid w:val="0125099A"/>
    <w:multiLevelType w:val="multilevel"/>
    <w:tmpl w:val="0538A4E0"/>
    <w:lvl w:ilvl="0">
      <w:start w:val="2"/>
      <w:numFmt w:val="bullet"/>
      <w:lvlText w:val="-"/>
      <w:lvlJc w:val="left"/>
      <w:pPr>
        <w:tabs>
          <w:tab w:val="num" w:pos="1800"/>
        </w:tabs>
        <w:ind w:left="180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12813B2"/>
    <w:multiLevelType w:val="multilevel"/>
    <w:tmpl w:val="9E0E2D52"/>
    <w:lvl w:ilvl="0">
      <w:start w:val="1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140119E"/>
    <w:multiLevelType w:val="multilevel"/>
    <w:tmpl w:val="244E4B76"/>
    <w:lvl w:ilvl="0">
      <w:start w:val="9"/>
      <w:numFmt w:val="decimal"/>
      <w:lvlText w:val="%1."/>
      <w:lvlJc w:val="left"/>
      <w:pPr>
        <w:tabs>
          <w:tab w:val="num" w:pos="405"/>
        </w:tabs>
        <w:ind w:left="405" w:hanging="405"/>
      </w:pPr>
      <w:rPr>
        <w:rFonts w:hint="default"/>
        <w:b w:val="0"/>
        <w:u w:val="none"/>
      </w:rPr>
    </w:lvl>
    <w:lvl w:ilvl="1">
      <w:start w:val="2"/>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080"/>
        </w:tabs>
        <w:ind w:left="1080" w:hanging="1080"/>
      </w:pPr>
      <w:rPr>
        <w:rFonts w:hint="default"/>
        <w:b w:val="0"/>
        <w:u w:val="none"/>
      </w:rPr>
    </w:lvl>
    <w:lvl w:ilvl="3">
      <w:start w:val="1"/>
      <w:numFmt w:val="decimal"/>
      <w:lvlText w:val="%1.%2.%3.%4."/>
      <w:lvlJc w:val="left"/>
      <w:pPr>
        <w:tabs>
          <w:tab w:val="num" w:pos="1440"/>
        </w:tabs>
        <w:ind w:left="1440" w:hanging="1440"/>
      </w:pPr>
      <w:rPr>
        <w:rFonts w:hint="default"/>
        <w:b w:val="0"/>
        <w:u w:val="none"/>
      </w:rPr>
    </w:lvl>
    <w:lvl w:ilvl="4">
      <w:start w:val="1"/>
      <w:numFmt w:val="decimal"/>
      <w:lvlText w:val="%1.%2.%3.%4.%5."/>
      <w:lvlJc w:val="left"/>
      <w:pPr>
        <w:tabs>
          <w:tab w:val="num" w:pos="1440"/>
        </w:tabs>
        <w:ind w:left="1440" w:hanging="1440"/>
      </w:pPr>
      <w:rPr>
        <w:rFonts w:hint="default"/>
        <w:b w:val="0"/>
        <w:u w:val="none"/>
      </w:rPr>
    </w:lvl>
    <w:lvl w:ilvl="5">
      <w:start w:val="1"/>
      <w:numFmt w:val="decimal"/>
      <w:lvlText w:val="%1.%2.%3.%4.%5.%6."/>
      <w:lvlJc w:val="left"/>
      <w:pPr>
        <w:tabs>
          <w:tab w:val="num" w:pos="1800"/>
        </w:tabs>
        <w:ind w:left="1800" w:hanging="1800"/>
      </w:pPr>
      <w:rPr>
        <w:rFonts w:hint="default"/>
        <w:b w:val="0"/>
        <w:u w:val="none"/>
      </w:rPr>
    </w:lvl>
    <w:lvl w:ilvl="6">
      <w:start w:val="1"/>
      <w:numFmt w:val="decimal"/>
      <w:lvlText w:val="%1.%2.%3.%4.%5.%6.%7."/>
      <w:lvlJc w:val="left"/>
      <w:pPr>
        <w:tabs>
          <w:tab w:val="num" w:pos="2160"/>
        </w:tabs>
        <w:ind w:left="2160" w:hanging="2160"/>
      </w:pPr>
      <w:rPr>
        <w:rFonts w:hint="default"/>
        <w:b w:val="0"/>
        <w:u w:val="none"/>
      </w:rPr>
    </w:lvl>
    <w:lvl w:ilvl="7">
      <w:start w:val="1"/>
      <w:numFmt w:val="decimal"/>
      <w:lvlText w:val="%1.%2.%3.%4.%5.%6.%7.%8."/>
      <w:lvlJc w:val="left"/>
      <w:pPr>
        <w:tabs>
          <w:tab w:val="num" w:pos="2520"/>
        </w:tabs>
        <w:ind w:left="2520" w:hanging="2520"/>
      </w:pPr>
      <w:rPr>
        <w:rFonts w:hint="default"/>
        <w:b w:val="0"/>
        <w:u w:val="none"/>
      </w:rPr>
    </w:lvl>
    <w:lvl w:ilvl="8">
      <w:start w:val="1"/>
      <w:numFmt w:val="decimal"/>
      <w:lvlText w:val="%1.%2.%3.%4.%5.%6.%7.%8.%9."/>
      <w:lvlJc w:val="left"/>
      <w:pPr>
        <w:tabs>
          <w:tab w:val="num" w:pos="2520"/>
        </w:tabs>
        <w:ind w:left="2520" w:hanging="2520"/>
      </w:pPr>
      <w:rPr>
        <w:rFonts w:hint="default"/>
        <w:b w:val="0"/>
        <w:u w:val="none"/>
      </w:rPr>
    </w:lvl>
  </w:abstractNum>
  <w:abstractNum w:abstractNumId="29">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31">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2">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3">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35">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36">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7">
    <w:nsid w:val="02A77201"/>
    <w:multiLevelType w:val="singleLevel"/>
    <w:tmpl w:val="E18692FA"/>
    <w:lvl w:ilvl="0">
      <w:start w:val="3"/>
      <w:numFmt w:val="decimal"/>
      <w:lvlText w:val="%1．"/>
      <w:lvlJc w:val="left"/>
      <w:pPr>
        <w:tabs>
          <w:tab w:val="num" w:pos="720"/>
        </w:tabs>
        <w:ind w:left="720" w:hanging="720"/>
      </w:pPr>
      <w:rPr>
        <w:rFonts w:hint="eastAsia"/>
        <w:b/>
        <w:i/>
      </w:rPr>
    </w:lvl>
  </w:abstractNum>
  <w:abstractNum w:abstractNumId="38">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39">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1">
    <w:nsid w:val="03377D77"/>
    <w:multiLevelType w:val="multilevel"/>
    <w:tmpl w:val="0AB4FC3A"/>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2">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4">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5">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46">
    <w:nsid w:val="038E7C4D"/>
    <w:multiLevelType w:val="multilevel"/>
    <w:tmpl w:val="C2ACEE48"/>
    <w:lvl w:ilvl="0">
      <w:start w:val="1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7">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9">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50">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1">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4">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56">
    <w:nsid w:val="053E5121"/>
    <w:multiLevelType w:val="multilevel"/>
    <w:tmpl w:val="386CE466"/>
    <w:lvl w:ilvl="0">
      <w:start w:val="1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7">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9">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60">
    <w:nsid w:val="05A83DFB"/>
    <w:multiLevelType w:val="multilevel"/>
    <w:tmpl w:val="B67E9B58"/>
    <w:lvl w:ilvl="0">
      <w:start w:val="6"/>
      <w:numFmt w:val="bullet"/>
      <w:lvlText w:val="-"/>
      <w:lvlJc w:val="left"/>
      <w:pPr>
        <w:tabs>
          <w:tab w:val="num" w:pos="1440"/>
        </w:tabs>
        <w:ind w:left="1440" w:hanging="72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1">
    <w:nsid w:val="05E67217"/>
    <w:multiLevelType w:val="multilevel"/>
    <w:tmpl w:val="7E12FD3C"/>
    <w:lvl w:ilvl="0">
      <w:start w:val="10"/>
      <w:numFmt w:val="decimal"/>
      <w:lvlText w:val="%1."/>
      <w:lvlJc w:val="left"/>
      <w:pPr>
        <w:tabs>
          <w:tab w:val="num" w:pos="450"/>
        </w:tabs>
        <w:ind w:left="450" w:hanging="450"/>
      </w:pPr>
      <w:rPr>
        <w:rFonts w:hint="default"/>
      </w:rPr>
    </w:lvl>
    <w:lvl w:ilvl="1">
      <w:start w:val="4"/>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05F0756E"/>
    <w:multiLevelType w:val="multilevel"/>
    <w:tmpl w:val="A228883C"/>
    <w:lvl w:ilvl="0">
      <w:start w:val="6"/>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3">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64">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66">
    <w:nsid w:val="06883BB1"/>
    <w:multiLevelType w:val="multilevel"/>
    <w:tmpl w:val="6EE4916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9">
    <w:nsid w:val="06BB6AE8"/>
    <w:multiLevelType w:val="multilevel"/>
    <w:tmpl w:val="30302310"/>
    <w:lvl w:ilvl="0">
      <w:start w:val="14"/>
      <w:numFmt w:val="decimal"/>
      <w:lvlText w:val="%1"/>
      <w:lvlJc w:val="left"/>
      <w:pPr>
        <w:tabs>
          <w:tab w:val="num" w:pos="390"/>
        </w:tabs>
        <w:ind w:left="390" w:hanging="390"/>
      </w:pPr>
      <w:rPr>
        <w:rFonts w:hint="default"/>
      </w:rPr>
    </w:lvl>
    <w:lvl w:ilvl="1">
      <w:start w:val="5"/>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0">
    <w:nsid w:val="06DF406F"/>
    <w:multiLevelType w:val="multilevel"/>
    <w:tmpl w:val="58DEC0E0"/>
    <w:lvl w:ilvl="0">
      <w:start w:val="1"/>
      <w:numFmt w:val="decimal"/>
      <w:lvlText w:val="%1"/>
      <w:lvlJc w:val="left"/>
      <w:pPr>
        <w:tabs>
          <w:tab w:val="num" w:pos="720"/>
        </w:tabs>
        <w:ind w:left="720" w:hanging="720"/>
      </w:pPr>
      <w:rPr>
        <w:rFonts w:hint="default"/>
        <w:b/>
        <w:i/>
      </w:rPr>
    </w:lvl>
    <w:lvl w:ilvl="1">
      <w:start w:val="3"/>
      <w:numFmt w:val="decimal"/>
      <w:lvlText w:val="%1.%2"/>
      <w:lvlJc w:val="left"/>
      <w:pPr>
        <w:tabs>
          <w:tab w:val="num" w:pos="720"/>
        </w:tabs>
        <w:ind w:left="720" w:hanging="720"/>
      </w:pPr>
      <w:rPr>
        <w:rFonts w:hint="default"/>
        <w:b/>
        <w:i/>
      </w:rPr>
    </w:lvl>
    <w:lvl w:ilvl="2">
      <w:start w:val="1"/>
      <w:numFmt w:val="decimal"/>
      <w:lvlText w:val="%1.%2.%3"/>
      <w:lvlJc w:val="left"/>
      <w:pPr>
        <w:tabs>
          <w:tab w:val="num" w:pos="720"/>
        </w:tabs>
        <w:ind w:left="720" w:hanging="720"/>
      </w:pPr>
      <w:rPr>
        <w:rFonts w:hint="default"/>
        <w:b/>
        <w:i/>
      </w:rPr>
    </w:lvl>
    <w:lvl w:ilvl="3">
      <w:start w:val="1"/>
      <w:numFmt w:val="decimal"/>
      <w:lvlText w:val="%1.%2.%3.%4"/>
      <w:lvlJc w:val="left"/>
      <w:pPr>
        <w:tabs>
          <w:tab w:val="num" w:pos="1080"/>
        </w:tabs>
        <w:ind w:left="1080" w:hanging="1080"/>
      </w:pPr>
      <w:rPr>
        <w:rFonts w:hint="default"/>
        <w:b/>
        <w:i/>
      </w:rPr>
    </w:lvl>
    <w:lvl w:ilvl="4">
      <w:start w:val="1"/>
      <w:numFmt w:val="decimal"/>
      <w:lvlText w:val="%1.%2.%3.%4.%5"/>
      <w:lvlJc w:val="left"/>
      <w:pPr>
        <w:tabs>
          <w:tab w:val="num" w:pos="1080"/>
        </w:tabs>
        <w:ind w:left="1080" w:hanging="1080"/>
      </w:pPr>
      <w:rPr>
        <w:rFonts w:hint="default"/>
        <w:b/>
        <w:i/>
      </w:rPr>
    </w:lvl>
    <w:lvl w:ilvl="5">
      <w:start w:val="1"/>
      <w:numFmt w:val="decimal"/>
      <w:lvlText w:val="%1.%2.%3.%4.%5.%6"/>
      <w:lvlJc w:val="left"/>
      <w:pPr>
        <w:tabs>
          <w:tab w:val="num" w:pos="1440"/>
        </w:tabs>
        <w:ind w:left="1440" w:hanging="1440"/>
      </w:pPr>
      <w:rPr>
        <w:rFonts w:hint="default"/>
        <w:b/>
        <w:i/>
      </w:rPr>
    </w:lvl>
    <w:lvl w:ilvl="6">
      <w:start w:val="1"/>
      <w:numFmt w:val="decimal"/>
      <w:lvlText w:val="%1.%2.%3.%4.%5.%6.%7"/>
      <w:lvlJc w:val="left"/>
      <w:pPr>
        <w:tabs>
          <w:tab w:val="num" w:pos="1440"/>
        </w:tabs>
        <w:ind w:left="1440" w:hanging="1440"/>
      </w:pPr>
      <w:rPr>
        <w:rFonts w:hint="default"/>
        <w:b/>
        <w:i/>
      </w:rPr>
    </w:lvl>
    <w:lvl w:ilvl="7">
      <w:start w:val="1"/>
      <w:numFmt w:val="decimal"/>
      <w:lvlText w:val="%1.%2.%3.%4.%5.%6.%7.%8"/>
      <w:lvlJc w:val="left"/>
      <w:pPr>
        <w:tabs>
          <w:tab w:val="num" w:pos="1800"/>
        </w:tabs>
        <w:ind w:left="1800" w:hanging="1800"/>
      </w:pPr>
      <w:rPr>
        <w:rFonts w:hint="default"/>
        <w:b/>
        <w:i/>
      </w:rPr>
    </w:lvl>
    <w:lvl w:ilvl="8">
      <w:start w:val="1"/>
      <w:numFmt w:val="decimal"/>
      <w:lvlText w:val="%1.%2.%3.%4.%5.%6.%7.%8.%9"/>
      <w:lvlJc w:val="left"/>
      <w:pPr>
        <w:tabs>
          <w:tab w:val="num" w:pos="1800"/>
        </w:tabs>
        <w:ind w:left="1800" w:hanging="1800"/>
      </w:pPr>
      <w:rPr>
        <w:rFonts w:hint="default"/>
        <w:b/>
        <w:i/>
      </w:rPr>
    </w:lvl>
  </w:abstractNum>
  <w:abstractNum w:abstractNumId="71">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2">
    <w:nsid w:val="07212F0C"/>
    <w:multiLevelType w:val="multilevel"/>
    <w:tmpl w:val="A9F2554E"/>
    <w:lvl w:ilvl="0">
      <w:numFmt w:val="bullet"/>
      <w:lvlText w:val="-"/>
      <w:lvlJc w:val="left"/>
      <w:pPr>
        <w:tabs>
          <w:tab w:val="num" w:pos="1440"/>
        </w:tabs>
        <w:ind w:left="1440" w:hanging="720"/>
      </w:pPr>
      <w:rPr>
        <w:rFonts w:ascii="Times New Roman" w:eastAsia="Times New Roman" w:hAnsi="Times New Roman" w:cs="Times New Roman" w:hint="default"/>
      </w:rPr>
    </w:lvl>
    <w:lvl w:ilvl="1">
      <w:start w:val="1"/>
      <w:numFmt w:val="bullet"/>
      <w:lvlText w:val=""/>
      <w:lvlJc w:val="left"/>
      <w:pPr>
        <w:tabs>
          <w:tab w:val="num" w:pos="1800"/>
        </w:tabs>
        <w:ind w:left="1800" w:hanging="360"/>
      </w:pPr>
      <w:rPr>
        <w:rFonts w:ascii="Symbol" w:hAnsi="Symbol"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3">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75">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76">
    <w:nsid w:val="07F73A3E"/>
    <w:multiLevelType w:val="multilevel"/>
    <w:tmpl w:val="51F81D6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8">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9">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80">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82">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83">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
    <w:nsid w:val="092E4EB6"/>
    <w:multiLevelType w:val="multilevel"/>
    <w:tmpl w:val="B3FA2218"/>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5">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6">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
    <w:nsid w:val="095D58D0"/>
    <w:multiLevelType w:val="multilevel"/>
    <w:tmpl w:val="E08607BE"/>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88">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89">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0">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91">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92">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93">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
    <w:nsid w:val="0A062C60"/>
    <w:multiLevelType w:val="multilevel"/>
    <w:tmpl w:val="40183C4A"/>
    <w:lvl w:ilvl="0">
      <w:start w:val="11"/>
      <w:numFmt w:val="decimal"/>
      <w:lvlText w:val="%1"/>
      <w:lvlJc w:val="left"/>
      <w:pPr>
        <w:tabs>
          <w:tab w:val="num" w:pos="465"/>
        </w:tabs>
        <w:ind w:left="465" w:hanging="465"/>
      </w:pPr>
      <w:rPr>
        <w:rFonts w:hint="default"/>
      </w:rPr>
    </w:lvl>
    <w:lvl w:ilvl="1">
      <w:start w:val="13"/>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6">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7">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8">
    <w:nsid w:val="0A825C40"/>
    <w:multiLevelType w:val="singleLevel"/>
    <w:tmpl w:val="91828F30"/>
    <w:lvl w:ilvl="0">
      <w:start w:val="3"/>
      <w:numFmt w:val="decimal"/>
      <w:lvlText w:val="%1．"/>
      <w:lvlJc w:val="left"/>
      <w:pPr>
        <w:tabs>
          <w:tab w:val="num" w:pos="720"/>
        </w:tabs>
        <w:ind w:left="720" w:hanging="720"/>
      </w:pPr>
      <w:rPr>
        <w:rFonts w:hint="eastAsia"/>
        <w:b/>
        <w:i/>
      </w:rPr>
    </w:lvl>
  </w:abstractNum>
  <w:abstractNum w:abstractNumId="99">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0">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1">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02">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03">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04">
    <w:nsid w:val="0B475C77"/>
    <w:multiLevelType w:val="multilevel"/>
    <w:tmpl w:val="0EAC2D5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05">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8">
    <w:nsid w:val="0B992A7D"/>
    <w:multiLevelType w:val="multilevel"/>
    <w:tmpl w:val="7EECBDB6"/>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9">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10">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11">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13">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14">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16">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19">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0">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21">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2">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25">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6">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27">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28">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29">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32">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33">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4">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36">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7">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38">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39">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40">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41">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2">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43">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4">
    <w:nsid w:val="10275D7D"/>
    <w:multiLevelType w:val="multilevel"/>
    <w:tmpl w:val="85708FB2"/>
    <w:lvl w:ilvl="0">
      <w:start w:val="2"/>
      <w:numFmt w:val="decimal"/>
      <w:lvlText w:val="%1"/>
      <w:lvlJc w:val="left"/>
      <w:pPr>
        <w:tabs>
          <w:tab w:val="num" w:pos="720"/>
        </w:tabs>
        <w:ind w:left="720" w:hanging="720"/>
      </w:pPr>
      <w:rPr>
        <w:rFonts w:hint="default"/>
      </w:rPr>
    </w:lvl>
    <w:lvl w:ilvl="1">
      <w:start w:val="1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5">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6">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7">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8">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49">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50">
    <w:nsid w:val="11051523"/>
    <w:multiLevelType w:val="multilevel"/>
    <w:tmpl w:val="20C81FFC"/>
    <w:lvl w:ilvl="0">
      <w:start w:val="4"/>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51">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52">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4">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55">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56">
    <w:nsid w:val="11AA4885"/>
    <w:multiLevelType w:val="multilevel"/>
    <w:tmpl w:val="90C453F4"/>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7">
    <w:nsid w:val="129752FB"/>
    <w:multiLevelType w:val="multilevel"/>
    <w:tmpl w:val="943E88BE"/>
    <w:lvl w:ilvl="0">
      <w:start w:val="1"/>
      <w:numFmt w:val="bullet"/>
      <w:lvlText w:val=""/>
      <w:lvlJc w:val="left"/>
      <w:pPr>
        <w:tabs>
          <w:tab w:val="num" w:pos="1080"/>
        </w:tabs>
        <w:ind w:left="1080" w:hanging="360"/>
      </w:pPr>
      <w:rPr>
        <w:rFonts w:ascii="Symbol" w:hAnsi="Symbol" w:hint="default"/>
      </w:rPr>
    </w:lvl>
    <w:lvl w:ilvl="1">
      <w:start w:val="2"/>
      <w:numFmt w:val="japaneseCounting"/>
      <w:lvlText w:val="%2、"/>
      <w:lvlJc w:val="left"/>
      <w:pPr>
        <w:tabs>
          <w:tab w:val="num" w:pos="2160"/>
        </w:tabs>
        <w:ind w:left="2160" w:hanging="720"/>
      </w:pPr>
      <w:rPr>
        <w:rFonts w:hint="eastAsia"/>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58">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60">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
    <w:nsid w:val="12D40404"/>
    <w:multiLevelType w:val="multilevel"/>
    <w:tmpl w:val="65726552"/>
    <w:lvl w:ilvl="0">
      <w:start w:val="1"/>
      <w:numFmt w:val="lowerRoman"/>
      <w:lvlText w:val="%1."/>
      <w:lvlJc w:val="righ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2">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3">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64">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6">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68">
    <w:nsid w:val="13C6352F"/>
    <w:multiLevelType w:val="multilevel"/>
    <w:tmpl w:val="2DA8EAA2"/>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9">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0">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72">
    <w:nsid w:val="1423472F"/>
    <w:multiLevelType w:val="multilevel"/>
    <w:tmpl w:val="525AC890"/>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73">
    <w:nsid w:val="14496D8D"/>
    <w:multiLevelType w:val="multilevel"/>
    <w:tmpl w:val="230027B8"/>
    <w:lvl w:ilvl="0">
      <w:start w:val="12"/>
      <w:numFmt w:val="decimal"/>
      <w:lvlText w:val="%1.0"/>
      <w:lvlJc w:val="left"/>
      <w:pPr>
        <w:tabs>
          <w:tab w:val="num" w:pos="1440"/>
        </w:tabs>
        <w:ind w:left="1440" w:hanging="720"/>
      </w:pPr>
      <w:rPr>
        <w:rFonts w:hint="default"/>
      </w:rPr>
    </w:lvl>
    <w:lvl w:ilvl="1">
      <w:start w:val="1"/>
      <w:numFmt w:val="decimal"/>
      <w:lvlText w:val="%1.%2"/>
      <w:lvlJc w:val="left"/>
      <w:pPr>
        <w:tabs>
          <w:tab w:val="num" w:pos="2160"/>
        </w:tabs>
        <w:ind w:left="216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600"/>
        </w:tabs>
        <w:ind w:left="3600" w:hanging="720"/>
      </w:pPr>
      <w:rPr>
        <w:rFonts w:hint="default"/>
      </w:rPr>
    </w:lvl>
    <w:lvl w:ilvl="4">
      <w:start w:val="1"/>
      <w:numFmt w:val="decimal"/>
      <w:lvlText w:val="%1.%2.%3.%4.%5"/>
      <w:lvlJc w:val="left"/>
      <w:pPr>
        <w:tabs>
          <w:tab w:val="num" w:pos="4680"/>
        </w:tabs>
        <w:ind w:left="4680" w:hanging="1080"/>
      </w:pPr>
      <w:rPr>
        <w:rFonts w:hint="default"/>
      </w:rPr>
    </w:lvl>
    <w:lvl w:ilvl="5">
      <w:start w:val="1"/>
      <w:numFmt w:val="decimal"/>
      <w:lvlText w:val="%1.%2.%3.%4.%5.%6"/>
      <w:lvlJc w:val="left"/>
      <w:pPr>
        <w:tabs>
          <w:tab w:val="num" w:pos="5400"/>
        </w:tabs>
        <w:ind w:left="540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200"/>
        </w:tabs>
        <w:ind w:left="7200" w:hanging="1440"/>
      </w:pPr>
      <w:rPr>
        <w:rFonts w:hint="default"/>
      </w:rPr>
    </w:lvl>
    <w:lvl w:ilvl="8">
      <w:start w:val="1"/>
      <w:numFmt w:val="decimal"/>
      <w:lvlText w:val="%1.%2.%3.%4.%5.%6.%7.%8.%9"/>
      <w:lvlJc w:val="left"/>
      <w:pPr>
        <w:tabs>
          <w:tab w:val="num" w:pos="7920"/>
        </w:tabs>
        <w:ind w:left="7920" w:hanging="1440"/>
      </w:pPr>
      <w:rPr>
        <w:rFonts w:hint="default"/>
      </w:rPr>
    </w:lvl>
  </w:abstractNum>
  <w:abstractNum w:abstractNumId="174">
    <w:nsid w:val="146102C4"/>
    <w:multiLevelType w:val="multilevel"/>
    <w:tmpl w:val="8C204862"/>
    <w:lvl w:ilvl="0">
      <w:start w:val="11"/>
      <w:numFmt w:val="decimal"/>
      <w:lvlText w:val="%1"/>
      <w:lvlJc w:val="left"/>
      <w:pPr>
        <w:tabs>
          <w:tab w:val="num" w:pos="465"/>
        </w:tabs>
        <w:ind w:left="465" w:hanging="465"/>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5">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6">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77">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78">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79">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80">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1">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82">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83">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84">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85">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86">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7">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8">
    <w:nsid w:val="164A4811"/>
    <w:multiLevelType w:val="multilevel"/>
    <w:tmpl w:val="EF120B40"/>
    <w:lvl w:ilvl="0">
      <w:start w:val="2"/>
      <w:numFmt w:val="decimal"/>
      <w:lvlText w:val="%1."/>
      <w:lvlJc w:val="left"/>
      <w:pPr>
        <w:tabs>
          <w:tab w:val="num" w:pos="720"/>
        </w:tabs>
        <w:ind w:left="720" w:hanging="72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9">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0">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1">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92">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3">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94">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95">
    <w:nsid w:val="171E08FB"/>
    <w:multiLevelType w:val="multilevel"/>
    <w:tmpl w:val="60A0357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6">
    <w:nsid w:val="17746410"/>
    <w:multiLevelType w:val="multilevel"/>
    <w:tmpl w:val="3124A302"/>
    <w:lvl w:ilvl="0">
      <w:start w:val="7"/>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97">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98">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99">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00">
    <w:nsid w:val="18134543"/>
    <w:multiLevelType w:val="multilevel"/>
    <w:tmpl w:val="B9D82BD0"/>
    <w:lvl w:ilvl="0">
      <w:start w:val="13"/>
      <w:numFmt w:val="decimal"/>
      <w:lvlText w:val="%1."/>
      <w:lvlJc w:val="left"/>
      <w:pPr>
        <w:tabs>
          <w:tab w:val="num" w:pos="435"/>
        </w:tabs>
        <w:ind w:left="435" w:hanging="435"/>
      </w:pPr>
      <w:rPr>
        <w:rFonts w:hint="default"/>
      </w:rPr>
    </w:lvl>
    <w:lvl w:ilvl="1">
      <w:start w:val="3"/>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1">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202">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203">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4">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05">
    <w:nsid w:val="18523959"/>
    <w:multiLevelType w:val="multilevel"/>
    <w:tmpl w:val="7F569F06"/>
    <w:lvl w:ilvl="0">
      <w:start w:val="12"/>
      <w:numFmt w:val="decimal"/>
      <w:lvlText w:val="%1."/>
      <w:lvlJc w:val="left"/>
      <w:pPr>
        <w:tabs>
          <w:tab w:val="num" w:pos="420"/>
        </w:tabs>
        <w:ind w:left="420" w:hanging="4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6">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207">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08">
    <w:nsid w:val="18A062B7"/>
    <w:multiLevelType w:val="multilevel"/>
    <w:tmpl w:val="B740C3EE"/>
    <w:lvl w:ilvl="0">
      <w:start w:val="11"/>
      <w:numFmt w:val="decimal"/>
      <w:lvlText w:val="%1"/>
      <w:lvlJc w:val="left"/>
      <w:pPr>
        <w:tabs>
          <w:tab w:val="num" w:pos="495"/>
        </w:tabs>
        <w:ind w:left="495" w:hanging="495"/>
      </w:pPr>
      <w:rPr>
        <w:rFonts w:hint="default"/>
      </w:rPr>
    </w:lvl>
    <w:lvl w:ilvl="1">
      <w:start w:val="10"/>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9">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210">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11">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12">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213">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214">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215">
    <w:nsid w:val="19741A23"/>
    <w:multiLevelType w:val="multilevel"/>
    <w:tmpl w:val="B23C4484"/>
    <w:lvl w:ilvl="0">
      <w:start w:val="5"/>
      <w:numFmt w:val="decimal"/>
      <w:lvlText w:val="%1."/>
      <w:lvlJc w:val="left"/>
      <w:pPr>
        <w:tabs>
          <w:tab w:val="num" w:pos="795"/>
        </w:tabs>
        <w:ind w:left="795" w:hanging="795"/>
      </w:pPr>
      <w:rPr>
        <w:rFonts w:hint="default"/>
        <w:i/>
      </w:rPr>
    </w:lvl>
    <w:lvl w:ilvl="1">
      <w:start w:val="2"/>
      <w:numFmt w:val="decimal"/>
      <w:lvlText w:val="%1.%2."/>
      <w:lvlJc w:val="left"/>
      <w:pPr>
        <w:tabs>
          <w:tab w:val="num" w:pos="795"/>
        </w:tabs>
        <w:ind w:left="795" w:hanging="795"/>
      </w:pPr>
      <w:rPr>
        <w:rFonts w:hint="default"/>
        <w:i/>
      </w:rPr>
    </w:lvl>
    <w:lvl w:ilvl="2">
      <w:start w:val="1"/>
      <w:numFmt w:val="decimal"/>
      <w:lvlText w:val="%1.%2.%3."/>
      <w:lvlJc w:val="left"/>
      <w:pPr>
        <w:tabs>
          <w:tab w:val="num" w:pos="1080"/>
        </w:tabs>
        <w:ind w:left="1080" w:hanging="1080"/>
      </w:pPr>
      <w:rPr>
        <w:rFonts w:hint="default"/>
        <w:i/>
      </w:rPr>
    </w:lvl>
    <w:lvl w:ilvl="3">
      <w:start w:val="1"/>
      <w:numFmt w:val="decimal"/>
      <w:lvlText w:val="%1.%2.%3.%4."/>
      <w:lvlJc w:val="left"/>
      <w:pPr>
        <w:tabs>
          <w:tab w:val="num" w:pos="1440"/>
        </w:tabs>
        <w:ind w:left="1440" w:hanging="1440"/>
      </w:pPr>
      <w:rPr>
        <w:rFonts w:hint="default"/>
        <w:i/>
      </w:rPr>
    </w:lvl>
    <w:lvl w:ilvl="4">
      <w:start w:val="1"/>
      <w:numFmt w:val="decimal"/>
      <w:lvlText w:val="%1.%2.%3.%4.%5."/>
      <w:lvlJc w:val="left"/>
      <w:pPr>
        <w:tabs>
          <w:tab w:val="num" w:pos="1440"/>
        </w:tabs>
        <w:ind w:left="1440" w:hanging="1440"/>
      </w:pPr>
      <w:rPr>
        <w:rFonts w:hint="default"/>
        <w:i/>
      </w:rPr>
    </w:lvl>
    <w:lvl w:ilvl="5">
      <w:start w:val="1"/>
      <w:numFmt w:val="decimal"/>
      <w:lvlText w:val="%1.%2.%3.%4.%5.%6."/>
      <w:lvlJc w:val="left"/>
      <w:pPr>
        <w:tabs>
          <w:tab w:val="num" w:pos="1800"/>
        </w:tabs>
        <w:ind w:left="1800" w:hanging="1800"/>
      </w:pPr>
      <w:rPr>
        <w:rFonts w:hint="default"/>
        <w:i/>
      </w:rPr>
    </w:lvl>
    <w:lvl w:ilvl="6">
      <w:start w:val="1"/>
      <w:numFmt w:val="decimal"/>
      <w:lvlText w:val="%1.%2.%3.%4.%5.%6.%7."/>
      <w:lvlJc w:val="left"/>
      <w:pPr>
        <w:tabs>
          <w:tab w:val="num" w:pos="2160"/>
        </w:tabs>
        <w:ind w:left="2160" w:hanging="2160"/>
      </w:pPr>
      <w:rPr>
        <w:rFonts w:hint="default"/>
        <w:i/>
      </w:rPr>
    </w:lvl>
    <w:lvl w:ilvl="7">
      <w:start w:val="1"/>
      <w:numFmt w:val="decimal"/>
      <w:lvlText w:val="%1.%2.%3.%4.%5.%6.%7.%8."/>
      <w:lvlJc w:val="left"/>
      <w:pPr>
        <w:tabs>
          <w:tab w:val="num" w:pos="2520"/>
        </w:tabs>
        <w:ind w:left="2520" w:hanging="2520"/>
      </w:pPr>
      <w:rPr>
        <w:rFonts w:hint="default"/>
        <w:i/>
      </w:rPr>
    </w:lvl>
    <w:lvl w:ilvl="8">
      <w:start w:val="1"/>
      <w:numFmt w:val="decimal"/>
      <w:lvlText w:val="%1.%2.%3.%4.%5.%6.%7.%8.%9."/>
      <w:lvlJc w:val="left"/>
      <w:pPr>
        <w:tabs>
          <w:tab w:val="num" w:pos="2520"/>
        </w:tabs>
        <w:ind w:left="2520" w:hanging="2520"/>
      </w:pPr>
      <w:rPr>
        <w:rFonts w:hint="default"/>
        <w:i/>
      </w:rPr>
    </w:lvl>
  </w:abstractNum>
  <w:abstractNum w:abstractNumId="216">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7">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218">
    <w:nsid w:val="19F636A3"/>
    <w:multiLevelType w:val="multilevel"/>
    <w:tmpl w:val="B552C19C"/>
    <w:lvl w:ilvl="0">
      <w:start w:val="16"/>
      <w:numFmt w:val="decimal"/>
      <w:lvlText w:val="%1"/>
      <w:lvlJc w:val="left"/>
      <w:pPr>
        <w:tabs>
          <w:tab w:val="num" w:pos="675"/>
        </w:tabs>
        <w:ind w:left="675" w:hanging="67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19">
    <w:nsid w:val="1A282A28"/>
    <w:multiLevelType w:val="multilevel"/>
    <w:tmpl w:val="192296BE"/>
    <w:lvl w:ilvl="0">
      <w:start w:val="13"/>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0">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21">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2">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3">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24">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5">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6">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227">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28">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9">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30">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231">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32">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3">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234">
    <w:nsid w:val="1C726C89"/>
    <w:multiLevelType w:val="multilevel"/>
    <w:tmpl w:val="1280FEA4"/>
    <w:lvl w:ilvl="0">
      <w:start w:val="12"/>
      <w:numFmt w:val="decimal"/>
      <w:lvlText w:val="%1.0."/>
      <w:lvlJc w:val="left"/>
      <w:pPr>
        <w:tabs>
          <w:tab w:val="num" w:pos="435"/>
        </w:tabs>
        <w:ind w:left="435" w:hanging="435"/>
      </w:pPr>
      <w:rPr>
        <w:rFonts w:hint="default"/>
      </w:rPr>
    </w:lvl>
    <w:lvl w:ilvl="1">
      <w:start w:val="1"/>
      <w:numFmt w:val="decimal"/>
      <w:lvlText w:val="%1.%2."/>
      <w:lvlJc w:val="left"/>
      <w:pPr>
        <w:tabs>
          <w:tab w:val="num" w:pos="1155"/>
        </w:tabs>
        <w:ind w:left="1155" w:hanging="43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35">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6">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37">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238">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239">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0">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241">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2">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43">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4">
    <w:nsid w:val="1CF40516"/>
    <w:multiLevelType w:val="multilevel"/>
    <w:tmpl w:val="BE6259C8"/>
    <w:lvl w:ilvl="0">
      <w:start w:val="10"/>
      <w:numFmt w:val="decimal"/>
      <w:lvlText w:val="%1"/>
      <w:lvlJc w:val="left"/>
      <w:pPr>
        <w:tabs>
          <w:tab w:val="num" w:pos="675"/>
        </w:tabs>
        <w:ind w:left="675" w:hanging="67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45">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6">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7">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8">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9">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0">
    <w:nsid w:val="1D9A4444"/>
    <w:multiLevelType w:val="multilevel"/>
    <w:tmpl w:val="67CA3652"/>
    <w:lvl w:ilvl="0">
      <w:start w:val="11"/>
      <w:numFmt w:val="decimal"/>
      <w:lvlText w:val="%1."/>
      <w:lvlJc w:val="left"/>
      <w:pPr>
        <w:tabs>
          <w:tab w:val="num" w:pos="360"/>
        </w:tabs>
        <w:ind w:left="360" w:hanging="360"/>
      </w:pPr>
      <w:rPr>
        <w:rFonts w:ascii="Times New Roman" w:hAnsi="Times New Roman" w:cs="Times New Roman" w:hint="default"/>
        <w:b w:val="0"/>
        <w:sz w:val="32"/>
      </w:rPr>
    </w:lvl>
    <w:lvl w:ilvl="1">
      <w:start w:val="9"/>
      <w:numFmt w:val="decimal"/>
      <w:lvlText w:val="%1.%2."/>
      <w:lvlJc w:val="left"/>
      <w:pPr>
        <w:tabs>
          <w:tab w:val="num" w:pos="720"/>
        </w:tabs>
        <w:ind w:left="720" w:hanging="720"/>
      </w:pPr>
      <w:rPr>
        <w:rFonts w:ascii="Times New Roman" w:hAnsi="Times New Roman" w:cs="Times New Roman" w:hint="default"/>
        <w:b w:val="0"/>
        <w:sz w:val="32"/>
      </w:rPr>
    </w:lvl>
    <w:lvl w:ilvl="2">
      <w:start w:val="1"/>
      <w:numFmt w:val="decimal"/>
      <w:lvlText w:val="%1.%2.%3."/>
      <w:lvlJc w:val="left"/>
      <w:pPr>
        <w:tabs>
          <w:tab w:val="num" w:pos="1080"/>
        </w:tabs>
        <w:ind w:left="1080" w:hanging="1080"/>
      </w:pPr>
      <w:rPr>
        <w:rFonts w:ascii="Times New Roman" w:hAnsi="Times New Roman" w:cs="Times New Roman" w:hint="default"/>
        <w:b w:val="0"/>
        <w:sz w:val="32"/>
      </w:rPr>
    </w:lvl>
    <w:lvl w:ilvl="3">
      <w:start w:val="1"/>
      <w:numFmt w:val="decimal"/>
      <w:lvlText w:val="%1.%2.%3.%4."/>
      <w:lvlJc w:val="left"/>
      <w:pPr>
        <w:tabs>
          <w:tab w:val="num" w:pos="1440"/>
        </w:tabs>
        <w:ind w:left="1440" w:hanging="1440"/>
      </w:pPr>
      <w:rPr>
        <w:rFonts w:ascii="Times New Roman" w:hAnsi="Times New Roman" w:cs="Times New Roman" w:hint="default"/>
        <w:b w:val="0"/>
        <w:sz w:val="32"/>
      </w:rPr>
    </w:lvl>
    <w:lvl w:ilvl="4">
      <w:start w:val="1"/>
      <w:numFmt w:val="decimal"/>
      <w:lvlText w:val="%1.%2.%3.%4.%5."/>
      <w:lvlJc w:val="left"/>
      <w:pPr>
        <w:tabs>
          <w:tab w:val="num" w:pos="1440"/>
        </w:tabs>
        <w:ind w:left="1440" w:hanging="1440"/>
      </w:pPr>
      <w:rPr>
        <w:rFonts w:ascii="Times New Roman" w:hAnsi="Times New Roman" w:cs="Times New Roman" w:hint="default"/>
        <w:b w:val="0"/>
        <w:sz w:val="32"/>
      </w:rPr>
    </w:lvl>
    <w:lvl w:ilvl="5">
      <w:start w:val="1"/>
      <w:numFmt w:val="decimal"/>
      <w:lvlText w:val="%1.%2.%3.%4.%5.%6."/>
      <w:lvlJc w:val="left"/>
      <w:pPr>
        <w:tabs>
          <w:tab w:val="num" w:pos="1800"/>
        </w:tabs>
        <w:ind w:left="1800" w:hanging="1800"/>
      </w:pPr>
      <w:rPr>
        <w:rFonts w:ascii="Times New Roman" w:hAnsi="Times New Roman" w:cs="Times New Roman" w:hint="default"/>
        <w:b w:val="0"/>
        <w:sz w:val="32"/>
      </w:rPr>
    </w:lvl>
    <w:lvl w:ilvl="6">
      <w:start w:val="1"/>
      <w:numFmt w:val="decimal"/>
      <w:lvlText w:val="%1.%2.%3.%4.%5.%6.%7."/>
      <w:lvlJc w:val="left"/>
      <w:pPr>
        <w:tabs>
          <w:tab w:val="num" w:pos="2160"/>
        </w:tabs>
        <w:ind w:left="2160" w:hanging="2160"/>
      </w:pPr>
      <w:rPr>
        <w:rFonts w:ascii="Times New Roman" w:hAnsi="Times New Roman" w:cs="Times New Roman" w:hint="default"/>
        <w:b w:val="0"/>
        <w:sz w:val="32"/>
      </w:rPr>
    </w:lvl>
    <w:lvl w:ilvl="7">
      <w:start w:val="1"/>
      <w:numFmt w:val="decimal"/>
      <w:lvlText w:val="%1.%2.%3.%4.%5.%6.%7.%8."/>
      <w:lvlJc w:val="left"/>
      <w:pPr>
        <w:tabs>
          <w:tab w:val="num" w:pos="2520"/>
        </w:tabs>
        <w:ind w:left="2520" w:hanging="2520"/>
      </w:pPr>
      <w:rPr>
        <w:rFonts w:ascii="Times New Roman" w:hAnsi="Times New Roman" w:cs="Times New Roman" w:hint="default"/>
        <w:b w:val="0"/>
        <w:sz w:val="32"/>
      </w:rPr>
    </w:lvl>
    <w:lvl w:ilvl="8">
      <w:start w:val="1"/>
      <w:numFmt w:val="decimal"/>
      <w:lvlText w:val="%1.%2.%3.%4.%5.%6.%7.%8.%9."/>
      <w:lvlJc w:val="left"/>
      <w:pPr>
        <w:tabs>
          <w:tab w:val="num" w:pos="2520"/>
        </w:tabs>
        <w:ind w:left="2520" w:hanging="2520"/>
      </w:pPr>
      <w:rPr>
        <w:rFonts w:ascii="Times New Roman" w:hAnsi="Times New Roman" w:cs="Times New Roman" w:hint="default"/>
        <w:b w:val="0"/>
        <w:sz w:val="32"/>
      </w:rPr>
    </w:lvl>
  </w:abstractNum>
  <w:abstractNum w:abstractNumId="251">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2">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3">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4">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55">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6">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7">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8">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59">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60">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61">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262">
    <w:nsid w:val="1EC7666C"/>
    <w:multiLevelType w:val="multilevel"/>
    <w:tmpl w:val="FCECB05E"/>
    <w:lvl w:ilvl="0">
      <w:start w:val="11"/>
      <w:numFmt w:val="decimal"/>
      <w:lvlText w:val="%1"/>
      <w:lvlJc w:val="left"/>
      <w:pPr>
        <w:tabs>
          <w:tab w:val="num" w:pos="465"/>
        </w:tabs>
        <w:ind w:left="465" w:hanging="465"/>
      </w:pPr>
      <w:rPr>
        <w:rFonts w:hint="default"/>
      </w:rPr>
    </w:lvl>
    <w:lvl w:ilvl="1">
      <w:start w:val="13"/>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3">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4">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265">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6">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7">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8">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269">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70">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1">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2">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4">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5">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76">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77">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78">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79">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80">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81">
    <w:nsid w:val="20CD113A"/>
    <w:multiLevelType w:val="multilevel"/>
    <w:tmpl w:val="3C9A73C4"/>
    <w:lvl w:ilvl="0">
      <w:start w:val="7"/>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82">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83">
    <w:nsid w:val="20FE6015"/>
    <w:multiLevelType w:val="singleLevel"/>
    <w:tmpl w:val="0409000F"/>
    <w:lvl w:ilvl="0">
      <w:start w:val="1"/>
      <w:numFmt w:val="decimal"/>
      <w:lvlText w:val="%1."/>
      <w:lvlJc w:val="left"/>
      <w:pPr>
        <w:tabs>
          <w:tab w:val="num" w:pos="425"/>
        </w:tabs>
        <w:ind w:left="425" w:hanging="425"/>
      </w:pPr>
    </w:lvl>
  </w:abstractNum>
  <w:abstractNum w:abstractNumId="284">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85">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6">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87">
    <w:nsid w:val="21696F76"/>
    <w:multiLevelType w:val="multilevel"/>
    <w:tmpl w:val="B50E5E54"/>
    <w:lvl w:ilvl="0">
      <w:start w:val="11"/>
      <w:numFmt w:val="decimal"/>
      <w:lvlText w:val="%1"/>
      <w:lvlJc w:val="left"/>
      <w:pPr>
        <w:tabs>
          <w:tab w:val="num" w:pos="900"/>
        </w:tabs>
        <w:ind w:left="900" w:hanging="900"/>
      </w:pPr>
      <w:rPr>
        <w:rFonts w:hint="default"/>
      </w:rPr>
    </w:lvl>
    <w:lvl w:ilvl="1">
      <w:start w:val="11"/>
      <w:numFmt w:val="decimal"/>
      <w:lvlText w:val="%1.%2"/>
      <w:lvlJc w:val="left"/>
      <w:pPr>
        <w:tabs>
          <w:tab w:val="num" w:pos="720"/>
        </w:tabs>
        <w:ind w:left="720" w:hanging="900"/>
      </w:pPr>
      <w:rPr>
        <w:rFonts w:hint="default"/>
      </w:rPr>
    </w:lvl>
    <w:lvl w:ilvl="2">
      <w:start w:val="1"/>
      <w:numFmt w:val="decimal"/>
      <w:lvlText w:val="%1.%2.%3"/>
      <w:lvlJc w:val="left"/>
      <w:pPr>
        <w:tabs>
          <w:tab w:val="num" w:pos="540"/>
        </w:tabs>
        <w:ind w:left="540" w:hanging="900"/>
      </w:pPr>
      <w:rPr>
        <w:rFonts w:hint="default"/>
      </w:rPr>
    </w:lvl>
    <w:lvl w:ilvl="3">
      <w:start w:val="1"/>
      <w:numFmt w:val="decimal"/>
      <w:lvlText w:val="%1.%2.%3.%4"/>
      <w:lvlJc w:val="left"/>
      <w:pPr>
        <w:tabs>
          <w:tab w:val="num" w:pos="540"/>
        </w:tabs>
        <w:ind w:left="540" w:hanging="1080"/>
      </w:pPr>
      <w:rPr>
        <w:rFonts w:hint="default"/>
      </w:rPr>
    </w:lvl>
    <w:lvl w:ilvl="4">
      <w:start w:val="1"/>
      <w:numFmt w:val="decimal"/>
      <w:lvlText w:val="%1.%2.%3.%4.%5"/>
      <w:lvlJc w:val="left"/>
      <w:pPr>
        <w:tabs>
          <w:tab w:val="num" w:pos="720"/>
        </w:tabs>
        <w:ind w:left="720" w:hanging="1440"/>
      </w:pPr>
      <w:rPr>
        <w:rFonts w:hint="default"/>
      </w:rPr>
    </w:lvl>
    <w:lvl w:ilvl="5">
      <w:start w:val="1"/>
      <w:numFmt w:val="decimal"/>
      <w:lvlText w:val="%1.%2.%3.%4.%5.%6"/>
      <w:lvlJc w:val="left"/>
      <w:pPr>
        <w:tabs>
          <w:tab w:val="num" w:pos="540"/>
        </w:tabs>
        <w:ind w:left="540" w:hanging="1440"/>
      </w:pPr>
      <w:rPr>
        <w:rFonts w:hint="default"/>
      </w:rPr>
    </w:lvl>
    <w:lvl w:ilvl="6">
      <w:start w:val="1"/>
      <w:numFmt w:val="decimal"/>
      <w:lvlText w:val="%1.%2.%3.%4.%5.%6.%7"/>
      <w:lvlJc w:val="left"/>
      <w:pPr>
        <w:tabs>
          <w:tab w:val="num" w:pos="720"/>
        </w:tabs>
        <w:ind w:left="720" w:hanging="1800"/>
      </w:pPr>
      <w:rPr>
        <w:rFonts w:hint="default"/>
      </w:rPr>
    </w:lvl>
    <w:lvl w:ilvl="7">
      <w:start w:val="1"/>
      <w:numFmt w:val="decimal"/>
      <w:lvlText w:val="%1.%2.%3.%4.%5.%6.%7.%8"/>
      <w:lvlJc w:val="left"/>
      <w:pPr>
        <w:tabs>
          <w:tab w:val="num" w:pos="900"/>
        </w:tabs>
        <w:ind w:left="900" w:hanging="2160"/>
      </w:pPr>
      <w:rPr>
        <w:rFonts w:hint="default"/>
      </w:rPr>
    </w:lvl>
    <w:lvl w:ilvl="8">
      <w:start w:val="1"/>
      <w:numFmt w:val="decimal"/>
      <w:lvlText w:val="%1.%2.%3.%4.%5.%6.%7.%8.%9"/>
      <w:lvlJc w:val="left"/>
      <w:pPr>
        <w:tabs>
          <w:tab w:val="num" w:pos="720"/>
        </w:tabs>
        <w:ind w:left="720" w:hanging="2160"/>
      </w:pPr>
      <w:rPr>
        <w:rFonts w:hint="default"/>
      </w:rPr>
    </w:lvl>
  </w:abstractNum>
  <w:abstractNum w:abstractNumId="288">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289">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90">
    <w:nsid w:val="22293017"/>
    <w:multiLevelType w:val="multilevel"/>
    <w:tmpl w:val="2DA2137E"/>
    <w:lvl w:ilvl="0">
      <w:start w:val="1"/>
      <w:numFmt w:val="bullet"/>
      <w:lvlText w:val=""/>
      <w:lvlJc w:val="left"/>
      <w:pPr>
        <w:tabs>
          <w:tab w:val="num" w:pos="800"/>
        </w:tabs>
        <w:ind w:left="800" w:hanging="360"/>
      </w:pPr>
      <w:rPr>
        <w:rFonts w:ascii="Wingdings" w:hAnsi="Wingdings" w:hint="default"/>
      </w:rPr>
    </w:lvl>
    <w:lvl w:ilvl="1" w:tentative="1">
      <w:start w:val="1"/>
      <w:numFmt w:val="bullet"/>
      <w:lvlText w:val="o"/>
      <w:lvlJc w:val="left"/>
      <w:pPr>
        <w:tabs>
          <w:tab w:val="num" w:pos="1520"/>
        </w:tabs>
        <w:ind w:left="1520" w:hanging="360"/>
      </w:pPr>
      <w:rPr>
        <w:rFonts w:ascii="Courier New" w:hAnsi="Courier New" w:hint="default"/>
      </w:rPr>
    </w:lvl>
    <w:lvl w:ilvl="2" w:tentative="1">
      <w:start w:val="1"/>
      <w:numFmt w:val="bullet"/>
      <w:lvlText w:val=""/>
      <w:lvlJc w:val="left"/>
      <w:pPr>
        <w:tabs>
          <w:tab w:val="num" w:pos="2240"/>
        </w:tabs>
        <w:ind w:left="2240" w:hanging="360"/>
      </w:pPr>
      <w:rPr>
        <w:rFonts w:ascii="Wingdings" w:hAnsi="Wingdings" w:hint="default"/>
      </w:rPr>
    </w:lvl>
    <w:lvl w:ilvl="3" w:tentative="1">
      <w:start w:val="1"/>
      <w:numFmt w:val="bullet"/>
      <w:lvlText w:val=""/>
      <w:lvlJc w:val="left"/>
      <w:pPr>
        <w:tabs>
          <w:tab w:val="num" w:pos="2960"/>
        </w:tabs>
        <w:ind w:left="2960" w:hanging="360"/>
      </w:pPr>
      <w:rPr>
        <w:rFonts w:ascii="Symbol" w:hAnsi="Symbol" w:hint="default"/>
      </w:rPr>
    </w:lvl>
    <w:lvl w:ilvl="4" w:tentative="1">
      <w:start w:val="1"/>
      <w:numFmt w:val="bullet"/>
      <w:lvlText w:val="o"/>
      <w:lvlJc w:val="left"/>
      <w:pPr>
        <w:tabs>
          <w:tab w:val="num" w:pos="3680"/>
        </w:tabs>
        <w:ind w:left="3680" w:hanging="360"/>
      </w:pPr>
      <w:rPr>
        <w:rFonts w:ascii="Courier New" w:hAnsi="Courier New" w:hint="default"/>
      </w:rPr>
    </w:lvl>
    <w:lvl w:ilvl="5" w:tentative="1">
      <w:start w:val="1"/>
      <w:numFmt w:val="bullet"/>
      <w:lvlText w:val=""/>
      <w:lvlJc w:val="left"/>
      <w:pPr>
        <w:tabs>
          <w:tab w:val="num" w:pos="4400"/>
        </w:tabs>
        <w:ind w:left="4400" w:hanging="360"/>
      </w:pPr>
      <w:rPr>
        <w:rFonts w:ascii="Wingdings" w:hAnsi="Wingdings" w:hint="default"/>
      </w:rPr>
    </w:lvl>
    <w:lvl w:ilvl="6" w:tentative="1">
      <w:start w:val="1"/>
      <w:numFmt w:val="bullet"/>
      <w:lvlText w:val=""/>
      <w:lvlJc w:val="left"/>
      <w:pPr>
        <w:tabs>
          <w:tab w:val="num" w:pos="5120"/>
        </w:tabs>
        <w:ind w:left="5120" w:hanging="360"/>
      </w:pPr>
      <w:rPr>
        <w:rFonts w:ascii="Symbol" w:hAnsi="Symbol" w:hint="default"/>
      </w:rPr>
    </w:lvl>
    <w:lvl w:ilvl="7" w:tentative="1">
      <w:start w:val="1"/>
      <w:numFmt w:val="bullet"/>
      <w:lvlText w:val="o"/>
      <w:lvlJc w:val="left"/>
      <w:pPr>
        <w:tabs>
          <w:tab w:val="num" w:pos="5840"/>
        </w:tabs>
        <w:ind w:left="5840" w:hanging="360"/>
      </w:pPr>
      <w:rPr>
        <w:rFonts w:ascii="Courier New" w:hAnsi="Courier New" w:hint="default"/>
      </w:rPr>
    </w:lvl>
    <w:lvl w:ilvl="8" w:tentative="1">
      <w:start w:val="1"/>
      <w:numFmt w:val="bullet"/>
      <w:lvlText w:val=""/>
      <w:lvlJc w:val="left"/>
      <w:pPr>
        <w:tabs>
          <w:tab w:val="num" w:pos="6560"/>
        </w:tabs>
        <w:ind w:left="6560" w:hanging="360"/>
      </w:pPr>
      <w:rPr>
        <w:rFonts w:ascii="Wingdings" w:hAnsi="Wingdings" w:hint="default"/>
      </w:rPr>
    </w:lvl>
  </w:abstractNum>
  <w:abstractNum w:abstractNumId="291">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2">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93">
    <w:nsid w:val="22752CE6"/>
    <w:multiLevelType w:val="multilevel"/>
    <w:tmpl w:val="7458F7B8"/>
    <w:lvl w:ilvl="0">
      <w:start w:val="8"/>
      <w:numFmt w:val="decimal"/>
      <w:lvlText w:val="%1.0."/>
      <w:lvlJc w:val="left"/>
      <w:pPr>
        <w:tabs>
          <w:tab w:val="num" w:pos="720"/>
        </w:tabs>
        <w:ind w:left="720" w:hanging="720"/>
      </w:pPr>
      <w:rPr>
        <w:rFonts w:hint="default"/>
        <w:b w:val="0"/>
      </w:rPr>
    </w:lvl>
    <w:lvl w:ilvl="1">
      <w:start w:val="1"/>
      <w:numFmt w:val="decimal"/>
      <w:lvlText w:val="%1.%2."/>
      <w:lvlJc w:val="left"/>
      <w:pPr>
        <w:tabs>
          <w:tab w:val="num" w:pos="1440"/>
        </w:tabs>
        <w:ind w:left="1440" w:hanging="720"/>
      </w:pPr>
      <w:rPr>
        <w:rFonts w:hint="default"/>
        <w:b w:val="0"/>
      </w:rPr>
    </w:lvl>
    <w:lvl w:ilvl="2">
      <w:start w:val="1"/>
      <w:numFmt w:val="decimal"/>
      <w:lvlText w:val="%1.%2.%3."/>
      <w:lvlJc w:val="left"/>
      <w:pPr>
        <w:tabs>
          <w:tab w:val="num" w:pos="2160"/>
        </w:tabs>
        <w:ind w:left="2160" w:hanging="720"/>
      </w:pPr>
      <w:rPr>
        <w:rFonts w:hint="default"/>
        <w:b w:val="0"/>
      </w:rPr>
    </w:lvl>
    <w:lvl w:ilvl="3">
      <w:start w:val="1"/>
      <w:numFmt w:val="decimal"/>
      <w:lvlText w:val="%1.%2.%3.%4."/>
      <w:lvlJc w:val="left"/>
      <w:pPr>
        <w:tabs>
          <w:tab w:val="num" w:pos="2880"/>
        </w:tabs>
        <w:ind w:left="2880" w:hanging="720"/>
      </w:pPr>
      <w:rPr>
        <w:rFonts w:hint="default"/>
        <w:b w:val="0"/>
      </w:rPr>
    </w:lvl>
    <w:lvl w:ilvl="4">
      <w:start w:val="1"/>
      <w:numFmt w:val="decimal"/>
      <w:lvlText w:val="%1.%2.%3.%4.%5."/>
      <w:lvlJc w:val="left"/>
      <w:pPr>
        <w:tabs>
          <w:tab w:val="num" w:pos="3960"/>
        </w:tabs>
        <w:ind w:left="3960" w:hanging="1080"/>
      </w:pPr>
      <w:rPr>
        <w:rFonts w:hint="default"/>
        <w:b w:val="0"/>
      </w:rPr>
    </w:lvl>
    <w:lvl w:ilvl="5">
      <w:start w:val="1"/>
      <w:numFmt w:val="decimal"/>
      <w:lvlText w:val="%1.%2.%3.%4.%5.%6."/>
      <w:lvlJc w:val="left"/>
      <w:pPr>
        <w:tabs>
          <w:tab w:val="num" w:pos="4680"/>
        </w:tabs>
        <w:ind w:left="4680" w:hanging="1080"/>
      </w:pPr>
      <w:rPr>
        <w:rFonts w:hint="default"/>
        <w:b w:val="0"/>
      </w:rPr>
    </w:lvl>
    <w:lvl w:ilvl="6">
      <w:start w:val="1"/>
      <w:numFmt w:val="decimal"/>
      <w:lvlText w:val="%1.%2.%3.%4.%5.%6.%7."/>
      <w:lvlJc w:val="left"/>
      <w:pPr>
        <w:tabs>
          <w:tab w:val="num" w:pos="5760"/>
        </w:tabs>
        <w:ind w:left="5760" w:hanging="1440"/>
      </w:pPr>
      <w:rPr>
        <w:rFonts w:hint="default"/>
        <w:b w:val="0"/>
      </w:rPr>
    </w:lvl>
    <w:lvl w:ilvl="7">
      <w:start w:val="1"/>
      <w:numFmt w:val="decimal"/>
      <w:lvlText w:val="%1.%2.%3.%4.%5.%6.%7.%8."/>
      <w:lvlJc w:val="left"/>
      <w:pPr>
        <w:tabs>
          <w:tab w:val="num" w:pos="6480"/>
        </w:tabs>
        <w:ind w:left="6480" w:hanging="1440"/>
      </w:pPr>
      <w:rPr>
        <w:rFonts w:hint="default"/>
        <w:b w:val="0"/>
      </w:rPr>
    </w:lvl>
    <w:lvl w:ilvl="8">
      <w:start w:val="1"/>
      <w:numFmt w:val="decimal"/>
      <w:lvlText w:val="%1.%2.%3.%4.%5.%6.%7.%8.%9."/>
      <w:lvlJc w:val="left"/>
      <w:pPr>
        <w:tabs>
          <w:tab w:val="num" w:pos="7560"/>
        </w:tabs>
        <w:ind w:left="7560" w:hanging="1800"/>
      </w:pPr>
      <w:rPr>
        <w:rFonts w:hint="default"/>
        <w:b w:val="0"/>
      </w:rPr>
    </w:lvl>
  </w:abstractNum>
  <w:abstractNum w:abstractNumId="294">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295">
    <w:nsid w:val="233E3040"/>
    <w:multiLevelType w:val="multilevel"/>
    <w:tmpl w:val="4A5E8930"/>
    <w:lvl w:ilvl="0">
      <w:start w:val="7"/>
      <w:numFmt w:val="decimal"/>
      <w:lvlText w:val="%1"/>
      <w:lvlJc w:val="left"/>
      <w:pPr>
        <w:tabs>
          <w:tab w:val="num" w:pos="375"/>
        </w:tabs>
        <w:ind w:left="375" w:hanging="375"/>
      </w:pPr>
      <w:rPr>
        <w:rFonts w:hint="default"/>
        <w:b/>
      </w:rPr>
    </w:lvl>
    <w:lvl w:ilvl="1">
      <w:start w:val="5"/>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96">
    <w:nsid w:val="23651E4C"/>
    <w:multiLevelType w:val="multilevel"/>
    <w:tmpl w:val="14C0851C"/>
    <w:lvl w:ilvl="0">
      <w:start w:val="1"/>
      <w:numFmt w:val="bullet"/>
      <w:lvlText w:val=""/>
      <w:lvlJc w:val="left"/>
      <w:pPr>
        <w:tabs>
          <w:tab w:val="num" w:pos="2160"/>
        </w:tabs>
        <w:ind w:left="2160" w:hanging="360"/>
      </w:pPr>
      <w:rPr>
        <w:rFonts w:ascii="Symbol" w:hAnsi="Symbol"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297">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98">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99">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300">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1">
    <w:nsid w:val="23CD3220"/>
    <w:multiLevelType w:val="multilevel"/>
    <w:tmpl w:val="5476CE6C"/>
    <w:lvl w:ilvl="0">
      <w:start w:val="14"/>
      <w:numFmt w:val="decimal"/>
      <w:lvlText w:val="%1"/>
      <w:lvlJc w:val="left"/>
      <w:pPr>
        <w:tabs>
          <w:tab w:val="num" w:pos="390"/>
        </w:tabs>
        <w:ind w:left="390" w:hanging="390"/>
      </w:pPr>
      <w:rPr>
        <w:rFonts w:hint="default"/>
      </w:rPr>
    </w:lvl>
    <w:lvl w:ilvl="1">
      <w:start w:val="5"/>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2">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3">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304">
    <w:nsid w:val="23EF511B"/>
    <w:multiLevelType w:val="multilevel"/>
    <w:tmpl w:val="9042D224"/>
    <w:lvl w:ilvl="0">
      <w:start w:val="2"/>
      <w:numFmt w:val="decimal"/>
      <w:lvlText w:val="%1."/>
      <w:lvlJc w:val="left"/>
      <w:pPr>
        <w:tabs>
          <w:tab w:val="num" w:pos="720"/>
        </w:tabs>
        <w:ind w:left="720" w:hanging="720"/>
      </w:pPr>
      <w:rPr>
        <w:rFonts w:hint="default"/>
      </w:rPr>
    </w:lvl>
    <w:lvl w:ilvl="1">
      <w:start w:val="13"/>
      <w:numFmt w:val="decimal"/>
      <w:lvlText w:val="%1.%2.0."/>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5">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6">
    <w:nsid w:val="24102198"/>
    <w:multiLevelType w:val="multilevel"/>
    <w:tmpl w:val="EA927764"/>
    <w:lvl w:ilvl="0">
      <w:start w:val="10"/>
      <w:numFmt w:val="decimal"/>
      <w:lvlText w:val="%1."/>
      <w:lvlJc w:val="left"/>
      <w:pPr>
        <w:tabs>
          <w:tab w:val="num" w:pos="450"/>
        </w:tabs>
        <w:ind w:left="450" w:hanging="450"/>
      </w:pPr>
      <w:rPr>
        <w:rFonts w:hint="default"/>
      </w:rPr>
    </w:lvl>
    <w:lvl w:ilvl="1">
      <w:start w:val="4"/>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7">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8">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9">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310">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1">
    <w:nsid w:val="24A45D62"/>
    <w:multiLevelType w:val="multilevel"/>
    <w:tmpl w:val="F9864C2A"/>
    <w:lvl w:ilvl="0">
      <w:start w:val="1"/>
      <w:numFmt w:val="lowerRoman"/>
      <w:lvlText w:val="(%1)"/>
      <w:lvlJc w:val="left"/>
      <w:pPr>
        <w:tabs>
          <w:tab w:val="num" w:pos="2880"/>
        </w:tabs>
        <w:ind w:left="2880" w:hanging="720"/>
      </w:pPr>
      <w:rPr>
        <w:rFonts w:hint="default"/>
      </w:rPr>
    </w:lvl>
    <w:lvl w:ilvl="1">
      <w:start w:val="2"/>
      <w:numFmt w:val="bullet"/>
      <w:lvlText w:val="-"/>
      <w:lvlJc w:val="left"/>
      <w:pPr>
        <w:tabs>
          <w:tab w:val="num" w:pos="3600"/>
        </w:tabs>
        <w:ind w:left="3600" w:hanging="720"/>
      </w:pPr>
      <w:rPr>
        <w:rFonts w:ascii="Times New Roman" w:eastAsia="Times New Roman" w:hAnsi="Times New Roman" w:cs="Times New Roman" w:hint="default"/>
      </w:r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312">
    <w:nsid w:val="24A752BC"/>
    <w:multiLevelType w:val="multilevel"/>
    <w:tmpl w:val="5BA64CCA"/>
    <w:lvl w:ilvl="0">
      <w:start w:val="2"/>
      <w:numFmt w:val="decimal"/>
      <w:lvlText w:val="%1."/>
      <w:lvlJc w:val="left"/>
      <w:pPr>
        <w:tabs>
          <w:tab w:val="num" w:pos="765"/>
        </w:tabs>
        <w:ind w:left="765" w:hanging="765"/>
      </w:pPr>
      <w:rPr>
        <w:rFonts w:hint="default"/>
        <w:b/>
      </w:rPr>
    </w:lvl>
    <w:lvl w:ilvl="1">
      <w:start w:val="10"/>
      <w:numFmt w:val="decimal"/>
      <w:lvlText w:val="%1.%2."/>
      <w:lvlJc w:val="left"/>
      <w:pPr>
        <w:tabs>
          <w:tab w:val="num" w:pos="765"/>
        </w:tabs>
        <w:ind w:left="765" w:hanging="765"/>
      </w:pPr>
      <w:rPr>
        <w:rFonts w:hint="default"/>
        <w:b/>
      </w:rPr>
    </w:lvl>
    <w:lvl w:ilvl="2">
      <w:start w:val="2"/>
      <w:numFmt w:val="decimal"/>
      <w:lvlText w:val="%1.%2.%3."/>
      <w:lvlJc w:val="left"/>
      <w:pPr>
        <w:tabs>
          <w:tab w:val="num" w:pos="765"/>
        </w:tabs>
        <w:ind w:left="765" w:hanging="765"/>
      </w:pPr>
      <w:rPr>
        <w:rFonts w:hint="default"/>
        <w:b/>
      </w:rPr>
    </w:lvl>
    <w:lvl w:ilvl="3">
      <w:start w:val="1"/>
      <w:numFmt w:val="decimal"/>
      <w:lvlText w:val="%1.%2.%3.%4."/>
      <w:lvlJc w:val="left"/>
      <w:pPr>
        <w:tabs>
          <w:tab w:val="num" w:pos="765"/>
        </w:tabs>
        <w:ind w:left="765" w:hanging="765"/>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13">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314">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315">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316">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317">
    <w:nsid w:val="261A6A76"/>
    <w:multiLevelType w:val="multilevel"/>
    <w:tmpl w:val="E5F80A62"/>
    <w:lvl w:ilvl="0">
      <w:start w:val="13"/>
      <w:numFmt w:val="decimal"/>
      <w:lvlText w:val="%1."/>
      <w:lvlJc w:val="left"/>
      <w:pPr>
        <w:tabs>
          <w:tab w:val="num" w:pos="615"/>
        </w:tabs>
        <w:ind w:left="615" w:hanging="61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318">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319">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320">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1">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22">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23">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4">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5">
    <w:nsid w:val="271C0A84"/>
    <w:multiLevelType w:val="multilevel"/>
    <w:tmpl w:val="21680C0A"/>
    <w:lvl w:ilvl="0">
      <w:start w:val="10"/>
      <w:numFmt w:val="decimal"/>
      <w:lvlText w:val="%1"/>
      <w:lvlJc w:val="left"/>
      <w:pPr>
        <w:tabs>
          <w:tab w:val="num" w:pos="465"/>
        </w:tabs>
        <w:ind w:left="465" w:hanging="465"/>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26">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327">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8">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329">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0">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1">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32">
    <w:nsid w:val="27760D76"/>
    <w:multiLevelType w:val="multilevel"/>
    <w:tmpl w:val="9B8CCEEE"/>
    <w:lvl w:ilvl="0">
      <w:start w:val="1"/>
      <w:numFmt w:val="lowerLetter"/>
      <w:lvlText w:val="%1)"/>
      <w:lvlJc w:val="left"/>
      <w:pPr>
        <w:tabs>
          <w:tab w:val="num" w:pos="1800"/>
        </w:tabs>
        <w:ind w:left="1800" w:hanging="360"/>
      </w:pPr>
      <w:rPr>
        <w:rFonts w:hint="default"/>
      </w:rPr>
    </w:lvl>
    <w:lvl w:ilvl="1">
      <w:start w:val="4"/>
      <w:numFmt w:val="lowerLetter"/>
      <w:lvlText w:val="%2."/>
      <w:lvlJc w:val="left"/>
      <w:pPr>
        <w:tabs>
          <w:tab w:val="num" w:pos="2880"/>
        </w:tabs>
        <w:ind w:left="2880" w:hanging="720"/>
      </w:pPr>
      <w:rPr>
        <w:rFonts w:hint="default"/>
      </w:r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333">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334">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5">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6">
    <w:nsid w:val="279D5B72"/>
    <w:multiLevelType w:val="multilevel"/>
    <w:tmpl w:val="C374D3EE"/>
    <w:lvl w:ilvl="0">
      <w:start w:val="11"/>
      <w:numFmt w:val="decimal"/>
      <w:lvlText w:val="%1."/>
      <w:lvlJc w:val="left"/>
      <w:pPr>
        <w:tabs>
          <w:tab w:val="num" w:pos="675"/>
        </w:tabs>
        <w:ind w:left="675" w:hanging="675"/>
      </w:pPr>
      <w:rPr>
        <w:rFonts w:ascii="Tahoma" w:hAnsi="Tahoma" w:cs="KaiTi_GB2312" w:hint="default"/>
        <w:sz w:val="24"/>
      </w:rPr>
    </w:lvl>
    <w:lvl w:ilvl="1">
      <w:start w:val="12"/>
      <w:numFmt w:val="decimal"/>
      <w:lvlText w:val="%1.%2."/>
      <w:lvlJc w:val="left"/>
      <w:pPr>
        <w:tabs>
          <w:tab w:val="num" w:pos="720"/>
        </w:tabs>
        <w:ind w:left="720" w:hanging="720"/>
      </w:pPr>
      <w:rPr>
        <w:rFonts w:ascii="Tahoma" w:hAnsi="Tahoma" w:cs="KaiTi_GB2312" w:hint="default"/>
        <w:sz w:val="24"/>
      </w:rPr>
    </w:lvl>
    <w:lvl w:ilvl="2">
      <w:start w:val="1"/>
      <w:numFmt w:val="decimal"/>
      <w:lvlText w:val="%1.%2.%3."/>
      <w:lvlJc w:val="left"/>
      <w:pPr>
        <w:tabs>
          <w:tab w:val="num" w:pos="720"/>
        </w:tabs>
        <w:ind w:left="720" w:hanging="720"/>
      </w:pPr>
      <w:rPr>
        <w:rFonts w:ascii="Tahoma" w:hAnsi="Tahoma" w:cs="KaiTi_GB2312" w:hint="default"/>
        <w:sz w:val="24"/>
      </w:rPr>
    </w:lvl>
    <w:lvl w:ilvl="3">
      <w:start w:val="1"/>
      <w:numFmt w:val="decimal"/>
      <w:lvlText w:val="%1.%2.%3.%4."/>
      <w:lvlJc w:val="left"/>
      <w:pPr>
        <w:tabs>
          <w:tab w:val="num" w:pos="1080"/>
        </w:tabs>
        <w:ind w:left="1080" w:hanging="1080"/>
      </w:pPr>
      <w:rPr>
        <w:rFonts w:ascii="Tahoma" w:hAnsi="Tahoma" w:cs="KaiTi_GB2312" w:hint="default"/>
        <w:sz w:val="24"/>
      </w:rPr>
    </w:lvl>
    <w:lvl w:ilvl="4">
      <w:start w:val="1"/>
      <w:numFmt w:val="decimal"/>
      <w:lvlText w:val="%1.%2.%3.%4.%5."/>
      <w:lvlJc w:val="left"/>
      <w:pPr>
        <w:tabs>
          <w:tab w:val="num" w:pos="1440"/>
        </w:tabs>
        <w:ind w:left="1440" w:hanging="1440"/>
      </w:pPr>
      <w:rPr>
        <w:rFonts w:ascii="Tahoma" w:hAnsi="Tahoma" w:cs="KaiTi_GB2312" w:hint="default"/>
        <w:sz w:val="24"/>
      </w:rPr>
    </w:lvl>
    <w:lvl w:ilvl="5">
      <w:start w:val="1"/>
      <w:numFmt w:val="decimal"/>
      <w:lvlText w:val="%1.%2.%3.%4.%5.%6."/>
      <w:lvlJc w:val="left"/>
      <w:pPr>
        <w:tabs>
          <w:tab w:val="num" w:pos="1440"/>
        </w:tabs>
        <w:ind w:left="1440" w:hanging="1440"/>
      </w:pPr>
      <w:rPr>
        <w:rFonts w:ascii="Tahoma" w:hAnsi="Tahoma" w:cs="KaiTi_GB2312" w:hint="default"/>
        <w:sz w:val="24"/>
      </w:rPr>
    </w:lvl>
    <w:lvl w:ilvl="6">
      <w:start w:val="1"/>
      <w:numFmt w:val="decimal"/>
      <w:lvlText w:val="%1.%2.%3.%4.%5.%6.%7."/>
      <w:lvlJc w:val="left"/>
      <w:pPr>
        <w:tabs>
          <w:tab w:val="num" w:pos="1800"/>
        </w:tabs>
        <w:ind w:left="1800" w:hanging="1800"/>
      </w:pPr>
      <w:rPr>
        <w:rFonts w:ascii="Tahoma" w:hAnsi="Tahoma" w:cs="KaiTi_GB2312" w:hint="default"/>
        <w:sz w:val="24"/>
      </w:rPr>
    </w:lvl>
    <w:lvl w:ilvl="7">
      <w:start w:val="1"/>
      <w:numFmt w:val="decimal"/>
      <w:lvlText w:val="%1.%2.%3.%4.%5.%6.%7.%8."/>
      <w:lvlJc w:val="left"/>
      <w:pPr>
        <w:tabs>
          <w:tab w:val="num" w:pos="2160"/>
        </w:tabs>
        <w:ind w:left="2160" w:hanging="2160"/>
      </w:pPr>
      <w:rPr>
        <w:rFonts w:ascii="Tahoma" w:hAnsi="Tahoma" w:cs="KaiTi_GB2312" w:hint="default"/>
        <w:sz w:val="24"/>
      </w:rPr>
    </w:lvl>
    <w:lvl w:ilvl="8">
      <w:start w:val="1"/>
      <w:numFmt w:val="decimal"/>
      <w:lvlText w:val="%1.%2.%3.%4.%5.%6.%7.%8.%9."/>
      <w:lvlJc w:val="left"/>
      <w:pPr>
        <w:tabs>
          <w:tab w:val="num" w:pos="2160"/>
        </w:tabs>
        <w:ind w:left="2160" w:hanging="2160"/>
      </w:pPr>
      <w:rPr>
        <w:rFonts w:ascii="Tahoma" w:hAnsi="Tahoma" w:cs="KaiTi_GB2312" w:hint="default"/>
        <w:sz w:val="24"/>
      </w:rPr>
    </w:lvl>
  </w:abstractNum>
  <w:abstractNum w:abstractNumId="337">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8">
    <w:nsid w:val="27E95B0E"/>
    <w:multiLevelType w:val="multilevel"/>
    <w:tmpl w:val="07E2AFFE"/>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39">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40">
    <w:nsid w:val="27FB0A20"/>
    <w:multiLevelType w:val="singleLevel"/>
    <w:tmpl w:val="389E55FA"/>
    <w:lvl w:ilvl="0">
      <w:numFmt w:val="bullet"/>
      <w:lvlText w:val="-"/>
      <w:lvlJc w:val="left"/>
      <w:pPr>
        <w:tabs>
          <w:tab w:val="num" w:pos="780"/>
        </w:tabs>
        <w:ind w:left="780" w:hanging="360"/>
      </w:pPr>
      <w:rPr>
        <w:rFonts w:hint="eastAsia"/>
      </w:rPr>
    </w:lvl>
  </w:abstractNum>
  <w:abstractNum w:abstractNumId="341">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2">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3">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344">
    <w:nsid w:val="2872509A"/>
    <w:multiLevelType w:val="multilevel"/>
    <w:tmpl w:val="E092DE5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5">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346">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7">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8">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49">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0">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51">
    <w:nsid w:val="29683B9D"/>
    <w:multiLevelType w:val="multilevel"/>
    <w:tmpl w:val="59C0AE30"/>
    <w:lvl w:ilvl="0">
      <w:start w:val="11"/>
      <w:numFmt w:val="bullet"/>
      <w:lvlText w:val="-"/>
      <w:lvlJc w:val="left"/>
      <w:pPr>
        <w:tabs>
          <w:tab w:val="num" w:pos="2160"/>
        </w:tabs>
        <w:ind w:left="2160" w:hanging="720"/>
      </w:pPr>
      <w:rPr>
        <w:rFonts w:ascii="Times New Roman" w:eastAsia="Times New Roman" w:hAnsi="Times New Roman" w:cs="Times New Roman" w:hint="default"/>
      </w:rPr>
    </w:lvl>
    <w:lvl w:ilvl="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352">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53">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354">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355">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6">
    <w:nsid w:val="29E742B5"/>
    <w:multiLevelType w:val="multilevel"/>
    <w:tmpl w:val="AC2CA0BC"/>
    <w:lvl w:ilvl="0">
      <w:start w:val="15"/>
      <w:numFmt w:val="decimal"/>
      <w:lvlText w:val="%1."/>
      <w:lvlJc w:val="left"/>
      <w:pPr>
        <w:tabs>
          <w:tab w:val="num" w:pos="555"/>
        </w:tabs>
        <w:ind w:left="555" w:hanging="55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7">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8">
    <w:nsid w:val="29FC67E0"/>
    <w:multiLevelType w:val="multilevel"/>
    <w:tmpl w:val="B53649EE"/>
    <w:lvl w:ilvl="0">
      <w:start w:val="2"/>
      <w:numFmt w:val="decimal"/>
      <w:lvlText w:val="%1."/>
      <w:lvlJc w:val="left"/>
      <w:pPr>
        <w:tabs>
          <w:tab w:val="num" w:pos="765"/>
        </w:tabs>
        <w:ind w:left="765" w:hanging="765"/>
      </w:pPr>
      <w:rPr>
        <w:rFonts w:hint="default"/>
      </w:rPr>
    </w:lvl>
    <w:lvl w:ilvl="1">
      <w:start w:val="12"/>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2"/>
      <w:numFmt w:val="decimal"/>
      <w:lvlText w:val="%1.%2.%3.%4."/>
      <w:lvlJc w:val="left"/>
      <w:pPr>
        <w:tabs>
          <w:tab w:val="num" w:pos="765"/>
        </w:tabs>
        <w:ind w:left="765" w:hanging="76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9">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360">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1">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2">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363">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64">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65">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366">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367">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368">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369">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0">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1">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372">
    <w:nsid w:val="2C6D00BE"/>
    <w:multiLevelType w:val="multilevel"/>
    <w:tmpl w:val="4D24C4F2"/>
    <w:lvl w:ilvl="0">
      <w:start w:val="14"/>
      <w:numFmt w:val="decimal"/>
      <w:lvlText w:val="%1"/>
      <w:lvlJc w:val="left"/>
      <w:pPr>
        <w:tabs>
          <w:tab w:val="num" w:pos="705"/>
        </w:tabs>
        <w:ind w:left="705" w:hanging="70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73">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4">
    <w:nsid w:val="2CD770A0"/>
    <w:multiLevelType w:val="multilevel"/>
    <w:tmpl w:val="770A2AE2"/>
    <w:lvl w:ilvl="0">
      <w:start w:val="1"/>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375">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376">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7">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8">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379">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380">
    <w:nsid w:val="2DF84EDB"/>
    <w:multiLevelType w:val="multilevel"/>
    <w:tmpl w:val="BFE65DD8"/>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1">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382">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3">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384">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85">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6">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87">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8">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389">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390">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391">
    <w:nsid w:val="2FCE31A1"/>
    <w:multiLevelType w:val="multilevel"/>
    <w:tmpl w:val="3D8EE22A"/>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2"/>
      <w:numFmt w:val="decimal"/>
      <w:lvlText w:val="%1.%2.%3"/>
      <w:lvlJc w:val="left"/>
      <w:pPr>
        <w:tabs>
          <w:tab w:val="num" w:pos="720"/>
        </w:tabs>
        <w:ind w:left="720" w:hanging="720"/>
      </w:pPr>
      <w:rPr>
        <w:rFonts w:hint="default"/>
      </w:rPr>
    </w:lvl>
    <w:lvl w:ilvl="3">
      <w:start w:val="3"/>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2">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93">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394">
    <w:nsid w:val="301960AE"/>
    <w:multiLevelType w:val="multilevel"/>
    <w:tmpl w:val="DA3A9038"/>
    <w:lvl w:ilvl="0">
      <w:start w:val="2"/>
      <w:numFmt w:val="bullet"/>
      <w:lvlText w:val="-"/>
      <w:lvlJc w:val="left"/>
      <w:pPr>
        <w:tabs>
          <w:tab w:val="num" w:pos="1440"/>
        </w:tabs>
        <w:ind w:left="1440" w:hanging="72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95">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96">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97">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398">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399">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400">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401">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2">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3">
    <w:nsid w:val="31195B45"/>
    <w:multiLevelType w:val="multilevel"/>
    <w:tmpl w:val="48C8B03A"/>
    <w:lvl w:ilvl="0">
      <w:start w:val="2"/>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4">
    <w:nsid w:val="314F633B"/>
    <w:multiLevelType w:val="multilevel"/>
    <w:tmpl w:val="20F6BFFA"/>
    <w:lvl w:ilvl="0">
      <w:start w:val="7"/>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405">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406">
    <w:nsid w:val="317F221F"/>
    <w:multiLevelType w:val="multilevel"/>
    <w:tmpl w:val="654A5D7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7">
    <w:nsid w:val="318A466D"/>
    <w:multiLevelType w:val="multilevel"/>
    <w:tmpl w:val="1B26E3BC"/>
    <w:lvl w:ilvl="0">
      <w:start w:val="7"/>
      <w:numFmt w:val="decimal"/>
      <w:lvlText w:val="%1."/>
      <w:lvlJc w:val="left"/>
      <w:pPr>
        <w:tabs>
          <w:tab w:val="num" w:pos="360"/>
        </w:tabs>
        <w:ind w:left="360" w:hanging="360"/>
      </w:pPr>
      <w:rPr>
        <w:rFonts w:hint="default"/>
        <w:u w:val="none"/>
      </w:rPr>
    </w:lvl>
    <w:lvl w:ilvl="1">
      <w:start w:val="2"/>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440"/>
        </w:tabs>
        <w:ind w:left="1440" w:hanging="144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800"/>
        </w:tabs>
        <w:ind w:left="1800" w:hanging="180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408">
    <w:nsid w:val="31F130AE"/>
    <w:multiLevelType w:val="multilevel"/>
    <w:tmpl w:val="7B82B07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9">
    <w:nsid w:val="31F244B9"/>
    <w:multiLevelType w:val="multilevel"/>
    <w:tmpl w:val="D82CA03A"/>
    <w:lvl w:ilvl="0">
      <w:start w:val="3"/>
      <w:numFmt w:val="bullet"/>
      <w:lvlText w:val="-"/>
      <w:lvlJc w:val="left"/>
      <w:pPr>
        <w:tabs>
          <w:tab w:val="num" w:pos="1440"/>
        </w:tabs>
        <w:ind w:left="1440" w:hanging="72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10">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1">
    <w:nsid w:val="32646685"/>
    <w:multiLevelType w:val="multilevel"/>
    <w:tmpl w:val="8F14830C"/>
    <w:lvl w:ilvl="0">
      <w:start w:val="1"/>
      <w:numFmt w:val="lowerRoman"/>
      <w:lvlText w:val="%1."/>
      <w:lvlJc w:val="righ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2">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413">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4">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5">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16">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417">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18">
    <w:nsid w:val="331F6039"/>
    <w:multiLevelType w:val="hybridMultilevel"/>
    <w:tmpl w:val="4AE80328"/>
    <w:lvl w:ilvl="0" w:tplc="C0006C9C">
      <w:start w:val="1"/>
      <w:numFmt w:val="bullet"/>
      <w:lvlText w:val=""/>
      <w:lvlJc w:val="left"/>
      <w:pPr>
        <w:tabs>
          <w:tab w:val="num" w:pos="2280"/>
        </w:tabs>
        <w:ind w:left="2280" w:hanging="420"/>
      </w:pPr>
      <w:rPr>
        <w:rFonts w:ascii="Wingdings 2" w:hAnsi="Wingdings 2" w:hint="default"/>
      </w:rPr>
    </w:lvl>
    <w:lvl w:ilvl="1" w:tplc="04090003" w:tentative="1">
      <w:start w:val="1"/>
      <w:numFmt w:val="bullet"/>
      <w:lvlText w:val=""/>
      <w:lvlJc w:val="left"/>
      <w:pPr>
        <w:tabs>
          <w:tab w:val="num" w:pos="2280"/>
        </w:tabs>
        <w:ind w:left="2280" w:hanging="420"/>
      </w:pPr>
      <w:rPr>
        <w:rFonts w:ascii="Wingdings" w:hAnsi="Wingdings" w:hint="default"/>
      </w:rPr>
    </w:lvl>
    <w:lvl w:ilvl="2" w:tplc="04090005" w:tentative="1">
      <w:start w:val="1"/>
      <w:numFmt w:val="bullet"/>
      <w:lvlText w:val=""/>
      <w:lvlJc w:val="left"/>
      <w:pPr>
        <w:tabs>
          <w:tab w:val="num" w:pos="2700"/>
        </w:tabs>
        <w:ind w:left="2700" w:hanging="420"/>
      </w:pPr>
      <w:rPr>
        <w:rFonts w:ascii="Wingdings" w:hAnsi="Wingdings" w:hint="default"/>
      </w:rPr>
    </w:lvl>
    <w:lvl w:ilvl="3" w:tplc="04090001" w:tentative="1">
      <w:start w:val="1"/>
      <w:numFmt w:val="bullet"/>
      <w:lvlText w:val=""/>
      <w:lvlJc w:val="left"/>
      <w:pPr>
        <w:tabs>
          <w:tab w:val="num" w:pos="3120"/>
        </w:tabs>
        <w:ind w:left="3120" w:hanging="420"/>
      </w:pPr>
      <w:rPr>
        <w:rFonts w:ascii="Wingdings" w:hAnsi="Wingdings" w:hint="default"/>
      </w:rPr>
    </w:lvl>
    <w:lvl w:ilvl="4" w:tplc="04090003" w:tentative="1">
      <w:start w:val="1"/>
      <w:numFmt w:val="bullet"/>
      <w:lvlText w:val=""/>
      <w:lvlJc w:val="left"/>
      <w:pPr>
        <w:tabs>
          <w:tab w:val="num" w:pos="3540"/>
        </w:tabs>
        <w:ind w:left="3540" w:hanging="420"/>
      </w:pPr>
      <w:rPr>
        <w:rFonts w:ascii="Wingdings" w:hAnsi="Wingdings" w:hint="default"/>
      </w:rPr>
    </w:lvl>
    <w:lvl w:ilvl="5" w:tplc="04090005" w:tentative="1">
      <w:start w:val="1"/>
      <w:numFmt w:val="bullet"/>
      <w:lvlText w:val=""/>
      <w:lvlJc w:val="left"/>
      <w:pPr>
        <w:tabs>
          <w:tab w:val="num" w:pos="3960"/>
        </w:tabs>
        <w:ind w:left="3960" w:hanging="420"/>
      </w:pPr>
      <w:rPr>
        <w:rFonts w:ascii="Wingdings" w:hAnsi="Wingdings" w:hint="default"/>
      </w:rPr>
    </w:lvl>
    <w:lvl w:ilvl="6" w:tplc="C0006C9C">
      <w:start w:val="1"/>
      <w:numFmt w:val="bullet"/>
      <w:lvlText w:val=""/>
      <w:lvlJc w:val="left"/>
      <w:pPr>
        <w:tabs>
          <w:tab w:val="num" w:pos="4380"/>
        </w:tabs>
        <w:ind w:left="4380" w:hanging="420"/>
      </w:pPr>
      <w:rPr>
        <w:rFonts w:ascii="Wingdings 2" w:hAnsi="Wingdings 2" w:hint="default"/>
      </w:rPr>
    </w:lvl>
    <w:lvl w:ilvl="7" w:tplc="04090003" w:tentative="1">
      <w:start w:val="1"/>
      <w:numFmt w:val="bullet"/>
      <w:lvlText w:val=""/>
      <w:lvlJc w:val="left"/>
      <w:pPr>
        <w:tabs>
          <w:tab w:val="num" w:pos="4800"/>
        </w:tabs>
        <w:ind w:left="4800" w:hanging="420"/>
      </w:pPr>
      <w:rPr>
        <w:rFonts w:ascii="Wingdings" w:hAnsi="Wingdings" w:hint="default"/>
      </w:rPr>
    </w:lvl>
    <w:lvl w:ilvl="8" w:tplc="04090005" w:tentative="1">
      <w:start w:val="1"/>
      <w:numFmt w:val="bullet"/>
      <w:lvlText w:val=""/>
      <w:lvlJc w:val="left"/>
      <w:pPr>
        <w:tabs>
          <w:tab w:val="num" w:pos="5220"/>
        </w:tabs>
        <w:ind w:left="5220" w:hanging="420"/>
      </w:pPr>
      <w:rPr>
        <w:rFonts w:ascii="Wingdings" w:hAnsi="Wingdings" w:hint="default"/>
      </w:rPr>
    </w:lvl>
  </w:abstractNum>
  <w:abstractNum w:abstractNumId="419">
    <w:nsid w:val="33586352"/>
    <w:multiLevelType w:val="multilevel"/>
    <w:tmpl w:val="1506E02A"/>
    <w:lvl w:ilvl="0">
      <w:start w:val="11"/>
      <w:numFmt w:val="decimal"/>
      <w:lvlText w:val="%1."/>
      <w:lvlJc w:val="left"/>
      <w:pPr>
        <w:tabs>
          <w:tab w:val="num" w:pos="765"/>
        </w:tabs>
        <w:ind w:left="765" w:hanging="765"/>
      </w:pPr>
      <w:rPr>
        <w:rFonts w:hint="default"/>
      </w:rPr>
    </w:lvl>
    <w:lvl w:ilvl="1">
      <w:start w:val="12"/>
      <w:numFmt w:val="decimal"/>
      <w:lvlText w:val="%1.%2."/>
      <w:lvlJc w:val="left"/>
      <w:pPr>
        <w:tabs>
          <w:tab w:val="num" w:pos="585"/>
        </w:tabs>
        <w:ind w:left="585" w:hanging="765"/>
      </w:pPr>
      <w:rPr>
        <w:rFonts w:hint="default"/>
      </w:rPr>
    </w:lvl>
    <w:lvl w:ilvl="2">
      <w:start w:val="1"/>
      <w:numFmt w:val="decimal"/>
      <w:lvlText w:val="%1.%2.%3."/>
      <w:lvlJc w:val="left"/>
      <w:pPr>
        <w:tabs>
          <w:tab w:val="num" w:pos="720"/>
        </w:tabs>
        <w:ind w:left="720" w:hanging="1080"/>
      </w:pPr>
      <w:rPr>
        <w:rFonts w:hint="default"/>
      </w:rPr>
    </w:lvl>
    <w:lvl w:ilvl="3">
      <w:start w:val="1"/>
      <w:numFmt w:val="decimal"/>
      <w:lvlText w:val="%1.%2.%3.%4."/>
      <w:lvlJc w:val="left"/>
      <w:pPr>
        <w:tabs>
          <w:tab w:val="num" w:pos="900"/>
        </w:tabs>
        <w:ind w:left="900" w:hanging="1440"/>
      </w:pPr>
      <w:rPr>
        <w:rFonts w:hint="default"/>
      </w:rPr>
    </w:lvl>
    <w:lvl w:ilvl="4">
      <w:start w:val="1"/>
      <w:numFmt w:val="decimal"/>
      <w:lvlText w:val="%1.%2.%3.%4.%5."/>
      <w:lvlJc w:val="left"/>
      <w:pPr>
        <w:tabs>
          <w:tab w:val="num" w:pos="720"/>
        </w:tabs>
        <w:ind w:left="720" w:hanging="1440"/>
      </w:pPr>
      <w:rPr>
        <w:rFonts w:hint="default"/>
      </w:rPr>
    </w:lvl>
    <w:lvl w:ilvl="5">
      <w:start w:val="1"/>
      <w:numFmt w:val="decimal"/>
      <w:lvlText w:val="%1.%2.%3.%4.%5.%6."/>
      <w:lvlJc w:val="left"/>
      <w:pPr>
        <w:tabs>
          <w:tab w:val="num" w:pos="900"/>
        </w:tabs>
        <w:ind w:left="900" w:hanging="1800"/>
      </w:pPr>
      <w:rPr>
        <w:rFonts w:hint="default"/>
      </w:rPr>
    </w:lvl>
    <w:lvl w:ilvl="6">
      <w:start w:val="1"/>
      <w:numFmt w:val="decimal"/>
      <w:lvlText w:val="%1.%2.%3.%4.%5.%6.%7."/>
      <w:lvlJc w:val="left"/>
      <w:pPr>
        <w:tabs>
          <w:tab w:val="num" w:pos="1080"/>
        </w:tabs>
        <w:ind w:left="1080" w:hanging="2160"/>
      </w:pPr>
      <w:rPr>
        <w:rFonts w:hint="default"/>
      </w:rPr>
    </w:lvl>
    <w:lvl w:ilvl="7">
      <w:start w:val="1"/>
      <w:numFmt w:val="decimal"/>
      <w:lvlText w:val="%1.%2.%3.%4.%5.%6.%7.%8."/>
      <w:lvlJc w:val="left"/>
      <w:pPr>
        <w:tabs>
          <w:tab w:val="num" w:pos="1260"/>
        </w:tabs>
        <w:ind w:left="1260" w:hanging="2520"/>
      </w:pPr>
      <w:rPr>
        <w:rFonts w:hint="default"/>
      </w:rPr>
    </w:lvl>
    <w:lvl w:ilvl="8">
      <w:start w:val="1"/>
      <w:numFmt w:val="decimal"/>
      <w:lvlText w:val="%1.%2.%3.%4.%5.%6.%7.%8.%9."/>
      <w:lvlJc w:val="left"/>
      <w:pPr>
        <w:tabs>
          <w:tab w:val="num" w:pos="1080"/>
        </w:tabs>
        <w:ind w:left="1080" w:hanging="2520"/>
      </w:pPr>
      <w:rPr>
        <w:rFonts w:hint="default"/>
      </w:rPr>
    </w:lvl>
  </w:abstractNum>
  <w:abstractNum w:abstractNumId="420">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1">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22">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23">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424">
    <w:nsid w:val="34711C2A"/>
    <w:multiLevelType w:val="multilevel"/>
    <w:tmpl w:val="73FCE834"/>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25">
    <w:nsid w:val="34A56B8A"/>
    <w:multiLevelType w:val="multilevel"/>
    <w:tmpl w:val="93F6B128"/>
    <w:lvl w:ilvl="0">
      <w:start w:val="2"/>
      <w:numFmt w:val="decimal"/>
      <w:lvlText w:val="%1."/>
      <w:lvlJc w:val="left"/>
      <w:pPr>
        <w:tabs>
          <w:tab w:val="num" w:pos="1440"/>
        </w:tabs>
        <w:ind w:left="1440" w:hanging="1440"/>
      </w:pPr>
      <w:rPr>
        <w:rFonts w:hint="default"/>
      </w:rPr>
    </w:lvl>
    <w:lvl w:ilvl="1">
      <w:start w:val="10"/>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6">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7">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8">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9">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0">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1">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432">
    <w:nsid w:val="35897A81"/>
    <w:multiLevelType w:val="multilevel"/>
    <w:tmpl w:val="DCAA22D8"/>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33">
    <w:nsid w:val="35BC29DF"/>
    <w:multiLevelType w:val="multilevel"/>
    <w:tmpl w:val="3B46769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4">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5">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36">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37">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438">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439">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440">
    <w:nsid w:val="36452478"/>
    <w:multiLevelType w:val="multilevel"/>
    <w:tmpl w:val="8B0A8896"/>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1">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2">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43">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444">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445">
    <w:nsid w:val="36AA59E4"/>
    <w:multiLevelType w:val="multilevel"/>
    <w:tmpl w:val="AFBE7E6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6">
    <w:nsid w:val="36C32448"/>
    <w:multiLevelType w:val="multilevel"/>
    <w:tmpl w:val="149E4490"/>
    <w:lvl w:ilvl="0">
      <w:start w:val="7"/>
      <w:numFmt w:val="decimal"/>
      <w:lvlText w:val="%1."/>
      <w:lvlJc w:val="left"/>
      <w:pPr>
        <w:tabs>
          <w:tab w:val="num" w:pos="450"/>
        </w:tabs>
        <w:ind w:left="450" w:hanging="450"/>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520"/>
        </w:tabs>
        <w:ind w:left="2520" w:hanging="2520"/>
      </w:pPr>
      <w:rPr>
        <w:rFonts w:hint="default"/>
        <w:b/>
      </w:rPr>
    </w:lvl>
  </w:abstractNum>
  <w:abstractNum w:abstractNumId="447">
    <w:nsid w:val="36DB39A2"/>
    <w:multiLevelType w:val="multilevel"/>
    <w:tmpl w:val="7BE0AC2C"/>
    <w:lvl w:ilvl="0">
      <w:start w:val="14"/>
      <w:numFmt w:val="decimal"/>
      <w:lvlText w:val="%1"/>
      <w:lvlJc w:val="left"/>
      <w:pPr>
        <w:tabs>
          <w:tab w:val="num" w:pos="600"/>
        </w:tabs>
        <w:ind w:left="600" w:hanging="600"/>
      </w:pPr>
      <w:rPr>
        <w:rFonts w:hint="default"/>
        <w:b/>
      </w:rPr>
    </w:lvl>
    <w:lvl w:ilvl="1">
      <w:start w:val="1"/>
      <w:numFmt w:val="decimal"/>
      <w:lvlText w:val="%1.%2"/>
      <w:lvlJc w:val="left"/>
      <w:pPr>
        <w:tabs>
          <w:tab w:val="num" w:pos="600"/>
        </w:tabs>
        <w:ind w:left="600" w:hanging="60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48">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49">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50">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51">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52">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3">
    <w:nsid w:val="37976DD8"/>
    <w:multiLevelType w:val="multilevel"/>
    <w:tmpl w:val="6CC42F5E"/>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4">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5">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6">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57">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8">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9">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0">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61">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2">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3">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64">
    <w:nsid w:val="38CE7387"/>
    <w:multiLevelType w:val="multilevel"/>
    <w:tmpl w:val="F4B43E92"/>
    <w:lvl w:ilvl="0">
      <w:start w:val="14"/>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5">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466">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67">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8">
    <w:nsid w:val="39164D4A"/>
    <w:multiLevelType w:val="multilevel"/>
    <w:tmpl w:val="86086620"/>
    <w:lvl w:ilvl="0">
      <w:start w:val="10"/>
      <w:numFmt w:val="decimal"/>
      <w:lvlText w:val="%1"/>
      <w:lvlJc w:val="left"/>
      <w:pPr>
        <w:tabs>
          <w:tab w:val="num" w:pos="465"/>
        </w:tabs>
        <w:ind w:left="465" w:hanging="465"/>
      </w:pPr>
      <w:rPr>
        <w:rFonts w:hint="default"/>
        <w:b w:val="0"/>
      </w:rPr>
    </w:lvl>
    <w:lvl w:ilvl="1">
      <w:start w:val="6"/>
      <w:numFmt w:val="decimal"/>
      <w:lvlText w:val="%1.%2"/>
      <w:lvlJc w:val="left"/>
      <w:pPr>
        <w:tabs>
          <w:tab w:val="num" w:pos="720"/>
        </w:tabs>
        <w:ind w:left="720" w:hanging="720"/>
      </w:pPr>
      <w:rPr>
        <w:rFonts w:hint="default"/>
        <w:b w:val="0"/>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440"/>
        </w:tabs>
        <w:ind w:left="1440" w:hanging="1440"/>
      </w:pPr>
      <w:rPr>
        <w:rFonts w:hint="default"/>
        <w:b w:val="0"/>
      </w:rPr>
    </w:lvl>
    <w:lvl w:ilvl="5">
      <w:start w:val="1"/>
      <w:numFmt w:val="decimal"/>
      <w:lvlText w:val="%1.%2.%3.%4.%5.%6"/>
      <w:lvlJc w:val="left"/>
      <w:pPr>
        <w:tabs>
          <w:tab w:val="num" w:pos="1800"/>
        </w:tabs>
        <w:ind w:left="1800" w:hanging="1800"/>
      </w:pPr>
      <w:rPr>
        <w:rFonts w:hint="default"/>
        <w:b w:val="0"/>
      </w:rPr>
    </w:lvl>
    <w:lvl w:ilvl="6">
      <w:start w:val="1"/>
      <w:numFmt w:val="decimal"/>
      <w:lvlText w:val="%1.%2.%3.%4.%5.%6.%7"/>
      <w:lvlJc w:val="left"/>
      <w:pPr>
        <w:tabs>
          <w:tab w:val="num" w:pos="2160"/>
        </w:tabs>
        <w:ind w:left="2160" w:hanging="2160"/>
      </w:pPr>
      <w:rPr>
        <w:rFonts w:hint="default"/>
        <w:b w:val="0"/>
      </w:rPr>
    </w:lvl>
    <w:lvl w:ilvl="7">
      <w:start w:val="1"/>
      <w:numFmt w:val="decimal"/>
      <w:lvlText w:val="%1.%2.%3.%4.%5.%6.%7.%8"/>
      <w:lvlJc w:val="left"/>
      <w:pPr>
        <w:tabs>
          <w:tab w:val="num" w:pos="2160"/>
        </w:tabs>
        <w:ind w:left="2160" w:hanging="2160"/>
      </w:pPr>
      <w:rPr>
        <w:rFonts w:hint="default"/>
        <w:b w:val="0"/>
      </w:rPr>
    </w:lvl>
    <w:lvl w:ilvl="8">
      <w:start w:val="1"/>
      <w:numFmt w:val="decimal"/>
      <w:lvlText w:val="%1.%2.%3.%4.%5.%6.%7.%8.%9"/>
      <w:lvlJc w:val="left"/>
      <w:pPr>
        <w:tabs>
          <w:tab w:val="num" w:pos="2520"/>
        </w:tabs>
        <w:ind w:left="2520" w:hanging="2520"/>
      </w:pPr>
      <w:rPr>
        <w:rFonts w:hint="default"/>
        <w:b w:val="0"/>
      </w:rPr>
    </w:lvl>
  </w:abstractNum>
  <w:abstractNum w:abstractNumId="469">
    <w:nsid w:val="393023B1"/>
    <w:multiLevelType w:val="multilevel"/>
    <w:tmpl w:val="F934065A"/>
    <w:lvl w:ilvl="0">
      <w:start w:val="10"/>
      <w:numFmt w:val="decimal"/>
      <w:lvlText w:val="%1"/>
      <w:lvlJc w:val="left"/>
      <w:pPr>
        <w:tabs>
          <w:tab w:val="num" w:pos="525"/>
        </w:tabs>
        <w:ind w:left="525" w:hanging="525"/>
      </w:pPr>
      <w:rPr>
        <w:rFonts w:hint="default"/>
        <w:i w:val="0"/>
      </w:rPr>
    </w:lvl>
    <w:lvl w:ilvl="1">
      <w:start w:val="4"/>
      <w:numFmt w:val="decimal"/>
      <w:lvlText w:val="%1.%2"/>
      <w:lvlJc w:val="left"/>
      <w:pPr>
        <w:tabs>
          <w:tab w:val="num" w:pos="525"/>
        </w:tabs>
        <w:ind w:left="525" w:hanging="525"/>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440"/>
        </w:tabs>
        <w:ind w:left="1440" w:hanging="1440"/>
      </w:pPr>
      <w:rPr>
        <w:rFonts w:hint="default"/>
        <w:i w:val="0"/>
      </w:rPr>
    </w:lvl>
  </w:abstractNum>
  <w:abstractNum w:abstractNumId="470">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471">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2">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3">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4">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475">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6">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77">
    <w:nsid w:val="3A6F6D95"/>
    <w:multiLevelType w:val="multilevel"/>
    <w:tmpl w:val="634A90BC"/>
    <w:lvl w:ilvl="0">
      <w:start w:val="9"/>
      <w:numFmt w:val="decimal"/>
      <w:lvlText w:val="%1."/>
      <w:lvlJc w:val="left"/>
      <w:pPr>
        <w:tabs>
          <w:tab w:val="num" w:pos="450"/>
        </w:tabs>
        <w:ind w:left="450" w:hanging="45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478">
    <w:nsid w:val="3A911015"/>
    <w:multiLevelType w:val="multilevel"/>
    <w:tmpl w:val="3E5C9EAC"/>
    <w:lvl w:ilvl="0">
      <w:start w:val="10"/>
      <w:numFmt w:val="decimal"/>
      <w:lvlText w:val="%1."/>
      <w:lvlJc w:val="left"/>
      <w:pPr>
        <w:tabs>
          <w:tab w:val="num" w:pos="360"/>
        </w:tabs>
        <w:ind w:left="360" w:hanging="36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79">
    <w:nsid w:val="3A9369B5"/>
    <w:multiLevelType w:val="multilevel"/>
    <w:tmpl w:val="0D04C244"/>
    <w:lvl w:ilvl="0">
      <w:start w:val="2"/>
      <w:numFmt w:val="decimal"/>
      <w:lvlText w:val="%1."/>
      <w:lvlJc w:val="left"/>
      <w:pPr>
        <w:tabs>
          <w:tab w:val="num" w:pos="765"/>
        </w:tabs>
        <w:ind w:left="765" w:hanging="765"/>
      </w:pPr>
      <w:rPr>
        <w:rFonts w:hint="default"/>
      </w:rPr>
    </w:lvl>
    <w:lvl w:ilvl="1">
      <w:start w:val="20"/>
      <w:numFmt w:val="decimal"/>
      <w:lvlText w:val="%1.%2."/>
      <w:lvlJc w:val="left"/>
      <w:pPr>
        <w:tabs>
          <w:tab w:val="num" w:pos="765"/>
        </w:tabs>
        <w:ind w:left="765" w:hanging="765"/>
      </w:pPr>
      <w:rPr>
        <w:rFonts w:hint="default"/>
      </w:rPr>
    </w:lvl>
    <w:lvl w:ilvl="2">
      <w:start w:val="2"/>
      <w:numFmt w:val="decimal"/>
      <w:lvlText w:val="%1.%2.%3."/>
      <w:lvlJc w:val="left"/>
      <w:pPr>
        <w:tabs>
          <w:tab w:val="num" w:pos="765"/>
        </w:tabs>
        <w:ind w:left="765" w:hanging="765"/>
      </w:pPr>
      <w:rPr>
        <w:rFonts w:hint="default"/>
      </w:rPr>
    </w:lvl>
    <w:lvl w:ilvl="3">
      <w:start w:val="2"/>
      <w:numFmt w:val="decimal"/>
      <w:lvlText w:val="%1.%2.%3.%4."/>
      <w:lvlJc w:val="left"/>
      <w:pPr>
        <w:tabs>
          <w:tab w:val="num" w:pos="765"/>
        </w:tabs>
        <w:ind w:left="765" w:hanging="76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0">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481">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2">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3">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4">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5">
    <w:nsid w:val="3B6E1AD3"/>
    <w:multiLevelType w:val="multilevel"/>
    <w:tmpl w:val="AA540A12"/>
    <w:lvl w:ilvl="0">
      <w:start w:val="2"/>
      <w:numFmt w:val="decimal"/>
      <w:lvlText w:val="%1."/>
      <w:lvlJc w:val="left"/>
      <w:pPr>
        <w:tabs>
          <w:tab w:val="num" w:pos="435"/>
        </w:tabs>
        <w:ind w:left="435" w:hanging="435"/>
      </w:pPr>
      <w:rPr>
        <w:rFonts w:hint="default"/>
      </w:rPr>
    </w:lvl>
    <w:lvl w:ilvl="1">
      <w:start w:val="10"/>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6">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7">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488">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89">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490">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91">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2">
    <w:nsid w:val="3C1237D6"/>
    <w:multiLevelType w:val="multilevel"/>
    <w:tmpl w:val="8902731E"/>
    <w:lvl w:ilvl="0">
      <w:start w:val="11"/>
      <w:numFmt w:val="decimal"/>
      <w:lvlText w:val="%1"/>
      <w:lvlJc w:val="left"/>
      <w:pPr>
        <w:tabs>
          <w:tab w:val="num" w:pos="900"/>
        </w:tabs>
        <w:ind w:left="900" w:hanging="900"/>
      </w:pPr>
      <w:rPr>
        <w:rFonts w:hint="default"/>
        <w:b/>
      </w:rPr>
    </w:lvl>
    <w:lvl w:ilvl="1">
      <w:start w:val="13"/>
      <w:numFmt w:val="decimal"/>
      <w:lvlText w:val="%1.%2"/>
      <w:lvlJc w:val="left"/>
      <w:pPr>
        <w:tabs>
          <w:tab w:val="num" w:pos="900"/>
        </w:tabs>
        <w:ind w:left="900" w:hanging="900"/>
      </w:pPr>
      <w:rPr>
        <w:rFonts w:hint="default"/>
        <w:b/>
      </w:rPr>
    </w:lvl>
    <w:lvl w:ilvl="2">
      <w:start w:val="1"/>
      <w:numFmt w:val="decimal"/>
      <w:lvlText w:val="%1.%2.%3"/>
      <w:lvlJc w:val="left"/>
      <w:pPr>
        <w:tabs>
          <w:tab w:val="num" w:pos="900"/>
        </w:tabs>
        <w:ind w:left="900" w:hanging="90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493">
    <w:nsid w:val="3C3B5CAF"/>
    <w:multiLevelType w:val="multilevel"/>
    <w:tmpl w:val="C0F620F0"/>
    <w:lvl w:ilvl="0">
      <w:start w:val="12"/>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94">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5">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6">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7">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498">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499">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500">
    <w:nsid w:val="3D576011"/>
    <w:multiLevelType w:val="multilevel"/>
    <w:tmpl w:val="EB769820"/>
    <w:lvl w:ilvl="0">
      <w:start w:val="1"/>
      <w:numFmt w:val="lowerLetter"/>
      <w:lvlText w:val="%1."/>
      <w:lvlJc w:val="left"/>
      <w:pPr>
        <w:tabs>
          <w:tab w:val="num" w:pos="2160"/>
        </w:tabs>
        <w:ind w:left="2160" w:hanging="720"/>
      </w:pPr>
      <w:rPr>
        <w:rFonts w:hint="default"/>
      </w:rPr>
    </w:lvl>
    <w:lvl w:ilvl="1">
      <w:start w:val="4"/>
      <w:numFmt w:val="lowerRoman"/>
      <w:lvlText w:val="%2."/>
      <w:lvlJc w:val="left"/>
      <w:pPr>
        <w:tabs>
          <w:tab w:val="num" w:pos="2880"/>
        </w:tabs>
        <w:ind w:left="2880" w:hanging="720"/>
      </w:pPr>
      <w:rPr>
        <w:rFonts w:hint="default"/>
      </w:rPr>
    </w:lvl>
    <w:lvl w:ilvl="2">
      <w:start w:val="4"/>
      <w:numFmt w:val="lowerLetter"/>
      <w:lvlText w:val="%3."/>
      <w:lvlJc w:val="left"/>
      <w:pPr>
        <w:tabs>
          <w:tab w:val="num" w:pos="3420"/>
        </w:tabs>
        <w:ind w:left="3420" w:hanging="360"/>
      </w:pPr>
      <w:rPr>
        <w:rFonts w:hint="default"/>
      </w:rPr>
    </w:lvl>
    <w:lvl w:ilvl="3">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501">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502">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03">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504">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505">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506">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507">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8">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509">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0">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1">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512">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513">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4">
    <w:nsid w:val="3EDE025F"/>
    <w:multiLevelType w:val="multilevel"/>
    <w:tmpl w:val="56986D22"/>
    <w:lvl w:ilvl="0">
      <w:start w:val="10"/>
      <w:numFmt w:val="decimal"/>
      <w:lvlText w:val="%1"/>
      <w:lvlJc w:val="left"/>
      <w:pPr>
        <w:tabs>
          <w:tab w:val="num" w:pos="390"/>
        </w:tabs>
        <w:ind w:left="390" w:hanging="390"/>
      </w:pPr>
      <w:rPr>
        <w:rFonts w:hint="default"/>
      </w:rPr>
    </w:lvl>
    <w:lvl w:ilvl="1">
      <w:start w:val="4"/>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15">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516">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17">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518">
    <w:nsid w:val="3F611E18"/>
    <w:multiLevelType w:val="multilevel"/>
    <w:tmpl w:val="8AAEDC22"/>
    <w:lvl w:ilvl="0">
      <w:start w:val="1"/>
      <w:numFmt w:val="bullet"/>
      <w:lvlText w:val=""/>
      <w:lvlJc w:val="left"/>
      <w:pPr>
        <w:tabs>
          <w:tab w:val="num" w:pos="1440"/>
        </w:tabs>
        <w:ind w:left="144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9">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0">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21">
    <w:nsid w:val="401A55B8"/>
    <w:multiLevelType w:val="multilevel"/>
    <w:tmpl w:val="86D05610"/>
    <w:lvl w:ilvl="0">
      <w:start w:val="3"/>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22">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523">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4">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525">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6">
    <w:nsid w:val="408D2902"/>
    <w:multiLevelType w:val="multilevel"/>
    <w:tmpl w:val="73248840"/>
    <w:lvl w:ilvl="0">
      <w:start w:val="2"/>
      <w:numFmt w:val="lowerLetter"/>
      <w:lvlText w:val="(%1)"/>
      <w:lvlJc w:val="left"/>
      <w:pPr>
        <w:tabs>
          <w:tab w:val="num" w:pos="1410"/>
        </w:tabs>
        <w:ind w:left="1410" w:hanging="690"/>
      </w:pPr>
      <w:rPr>
        <w:rFonts w:hint="default"/>
      </w:rPr>
    </w:lvl>
    <w:lvl w:ilvl="1">
      <w:start w:val="1"/>
      <w:numFmt w:val="lowerRoman"/>
      <w:lvlText w:val="%2."/>
      <w:lvlJc w:val="left"/>
      <w:pPr>
        <w:tabs>
          <w:tab w:val="num" w:pos="2160"/>
        </w:tabs>
        <w:ind w:left="2160" w:hanging="720"/>
      </w:pPr>
      <w:rPr>
        <w:rFonts w:hint="default"/>
      </w:rPr>
    </w:lvl>
    <w:lvl w:ilvl="2">
      <w:start w:val="1"/>
      <w:numFmt w:val="lowerLetter"/>
      <w:lvlText w:val="%3."/>
      <w:lvlJc w:val="left"/>
      <w:pPr>
        <w:tabs>
          <w:tab w:val="num" w:pos="2700"/>
        </w:tabs>
        <w:ind w:left="2700" w:hanging="360"/>
      </w:pPr>
      <w:rPr>
        <w:rFonts w:hint="default"/>
      </w:r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27">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528">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529">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30">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1">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2">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3">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4">
    <w:nsid w:val="411A5347"/>
    <w:multiLevelType w:val="multilevel"/>
    <w:tmpl w:val="1F6830B4"/>
    <w:lvl w:ilvl="0">
      <w:start w:val="2"/>
      <w:numFmt w:val="decimal"/>
      <w:lvlText w:val="%1"/>
      <w:lvlJc w:val="left"/>
      <w:pPr>
        <w:tabs>
          <w:tab w:val="num" w:pos="555"/>
        </w:tabs>
        <w:ind w:left="555" w:hanging="555"/>
      </w:pPr>
      <w:rPr>
        <w:rFonts w:hint="default"/>
        <w:b w:val="0"/>
        <w:u w:val="none"/>
      </w:rPr>
    </w:lvl>
    <w:lvl w:ilvl="1">
      <w:start w:val="10"/>
      <w:numFmt w:val="decimal"/>
      <w:lvlText w:val="%1.%2"/>
      <w:lvlJc w:val="left"/>
      <w:pPr>
        <w:tabs>
          <w:tab w:val="num" w:pos="555"/>
        </w:tabs>
        <w:ind w:left="555" w:hanging="555"/>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440"/>
        </w:tabs>
        <w:ind w:left="1440" w:hanging="1440"/>
      </w:pPr>
      <w:rPr>
        <w:rFonts w:hint="default"/>
        <w:b w:val="0"/>
        <w:u w:val="none"/>
      </w:rPr>
    </w:lvl>
  </w:abstractNum>
  <w:abstractNum w:abstractNumId="535">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536">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537">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8">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539">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0">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41">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542">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3">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544">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5">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46">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547">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8">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49">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0">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51">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2">
    <w:nsid w:val="42E9279F"/>
    <w:multiLevelType w:val="multilevel"/>
    <w:tmpl w:val="8E165F6A"/>
    <w:lvl w:ilvl="0">
      <w:start w:val="11"/>
      <w:numFmt w:val="decimal"/>
      <w:lvlText w:val="%1.0"/>
      <w:lvlJc w:val="left"/>
      <w:pPr>
        <w:tabs>
          <w:tab w:val="num" w:pos="720"/>
        </w:tabs>
        <w:ind w:left="720" w:hanging="720"/>
      </w:pPr>
      <w:rPr>
        <w:rFonts w:hint="default"/>
        <w:b w:val="0"/>
      </w:rPr>
    </w:lvl>
    <w:lvl w:ilvl="1">
      <w:start w:val="1"/>
      <w:numFmt w:val="decimal"/>
      <w:lvlText w:val="%1.%2"/>
      <w:lvlJc w:val="left"/>
      <w:pPr>
        <w:tabs>
          <w:tab w:val="num" w:pos="1440"/>
        </w:tabs>
        <w:ind w:left="1440" w:hanging="720"/>
      </w:pPr>
      <w:rPr>
        <w:rFonts w:hint="default"/>
        <w:b w:val="0"/>
      </w:rPr>
    </w:lvl>
    <w:lvl w:ilvl="2">
      <w:start w:val="1"/>
      <w:numFmt w:val="decimal"/>
      <w:lvlText w:val="%1.%2.%3"/>
      <w:lvlJc w:val="left"/>
      <w:pPr>
        <w:tabs>
          <w:tab w:val="num" w:pos="2520"/>
        </w:tabs>
        <w:ind w:left="2520" w:hanging="1080"/>
      </w:pPr>
      <w:rPr>
        <w:rFonts w:hint="default"/>
        <w:b w:val="0"/>
      </w:rPr>
    </w:lvl>
    <w:lvl w:ilvl="3">
      <w:start w:val="1"/>
      <w:numFmt w:val="decimal"/>
      <w:lvlText w:val="%1.%2.%3.%4"/>
      <w:lvlJc w:val="left"/>
      <w:pPr>
        <w:tabs>
          <w:tab w:val="num" w:pos="3240"/>
        </w:tabs>
        <w:ind w:left="3240" w:hanging="1080"/>
      </w:pPr>
      <w:rPr>
        <w:rFonts w:hint="default"/>
        <w:b w:val="0"/>
      </w:rPr>
    </w:lvl>
    <w:lvl w:ilvl="4">
      <w:start w:val="1"/>
      <w:numFmt w:val="decimal"/>
      <w:lvlText w:val="%1.%2.%3.%4.%5"/>
      <w:lvlJc w:val="left"/>
      <w:pPr>
        <w:tabs>
          <w:tab w:val="num" w:pos="4320"/>
        </w:tabs>
        <w:ind w:left="4320" w:hanging="1440"/>
      </w:pPr>
      <w:rPr>
        <w:rFonts w:hint="default"/>
        <w:b w:val="0"/>
      </w:rPr>
    </w:lvl>
    <w:lvl w:ilvl="5">
      <w:start w:val="1"/>
      <w:numFmt w:val="decimal"/>
      <w:lvlText w:val="%1.%2.%3.%4.%5.%6"/>
      <w:lvlJc w:val="left"/>
      <w:pPr>
        <w:tabs>
          <w:tab w:val="num" w:pos="5400"/>
        </w:tabs>
        <w:ind w:left="5400" w:hanging="1800"/>
      </w:pPr>
      <w:rPr>
        <w:rFonts w:hint="default"/>
        <w:b w:val="0"/>
      </w:rPr>
    </w:lvl>
    <w:lvl w:ilvl="6">
      <w:start w:val="1"/>
      <w:numFmt w:val="decimal"/>
      <w:lvlText w:val="%1.%2.%3.%4.%5.%6.%7"/>
      <w:lvlJc w:val="left"/>
      <w:pPr>
        <w:tabs>
          <w:tab w:val="num" w:pos="6480"/>
        </w:tabs>
        <w:ind w:left="6480" w:hanging="2160"/>
      </w:pPr>
      <w:rPr>
        <w:rFonts w:hint="default"/>
        <w:b w:val="0"/>
      </w:rPr>
    </w:lvl>
    <w:lvl w:ilvl="7">
      <w:start w:val="1"/>
      <w:numFmt w:val="decimal"/>
      <w:lvlText w:val="%1.%2.%3.%4.%5.%6.%7.%8"/>
      <w:lvlJc w:val="left"/>
      <w:pPr>
        <w:tabs>
          <w:tab w:val="num" w:pos="7200"/>
        </w:tabs>
        <w:ind w:left="7200" w:hanging="2160"/>
      </w:pPr>
      <w:rPr>
        <w:rFonts w:hint="default"/>
        <w:b w:val="0"/>
      </w:rPr>
    </w:lvl>
    <w:lvl w:ilvl="8">
      <w:start w:val="1"/>
      <w:numFmt w:val="decimal"/>
      <w:lvlText w:val="%1.%2.%3.%4.%5.%6.%7.%8.%9"/>
      <w:lvlJc w:val="left"/>
      <w:pPr>
        <w:tabs>
          <w:tab w:val="num" w:pos="8280"/>
        </w:tabs>
        <w:ind w:left="8280" w:hanging="2520"/>
      </w:pPr>
      <w:rPr>
        <w:rFonts w:hint="default"/>
        <w:b w:val="0"/>
      </w:rPr>
    </w:lvl>
  </w:abstractNum>
  <w:abstractNum w:abstractNumId="553">
    <w:nsid w:val="42EF0241"/>
    <w:multiLevelType w:val="multilevel"/>
    <w:tmpl w:val="2C5A0318"/>
    <w:lvl w:ilvl="0">
      <w:start w:val="1"/>
      <w:numFmt w:val="bullet"/>
      <w:lvlText w:val=""/>
      <w:lvlJc w:val="left"/>
      <w:pPr>
        <w:tabs>
          <w:tab w:val="num" w:pos="1440"/>
        </w:tabs>
        <w:ind w:left="1440" w:hanging="360"/>
      </w:pPr>
      <w:rPr>
        <w:rFonts w:ascii="Symbol" w:hAnsi="Symbol" w:hint="default"/>
      </w:rPr>
    </w:lvl>
    <w:lvl w:ilvl="1">
      <w:start w:val="7"/>
      <w:numFmt w:val="bullet"/>
      <w:lvlText w:val="-"/>
      <w:lvlJc w:val="left"/>
      <w:pPr>
        <w:tabs>
          <w:tab w:val="num" w:pos="2520"/>
        </w:tabs>
        <w:ind w:left="2520" w:hanging="720"/>
      </w:pPr>
      <w:rPr>
        <w:rFonts w:ascii="Times New Roman" w:eastAsia="Times New Roman" w:hAnsi="Times New Roman" w:cs="Times New Roman"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54">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555">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556">
    <w:nsid w:val="4331789E"/>
    <w:multiLevelType w:val="multilevel"/>
    <w:tmpl w:val="3A36A436"/>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557">
    <w:nsid w:val="433921FD"/>
    <w:multiLevelType w:val="multilevel"/>
    <w:tmpl w:val="592EA816"/>
    <w:lvl w:ilvl="0">
      <w:start w:val="1"/>
      <w:numFmt w:val="bullet"/>
      <w:lvlText w:val=""/>
      <w:lvlJc w:val="left"/>
      <w:pPr>
        <w:tabs>
          <w:tab w:val="num" w:pos="2160"/>
        </w:tabs>
        <w:ind w:left="2160" w:hanging="360"/>
      </w:pPr>
      <w:rPr>
        <w:rFonts w:ascii="Symbol" w:hAnsi="Symbol"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558">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559">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60">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61">
    <w:nsid w:val="43A2577D"/>
    <w:multiLevelType w:val="multilevel"/>
    <w:tmpl w:val="314A57DC"/>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62">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3">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564">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5">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6">
    <w:nsid w:val="451463DA"/>
    <w:multiLevelType w:val="multilevel"/>
    <w:tmpl w:val="DE2A93F0"/>
    <w:lvl w:ilvl="0">
      <w:start w:val="2"/>
      <w:numFmt w:val="decimal"/>
      <w:lvlText w:val="%1."/>
      <w:lvlJc w:val="left"/>
      <w:pPr>
        <w:tabs>
          <w:tab w:val="num" w:pos="765"/>
        </w:tabs>
        <w:ind w:left="765" w:hanging="765"/>
      </w:pPr>
      <w:rPr>
        <w:rFonts w:hint="default"/>
      </w:rPr>
    </w:lvl>
    <w:lvl w:ilvl="1">
      <w:start w:val="12"/>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6"/>
      <w:numFmt w:val="decimal"/>
      <w:lvlText w:val="%1.%2.%3.%4."/>
      <w:lvlJc w:val="left"/>
      <w:pPr>
        <w:tabs>
          <w:tab w:val="num" w:pos="765"/>
        </w:tabs>
        <w:ind w:left="765" w:hanging="76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7">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68">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9">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0">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571">
    <w:nsid w:val="45A8744E"/>
    <w:multiLevelType w:val="multilevel"/>
    <w:tmpl w:val="419ED144"/>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72">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73">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4">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575">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6">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77">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578">
    <w:nsid w:val="46590307"/>
    <w:multiLevelType w:val="multilevel"/>
    <w:tmpl w:val="ADC4B63E"/>
    <w:lvl w:ilvl="0">
      <w:start w:val="1"/>
      <w:numFmt w:val="bullet"/>
      <w:lvlText w:val=""/>
      <w:lvlJc w:val="left"/>
      <w:pPr>
        <w:tabs>
          <w:tab w:val="num" w:pos="1440"/>
        </w:tabs>
        <w:ind w:left="1440" w:hanging="360"/>
      </w:pPr>
      <w:rPr>
        <w:rFonts w:ascii="Symbol" w:hAnsi="Symbol" w:hint="default"/>
      </w:rPr>
    </w:lvl>
    <w:lvl w:ilvl="1">
      <w:start w:val="1"/>
      <w:numFmt w:val="bullet"/>
      <w:lvlText w:val=""/>
      <w:lvlJc w:val="left"/>
      <w:pPr>
        <w:tabs>
          <w:tab w:val="num" w:pos="2160"/>
        </w:tabs>
        <w:ind w:left="2160" w:hanging="360"/>
      </w:pPr>
      <w:rPr>
        <w:rFonts w:ascii="ITC Zapf Dingbats" w:hAnsi="ITC Zapf Dingbats" w:hint="default"/>
      </w:rPr>
    </w:lvl>
    <w:lvl w:ilvl="2">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79">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0">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1">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82">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3">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584">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5">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586">
    <w:nsid w:val="46C835E4"/>
    <w:multiLevelType w:val="multilevel"/>
    <w:tmpl w:val="35ECF296"/>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87">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588">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589">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90">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91">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592">
    <w:nsid w:val="47CA60AF"/>
    <w:multiLevelType w:val="multilevel"/>
    <w:tmpl w:val="E18AE568"/>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93">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4">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5">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6">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597">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8">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99">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00">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1">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602">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3">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4">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605">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606">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07">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608">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09">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610">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611">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12">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3">
    <w:nsid w:val="4ABE2C80"/>
    <w:multiLevelType w:val="multilevel"/>
    <w:tmpl w:val="D32838BC"/>
    <w:lvl w:ilvl="0">
      <w:start w:val="1"/>
      <w:numFmt w:val="decimal"/>
      <w:lvlText w:val="%1.0"/>
      <w:lvlJc w:val="left"/>
      <w:pPr>
        <w:tabs>
          <w:tab w:val="num" w:pos="720"/>
        </w:tabs>
        <w:ind w:left="720" w:hanging="720"/>
      </w:pPr>
      <w:rPr>
        <w:rFonts w:hint="default"/>
        <w:b w:val="0"/>
        <w:u w:val="none"/>
      </w:rPr>
    </w:lvl>
    <w:lvl w:ilvl="1">
      <w:start w:val="1"/>
      <w:numFmt w:val="decimal"/>
      <w:lvlText w:val="%1.%2"/>
      <w:lvlJc w:val="left"/>
      <w:pPr>
        <w:tabs>
          <w:tab w:val="num" w:pos="1440"/>
        </w:tabs>
        <w:ind w:left="1440" w:hanging="720"/>
      </w:pPr>
      <w:rPr>
        <w:rFonts w:hint="default"/>
        <w:b w:val="0"/>
        <w:u w:val="none"/>
      </w:rPr>
    </w:lvl>
    <w:lvl w:ilvl="2">
      <w:start w:val="1"/>
      <w:numFmt w:val="decimal"/>
      <w:lvlText w:val="%1.%2.%3"/>
      <w:lvlJc w:val="left"/>
      <w:pPr>
        <w:tabs>
          <w:tab w:val="num" w:pos="2520"/>
        </w:tabs>
        <w:ind w:left="2520" w:hanging="1080"/>
      </w:pPr>
      <w:rPr>
        <w:rFonts w:hint="default"/>
        <w:b w:val="0"/>
        <w:u w:val="none"/>
      </w:rPr>
    </w:lvl>
    <w:lvl w:ilvl="3">
      <w:start w:val="1"/>
      <w:numFmt w:val="decimal"/>
      <w:lvlText w:val="%1.%2.%3.%4"/>
      <w:lvlJc w:val="left"/>
      <w:pPr>
        <w:tabs>
          <w:tab w:val="num" w:pos="3600"/>
        </w:tabs>
        <w:ind w:left="3600" w:hanging="1440"/>
      </w:pPr>
      <w:rPr>
        <w:rFonts w:hint="default"/>
        <w:b w:val="0"/>
        <w:u w:val="none"/>
      </w:rPr>
    </w:lvl>
    <w:lvl w:ilvl="4">
      <w:start w:val="1"/>
      <w:numFmt w:val="decimal"/>
      <w:lvlText w:val="%1.%2.%3.%4.%5"/>
      <w:lvlJc w:val="left"/>
      <w:pPr>
        <w:tabs>
          <w:tab w:val="num" w:pos="4680"/>
        </w:tabs>
        <w:ind w:left="4680" w:hanging="1800"/>
      </w:pPr>
      <w:rPr>
        <w:rFonts w:hint="default"/>
        <w:b w:val="0"/>
        <w:u w:val="none"/>
      </w:rPr>
    </w:lvl>
    <w:lvl w:ilvl="5">
      <w:start w:val="1"/>
      <w:numFmt w:val="decimal"/>
      <w:lvlText w:val="%1.%2.%3.%4.%5.%6"/>
      <w:lvlJc w:val="left"/>
      <w:pPr>
        <w:tabs>
          <w:tab w:val="num" w:pos="5760"/>
        </w:tabs>
        <w:ind w:left="5760" w:hanging="2160"/>
      </w:pPr>
      <w:rPr>
        <w:rFonts w:hint="default"/>
        <w:b w:val="0"/>
        <w:u w:val="none"/>
      </w:rPr>
    </w:lvl>
    <w:lvl w:ilvl="6">
      <w:start w:val="1"/>
      <w:numFmt w:val="decimal"/>
      <w:lvlText w:val="%1.%2.%3.%4.%5.%6.%7"/>
      <w:lvlJc w:val="left"/>
      <w:pPr>
        <w:tabs>
          <w:tab w:val="num" w:pos="6480"/>
        </w:tabs>
        <w:ind w:left="6480" w:hanging="2160"/>
      </w:pPr>
      <w:rPr>
        <w:rFonts w:hint="default"/>
        <w:b w:val="0"/>
        <w:u w:val="none"/>
      </w:rPr>
    </w:lvl>
    <w:lvl w:ilvl="7">
      <w:start w:val="1"/>
      <w:numFmt w:val="decimal"/>
      <w:lvlText w:val="%1.%2.%3.%4.%5.%6.%7.%8"/>
      <w:lvlJc w:val="left"/>
      <w:pPr>
        <w:tabs>
          <w:tab w:val="num" w:pos="7560"/>
        </w:tabs>
        <w:ind w:left="7560" w:hanging="2520"/>
      </w:pPr>
      <w:rPr>
        <w:rFonts w:hint="default"/>
        <w:b w:val="0"/>
        <w:u w:val="none"/>
      </w:rPr>
    </w:lvl>
    <w:lvl w:ilvl="8">
      <w:start w:val="1"/>
      <w:numFmt w:val="decimal"/>
      <w:lvlText w:val="%1.%2.%3.%4.%5.%6.%7.%8.%9"/>
      <w:lvlJc w:val="left"/>
      <w:pPr>
        <w:tabs>
          <w:tab w:val="num" w:pos="8640"/>
        </w:tabs>
        <w:ind w:left="8640" w:hanging="2880"/>
      </w:pPr>
      <w:rPr>
        <w:rFonts w:hint="default"/>
        <w:b w:val="0"/>
        <w:u w:val="none"/>
      </w:rPr>
    </w:lvl>
  </w:abstractNum>
  <w:abstractNum w:abstractNumId="614">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5">
    <w:nsid w:val="4B0A0481"/>
    <w:multiLevelType w:val="multilevel"/>
    <w:tmpl w:val="E37A5F4C"/>
    <w:lvl w:ilvl="0">
      <w:start w:val="12"/>
      <w:numFmt w:val="decimal"/>
      <w:lvlText w:val="%1"/>
      <w:lvlJc w:val="left"/>
      <w:pPr>
        <w:tabs>
          <w:tab w:val="num" w:pos="765"/>
        </w:tabs>
        <w:ind w:left="765" w:hanging="765"/>
      </w:pPr>
      <w:rPr>
        <w:rFonts w:hint="default"/>
        <w:b/>
      </w:rPr>
    </w:lvl>
    <w:lvl w:ilvl="1">
      <w:start w:val="8"/>
      <w:numFmt w:val="decimal"/>
      <w:lvlText w:val="%1.%2"/>
      <w:lvlJc w:val="left"/>
      <w:pPr>
        <w:tabs>
          <w:tab w:val="num" w:pos="765"/>
        </w:tabs>
        <w:ind w:left="765" w:hanging="765"/>
      </w:pPr>
      <w:rPr>
        <w:rFonts w:hint="default"/>
        <w:b/>
      </w:rPr>
    </w:lvl>
    <w:lvl w:ilvl="2">
      <w:start w:val="1"/>
      <w:numFmt w:val="decimal"/>
      <w:lvlText w:val="%1.%2.%3"/>
      <w:lvlJc w:val="left"/>
      <w:pPr>
        <w:tabs>
          <w:tab w:val="num" w:pos="765"/>
        </w:tabs>
        <w:ind w:left="765" w:hanging="765"/>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616">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17">
    <w:nsid w:val="4B291847"/>
    <w:multiLevelType w:val="multilevel"/>
    <w:tmpl w:val="431E447E"/>
    <w:lvl w:ilvl="0">
      <w:start w:val="10"/>
      <w:numFmt w:val="decimal"/>
      <w:lvlText w:val="%1"/>
      <w:lvlJc w:val="left"/>
      <w:pPr>
        <w:tabs>
          <w:tab w:val="num" w:pos="390"/>
        </w:tabs>
        <w:ind w:left="390" w:hanging="390"/>
      </w:pPr>
      <w:rPr>
        <w:rFonts w:hint="default"/>
      </w:rPr>
    </w:lvl>
    <w:lvl w:ilvl="1">
      <w:start w:val="4"/>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18">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619">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0">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621">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622">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3">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4">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625">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26">
    <w:nsid w:val="4C7F74B4"/>
    <w:multiLevelType w:val="multilevel"/>
    <w:tmpl w:val="E646BB3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7">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628">
    <w:nsid w:val="4CAB1271"/>
    <w:multiLevelType w:val="multilevel"/>
    <w:tmpl w:val="77429C9C"/>
    <w:lvl w:ilvl="0">
      <w:start w:val="10"/>
      <w:numFmt w:val="decimal"/>
      <w:lvlText w:val="%1"/>
      <w:lvlJc w:val="left"/>
      <w:pPr>
        <w:tabs>
          <w:tab w:val="num" w:pos="480"/>
        </w:tabs>
        <w:ind w:left="480" w:hanging="48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29">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630">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631">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632">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633">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34">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635">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36">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7">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638">
    <w:nsid w:val="4E2C3EAD"/>
    <w:multiLevelType w:val="multilevel"/>
    <w:tmpl w:val="6CC8D7F2"/>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639">
    <w:nsid w:val="4E2F30A8"/>
    <w:multiLevelType w:val="multilevel"/>
    <w:tmpl w:val="D1D2202E"/>
    <w:lvl w:ilvl="0">
      <w:start w:val="1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640">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641">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2">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3">
    <w:nsid w:val="4E765683"/>
    <w:multiLevelType w:val="singleLevel"/>
    <w:tmpl w:val="491287E8"/>
    <w:lvl w:ilvl="0">
      <w:numFmt w:val="bullet"/>
      <w:lvlText w:val="-"/>
      <w:lvlJc w:val="left"/>
      <w:pPr>
        <w:tabs>
          <w:tab w:val="num" w:pos="780"/>
        </w:tabs>
        <w:ind w:left="780" w:hanging="360"/>
      </w:pPr>
      <w:rPr>
        <w:rFonts w:hint="eastAsia"/>
      </w:rPr>
    </w:lvl>
  </w:abstractNum>
  <w:abstractNum w:abstractNumId="644">
    <w:nsid w:val="4EAC62A8"/>
    <w:multiLevelType w:val="multilevel"/>
    <w:tmpl w:val="4454CAD4"/>
    <w:lvl w:ilvl="0">
      <w:start w:val="10"/>
      <w:numFmt w:val="decimal"/>
      <w:lvlText w:val="%1"/>
      <w:lvlJc w:val="left"/>
      <w:pPr>
        <w:tabs>
          <w:tab w:val="num" w:pos="480"/>
        </w:tabs>
        <w:ind w:left="480" w:hanging="48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45">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646">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47">
    <w:nsid w:val="4F1A6437"/>
    <w:multiLevelType w:val="multilevel"/>
    <w:tmpl w:val="99B8D62C"/>
    <w:lvl w:ilvl="0">
      <w:start w:val="2"/>
      <w:numFmt w:val="decimal"/>
      <w:lvlText w:val="%1"/>
      <w:lvlJc w:val="left"/>
      <w:pPr>
        <w:tabs>
          <w:tab w:val="num" w:pos="705"/>
        </w:tabs>
        <w:ind w:left="705" w:hanging="705"/>
      </w:pPr>
      <w:rPr>
        <w:rFonts w:hint="default"/>
      </w:rPr>
    </w:lvl>
    <w:lvl w:ilvl="1">
      <w:start w:val="1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4"/>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48">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9">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0">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651">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2">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3">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4">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655">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56">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657">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8">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9">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0">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661">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662">
    <w:nsid w:val="514809E7"/>
    <w:multiLevelType w:val="multilevel"/>
    <w:tmpl w:val="411C646C"/>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FangSong_GB2312" w:hint="default"/>
      </w:rPr>
    </w:lvl>
    <w:lvl w:ilvl="2">
      <w:start w:val="1"/>
      <w:numFmt w:val="japaneseCounting"/>
      <w:lvlText w:val="%3、"/>
      <w:lvlJc w:val="left"/>
      <w:pPr>
        <w:tabs>
          <w:tab w:val="num" w:pos="2880"/>
        </w:tabs>
        <w:ind w:left="2880" w:hanging="720"/>
      </w:pPr>
      <w:rPr>
        <w:rFonts w:hint="eastAsia"/>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FangSong_GB2312"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FangSong_GB2312"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63">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4">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665">
    <w:nsid w:val="517B2FC9"/>
    <w:multiLevelType w:val="multilevel"/>
    <w:tmpl w:val="CD2494FA"/>
    <w:lvl w:ilvl="0">
      <w:start w:val="12"/>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66">
    <w:nsid w:val="518943BD"/>
    <w:multiLevelType w:val="multilevel"/>
    <w:tmpl w:val="C5C476FA"/>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67">
    <w:nsid w:val="51A57CED"/>
    <w:multiLevelType w:val="multilevel"/>
    <w:tmpl w:val="C9F2E25A"/>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68">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669">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670">
    <w:nsid w:val="52223A3D"/>
    <w:multiLevelType w:val="multilevel"/>
    <w:tmpl w:val="D9007CF2"/>
    <w:lvl w:ilvl="0">
      <w:start w:val="14"/>
      <w:numFmt w:val="decimal"/>
      <w:lvlText w:val="%1"/>
      <w:lvlJc w:val="left"/>
      <w:pPr>
        <w:tabs>
          <w:tab w:val="num" w:pos="390"/>
        </w:tabs>
        <w:ind w:left="390" w:hanging="390"/>
      </w:pPr>
      <w:rPr>
        <w:rFonts w:hint="default"/>
      </w:rPr>
    </w:lvl>
    <w:lvl w:ilvl="1">
      <w:start w:val="5"/>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1">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72">
    <w:nsid w:val="524A1AE1"/>
    <w:multiLevelType w:val="multilevel"/>
    <w:tmpl w:val="A832063C"/>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3">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4">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5">
    <w:nsid w:val="527810EC"/>
    <w:multiLevelType w:val="multilevel"/>
    <w:tmpl w:val="CC44C358"/>
    <w:lvl w:ilvl="0">
      <w:start w:val="2"/>
      <w:numFmt w:val="decimal"/>
      <w:lvlText w:val="%1"/>
      <w:lvlJc w:val="left"/>
      <w:pPr>
        <w:tabs>
          <w:tab w:val="num" w:pos="720"/>
        </w:tabs>
        <w:ind w:left="720" w:hanging="720"/>
      </w:pPr>
      <w:rPr>
        <w:rFonts w:hint="default"/>
      </w:rPr>
    </w:lvl>
    <w:lvl w:ilvl="1">
      <w:start w:val="11"/>
      <w:numFmt w:val="decimal"/>
      <w:lvlText w:val="%1.%2.0"/>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6">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77">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8">
    <w:nsid w:val="532D311D"/>
    <w:multiLevelType w:val="multilevel"/>
    <w:tmpl w:val="BF9C5580"/>
    <w:lvl w:ilvl="0">
      <w:start w:val="4"/>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9">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680">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81">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682">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3">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4">
    <w:nsid w:val="53D9763B"/>
    <w:multiLevelType w:val="multilevel"/>
    <w:tmpl w:val="1CB25E92"/>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685">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86">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687">
    <w:nsid w:val="544811D4"/>
    <w:multiLevelType w:val="multilevel"/>
    <w:tmpl w:val="4628E58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88">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9">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0">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91">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692">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693">
    <w:nsid w:val="55666DB9"/>
    <w:multiLevelType w:val="multilevel"/>
    <w:tmpl w:val="565EB4A0"/>
    <w:lvl w:ilvl="0">
      <w:start w:val="11"/>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694">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695">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6">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697">
    <w:nsid w:val="55C8245E"/>
    <w:multiLevelType w:val="multilevel"/>
    <w:tmpl w:val="DAB62612"/>
    <w:lvl w:ilvl="0">
      <w:start w:val="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98">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99">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0">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1">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02">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3">
    <w:nsid w:val="57872215"/>
    <w:multiLevelType w:val="multilevel"/>
    <w:tmpl w:val="82AA39C2"/>
    <w:lvl w:ilvl="0">
      <w:start w:val="1"/>
      <w:numFmt w:val="bullet"/>
      <w:lvlText w:val=""/>
      <w:lvlJc w:val="left"/>
      <w:pPr>
        <w:tabs>
          <w:tab w:val="num" w:pos="2160"/>
        </w:tabs>
        <w:ind w:left="2160" w:hanging="360"/>
      </w:pPr>
      <w:rPr>
        <w:rFonts w:ascii="Wingdings" w:hAnsi="Wingdings" w:hint="default"/>
      </w:rPr>
    </w:lvl>
    <w:lvl w:ilvl="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704">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05">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6">
    <w:nsid w:val="57E53DAB"/>
    <w:multiLevelType w:val="multilevel"/>
    <w:tmpl w:val="F8AEEFD2"/>
    <w:lvl w:ilvl="0">
      <w:start w:val="6"/>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7">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8">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9">
    <w:nsid w:val="58B97A4F"/>
    <w:multiLevelType w:val="multilevel"/>
    <w:tmpl w:val="D7266794"/>
    <w:lvl w:ilvl="0">
      <w:start w:val="11"/>
      <w:numFmt w:val="decimal"/>
      <w:lvlText w:val="%1."/>
      <w:lvlJc w:val="left"/>
      <w:pPr>
        <w:tabs>
          <w:tab w:val="num" w:pos="765"/>
        </w:tabs>
        <w:ind w:left="765" w:hanging="765"/>
      </w:pPr>
      <w:rPr>
        <w:rFonts w:hint="default"/>
        <w:sz w:val="24"/>
      </w:rPr>
    </w:lvl>
    <w:lvl w:ilvl="1">
      <w:start w:val="12"/>
      <w:numFmt w:val="decimal"/>
      <w:lvlText w:val="%1.%2."/>
      <w:lvlJc w:val="left"/>
      <w:pPr>
        <w:tabs>
          <w:tab w:val="num" w:pos="1080"/>
        </w:tabs>
        <w:ind w:left="1080" w:hanging="1080"/>
      </w:pPr>
      <w:rPr>
        <w:rFonts w:hint="default"/>
        <w:sz w:val="24"/>
      </w:rPr>
    </w:lvl>
    <w:lvl w:ilvl="2">
      <w:start w:val="1"/>
      <w:numFmt w:val="decimal"/>
      <w:lvlText w:val="%1.%2.%3."/>
      <w:lvlJc w:val="left"/>
      <w:pPr>
        <w:tabs>
          <w:tab w:val="num" w:pos="1440"/>
        </w:tabs>
        <w:ind w:left="1440" w:hanging="1440"/>
      </w:pPr>
      <w:rPr>
        <w:rFonts w:hint="default"/>
        <w:sz w:val="24"/>
      </w:rPr>
    </w:lvl>
    <w:lvl w:ilvl="3">
      <w:start w:val="1"/>
      <w:numFmt w:val="decimal"/>
      <w:lvlText w:val="%1.%2.%3.%4."/>
      <w:lvlJc w:val="left"/>
      <w:pPr>
        <w:tabs>
          <w:tab w:val="num" w:pos="1800"/>
        </w:tabs>
        <w:ind w:left="1800" w:hanging="1800"/>
      </w:pPr>
      <w:rPr>
        <w:rFonts w:hint="default"/>
        <w:sz w:val="24"/>
      </w:rPr>
    </w:lvl>
    <w:lvl w:ilvl="4">
      <w:start w:val="1"/>
      <w:numFmt w:val="decimal"/>
      <w:lvlText w:val="%1.%2.%3.%4.%5."/>
      <w:lvlJc w:val="left"/>
      <w:pPr>
        <w:tabs>
          <w:tab w:val="num" w:pos="2160"/>
        </w:tabs>
        <w:ind w:left="2160" w:hanging="2160"/>
      </w:pPr>
      <w:rPr>
        <w:rFonts w:hint="default"/>
        <w:sz w:val="24"/>
      </w:rPr>
    </w:lvl>
    <w:lvl w:ilvl="5">
      <w:start w:val="1"/>
      <w:numFmt w:val="decimal"/>
      <w:lvlText w:val="%1.%2.%3.%4.%5.%6."/>
      <w:lvlJc w:val="left"/>
      <w:pPr>
        <w:tabs>
          <w:tab w:val="num" w:pos="2520"/>
        </w:tabs>
        <w:ind w:left="2520" w:hanging="2520"/>
      </w:pPr>
      <w:rPr>
        <w:rFonts w:hint="default"/>
        <w:sz w:val="24"/>
      </w:rPr>
    </w:lvl>
    <w:lvl w:ilvl="6">
      <w:start w:val="1"/>
      <w:numFmt w:val="decimal"/>
      <w:lvlText w:val="%1.%2.%3.%4.%5.%6.%7."/>
      <w:lvlJc w:val="left"/>
      <w:pPr>
        <w:tabs>
          <w:tab w:val="num" w:pos="2880"/>
        </w:tabs>
        <w:ind w:left="2880" w:hanging="2880"/>
      </w:pPr>
      <w:rPr>
        <w:rFonts w:hint="default"/>
        <w:sz w:val="24"/>
      </w:rPr>
    </w:lvl>
    <w:lvl w:ilvl="7">
      <w:start w:val="1"/>
      <w:numFmt w:val="decimal"/>
      <w:lvlText w:val="%1.%2.%3.%4.%5.%6.%7.%8."/>
      <w:lvlJc w:val="left"/>
      <w:pPr>
        <w:tabs>
          <w:tab w:val="num" w:pos="3240"/>
        </w:tabs>
        <w:ind w:left="3240" w:hanging="3240"/>
      </w:pPr>
      <w:rPr>
        <w:rFonts w:hint="default"/>
        <w:sz w:val="24"/>
      </w:rPr>
    </w:lvl>
    <w:lvl w:ilvl="8">
      <w:start w:val="1"/>
      <w:numFmt w:val="decimal"/>
      <w:lvlText w:val="%1.%2.%3.%4.%5.%6.%7.%8.%9."/>
      <w:lvlJc w:val="left"/>
      <w:pPr>
        <w:tabs>
          <w:tab w:val="num" w:pos="3600"/>
        </w:tabs>
        <w:ind w:left="3600" w:hanging="3600"/>
      </w:pPr>
      <w:rPr>
        <w:rFonts w:hint="default"/>
        <w:sz w:val="24"/>
      </w:rPr>
    </w:lvl>
  </w:abstractNum>
  <w:abstractNum w:abstractNumId="710">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711">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2">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713">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4">
    <w:nsid w:val="593A4BA2"/>
    <w:multiLevelType w:val="multilevel"/>
    <w:tmpl w:val="AF7A725C"/>
    <w:lvl w:ilvl="0">
      <w:start w:val="11"/>
      <w:numFmt w:val="decimal"/>
      <w:lvlText w:val="%1."/>
      <w:lvlJc w:val="left"/>
      <w:pPr>
        <w:tabs>
          <w:tab w:val="num" w:pos="360"/>
        </w:tabs>
        <w:ind w:left="360" w:hanging="36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15">
    <w:nsid w:val="593F1FA2"/>
    <w:multiLevelType w:val="multilevel"/>
    <w:tmpl w:val="3AECC460"/>
    <w:lvl w:ilvl="0">
      <w:start w:val="32"/>
      <w:numFmt w:val="decimal"/>
      <w:lvlText w:val="%1"/>
      <w:lvlJc w:val="left"/>
      <w:pPr>
        <w:tabs>
          <w:tab w:val="num" w:pos="360"/>
        </w:tabs>
        <w:ind w:left="360" w:hanging="360"/>
      </w:pPr>
      <w:rPr>
        <w:rFonts w:hint="eastAsia"/>
        <w:b/>
        <w:i/>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16">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717">
    <w:nsid w:val="59566E7A"/>
    <w:multiLevelType w:val="multilevel"/>
    <w:tmpl w:val="F7041A70"/>
    <w:lvl w:ilvl="0">
      <w:start w:val="10"/>
      <w:numFmt w:val="decimal"/>
      <w:lvlText w:val="%1"/>
      <w:lvlJc w:val="left"/>
      <w:pPr>
        <w:tabs>
          <w:tab w:val="num" w:pos="525"/>
        </w:tabs>
        <w:ind w:left="525" w:hanging="525"/>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18">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719">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0">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1">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722">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3">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724">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725">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6">
    <w:nsid w:val="5AB232FB"/>
    <w:multiLevelType w:val="multilevel"/>
    <w:tmpl w:val="1D908E46"/>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27">
    <w:nsid w:val="5AE4301B"/>
    <w:multiLevelType w:val="multilevel"/>
    <w:tmpl w:val="5414D7EC"/>
    <w:lvl w:ilvl="0">
      <w:start w:val="1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28">
    <w:nsid w:val="5AED711C"/>
    <w:multiLevelType w:val="multilevel"/>
    <w:tmpl w:val="F9E8E8B4"/>
    <w:lvl w:ilvl="0">
      <w:start w:val="1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29">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30">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1">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2">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733">
    <w:nsid w:val="5C352AC1"/>
    <w:multiLevelType w:val="multilevel"/>
    <w:tmpl w:val="B94E9898"/>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734">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35">
    <w:nsid w:val="5C7664A9"/>
    <w:multiLevelType w:val="multilevel"/>
    <w:tmpl w:val="FDA68686"/>
    <w:lvl w:ilvl="0">
      <w:start w:val="10"/>
      <w:numFmt w:val="decimal"/>
      <w:lvlText w:val="%1."/>
      <w:lvlJc w:val="left"/>
      <w:pPr>
        <w:tabs>
          <w:tab w:val="num" w:pos="540"/>
        </w:tabs>
        <w:ind w:left="540" w:hanging="54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36">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37">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738">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739">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0">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741">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42">
    <w:nsid w:val="5D92747F"/>
    <w:multiLevelType w:val="multilevel"/>
    <w:tmpl w:val="E6D8748A"/>
    <w:lvl w:ilvl="0">
      <w:start w:val="2"/>
      <w:numFmt w:val="decimal"/>
      <w:lvlText w:val="%1"/>
      <w:lvlJc w:val="left"/>
      <w:pPr>
        <w:tabs>
          <w:tab w:val="num" w:pos="705"/>
        </w:tabs>
        <w:ind w:left="705" w:hanging="705"/>
      </w:pPr>
      <w:rPr>
        <w:rFonts w:hint="default"/>
        <w:b/>
      </w:rPr>
    </w:lvl>
    <w:lvl w:ilvl="1">
      <w:start w:val="10"/>
      <w:numFmt w:val="decimal"/>
      <w:lvlText w:val="%1.%2"/>
      <w:lvlJc w:val="left"/>
      <w:pPr>
        <w:tabs>
          <w:tab w:val="num" w:pos="705"/>
        </w:tabs>
        <w:ind w:left="705" w:hanging="705"/>
      </w:pPr>
      <w:rPr>
        <w:rFonts w:hint="default"/>
        <w:b/>
      </w:rPr>
    </w:lvl>
    <w:lvl w:ilvl="2">
      <w:start w:val="2"/>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743">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744">
    <w:nsid w:val="5DC46F84"/>
    <w:multiLevelType w:val="multilevel"/>
    <w:tmpl w:val="F5F431B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5">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6">
    <w:nsid w:val="5DCB1172"/>
    <w:multiLevelType w:val="multilevel"/>
    <w:tmpl w:val="FAC4F52E"/>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47">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748">
    <w:nsid w:val="5E5E1050"/>
    <w:multiLevelType w:val="multilevel"/>
    <w:tmpl w:val="F91C49DE"/>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749">
    <w:nsid w:val="5E760FF9"/>
    <w:multiLevelType w:val="multilevel"/>
    <w:tmpl w:val="D04CB2C2"/>
    <w:lvl w:ilvl="0">
      <w:start w:val="12"/>
      <w:numFmt w:val="decimal"/>
      <w:lvlText w:val="%1"/>
      <w:lvlJc w:val="left"/>
      <w:pPr>
        <w:tabs>
          <w:tab w:val="num" w:pos="360"/>
        </w:tabs>
        <w:ind w:left="360" w:hanging="360"/>
      </w:pPr>
      <w:rPr>
        <w:rFonts w:hint="default"/>
        <w:b/>
        <w:i/>
      </w:rPr>
    </w:lvl>
    <w:lvl w:ilvl="1">
      <w:start w:val="2"/>
      <w:numFmt w:val="decimal"/>
      <w:lvlText w:val="%1.%2"/>
      <w:lvlJc w:val="left"/>
      <w:pPr>
        <w:tabs>
          <w:tab w:val="num" w:pos="360"/>
        </w:tabs>
        <w:ind w:left="360" w:hanging="360"/>
      </w:pPr>
      <w:rPr>
        <w:rFonts w:hint="default"/>
        <w:b/>
        <w:i/>
      </w:rPr>
    </w:lvl>
    <w:lvl w:ilvl="2">
      <w:start w:val="1"/>
      <w:numFmt w:val="decimal"/>
      <w:lvlText w:val="%1.%2.%3"/>
      <w:lvlJc w:val="left"/>
      <w:pPr>
        <w:tabs>
          <w:tab w:val="num" w:pos="720"/>
        </w:tabs>
        <w:ind w:left="720" w:hanging="720"/>
      </w:pPr>
      <w:rPr>
        <w:rFonts w:hint="default"/>
        <w:b/>
        <w:i/>
      </w:rPr>
    </w:lvl>
    <w:lvl w:ilvl="3">
      <w:start w:val="1"/>
      <w:numFmt w:val="decimal"/>
      <w:lvlText w:val="%1.%2.%3.%4"/>
      <w:lvlJc w:val="left"/>
      <w:pPr>
        <w:tabs>
          <w:tab w:val="num" w:pos="1080"/>
        </w:tabs>
        <w:ind w:left="1080" w:hanging="1080"/>
      </w:pPr>
      <w:rPr>
        <w:rFonts w:hint="default"/>
        <w:b/>
        <w:i/>
      </w:rPr>
    </w:lvl>
    <w:lvl w:ilvl="4">
      <w:start w:val="1"/>
      <w:numFmt w:val="decimal"/>
      <w:lvlText w:val="%1.%2.%3.%4.%5"/>
      <w:lvlJc w:val="left"/>
      <w:pPr>
        <w:tabs>
          <w:tab w:val="num" w:pos="1080"/>
        </w:tabs>
        <w:ind w:left="1080" w:hanging="1080"/>
      </w:pPr>
      <w:rPr>
        <w:rFonts w:hint="default"/>
        <w:b/>
        <w:i/>
      </w:rPr>
    </w:lvl>
    <w:lvl w:ilvl="5">
      <w:start w:val="1"/>
      <w:numFmt w:val="decimal"/>
      <w:lvlText w:val="%1.%2.%3.%4.%5.%6"/>
      <w:lvlJc w:val="left"/>
      <w:pPr>
        <w:tabs>
          <w:tab w:val="num" w:pos="1440"/>
        </w:tabs>
        <w:ind w:left="1440" w:hanging="1440"/>
      </w:pPr>
      <w:rPr>
        <w:rFonts w:hint="default"/>
        <w:b/>
        <w:i/>
      </w:rPr>
    </w:lvl>
    <w:lvl w:ilvl="6">
      <w:start w:val="1"/>
      <w:numFmt w:val="decimal"/>
      <w:lvlText w:val="%1.%2.%3.%4.%5.%6.%7"/>
      <w:lvlJc w:val="left"/>
      <w:pPr>
        <w:tabs>
          <w:tab w:val="num" w:pos="1440"/>
        </w:tabs>
        <w:ind w:left="1440" w:hanging="1440"/>
      </w:pPr>
      <w:rPr>
        <w:rFonts w:hint="default"/>
        <w:b/>
        <w:i/>
      </w:rPr>
    </w:lvl>
    <w:lvl w:ilvl="7">
      <w:start w:val="1"/>
      <w:numFmt w:val="decimal"/>
      <w:lvlText w:val="%1.%2.%3.%4.%5.%6.%7.%8"/>
      <w:lvlJc w:val="left"/>
      <w:pPr>
        <w:tabs>
          <w:tab w:val="num" w:pos="1800"/>
        </w:tabs>
        <w:ind w:left="1800" w:hanging="1800"/>
      </w:pPr>
      <w:rPr>
        <w:rFonts w:hint="default"/>
        <w:b/>
        <w:i/>
      </w:rPr>
    </w:lvl>
    <w:lvl w:ilvl="8">
      <w:start w:val="1"/>
      <w:numFmt w:val="decimal"/>
      <w:lvlText w:val="%1.%2.%3.%4.%5.%6.%7.%8.%9"/>
      <w:lvlJc w:val="left"/>
      <w:pPr>
        <w:tabs>
          <w:tab w:val="num" w:pos="1800"/>
        </w:tabs>
        <w:ind w:left="1800" w:hanging="1800"/>
      </w:pPr>
      <w:rPr>
        <w:rFonts w:hint="default"/>
        <w:b/>
        <w:i/>
      </w:rPr>
    </w:lvl>
  </w:abstractNum>
  <w:abstractNum w:abstractNumId="750">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1">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2">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53">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754">
    <w:nsid w:val="5F271F91"/>
    <w:multiLevelType w:val="multilevel"/>
    <w:tmpl w:val="D50841F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55">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756">
    <w:nsid w:val="5F4F1768"/>
    <w:multiLevelType w:val="multilevel"/>
    <w:tmpl w:val="6090DF8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57">
    <w:nsid w:val="5F521B1A"/>
    <w:multiLevelType w:val="multilevel"/>
    <w:tmpl w:val="F6361836"/>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758">
    <w:nsid w:val="5FCB2880"/>
    <w:multiLevelType w:val="multilevel"/>
    <w:tmpl w:val="1B481252"/>
    <w:lvl w:ilvl="0">
      <w:start w:val="1"/>
      <w:numFmt w:val="lowerLetter"/>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59">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760">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761">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762">
    <w:nsid w:val="5FEA5C86"/>
    <w:multiLevelType w:val="multilevel"/>
    <w:tmpl w:val="ACBAF0D2"/>
    <w:lvl w:ilvl="0">
      <w:start w:val="2"/>
      <w:numFmt w:val="decimal"/>
      <w:lvlText w:val="%1."/>
      <w:lvlJc w:val="left"/>
      <w:pPr>
        <w:tabs>
          <w:tab w:val="num" w:pos="600"/>
        </w:tabs>
        <w:ind w:left="600" w:hanging="600"/>
      </w:pPr>
      <w:rPr>
        <w:rFonts w:hint="default"/>
      </w:rPr>
    </w:lvl>
    <w:lvl w:ilvl="1">
      <w:start w:val="12"/>
      <w:numFmt w:val="decimal"/>
      <w:lvlText w:val="%1.%2.0."/>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3">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4">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65">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6">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767">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8">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9">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770">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71">
    <w:nsid w:val="6140228F"/>
    <w:multiLevelType w:val="multilevel"/>
    <w:tmpl w:val="0E948120"/>
    <w:lvl w:ilvl="0">
      <w:start w:val="11"/>
      <w:numFmt w:val="decimal"/>
      <w:lvlText w:val="%1."/>
      <w:lvlJc w:val="left"/>
      <w:pPr>
        <w:tabs>
          <w:tab w:val="num" w:pos="675"/>
        </w:tabs>
        <w:ind w:left="675" w:hanging="675"/>
      </w:pPr>
      <w:rPr>
        <w:rFonts w:ascii="Tahoma" w:hAnsi="Tahoma" w:cs="KaiTi_GB2312" w:hint="default"/>
        <w:sz w:val="24"/>
      </w:rPr>
    </w:lvl>
    <w:lvl w:ilvl="1">
      <w:start w:val="13"/>
      <w:numFmt w:val="decimal"/>
      <w:lvlText w:val="%1.%2."/>
      <w:lvlJc w:val="left"/>
      <w:pPr>
        <w:tabs>
          <w:tab w:val="num" w:pos="720"/>
        </w:tabs>
        <w:ind w:left="720" w:hanging="720"/>
      </w:pPr>
      <w:rPr>
        <w:rFonts w:ascii="Tahoma" w:hAnsi="Tahoma" w:cs="KaiTi_GB2312" w:hint="default"/>
        <w:sz w:val="24"/>
      </w:rPr>
    </w:lvl>
    <w:lvl w:ilvl="2">
      <w:start w:val="1"/>
      <w:numFmt w:val="decimal"/>
      <w:lvlText w:val="%1.%2.%3."/>
      <w:lvlJc w:val="left"/>
      <w:pPr>
        <w:tabs>
          <w:tab w:val="num" w:pos="720"/>
        </w:tabs>
        <w:ind w:left="720" w:hanging="720"/>
      </w:pPr>
      <w:rPr>
        <w:rFonts w:ascii="Tahoma" w:hAnsi="Tahoma" w:cs="KaiTi_GB2312" w:hint="default"/>
        <w:sz w:val="24"/>
      </w:rPr>
    </w:lvl>
    <w:lvl w:ilvl="3">
      <w:start w:val="1"/>
      <w:numFmt w:val="decimal"/>
      <w:lvlText w:val="%1.%2.%3.%4."/>
      <w:lvlJc w:val="left"/>
      <w:pPr>
        <w:tabs>
          <w:tab w:val="num" w:pos="1080"/>
        </w:tabs>
        <w:ind w:left="1080" w:hanging="1080"/>
      </w:pPr>
      <w:rPr>
        <w:rFonts w:ascii="Tahoma" w:hAnsi="Tahoma" w:cs="KaiTi_GB2312" w:hint="default"/>
        <w:sz w:val="24"/>
      </w:rPr>
    </w:lvl>
    <w:lvl w:ilvl="4">
      <w:start w:val="1"/>
      <w:numFmt w:val="decimal"/>
      <w:lvlText w:val="%1.%2.%3.%4.%5."/>
      <w:lvlJc w:val="left"/>
      <w:pPr>
        <w:tabs>
          <w:tab w:val="num" w:pos="1440"/>
        </w:tabs>
        <w:ind w:left="1440" w:hanging="1440"/>
      </w:pPr>
      <w:rPr>
        <w:rFonts w:ascii="Tahoma" w:hAnsi="Tahoma" w:cs="KaiTi_GB2312" w:hint="default"/>
        <w:sz w:val="24"/>
      </w:rPr>
    </w:lvl>
    <w:lvl w:ilvl="5">
      <w:start w:val="1"/>
      <w:numFmt w:val="decimal"/>
      <w:lvlText w:val="%1.%2.%3.%4.%5.%6."/>
      <w:lvlJc w:val="left"/>
      <w:pPr>
        <w:tabs>
          <w:tab w:val="num" w:pos="1440"/>
        </w:tabs>
        <w:ind w:left="1440" w:hanging="1440"/>
      </w:pPr>
      <w:rPr>
        <w:rFonts w:ascii="Tahoma" w:hAnsi="Tahoma" w:cs="KaiTi_GB2312" w:hint="default"/>
        <w:sz w:val="24"/>
      </w:rPr>
    </w:lvl>
    <w:lvl w:ilvl="6">
      <w:start w:val="1"/>
      <w:numFmt w:val="decimal"/>
      <w:lvlText w:val="%1.%2.%3.%4.%5.%6.%7."/>
      <w:lvlJc w:val="left"/>
      <w:pPr>
        <w:tabs>
          <w:tab w:val="num" w:pos="1800"/>
        </w:tabs>
        <w:ind w:left="1800" w:hanging="1800"/>
      </w:pPr>
      <w:rPr>
        <w:rFonts w:ascii="Tahoma" w:hAnsi="Tahoma" w:cs="KaiTi_GB2312" w:hint="default"/>
        <w:sz w:val="24"/>
      </w:rPr>
    </w:lvl>
    <w:lvl w:ilvl="7">
      <w:start w:val="1"/>
      <w:numFmt w:val="decimal"/>
      <w:lvlText w:val="%1.%2.%3.%4.%5.%6.%7.%8."/>
      <w:lvlJc w:val="left"/>
      <w:pPr>
        <w:tabs>
          <w:tab w:val="num" w:pos="2160"/>
        </w:tabs>
        <w:ind w:left="2160" w:hanging="2160"/>
      </w:pPr>
      <w:rPr>
        <w:rFonts w:ascii="Tahoma" w:hAnsi="Tahoma" w:cs="KaiTi_GB2312" w:hint="default"/>
        <w:sz w:val="24"/>
      </w:rPr>
    </w:lvl>
    <w:lvl w:ilvl="8">
      <w:start w:val="1"/>
      <w:numFmt w:val="decimal"/>
      <w:lvlText w:val="%1.%2.%3.%4.%5.%6.%7.%8.%9."/>
      <w:lvlJc w:val="left"/>
      <w:pPr>
        <w:tabs>
          <w:tab w:val="num" w:pos="2160"/>
        </w:tabs>
        <w:ind w:left="2160" w:hanging="2160"/>
      </w:pPr>
      <w:rPr>
        <w:rFonts w:ascii="Tahoma" w:hAnsi="Tahoma" w:cs="KaiTi_GB2312" w:hint="default"/>
        <w:sz w:val="24"/>
      </w:rPr>
    </w:lvl>
  </w:abstractNum>
  <w:abstractNum w:abstractNumId="772">
    <w:nsid w:val="61844720"/>
    <w:multiLevelType w:val="multilevel"/>
    <w:tmpl w:val="CCB616C4"/>
    <w:lvl w:ilvl="0">
      <w:start w:val="14"/>
      <w:numFmt w:val="decimal"/>
      <w:lvlText w:val="%1"/>
      <w:lvlJc w:val="left"/>
      <w:pPr>
        <w:tabs>
          <w:tab w:val="num" w:pos="540"/>
        </w:tabs>
        <w:ind w:left="540" w:hanging="540"/>
      </w:pPr>
      <w:rPr>
        <w:rFonts w:hint="default"/>
      </w:rPr>
    </w:lvl>
    <w:lvl w:ilvl="1">
      <w:start w:val="7"/>
      <w:numFmt w:val="decimal"/>
      <w:lvlText w:val="%1.%2"/>
      <w:lvlJc w:val="left"/>
      <w:pPr>
        <w:tabs>
          <w:tab w:val="num" w:pos="900"/>
        </w:tabs>
        <w:ind w:left="900" w:hanging="540"/>
      </w:pPr>
      <w:rPr>
        <w:rFonts w:hint="default"/>
      </w:rPr>
    </w:lvl>
    <w:lvl w:ilvl="2">
      <w:start w:val="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773">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4">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775">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76">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77">
    <w:nsid w:val="621D3D02"/>
    <w:multiLevelType w:val="singleLevel"/>
    <w:tmpl w:val="0409000F"/>
    <w:lvl w:ilvl="0">
      <w:start w:val="1"/>
      <w:numFmt w:val="decimal"/>
      <w:lvlText w:val="%1."/>
      <w:lvlJc w:val="left"/>
      <w:pPr>
        <w:tabs>
          <w:tab w:val="num" w:pos="425"/>
        </w:tabs>
        <w:ind w:left="425" w:hanging="425"/>
      </w:pPr>
    </w:lvl>
  </w:abstractNum>
  <w:abstractNum w:abstractNumId="778">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779">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780">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81">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82">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83">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784">
    <w:nsid w:val="63063AE3"/>
    <w:multiLevelType w:val="multilevel"/>
    <w:tmpl w:val="95E60516"/>
    <w:lvl w:ilvl="0">
      <w:start w:val="2"/>
      <w:numFmt w:val="decimal"/>
      <w:lvlText w:val="%1."/>
      <w:lvlJc w:val="left"/>
      <w:pPr>
        <w:tabs>
          <w:tab w:val="num" w:pos="720"/>
        </w:tabs>
        <w:ind w:left="720" w:hanging="720"/>
      </w:pPr>
      <w:rPr>
        <w:rFonts w:hint="default"/>
      </w:rPr>
    </w:lvl>
    <w:lvl w:ilvl="1">
      <w:start w:val="11"/>
      <w:numFmt w:val="decimal"/>
      <w:lvlText w:val="%1.%2."/>
      <w:lvlJc w:val="left"/>
      <w:pPr>
        <w:tabs>
          <w:tab w:val="num" w:pos="720"/>
        </w:tabs>
        <w:ind w:left="720" w:hanging="720"/>
      </w:pPr>
      <w:rPr>
        <w:rFonts w:hint="default"/>
      </w:rPr>
    </w:lvl>
    <w:lvl w:ilvl="2">
      <w:start w:val="1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5">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6">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787">
    <w:nsid w:val="6399364F"/>
    <w:multiLevelType w:val="multilevel"/>
    <w:tmpl w:val="DEEC86D0"/>
    <w:lvl w:ilvl="0">
      <w:start w:val="2"/>
      <w:numFmt w:val="lowerLetter"/>
      <w:lvlText w:val="%1)"/>
      <w:lvlJc w:val="left"/>
      <w:pPr>
        <w:tabs>
          <w:tab w:val="num" w:pos="1800"/>
        </w:tabs>
        <w:ind w:left="1800" w:hanging="360"/>
      </w:pPr>
      <w:rPr>
        <w:rFonts w:hint="default"/>
      </w:rPr>
    </w:lvl>
    <w:lvl w:ilvl="1">
      <w:start w:val="7"/>
      <w:numFmt w:val="bullet"/>
      <w:lvlText w:val=""/>
      <w:lvlJc w:val="left"/>
      <w:pPr>
        <w:tabs>
          <w:tab w:val="num" w:pos="2880"/>
        </w:tabs>
        <w:ind w:left="2880" w:hanging="720"/>
      </w:pPr>
      <w:rPr>
        <w:rFonts w:ascii="Symbol" w:eastAsia="Times New Roman" w:hAnsi="Symbol" w:cs="KaiTi_GB2312" w:hint="default"/>
      </w:r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788">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89">
    <w:nsid w:val="63D645CB"/>
    <w:multiLevelType w:val="multilevel"/>
    <w:tmpl w:val="61B82FE8"/>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upperLetter"/>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90">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91">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2">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3">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94">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795">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796">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7">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8">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9">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0">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1">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802">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3">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4">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5">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6">
    <w:nsid w:val="65DD2C7A"/>
    <w:multiLevelType w:val="multilevel"/>
    <w:tmpl w:val="1234A296"/>
    <w:lvl w:ilvl="0">
      <w:start w:val="12"/>
      <w:numFmt w:val="decimal"/>
      <w:lvlText w:val="%1."/>
      <w:lvlJc w:val="left"/>
      <w:pPr>
        <w:tabs>
          <w:tab w:val="num" w:pos="720"/>
        </w:tabs>
        <w:ind w:left="720" w:hanging="720"/>
      </w:pPr>
      <w:rPr>
        <w:rFonts w:hint="default"/>
        <w:b w:val="0"/>
      </w:rPr>
    </w:lvl>
    <w:lvl w:ilvl="1">
      <w:start w:val="9"/>
      <w:numFmt w:val="decimal"/>
      <w:lvlText w:val="%1.%2."/>
      <w:lvlJc w:val="left"/>
      <w:pPr>
        <w:tabs>
          <w:tab w:val="num" w:pos="720"/>
        </w:tabs>
        <w:ind w:left="720" w:hanging="720"/>
      </w:pPr>
      <w:rPr>
        <w:rFonts w:hint="default"/>
        <w:b w:val="0"/>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440"/>
        </w:tabs>
        <w:ind w:left="1440" w:hanging="1440"/>
      </w:pPr>
      <w:rPr>
        <w:rFonts w:hint="default"/>
        <w:b w:val="0"/>
      </w:rPr>
    </w:lvl>
    <w:lvl w:ilvl="4">
      <w:start w:val="1"/>
      <w:numFmt w:val="decimal"/>
      <w:lvlText w:val="%1.%2.%3.%4.%5."/>
      <w:lvlJc w:val="left"/>
      <w:pPr>
        <w:tabs>
          <w:tab w:val="num" w:pos="1440"/>
        </w:tabs>
        <w:ind w:left="1440" w:hanging="1440"/>
      </w:pPr>
      <w:rPr>
        <w:rFonts w:hint="default"/>
        <w:b w:val="0"/>
      </w:rPr>
    </w:lvl>
    <w:lvl w:ilvl="5">
      <w:start w:val="1"/>
      <w:numFmt w:val="decimal"/>
      <w:lvlText w:val="%1.%2.%3.%4.%5.%6."/>
      <w:lvlJc w:val="left"/>
      <w:pPr>
        <w:tabs>
          <w:tab w:val="num" w:pos="1800"/>
        </w:tabs>
        <w:ind w:left="1800" w:hanging="1800"/>
      </w:pPr>
      <w:rPr>
        <w:rFonts w:hint="default"/>
        <w:b w:val="0"/>
      </w:rPr>
    </w:lvl>
    <w:lvl w:ilvl="6">
      <w:start w:val="1"/>
      <w:numFmt w:val="decimal"/>
      <w:lvlText w:val="%1.%2.%3.%4.%5.%6.%7."/>
      <w:lvlJc w:val="left"/>
      <w:pPr>
        <w:tabs>
          <w:tab w:val="num" w:pos="2160"/>
        </w:tabs>
        <w:ind w:left="2160" w:hanging="2160"/>
      </w:pPr>
      <w:rPr>
        <w:rFonts w:hint="default"/>
        <w:b w:val="0"/>
      </w:rPr>
    </w:lvl>
    <w:lvl w:ilvl="7">
      <w:start w:val="1"/>
      <w:numFmt w:val="decimal"/>
      <w:lvlText w:val="%1.%2.%3.%4.%5.%6.%7.%8."/>
      <w:lvlJc w:val="left"/>
      <w:pPr>
        <w:tabs>
          <w:tab w:val="num" w:pos="2520"/>
        </w:tabs>
        <w:ind w:left="2520" w:hanging="2520"/>
      </w:pPr>
      <w:rPr>
        <w:rFonts w:hint="default"/>
        <w:b w:val="0"/>
      </w:rPr>
    </w:lvl>
    <w:lvl w:ilvl="8">
      <w:start w:val="1"/>
      <w:numFmt w:val="decimal"/>
      <w:lvlText w:val="%1.%2.%3.%4.%5.%6.%7.%8.%9."/>
      <w:lvlJc w:val="left"/>
      <w:pPr>
        <w:tabs>
          <w:tab w:val="num" w:pos="2520"/>
        </w:tabs>
        <w:ind w:left="2520" w:hanging="2520"/>
      </w:pPr>
      <w:rPr>
        <w:rFonts w:hint="default"/>
        <w:b w:val="0"/>
      </w:rPr>
    </w:lvl>
  </w:abstractNum>
  <w:abstractNum w:abstractNumId="807">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08">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809">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810">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811">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12">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13">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14">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5">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816">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17">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818">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9">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820">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821">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822">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823">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4">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825">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826">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7">
    <w:nsid w:val="685853AB"/>
    <w:multiLevelType w:val="hybridMultilevel"/>
    <w:tmpl w:val="3EF83F60"/>
    <w:lvl w:ilvl="0" w:tplc="C0006C9C">
      <w:start w:val="1"/>
      <w:numFmt w:val="bullet"/>
      <w:lvlText w:val=""/>
      <w:lvlJc w:val="left"/>
      <w:pPr>
        <w:tabs>
          <w:tab w:val="num" w:pos="1560"/>
        </w:tabs>
        <w:ind w:left="1560" w:hanging="420"/>
      </w:pPr>
      <w:rPr>
        <w:rFonts w:ascii="Wingdings 2" w:hAnsi="Wingdings 2" w:hint="default"/>
      </w:rPr>
    </w:lvl>
    <w:lvl w:ilvl="1" w:tplc="04090003" w:tentative="1">
      <w:start w:val="1"/>
      <w:numFmt w:val="bullet"/>
      <w:lvlText w:val=""/>
      <w:lvlJc w:val="left"/>
      <w:pPr>
        <w:tabs>
          <w:tab w:val="num" w:pos="1560"/>
        </w:tabs>
        <w:ind w:left="1560" w:hanging="420"/>
      </w:pPr>
      <w:rPr>
        <w:rFonts w:ascii="Wingdings" w:hAnsi="Wingdings" w:hint="default"/>
      </w:rPr>
    </w:lvl>
    <w:lvl w:ilvl="2" w:tplc="04090005" w:tentative="1">
      <w:start w:val="1"/>
      <w:numFmt w:val="bullet"/>
      <w:lvlText w:val=""/>
      <w:lvlJc w:val="left"/>
      <w:pPr>
        <w:tabs>
          <w:tab w:val="num" w:pos="1980"/>
        </w:tabs>
        <w:ind w:left="1980" w:hanging="420"/>
      </w:pPr>
      <w:rPr>
        <w:rFonts w:ascii="Wingdings" w:hAnsi="Wingdings" w:hint="default"/>
      </w:rPr>
    </w:lvl>
    <w:lvl w:ilvl="3" w:tplc="04090001">
      <w:start w:val="1"/>
      <w:numFmt w:val="bullet"/>
      <w:lvlText w:val=""/>
      <w:lvlJc w:val="left"/>
      <w:pPr>
        <w:tabs>
          <w:tab w:val="num" w:pos="2400"/>
        </w:tabs>
        <w:ind w:left="2400" w:hanging="420"/>
      </w:pPr>
      <w:rPr>
        <w:rFonts w:ascii="Wingdings" w:hAnsi="Wingdings" w:hint="default"/>
      </w:rPr>
    </w:lvl>
    <w:lvl w:ilvl="4" w:tplc="04090003" w:tentative="1">
      <w:start w:val="1"/>
      <w:numFmt w:val="bullet"/>
      <w:lvlText w:val=""/>
      <w:lvlJc w:val="left"/>
      <w:pPr>
        <w:tabs>
          <w:tab w:val="num" w:pos="2820"/>
        </w:tabs>
        <w:ind w:left="2820" w:hanging="420"/>
      </w:pPr>
      <w:rPr>
        <w:rFonts w:ascii="Wingdings" w:hAnsi="Wingdings" w:hint="default"/>
      </w:rPr>
    </w:lvl>
    <w:lvl w:ilvl="5" w:tplc="04090005" w:tentative="1">
      <w:start w:val="1"/>
      <w:numFmt w:val="bullet"/>
      <w:lvlText w:val=""/>
      <w:lvlJc w:val="left"/>
      <w:pPr>
        <w:tabs>
          <w:tab w:val="num" w:pos="3240"/>
        </w:tabs>
        <w:ind w:left="3240" w:hanging="420"/>
      </w:pPr>
      <w:rPr>
        <w:rFonts w:ascii="Wingdings" w:hAnsi="Wingdings" w:hint="default"/>
      </w:rPr>
    </w:lvl>
    <w:lvl w:ilvl="6" w:tplc="C0006C9C">
      <w:start w:val="1"/>
      <w:numFmt w:val="bullet"/>
      <w:lvlText w:val=""/>
      <w:lvlJc w:val="left"/>
      <w:pPr>
        <w:tabs>
          <w:tab w:val="num" w:pos="4380"/>
        </w:tabs>
        <w:ind w:left="4380" w:hanging="420"/>
      </w:pPr>
      <w:rPr>
        <w:rFonts w:ascii="Wingdings 2" w:hAnsi="Wingdings 2" w:hint="default"/>
      </w:rPr>
    </w:lvl>
    <w:lvl w:ilvl="7" w:tplc="04090003" w:tentative="1">
      <w:start w:val="1"/>
      <w:numFmt w:val="bullet"/>
      <w:lvlText w:val=""/>
      <w:lvlJc w:val="left"/>
      <w:pPr>
        <w:tabs>
          <w:tab w:val="num" w:pos="4080"/>
        </w:tabs>
        <w:ind w:left="4080" w:hanging="420"/>
      </w:pPr>
      <w:rPr>
        <w:rFonts w:ascii="Wingdings" w:hAnsi="Wingdings" w:hint="default"/>
      </w:rPr>
    </w:lvl>
    <w:lvl w:ilvl="8" w:tplc="04090005" w:tentative="1">
      <w:start w:val="1"/>
      <w:numFmt w:val="bullet"/>
      <w:lvlText w:val=""/>
      <w:lvlJc w:val="left"/>
      <w:pPr>
        <w:tabs>
          <w:tab w:val="num" w:pos="4500"/>
        </w:tabs>
        <w:ind w:left="4500" w:hanging="420"/>
      </w:pPr>
      <w:rPr>
        <w:rFonts w:ascii="Wingdings" w:hAnsi="Wingdings" w:hint="default"/>
      </w:rPr>
    </w:lvl>
  </w:abstractNum>
  <w:abstractNum w:abstractNumId="828">
    <w:nsid w:val="687D444B"/>
    <w:multiLevelType w:val="multilevel"/>
    <w:tmpl w:val="5ACCBC18"/>
    <w:lvl w:ilvl="0">
      <w:start w:val="1"/>
      <w:numFmt w:val="lowerRoman"/>
      <w:lvlText w:val="%1."/>
      <w:lvlJc w:val="righ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29">
    <w:nsid w:val="68B53C0B"/>
    <w:multiLevelType w:val="hybridMultilevel"/>
    <w:tmpl w:val="4AE80328"/>
    <w:lvl w:ilvl="0" w:tplc="C0006C9C">
      <w:start w:val="1"/>
      <w:numFmt w:val="bullet"/>
      <w:lvlText w:val=""/>
      <w:lvlJc w:val="left"/>
      <w:pPr>
        <w:tabs>
          <w:tab w:val="num" w:pos="2280"/>
        </w:tabs>
        <w:ind w:left="2280" w:hanging="420"/>
      </w:pPr>
      <w:rPr>
        <w:rFonts w:ascii="Wingdings 2" w:hAnsi="Wingdings 2" w:hint="default"/>
      </w:rPr>
    </w:lvl>
    <w:lvl w:ilvl="1" w:tplc="04090003" w:tentative="1">
      <w:start w:val="1"/>
      <w:numFmt w:val="bullet"/>
      <w:lvlText w:val=""/>
      <w:lvlJc w:val="left"/>
      <w:pPr>
        <w:tabs>
          <w:tab w:val="num" w:pos="2280"/>
        </w:tabs>
        <w:ind w:left="2280" w:hanging="420"/>
      </w:pPr>
      <w:rPr>
        <w:rFonts w:ascii="Wingdings" w:hAnsi="Wingdings" w:hint="default"/>
      </w:rPr>
    </w:lvl>
    <w:lvl w:ilvl="2" w:tplc="04090005" w:tentative="1">
      <w:start w:val="1"/>
      <w:numFmt w:val="bullet"/>
      <w:lvlText w:val=""/>
      <w:lvlJc w:val="left"/>
      <w:pPr>
        <w:tabs>
          <w:tab w:val="num" w:pos="2700"/>
        </w:tabs>
        <w:ind w:left="2700" w:hanging="420"/>
      </w:pPr>
      <w:rPr>
        <w:rFonts w:ascii="Wingdings" w:hAnsi="Wingdings" w:hint="default"/>
      </w:rPr>
    </w:lvl>
    <w:lvl w:ilvl="3" w:tplc="04090001" w:tentative="1">
      <w:start w:val="1"/>
      <w:numFmt w:val="bullet"/>
      <w:lvlText w:val=""/>
      <w:lvlJc w:val="left"/>
      <w:pPr>
        <w:tabs>
          <w:tab w:val="num" w:pos="3120"/>
        </w:tabs>
        <w:ind w:left="3120" w:hanging="420"/>
      </w:pPr>
      <w:rPr>
        <w:rFonts w:ascii="Wingdings" w:hAnsi="Wingdings" w:hint="default"/>
      </w:rPr>
    </w:lvl>
    <w:lvl w:ilvl="4" w:tplc="04090003" w:tentative="1">
      <w:start w:val="1"/>
      <w:numFmt w:val="bullet"/>
      <w:lvlText w:val=""/>
      <w:lvlJc w:val="left"/>
      <w:pPr>
        <w:tabs>
          <w:tab w:val="num" w:pos="3540"/>
        </w:tabs>
        <w:ind w:left="3540" w:hanging="420"/>
      </w:pPr>
      <w:rPr>
        <w:rFonts w:ascii="Wingdings" w:hAnsi="Wingdings" w:hint="default"/>
      </w:rPr>
    </w:lvl>
    <w:lvl w:ilvl="5" w:tplc="04090005" w:tentative="1">
      <w:start w:val="1"/>
      <w:numFmt w:val="bullet"/>
      <w:lvlText w:val=""/>
      <w:lvlJc w:val="left"/>
      <w:pPr>
        <w:tabs>
          <w:tab w:val="num" w:pos="3960"/>
        </w:tabs>
        <w:ind w:left="3960" w:hanging="420"/>
      </w:pPr>
      <w:rPr>
        <w:rFonts w:ascii="Wingdings" w:hAnsi="Wingdings" w:hint="default"/>
      </w:rPr>
    </w:lvl>
    <w:lvl w:ilvl="6" w:tplc="04090001">
      <w:start w:val="1"/>
      <w:numFmt w:val="bullet"/>
      <w:lvlText w:val=""/>
      <w:lvlJc w:val="left"/>
      <w:pPr>
        <w:tabs>
          <w:tab w:val="num" w:pos="4380"/>
        </w:tabs>
        <w:ind w:left="4380" w:hanging="420"/>
      </w:pPr>
      <w:rPr>
        <w:rFonts w:ascii="Wingdings" w:hAnsi="Wingdings" w:hint="default"/>
      </w:rPr>
    </w:lvl>
    <w:lvl w:ilvl="7" w:tplc="04090003" w:tentative="1">
      <w:start w:val="1"/>
      <w:numFmt w:val="bullet"/>
      <w:lvlText w:val=""/>
      <w:lvlJc w:val="left"/>
      <w:pPr>
        <w:tabs>
          <w:tab w:val="num" w:pos="4800"/>
        </w:tabs>
        <w:ind w:left="4800" w:hanging="420"/>
      </w:pPr>
      <w:rPr>
        <w:rFonts w:ascii="Wingdings" w:hAnsi="Wingdings" w:hint="default"/>
      </w:rPr>
    </w:lvl>
    <w:lvl w:ilvl="8" w:tplc="04090005" w:tentative="1">
      <w:start w:val="1"/>
      <w:numFmt w:val="bullet"/>
      <w:lvlText w:val=""/>
      <w:lvlJc w:val="left"/>
      <w:pPr>
        <w:tabs>
          <w:tab w:val="num" w:pos="5220"/>
        </w:tabs>
        <w:ind w:left="5220" w:hanging="420"/>
      </w:pPr>
      <w:rPr>
        <w:rFonts w:ascii="Wingdings" w:hAnsi="Wingdings" w:hint="default"/>
      </w:rPr>
    </w:lvl>
  </w:abstractNum>
  <w:abstractNum w:abstractNumId="830">
    <w:nsid w:val="68F5463A"/>
    <w:multiLevelType w:val="multilevel"/>
    <w:tmpl w:val="CFD0E136"/>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1">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2">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33">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4">
    <w:nsid w:val="69BE73BC"/>
    <w:multiLevelType w:val="multilevel"/>
    <w:tmpl w:val="7ECE451E"/>
    <w:lvl w:ilvl="0">
      <w:start w:val="7"/>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35">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836">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37">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8">
    <w:nsid w:val="6AA470FB"/>
    <w:multiLevelType w:val="multilevel"/>
    <w:tmpl w:val="15A0DB9A"/>
    <w:lvl w:ilvl="0">
      <w:start w:val="7"/>
      <w:numFmt w:val="decimal"/>
      <w:lvlText w:val="%1."/>
      <w:lvlJc w:val="left"/>
      <w:pPr>
        <w:tabs>
          <w:tab w:val="num" w:pos="360"/>
        </w:tabs>
        <w:ind w:left="360" w:hanging="360"/>
      </w:pPr>
      <w:rPr>
        <w:rFonts w:hint="default"/>
        <w:u w:val="none"/>
      </w:rPr>
    </w:lvl>
    <w:lvl w:ilvl="1">
      <w:start w:val="2"/>
      <w:numFmt w:val="decimal"/>
      <w:lvlText w:val="%1.%2."/>
      <w:lvlJc w:val="left"/>
      <w:pPr>
        <w:tabs>
          <w:tab w:val="num" w:pos="720"/>
        </w:tabs>
        <w:ind w:left="720" w:hanging="720"/>
      </w:pPr>
      <w:rPr>
        <w:rFonts w:hint="default"/>
        <w:u w:val="none"/>
      </w:rPr>
    </w:lvl>
    <w:lvl w:ilvl="2">
      <w:start w:val="1"/>
      <w:numFmt w:val="decimal"/>
      <w:lvlText w:val="%1.%2.%3."/>
      <w:lvlJc w:val="left"/>
      <w:pPr>
        <w:tabs>
          <w:tab w:val="num" w:pos="1080"/>
        </w:tabs>
        <w:ind w:left="1080" w:hanging="108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440"/>
        </w:tabs>
        <w:ind w:left="1440" w:hanging="1440"/>
      </w:pPr>
      <w:rPr>
        <w:rFonts w:hint="default"/>
        <w:u w:val="none"/>
      </w:rPr>
    </w:lvl>
    <w:lvl w:ilvl="5">
      <w:start w:val="1"/>
      <w:numFmt w:val="decimal"/>
      <w:lvlText w:val="%1.%2.%3.%4.%5.%6."/>
      <w:lvlJc w:val="left"/>
      <w:pPr>
        <w:tabs>
          <w:tab w:val="num" w:pos="1800"/>
        </w:tabs>
        <w:ind w:left="1800" w:hanging="1800"/>
      </w:pPr>
      <w:rPr>
        <w:rFonts w:hint="default"/>
        <w:u w:val="none"/>
      </w:rPr>
    </w:lvl>
    <w:lvl w:ilvl="6">
      <w:start w:val="1"/>
      <w:numFmt w:val="decimal"/>
      <w:lvlText w:val="%1.%2.%3.%4.%5.%6.%7."/>
      <w:lvlJc w:val="left"/>
      <w:pPr>
        <w:tabs>
          <w:tab w:val="num" w:pos="1800"/>
        </w:tabs>
        <w:ind w:left="1800" w:hanging="1800"/>
      </w:pPr>
      <w:rPr>
        <w:rFonts w:hint="default"/>
        <w:u w:val="none"/>
      </w:rPr>
    </w:lvl>
    <w:lvl w:ilvl="7">
      <w:start w:val="1"/>
      <w:numFmt w:val="decimal"/>
      <w:lvlText w:val="%1.%2.%3.%4.%5.%6.%7.%8."/>
      <w:lvlJc w:val="left"/>
      <w:pPr>
        <w:tabs>
          <w:tab w:val="num" w:pos="2160"/>
        </w:tabs>
        <w:ind w:left="2160" w:hanging="2160"/>
      </w:pPr>
      <w:rPr>
        <w:rFonts w:hint="default"/>
        <w:u w:val="none"/>
      </w:rPr>
    </w:lvl>
    <w:lvl w:ilvl="8">
      <w:start w:val="1"/>
      <w:numFmt w:val="decimal"/>
      <w:lvlText w:val="%1.%2.%3.%4.%5.%6.%7.%8.%9."/>
      <w:lvlJc w:val="left"/>
      <w:pPr>
        <w:tabs>
          <w:tab w:val="num" w:pos="2520"/>
        </w:tabs>
        <w:ind w:left="2520" w:hanging="2520"/>
      </w:pPr>
      <w:rPr>
        <w:rFonts w:hint="default"/>
        <w:u w:val="none"/>
      </w:rPr>
    </w:lvl>
  </w:abstractNum>
  <w:abstractNum w:abstractNumId="839">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840">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841">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2">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3">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4">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5">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6">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847">
    <w:nsid w:val="6BD3507F"/>
    <w:multiLevelType w:val="multilevel"/>
    <w:tmpl w:val="C9F66D66"/>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48">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49">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0">
    <w:nsid w:val="6BFF738E"/>
    <w:multiLevelType w:val="multilevel"/>
    <w:tmpl w:val="DFB0E520"/>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851">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852">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53">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4">
    <w:nsid w:val="6C2774ED"/>
    <w:multiLevelType w:val="singleLevel"/>
    <w:tmpl w:val="4114E738"/>
    <w:lvl w:ilvl="0">
      <w:start w:val="1"/>
      <w:numFmt w:val="decimal"/>
      <w:lvlText w:val="%1)"/>
      <w:legacy w:legacy="1" w:legacySpace="0" w:legacyIndent="360"/>
      <w:lvlJc w:val="left"/>
      <w:pPr>
        <w:ind w:left="360" w:hanging="360"/>
      </w:pPr>
    </w:lvl>
  </w:abstractNum>
  <w:abstractNum w:abstractNumId="855">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6">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857">
    <w:nsid w:val="6C513364"/>
    <w:multiLevelType w:val="multilevel"/>
    <w:tmpl w:val="807EF4E0"/>
    <w:lvl w:ilvl="0">
      <w:start w:val="14"/>
      <w:numFmt w:val="decimal"/>
      <w:lvlText w:val="%1"/>
      <w:lvlJc w:val="left"/>
      <w:pPr>
        <w:tabs>
          <w:tab w:val="num" w:pos="420"/>
        </w:tabs>
        <w:ind w:left="420" w:hanging="420"/>
      </w:pPr>
      <w:rPr>
        <w:rFonts w:hint="default"/>
      </w:rPr>
    </w:lvl>
    <w:lvl w:ilvl="1">
      <w:start w:val="7"/>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8">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9">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0">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61">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862">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863">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64">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865">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66">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67">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68">
    <w:nsid w:val="6CF36626"/>
    <w:multiLevelType w:val="multilevel"/>
    <w:tmpl w:val="19E82C54"/>
    <w:lvl w:ilvl="0">
      <w:start w:val="9"/>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69">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70">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871">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872">
    <w:nsid w:val="6D19292E"/>
    <w:multiLevelType w:val="multilevel"/>
    <w:tmpl w:val="F4B43E92"/>
    <w:lvl w:ilvl="0">
      <w:start w:val="16"/>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3">
    <w:nsid w:val="6D297F32"/>
    <w:multiLevelType w:val="multilevel"/>
    <w:tmpl w:val="CB3EA3AA"/>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874">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5">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6">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7">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878">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879">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80">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81">
    <w:nsid w:val="6E975FD7"/>
    <w:multiLevelType w:val="multilevel"/>
    <w:tmpl w:val="0184755A"/>
    <w:lvl w:ilvl="0">
      <w:start w:val="10"/>
      <w:numFmt w:val="decimal"/>
      <w:lvlText w:val="%1"/>
      <w:lvlJc w:val="left"/>
      <w:pPr>
        <w:tabs>
          <w:tab w:val="num" w:pos="690"/>
        </w:tabs>
        <w:ind w:left="690" w:hanging="69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82">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3">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4">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85">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886">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7">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88">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9">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90">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91">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2">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3">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4">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5">
    <w:nsid w:val="703903C6"/>
    <w:multiLevelType w:val="multilevel"/>
    <w:tmpl w:val="F9B8B0F0"/>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96">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7">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98">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99">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900">
    <w:nsid w:val="70C328DD"/>
    <w:multiLevelType w:val="multilevel"/>
    <w:tmpl w:val="DA242B2A"/>
    <w:lvl w:ilvl="0">
      <w:start w:val="15"/>
      <w:numFmt w:val="decimal"/>
      <w:lvlText w:val="%1"/>
      <w:lvlJc w:val="left"/>
      <w:pPr>
        <w:tabs>
          <w:tab w:val="num" w:pos="630"/>
        </w:tabs>
        <w:ind w:left="630" w:hanging="630"/>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2160"/>
        </w:tabs>
        <w:ind w:left="2160" w:hanging="2160"/>
      </w:pPr>
      <w:rPr>
        <w:rFonts w:hint="default"/>
        <w:b/>
      </w:rPr>
    </w:lvl>
    <w:lvl w:ilvl="7">
      <w:start w:val="1"/>
      <w:numFmt w:val="decimal"/>
      <w:lvlText w:val="%1.%2.%3.%4.%5.%6.%7.%8"/>
      <w:lvlJc w:val="left"/>
      <w:pPr>
        <w:tabs>
          <w:tab w:val="num" w:pos="2520"/>
        </w:tabs>
        <w:ind w:left="2520" w:hanging="2520"/>
      </w:pPr>
      <w:rPr>
        <w:rFonts w:hint="default"/>
        <w:b/>
      </w:rPr>
    </w:lvl>
    <w:lvl w:ilvl="8">
      <w:start w:val="1"/>
      <w:numFmt w:val="decimal"/>
      <w:lvlText w:val="%1.%2.%3.%4.%5.%6.%7.%8.%9"/>
      <w:lvlJc w:val="left"/>
      <w:pPr>
        <w:tabs>
          <w:tab w:val="num" w:pos="2520"/>
        </w:tabs>
        <w:ind w:left="2520" w:hanging="2520"/>
      </w:pPr>
      <w:rPr>
        <w:rFonts w:hint="default"/>
        <w:b/>
      </w:rPr>
    </w:lvl>
  </w:abstractNum>
  <w:abstractNum w:abstractNumId="901">
    <w:nsid w:val="70D27564"/>
    <w:multiLevelType w:val="multilevel"/>
    <w:tmpl w:val="9E3624B6"/>
    <w:lvl w:ilvl="0">
      <w:start w:val="16"/>
      <w:numFmt w:val="decimal"/>
      <w:lvlText w:val="%1"/>
      <w:lvlJc w:val="left"/>
      <w:pPr>
        <w:tabs>
          <w:tab w:val="num" w:pos="840"/>
        </w:tabs>
        <w:ind w:left="840" w:hanging="840"/>
      </w:pPr>
      <w:rPr>
        <w:rFonts w:hint="default"/>
      </w:rPr>
    </w:lvl>
    <w:lvl w:ilvl="1">
      <w:start w:val="4"/>
      <w:numFmt w:val="decimal"/>
      <w:lvlText w:val="%1.%2"/>
      <w:lvlJc w:val="left"/>
      <w:pPr>
        <w:tabs>
          <w:tab w:val="num" w:pos="840"/>
        </w:tabs>
        <w:ind w:left="840" w:hanging="840"/>
      </w:pPr>
      <w:rPr>
        <w:rFonts w:hint="default"/>
      </w:rPr>
    </w:lvl>
    <w:lvl w:ilvl="2">
      <w:start w:val="1"/>
      <w:numFmt w:val="decimal"/>
      <w:lvlText w:val="%1.%2.%3"/>
      <w:lvlJc w:val="left"/>
      <w:pPr>
        <w:tabs>
          <w:tab w:val="num" w:pos="840"/>
        </w:tabs>
        <w:ind w:left="840" w:hanging="840"/>
      </w:pPr>
      <w:rPr>
        <w:rFonts w:hint="default"/>
      </w:rPr>
    </w:lvl>
    <w:lvl w:ilvl="3">
      <w:start w:val="1"/>
      <w:numFmt w:val="decimal"/>
      <w:lvlText w:val="%1.%2.%3.%4"/>
      <w:lvlJc w:val="left"/>
      <w:pPr>
        <w:tabs>
          <w:tab w:val="num" w:pos="840"/>
        </w:tabs>
        <w:ind w:left="840" w:hanging="8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02">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903">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904">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905">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906">
    <w:nsid w:val="711C1D43"/>
    <w:multiLevelType w:val="multilevel"/>
    <w:tmpl w:val="AD5C3040"/>
    <w:lvl w:ilvl="0">
      <w:start w:val="8"/>
      <w:numFmt w:val="decimal"/>
      <w:lvlText w:val="%1."/>
      <w:lvlJc w:val="left"/>
      <w:pPr>
        <w:tabs>
          <w:tab w:val="num" w:pos="450"/>
        </w:tabs>
        <w:ind w:left="450" w:hanging="450"/>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520"/>
        </w:tabs>
        <w:ind w:left="2520" w:hanging="2520"/>
      </w:pPr>
      <w:rPr>
        <w:rFonts w:hint="default"/>
        <w:b/>
      </w:rPr>
    </w:lvl>
  </w:abstractNum>
  <w:abstractNum w:abstractNumId="907">
    <w:nsid w:val="712269E9"/>
    <w:multiLevelType w:val="multilevel"/>
    <w:tmpl w:val="D530538C"/>
    <w:lvl w:ilvl="0">
      <w:start w:val="1"/>
      <w:numFmt w:val="decimal"/>
      <w:lvlText w:val="%1."/>
      <w:lvlJc w:val="left"/>
      <w:pPr>
        <w:tabs>
          <w:tab w:val="num" w:pos="765"/>
        </w:tabs>
        <w:ind w:left="765" w:hanging="765"/>
      </w:pPr>
      <w:rPr>
        <w:rFonts w:hint="default"/>
        <w:b/>
      </w:rPr>
    </w:lvl>
    <w:lvl w:ilvl="1">
      <w:start w:val="12"/>
      <w:numFmt w:val="decimal"/>
      <w:lvlText w:val="%1.%2."/>
      <w:lvlJc w:val="left"/>
      <w:pPr>
        <w:tabs>
          <w:tab w:val="num" w:pos="765"/>
        </w:tabs>
        <w:ind w:left="765" w:hanging="765"/>
      </w:pPr>
      <w:rPr>
        <w:rFonts w:hint="default"/>
        <w:b/>
      </w:rPr>
    </w:lvl>
    <w:lvl w:ilvl="2">
      <w:start w:val="1"/>
      <w:numFmt w:val="decimal"/>
      <w:lvlText w:val="%1.%2.%3."/>
      <w:lvlJc w:val="left"/>
      <w:pPr>
        <w:tabs>
          <w:tab w:val="num" w:pos="765"/>
        </w:tabs>
        <w:ind w:left="765" w:hanging="765"/>
      </w:pPr>
      <w:rPr>
        <w:rFonts w:hint="default"/>
        <w:b/>
      </w:rPr>
    </w:lvl>
    <w:lvl w:ilvl="3">
      <w:start w:val="5"/>
      <w:numFmt w:val="decimal"/>
      <w:lvlText w:val="%1.%2.%3.%4."/>
      <w:lvlJc w:val="left"/>
      <w:pPr>
        <w:tabs>
          <w:tab w:val="num" w:pos="765"/>
        </w:tabs>
        <w:ind w:left="765" w:hanging="765"/>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908">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9">
    <w:nsid w:val="71E667A6"/>
    <w:multiLevelType w:val="multilevel"/>
    <w:tmpl w:val="4C2E00C4"/>
    <w:lvl w:ilvl="0">
      <w:start w:val="6"/>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0">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911">
    <w:nsid w:val="722B1E5D"/>
    <w:multiLevelType w:val="multilevel"/>
    <w:tmpl w:val="24041F90"/>
    <w:lvl w:ilvl="0">
      <w:start w:val="4"/>
      <w:numFmt w:val="decimal"/>
      <w:lvlText w:val="%1.0"/>
      <w:lvlJc w:val="left"/>
      <w:pPr>
        <w:tabs>
          <w:tab w:val="num" w:pos="720"/>
        </w:tabs>
        <w:ind w:left="720" w:hanging="720"/>
      </w:pPr>
      <w:rPr>
        <w:rFonts w:hint="default"/>
        <w:b/>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3240"/>
        </w:tabs>
        <w:ind w:left="3240" w:hanging="1080"/>
      </w:pPr>
      <w:rPr>
        <w:rFonts w:hint="default"/>
        <w:b/>
      </w:rPr>
    </w:lvl>
    <w:lvl w:ilvl="4">
      <w:start w:val="1"/>
      <w:numFmt w:val="decimal"/>
      <w:lvlText w:val="%1.%2.%3.%4.%5"/>
      <w:lvlJc w:val="left"/>
      <w:pPr>
        <w:tabs>
          <w:tab w:val="num" w:pos="4320"/>
        </w:tabs>
        <w:ind w:left="4320" w:hanging="1440"/>
      </w:pPr>
      <w:rPr>
        <w:rFonts w:hint="default"/>
        <w:b/>
      </w:rPr>
    </w:lvl>
    <w:lvl w:ilvl="5">
      <w:start w:val="1"/>
      <w:numFmt w:val="decimal"/>
      <w:lvlText w:val="%1.%2.%3.%4.%5.%6"/>
      <w:lvlJc w:val="left"/>
      <w:pPr>
        <w:tabs>
          <w:tab w:val="num" w:pos="5040"/>
        </w:tabs>
        <w:ind w:left="5040" w:hanging="1440"/>
      </w:pPr>
      <w:rPr>
        <w:rFonts w:hint="default"/>
        <w:b/>
      </w:rPr>
    </w:lvl>
    <w:lvl w:ilvl="6">
      <w:start w:val="1"/>
      <w:numFmt w:val="decimal"/>
      <w:lvlText w:val="%1.%2.%3.%4.%5.%6.%7"/>
      <w:lvlJc w:val="left"/>
      <w:pPr>
        <w:tabs>
          <w:tab w:val="num" w:pos="6120"/>
        </w:tabs>
        <w:ind w:left="6120" w:hanging="1800"/>
      </w:pPr>
      <w:rPr>
        <w:rFonts w:hint="default"/>
        <w:b/>
      </w:rPr>
    </w:lvl>
    <w:lvl w:ilvl="7">
      <w:start w:val="1"/>
      <w:numFmt w:val="decimal"/>
      <w:lvlText w:val="%1.%2.%3.%4.%5.%6.%7.%8"/>
      <w:lvlJc w:val="left"/>
      <w:pPr>
        <w:tabs>
          <w:tab w:val="num" w:pos="7200"/>
        </w:tabs>
        <w:ind w:left="7200" w:hanging="2160"/>
      </w:pPr>
      <w:rPr>
        <w:rFonts w:hint="default"/>
        <w:b/>
      </w:rPr>
    </w:lvl>
    <w:lvl w:ilvl="8">
      <w:start w:val="1"/>
      <w:numFmt w:val="decimal"/>
      <w:lvlText w:val="%1.%2.%3.%4.%5.%6.%7.%8.%9"/>
      <w:lvlJc w:val="left"/>
      <w:pPr>
        <w:tabs>
          <w:tab w:val="num" w:pos="7920"/>
        </w:tabs>
        <w:ind w:left="7920" w:hanging="2160"/>
      </w:pPr>
      <w:rPr>
        <w:rFonts w:hint="default"/>
        <w:b/>
      </w:rPr>
    </w:lvl>
  </w:abstractNum>
  <w:abstractNum w:abstractNumId="912">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3">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4">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915">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916">
    <w:nsid w:val="72A91D20"/>
    <w:multiLevelType w:val="multilevel"/>
    <w:tmpl w:val="20DC1620"/>
    <w:lvl w:ilvl="0">
      <w:start w:val="1"/>
      <w:numFmt w:val="decimal"/>
      <w:lvlText w:val="%1"/>
      <w:lvlJc w:val="left"/>
      <w:pPr>
        <w:tabs>
          <w:tab w:val="num" w:pos="720"/>
        </w:tabs>
        <w:ind w:left="720" w:hanging="720"/>
      </w:pPr>
      <w:rPr>
        <w:rFonts w:hint="default"/>
        <w:u w:val="none"/>
      </w:rPr>
    </w:lvl>
    <w:lvl w:ilvl="1">
      <w:start w:val="2"/>
      <w:numFmt w:val="decimal"/>
      <w:lvlText w:val="%1.%2"/>
      <w:lvlJc w:val="left"/>
      <w:pPr>
        <w:tabs>
          <w:tab w:val="num" w:pos="720"/>
        </w:tabs>
        <w:ind w:left="720" w:hanging="720"/>
      </w:pPr>
      <w:rPr>
        <w:rFonts w:hint="default"/>
        <w:u w:val="none"/>
      </w:rPr>
    </w:lvl>
    <w:lvl w:ilvl="2">
      <w:start w:val="1"/>
      <w:numFmt w:val="decimal"/>
      <w:lvlText w:val="%1.%2.%3"/>
      <w:lvlJc w:val="left"/>
      <w:pPr>
        <w:tabs>
          <w:tab w:val="num" w:pos="1080"/>
        </w:tabs>
        <w:ind w:left="1080" w:hanging="108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440"/>
        </w:tabs>
        <w:ind w:left="1440" w:hanging="1440"/>
      </w:pPr>
      <w:rPr>
        <w:rFonts w:hint="default"/>
        <w:u w:val="none"/>
      </w:rPr>
    </w:lvl>
    <w:lvl w:ilvl="5">
      <w:start w:val="1"/>
      <w:numFmt w:val="decimal"/>
      <w:lvlText w:val="%1.%2.%3.%4.%5.%6"/>
      <w:lvlJc w:val="left"/>
      <w:pPr>
        <w:tabs>
          <w:tab w:val="num" w:pos="1800"/>
        </w:tabs>
        <w:ind w:left="1800" w:hanging="1800"/>
      </w:pPr>
      <w:rPr>
        <w:rFonts w:hint="default"/>
        <w:u w:val="none"/>
      </w:rPr>
    </w:lvl>
    <w:lvl w:ilvl="6">
      <w:start w:val="1"/>
      <w:numFmt w:val="decimal"/>
      <w:lvlText w:val="%1.%2.%3.%4.%5.%6.%7"/>
      <w:lvlJc w:val="left"/>
      <w:pPr>
        <w:tabs>
          <w:tab w:val="num" w:pos="2160"/>
        </w:tabs>
        <w:ind w:left="2160" w:hanging="2160"/>
      </w:pPr>
      <w:rPr>
        <w:rFonts w:hint="default"/>
        <w:u w:val="none"/>
      </w:rPr>
    </w:lvl>
    <w:lvl w:ilvl="7">
      <w:start w:val="1"/>
      <w:numFmt w:val="decimal"/>
      <w:lvlText w:val="%1.%2.%3.%4.%5.%6.%7.%8"/>
      <w:lvlJc w:val="left"/>
      <w:pPr>
        <w:tabs>
          <w:tab w:val="num" w:pos="2520"/>
        </w:tabs>
        <w:ind w:left="2520" w:hanging="2520"/>
      </w:pPr>
      <w:rPr>
        <w:rFonts w:hint="default"/>
        <w:u w:val="none"/>
      </w:rPr>
    </w:lvl>
    <w:lvl w:ilvl="8">
      <w:start w:val="1"/>
      <w:numFmt w:val="decimal"/>
      <w:lvlText w:val="%1.%2.%3.%4.%5.%6.%7.%8.%9"/>
      <w:lvlJc w:val="left"/>
      <w:pPr>
        <w:tabs>
          <w:tab w:val="num" w:pos="2520"/>
        </w:tabs>
        <w:ind w:left="2520" w:hanging="2520"/>
      </w:pPr>
      <w:rPr>
        <w:rFonts w:hint="default"/>
        <w:u w:val="none"/>
      </w:rPr>
    </w:lvl>
  </w:abstractNum>
  <w:abstractNum w:abstractNumId="917">
    <w:nsid w:val="72DE030C"/>
    <w:multiLevelType w:val="hybridMultilevel"/>
    <w:tmpl w:val="3EF83F60"/>
    <w:lvl w:ilvl="0" w:tplc="C0006C9C">
      <w:start w:val="1"/>
      <w:numFmt w:val="bullet"/>
      <w:lvlText w:val=""/>
      <w:lvlJc w:val="left"/>
      <w:pPr>
        <w:tabs>
          <w:tab w:val="num" w:pos="1560"/>
        </w:tabs>
        <w:ind w:left="1560" w:hanging="420"/>
      </w:pPr>
      <w:rPr>
        <w:rFonts w:ascii="Wingdings 2" w:hAnsi="Wingdings 2" w:hint="default"/>
      </w:rPr>
    </w:lvl>
    <w:lvl w:ilvl="1" w:tplc="04090003" w:tentative="1">
      <w:start w:val="1"/>
      <w:numFmt w:val="bullet"/>
      <w:lvlText w:val=""/>
      <w:lvlJc w:val="left"/>
      <w:pPr>
        <w:tabs>
          <w:tab w:val="num" w:pos="1560"/>
        </w:tabs>
        <w:ind w:left="1560" w:hanging="420"/>
      </w:pPr>
      <w:rPr>
        <w:rFonts w:ascii="Wingdings" w:hAnsi="Wingdings" w:hint="default"/>
      </w:rPr>
    </w:lvl>
    <w:lvl w:ilvl="2" w:tplc="04090005" w:tentative="1">
      <w:start w:val="1"/>
      <w:numFmt w:val="bullet"/>
      <w:lvlText w:val=""/>
      <w:lvlJc w:val="left"/>
      <w:pPr>
        <w:tabs>
          <w:tab w:val="num" w:pos="1980"/>
        </w:tabs>
        <w:ind w:left="1980" w:hanging="420"/>
      </w:pPr>
      <w:rPr>
        <w:rFonts w:ascii="Wingdings" w:hAnsi="Wingdings" w:hint="default"/>
      </w:rPr>
    </w:lvl>
    <w:lvl w:ilvl="3" w:tplc="04090001">
      <w:start w:val="1"/>
      <w:numFmt w:val="bullet"/>
      <w:lvlText w:val=""/>
      <w:lvlJc w:val="left"/>
      <w:pPr>
        <w:tabs>
          <w:tab w:val="num" w:pos="2400"/>
        </w:tabs>
        <w:ind w:left="2400" w:hanging="420"/>
      </w:pPr>
      <w:rPr>
        <w:rFonts w:ascii="Wingdings" w:hAnsi="Wingdings" w:hint="default"/>
      </w:rPr>
    </w:lvl>
    <w:lvl w:ilvl="4" w:tplc="04090003" w:tentative="1">
      <w:start w:val="1"/>
      <w:numFmt w:val="bullet"/>
      <w:lvlText w:val=""/>
      <w:lvlJc w:val="left"/>
      <w:pPr>
        <w:tabs>
          <w:tab w:val="num" w:pos="2820"/>
        </w:tabs>
        <w:ind w:left="2820" w:hanging="420"/>
      </w:pPr>
      <w:rPr>
        <w:rFonts w:ascii="Wingdings" w:hAnsi="Wingdings" w:hint="default"/>
      </w:rPr>
    </w:lvl>
    <w:lvl w:ilvl="5" w:tplc="04090005" w:tentative="1">
      <w:start w:val="1"/>
      <w:numFmt w:val="bullet"/>
      <w:lvlText w:val=""/>
      <w:lvlJc w:val="left"/>
      <w:pPr>
        <w:tabs>
          <w:tab w:val="num" w:pos="3240"/>
        </w:tabs>
        <w:ind w:left="3240" w:hanging="420"/>
      </w:pPr>
      <w:rPr>
        <w:rFonts w:ascii="Wingdings" w:hAnsi="Wingdings" w:hint="default"/>
      </w:rPr>
    </w:lvl>
    <w:lvl w:ilvl="6" w:tplc="04090001" w:tentative="1">
      <w:start w:val="1"/>
      <w:numFmt w:val="bullet"/>
      <w:lvlText w:val=""/>
      <w:lvlJc w:val="left"/>
      <w:pPr>
        <w:tabs>
          <w:tab w:val="num" w:pos="3660"/>
        </w:tabs>
        <w:ind w:left="3660" w:hanging="420"/>
      </w:pPr>
      <w:rPr>
        <w:rFonts w:ascii="Wingdings" w:hAnsi="Wingdings" w:hint="default"/>
      </w:rPr>
    </w:lvl>
    <w:lvl w:ilvl="7" w:tplc="04090003" w:tentative="1">
      <w:start w:val="1"/>
      <w:numFmt w:val="bullet"/>
      <w:lvlText w:val=""/>
      <w:lvlJc w:val="left"/>
      <w:pPr>
        <w:tabs>
          <w:tab w:val="num" w:pos="4080"/>
        </w:tabs>
        <w:ind w:left="4080" w:hanging="420"/>
      </w:pPr>
      <w:rPr>
        <w:rFonts w:ascii="Wingdings" w:hAnsi="Wingdings" w:hint="default"/>
      </w:rPr>
    </w:lvl>
    <w:lvl w:ilvl="8" w:tplc="04090005" w:tentative="1">
      <w:start w:val="1"/>
      <w:numFmt w:val="bullet"/>
      <w:lvlText w:val=""/>
      <w:lvlJc w:val="left"/>
      <w:pPr>
        <w:tabs>
          <w:tab w:val="num" w:pos="4500"/>
        </w:tabs>
        <w:ind w:left="4500" w:hanging="420"/>
      </w:pPr>
      <w:rPr>
        <w:rFonts w:ascii="Wingdings" w:hAnsi="Wingdings" w:hint="default"/>
      </w:rPr>
    </w:lvl>
  </w:abstractNum>
  <w:abstractNum w:abstractNumId="918">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19">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0">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1">
    <w:nsid w:val="73C34E7F"/>
    <w:multiLevelType w:val="multilevel"/>
    <w:tmpl w:val="2E803840"/>
    <w:lvl w:ilvl="0">
      <w:start w:val="1"/>
      <w:numFmt w:val="bullet"/>
      <w:lvlText w:val=""/>
      <w:lvlJc w:val="left"/>
      <w:pPr>
        <w:tabs>
          <w:tab w:val="num" w:pos="2160"/>
        </w:tabs>
        <w:ind w:left="2160" w:hanging="360"/>
      </w:pPr>
      <w:rPr>
        <w:rFonts w:ascii="Symbol" w:hAnsi="Symbol" w:hint="default"/>
      </w:rPr>
    </w:lvl>
    <w:lvl w:ilvl="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10;[8䀀￱8Normal"/>
      <w:lvlJc w:val="left"/>
      <w:pPr>
        <w:tabs>
          <w:tab w:val="num" w:pos="6480"/>
        </w:tabs>
        <w:ind w:left="6480" w:hanging="360"/>
      </w:pPr>
      <w:rPr>
        <w:rFonts w:ascii="Symbol" w:hAnsi="Symbol"/>
      </w:rPr>
    </w:lvl>
    <w:lvl w:ilvl="7">
      <w:start w:val="1245904920"/>
      <w:numFmt w:val="ideographZodiacTraditional"/>
      <w:suff w:val="tab"/>
      <w:lvlText w:val="愀搀椀渀最 ㄀ࠀĀ؀Ĥ♀ࠀ䌀ᡊ愀ᑊ吀ȀŀȀ吀ఀऀ䠀攀愀搀椀渀"/>
      <w:lvlJc w:val="left"/>
    </w:lvl>
    <w:lvl w:ilvl="8">
      <w:numFmt w:val="decimal"/>
      <w:lvlText w:val=""/>
      <w:lvlJc w:val="left"/>
    </w:lvl>
  </w:abstractNum>
  <w:abstractNum w:abstractNumId="922">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923">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924">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5">
    <w:nsid w:val="7469368B"/>
    <w:multiLevelType w:val="multilevel"/>
    <w:tmpl w:val="86A6F60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6">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7">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928">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929">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930">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31">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32">
    <w:nsid w:val="749D710F"/>
    <w:multiLevelType w:val="multilevel"/>
    <w:tmpl w:val="3762FAD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3">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4">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35">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6">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37">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38">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9">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940">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41">
    <w:nsid w:val="753E0A3B"/>
    <w:multiLevelType w:val="multilevel"/>
    <w:tmpl w:val="754AF52E"/>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942">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3">
    <w:nsid w:val="754B17E7"/>
    <w:multiLevelType w:val="multilevel"/>
    <w:tmpl w:val="411883B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4">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45">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946">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947">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8">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949">
    <w:nsid w:val="75E2422B"/>
    <w:multiLevelType w:val="multilevel"/>
    <w:tmpl w:val="353CC2D8"/>
    <w:lvl w:ilvl="0">
      <w:start w:val="1"/>
      <w:numFmt w:val="bullet"/>
      <w:lvlText w:val=""/>
      <w:lvlJc w:val="left"/>
      <w:pPr>
        <w:tabs>
          <w:tab w:val="num" w:pos="1160"/>
        </w:tabs>
        <w:ind w:left="1160" w:hanging="360"/>
      </w:pPr>
      <w:rPr>
        <w:rFonts w:ascii="Symbol" w:hAnsi="Symbol" w:hint="default"/>
      </w:rPr>
    </w:lvl>
    <w:lvl w:ilvl="1" w:tentative="1">
      <w:start w:val="1"/>
      <w:numFmt w:val="bullet"/>
      <w:lvlText w:val="o"/>
      <w:lvlJc w:val="left"/>
      <w:pPr>
        <w:tabs>
          <w:tab w:val="num" w:pos="1880"/>
        </w:tabs>
        <w:ind w:left="1880" w:hanging="360"/>
      </w:pPr>
      <w:rPr>
        <w:rFonts w:ascii="Courier New" w:hAnsi="Courier New" w:hint="default"/>
      </w:rPr>
    </w:lvl>
    <w:lvl w:ilvl="2" w:tentative="1">
      <w:start w:val="1"/>
      <w:numFmt w:val="bullet"/>
      <w:lvlText w:val=""/>
      <w:lvlJc w:val="left"/>
      <w:pPr>
        <w:tabs>
          <w:tab w:val="num" w:pos="2600"/>
        </w:tabs>
        <w:ind w:left="2600" w:hanging="360"/>
      </w:pPr>
      <w:rPr>
        <w:rFonts w:ascii="Wingdings" w:hAnsi="Wingdings" w:hint="default"/>
      </w:rPr>
    </w:lvl>
    <w:lvl w:ilvl="3" w:tentative="1">
      <w:start w:val="1"/>
      <w:numFmt w:val="bullet"/>
      <w:lvlText w:val=""/>
      <w:lvlJc w:val="left"/>
      <w:pPr>
        <w:tabs>
          <w:tab w:val="num" w:pos="3320"/>
        </w:tabs>
        <w:ind w:left="3320" w:hanging="360"/>
      </w:pPr>
      <w:rPr>
        <w:rFonts w:ascii="Symbol" w:hAnsi="Symbol" w:hint="default"/>
      </w:rPr>
    </w:lvl>
    <w:lvl w:ilvl="4" w:tentative="1">
      <w:start w:val="1"/>
      <w:numFmt w:val="bullet"/>
      <w:lvlText w:val="o"/>
      <w:lvlJc w:val="left"/>
      <w:pPr>
        <w:tabs>
          <w:tab w:val="num" w:pos="4040"/>
        </w:tabs>
        <w:ind w:left="4040" w:hanging="360"/>
      </w:pPr>
      <w:rPr>
        <w:rFonts w:ascii="Courier New" w:hAnsi="Courier New" w:hint="default"/>
      </w:rPr>
    </w:lvl>
    <w:lvl w:ilvl="5" w:tentative="1">
      <w:start w:val="1"/>
      <w:numFmt w:val="bullet"/>
      <w:lvlText w:val=""/>
      <w:lvlJc w:val="left"/>
      <w:pPr>
        <w:tabs>
          <w:tab w:val="num" w:pos="4760"/>
        </w:tabs>
        <w:ind w:left="4760" w:hanging="360"/>
      </w:pPr>
      <w:rPr>
        <w:rFonts w:ascii="Wingdings" w:hAnsi="Wingdings" w:hint="default"/>
      </w:rPr>
    </w:lvl>
    <w:lvl w:ilvl="6" w:tentative="1">
      <w:start w:val="1"/>
      <w:numFmt w:val="bullet"/>
      <w:lvlText w:val=""/>
      <w:lvlJc w:val="left"/>
      <w:pPr>
        <w:tabs>
          <w:tab w:val="num" w:pos="5480"/>
        </w:tabs>
        <w:ind w:left="5480" w:hanging="360"/>
      </w:pPr>
      <w:rPr>
        <w:rFonts w:ascii="Symbol" w:hAnsi="Symbol" w:hint="default"/>
      </w:rPr>
    </w:lvl>
    <w:lvl w:ilvl="7" w:tentative="1">
      <w:start w:val="1"/>
      <w:numFmt w:val="bullet"/>
      <w:lvlText w:val="o"/>
      <w:lvlJc w:val="left"/>
      <w:pPr>
        <w:tabs>
          <w:tab w:val="num" w:pos="6200"/>
        </w:tabs>
        <w:ind w:left="6200" w:hanging="360"/>
      </w:pPr>
      <w:rPr>
        <w:rFonts w:ascii="Courier New" w:hAnsi="Courier New" w:hint="default"/>
      </w:rPr>
    </w:lvl>
    <w:lvl w:ilvl="8" w:tentative="1">
      <w:start w:val="1"/>
      <w:numFmt w:val="bullet"/>
      <w:lvlText w:val=""/>
      <w:lvlJc w:val="left"/>
      <w:pPr>
        <w:tabs>
          <w:tab w:val="num" w:pos="6920"/>
        </w:tabs>
        <w:ind w:left="6920" w:hanging="360"/>
      </w:pPr>
      <w:rPr>
        <w:rFonts w:ascii="Wingdings" w:hAnsi="Wingdings" w:hint="default"/>
      </w:rPr>
    </w:lvl>
  </w:abstractNum>
  <w:abstractNum w:abstractNumId="950">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951">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2">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953">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4">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55">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56">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7">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958">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9">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960">
    <w:nsid w:val="775E2AC8"/>
    <w:multiLevelType w:val="multilevel"/>
    <w:tmpl w:val="119A953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1">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962">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3">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4">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5">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6">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967">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968">
    <w:nsid w:val="78603BA0"/>
    <w:multiLevelType w:val="multilevel"/>
    <w:tmpl w:val="47F60C9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9">
    <w:nsid w:val="78A75FAA"/>
    <w:multiLevelType w:val="multilevel"/>
    <w:tmpl w:val="897AAEB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0">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971">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972">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3">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74">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975">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6">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977">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8">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9">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980">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981">
    <w:nsid w:val="79E04EA1"/>
    <w:multiLevelType w:val="multilevel"/>
    <w:tmpl w:val="76C8341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2">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983">
    <w:nsid w:val="79F321A2"/>
    <w:multiLevelType w:val="multilevel"/>
    <w:tmpl w:val="63F2D21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4">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85">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6">
    <w:nsid w:val="7A316A2E"/>
    <w:multiLevelType w:val="multilevel"/>
    <w:tmpl w:val="8070D09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7">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988">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9">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90">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991">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92">
    <w:nsid w:val="7B1350B7"/>
    <w:multiLevelType w:val="multilevel"/>
    <w:tmpl w:val="A31AAFF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3">
    <w:nsid w:val="7B42703F"/>
    <w:multiLevelType w:val="multilevel"/>
    <w:tmpl w:val="F392CBA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4">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5">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6">
    <w:nsid w:val="7BAC4E4E"/>
    <w:multiLevelType w:val="multilevel"/>
    <w:tmpl w:val="91B6700E"/>
    <w:lvl w:ilvl="0">
      <w:start w:val="15"/>
      <w:numFmt w:val="decimal"/>
      <w:lvlText w:val="%1."/>
      <w:lvlJc w:val="left"/>
      <w:pPr>
        <w:tabs>
          <w:tab w:val="num" w:pos="405"/>
        </w:tabs>
        <w:ind w:left="405" w:hanging="40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97">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998">
    <w:nsid w:val="7BC34546"/>
    <w:multiLevelType w:val="multilevel"/>
    <w:tmpl w:val="9A8EB7A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9">
    <w:nsid w:val="7C174487"/>
    <w:multiLevelType w:val="multilevel"/>
    <w:tmpl w:val="A8AC392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0">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001">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002">
    <w:nsid w:val="7C71583B"/>
    <w:multiLevelType w:val="multilevel"/>
    <w:tmpl w:val="467EBA6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3">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04">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005">
    <w:nsid w:val="7CF8094F"/>
    <w:multiLevelType w:val="multilevel"/>
    <w:tmpl w:val="8AAEDC2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6">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007">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008">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009">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010">
    <w:nsid w:val="7D7E2AF1"/>
    <w:multiLevelType w:val="multilevel"/>
    <w:tmpl w:val="3AAEAB0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1">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012">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013">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14">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015">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6">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017">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1018">
    <w:nsid w:val="7E514F61"/>
    <w:multiLevelType w:val="multilevel"/>
    <w:tmpl w:val="F6A23D4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9">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020">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021">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2">
    <w:nsid w:val="7EBC564D"/>
    <w:multiLevelType w:val="multilevel"/>
    <w:tmpl w:val="1A9C141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3">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024">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5">
    <w:nsid w:val="7F18084C"/>
    <w:multiLevelType w:val="multilevel"/>
    <w:tmpl w:val="FF249264"/>
    <w:lvl w:ilvl="0">
      <w:start w:val="1"/>
      <w:numFmt w:val="bullet"/>
      <w:lvlText w:val=""/>
      <w:lvlJc w:val="left"/>
      <w:pPr>
        <w:tabs>
          <w:tab w:val="num" w:pos="2160"/>
        </w:tabs>
        <w:ind w:left="2160" w:hanging="360"/>
      </w:pPr>
      <w:rPr>
        <w:rFonts w:ascii="Symbol" w:hAnsi="Symbol"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1026">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027">
    <w:nsid w:val="7F3F750F"/>
    <w:multiLevelType w:val="multilevel"/>
    <w:tmpl w:val="3A309218"/>
    <w:lvl w:ilvl="0">
      <w:start w:val="12"/>
      <w:numFmt w:val="decimal"/>
      <w:lvlText w:val="%1"/>
      <w:lvlJc w:val="left"/>
      <w:pPr>
        <w:tabs>
          <w:tab w:val="num" w:pos="390"/>
        </w:tabs>
        <w:ind w:left="390" w:hanging="390"/>
      </w:pPr>
      <w:rPr>
        <w:rFonts w:ascii="Garamond" w:hAnsi="Garamond" w:hint="default"/>
        <w:b w:val="0"/>
        <w:i w:val="0"/>
      </w:rPr>
    </w:lvl>
    <w:lvl w:ilvl="1">
      <w:start w:val="2"/>
      <w:numFmt w:val="decimal"/>
      <w:lvlText w:val="%1.%2"/>
      <w:lvlJc w:val="left"/>
      <w:pPr>
        <w:tabs>
          <w:tab w:val="num" w:pos="720"/>
        </w:tabs>
        <w:ind w:left="720" w:hanging="720"/>
      </w:pPr>
      <w:rPr>
        <w:rFonts w:ascii="Garamond" w:hAnsi="Garamond" w:hint="default"/>
        <w:b w:val="0"/>
        <w:i w:val="0"/>
      </w:rPr>
    </w:lvl>
    <w:lvl w:ilvl="2">
      <w:start w:val="1"/>
      <w:numFmt w:val="decimal"/>
      <w:lvlText w:val="%1.%2.%3"/>
      <w:lvlJc w:val="left"/>
      <w:pPr>
        <w:tabs>
          <w:tab w:val="num" w:pos="1080"/>
        </w:tabs>
        <w:ind w:left="1080" w:hanging="1080"/>
      </w:pPr>
      <w:rPr>
        <w:rFonts w:ascii="Garamond" w:hAnsi="Garamond" w:hint="default"/>
        <w:b w:val="0"/>
        <w:i w:val="0"/>
      </w:rPr>
    </w:lvl>
    <w:lvl w:ilvl="3">
      <w:start w:val="1"/>
      <w:numFmt w:val="decimal"/>
      <w:lvlText w:val="%1.%2.%3.%4"/>
      <w:lvlJc w:val="left"/>
      <w:pPr>
        <w:tabs>
          <w:tab w:val="num" w:pos="1080"/>
        </w:tabs>
        <w:ind w:left="1080" w:hanging="1080"/>
      </w:pPr>
      <w:rPr>
        <w:rFonts w:ascii="Garamond" w:hAnsi="Garamond" w:hint="default"/>
        <w:b w:val="0"/>
        <w:i w:val="0"/>
      </w:rPr>
    </w:lvl>
    <w:lvl w:ilvl="4">
      <w:start w:val="1"/>
      <w:numFmt w:val="decimal"/>
      <w:lvlText w:val="%1.%2.%3.%4.%5"/>
      <w:lvlJc w:val="left"/>
      <w:pPr>
        <w:tabs>
          <w:tab w:val="num" w:pos="1440"/>
        </w:tabs>
        <w:ind w:left="1440" w:hanging="1440"/>
      </w:pPr>
      <w:rPr>
        <w:rFonts w:ascii="Garamond" w:hAnsi="Garamond" w:hint="default"/>
        <w:b w:val="0"/>
        <w:i w:val="0"/>
      </w:rPr>
    </w:lvl>
    <w:lvl w:ilvl="5">
      <w:start w:val="1"/>
      <w:numFmt w:val="decimal"/>
      <w:lvlText w:val="%1.%2.%3.%4.%5.%6"/>
      <w:lvlJc w:val="left"/>
      <w:pPr>
        <w:tabs>
          <w:tab w:val="num" w:pos="1800"/>
        </w:tabs>
        <w:ind w:left="1800" w:hanging="1800"/>
      </w:pPr>
      <w:rPr>
        <w:rFonts w:ascii="Garamond" w:hAnsi="Garamond" w:hint="default"/>
        <w:b w:val="0"/>
        <w:i w:val="0"/>
      </w:rPr>
    </w:lvl>
    <w:lvl w:ilvl="6">
      <w:start w:val="1"/>
      <w:numFmt w:val="decimal"/>
      <w:lvlText w:val="%1.%2.%3.%4.%5.%6.%7"/>
      <w:lvlJc w:val="left"/>
      <w:pPr>
        <w:tabs>
          <w:tab w:val="num" w:pos="2160"/>
        </w:tabs>
        <w:ind w:left="2160" w:hanging="2160"/>
      </w:pPr>
      <w:rPr>
        <w:rFonts w:ascii="Garamond" w:hAnsi="Garamond" w:hint="default"/>
        <w:b w:val="0"/>
        <w:i w:val="0"/>
      </w:rPr>
    </w:lvl>
    <w:lvl w:ilvl="7">
      <w:start w:val="1"/>
      <w:numFmt w:val="decimal"/>
      <w:lvlText w:val="%1.%2.%3.%4.%5.%6.%7.%8"/>
      <w:lvlJc w:val="left"/>
      <w:pPr>
        <w:tabs>
          <w:tab w:val="num" w:pos="2160"/>
        </w:tabs>
        <w:ind w:left="2160" w:hanging="2160"/>
      </w:pPr>
      <w:rPr>
        <w:rFonts w:ascii="Garamond" w:hAnsi="Garamond" w:hint="default"/>
        <w:b w:val="0"/>
        <w:i w:val="0"/>
      </w:rPr>
    </w:lvl>
    <w:lvl w:ilvl="8">
      <w:start w:val="1"/>
      <w:numFmt w:val="decimal"/>
      <w:lvlText w:val="%1.%2.%3.%4.%5.%6.%7.%8.%9"/>
      <w:lvlJc w:val="left"/>
      <w:pPr>
        <w:tabs>
          <w:tab w:val="num" w:pos="2520"/>
        </w:tabs>
        <w:ind w:left="2520" w:hanging="2520"/>
      </w:pPr>
      <w:rPr>
        <w:rFonts w:ascii="Garamond" w:hAnsi="Garamond" w:hint="default"/>
        <w:b w:val="0"/>
        <w:i w:val="0"/>
      </w:rPr>
    </w:lvl>
  </w:abstractNum>
  <w:abstractNum w:abstractNumId="1028">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029">
    <w:nsid w:val="7F5107EC"/>
    <w:multiLevelType w:val="multilevel"/>
    <w:tmpl w:val="280A6E9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0">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031">
    <w:nsid w:val="7FAB0510"/>
    <w:multiLevelType w:val="multilevel"/>
    <w:tmpl w:val="AE8835E4"/>
    <w:lvl w:ilvl="0">
      <w:start w:val="7"/>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032">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033">
    <w:nsid w:val="7FC15E05"/>
    <w:multiLevelType w:val="multilevel"/>
    <w:tmpl w:val="3C084F0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4">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035">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611"/>
  </w:num>
  <w:num w:numId="2">
    <w:abstractNumId w:val="30"/>
  </w:num>
  <w:num w:numId="3">
    <w:abstractNumId w:val="163"/>
  </w:num>
  <w:num w:numId="4">
    <w:abstractNumId w:val="520"/>
  </w:num>
  <w:num w:numId="5">
    <w:abstractNumId w:val="292"/>
  </w:num>
  <w:num w:numId="6">
    <w:abstractNumId w:val="316"/>
  </w:num>
  <w:num w:numId="7">
    <w:abstractNumId w:val="618"/>
  </w:num>
  <w:num w:numId="8">
    <w:abstractNumId w:val="466"/>
  </w:num>
  <w:num w:numId="9">
    <w:abstractNumId w:val="668"/>
  </w:num>
  <w:num w:numId="10">
    <w:abstractNumId w:val="755"/>
  </w:num>
  <w:num w:numId="11">
    <w:abstractNumId w:val="550"/>
  </w:num>
  <w:num w:numId="12">
    <w:abstractNumId w:val="747"/>
  </w:num>
  <w:num w:numId="13">
    <w:abstractNumId w:val="443"/>
  </w:num>
  <w:num w:numId="14">
    <w:abstractNumId w:val="226"/>
  </w:num>
  <w:num w:numId="15">
    <w:abstractNumId w:val="318"/>
  </w:num>
  <w:num w:numId="16">
    <w:abstractNumId w:val="505"/>
  </w:num>
  <w:num w:numId="17">
    <w:abstractNumId w:val="397"/>
  </w:num>
  <w:num w:numId="18">
    <w:abstractNumId w:val="398"/>
  </w:num>
  <w:num w:numId="19">
    <w:abstractNumId w:val="191"/>
  </w:num>
  <w:num w:numId="20">
    <w:abstractNumId w:val="515"/>
  </w:num>
  <w:num w:numId="21">
    <w:abstractNumId w:val="381"/>
  </w:num>
  <w:num w:numId="22">
    <w:abstractNumId w:val="333"/>
  </w:num>
  <w:num w:numId="23">
    <w:abstractNumId w:val="808"/>
  </w:num>
  <w:num w:numId="24">
    <w:abstractNumId w:val="431"/>
  </w:num>
  <w:num w:numId="25">
    <w:abstractNumId w:val="759"/>
  </w:num>
  <w:num w:numId="26">
    <w:abstractNumId w:val="206"/>
  </w:num>
  <w:num w:numId="27">
    <w:abstractNumId w:val="654"/>
  </w:num>
  <w:num w:numId="28">
    <w:abstractNumId w:val="946"/>
  </w:num>
  <w:num w:numId="29">
    <w:abstractNumId w:val="880"/>
  </w:num>
  <w:num w:numId="30">
    <w:abstractNumId w:val="778"/>
  </w:num>
  <w:num w:numId="31">
    <w:abstractNumId w:val="910"/>
  </w:num>
  <w:num w:numId="32">
    <w:abstractNumId w:val="1009"/>
  </w:num>
  <w:num w:numId="33">
    <w:abstractNumId w:val="650"/>
  </w:num>
  <w:num w:numId="34">
    <w:abstractNumId w:val="718"/>
  </w:num>
  <w:num w:numId="35">
    <w:abstractNumId w:val="359"/>
  </w:num>
  <w:num w:numId="36">
    <w:abstractNumId w:val="506"/>
  </w:num>
  <w:num w:numId="37">
    <w:abstractNumId w:val="939"/>
  </w:num>
  <w:num w:numId="38">
    <w:abstractNumId w:val="632"/>
  </w:num>
  <w:num w:numId="39">
    <w:abstractNumId w:val="209"/>
  </w:num>
  <w:num w:numId="40">
    <w:abstractNumId w:val="601"/>
  </w:num>
  <w:num w:numId="41">
    <w:abstractNumId w:val="607"/>
  </w:num>
  <w:num w:numId="42">
    <w:abstractNumId w:val="1032"/>
  </w:num>
  <w:num w:numId="43">
    <w:abstractNumId w:val="637"/>
  </w:num>
  <w:num w:numId="44">
    <w:abstractNumId w:val="538"/>
  </w:num>
  <w:num w:numId="45">
    <w:abstractNumId w:val="997"/>
  </w:num>
  <w:num w:numId="46">
    <w:abstractNumId w:val="497"/>
  </w:num>
  <w:num w:numId="47">
    <w:abstractNumId w:val="1004"/>
  </w:num>
  <w:num w:numId="48">
    <w:abstractNumId w:val="120"/>
  </w:num>
  <w:num w:numId="49">
    <w:abstractNumId w:val="928"/>
  </w:num>
  <w:num w:numId="50">
    <w:abstractNumId w:val="498"/>
  </w:num>
  <w:num w:numId="51">
    <w:abstractNumId w:val="202"/>
  </w:num>
  <w:num w:numId="52">
    <w:abstractNumId w:val="22"/>
  </w:num>
  <w:num w:numId="53">
    <w:abstractNumId w:val="286"/>
  </w:num>
  <w:num w:numId="54">
    <w:abstractNumId w:val="237"/>
  </w:num>
  <w:num w:numId="55">
    <w:abstractNumId w:val="723"/>
  </w:num>
  <w:num w:numId="56">
    <w:abstractNumId w:val="388"/>
  </w:num>
  <w:num w:numId="57">
    <w:abstractNumId w:val="585"/>
  </w:num>
  <w:num w:numId="58">
    <w:abstractNumId w:val="75"/>
  </w:num>
  <w:num w:numId="59">
    <w:abstractNumId w:val="503"/>
  </w:num>
  <w:num w:numId="60">
    <w:abstractNumId w:val="159"/>
  </w:num>
  <w:num w:numId="61">
    <w:abstractNumId w:val="423"/>
  </w:num>
  <w:num w:numId="62">
    <w:abstractNumId w:val="131"/>
  </w:num>
  <w:num w:numId="63">
    <w:abstractNumId w:val="298"/>
  </w:num>
  <w:num w:numId="64">
    <w:abstractNumId w:val="591"/>
  </w:num>
  <w:num w:numId="65">
    <w:abstractNumId w:val="596"/>
  </w:num>
  <w:num w:numId="66">
    <w:abstractNumId w:val="991"/>
  </w:num>
  <w:num w:numId="67">
    <w:abstractNumId w:val="790"/>
  </w:num>
  <w:num w:numId="68">
    <w:abstractNumId w:val="139"/>
  </w:num>
  <w:num w:numId="69">
    <w:abstractNumId w:val="74"/>
  </w:num>
  <w:num w:numId="70">
    <w:abstractNumId w:val="512"/>
  </w:num>
  <w:num w:numId="71">
    <w:abstractNumId w:val="517"/>
  </w:num>
  <w:num w:numId="72">
    <w:abstractNumId w:val="970"/>
  </w:num>
  <w:num w:numId="73">
    <w:abstractNumId w:val="128"/>
  </w:num>
  <w:num w:numId="74">
    <w:abstractNumId w:val="439"/>
  </w:num>
  <w:num w:numId="75">
    <w:abstractNumId w:val="501"/>
  </w:num>
  <w:num w:numId="76">
    <w:abstractNumId w:val="825"/>
  </w:num>
  <w:num w:numId="77">
    <w:abstractNumId w:val="112"/>
  </w:num>
  <w:num w:numId="78">
    <w:abstractNumId w:val="97"/>
  </w:num>
  <w:num w:numId="79">
    <w:abstractNumId w:val="836"/>
  </w:num>
  <w:num w:numId="80">
    <w:abstractNumId w:val="820"/>
  </w:num>
  <w:num w:numId="81">
    <w:abstractNumId w:val="598"/>
  </w:num>
  <w:num w:numId="82">
    <w:abstractNumId w:val="973"/>
  </w:num>
  <w:num w:numId="83">
    <w:abstractNumId w:val="68"/>
  </w:num>
  <w:num w:numId="84">
    <w:abstractNumId w:val="71"/>
  </w:num>
  <w:num w:numId="85">
    <w:abstractNumId w:val="821"/>
  </w:num>
  <w:num w:numId="86">
    <w:abstractNumId w:val="1030"/>
  </w:num>
  <w:num w:numId="87">
    <w:abstractNumId w:val="389"/>
  </w:num>
  <w:num w:numId="88">
    <w:abstractNumId w:val="528"/>
  </w:num>
  <w:num w:numId="89">
    <w:abstractNumId w:val="864"/>
  </w:num>
  <w:num w:numId="90">
    <w:abstractNumId w:val="1011"/>
  </w:num>
  <w:num w:numId="91">
    <w:abstractNumId w:val="124"/>
  </w:num>
  <w:num w:numId="92">
    <w:abstractNumId w:val="213"/>
  </w:num>
  <w:num w:numId="93">
    <w:abstractNumId w:val="126"/>
  </w:num>
  <w:num w:numId="94">
    <w:abstractNumId w:val="555"/>
  </w:num>
  <w:num w:numId="95">
    <w:abstractNumId w:val="871"/>
  </w:num>
  <w:num w:numId="96">
    <w:abstractNumId w:val="148"/>
  </w:num>
  <w:num w:numId="97">
    <w:abstractNumId w:val="1008"/>
  </w:num>
  <w:num w:numId="98">
    <w:abstractNumId w:val="412"/>
  </w:num>
  <w:num w:numId="99">
    <w:abstractNumId w:val="137"/>
  </w:num>
  <w:num w:numId="100">
    <w:abstractNumId w:val="230"/>
  </w:num>
  <w:num w:numId="101">
    <w:abstractNumId w:val="474"/>
  </w:num>
  <w:num w:numId="102">
    <w:abstractNumId w:val="390"/>
  </w:num>
  <w:num w:numId="103">
    <w:abstractNumId w:val="367"/>
  </w:num>
  <w:num w:numId="104">
    <w:abstractNumId w:val="181"/>
  </w:num>
  <w:num w:numId="105">
    <w:abstractNumId w:val="487"/>
  </w:num>
  <w:num w:numId="106">
    <w:abstractNumId w:val="541"/>
  </w:num>
  <w:num w:numId="107">
    <w:abstractNumId w:val="822"/>
  </w:num>
  <w:num w:numId="108">
    <w:abstractNumId w:val="710"/>
  </w:num>
  <w:num w:numId="109">
    <w:abstractNumId w:val="138"/>
  </w:num>
  <w:num w:numId="110">
    <w:abstractNumId w:val="276"/>
  </w:num>
  <w:num w:numId="111">
    <w:abstractNumId w:val="1001"/>
  </w:num>
  <w:num w:numId="112">
    <w:abstractNumId w:val="371"/>
  </w:num>
  <w:num w:numId="113">
    <w:abstractNumId w:val="817"/>
  </w:num>
  <w:num w:numId="114">
    <w:abstractNumId w:val="686"/>
  </w:num>
  <w:num w:numId="115">
    <w:abstractNumId w:val="743"/>
  </w:num>
  <w:num w:numId="116">
    <w:abstractNumId w:val="499"/>
  </w:num>
  <w:num w:numId="117">
    <w:abstractNumId w:val="504"/>
  </w:num>
  <w:num w:numId="118">
    <w:abstractNumId w:val="716"/>
  </w:num>
  <w:num w:numId="119">
    <w:abstractNumId w:val="109"/>
  </w:num>
  <w:num w:numId="120">
    <w:abstractNumId w:val="314"/>
  </w:num>
  <w:num w:numId="121">
    <w:abstractNumId w:val="261"/>
  </w:num>
  <w:num w:numId="122">
    <w:abstractNumId w:val="990"/>
  </w:num>
  <w:num w:numId="123">
    <w:abstractNumId w:val="182"/>
  </w:num>
  <w:num w:numId="124">
    <w:abstractNumId w:val="948"/>
  </w:num>
  <w:num w:numId="125">
    <w:abstractNumId w:val="583"/>
  </w:num>
  <w:num w:numId="126">
    <w:abstractNumId w:val="794"/>
  </w:num>
  <w:num w:numId="127">
    <w:abstractNumId w:val="309"/>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135"/>
  </w:num>
  <w:num w:numId="139">
    <w:abstractNumId w:val="766"/>
  </w:num>
  <w:num w:numId="140">
    <w:abstractNumId w:val="171"/>
  </w:num>
  <w:num w:numId="141">
    <w:abstractNumId w:val="966"/>
  </w:num>
  <w:num w:numId="142">
    <w:abstractNumId w:val="625"/>
  </w:num>
  <w:num w:numId="143">
    <w:abstractNumId w:val="79"/>
  </w:num>
  <w:num w:numId="144">
    <w:abstractNumId w:val="783"/>
  </w:num>
  <w:num w:numId="145">
    <w:abstractNumId w:val="634"/>
  </w:num>
  <w:num w:numId="146">
    <w:abstractNumId w:val="223"/>
  </w:num>
  <w:num w:numId="147">
    <w:abstractNumId w:val="877"/>
  </w:num>
  <w:num w:numId="148">
    <w:abstractNumId w:val="691"/>
  </w:num>
  <w:num w:numId="149">
    <w:abstractNumId w:val="378"/>
  </w:num>
  <w:num w:numId="150">
    <w:abstractNumId w:val="604"/>
  </w:num>
  <w:num w:numId="151">
    <w:abstractNumId w:val="383"/>
  </w:num>
  <w:num w:numId="152">
    <w:abstractNumId w:val="177"/>
  </w:num>
  <w:num w:numId="153">
    <w:abstractNumId w:val="113"/>
  </w:num>
  <w:num w:numId="154">
    <w:abstractNumId w:val="38"/>
  </w:num>
  <w:num w:numId="155">
    <w:abstractNumId w:val="819"/>
  </w:num>
  <w:num w:numId="156">
    <w:abstractNumId w:val="976"/>
  </w:num>
  <w:num w:numId="157">
    <w:abstractNumId w:val="365"/>
  </w:num>
  <w:num w:numId="158">
    <w:abstractNumId w:val="275"/>
  </w:num>
  <w:num w:numId="159">
    <w:abstractNumId w:val="179"/>
  </w:num>
  <w:num w:numId="160">
    <w:abstractNumId w:val="721"/>
  </w:num>
  <w:num w:numId="161">
    <w:abstractNumId w:val="839"/>
  </w:num>
  <w:num w:numId="162">
    <w:abstractNumId w:val="343"/>
  </w:num>
  <w:num w:numId="163">
    <w:abstractNumId w:val="862"/>
  </w:num>
  <w:num w:numId="164">
    <w:abstractNumId w:val="630"/>
  </w:num>
  <w:num w:numId="165">
    <w:abstractNumId w:val="987"/>
  </w:num>
  <w:num w:numId="166">
    <w:abstractNumId w:val="681"/>
  </w:num>
  <w:num w:numId="167">
    <w:abstractNumId w:val="737"/>
  </w:num>
  <w:num w:numId="168">
    <w:abstractNumId w:val="535"/>
  </w:num>
  <w:num w:numId="169">
    <w:abstractNumId w:val="15"/>
  </w:num>
  <w:num w:numId="170">
    <w:abstractNumId w:val="967"/>
  </w:num>
  <w:num w:numId="171">
    <w:abstractNumId w:val="489"/>
  </w:num>
  <w:num w:numId="172">
    <w:abstractNumId w:val="142"/>
  </w:num>
  <w:num w:numId="173">
    <w:abstractNumId w:val="393"/>
  </w:num>
  <w:num w:numId="174">
    <w:abstractNumId w:val="366"/>
  </w:num>
  <w:num w:numId="175">
    <w:abstractNumId w:val="11"/>
  </w:num>
  <w:num w:numId="176">
    <w:abstractNumId w:val="438"/>
  </w:num>
  <w:num w:numId="177">
    <w:abstractNumId w:val="536"/>
  </w:num>
  <w:num w:numId="178">
    <w:abstractNumId w:val="801"/>
  </w:num>
  <w:num w:numId="179">
    <w:abstractNumId w:val="384"/>
  </w:num>
  <w:num w:numId="180">
    <w:abstractNumId w:val="886"/>
  </w:num>
  <w:num w:numId="181">
    <w:abstractNumId w:val="688"/>
  </w:num>
  <w:num w:numId="182">
    <w:abstractNumId w:val="458"/>
  </w:num>
  <w:num w:numId="183">
    <w:abstractNumId w:val="859"/>
  </w:num>
  <w:num w:numId="184">
    <w:abstractNumId w:val="730"/>
  </w:num>
  <w:num w:numId="185">
    <w:abstractNumId w:val="920"/>
  </w:num>
  <w:num w:numId="186">
    <w:abstractNumId w:val="814"/>
  </w:num>
  <w:num w:numId="187">
    <w:abstractNumId w:val="797"/>
  </w:num>
  <w:num w:numId="188">
    <w:abstractNumId w:val="114"/>
  </w:num>
  <w:num w:numId="189">
    <w:abstractNumId w:val="285"/>
  </w:num>
  <w:num w:numId="190">
    <w:abstractNumId w:val="919"/>
  </w:num>
  <w:num w:numId="191">
    <w:abstractNumId w:val="837"/>
  </w:num>
  <w:num w:numId="192">
    <w:abstractNumId w:val="565"/>
  </w:num>
  <w:num w:numId="193">
    <w:abstractNumId w:val="673"/>
  </w:num>
  <w:num w:numId="194">
    <w:abstractNumId w:val="892"/>
  </w:num>
  <w:num w:numId="195">
    <w:abstractNumId w:val="327"/>
  </w:num>
  <w:num w:numId="196">
    <w:abstractNumId w:val="360"/>
  </w:num>
  <w:num w:numId="197">
    <w:abstractNumId w:val="267"/>
  </w:num>
  <w:num w:numId="198">
    <w:abstractNumId w:val="844"/>
  </w:num>
  <w:num w:numId="199">
    <w:abstractNumId w:val="602"/>
  </w:num>
  <w:num w:numId="200">
    <w:abstractNumId w:val="420"/>
  </w:num>
  <w:num w:numId="201">
    <w:abstractNumId w:val="349"/>
  </w:num>
  <w:num w:numId="202">
    <w:abstractNumId w:val="792"/>
  </w:num>
  <w:num w:numId="203">
    <w:abstractNumId w:val="310"/>
  </w:num>
  <w:num w:numId="204">
    <w:abstractNumId w:val="27"/>
  </w:num>
  <w:num w:numId="205">
    <w:abstractNumId w:val="745"/>
  </w:num>
  <w:num w:numId="206">
    <w:abstractNumId w:val="376"/>
  </w:num>
  <w:num w:numId="207">
    <w:abstractNumId w:val="429"/>
  </w:num>
  <w:num w:numId="208">
    <w:abstractNumId w:val="564"/>
  </w:num>
  <w:num w:numId="209">
    <w:abstractNumId w:val="683"/>
  </w:num>
  <w:num w:numId="210">
    <w:abstractNumId w:val="894"/>
  </w:num>
  <w:num w:numId="211">
    <w:abstractNumId w:val="54"/>
  </w:num>
  <w:num w:numId="212">
    <w:abstractNumId w:val="67"/>
  </w:num>
  <w:num w:numId="213">
    <w:abstractNumId w:val="947"/>
  </w:num>
  <w:num w:numId="214">
    <w:abstractNumId w:val="239"/>
  </w:num>
  <w:num w:numId="215">
    <w:abstractNumId w:val="603"/>
  </w:num>
  <w:num w:numId="216">
    <w:abstractNumId w:val="300"/>
  </w:num>
  <w:num w:numId="217">
    <w:abstractNumId w:val="841"/>
  </w:num>
  <w:num w:numId="218">
    <w:abstractNumId w:val="106"/>
  </w:num>
  <w:num w:numId="219">
    <w:abstractNumId w:val="387"/>
  </w:num>
  <w:num w:numId="220">
    <w:abstractNumId w:val="682"/>
  </w:num>
  <w:num w:numId="221">
    <w:abstractNumId w:val="51"/>
  </w:num>
  <w:num w:numId="222">
    <w:abstractNumId w:val="523"/>
  </w:num>
  <w:num w:numId="223">
    <w:abstractNumId w:val="531"/>
  </w:num>
  <w:num w:numId="224">
    <w:abstractNumId w:val="1015"/>
  </w:num>
  <w:num w:numId="225">
    <w:abstractNumId w:val="471"/>
  </w:num>
  <w:num w:numId="226">
    <w:abstractNumId w:val="845"/>
  </w:num>
  <w:num w:numId="227">
    <w:abstractNumId w:val="924"/>
  </w:num>
  <w:num w:numId="228">
    <w:abstractNumId w:val="170"/>
  </w:num>
  <w:num w:numId="229">
    <w:abstractNumId w:val="657"/>
  </w:num>
  <w:num w:numId="230">
    <w:abstractNumId w:val="893"/>
  </w:num>
  <w:num w:numId="231">
    <w:abstractNumId w:val="532"/>
  </w:num>
  <w:num w:numId="232">
    <w:abstractNumId w:val="612"/>
  </w:num>
  <w:num w:numId="233">
    <w:abstractNumId w:val="47"/>
  </w:num>
  <w:num w:numId="234">
    <w:abstractNumId w:val="519"/>
  </w:num>
  <w:num w:numId="235">
    <w:abstractNumId w:val="329"/>
  </w:num>
  <w:num w:numId="236">
    <w:abstractNumId w:val="187"/>
  </w:num>
  <w:num w:numId="237">
    <w:abstractNumId w:val="530"/>
  </w:num>
  <w:num w:numId="238">
    <w:abstractNumId w:val="291"/>
  </w:num>
  <w:num w:numId="239">
    <w:abstractNumId w:val="337"/>
  </w:num>
  <w:num w:numId="240">
    <w:abstractNumId w:val="402"/>
  </w:num>
  <w:num w:numId="241">
    <w:abstractNumId w:val="547"/>
  </w:num>
  <w:num w:numId="242">
    <w:abstractNumId w:val="722"/>
  </w:num>
  <w:num w:numId="243">
    <w:abstractNumId w:val="216"/>
  </w:num>
  <w:num w:numId="244">
    <w:abstractNumId w:val="39"/>
  </w:num>
  <w:num w:numId="245">
    <w:abstractNumId w:val="600"/>
  </w:num>
  <w:num w:numId="246">
    <w:abstractNumId w:val="428"/>
  </w:num>
  <w:num w:numId="247">
    <w:abstractNumId w:val="805"/>
  </w:num>
  <w:num w:numId="248">
    <w:abstractNumId w:val="896"/>
  </w:num>
  <w:num w:numId="249">
    <w:abstractNumId w:val="597"/>
  </w:num>
  <w:num w:numId="250">
    <w:abstractNumId w:val="623"/>
  </w:num>
  <w:num w:numId="251">
    <w:abstractNumId w:val="482"/>
  </w:num>
  <w:num w:numId="252">
    <w:abstractNumId w:val="763"/>
  </w:num>
  <w:num w:numId="253">
    <w:abstractNumId w:val="636"/>
  </w:num>
  <w:num w:numId="254">
    <w:abstractNumId w:val="459"/>
  </w:num>
  <w:num w:numId="255">
    <w:abstractNumId w:val="166"/>
  </w:num>
  <w:num w:numId="256">
    <w:abstractNumId w:val="942"/>
  </w:num>
  <w:num w:numId="257">
    <w:abstractNumId w:val="595"/>
  </w:num>
  <w:num w:numId="258">
    <w:abstractNumId w:val="42"/>
  </w:num>
  <w:num w:numId="259">
    <w:abstractNumId w:val="129"/>
  </w:num>
  <w:num w:numId="260">
    <w:abstractNumId w:val="25"/>
  </w:num>
  <w:num w:numId="261">
    <w:abstractNumId w:val="826"/>
  </w:num>
  <w:num w:numId="262">
    <w:abstractNumId w:val="486"/>
  </w:num>
  <w:num w:numId="263">
    <w:abstractNumId w:val="804"/>
  </w:num>
  <w:num w:numId="264">
    <w:abstractNumId w:val="17"/>
  </w:num>
  <w:num w:numId="265">
    <w:abstractNumId w:val="164"/>
  </w:num>
  <w:num w:numId="266">
    <w:abstractNumId w:val="720"/>
  </w:num>
  <w:num w:numId="267">
    <w:abstractNumId w:val="785"/>
  </w:num>
  <w:num w:numId="268">
    <w:abstractNumId w:val="14"/>
  </w:num>
  <w:num w:numId="269">
    <w:abstractNumId w:val="272"/>
  </w:num>
  <w:num w:numId="270">
    <w:abstractNumId w:val="243"/>
  </w:num>
  <w:num w:numId="271">
    <w:abstractNumId w:val="725"/>
  </w:num>
  <w:num w:numId="272">
    <w:abstractNumId w:val="659"/>
  </w:num>
  <w:num w:numId="273">
    <w:abstractNumId w:val="994"/>
  </w:num>
  <w:num w:numId="274">
    <w:abstractNumId w:val="702"/>
  </w:num>
  <w:num w:numId="275">
    <w:abstractNumId w:val="413"/>
  </w:num>
  <w:num w:numId="276">
    <w:abstractNumId w:val="972"/>
  </w:num>
  <w:num w:numId="277">
    <w:abstractNumId w:val="23"/>
  </w:num>
  <w:num w:numId="278">
    <w:abstractNumId w:val="342"/>
  </w:num>
  <w:num w:numId="279">
    <w:abstractNumId w:val="853"/>
  </w:num>
  <w:num w:numId="280">
    <w:abstractNumId w:val="160"/>
  </w:num>
  <w:num w:numId="281">
    <w:abstractNumId w:val="882"/>
  </w:num>
  <w:num w:numId="282">
    <w:abstractNumId w:val="222"/>
  </w:num>
  <w:num w:numId="283">
    <w:abstractNumId w:val="130"/>
  </w:num>
  <w:num w:numId="284">
    <w:abstractNumId w:val="651"/>
  </w:num>
  <w:num w:numId="285">
    <w:abstractNumId w:val="385"/>
  </w:num>
  <w:num w:numId="286">
    <w:abstractNumId w:val="649"/>
  </w:num>
  <w:num w:numId="287">
    <w:abstractNumId w:val="951"/>
  </w:num>
  <w:num w:numId="288">
    <w:abstractNumId w:val="94"/>
  </w:num>
  <w:num w:numId="289">
    <w:abstractNumId w:val="382"/>
  </w:num>
  <w:num w:numId="290">
    <w:abstractNumId w:val="875"/>
  </w:num>
  <w:num w:numId="291">
    <w:abstractNumId w:val="883"/>
  </w:num>
  <w:num w:numId="292">
    <w:abstractNumId w:val="569"/>
  </w:num>
  <w:num w:numId="293">
    <w:abstractNumId w:val="525"/>
  </w:num>
  <w:num w:numId="294">
    <w:abstractNumId w:val="461"/>
  </w:num>
  <w:num w:numId="295">
    <w:abstractNumId w:val="123"/>
  </w:num>
  <w:num w:numId="296">
    <w:abstractNumId w:val="105"/>
  </w:num>
  <w:num w:numId="297">
    <w:abstractNumId w:val="652"/>
  </w:num>
  <w:num w:numId="298">
    <w:abstractNumId w:val="152"/>
  </w:num>
  <w:num w:numId="299">
    <w:abstractNumId w:val="876"/>
  </w:num>
  <w:num w:numId="300">
    <w:abstractNumId w:val="83"/>
  </w:num>
  <w:num w:numId="301">
    <w:abstractNumId w:val="441"/>
  </w:num>
  <w:num w:numId="302">
    <w:abstractNumId w:val="145"/>
  </w:num>
  <w:num w:numId="303">
    <w:abstractNumId w:val="180"/>
  </w:num>
  <w:num w:numId="304">
    <w:abstractNumId w:val="308"/>
  </w:num>
  <w:num w:numId="305">
    <w:abstractNumId w:val="964"/>
  </w:num>
  <w:num w:numId="306">
    <w:abstractNumId w:val="708"/>
  </w:num>
  <w:num w:numId="307">
    <w:abstractNumId w:val="414"/>
  </w:num>
  <w:num w:numId="308">
    <w:abstractNumId w:val="975"/>
  </w:num>
  <w:num w:numId="309">
    <w:abstractNumId w:val="985"/>
  </w:num>
  <w:num w:numId="310">
    <w:abstractNumId w:val="427"/>
  </w:num>
  <w:num w:numId="311">
    <w:abstractNumId w:val="454"/>
  </w:num>
  <w:num w:numId="312">
    <w:abstractNumId w:val="494"/>
  </w:num>
  <w:num w:numId="313">
    <w:abstractNumId w:val="953"/>
  </w:num>
  <w:num w:numId="314">
    <w:abstractNumId w:val="158"/>
  </w:num>
  <w:num w:numId="315">
    <w:abstractNumId w:val="614"/>
  </w:num>
  <w:num w:numId="316">
    <w:abstractNumId w:val="134"/>
  </w:num>
  <w:num w:numId="317">
    <w:abstractNumId w:val="593"/>
  </w:num>
  <w:num w:numId="318">
    <w:abstractNumId w:val="584"/>
  </w:num>
  <w:num w:numId="319">
    <w:abstractNumId w:val="542"/>
  </w:num>
  <w:num w:numId="320">
    <w:abstractNumId w:val="958"/>
  </w:num>
  <w:num w:numId="321">
    <w:abstractNumId w:val="858"/>
  </w:num>
  <w:num w:numId="322">
    <w:abstractNumId w:val="263"/>
  </w:num>
  <w:num w:numId="323">
    <w:abstractNumId w:val="426"/>
  </w:num>
  <w:num w:numId="324">
    <w:abstractNumId w:val="283"/>
  </w:num>
  <w:num w:numId="325">
    <w:abstractNumId w:val="753"/>
  </w:num>
  <w:num w:numId="326">
    <w:abstractNumId w:val="582"/>
  </w:num>
  <w:num w:numId="327">
    <w:abstractNumId w:val="136"/>
  </w:num>
  <w:num w:numId="328">
    <w:abstractNumId w:val="192"/>
  </w:num>
  <w:num w:numId="329">
    <w:abstractNumId w:val="346"/>
  </w:num>
  <w:num w:numId="330">
    <w:abstractNumId w:val="274"/>
  </w:num>
  <w:num w:numId="331">
    <w:abstractNumId w:val="228"/>
  </w:num>
  <w:num w:numId="332">
    <w:abstractNumId w:val="35"/>
  </w:num>
  <w:num w:numId="333">
    <w:abstractNumId w:val="855"/>
  </w:num>
  <w:num w:numId="334">
    <w:abstractNumId w:val="369"/>
  </w:num>
  <w:num w:numId="335">
    <w:abstractNumId w:val="622"/>
  </w:num>
  <w:num w:numId="336">
    <w:abstractNumId w:val="945"/>
  </w:num>
  <w:num w:numId="337">
    <w:abstractNumId w:val="184"/>
  </w:num>
  <w:num w:numId="338">
    <w:abstractNumId w:val="470"/>
  </w:num>
  <w:num w:numId="339">
    <w:abstractNumId w:val="870"/>
  </w:num>
  <w:num w:numId="340">
    <w:abstractNumId w:val="103"/>
  </w:num>
  <w:num w:numId="341">
    <w:abstractNumId w:val="185"/>
  </w:num>
  <w:num w:numId="342">
    <w:abstractNumId w:val="299"/>
  </w:num>
  <w:num w:numId="343">
    <w:abstractNumId w:val="49"/>
  </w:num>
  <w:num w:numId="344">
    <w:abstractNumId w:val="269"/>
  </w:num>
  <w:num w:numId="345">
    <w:abstractNumId w:val="574"/>
  </w:num>
  <w:num w:numId="346">
    <w:abstractNumId w:val="253"/>
  </w:num>
  <w:num w:numId="347">
    <w:abstractNumId w:val="90"/>
  </w:num>
  <w:num w:numId="348">
    <w:abstractNumId w:val="679"/>
  </w:num>
  <w:num w:numId="349">
    <w:abstractNumId w:val="835"/>
  </w:num>
  <w:num w:numId="350">
    <w:abstractNumId w:val="738"/>
  </w:num>
  <w:num w:numId="351">
    <w:abstractNumId w:val="577"/>
  </w:num>
  <w:num w:numId="352">
    <w:abstractNumId w:val="282"/>
  </w:num>
  <w:num w:numId="353">
    <w:abstractNumId w:val="936"/>
  </w:num>
  <w:num w:numId="354">
    <w:abstractNumId w:val="856"/>
  </w:num>
  <w:num w:numId="355">
    <w:abstractNumId w:val="302"/>
  </w:num>
  <w:num w:numId="356">
    <w:abstractNumId w:val="685"/>
  </w:num>
  <w:num w:numId="357">
    <w:abstractNumId w:val="944"/>
  </w:num>
  <w:num w:numId="358">
    <w:abstractNumId w:val="323"/>
  </w:num>
  <w:num w:numId="359">
    <w:abstractNumId w:val="400"/>
  </w:num>
  <w:num w:numId="360">
    <w:abstractNumId w:val="568"/>
  </w:num>
  <w:num w:numId="361">
    <w:abstractNumId w:val="457"/>
  </w:num>
  <w:num w:numId="362">
    <w:abstractNumId w:val="930"/>
  </w:num>
  <w:num w:numId="363">
    <w:abstractNumId w:val="189"/>
  </w:num>
  <w:num w:numId="364">
    <w:abstractNumId w:val="816"/>
  </w:num>
  <w:num w:numId="365">
    <w:abstractNumId w:val="811"/>
  </w:num>
  <w:num w:numId="366">
    <w:abstractNumId w:val="29"/>
  </w:num>
  <w:num w:numId="367">
    <w:abstractNumId w:val="646"/>
  </w:num>
  <w:num w:numId="368">
    <w:abstractNumId w:val="335"/>
  </w:num>
  <w:num w:numId="369">
    <w:abstractNumId w:val="879"/>
  </w:num>
  <w:num w:numId="370">
    <w:abstractNumId w:val="463"/>
  </w:num>
  <w:num w:numId="371">
    <w:abstractNumId w:val="640"/>
  </w:num>
  <w:num w:numId="372">
    <w:abstractNumId w:val="522"/>
  </w:num>
  <w:num w:numId="373">
    <w:abstractNumId w:val="786"/>
  </w:num>
  <w:num w:numId="374">
    <w:abstractNumId w:val="48"/>
  </w:num>
  <w:num w:numId="375">
    <w:abstractNumId w:val="980"/>
  </w:num>
  <w:num w:numId="376">
    <w:abstractNumId w:val="88"/>
  </w:num>
  <w:num w:numId="377">
    <w:abstractNumId w:val="294"/>
  </w:num>
  <w:num w:numId="378">
    <w:abstractNumId w:val="1017"/>
  </w:num>
  <w:num w:numId="379">
    <w:abstractNumId w:val="605"/>
  </w:num>
  <w:num w:numId="380">
    <w:abstractNumId w:val="588"/>
  </w:num>
  <w:num w:numId="381">
    <w:abstractNumId w:val="238"/>
  </w:num>
  <w:num w:numId="382">
    <w:abstractNumId w:val="326"/>
  </w:num>
  <w:num w:numId="383">
    <w:abstractNumId w:val="405"/>
  </w:num>
  <w:num w:numId="384">
    <w:abstractNumId w:val="760"/>
  </w:num>
  <w:num w:numId="385">
    <w:abstractNumId w:val="350"/>
  </w:num>
  <w:num w:numId="386">
    <w:abstractNumId w:val="277"/>
  </w:num>
  <w:num w:numId="387">
    <w:abstractNumId w:val="277"/>
    <w:lvlOverride w:ilvl="0"/>
    <w:lvlOverride w:ilvl="1"/>
    <w:lvlOverride w:ilvl="2"/>
    <w:lvlOverride w:ilvl="3"/>
    <w:lvlOverride w:ilvl="4"/>
    <w:lvlOverride w:ilvl="5"/>
    <w:lvlOverride w:ilvl="6"/>
    <w:lvlOverride w:ilvl="7"/>
    <w:lvlOverride w:ilvl="8"/>
  </w:num>
  <w:num w:numId="388">
    <w:abstractNumId w:val="233"/>
  </w:num>
  <w:num w:numId="389">
    <w:abstractNumId w:val="149"/>
  </w:num>
  <w:num w:numId="390">
    <w:abstractNumId w:val="354"/>
  </w:num>
  <w:num w:numId="391">
    <w:abstractNumId w:val="277"/>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696"/>
  </w:num>
  <w:num w:numId="393">
    <w:abstractNumId w:val="155"/>
  </w:num>
  <w:num w:numId="394">
    <w:abstractNumId w:val="885"/>
  </w:num>
  <w:num w:numId="395">
    <w:abstractNumId w:val="8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885"/>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379"/>
  </w:num>
  <w:num w:numId="398">
    <w:abstractNumId w:val="669"/>
  </w:num>
  <w:num w:numId="399">
    <w:abstractNumId w:val="16"/>
  </w:num>
  <w:num w:numId="400">
    <w:abstractNumId w:val="664"/>
  </w:num>
  <w:num w:numId="401">
    <w:abstractNumId w:val="824"/>
  </w:num>
  <w:num w:numId="402">
    <w:abstractNumId w:val="982"/>
  </w:num>
  <w:num w:numId="403">
    <w:abstractNumId w:val="465"/>
  </w:num>
  <w:num w:numId="404">
    <w:abstractNumId w:val="217"/>
  </w:num>
  <w:num w:numId="405">
    <w:abstractNumId w:val="929"/>
  </w:num>
  <w:num w:numId="406">
    <w:abstractNumId w:val="660"/>
  </w:num>
  <w:num w:numId="407">
    <w:abstractNumId w:val="527"/>
  </w:num>
  <w:num w:numId="408">
    <w:abstractNumId w:val="558"/>
  </w:num>
  <w:num w:numId="409">
    <w:abstractNumId w:val="779"/>
  </w:num>
  <w:num w:numId="410">
    <w:abstractNumId w:val="840"/>
  </w:num>
  <w:num w:numId="411">
    <w:abstractNumId w:val="777"/>
  </w:num>
  <w:num w:numId="412">
    <w:abstractNumId w:val="198"/>
  </w:num>
  <w:num w:numId="413">
    <w:abstractNumId w:val="701"/>
  </w:num>
  <w:num w:numId="414">
    <w:abstractNumId w:val="961"/>
  </w:num>
  <w:num w:numId="415">
    <w:abstractNumId w:val="1003"/>
  </w:num>
  <w:num w:numId="416">
    <w:abstractNumId w:val="58"/>
  </w:num>
  <w:num w:numId="417">
    <w:abstractNumId w:val="77"/>
  </w:num>
  <w:num w:numId="418">
    <w:abstractNumId w:val="807"/>
  </w:num>
  <w:num w:numId="419">
    <w:abstractNumId w:val="125"/>
  </w:num>
  <w:num w:numId="420">
    <w:abstractNumId w:val="863"/>
  </w:num>
  <w:num w:numId="421">
    <w:abstractNumId w:val="203"/>
  </w:num>
  <w:num w:numId="422">
    <w:abstractNumId w:val="254"/>
  </w:num>
  <w:num w:numId="423">
    <w:abstractNumId w:val="599"/>
  </w:num>
  <w:num w:numId="424">
    <w:abstractNumId w:val="989"/>
  </w:num>
  <w:num w:numId="425">
    <w:abstractNumId w:val="321"/>
  </w:num>
  <w:num w:numId="426">
    <w:abstractNumId w:val="704"/>
  </w:num>
  <w:num w:numId="427">
    <w:abstractNumId w:val="101"/>
  </w:num>
  <w:num w:numId="428">
    <w:abstractNumId w:val="488"/>
  </w:num>
  <w:num w:numId="429">
    <w:abstractNumId w:val="256"/>
  </w:num>
  <w:num w:numId="430">
    <w:abstractNumId w:val="31"/>
  </w:num>
  <w:num w:numId="431">
    <w:abstractNumId w:val="546"/>
  </w:num>
  <w:num w:numId="432">
    <w:abstractNumId w:val="795"/>
  </w:num>
  <w:num w:numId="433">
    <w:abstractNumId w:val="363"/>
  </w:num>
  <w:num w:numId="434">
    <w:abstractNumId w:val="186"/>
  </w:num>
  <w:num w:numId="435">
    <w:abstractNumId w:val="289"/>
  </w:num>
  <w:num w:numId="436">
    <w:abstractNumId w:val="436"/>
  </w:num>
  <w:num w:numId="437">
    <w:abstractNumId w:val="1013"/>
  </w:num>
  <w:num w:numId="438">
    <w:abstractNumId w:val="1000"/>
  </w:num>
  <w:num w:numId="439">
    <w:abstractNumId w:val="451"/>
  </w:num>
  <w:num w:numId="440">
    <w:abstractNumId w:val="606"/>
  </w:num>
  <w:num w:numId="441">
    <w:abstractNumId w:val="133"/>
  </w:num>
  <w:num w:numId="442">
    <w:abstractNumId w:val="99"/>
  </w:num>
  <w:num w:numId="443">
    <w:abstractNumId w:val="89"/>
  </w:num>
  <w:num w:numId="444">
    <w:abstractNumId w:val="165"/>
  </w:num>
  <w:num w:numId="445">
    <w:abstractNumId w:val="590"/>
  </w:num>
  <w:num w:numId="446">
    <w:abstractNumId w:val="955"/>
  </w:num>
  <w:num w:numId="447">
    <w:abstractNumId w:val="417"/>
  </w:num>
  <w:num w:numId="448">
    <w:abstractNumId w:val="979"/>
  </w:num>
  <w:num w:numId="449">
    <w:abstractNumId w:val="971"/>
  </w:num>
  <w:num w:numId="450">
    <w:abstractNumId w:val="169"/>
  </w:num>
  <w:num w:numId="451">
    <w:abstractNumId w:val="449"/>
  </w:num>
  <w:num w:numId="452">
    <w:abstractNumId w:val="210"/>
  </w:num>
  <w:num w:numId="453">
    <w:abstractNumId w:val="377"/>
  </w:num>
  <w:num w:numId="454">
    <w:abstractNumId w:val="576"/>
  </w:num>
  <w:num w:numId="455">
    <w:abstractNumId w:val="153"/>
  </w:num>
  <w:num w:numId="456">
    <w:abstractNumId w:val="887"/>
  </w:num>
  <w:num w:numId="457">
    <w:abstractNumId w:val="399"/>
  </w:num>
  <w:num w:numId="458">
    <w:abstractNumId w:val="620"/>
  </w:num>
  <w:num w:numId="459">
    <w:abstractNumId w:val="167"/>
  </w:num>
  <w:num w:numId="460">
    <w:abstractNumId w:val="812"/>
  </w:num>
  <w:num w:numId="461">
    <w:abstractNumId w:val="548"/>
  </w:num>
  <w:num w:numId="462">
    <w:abstractNumId w:val="121"/>
  </w:num>
  <w:num w:numId="463">
    <w:abstractNumId w:val="490"/>
  </w:num>
  <w:num w:numId="464">
    <w:abstractNumId w:val="100"/>
  </w:num>
  <w:num w:numId="465">
    <w:abstractNumId w:val="96"/>
  </w:num>
  <w:num w:numId="466">
    <w:abstractNumId w:val="141"/>
  </w:num>
  <w:num w:numId="467">
    <w:abstractNumId w:val="324"/>
  </w:num>
  <w:num w:numId="468">
    <w:abstractNumId w:val="631"/>
  </w:num>
  <w:num w:numId="469">
    <w:abstractNumId w:val="957"/>
  </w:num>
  <w:num w:numId="470">
    <w:abstractNumId w:val="118"/>
  </w:num>
  <w:num w:numId="471">
    <w:abstractNumId w:val="55"/>
  </w:num>
  <w:num w:numId="472">
    <w:abstractNumId w:val="455"/>
  </w:num>
  <w:num w:numId="473">
    <w:abstractNumId w:val="211"/>
  </w:num>
  <w:num w:numId="474">
    <w:abstractNumId w:val="392"/>
  </w:num>
  <w:num w:numId="475">
    <w:abstractNumId w:val="193"/>
  </w:num>
  <w:num w:numId="476">
    <w:abstractNumId w:val="567"/>
  </w:num>
  <w:num w:numId="477">
    <w:abstractNumId w:val="898"/>
  </w:num>
  <w:num w:numId="478">
    <w:abstractNumId w:val="197"/>
  </w:num>
  <w:num w:numId="479">
    <w:abstractNumId w:val="386"/>
  </w:num>
  <w:num w:numId="480">
    <w:abstractNumId w:val="643"/>
  </w:num>
  <w:num w:numId="481">
    <w:abstractNumId w:val="340"/>
  </w:num>
  <w:num w:numId="482">
    <w:abstractNumId w:val="781"/>
  </w:num>
  <w:num w:numId="483">
    <w:abstractNumId w:val="450"/>
  </w:num>
  <w:num w:numId="484">
    <w:abstractNumId w:val="940"/>
  </w:num>
  <w:num w:numId="485">
    <w:abstractNumId w:val="671"/>
  </w:num>
  <w:num w:numId="486">
    <w:abstractNumId w:val="516"/>
  </w:num>
  <w:num w:numId="487">
    <w:abstractNumId w:val="764"/>
  </w:num>
  <w:num w:numId="488">
    <w:abstractNumId w:val="32"/>
  </w:num>
  <w:num w:numId="489">
    <w:abstractNumId w:val="422"/>
  </w:num>
  <w:num w:numId="490">
    <w:abstractNumId w:val="176"/>
  </w:num>
  <w:num w:numId="491">
    <w:abstractNumId w:val="815"/>
  </w:num>
  <w:num w:numId="492">
    <w:abstractNumId w:val="734"/>
  </w:num>
  <w:num w:numId="493">
    <w:abstractNumId w:val="529"/>
  </w:num>
  <w:num w:numId="494">
    <w:abstractNumId w:val="151"/>
  </w:num>
  <w:num w:numId="495">
    <w:abstractNumId w:val="50"/>
  </w:num>
  <w:num w:numId="496">
    <w:abstractNumId w:val="545"/>
  </w:num>
  <w:num w:numId="497">
    <w:abstractNumId w:val="1006"/>
  </w:num>
  <w:num w:numId="498">
    <w:abstractNumId w:val="199"/>
  </w:num>
  <w:num w:numId="499">
    <w:abstractNumId w:val="813"/>
  </w:num>
  <w:num w:numId="500">
    <w:abstractNumId w:val="729"/>
  </w:num>
  <w:num w:numId="501">
    <w:abstractNumId w:val="903"/>
  </w:num>
  <w:num w:numId="502">
    <w:abstractNumId w:val="627"/>
  </w:num>
  <w:num w:numId="503">
    <w:abstractNumId w:val="448"/>
  </w:num>
  <w:num w:numId="504">
    <w:abstractNumId w:val="899"/>
  </w:num>
  <w:num w:numId="505">
    <w:abstractNumId w:val="780"/>
  </w:num>
  <w:num w:numId="506">
    <w:abstractNumId w:val="752"/>
  </w:num>
  <w:num w:numId="507">
    <w:abstractNumId w:val="339"/>
  </w:num>
  <w:num w:numId="508">
    <w:abstractNumId w:val="81"/>
  </w:num>
  <w:num w:numId="509">
    <w:abstractNumId w:val="260"/>
  </w:num>
  <w:num w:numId="510">
    <w:abstractNumId w:val="741"/>
  </w:num>
  <w:num w:numId="511">
    <w:abstractNumId w:val="608"/>
  </w:num>
  <w:num w:numId="512">
    <w:abstractNumId w:val="890"/>
  </w:num>
  <w:num w:numId="513">
    <w:abstractNumId w:val="36"/>
  </w:num>
  <w:num w:numId="514">
    <w:abstractNumId w:val="278"/>
  </w:num>
  <w:num w:numId="515">
    <w:abstractNumId w:val="204"/>
  </w:num>
  <w:num w:numId="516">
    <w:abstractNumId w:val="85"/>
  </w:num>
  <w:num w:numId="517">
    <w:abstractNumId w:val="661"/>
  </w:num>
  <w:num w:numId="518">
    <w:abstractNumId w:val="255"/>
  </w:num>
  <w:num w:numId="519">
    <w:abstractNumId w:val="923"/>
  </w:num>
  <w:num w:numId="520">
    <w:abstractNumId w:val="264"/>
  </w:num>
  <w:num w:numId="521">
    <w:abstractNumId w:val="902"/>
  </w:num>
  <w:num w:numId="522">
    <w:abstractNumId w:val="45"/>
  </w:num>
  <w:num w:numId="523">
    <w:abstractNumId w:val="769"/>
  </w:num>
  <w:num w:numId="524">
    <w:abstractNumId w:val="621"/>
  </w:num>
  <w:num w:numId="525">
    <w:abstractNumId w:val="810"/>
  </w:num>
  <w:num w:numId="526">
    <w:abstractNumId w:val="368"/>
  </w:num>
  <w:num w:numId="527">
    <w:abstractNumId w:val="851"/>
  </w:num>
  <w:num w:numId="528">
    <w:abstractNumId w:val="268"/>
  </w:num>
  <w:num w:numId="529">
    <w:abstractNumId w:val="915"/>
  </w:num>
  <w:num w:numId="530">
    <w:abstractNumId w:val="280"/>
  </w:num>
  <w:num w:numId="531">
    <w:abstractNumId w:val="236"/>
  </w:num>
  <w:num w:numId="532">
    <w:abstractNumId w:val="194"/>
  </w:num>
  <w:num w:numId="533">
    <w:abstractNumId w:val="331"/>
  </w:num>
  <w:num w:numId="534">
    <w:abstractNumId w:val="13"/>
  </w:num>
  <w:num w:numId="535">
    <w:abstractNumId w:val="435"/>
  </w:num>
  <w:num w:numId="536">
    <w:abstractNumId w:val="884"/>
  </w:num>
  <w:num w:numId="537">
    <w:abstractNumId w:val="655"/>
  </w:num>
  <w:num w:numId="538">
    <w:abstractNumId w:val="770"/>
  </w:num>
  <w:num w:numId="539">
    <w:abstractNumId w:val="20"/>
  </w:num>
  <w:num w:numId="540">
    <w:abstractNumId w:val="648"/>
  </w:num>
  <w:num w:numId="541">
    <w:abstractNumId w:val="751"/>
  </w:num>
  <w:num w:numId="542">
    <w:abstractNumId w:val="823"/>
  </w:num>
  <w:num w:numId="543">
    <w:abstractNumId w:val="12"/>
  </w:num>
  <w:num w:numId="544">
    <w:abstractNumId w:val="362"/>
  </w:num>
  <w:num w:numId="545">
    <w:abstractNumId w:val="80"/>
  </w:num>
  <w:num w:numId="546">
    <w:abstractNumId w:val="143"/>
  </w:num>
  <w:num w:numId="547">
    <w:abstractNumId w:val="235"/>
  </w:num>
  <w:num w:numId="548">
    <w:abstractNumId w:val="739"/>
  </w:num>
  <w:num w:numId="549">
    <w:abstractNumId w:val="224"/>
  </w:num>
  <w:num w:numId="550">
    <w:abstractNumId w:val="111"/>
  </w:num>
  <w:num w:numId="551">
    <w:abstractNumId w:val="484"/>
  </w:num>
  <w:num w:numId="552">
    <w:abstractNumId w:val="988"/>
  </w:num>
  <w:num w:numId="553">
    <w:abstractNumId w:val="674"/>
  </w:num>
  <w:num w:numId="554">
    <w:abstractNumId w:val="40"/>
  </w:num>
  <w:num w:numId="555">
    <w:abstractNumId w:val="865"/>
  </w:num>
  <w:num w:numId="556">
    <w:abstractNumId w:val="373"/>
  </w:num>
  <w:num w:numId="557">
    <w:abstractNumId w:val="782"/>
  </w:num>
  <w:num w:numId="558">
    <w:abstractNumId w:val="937"/>
  </w:num>
  <w:num w:numId="559">
    <w:abstractNumId w:val="551"/>
  </w:num>
  <w:num w:numId="560">
    <w:abstractNumId w:val="1035"/>
  </w:num>
  <w:num w:numId="561">
    <w:abstractNumId w:val="305"/>
  </w:num>
  <w:num w:numId="562">
    <w:abstractNumId w:val="225"/>
  </w:num>
  <w:num w:numId="563">
    <w:abstractNumId w:val="866"/>
  </w:num>
  <w:num w:numId="564">
    <w:abstractNumId w:val="575"/>
  </w:num>
  <w:num w:numId="565">
    <w:abstractNumId w:val="918"/>
  </w:num>
  <w:num w:numId="566">
    <w:abstractNumId w:val="364"/>
  </w:num>
  <w:num w:numId="567">
    <w:abstractNumId w:val="57"/>
  </w:num>
  <w:num w:numId="568">
    <w:abstractNumId w:val="573"/>
  </w:num>
  <w:num w:numId="569">
    <w:abstractNumId w:val="462"/>
  </w:num>
  <w:num w:numId="570">
    <w:abstractNumId w:val="750"/>
  </w:num>
  <w:num w:numId="571">
    <w:abstractNumId w:val="888"/>
  </w:num>
  <w:num w:numId="572">
    <w:abstractNumId w:val="719"/>
  </w:num>
  <w:num w:numId="573">
    <w:abstractNumId w:val="954"/>
  </w:num>
  <w:num w:numId="574">
    <w:abstractNumId w:val="775"/>
  </w:num>
  <w:num w:numId="575">
    <w:abstractNumId w:val="502"/>
  </w:num>
  <w:num w:numId="576">
    <w:abstractNumId w:val="162"/>
  </w:num>
  <w:num w:numId="577">
    <w:abstractNumId w:val="796"/>
  </w:num>
  <w:num w:numId="578">
    <w:abstractNumId w:val="119"/>
  </w:num>
  <w:num w:numId="579">
    <w:abstractNumId w:val="934"/>
  </w:num>
  <w:num w:numId="580">
    <w:abstractNumId w:val="307"/>
  </w:num>
  <w:num w:numId="581">
    <w:abstractNumId w:val="251"/>
  </w:num>
  <w:num w:numId="582">
    <w:abstractNumId w:val="221"/>
  </w:num>
  <w:num w:numId="583">
    <w:abstractNumId w:val="676"/>
  </w:num>
  <w:num w:numId="584">
    <w:abstractNumId w:val="246"/>
  </w:num>
  <w:num w:numId="585">
    <w:abstractNumId w:val="874"/>
  </w:num>
  <w:num w:numId="586">
    <w:abstractNumId w:val="562"/>
  </w:num>
  <w:num w:numId="587">
    <w:abstractNumId w:val="232"/>
  </w:num>
  <w:num w:numId="588">
    <w:abstractNumId w:val="73"/>
  </w:num>
  <w:num w:numId="589">
    <w:abstractNumId w:val="491"/>
  </w:num>
  <w:num w:numId="590">
    <w:abstractNumId w:val="127"/>
  </w:num>
  <w:num w:numId="591">
    <w:abstractNumId w:val="178"/>
  </w:num>
  <w:num w:numId="592">
    <w:abstractNumId w:val="809"/>
  </w:num>
  <w:num w:numId="593">
    <w:abstractNumId w:val="861"/>
  </w:num>
  <w:num w:numId="594">
    <w:abstractNumId w:val="1034"/>
  </w:num>
  <w:num w:numId="595">
    <w:abstractNumId w:val="694"/>
  </w:num>
  <w:num w:numId="596">
    <w:abstractNumId w:val="587"/>
  </w:num>
  <w:num w:numId="597">
    <w:abstractNumId w:val="740"/>
  </w:num>
  <w:num w:numId="598">
    <w:abstractNumId w:val="554"/>
  </w:num>
  <w:num w:numId="599">
    <w:abstractNumId w:val="974"/>
  </w:num>
  <w:num w:numId="600">
    <w:abstractNumId w:val="416"/>
  </w:num>
  <w:num w:numId="601">
    <w:abstractNumId w:val="950"/>
  </w:num>
  <w:num w:numId="602">
    <w:abstractNumId w:val="511"/>
  </w:num>
  <w:num w:numId="603">
    <w:abstractNumId w:val="904"/>
  </w:num>
  <w:num w:numId="604">
    <w:abstractNumId w:val="878"/>
  </w:num>
  <w:num w:numId="605">
    <w:abstractNumId w:val="692"/>
  </w:num>
  <w:num w:numId="606">
    <w:abstractNumId w:val="570"/>
  </w:num>
  <w:num w:numId="607">
    <w:abstractNumId w:val="624"/>
  </w:num>
  <w:num w:numId="608">
    <w:abstractNumId w:val="927"/>
  </w:num>
  <w:num w:numId="609">
    <w:abstractNumId w:val="345"/>
  </w:num>
  <w:num w:numId="610">
    <w:abstractNumId w:val="115"/>
  </w:num>
  <w:num w:numId="611">
    <w:abstractNumId w:val="132"/>
  </w:num>
  <w:num w:numId="612">
    <w:abstractNumId w:val="140"/>
  </w:num>
  <w:num w:numId="613">
    <w:abstractNumId w:val="774"/>
  </w:num>
  <w:num w:numId="614">
    <w:abstractNumId w:val="288"/>
  </w:num>
  <w:num w:numId="615">
    <w:abstractNumId w:val="92"/>
  </w:num>
  <w:num w:numId="616">
    <w:abstractNumId w:val="240"/>
  </w:num>
  <w:num w:numId="617">
    <w:abstractNumId w:val="1012"/>
  </w:num>
  <w:num w:numId="618">
    <w:abstractNumId w:val="952"/>
  </w:num>
  <w:num w:numId="619">
    <w:abstractNumId w:val="905"/>
  </w:num>
  <w:num w:numId="620">
    <w:abstractNumId w:val="1020"/>
  </w:num>
  <w:num w:numId="621">
    <w:abstractNumId w:val="154"/>
  </w:num>
  <w:num w:numId="622">
    <w:abstractNumId w:val="609"/>
  </w:num>
  <w:num w:numId="623">
    <w:abstractNumId w:val="212"/>
  </w:num>
  <w:num w:numId="624">
    <w:abstractNumId w:val="1023"/>
  </w:num>
  <w:num w:numId="625">
    <w:abstractNumId w:val="732"/>
  </w:num>
  <w:num w:numId="626">
    <w:abstractNumId w:val="328"/>
  </w:num>
  <w:num w:numId="627">
    <w:abstractNumId w:val="375"/>
  </w:num>
  <w:num w:numId="628">
    <w:abstractNumId w:val="315"/>
  </w:num>
  <w:num w:numId="629">
    <w:abstractNumId w:val="313"/>
  </w:num>
  <w:num w:numId="630">
    <w:abstractNumId w:val="1014"/>
  </w:num>
  <w:num w:numId="631">
    <w:abstractNumId w:val="563"/>
  </w:num>
  <w:num w:numId="632">
    <w:abstractNumId w:val="959"/>
  </w:num>
  <w:num w:numId="633">
    <w:abstractNumId w:val="802"/>
  </w:num>
  <w:num w:numId="634">
    <w:abstractNumId w:val="8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933"/>
  </w:num>
  <w:num w:numId="636">
    <w:abstractNumId w:val="102"/>
  </w:num>
  <w:num w:numId="637">
    <w:abstractNumId w:val="938"/>
  </w:num>
  <w:num w:numId="638">
    <w:abstractNumId w:val="677"/>
  </w:num>
  <w:num w:numId="639">
    <w:abstractNumId w:val="912"/>
  </w:num>
  <w:num w:numId="640">
    <w:abstractNumId w:val="912"/>
    <w:lvlOverride w:ilvl="0"/>
    <w:lvlOverride w:ilvl="1"/>
    <w:lvlOverride w:ilvl="2"/>
    <w:lvlOverride w:ilvl="3"/>
    <w:lvlOverride w:ilvl="4"/>
    <w:lvlOverride w:ilvl="5"/>
    <w:lvlOverride w:ilvl="6"/>
    <w:lvlOverride w:ilvl="7"/>
    <w:lvlOverride w:ilvl="8"/>
  </w:num>
  <w:num w:numId="641">
    <w:abstractNumId w:val="533"/>
  </w:num>
  <w:num w:numId="642">
    <w:abstractNumId w:val="401"/>
  </w:num>
  <w:num w:numId="643">
    <w:abstractNumId w:val="963"/>
  </w:num>
  <w:num w:numId="644">
    <w:abstractNumId w:val="330"/>
  </w:num>
  <w:num w:numId="645">
    <w:abstractNumId w:val="833"/>
  </w:num>
  <w:num w:numId="646">
    <w:abstractNumId w:val="265"/>
  </w:num>
  <w:num w:numId="647">
    <w:abstractNumId w:val="581"/>
  </w:num>
  <w:num w:numId="648">
    <w:abstractNumId w:val="460"/>
  </w:num>
  <w:num w:numId="649">
    <w:abstractNumId w:val="658"/>
  </w:num>
  <w:num w:numId="650">
    <w:abstractNumId w:val="110"/>
  </w:num>
  <w:num w:numId="651">
    <w:abstractNumId w:val="231"/>
  </w:num>
  <w:num w:numId="652">
    <w:abstractNumId w:val="303"/>
  </w:num>
  <w:num w:numId="653">
    <w:abstractNumId w:val="922"/>
  </w:num>
  <w:num w:numId="654">
    <w:abstractNumId w:val="242"/>
  </w:num>
  <w:num w:numId="655">
    <w:abstractNumId w:val="852"/>
  </w:num>
  <w:num w:numId="656">
    <w:abstractNumId w:val="322"/>
  </w:num>
  <w:num w:numId="657">
    <w:abstractNumId w:val="279"/>
  </w:num>
  <w:num w:numId="658">
    <w:abstractNumId w:val="1007"/>
  </w:num>
  <w:num w:numId="659">
    <w:abstractNumId w:val="395"/>
  </w:num>
  <w:num w:numId="660">
    <w:abstractNumId w:val="712"/>
  </w:num>
  <w:num w:numId="661">
    <w:abstractNumId w:val="220"/>
  </w:num>
  <w:num w:numId="662">
    <w:abstractNumId w:val="695"/>
  </w:num>
  <w:num w:numId="663">
    <w:abstractNumId w:val="736"/>
  </w:num>
  <w:num w:numId="664">
    <w:abstractNumId w:val="64"/>
  </w:num>
  <w:num w:numId="665">
    <w:abstractNumId w:val="1024"/>
  </w:num>
  <w:num w:numId="666">
    <w:abstractNumId w:val="496"/>
  </w:num>
  <w:num w:numId="667">
    <w:abstractNumId w:val="803"/>
  </w:num>
  <w:num w:numId="668">
    <w:abstractNumId w:val="711"/>
  </w:num>
  <w:num w:numId="669">
    <w:abstractNumId w:val="473"/>
  </w:num>
  <w:num w:numId="670">
    <w:abstractNumId w:val="334"/>
  </w:num>
  <w:num w:numId="671">
    <w:abstractNumId w:val="1016"/>
  </w:num>
  <w:num w:numId="672">
    <w:abstractNumId w:val="91"/>
  </w:num>
  <w:num w:numId="673">
    <w:abstractNumId w:val="1026"/>
  </w:num>
  <w:num w:numId="674">
    <w:abstractNumId w:val="34"/>
  </w:num>
  <w:num w:numId="675">
    <w:abstractNumId w:val="319"/>
  </w:num>
  <w:num w:numId="676">
    <w:abstractNumId w:val="370"/>
  </w:num>
  <w:num w:numId="677">
    <w:abstractNumId w:val="483"/>
  </w:num>
  <w:num w:numId="678">
    <w:abstractNumId w:val="926"/>
  </w:num>
  <w:num w:numId="679">
    <w:abstractNumId w:val="241"/>
  </w:num>
  <w:num w:numId="680">
    <w:abstractNumId w:val="761"/>
  </w:num>
  <w:num w:numId="681">
    <w:abstractNumId w:val="799"/>
  </w:num>
  <w:num w:numId="682">
    <w:abstractNumId w:val="43"/>
  </w:num>
  <w:num w:numId="683">
    <w:abstractNumId w:val="259"/>
  </w:num>
  <w:num w:numId="684">
    <w:abstractNumId w:val="549"/>
  </w:num>
  <w:num w:numId="685">
    <w:abstractNumId w:val="768"/>
  </w:num>
  <w:num w:numId="686">
    <w:abstractNumId w:val="633"/>
  </w:num>
  <w:num w:numId="687">
    <w:abstractNumId w:val="889"/>
  </w:num>
  <w:num w:numId="688">
    <w:abstractNumId w:val="560"/>
  </w:num>
  <w:num w:numId="689">
    <w:abstractNumId w:val="352"/>
  </w:num>
  <w:num w:numId="690">
    <w:abstractNumId w:val="616"/>
  </w:num>
  <w:num w:numId="691">
    <w:abstractNumId w:val="635"/>
  </w:num>
  <w:num w:numId="692">
    <w:abstractNumId w:val="207"/>
  </w:num>
  <w:num w:numId="693">
    <w:abstractNumId w:val="846"/>
  </w:num>
  <w:num w:numId="694">
    <w:abstractNumId w:val="540"/>
  </w:num>
  <w:num w:numId="695">
    <w:abstractNumId w:val="229"/>
  </w:num>
  <w:num w:numId="696">
    <w:abstractNumId w:val="247"/>
  </w:num>
  <w:num w:numId="697">
    <w:abstractNumId w:val="21"/>
  </w:num>
  <w:num w:numId="698">
    <w:abstractNumId w:val="848"/>
  </w:num>
  <w:num w:numId="699">
    <w:abstractNumId w:val="690"/>
  </w:num>
  <w:num w:numId="700">
    <w:abstractNumId w:val="793"/>
  </w:num>
  <w:num w:numId="701">
    <w:abstractNumId w:val="353"/>
  </w:num>
  <w:num w:numId="702">
    <w:abstractNumId w:val="476"/>
  </w:num>
  <w:num w:numId="703">
    <w:abstractNumId w:val="931"/>
  </w:num>
  <w:num w:numId="704">
    <w:abstractNumId w:val="984"/>
  </w:num>
  <w:num w:numId="705">
    <w:abstractNumId w:val="776"/>
  </w:num>
  <w:num w:numId="706">
    <w:abstractNumId w:val="44"/>
  </w:num>
  <w:num w:numId="707">
    <w:abstractNumId w:val="175"/>
  </w:num>
  <w:num w:numId="708">
    <w:abstractNumId w:val="559"/>
  </w:num>
  <w:num w:numId="709">
    <w:abstractNumId w:val="227"/>
  </w:num>
  <w:num w:numId="710">
    <w:abstractNumId w:val="33"/>
  </w:num>
  <w:num w:numId="711">
    <w:abstractNumId w:val="415"/>
  </w:num>
  <w:num w:numId="712">
    <w:abstractNumId w:val="965"/>
  </w:num>
  <w:num w:numId="713">
    <w:abstractNumId w:val="116"/>
  </w:num>
  <w:num w:numId="714">
    <w:abstractNumId w:val="537"/>
  </w:num>
  <w:num w:numId="715">
    <w:abstractNumId w:val="297"/>
  </w:num>
  <w:num w:numId="716">
    <w:abstractNumId w:val="495"/>
  </w:num>
  <w:num w:numId="717">
    <w:abstractNumId w:val="348"/>
  </w:num>
  <w:num w:numId="718">
    <w:abstractNumId w:val="867"/>
  </w:num>
  <w:num w:numId="719">
    <w:abstractNumId w:val="456"/>
  </w:num>
  <w:num w:numId="720">
    <w:abstractNumId w:val="53"/>
  </w:num>
  <w:num w:numId="721">
    <w:abstractNumId w:val="78"/>
  </w:num>
  <w:num w:numId="722">
    <w:abstractNumId w:val="869"/>
  </w:num>
  <w:num w:numId="723">
    <w:abstractNumId w:val="589"/>
  </w:num>
  <w:num w:numId="724">
    <w:abstractNumId w:val="818"/>
  </w:num>
  <w:num w:numId="725">
    <w:abstractNumId w:val="508"/>
  </w:num>
  <w:num w:numId="726">
    <w:abstractNumId w:val="1019"/>
  </w:num>
  <w:num w:numId="727">
    <w:abstractNumId w:val="59"/>
  </w:num>
  <w:num w:numId="728">
    <w:abstractNumId w:val="1028"/>
  </w:num>
  <w:num w:numId="729">
    <w:abstractNumId w:val="656"/>
  </w:num>
  <w:num w:numId="730">
    <w:abstractNumId w:val="508"/>
    <w:lvlOverride w:ilvl="0">
      <w:startOverride w:val="1"/>
    </w:lvlOverride>
  </w:num>
  <w:num w:numId="731">
    <w:abstractNumId w:val="437"/>
  </w:num>
  <w:num w:numId="732">
    <w:abstractNumId w:val="214"/>
  </w:num>
  <w:num w:numId="733">
    <w:abstractNumId w:val="444"/>
  </w:num>
  <w:num w:numId="734">
    <w:abstractNumId w:val="610"/>
  </w:num>
  <w:num w:numId="735">
    <w:abstractNumId w:val="480"/>
  </w:num>
  <w:num w:numId="736">
    <w:abstractNumId w:val="629"/>
  </w:num>
  <w:num w:numId="737">
    <w:abstractNumId w:val="65"/>
  </w:num>
  <w:num w:numId="738">
    <w:abstractNumId w:val="914"/>
  </w:num>
  <w:num w:numId="739">
    <w:abstractNumId w:val="513"/>
  </w:num>
  <w:num w:numId="740">
    <w:abstractNumId w:val="860"/>
  </w:num>
  <w:num w:numId="741">
    <w:abstractNumId w:val="396"/>
  </w:num>
  <w:num w:numId="742">
    <w:abstractNumId w:val="183"/>
  </w:num>
  <w:num w:numId="743">
    <w:abstractNumId w:val="543"/>
  </w:num>
  <w:num w:numId="744">
    <w:abstractNumId w:val="645"/>
  </w:num>
  <w:num w:numId="745">
    <w:abstractNumId w:val="107"/>
  </w:num>
  <w:num w:numId="746">
    <w:abstractNumId w:val="82"/>
  </w:num>
  <w:num w:numId="747">
    <w:abstractNumId w:val="86"/>
  </w:num>
  <w:num w:numId="748">
    <w:abstractNumId w:val="117"/>
  </w:num>
  <w:num w:numId="749">
    <w:abstractNumId w:val="52"/>
  </w:num>
  <w:num w:numId="750">
    <w:abstractNumId w:val="689"/>
  </w:num>
  <w:num w:numId="751">
    <w:abstractNumId w:val="572"/>
  </w:num>
  <w:num w:numId="752">
    <w:abstractNumId w:val="258"/>
  </w:num>
  <w:num w:numId="753">
    <w:abstractNumId w:val="995"/>
  </w:num>
  <w:num w:numId="754">
    <w:abstractNumId w:val="18"/>
  </w:num>
  <w:num w:numId="755">
    <w:abstractNumId w:val="18"/>
    <w:lvlOverride w:ilvl="0">
      <w:lvl w:ilvl="0">
        <w:start w:val="2"/>
        <w:numFmt w:val="decimal"/>
        <w:lvlText w:val="%1)"/>
        <w:legacy w:legacy="1" w:legacySpace="0" w:legacyIndent="360"/>
        <w:lvlJc w:val="left"/>
        <w:pPr>
          <w:ind w:left="360" w:hanging="360"/>
        </w:pPr>
      </w:lvl>
    </w:lvlOverride>
  </w:num>
  <w:num w:numId="756">
    <w:abstractNumId w:val="10"/>
    <w:lvlOverride w:ilvl="0">
      <w:lvl w:ilvl="0">
        <w:numFmt w:val="bullet"/>
        <w:lvlText w:val="-"/>
        <w:legacy w:legacy="1" w:legacySpace="0" w:legacyIndent="360"/>
        <w:lvlJc w:val="left"/>
        <w:pPr>
          <w:ind w:left="360" w:hanging="360"/>
        </w:pPr>
      </w:lvl>
    </w:lvlOverride>
  </w:num>
  <w:num w:numId="757">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854"/>
  </w:num>
  <w:num w:numId="762">
    <w:abstractNumId w:val="854"/>
    <w:lvlOverride w:ilvl="0">
      <w:lvl w:ilvl="0">
        <w:start w:val="2"/>
        <w:numFmt w:val="decimal"/>
        <w:lvlText w:val="%1)"/>
        <w:legacy w:legacy="1" w:legacySpace="0" w:legacyIndent="360"/>
        <w:lvlJc w:val="left"/>
        <w:pPr>
          <w:ind w:left="360" w:hanging="360"/>
        </w:pPr>
      </w:lvl>
    </w:lvlOverride>
  </w:num>
  <w:num w:numId="763">
    <w:abstractNumId w:val="63"/>
  </w:num>
  <w:num w:numId="764">
    <w:abstractNumId w:val="908"/>
  </w:num>
  <w:num w:numId="765">
    <w:abstractNumId w:val="773"/>
  </w:num>
  <w:num w:numId="766">
    <w:abstractNumId w:val="956"/>
  </w:num>
  <w:num w:numId="767">
    <w:abstractNumId w:val="284"/>
  </w:num>
  <w:num w:numId="768">
    <w:abstractNumId w:val="698"/>
  </w:num>
  <w:num w:numId="769">
    <w:abstractNumId w:val="800"/>
  </w:num>
  <w:num w:numId="770">
    <w:abstractNumId w:val="724"/>
  </w:num>
  <w:num w:numId="771">
    <w:abstractNumId w:val="442"/>
  </w:num>
  <w:num w:numId="772">
    <w:abstractNumId w:val="467"/>
  </w:num>
  <w:num w:numId="773">
    <w:abstractNumId w:val="93"/>
  </w:num>
  <w:num w:numId="774">
    <w:abstractNumId w:val="962"/>
  </w:num>
  <w:num w:numId="775">
    <w:abstractNumId w:val="831"/>
  </w:num>
  <w:num w:numId="776">
    <w:abstractNumId w:val="843"/>
  </w:num>
  <w:num w:numId="777">
    <w:abstractNumId w:val="788"/>
  </w:num>
  <w:num w:numId="778">
    <w:abstractNumId w:val="245"/>
  </w:num>
  <w:num w:numId="779">
    <w:abstractNumId w:val="421"/>
  </w:num>
  <w:num w:numId="780">
    <w:abstractNumId w:val="832"/>
  </w:num>
  <w:num w:numId="781">
    <w:abstractNumId w:val="897"/>
  </w:num>
  <w:num w:numId="782">
    <w:abstractNumId w:val="273"/>
  </w:num>
  <w:num w:numId="783">
    <w:abstractNumId w:val="257"/>
  </w:num>
  <w:num w:numId="784">
    <w:abstractNumId w:val="798"/>
  </w:num>
  <w:num w:numId="785">
    <w:abstractNumId w:val="249"/>
  </w:num>
  <w:num w:numId="786">
    <w:abstractNumId w:val="680"/>
  </w:num>
  <w:num w:numId="787">
    <w:abstractNumId w:val="252"/>
  </w:num>
  <w:num w:numId="788">
    <w:abstractNumId w:val="978"/>
  </w:num>
  <w:num w:numId="789">
    <w:abstractNumId w:val="475"/>
  </w:num>
  <w:num w:numId="790">
    <w:abstractNumId w:val="361"/>
  </w:num>
  <w:num w:numId="791">
    <w:abstractNumId w:val="510"/>
  </w:num>
  <w:num w:numId="792">
    <w:abstractNumId w:val="507"/>
  </w:num>
  <w:num w:numId="793">
    <w:abstractNumId w:val="580"/>
  </w:num>
  <w:num w:numId="794">
    <w:abstractNumId w:val="481"/>
  </w:num>
  <w:num w:numId="795">
    <w:abstractNumId w:val="201"/>
  </w:num>
  <w:num w:numId="796">
    <w:abstractNumId w:val="524"/>
  </w:num>
  <w:num w:numId="797">
    <w:abstractNumId w:val="713"/>
  </w:num>
  <w:num w:numId="798">
    <w:abstractNumId w:val="594"/>
  </w:num>
  <w:num w:numId="799">
    <w:abstractNumId w:val="341"/>
  </w:num>
  <w:num w:numId="800">
    <w:abstractNumId w:val="653"/>
  </w:num>
  <w:num w:numId="801">
    <w:abstractNumId w:val="935"/>
  </w:num>
  <w:num w:numId="802">
    <w:abstractNumId w:val="731"/>
  </w:num>
  <w:num w:numId="803">
    <w:abstractNumId w:val="842"/>
  </w:num>
  <w:num w:numId="804">
    <w:abstractNumId w:val="642"/>
  </w:num>
  <w:num w:numId="805">
    <w:abstractNumId w:val="270"/>
  </w:num>
  <w:num w:numId="806">
    <w:abstractNumId w:val="248"/>
  </w:num>
  <w:num w:numId="807">
    <w:abstractNumId w:val="347"/>
  </w:num>
  <w:num w:numId="808">
    <w:abstractNumId w:val="410"/>
  </w:num>
  <w:num w:numId="809">
    <w:abstractNumId w:val="122"/>
  </w:num>
  <w:num w:numId="810">
    <w:abstractNumId w:val="190"/>
  </w:num>
  <w:num w:numId="811">
    <w:abstractNumId w:val="641"/>
  </w:num>
  <w:num w:numId="812">
    <w:abstractNumId w:val="705"/>
  </w:num>
  <w:num w:numId="813">
    <w:abstractNumId w:val="452"/>
  </w:num>
  <w:num w:numId="814">
    <w:abstractNumId w:val="700"/>
  </w:num>
  <w:num w:numId="815">
    <w:abstractNumId w:val="430"/>
  </w:num>
  <w:num w:numId="816">
    <w:abstractNumId w:val="271"/>
  </w:num>
  <w:num w:numId="817">
    <w:abstractNumId w:val="355"/>
  </w:num>
  <w:num w:numId="818">
    <w:abstractNumId w:val="146"/>
  </w:num>
  <w:num w:numId="819">
    <w:abstractNumId w:val="509"/>
  </w:num>
  <w:num w:numId="820">
    <w:abstractNumId w:val="539"/>
  </w:num>
  <w:num w:numId="821">
    <w:abstractNumId w:val="767"/>
  </w:num>
  <w:num w:numId="822">
    <w:abstractNumId w:val="147"/>
  </w:num>
  <w:num w:numId="823">
    <w:abstractNumId w:val="707"/>
  </w:num>
  <w:num w:numId="824">
    <w:abstractNumId w:val="977"/>
  </w:num>
  <w:num w:numId="825">
    <w:abstractNumId w:val="849"/>
  </w:num>
  <w:num w:numId="826">
    <w:abstractNumId w:val="765"/>
  </w:num>
  <w:num w:numId="827">
    <w:abstractNumId w:val="472"/>
  </w:num>
  <w:num w:numId="828">
    <w:abstractNumId w:val="579"/>
  </w:num>
  <w:num w:numId="829">
    <w:abstractNumId w:val="320"/>
  </w:num>
  <w:num w:numId="830">
    <w:abstractNumId w:val="544"/>
  </w:num>
  <w:num w:numId="831">
    <w:abstractNumId w:val="357"/>
  </w:num>
  <w:num w:numId="832">
    <w:abstractNumId w:val="663"/>
  </w:num>
  <w:num w:numId="833">
    <w:abstractNumId w:val="619"/>
  </w:num>
  <w:num w:numId="834">
    <w:abstractNumId w:val="434"/>
  </w:num>
  <w:num w:numId="835">
    <w:abstractNumId w:val="891"/>
  </w:num>
  <w:num w:numId="836">
    <w:abstractNumId w:val="699"/>
  </w:num>
  <w:num w:numId="837">
    <w:abstractNumId w:val="913"/>
  </w:num>
  <w:num w:numId="838">
    <w:abstractNumId w:val="1021"/>
  </w:num>
  <w:num w:numId="839">
    <w:abstractNumId w:val="791"/>
  </w:num>
  <w:num w:numId="840">
    <w:abstractNumId w:val="266"/>
  </w:num>
  <w:num w:numId="841">
    <w:abstractNumId w:val="921"/>
  </w:num>
  <w:num w:numId="842">
    <w:abstractNumId w:val="296"/>
  </w:num>
  <w:num w:numId="843">
    <w:abstractNumId w:val="999"/>
  </w:num>
  <w:num w:numId="844">
    <w:abstractNumId w:val="697"/>
  </w:num>
  <w:num w:numId="845">
    <w:abstractNumId w:val="733"/>
  </w:num>
  <w:num w:numId="846">
    <w:abstractNumId w:val="789"/>
  </w:num>
  <w:num w:numId="847">
    <w:abstractNumId w:val="521"/>
  </w:num>
  <w:num w:numId="848">
    <w:abstractNumId w:val="409"/>
  </w:num>
  <w:num w:numId="849">
    <w:abstractNumId w:val="72"/>
  </w:num>
  <w:num w:numId="850">
    <w:abstractNumId w:val="290"/>
  </w:num>
  <w:num w:numId="851">
    <w:abstractNumId w:val="84"/>
  </w:num>
  <w:num w:numId="852">
    <w:abstractNumId w:val="847"/>
  </w:num>
  <w:num w:numId="853">
    <w:abstractNumId w:val="850"/>
  </w:num>
  <w:num w:numId="854">
    <w:abstractNumId w:val="195"/>
  </w:num>
  <w:num w:numId="855">
    <w:abstractNumId w:val="150"/>
  </w:num>
  <w:num w:numId="856">
    <w:abstractNumId w:val="678"/>
  </w:num>
  <w:num w:numId="857">
    <w:abstractNumId w:val="60"/>
  </w:num>
  <w:num w:numId="858">
    <w:abstractNumId w:val="500"/>
  </w:num>
  <w:num w:numId="859">
    <w:abstractNumId w:val="706"/>
  </w:num>
  <w:num w:numId="860">
    <w:abstractNumId w:val="293"/>
  </w:num>
  <w:num w:numId="861">
    <w:abstractNumId w:val="868"/>
  </w:num>
  <w:num w:numId="862">
    <w:abstractNumId w:val="403"/>
  </w:num>
  <w:num w:numId="863">
    <w:abstractNumId w:val="311"/>
  </w:num>
  <w:num w:numId="864">
    <w:abstractNumId w:val="425"/>
  </w:num>
  <w:num w:numId="865">
    <w:abstractNumId w:val="188"/>
  </w:num>
  <w:num w:numId="866">
    <w:abstractNumId w:val="173"/>
  </w:num>
  <w:num w:numId="867">
    <w:abstractNumId w:val="234"/>
  </w:num>
  <w:num w:numId="868">
    <w:abstractNumId w:val="493"/>
  </w:num>
  <w:num w:numId="869">
    <w:abstractNumId w:val="983"/>
  </w:num>
  <w:num w:numId="870">
    <w:abstractNumId w:val="830"/>
  </w:num>
  <w:num w:numId="871">
    <w:abstractNumId w:val="534"/>
  </w:num>
  <w:num w:numId="872">
    <w:abstractNumId w:val="932"/>
  </w:num>
  <w:num w:numId="873">
    <w:abstractNumId w:val="895"/>
  </w:num>
  <w:num w:numId="874">
    <w:abstractNumId w:val="440"/>
  </w:num>
  <w:num w:numId="875">
    <w:abstractNumId w:val="453"/>
  </w:num>
  <w:num w:numId="876">
    <w:abstractNumId w:val="666"/>
  </w:num>
  <w:num w:numId="877">
    <w:abstractNumId w:val="742"/>
  </w:num>
  <w:num w:numId="878">
    <w:abstractNumId w:val="312"/>
  </w:num>
  <w:num w:numId="879">
    <w:abstractNumId w:val="479"/>
  </w:num>
  <w:num w:numId="880">
    <w:abstractNumId w:val="391"/>
  </w:num>
  <w:num w:numId="881">
    <w:abstractNumId w:val="992"/>
  </w:num>
  <w:num w:numId="882">
    <w:abstractNumId w:val="762"/>
  </w:num>
  <w:num w:numId="883">
    <w:abstractNumId w:val="358"/>
  </w:num>
  <w:num w:numId="884">
    <w:abstractNumId w:val="647"/>
  </w:num>
  <w:num w:numId="885">
    <w:abstractNumId w:val="907"/>
  </w:num>
  <w:num w:numId="886">
    <w:abstractNumId w:val="566"/>
  </w:num>
  <w:num w:numId="887">
    <w:abstractNumId w:val="675"/>
  </w:num>
  <w:num w:numId="888">
    <w:abstractNumId w:val="784"/>
  </w:num>
  <w:num w:numId="889">
    <w:abstractNumId w:val="304"/>
  </w:num>
  <w:num w:numId="890">
    <w:abstractNumId w:val="394"/>
  </w:num>
  <w:num w:numId="891">
    <w:abstractNumId w:val="144"/>
  </w:num>
  <w:num w:numId="892">
    <w:abstractNumId w:val="200"/>
  </w:num>
  <w:num w:numId="893">
    <w:abstractNumId w:val="553"/>
  </w:num>
  <w:num w:numId="894">
    <w:abstractNumId w:val="1005"/>
  </w:num>
  <w:num w:numId="895">
    <w:abstractNumId w:val="557"/>
  </w:num>
  <w:num w:numId="896">
    <w:abstractNumId w:val="757"/>
  </w:num>
  <w:num w:numId="897">
    <w:abstractNumId w:val="662"/>
  </w:num>
  <w:num w:numId="898">
    <w:abstractNumId w:val="748"/>
  </w:num>
  <w:num w:numId="899">
    <w:abstractNumId w:val="372"/>
  </w:num>
  <w:num w:numId="900">
    <w:abstractNumId w:val="344"/>
  </w:num>
  <w:num w:numId="901">
    <w:abstractNumId w:val="901"/>
  </w:num>
  <w:num w:numId="902">
    <w:abstractNumId w:val="332"/>
  </w:num>
  <w:num w:numId="903">
    <w:abstractNumId w:val="374"/>
  </w:num>
  <w:num w:numId="904">
    <w:abstractNumId w:val="834"/>
  </w:num>
  <w:num w:numId="905">
    <w:abstractNumId w:val="104"/>
  </w:num>
  <w:num w:numId="906">
    <w:abstractNumId w:val="1018"/>
  </w:num>
  <w:num w:numId="907">
    <w:abstractNumId w:val="380"/>
  </w:num>
  <w:num w:numId="908">
    <w:abstractNumId w:val="672"/>
  </w:num>
  <w:num w:numId="909">
    <w:abstractNumId w:val="485"/>
  </w:num>
  <w:num w:numId="910">
    <w:abstractNumId w:val="993"/>
  </w:num>
  <w:num w:numId="911">
    <w:abstractNumId w:val="735"/>
  </w:num>
  <w:num w:numId="912">
    <w:abstractNumId w:val="325"/>
  </w:num>
  <w:num w:numId="913">
    <w:abstractNumId w:val="639"/>
  </w:num>
  <w:num w:numId="914">
    <w:abstractNumId w:val="1002"/>
  </w:num>
  <w:num w:numId="915">
    <w:abstractNumId w:val="1022"/>
  </w:num>
  <w:num w:numId="916">
    <w:abstractNumId w:val="447"/>
  </w:num>
  <w:num w:numId="917">
    <w:abstractNumId w:val="981"/>
  </w:num>
  <w:num w:numId="918">
    <w:abstractNumId w:val="28"/>
  </w:num>
  <w:num w:numId="919">
    <w:abstractNumId w:val="468"/>
  </w:num>
  <w:num w:numId="920">
    <w:abstractNumId w:val="478"/>
  </w:num>
  <w:num w:numId="921">
    <w:abstractNumId w:val="613"/>
  </w:num>
  <w:num w:numId="922">
    <w:abstractNumId w:val="916"/>
  </w:num>
  <w:num w:numId="923">
    <w:abstractNumId w:val="969"/>
  </w:num>
  <w:num w:numId="924">
    <w:abstractNumId w:val="665"/>
  </w:num>
  <w:num w:numId="925">
    <w:abstractNumId w:val="806"/>
  </w:num>
  <w:num w:numId="926">
    <w:abstractNumId w:val="1033"/>
  </w:num>
  <w:num w:numId="927">
    <w:abstractNumId w:val="168"/>
  </w:num>
  <w:num w:numId="928">
    <w:abstractNumId w:val="24"/>
  </w:num>
  <w:num w:numId="929">
    <w:abstractNumId w:val="756"/>
  </w:num>
  <w:num w:numId="930">
    <w:abstractNumId w:val="76"/>
  </w:num>
  <w:num w:numId="931">
    <w:abstractNumId w:val="445"/>
  </w:num>
  <w:num w:numId="932">
    <w:abstractNumId w:val="746"/>
  </w:num>
  <w:num w:numId="933">
    <w:abstractNumId w:val="644"/>
  </w:num>
  <w:num w:numId="934">
    <w:abstractNumId w:val="717"/>
  </w:num>
  <w:num w:numId="935">
    <w:abstractNumId w:val="628"/>
  </w:num>
  <w:num w:numId="936">
    <w:abstractNumId w:val="881"/>
  </w:num>
  <w:num w:numId="937">
    <w:abstractNumId w:val="244"/>
  </w:num>
  <w:num w:numId="938">
    <w:abstractNumId w:val="526"/>
  </w:num>
  <w:num w:numId="939">
    <w:abstractNumId w:val="156"/>
  </w:num>
  <w:num w:numId="940">
    <w:abstractNumId w:val="911"/>
  </w:num>
  <w:num w:numId="941">
    <w:abstractNumId w:val="787"/>
  </w:num>
  <w:num w:numId="942">
    <w:abstractNumId w:val="404"/>
  </w:num>
  <w:num w:numId="943">
    <w:abstractNumId w:val="446"/>
  </w:num>
  <w:num w:numId="944">
    <w:abstractNumId w:val="295"/>
  </w:num>
  <w:num w:numId="945">
    <w:abstractNumId w:val="1029"/>
  </w:num>
  <w:num w:numId="946">
    <w:abstractNumId w:val="906"/>
  </w:num>
  <w:num w:numId="947">
    <w:abstractNumId w:val="477"/>
  </w:num>
  <w:num w:numId="948">
    <w:abstractNumId w:val="46"/>
  </w:num>
  <w:num w:numId="949">
    <w:abstractNumId w:val="998"/>
  </w:num>
  <w:num w:numId="950">
    <w:abstractNumId w:val="174"/>
  </w:num>
  <w:num w:numId="951">
    <w:abstractNumId w:val="351"/>
  </w:num>
  <w:num w:numId="952">
    <w:abstractNumId w:val="714"/>
  </w:num>
  <w:num w:numId="953">
    <w:abstractNumId w:val="771"/>
  </w:num>
  <w:num w:numId="954">
    <w:abstractNumId w:val="552"/>
  </w:num>
  <w:num w:numId="955">
    <w:abstractNumId w:val="960"/>
  </w:num>
  <w:num w:numId="956">
    <w:abstractNumId w:val="250"/>
  </w:num>
  <w:num w:numId="957">
    <w:abstractNumId w:val="287"/>
  </w:num>
  <w:num w:numId="958">
    <w:abstractNumId w:val="336"/>
  </w:num>
  <w:num w:numId="959">
    <w:abstractNumId w:val="925"/>
  </w:num>
  <w:num w:numId="960">
    <w:abstractNumId w:val="709"/>
  </w:num>
  <w:num w:numId="961">
    <w:abstractNumId w:val="693"/>
  </w:num>
  <w:num w:numId="962">
    <w:abstractNumId w:val="968"/>
  </w:num>
  <w:num w:numId="963">
    <w:abstractNumId w:val="986"/>
  </w:num>
  <w:num w:numId="964">
    <w:abstractNumId w:val="419"/>
  </w:num>
  <w:num w:numId="965">
    <w:abstractNumId w:val="1010"/>
  </w:num>
  <w:num w:numId="966">
    <w:abstractNumId w:val="492"/>
  </w:num>
  <w:num w:numId="967">
    <w:abstractNumId w:val="615"/>
  </w:num>
  <w:num w:numId="968">
    <w:abstractNumId w:val="39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9">
    <w:abstractNumId w:val="943"/>
  </w:num>
  <w:num w:numId="970">
    <w:abstractNumId w:val="317"/>
  </w:num>
  <w:num w:numId="971">
    <w:abstractNumId w:val="464"/>
  </w:num>
  <w:num w:numId="972">
    <w:abstractNumId w:val="356"/>
  </w:num>
  <w:num w:numId="973">
    <w:abstractNumId w:val="900"/>
  </w:num>
  <w:num w:numId="974">
    <w:abstractNumId w:val="872"/>
  </w:num>
  <w:num w:numId="975">
    <w:abstractNumId w:val="218"/>
  </w:num>
  <w:num w:numId="976">
    <w:abstractNumId w:val="758"/>
  </w:num>
  <w:num w:numId="977">
    <w:abstractNumId w:val="754"/>
  </w:num>
  <w:num w:numId="978">
    <w:abstractNumId w:val="556"/>
  </w:num>
  <w:num w:numId="979">
    <w:abstractNumId w:val="726"/>
  </w:num>
  <w:num w:numId="980">
    <w:abstractNumId w:val="592"/>
  </w:num>
  <w:num w:numId="981">
    <w:abstractNumId w:val="407"/>
  </w:num>
  <w:num w:numId="982">
    <w:abstractNumId w:val="749"/>
  </w:num>
  <w:num w:numId="983">
    <w:abstractNumId w:val="1031"/>
  </w:num>
  <w:num w:numId="984">
    <w:abstractNumId w:val="857"/>
  </w:num>
  <w:num w:numId="985">
    <w:abstractNumId w:val="772"/>
  </w:num>
  <w:num w:numId="986">
    <w:abstractNumId w:val="469"/>
  </w:num>
  <w:num w:numId="987">
    <w:abstractNumId w:val="838"/>
  </w:num>
  <w:num w:numId="988">
    <w:abstractNumId w:val="196"/>
  </w:num>
  <w:num w:numId="989">
    <w:abstractNumId w:val="281"/>
  </w:num>
  <w:num w:numId="990">
    <w:abstractNumId w:val="744"/>
  </w:num>
  <w:num w:numId="991">
    <w:abstractNumId w:val="687"/>
  </w:num>
  <w:num w:numId="992">
    <w:abstractNumId w:val="433"/>
  </w:num>
  <w:num w:numId="993">
    <w:abstractNumId w:val="626"/>
  </w:num>
  <w:num w:numId="994">
    <w:abstractNumId w:val="338"/>
  </w:num>
  <w:num w:numId="995">
    <w:abstractNumId w:val="208"/>
  </w:num>
  <w:num w:numId="996">
    <w:abstractNumId w:val="95"/>
  </w:num>
  <w:num w:numId="997">
    <w:abstractNumId w:val="262"/>
  </w:num>
  <w:num w:numId="998">
    <w:abstractNumId w:val="727"/>
  </w:num>
  <w:num w:numId="999">
    <w:abstractNumId w:val="1027"/>
  </w:num>
  <w:num w:numId="1000">
    <w:abstractNumId w:val="56"/>
  </w:num>
  <w:num w:numId="1001">
    <w:abstractNumId w:val="684"/>
  </w:num>
  <w:num w:numId="1002">
    <w:abstractNumId w:val="518"/>
  </w:num>
  <w:num w:numId="1003">
    <w:abstractNumId w:val="561"/>
  </w:num>
  <w:num w:numId="1004">
    <w:abstractNumId w:val="66"/>
  </w:num>
  <w:num w:numId="1005">
    <w:abstractNumId w:val="301"/>
  </w:num>
  <w:num w:numId="1006">
    <w:abstractNumId w:val="406"/>
  </w:num>
  <w:num w:numId="1007">
    <w:abstractNumId w:val="41"/>
  </w:num>
  <w:num w:numId="1008">
    <w:abstractNumId w:val="1025"/>
  </w:num>
  <w:num w:numId="1009">
    <w:abstractNumId w:val="578"/>
  </w:num>
  <w:num w:numId="1010">
    <w:abstractNumId w:val="949"/>
  </w:num>
  <w:num w:numId="1011">
    <w:abstractNumId w:val="424"/>
  </w:num>
  <w:num w:numId="1012">
    <w:abstractNumId w:val="638"/>
  </w:num>
  <w:num w:numId="1013">
    <w:abstractNumId w:val="941"/>
  </w:num>
  <w:num w:numId="1014">
    <w:abstractNumId w:val="586"/>
  </w:num>
  <w:num w:numId="1015">
    <w:abstractNumId w:val="62"/>
  </w:num>
  <w:num w:numId="1016">
    <w:abstractNumId w:val="909"/>
  </w:num>
  <w:num w:numId="1017">
    <w:abstractNumId w:val="667"/>
  </w:num>
  <w:num w:numId="1018">
    <w:abstractNumId w:val="108"/>
  </w:num>
  <w:num w:numId="1019">
    <w:abstractNumId w:val="514"/>
  </w:num>
  <w:num w:numId="1020">
    <w:abstractNumId w:val="306"/>
  </w:num>
  <w:num w:numId="1021">
    <w:abstractNumId w:val="617"/>
  </w:num>
  <w:num w:numId="1022">
    <w:abstractNumId w:val="61"/>
  </w:num>
  <w:num w:numId="1023">
    <w:abstractNumId w:val="432"/>
  </w:num>
  <w:num w:numId="1024">
    <w:abstractNumId w:val="219"/>
  </w:num>
  <w:num w:numId="1025">
    <w:abstractNumId w:val="571"/>
  </w:num>
  <w:num w:numId="1026">
    <w:abstractNumId w:val="873"/>
  </w:num>
  <w:num w:numId="1027">
    <w:abstractNumId w:val="157"/>
  </w:num>
  <w:num w:numId="1028">
    <w:abstractNumId w:val="19"/>
  </w:num>
  <w:num w:numId="1029">
    <w:abstractNumId w:val="69"/>
  </w:num>
  <w:num w:numId="1030">
    <w:abstractNumId w:val="670"/>
  </w:num>
  <w:num w:numId="1031">
    <w:abstractNumId w:val="728"/>
  </w:num>
  <w:num w:numId="1032">
    <w:abstractNumId w:val="26"/>
  </w:num>
  <w:num w:numId="1033">
    <w:abstractNumId w:val="996"/>
  </w:num>
  <w:num w:numId="1034">
    <w:abstractNumId w:val="408"/>
  </w:num>
  <w:num w:numId="1035">
    <w:abstractNumId w:val="172"/>
  </w:num>
  <w:num w:numId="1036">
    <w:abstractNumId w:val="87"/>
  </w:num>
  <w:num w:numId="1037">
    <w:abstractNumId w:val="703"/>
  </w:num>
  <w:num w:numId="1038">
    <w:abstractNumId w:val="161"/>
  </w:num>
  <w:num w:numId="1039">
    <w:abstractNumId w:val="411"/>
  </w:num>
  <w:num w:numId="1040">
    <w:abstractNumId w:val="828"/>
  </w:num>
  <w:num w:numId="1041">
    <w:abstractNumId w:val="215"/>
  </w:num>
  <w:num w:numId="1042">
    <w:abstractNumId w:val="70"/>
  </w:num>
  <w:num w:numId="1043">
    <w:abstractNumId w:val="37"/>
  </w:num>
  <w:num w:numId="1044">
    <w:abstractNumId w:val="98"/>
  </w:num>
  <w:num w:numId="1045">
    <w:abstractNumId w:val="715"/>
  </w:num>
  <w:num w:numId="1046">
    <w:abstractNumId w:val="205"/>
  </w:num>
  <w:num w:numId="1047">
    <w:abstractNumId w:val="829"/>
  </w:num>
  <w:num w:numId="1048">
    <w:abstractNumId w:val="418"/>
  </w:num>
  <w:num w:numId="1049">
    <w:abstractNumId w:val="917"/>
  </w:num>
  <w:num w:numId="1050">
    <w:abstractNumId w:val="8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35A2"/>
    <w:rsid w:val="006535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6">
    <w:name w:val="heading 6"/>
    <w:basedOn w:val="Normal"/>
    <w:next w:val="Normal"/>
    <w:qFormat/>
    <w:pPr>
      <w:keepNext/>
      <w:widowControl/>
      <w:adjustRightInd/>
      <w:spacing w:line="360" w:lineRule="auto"/>
      <w:jc w:val="left"/>
      <w:textAlignment w:val="auto"/>
      <w:outlineLvl w:val="5"/>
    </w:pPr>
    <w:rPr>
      <w:rFonts w:ascii="Berlin Sans FB" w:hAnsi="Berlin Sans FB"/>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wmf"/><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oleObject" Target="embeddings/Microsoft_Excel_Chart1.xls"/><Relationship Id="rId17" Type="http://schemas.openxmlformats.org/officeDocument/2006/relationships/oleObject" Target="embeddings/Microsoft_Excel_Chart3.xls"/><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footer" Target="footer3.xml"/><Relationship Id="rId10" Type="http://schemas.openxmlformats.org/officeDocument/2006/relationships/oleObject" Target="embeddings/oleObject1.bin"/><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2.xls"/><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TotalTime>
  <Pages>11</Pages>
  <Words>6933</Words>
  <Characters>39520</Characters>
  <Application>Microsoft Office Word</Application>
  <DocSecurity>4</DocSecurity>
  <Lines>329</Lines>
  <Paragraphs>79</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48533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DGAACS</cp:lastModifiedBy>
  <cp:revision>2</cp:revision>
  <cp:lastPrinted>2003-07-07T07:54:00Z</cp:lastPrinted>
  <dcterms:created xsi:type="dcterms:W3CDTF">2003-07-07T23:50:00Z</dcterms:created>
  <dcterms:modified xsi:type="dcterms:W3CDTF">2003-07-07T23:50:00Z</dcterms:modified>
</cp:coreProperties>
</file>