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5F3EA9D0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8DFB8D4" w14:textId="77777777" w:rsidR="002D5AAC" w:rsidRDefault="002D5AAC" w:rsidP="000B62D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9C263AD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176A257" w14:textId="3073B7A6" w:rsidR="002D5AAC" w:rsidRDefault="000B62D1" w:rsidP="000B62D1">
            <w:pPr>
              <w:jc w:val="right"/>
            </w:pPr>
            <w:r w:rsidRPr="000B62D1">
              <w:rPr>
                <w:sz w:val="40"/>
              </w:rPr>
              <w:t>E</w:t>
            </w:r>
            <w:r>
              <w:t>/C.12/KAZ/Q/3</w:t>
            </w:r>
          </w:p>
        </w:tc>
      </w:tr>
      <w:tr w:rsidR="002D5AAC" w:rsidRPr="009C510E" w14:paraId="6F698317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0571F9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E4E7C6A" wp14:editId="2407FA0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F21608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11F97E5C" w14:textId="77777777" w:rsidR="002D5AAC" w:rsidRDefault="000B62D1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CBF55D5" w14:textId="1B48EFE3" w:rsidR="000B62D1" w:rsidRDefault="000B62D1" w:rsidP="000B62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March 2026</w:t>
            </w:r>
          </w:p>
          <w:p w14:paraId="50B157AD" w14:textId="77777777" w:rsidR="000B62D1" w:rsidRDefault="000B62D1" w:rsidP="000B62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343E9B4" w14:textId="4409A17D" w:rsidR="000B62D1" w:rsidRPr="000B62D1" w:rsidRDefault="000B62D1" w:rsidP="000B62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0B62D1">
              <w:rPr>
                <w:lang w:val="en-US"/>
              </w:rPr>
              <w:t>English, French, Russian and Spanish only</w:t>
            </w:r>
          </w:p>
        </w:tc>
      </w:tr>
    </w:tbl>
    <w:p w14:paraId="51CA367E" w14:textId="3FF606D9" w:rsidR="000B62D1" w:rsidRPr="000B62D1" w:rsidRDefault="000B62D1" w:rsidP="000B62D1">
      <w:pPr>
        <w:spacing w:before="120"/>
        <w:rPr>
          <w:b/>
          <w:sz w:val="24"/>
          <w:szCs w:val="24"/>
        </w:rPr>
      </w:pPr>
      <w:r w:rsidRPr="000B62D1">
        <w:rPr>
          <w:b/>
          <w:bCs/>
          <w:sz w:val="24"/>
          <w:szCs w:val="24"/>
        </w:rPr>
        <w:t xml:space="preserve">Комитет по экономическим, социальным </w:t>
      </w:r>
      <w:r w:rsidR="009C510E">
        <w:rPr>
          <w:b/>
          <w:bCs/>
          <w:sz w:val="24"/>
          <w:szCs w:val="24"/>
          <w:lang w:val="en-US"/>
        </w:rPr>
        <w:br/>
      </w:r>
      <w:r w:rsidRPr="000B62D1">
        <w:rPr>
          <w:b/>
          <w:bCs/>
          <w:sz w:val="24"/>
          <w:szCs w:val="24"/>
        </w:rPr>
        <w:t>и культурным правам</w:t>
      </w:r>
    </w:p>
    <w:p w14:paraId="559963CD" w14:textId="77777777" w:rsidR="000B62D1" w:rsidRPr="00E93854" w:rsidRDefault="000B62D1" w:rsidP="000B62D1">
      <w:pPr>
        <w:pStyle w:val="HChG"/>
      </w:pPr>
      <w:r>
        <w:tab/>
      </w:r>
      <w:r>
        <w:tab/>
      </w:r>
      <w:r>
        <w:rPr>
          <w:bCs/>
        </w:rPr>
        <w:t>Перечень вопросов в связи с рассмотрением третьего периодического доклада Казахстана</w:t>
      </w:r>
      <w:r w:rsidRPr="000B62D1">
        <w:rPr>
          <w:rStyle w:val="a8"/>
          <w:b w:val="0"/>
          <w:i/>
          <w:iCs/>
          <w:sz w:val="20"/>
          <w:szCs w:val="22"/>
          <w:vertAlign w:val="baseline"/>
        </w:rPr>
        <w:footnoteReference w:customMarkFollows="1" w:id="1"/>
        <w:t>*</w:t>
      </w:r>
    </w:p>
    <w:p w14:paraId="78969C1E" w14:textId="77777777" w:rsidR="000B62D1" w:rsidRPr="00E93854" w:rsidRDefault="000B62D1" w:rsidP="000B62D1">
      <w:pPr>
        <w:pStyle w:val="SingleTxtG"/>
        <w:tabs>
          <w:tab w:val="clear" w:pos="2268"/>
        </w:tabs>
        <w:suppressAutoHyphens w:val="0"/>
        <w:spacing w:after="0" w:line="240" w:lineRule="exact"/>
      </w:pPr>
      <w:r>
        <w:t>1.</w:t>
      </w:r>
      <w:r>
        <w:tab/>
        <w:t>Государству-участнику предлагается представить в письменном виде запрашиваемую ниже информацию (предпочтительно объемом не более 10 700 слов) к 30 ноября 2026 года.</w:t>
      </w:r>
    </w:p>
    <w:p w14:paraId="44F01346" w14:textId="3669F155" w:rsidR="000B62D1" w:rsidRPr="00E93854" w:rsidRDefault="000B62D1" w:rsidP="000B62D1">
      <w:pPr>
        <w:pStyle w:val="H1G"/>
      </w:pPr>
      <w:r w:rsidRPr="009C510E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Общая информация</w:t>
      </w:r>
    </w:p>
    <w:p w14:paraId="49203F51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>2.</w:t>
      </w:r>
      <w:r>
        <w:tab/>
        <w:t>С учетом процесса конституционного пересмотра просьба представить подробную информацию об усилиях, предпринимаемых для обеспечения полного включения положений Пакта в Конституцию и их эффективного отражения во внутреннем законодательстве и на практике. Просьба представить дополнительную информацию о том, как описанные в докладе государства-участника учебные мероприятия влияют на возможность судебной защиты экономических, социальных и культурных прав, закрепленных в Пакте. В частности, просьба представить информацию о количестве дел, при рассмотрении которых во внутренних судах государства-участника делались ссылки на положения Пакта, и привести примеры таких дел. Просьба также представить информацию о том, рассматривало ли государство-участник возможность принятия мер по ратификации Факультативного протокола к Пакту.</w:t>
      </w:r>
    </w:p>
    <w:p w14:paraId="7529ECED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>3.</w:t>
      </w:r>
      <w:r>
        <w:tab/>
        <w:t xml:space="preserve">Просьба представить информацию о воздействии мер, принятых государством-участником с целью предотвращения изменения климата, в том числе для выполнения определяемого на национальном уровне вклада в сокращение выбросов, установленного государством-участником в соответствии с Парижским соглашением. В отношении политики и мер по адаптации к изменению климата просьба представить следующую информацию: </w:t>
      </w:r>
    </w:p>
    <w:p w14:paraId="64732C84" w14:textId="195C290A" w:rsidR="000B62D1" w:rsidRPr="00E93854" w:rsidRDefault="000B62D1" w:rsidP="000B62D1">
      <w:pPr>
        <w:pStyle w:val="SingleTxtG"/>
      </w:pPr>
      <w:r w:rsidRPr="009C510E">
        <w:tab/>
      </w:r>
      <w:r>
        <w:t>a)</w:t>
      </w:r>
      <w:r>
        <w:tab/>
        <w:t>каким образом государство-участник оценивает воздействие изменения климата на осуществление экономических, социальных и культурных прав, особенно для маргинализированных и находящихся в неблагоприятном положении лиц и групп;</w:t>
      </w:r>
    </w:p>
    <w:p w14:paraId="317FBDDD" w14:textId="7F9F3254" w:rsidR="000B62D1" w:rsidRPr="00E93854" w:rsidRDefault="000B62D1" w:rsidP="000B62D1">
      <w:pPr>
        <w:pStyle w:val="SingleTxtG"/>
      </w:pPr>
      <w:r w:rsidRPr="009C510E">
        <w:tab/>
      </w:r>
      <w:r>
        <w:t>b)</w:t>
      </w:r>
      <w:r>
        <w:tab/>
        <w:t>разработало ли государство-участник или планирует ли оно разработать национальный план адаптации с достаточным ресурсным обеспечением для решения проблем, связанных с воздействием изменения климата на экономические, социальные и культурные права;</w:t>
      </w:r>
    </w:p>
    <w:p w14:paraId="0CA38F12" w14:textId="195ACE95" w:rsidR="000B62D1" w:rsidRPr="00E93854" w:rsidRDefault="000B62D1" w:rsidP="000B62D1">
      <w:pPr>
        <w:pStyle w:val="SingleTxtG"/>
      </w:pPr>
      <w:r w:rsidRPr="009C510E">
        <w:tab/>
      </w:r>
      <w:r>
        <w:t>c)</w:t>
      </w:r>
      <w:r>
        <w:tab/>
        <w:t>меры, принятые для повышения готовности к стихийным бедствиям и реагирования на них, включая любые шаги, предпринятые для принятия стратегии, предусматривающей выделение достаточных ресурсов на эти цели;</w:t>
      </w:r>
    </w:p>
    <w:p w14:paraId="79B45976" w14:textId="4BB3EC97" w:rsidR="000B62D1" w:rsidRPr="00E93854" w:rsidRDefault="000B62D1" w:rsidP="000B62D1">
      <w:pPr>
        <w:pStyle w:val="SingleTxtG"/>
      </w:pPr>
      <w:r w:rsidRPr="009C510E">
        <w:lastRenderedPageBreak/>
        <w:tab/>
      </w:r>
      <w:r>
        <w:t>d)</w:t>
      </w:r>
      <w:r>
        <w:tab/>
        <w:t xml:space="preserve">на какие учреждения возложена задача разработки и реализации мер и политики адаптации к изменению климата в разрезе урегулирования медленно проявляющихся последствий в различных областях, таких как сельское хозяйство, продовольственная безопасность, жилье, водоснабжение и канализация, а также здравоохранение, и как обеспечивается координация между ответственными учреждениями. </w:t>
      </w:r>
    </w:p>
    <w:p w14:paraId="16D8FF5A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>4.</w:t>
      </w:r>
      <w:r>
        <w:tab/>
        <w:t>Просьба представить информацию о влиянии Правовой информационной службы Министерства юстиции в части обеспечения доступа к бесплатной правовой помощи, особенно для маргинализированных и находящихся в неблагоприятном положении лиц и групп. Просьба указать количество обращений за бесплатной правовой помощью в случаях, связанных с экономическими, социальными и культурными правами, результаты их рассмотрения, а также сообщить, были ли выделенные ресурсы достаточными для удовлетворения потребности в правовой помощи.</w:t>
      </w:r>
    </w:p>
    <w:p w14:paraId="1DC8E05C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>5.</w:t>
      </w:r>
      <w:r>
        <w:tab/>
        <w:t>Просьба предоставить информацию о воздействии мер, принятых для борьбы с коррупцией, в частности о Концепции антикоррупционной политики. Просьба сообщить информацию о расследовании, уголовном преследовании и наказании по факту коррупционных преступлений. Просьба также рассказать о воздействии мер, принятых для обеспечения эффективной защиты борцов с коррупцией, разоблачителей и свидетелей. Просьба также представить информацию о том, насколько упомянутые в докладе государства-участника меры (пп. 224 и 227–229), в частности Концепция антикоррупционной политики, способствуют устранению системных источников коррупции, обеспечению эффективной защиты борцов с коррупцией, разоблачителей и свидетелей, а также предоставлению адекватной компенсации пострадавшим.</w:t>
      </w:r>
    </w:p>
    <w:p w14:paraId="3E53F9E5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>6.</w:t>
      </w:r>
      <w:r>
        <w:tab/>
        <w:t>Просьба предоставить информацию о воздействии мер, принятых в целях укрепления института Омбудсмена. Просьба предоставить информацию о том, достаточны ли ресурсы Офиса Омбудсмена для эффективного выполнения его полномочий. Просьба также предоставить информацию о том, насколько последовательно рассматриваются и выполняются рекомендации Омбудсмена, в том числе в рамках процедуры обжалования, описанной в докладе государства-участника.</w:t>
      </w:r>
    </w:p>
    <w:p w14:paraId="36A6A32E" w14:textId="319657C5" w:rsidR="000B62D1" w:rsidRPr="00E93854" w:rsidRDefault="000B62D1" w:rsidP="000B62D1">
      <w:pPr>
        <w:pStyle w:val="H1G"/>
      </w:pPr>
      <w:r w:rsidRPr="009C510E">
        <w:rPr>
          <w:bCs/>
        </w:rPr>
        <w:tab/>
      </w:r>
      <w:r>
        <w:rPr>
          <w:bCs/>
        </w:rPr>
        <w:t>B.</w:t>
      </w:r>
      <w:r>
        <w:t xml:space="preserve"> </w:t>
      </w:r>
      <w:r w:rsidRPr="009C510E">
        <w:tab/>
      </w:r>
      <w:r>
        <w:rPr>
          <w:bCs/>
        </w:rPr>
        <w:t>Вопросы, касающиеся общих положений Пакта (статьи 1–5)</w:t>
      </w:r>
    </w:p>
    <w:p w14:paraId="31CEDF26" w14:textId="77777777" w:rsidR="000B62D1" w:rsidRPr="00E93854" w:rsidRDefault="000B62D1" w:rsidP="000B62D1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 (пункт 1 статьи 2)</w:t>
      </w:r>
    </w:p>
    <w:p w14:paraId="68537A90" w14:textId="77777777" w:rsidR="000B62D1" w:rsidRPr="00E93854" w:rsidRDefault="000B62D1" w:rsidP="000B62D1">
      <w:pPr>
        <w:pStyle w:val="SingleTxtG"/>
      </w:pPr>
      <w:r>
        <w:t>7.</w:t>
      </w:r>
      <w:r>
        <w:tab/>
        <w:t>Просьба представить обновленную информацию о динамике следующих показателей за последние 10 лет:</w:t>
      </w:r>
    </w:p>
    <w:p w14:paraId="6591C445" w14:textId="6FB1F1F0" w:rsidR="000B62D1" w:rsidRPr="00E93854" w:rsidRDefault="000B62D1" w:rsidP="000B62D1">
      <w:pPr>
        <w:pStyle w:val="SingleTxtG"/>
      </w:pPr>
      <w:r w:rsidRPr="009C510E">
        <w:tab/>
      </w:r>
      <w:r>
        <w:t>a)</w:t>
      </w:r>
      <w:r>
        <w:tab/>
        <w:t xml:space="preserve">доля населения, живущего ниже определенной на общенациональном уровне черты бедности; </w:t>
      </w:r>
    </w:p>
    <w:p w14:paraId="242382BB" w14:textId="7A6C8A47" w:rsidR="000B62D1" w:rsidRPr="00E93854" w:rsidRDefault="000B62D1" w:rsidP="000B62D1">
      <w:pPr>
        <w:pStyle w:val="SingleTxtG"/>
      </w:pPr>
      <w:r w:rsidRPr="009C510E">
        <w:tab/>
      </w:r>
      <w:r>
        <w:t>b)</w:t>
      </w:r>
      <w:r>
        <w:tab/>
        <w:t>уровни неравенства до и после уплаты налогов и трансфертов, определяемые,</w:t>
      </w:r>
      <w:r w:rsidRPr="000B62D1">
        <w:t xml:space="preserve"> </w:t>
      </w:r>
      <w:r>
        <w:t xml:space="preserve">если возможно, как соотношение между общим доходом, получаемым самыми богатыми 10 </w:t>
      </w:r>
      <w:r w:rsidR="00E374E7" w:rsidRPr="00E374E7">
        <w:t>%</w:t>
      </w:r>
      <w:r>
        <w:t xml:space="preserve"> населения, и общим доходом беднейших 40 </w:t>
      </w:r>
      <w:r w:rsidR="00E374E7" w:rsidRPr="00E374E7">
        <w:t>%</w:t>
      </w:r>
      <w:r>
        <w:t xml:space="preserve">, а также как соотношение между активами, принадлежащими самым богатым 10 </w:t>
      </w:r>
      <w:r w:rsidR="00E374E7" w:rsidRPr="00E374E7">
        <w:t>%</w:t>
      </w:r>
      <w:r>
        <w:t xml:space="preserve"> населения, и активами, принадлежащими беднейшим 50 </w:t>
      </w:r>
      <w:r w:rsidR="00E374E7" w:rsidRPr="00E374E7">
        <w:t>%</w:t>
      </w:r>
      <w:r>
        <w:t>;</w:t>
      </w:r>
    </w:p>
    <w:p w14:paraId="015AF67C" w14:textId="2EA8EECD" w:rsidR="000B62D1" w:rsidRPr="00E93854" w:rsidRDefault="000B62D1" w:rsidP="000B62D1">
      <w:pPr>
        <w:pStyle w:val="SingleTxtG"/>
      </w:pPr>
      <w:r w:rsidRPr="00E374E7">
        <w:tab/>
      </w:r>
      <w:r>
        <w:t>c)</w:t>
      </w:r>
      <w:r>
        <w:tab/>
        <w:t xml:space="preserve">состояние экономики, в частности в показателях ежегодных колебаний валового внутреннего продукта (ВВП), ВВП на душу населения и уровня государственного долга по отношению к ВВП; </w:t>
      </w:r>
    </w:p>
    <w:p w14:paraId="19AEAF84" w14:textId="29CB33C5" w:rsidR="000B62D1" w:rsidRPr="00E93854" w:rsidRDefault="000B62D1" w:rsidP="000B62D1">
      <w:pPr>
        <w:pStyle w:val="SingleTxtG"/>
      </w:pPr>
      <w:r w:rsidRPr="009C510E">
        <w:tab/>
      </w:r>
      <w:r>
        <w:t>d)</w:t>
      </w:r>
      <w:r>
        <w:tab/>
        <w:t xml:space="preserve">доля государственных доходов, формируемых за счет налогов и в процентах от ВВП, доля государственных доходов, получаемых за счет прямых и косвенных налогов, ставка корпоративного налога и доля общих доходов от налога на доходы физических лиц, взимаемого с доходов самых богатых 10 </w:t>
      </w:r>
      <w:r w:rsidR="00E374E7">
        <w:t>%</w:t>
      </w:r>
      <w:r>
        <w:t xml:space="preserve"> населения, а также дать оценку масштабов уклонения от уплаты и избежания налогов и фискальных издержек, связанных с основными налоговыми льготами;</w:t>
      </w:r>
    </w:p>
    <w:p w14:paraId="5D9024D5" w14:textId="5A290251" w:rsidR="000B62D1" w:rsidRPr="00E93854" w:rsidRDefault="000B62D1" w:rsidP="000B62D1">
      <w:pPr>
        <w:pStyle w:val="SingleTxtG"/>
      </w:pPr>
      <w:r w:rsidRPr="00E374E7">
        <w:lastRenderedPageBreak/>
        <w:tab/>
      </w:r>
      <w:r>
        <w:t>e)</w:t>
      </w:r>
      <w:r>
        <w:tab/>
        <w:t>государственные расходы, выраженные в процентах от ВВП, а также, в рамках общего объема государственных расходов, процентная доля государственного бюджета, выделяемая на социальные нужды, включая социальное обеспечение, питание, водоснабжение и канализацию, жилье, здравоохранение и образование;</w:t>
      </w:r>
    </w:p>
    <w:p w14:paraId="7DE1E876" w14:textId="724ABE88" w:rsidR="000B62D1" w:rsidRPr="00E93854" w:rsidRDefault="000B62D1" w:rsidP="000B62D1">
      <w:pPr>
        <w:pStyle w:val="SingleTxtG"/>
      </w:pPr>
      <w:r w:rsidRPr="009C510E">
        <w:tab/>
      </w:r>
      <w:r>
        <w:t>f)</w:t>
      </w:r>
      <w:r>
        <w:tab/>
        <w:t>просьба сравнить долю бюджета, выделяемую на социальные нужды, с долей других статей государственных расходов и объяснить, каким образом распределение бюджетных средств отражает обязательство государства-участника использовать максимально возможные имеющиеся ресурсы для осуществления прав, закрепленных в Пакте.</w:t>
      </w:r>
    </w:p>
    <w:p w14:paraId="5EA000BC" w14:textId="6F92605E" w:rsidR="000B62D1" w:rsidRPr="00E93854" w:rsidRDefault="000B62D1" w:rsidP="000B62D1">
      <w:pPr>
        <w:pStyle w:val="SingleTxtG"/>
        <w:suppressAutoHyphens w:val="0"/>
        <w:spacing w:line="240" w:lineRule="exact"/>
      </w:pPr>
      <w:r>
        <w:t xml:space="preserve">8. </w:t>
      </w:r>
      <w:r>
        <w:tab/>
        <w:t>Просьба представить информацию о принятых законодательных, административных или иных мерах</w:t>
      </w:r>
      <w:r w:rsidR="00E374E7">
        <w:t xml:space="preserve"> </w:t>
      </w:r>
      <w:r>
        <w:t xml:space="preserve">для обеспечения того, чтобы предприятия уважали экономические, социальные и культурные права всех лиц и применяли принцип должной осмотрительности в своей деятельности, в том числе о мерах, принятых для обеспечения доступа к эффективным средствам правовой защиты для жертв связанных с деятельностью предприятий нарушений экономических, социальных и культурных прав . </w:t>
      </w:r>
    </w:p>
    <w:p w14:paraId="3B490E87" w14:textId="77777777" w:rsidR="000B62D1" w:rsidRPr="00E93854" w:rsidRDefault="000B62D1" w:rsidP="000B62D1">
      <w:pPr>
        <w:pStyle w:val="H23G"/>
      </w:pPr>
      <w:r>
        <w:tab/>
      </w:r>
      <w:r>
        <w:tab/>
      </w:r>
      <w:r>
        <w:rPr>
          <w:bCs/>
        </w:rPr>
        <w:t>Недискриминация (пункт 2 статьи 2)</w:t>
      </w:r>
    </w:p>
    <w:p w14:paraId="7CBF2FE6" w14:textId="77777777" w:rsidR="000B62D1" w:rsidRPr="00E93854" w:rsidRDefault="000B62D1" w:rsidP="000B62D1">
      <w:pPr>
        <w:pStyle w:val="SingleTxtG"/>
        <w:suppressAutoHyphens w:val="0"/>
        <w:spacing w:line="240" w:lineRule="exact"/>
        <w:rPr>
          <w:rFonts w:eastAsia="-webkit-standard"/>
          <w:color w:val="000000" w:themeColor="text1"/>
        </w:rPr>
      </w:pPr>
      <w:r>
        <w:t>9.</w:t>
      </w:r>
      <w:r>
        <w:tab/>
        <w:t xml:space="preserve">Просьба представить информацию о характере и воздействии принятых законодательных и политических мер, направленных на обеспечение осуществления экономических, социальных и культурных прав без дискриминации. В частности, просьба представить обновленную информацию об усилиях, предпринимаемых в целях разработки комплексного антидискриминационного законодательства, а также о создании специального подразделения по борьбе с дискриминацией в Национальном центре по правам человека. Просьба также представить статистические данные с разбивкой по полу, возрасту, инвалидности, этнической принадлежности, миграционному статусу, сексуальной ориентации и гендерной идентичности в отношении поступивших жалоб на дискриминацию в сфере осуществления этих прав, а также информацию о результатах рассмотрения таких жалоб. </w:t>
      </w:r>
    </w:p>
    <w:p w14:paraId="4D9D891C" w14:textId="77777777" w:rsidR="000B62D1" w:rsidRPr="00E93854" w:rsidRDefault="000B62D1" w:rsidP="000B62D1">
      <w:pPr>
        <w:pStyle w:val="H23G"/>
      </w:pPr>
      <w:r>
        <w:tab/>
      </w:r>
      <w:r>
        <w:tab/>
      </w:r>
      <w:r>
        <w:rPr>
          <w:bCs/>
        </w:rPr>
        <w:t>Равные права мужчин и женщин (статья 3)</w:t>
      </w:r>
    </w:p>
    <w:p w14:paraId="2FA1C912" w14:textId="77777777" w:rsidR="000B62D1" w:rsidRPr="00E93854" w:rsidRDefault="000B62D1" w:rsidP="000B62D1">
      <w:pPr>
        <w:pStyle w:val="SingleTxtG"/>
        <w:suppressAutoHyphens w:val="0"/>
        <w:spacing w:line="240" w:lineRule="exact"/>
        <w:rPr>
          <w:rFonts w:eastAsia="-webkit-standard"/>
          <w:color w:val="000000" w:themeColor="text1"/>
        </w:rPr>
      </w:pPr>
      <w:r>
        <w:t>10.</w:t>
      </w:r>
      <w:r>
        <w:tab/>
        <w:t xml:space="preserve">Просьба представить информацию о мерах, принятых для обеспечения равного доступа женщин к экономическим, социальным и культурным правам, включая меры, направленные на поддержку маргинализированных и находящихся в неблагоприятном положении групп женщин, таких как женщины в сельских районах и женщины, принадлежащие к меньшинствам. Просьба также сообщить информацию, включая статистические данные, о гендерном </w:t>
      </w:r>
      <w:r w:rsidRPr="00162EF1">
        <w:t>разрыве в оплате труда и пенсиях</w:t>
      </w:r>
      <w:r>
        <w:t>, о доле женщин на директивных должностях, о сосредоточении женщин в формальном и неформальном секторах экономики, о доступе женщин к земле и другим важнейшим экономическим ресурсам, а также о владении ими, и об их доступе к достижениям науки и техники.</w:t>
      </w:r>
    </w:p>
    <w:p w14:paraId="6CAB7F78" w14:textId="387C50D5" w:rsidR="000B62D1" w:rsidRPr="00E93854" w:rsidRDefault="000B62D1" w:rsidP="000B62D1">
      <w:pPr>
        <w:pStyle w:val="H1G"/>
      </w:pPr>
      <w:r w:rsidRPr="009C510E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Вопросы, касающиеся конкретных положений Пакта (статьи 6–15)</w:t>
      </w:r>
    </w:p>
    <w:p w14:paraId="0A4606D3" w14:textId="77777777" w:rsidR="000B62D1" w:rsidRPr="00E93854" w:rsidRDefault="000B62D1" w:rsidP="000B62D1">
      <w:pPr>
        <w:pStyle w:val="H23G"/>
      </w:pPr>
      <w:r>
        <w:tab/>
      </w:r>
      <w:r>
        <w:tab/>
      </w:r>
      <w:r>
        <w:rPr>
          <w:bCs/>
        </w:rPr>
        <w:t>Право на труд (статья 6)</w:t>
      </w:r>
    </w:p>
    <w:p w14:paraId="3B80733E" w14:textId="5D87D754" w:rsidR="000B62D1" w:rsidRPr="00E93854" w:rsidRDefault="000B62D1" w:rsidP="000B62D1">
      <w:pPr>
        <w:pStyle w:val="SingleTxtG"/>
        <w:suppressAutoHyphens w:val="0"/>
        <w:spacing w:line="240" w:lineRule="exact"/>
      </w:pPr>
      <w:r>
        <w:t>11.</w:t>
      </w:r>
      <w:r>
        <w:tab/>
        <w:t xml:space="preserve">Просьба представить информацию о том, насколько описанные в докладе государства-участника меры способствуют улучшению показателей занятости, а также решению проблем безработицы и неполной занятости. Просьба сообщить обновленные дезагрегированные статистические данные об уровнях безработицы и неполной занятости, чтобы Комитет мог оценить степень реализации права на труд среди маргинализированных и находящихся в неблагоприятном положении групп, включая женщин, молодежь и инвалидов. Просьба описать меры, принятые для обеспечения этим группам равного доступа к праву на труд, в том числе посредством инклюзивного образования и профессиональной подготовки, предоставления разумного приспособления, а также эффективного осуществления соответствующих законов, политики и программ. Просьба представить информацию о мерах, принятых </w:t>
      </w:r>
      <w:r>
        <w:lastRenderedPageBreak/>
        <w:t>государством-участником для предотвращения дискриминации в доступе к праву на труд, в том числе дискриминации по признаку сексуальной ориентации и гендерной идентичности, а также информацию, касающуюся</w:t>
      </w:r>
      <w:r w:rsidR="00E374E7">
        <w:t xml:space="preserve"> </w:t>
      </w:r>
      <w:r>
        <w:t xml:space="preserve">а) наличия или отсутствия в трудовом законодательстве прямого запрета на дискриминацию по признаку сексуальной ориентации и гендерной идентичности; b) существующих механизмов подачи жалоб и средств правовой защиты для ЛГБТКИА+ людей, подвергшихся дискриминации при приеме на работу, увольнении или в результате моббинга; </w:t>
      </w:r>
      <w:r w:rsidR="00E374E7">
        <w:br/>
      </w:r>
      <w:r>
        <w:t>и c) статистических данных о жалобах, поданных в компетентные государственные органы, а также результатов их рассмотрения.</w:t>
      </w:r>
    </w:p>
    <w:p w14:paraId="49D1D9E7" w14:textId="77777777" w:rsidR="000B62D1" w:rsidRPr="00E93854" w:rsidRDefault="000B62D1" w:rsidP="000B62D1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 (статья 7)</w:t>
      </w:r>
    </w:p>
    <w:p w14:paraId="12A15E98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>12.</w:t>
      </w:r>
      <w:r>
        <w:tab/>
        <w:t>Просьба представить информацию о мерах, принятых для эффективного осуществления законодательства о минимальной заработной плате во всех секторах, со ссылкой на пункты 261 и 262 доклада государства-участника. Просьба также представить информацию о воздействии правовых и политических рамок, описанных в докладе государства-участника, а также о любых дополнительных мерах, принятых для гарантирования полного и эффективного соблюдения трудового законодательства, включая меры по предотвращению необоснованных увольнений, задержек с выплатой заработной платы и невыплаты надбавок за сверхурочную работу, работу в ночное время и работу в праздничные дни. Просьба описать шаги, предпринятые для укрепления систем трудовой инспекции и обеспечения доступа к эффективным и доступным средствам правовой защиты для затронутых работников.</w:t>
      </w:r>
    </w:p>
    <w:p w14:paraId="53B6A15E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>13.</w:t>
      </w:r>
      <w:r>
        <w:tab/>
        <w:t>Просьба представить информацию о характере и воздействии принятых мер, направленных на обеспечение безопасности и гигиены труда, в частности в горнодобывающей, строительной и сельскохозяйственной отраслях. Просьба также предоставить обновленные дезагрегированные статистические данные о воздействии применения этих мер, включая данные о трудовых инспекциях, расследованиях несчастных случаев, уголовных и административных разбирательствах, а также о наложенных санкциях. Просьба также представить информацию о средствах правовой защиты, предусмотренных для работников, пострадавших в результате несчастных случаев на производстве или в результате небезопасных условий труда, включая сведения о наличии и доступности систем компенсации и механизмов подачи жалоб.</w:t>
      </w:r>
    </w:p>
    <w:p w14:paraId="20597D2D" w14:textId="77777777" w:rsidR="000B62D1" w:rsidRPr="00E93854" w:rsidRDefault="000B62D1" w:rsidP="000B62D1">
      <w:pPr>
        <w:pStyle w:val="H23G"/>
      </w:pPr>
      <w:r>
        <w:tab/>
      </w:r>
      <w:r>
        <w:tab/>
      </w:r>
      <w:r>
        <w:rPr>
          <w:bCs/>
        </w:rPr>
        <w:t>Профсоюзные права (статья 8)</w:t>
      </w:r>
    </w:p>
    <w:p w14:paraId="2423DBA6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 xml:space="preserve">14. </w:t>
      </w:r>
      <w:r>
        <w:tab/>
        <w:t xml:space="preserve">Просьба представить информацию о мерах, принятых для выполнения предыдущей рекомендации Комитета в отношении внесения изменений в законодательство, в том числе в статью 402 Уголовного кодекса и статью 177 Трудового кодекса, с целью обеспечения возможности для работников осуществлять свое право на забастовку без необоснованных ограничений. Просьба также представить информацию о мерах, принятых для запрещения и предотвращения дискриминации в отношении профсоюзов, а также для создания эффективных гарантий, обеспечивающих возможность профсоюзным лидерам и членам профсоюзов осуществлять свою деятельность в обстановке, свободной от запугивания, насилия и преследований. Просьба сообщить статистические данные о расследованиях, уголовном преследовании, дисциплинарных взысканиях и их результатах, а также об увольнениях, связанных с осуществлением профсоюзных прав. </w:t>
      </w:r>
    </w:p>
    <w:p w14:paraId="0EAE40E8" w14:textId="77777777" w:rsidR="000B62D1" w:rsidRPr="00E93854" w:rsidRDefault="000B62D1" w:rsidP="000B62D1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 (статья 9)</w:t>
      </w:r>
    </w:p>
    <w:p w14:paraId="4DFCB057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>15.</w:t>
      </w:r>
      <w:r>
        <w:tab/>
        <w:t xml:space="preserve">Просьба представить информацию о характере и воздействии принятых мер, направленных на создание системы всеобщего социального обеспечения. Просьба представить дезагрегированные статистические данные об охвате населения системами социального обеспечения, включая лиц и группы, находящихся в неблагоприятном и маргинализированном положении. Просьба представить дополнительную подробную информацию о критериях права на получение пособий, порядке регистрации и размере социальных выплат, включая сведения о системе расчета дохода в рамках программы адресной социальной помощи. Просьба </w:t>
      </w:r>
      <w:r>
        <w:lastRenderedPageBreak/>
        <w:t>представить подробную информацию о системе социальной защиты инвалидов, в том числе о том, покрываются ли расходы, связанные с инвалидностью, отдельно.</w:t>
      </w:r>
    </w:p>
    <w:p w14:paraId="7205CBF3" w14:textId="77777777" w:rsidR="000B62D1" w:rsidRPr="00E93854" w:rsidRDefault="000B62D1" w:rsidP="000B62D1">
      <w:pPr>
        <w:pStyle w:val="H23G"/>
      </w:pPr>
      <w:r>
        <w:tab/>
      </w:r>
      <w:r>
        <w:tab/>
      </w:r>
      <w:r>
        <w:rPr>
          <w:bCs/>
        </w:rPr>
        <w:t>Защита семьи и детей (статья 10)</w:t>
      </w:r>
    </w:p>
    <w:p w14:paraId="636E1B04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>16.</w:t>
      </w:r>
      <w:r>
        <w:tab/>
        <w:t>Просьба представить информацию о шагах, предпринятых для реализации Закона «Об обеспечении прав женщин и безопасности детей», а также о выделенных на эти цели ресурсах. Просьба описать воздействие законодательных и политических мер, принятых для защиты детей от всех форм эксплуатации, включая наихудшие формы детского труда. Просьба также сообщить статистические данные о распространенности детского труда, а также о проведенных расследованиях и их результатах с разбивкой по секторам экономики, возрастным группам, гендеру, этнической принадлежности и миграционному статусу жертв. Просьба представить информацию о том, применяются ли правовые и политические меры, принятые в целях защиты семьи и детей, в равной степени и без дискриминации ко всем формам семьи, включая семьи с одним родителем и однополые пары. Просьба пояснить, обеспечивается ли равная защита прав в отношении наследования, обязательств по выплате алиментов, родительской власти, усыновления/удочерения, опекунства, попечительства и передачи на воспитание, а также доступа к социальному обеспечению, жилью, здравоохранению и другим социальным услугам.</w:t>
      </w:r>
    </w:p>
    <w:p w14:paraId="120F5E78" w14:textId="77777777" w:rsidR="000B62D1" w:rsidRPr="00E93854" w:rsidRDefault="000B62D1" w:rsidP="000B62D1">
      <w:pPr>
        <w:pStyle w:val="H23G"/>
      </w:pPr>
      <w:r>
        <w:tab/>
      </w:r>
      <w:r>
        <w:tab/>
      </w:r>
      <w:r>
        <w:rPr>
          <w:bCs/>
        </w:rPr>
        <w:t>Право на достаточный жизненный уровень (статья 11)</w:t>
      </w:r>
    </w:p>
    <w:p w14:paraId="72A7D84A" w14:textId="5AC84DE5" w:rsidR="000B62D1" w:rsidRPr="00E93854" w:rsidRDefault="000B62D1" w:rsidP="000B62D1">
      <w:pPr>
        <w:pStyle w:val="SingleTxtG"/>
        <w:suppressAutoHyphens w:val="0"/>
        <w:spacing w:line="240" w:lineRule="exact"/>
      </w:pPr>
      <w:r>
        <w:t>17.</w:t>
      </w:r>
      <w:r>
        <w:tab/>
        <w:t>Просьба представить информацию о характере и воздействии принятых мер, направленных на решение проблемы бездомности и обеспечение доступа к жилью, в том числе к приемлемому по цене социальному жилью для лиц и семей, находящихся в неблагоприятном и маргинализованном положении. Просьба описать предпринятые усилия и выделенные ресурсы с целью улучшения условий жизни в сельских и обездоленных городских районах, особенно в неформальных поселениях и центрах коллективного проживания, включая меры по обеспечению доступа к воде для безопасного бытового использования, надлежащим санитарным условиям, услугам в области гигиены и другой базовой инфраструктуре. Просьба представить информацию о правовых нормах, регулирующих вопросы выселения и принудительного переселения.</w:t>
      </w:r>
    </w:p>
    <w:p w14:paraId="2C217FA7" w14:textId="62054524" w:rsidR="000B62D1" w:rsidRPr="00E93854" w:rsidRDefault="000B62D1" w:rsidP="000B62D1">
      <w:pPr>
        <w:pStyle w:val="SingleTxtG"/>
        <w:suppressAutoHyphens w:val="0"/>
        <w:spacing w:line="240" w:lineRule="exact"/>
        <w:rPr>
          <w:color w:val="000000" w:themeColor="text1"/>
        </w:rPr>
      </w:pPr>
      <w:r>
        <w:t>18.</w:t>
      </w:r>
      <w:r>
        <w:tab/>
        <w:t>Просьба представить информацию о результатах и эффективности мер по уменьшению бедности, включая программы, упомянутые в пунктах 390, 393 и 394 доклада государства-участника. Просьба представить статистические данные об уровне бедности в государстве-участнике с разбивкой по возрасту, полу, инвалидности, этническому или национальному происхождению, а также по месту проживания в сельской/городской местности. Просьба также указать, какое воздействие оказали меры, упомянутые в пункте 388 доклада государства-участника, в целях удовлетворение потребностей наиболее маргинализированных и находящихся в неблагоприятном положении групп, а также указать, какие ресурсы были выделены на их реализацию.</w:t>
      </w:r>
    </w:p>
    <w:p w14:paraId="1C2AEB62" w14:textId="77777777" w:rsidR="000B62D1" w:rsidRPr="00E93854" w:rsidRDefault="000B62D1" w:rsidP="000B62D1">
      <w:pPr>
        <w:pStyle w:val="H23G"/>
      </w:pPr>
      <w:r>
        <w:tab/>
      </w:r>
      <w:r>
        <w:tab/>
      </w:r>
      <w:r>
        <w:rPr>
          <w:bCs/>
        </w:rPr>
        <w:t>Право на физическое и психическое здоровье (статья 12)</w:t>
      </w:r>
    </w:p>
    <w:p w14:paraId="3594CD8B" w14:textId="7C4C4E34" w:rsidR="000B62D1" w:rsidRPr="00E93854" w:rsidRDefault="000B62D1" w:rsidP="000B62D1">
      <w:pPr>
        <w:pStyle w:val="SingleTxtG"/>
        <w:suppressAutoHyphens w:val="0"/>
        <w:spacing w:line="240" w:lineRule="exact"/>
      </w:pPr>
      <w:r>
        <w:t xml:space="preserve">19. </w:t>
      </w:r>
      <w:r>
        <w:tab/>
        <w:t>Просьба представить информацию о мерах, принятых для обеспечения наличия, доступности, приемлемости и качества медицинских услуг на всей территории государства-участника. Просьба сообщить статистические данные о воздействии таких мер на доступ к различным видам и уровням медицинского обслуживания с разбивкой по возрасту, полу, инвалидности, этническому или национальному происхождению, а также по месту проживания в сельской/городской местности. Просьба также представить информацию о наличии и распределении медицинских работников на всех уровнях оказания медицинской помощи, а также о наличии и распределении необходимой инфраструктуры, оборудования и лекарственных средств на территории государства-участника, в частности в отношении находящихся в неблагоприятном положении и маргинализированных лиц и групп,</w:t>
      </w:r>
    </w:p>
    <w:p w14:paraId="289E1727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>20.</w:t>
      </w:r>
      <w:r>
        <w:tab/>
        <w:t xml:space="preserve">Просьба представить информацию о том, как меры, упомянутые в пункте 437 доклада государства-участника, повлияли на улучшение доступа к услугам в области </w:t>
      </w:r>
      <w:r>
        <w:lastRenderedPageBreak/>
        <w:t>сексуального и репродуктивного здоровья. Просьба также представить информацию об усилиях, предпринимаемых для обеспечения соответствующего возрасту просвещения в области сексуального и репродуктивного здоровья. Кроме того, просьба представить информацию о характере и воздействии принятых мер, направленных на обеспечение права на своевременную, доступную по цене и качественную психиатрическую помощь и услуги в соответствии с международными стандартами в области прав человека, включая результаты усилий, предпринятых для решения проблемы самоубийств, особенно среди детей и подростков.</w:t>
      </w:r>
    </w:p>
    <w:p w14:paraId="53EAFBD9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>21.</w:t>
      </w:r>
      <w:r>
        <w:tab/>
        <w:t xml:space="preserve">В соответствии с пунктом 47 предыдущих заключительных замечаний Комитета просьба представить информацию о воздействии осуществления описанных в пунктах 468 и 474 доклада государства-участника мер, касающихся профилактики, лечения и услуг по снижению вреда для лиц, употребляющих наркотики. Просьба также рассказать о воздействии мер, принятых для снижения распространения ВИЧ/СПИДа и расширения доступа к своевременной, доступной по цене и эффективной профилактике, тестированию, лечению и уходу в связи с ВИЧ. </w:t>
      </w:r>
    </w:p>
    <w:p w14:paraId="78CC9503" w14:textId="77777777" w:rsidR="000B62D1" w:rsidRPr="00E93854" w:rsidRDefault="000B62D1" w:rsidP="000B62D1">
      <w:pPr>
        <w:pStyle w:val="H23G"/>
      </w:pPr>
      <w:r>
        <w:tab/>
      </w:r>
      <w:r>
        <w:tab/>
      </w:r>
      <w:r>
        <w:rPr>
          <w:bCs/>
        </w:rPr>
        <w:t>Право на образование (статьи 13 и 14)</w:t>
      </w:r>
    </w:p>
    <w:p w14:paraId="5B7D847B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>22.</w:t>
      </w:r>
      <w:r>
        <w:tab/>
        <w:t xml:space="preserve">Просьба представить информацию о воздействии в части мер, принимаемых для обеспечения наличия, доступности, приемлемости по цене и качества образования для всех детей, включая девочек, детей-инвалидов, детей из семей с низким уровнем дохода, а также детей, проживающих в сельских и обездоленных городских районах. Просьба описать воздействие усилий, предпринятых для повышения показателей охвата школьным образованием и удержания учащихся в школе. Просьба также представить информацию о мерах, принятых для повышения качества образования, включая инвестиции на цели улучшения образовательной инфраструктуры, подготовки учителей и условий их труда, а также на цели предотвращения издевательств и насилия в школах. </w:t>
      </w:r>
    </w:p>
    <w:p w14:paraId="79504E34" w14:textId="77777777" w:rsidR="000B62D1" w:rsidRPr="00E93854" w:rsidRDefault="000B62D1" w:rsidP="000B62D1">
      <w:pPr>
        <w:pStyle w:val="H23G"/>
      </w:pPr>
      <w:r>
        <w:tab/>
      </w:r>
      <w:r>
        <w:tab/>
      </w:r>
      <w:r>
        <w:rPr>
          <w:bCs/>
        </w:rPr>
        <w:t>Культурные права (статья 15)</w:t>
      </w:r>
    </w:p>
    <w:p w14:paraId="18D513D5" w14:textId="77777777" w:rsidR="000B62D1" w:rsidRPr="00E93854" w:rsidRDefault="000B62D1" w:rsidP="000B62D1">
      <w:pPr>
        <w:pStyle w:val="SingleTxtG"/>
        <w:suppressAutoHyphens w:val="0"/>
        <w:spacing w:line="240" w:lineRule="exact"/>
      </w:pPr>
      <w:r>
        <w:t>23.</w:t>
      </w:r>
      <w:r>
        <w:tab/>
        <w:t xml:space="preserve">Просьба представить информацию о характере и воздействии принятых мер, направленных на содействие справедливому доступу к результатам научного прогресса и их практического применения, включая научные исследования и инновации. Просьба также описать воздействие мер, принятых для устранения неравенства в сфере доступа к Интернету и цифровой инфраструктуре, включая усилия по преодолению цифрового разрыва в интересах находящихся в неблагоприятном и маргинализированном положении групп. </w:t>
      </w:r>
    </w:p>
    <w:p w14:paraId="41669E6E" w14:textId="30DFEC68" w:rsidR="000B62D1" w:rsidRPr="00E93854" w:rsidRDefault="000B62D1" w:rsidP="000B62D1">
      <w:pPr>
        <w:pStyle w:val="SingleTxtG"/>
        <w:suppressAutoHyphens w:val="0"/>
        <w:spacing w:line="240" w:lineRule="exact"/>
      </w:pPr>
      <w:r>
        <w:t>24.</w:t>
      </w:r>
      <w:r>
        <w:tab/>
        <w:t>Просьба также представить информацию о характере и воздействии принятых мер, направленных на обеспечение доступности и</w:t>
      </w:r>
      <w:r w:rsidR="00E374E7">
        <w:t xml:space="preserve"> </w:t>
      </w:r>
      <w:r>
        <w:t>приемлемости по цене культурных и спортивных мероприятий для всех, включая женщин, молодежь, инвалидов и лиц, проживающих в сельских или обездоленных городских районах, а также на обеспечение их значимого участия в культурной жизни. Просьба далее представить информацию в отношении воздействия упомянутых в пункте 511 доклада государства-участника мер, направленных на защиту и поощрение языкового многообразия, включая преподавание и использование языков меньшинств, а также усилий, предпринятых для обеспечения эффективного доступа к образованию на родном языке для детей, принадлежащих к языковым меньшинствам.</w:t>
      </w:r>
    </w:p>
    <w:p w14:paraId="18D8C9D0" w14:textId="66B9C0C2" w:rsidR="000B62D1" w:rsidRPr="009C510E" w:rsidRDefault="000B62D1" w:rsidP="000B62D1">
      <w:pPr>
        <w:spacing w:before="240"/>
        <w:jc w:val="center"/>
        <w:rPr>
          <w:u w:val="single"/>
        </w:rPr>
      </w:pPr>
      <w:r w:rsidRPr="009C510E">
        <w:rPr>
          <w:u w:val="single"/>
        </w:rPr>
        <w:tab/>
      </w:r>
      <w:r w:rsidRPr="009C510E">
        <w:rPr>
          <w:u w:val="single"/>
        </w:rPr>
        <w:tab/>
      </w:r>
      <w:r w:rsidRPr="009C510E">
        <w:rPr>
          <w:u w:val="single"/>
        </w:rPr>
        <w:tab/>
      </w:r>
    </w:p>
    <w:sectPr w:rsidR="000B62D1" w:rsidRPr="009C510E" w:rsidSect="000B62D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24CE8" w14:textId="77777777" w:rsidR="00812A0F" w:rsidRPr="00A312BC" w:rsidRDefault="00812A0F" w:rsidP="00A312BC"/>
  </w:endnote>
  <w:endnote w:type="continuationSeparator" w:id="0">
    <w:p w14:paraId="577B7DC4" w14:textId="77777777" w:rsidR="00812A0F" w:rsidRPr="00A312BC" w:rsidRDefault="00812A0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-webkit-standard">
    <w:altName w:val="Cambria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39C97" w14:textId="791B2009" w:rsidR="000B62D1" w:rsidRPr="000B62D1" w:rsidRDefault="000B62D1">
    <w:pPr>
      <w:pStyle w:val="aa"/>
    </w:pPr>
    <w:r w:rsidRPr="000B62D1">
      <w:rPr>
        <w:b/>
        <w:sz w:val="18"/>
      </w:rPr>
      <w:fldChar w:fldCharType="begin"/>
    </w:r>
    <w:r w:rsidRPr="000B62D1">
      <w:rPr>
        <w:b/>
        <w:sz w:val="18"/>
      </w:rPr>
      <w:instrText xml:space="preserve"> PAGE  \* MERGEFORMAT </w:instrText>
    </w:r>
    <w:r w:rsidRPr="000B62D1">
      <w:rPr>
        <w:b/>
        <w:sz w:val="18"/>
      </w:rPr>
      <w:fldChar w:fldCharType="separate"/>
    </w:r>
    <w:r w:rsidRPr="000B62D1">
      <w:rPr>
        <w:b/>
        <w:noProof/>
        <w:sz w:val="18"/>
      </w:rPr>
      <w:t>2</w:t>
    </w:r>
    <w:r w:rsidRPr="000B62D1">
      <w:rPr>
        <w:b/>
        <w:sz w:val="18"/>
      </w:rPr>
      <w:fldChar w:fldCharType="end"/>
    </w:r>
    <w:r>
      <w:rPr>
        <w:b/>
        <w:sz w:val="18"/>
      </w:rPr>
      <w:tab/>
    </w:r>
    <w:r>
      <w:t>GE.26-03622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C9A60" w14:textId="1992B010" w:rsidR="000B62D1" w:rsidRPr="000B62D1" w:rsidRDefault="000B62D1" w:rsidP="000B62D1">
    <w:pPr>
      <w:pStyle w:val="aa"/>
      <w:tabs>
        <w:tab w:val="clear" w:pos="9639"/>
        <w:tab w:val="right" w:pos="9638"/>
      </w:tabs>
      <w:rPr>
        <w:b/>
        <w:sz w:val="18"/>
      </w:rPr>
    </w:pPr>
    <w:r>
      <w:t>GE.26-03622</w:t>
    </w:r>
    <w:r>
      <w:tab/>
    </w:r>
    <w:r w:rsidRPr="000B62D1">
      <w:rPr>
        <w:b/>
        <w:sz w:val="18"/>
      </w:rPr>
      <w:fldChar w:fldCharType="begin"/>
    </w:r>
    <w:r w:rsidRPr="000B62D1">
      <w:rPr>
        <w:b/>
        <w:sz w:val="18"/>
      </w:rPr>
      <w:instrText xml:space="preserve"> PAGE  \* MERGEFORMAT </w:instrText>
    </w:r>
    <w:r w:rsidRPr="000B62D1">
      <w:rPr>
        <w:b/>
        <w:sz w:val="18"/>
      </w:rPr>
      <w:fldChar w:fldCharType="separate"/>
    </w:r>
    <w:r w:rsidRPr="000B62D1">
      <w:rPr>
        <w:b/>
        <w:noProof/>
        <w:sz w:val="18"/>
      </w:rPr>
      <w:t>3</w:t>
    </w:r>
    <w:r w:rsidRPr="000B62D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FC59A" w14:textId="008803A3" w:rsidR="00042B72" w:rsidRPr="000B62D1" w:rsidRDefault="000B62D1" w:rsidP="000B62D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C9DDB31" wp14:editId="5D72C05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</w:t>
    </w:r>
    <w:proofErr w:type="gramStart"/>
    <w:r>
      <w:t>03622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A809535" wp14:editId="0657B55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010626  030626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F5D8F" w14:textId="77777777" w:rsidR="00812A0F" w:rsidRPr="001075E9" w:rsidRDefault="00812A0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43C88BC" w14:textId="77777777" w:rsidR="00812A0F" w:rsidRDefault="00812A0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FC300F6" w14:textId="77777777" w:rsidR="000B62D1" w:rsidRPr="00E93854" w:rsidRDefault="000B62D1" w:rsidP="000B62D1">
      <w:pPr>
        <w:pStyle w:val="af"/>
      </w:pPr>
      <w:r>
        <w:tab/>
        <w:t>*</w:t>
      </w:r>
      <w:r>
        <w:tab/>
        <w:t>Принят Комитетом на его семьдесят девятой сессии (9–25 февраля 2026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5FDF1" w14:textId="08CFEF73" w:rsidR="000B62D1" w:rsidRPr="000B62D1" w:rsidRDefault="0076552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9C510E">
      <w:t>E/C.12/KAZ/Q/3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11696" w14:textId="2429402E" w:rsidR="000B62D1" w:rsidRPr="000B62D1" w:rsidRDefault="00765526" w:rsidP="000B62D1">
    <w:pPr>
      <w:pStyle w:val="a5"/>
      <w:jc w:val="right"/>
    </w:pPr>
    <w:fldSimple w:instr=" TITLE  \* MERGEFORMAT ">
      <w:r w:rsidR="009C510E">
        <w:t>E/C.12/KAZ/Q/3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51"/>
    <w:rsid w:val="000041D5"/>
    <w:rsid w:val="00033EE1"/>
    <w:rsid w:val="00042B72"/>
    <w:rsid w:val="00043B08"/>
    <w:rsid w:val="000558BD"/>
    <w:rsid w:val="000857D2"/>
    <w:rsid w:val="000B57E7"/>
    <w:rsid w:val="000B62D1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D6B66"/>
    <w:rsid w:val="00407B78"/>
    <w:rsid w:val="00424203"/>
    <w:rsid w:val="0042551A"/>
    <w:rsid w:val="00452493"/>
    <w:rsid w:val="00453318"/>
    <w:rsid w:val="00454E07"/>
    <w:rsid w:val="00462011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65526"/>
    <w:rsid w:val="00792497"/>
    <w:rsid w:val="00806737"/>
    <w:rsid w:val="00811570"/>
    <w:rsid w:val="00812A0F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8184C"/>
    <w:rsid w:val="009A24AC"/>
    <w:rsid w:val="009C510E"/>
    <w:rsid w:val="009F1700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AD695E"/>
    <w:rsid w:val="00B10CC7"/>
    <w:rsid w:val="00B36DF7"/>
    <w:rsid w:val="00B520D9"/>
    <w:rsid w:val="00B539E7"/>
    <w:rsid w:val="00B62458"/>
    <w:rsid w:val="00BC18B2"/>
    <w:rsid w:val="00BD33EE"/>
    <w:rsid w:val="00BF21E1"/>
    <w:rsid w:val="00BF35B0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34C74"/>
    <w:rsid w:val="00D5253A"/>
    <w:rsid w:val="00D62A45"/>
    <w:rsid w:val="00D90028"/>
    <w:rsid w:val="00D90138"/>
    <w:rsid w:val="00DB1526"/>
    <w:rsid w:val="00DD1D1E"/>
    <w:rsid w:val="00DD44B1"/>
    <w:rsid w:val="00DD78D1"/>
    <w:rsid w:val="00DE32CD"/>
    <w:rsid w:val="00DF71B9"/>
    <w:rsid w:val="00E374E7"/>
    <w:rsid w:val="00E73F76"/>
    <w:rsid w:val="00E77A26"/>
    <w:rsid w:val="00E84051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53B0BE"/>
  <w15:docId w15:val="{906F7DA8-615D-481D-B73A-BE8005127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0B62D1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6</Pages>
  <Words>2534</Words>
  <Characters>17717</Characters>
  <Application>Microsoft Office Word</Application>
  <DocSecurity>0</DocSecurity>
  <Lines>305</Lines>
  <Paragraphs>66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E/C.12/KAZ/Q/3</vt:lpstr>
      <vt:lpstr>A/</vt:lpstr>
      <vt:lpstr>A/</vt:lpstr>
    </vt:vector>
  </TitlesOfParts>
  <Company>DCM</Company>
  <LinksUpToDate>false</LinksUpToDate>
  <CharactersWithSpaces>20185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E/C.12/KAZ/Q/3</dc:title>
  <dc:subject/>
  <dc:creator>Tatiana SHARKINA</dc:creator>
  <cp:keywords/>
  <cp:lastModifiedBy>Tatiana Chvets</cp:lastModifiedBy>
  <cp:revision>3</cp:revision>
  <cp:lastPrinted>2026-06-03T17:55:00Z</cp:lastPrinted>
  <dcterms:created xsi:type="dcterms:W3CDTF">2026-06-03T17:55:00Z</dcterms:created>
  <dcterms:modified xsi:type="dcterms:W3CDTF">2026-06-03T17:56:00Z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