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52090" w:rsidRPr="00F124C6" w14:paraId="0F758EA9" w14:textId="77777777" w:rsidTr="00401851">
        <w:trPr>
          <w:trHeight w:hRule="exact" w:val="851"/>
        </w:trPr>
        <w:tc>
          <w:tcPr>
            <w:tcW w:w="1280" w:type="dxa"/>
            <w:tcBorders>
              <w:bottom w:val="single" w:sz="4" w:space="0" w:color="auto"/>
            </w:tcBorders>
          </w:tcPr>
          <w:p w14:paraId="23347B14" w14:textId="77777777" w:rsidR="00752090" w:rsidRPr="00F124C6" w:rsidRDefault="00752090" w:rsidP="00401851">
            <w:pPr>
              <w:pStyle w:val="H23GC"/>
            </w:pPr>
          </w:p>
        </w:tc>
        <w:tc>
          <w:tcPr>
            <w:tcW w:w="2273" w:type="dxa"/>
            <w:tcBorders>
              <w:bottom w:val="single" w:sz="4" w:space="0" w:color="auto"/>
            </w:tcBorders>
            <w:vAlign w:val="bottom"/>
          </w:tcPr>
          <w:p w14:paraId="2F627693" w14:textId="77777777" w:rsidR="00752090" w:rsidRPr="0050687F" w:rsidRDefault="00752090" w:rsidP="00292C4B">
            <w:pPr>
              <w:tabs>
                <w:tab w:val="left" w:pos="431"/>
              </w:tabs>
              <w:overflowPunct w:val="0"/>
              <w:adjustRightInd w:val="0"/>
              <w:snapToGrid w:val="0"/>
              <w:spacing w:after="80" w:line="300" w:lineRule="exact"/>
              <w:jc w:val="both"/>
              <w:rPr>
                <w:rFonts w:ascii="Time New Roman" w:eastAsia="黑体" w:hAnsi="Time New Roman" w:hint="eastAsia"/>
                <w:sz w:val="28"/>
              </w:rPr>
            </w:pPr>
            <w:r w:rsidRPr="00292C4B">
              <w:rPr>
                <w:rFonts w:ascii="宋体" w:eastAsia="黑体" w:hAnsi="宋体" w:cs="宋体" w:hint="eastAsia"/>
                <w:snapToGrid w:val="0"/>
                <w:sz w:val="28"/>
                <w:lang w:val="en-US" w:eastAsia="zh-CN"/>
              </w:rPr>
              <w:t>联</w:t>
            </w:r>
            <w:r w:rsidRPr="00292C4B">
              <w:rPr>
                <w:rFonts w:ascii="宋体" w:eastAsia="黑体" w:hAnsi="宋体" w:cs="宋体" w:hint="eastAsia"/>
                <w:snapToGrid w:val="0"/>
                <w:sz w:val="28"/>
                <w:lang w:val="en-US" w:eastAsia="zh-CN"/>
              </w:rPr>
              <w:t xml:space="preserve"> </w:t>
            </w:r>
            <w:r w:rsidRPr="00292C4B">
              <w:rPr>
                <w:rFonts w:ascii="宋体" w:eastAsia="黑体" w:hAnsi="宋体" w:cs="宋体" w:hint="eastAsia"/>
                <w:snapToGrid w:val="0"/>
                <w:sz w:val="28"/>
                <w:lang w:val="en-US" w:eastAsia="zh-CN"/>
              </w:rPr>
              <w:t>合</w:t>
            </w:r>
            <w:r w:rsidRPr="00292C4B">
              <w:rPr>
                <w:rFonts w:ascii="宋体" w:eastAsia="黑体" w:hAnsi="宋体" w:cs="宋体" w:hint="eastAsia"/>
                <w:snapToGrid w:val="0"/>
                <w:sz w:val="28"/>
                <w:lang w:val="en-US" w:eastAsia="zh-CN"/>
              </w:rPr>
              <w:t xml:space="preserve"> </w:t>
            </w:r>
            <w:r w:rsidRPr="00292C4B">
              <w:rPr>
                <w:rFonts w:ascii="宋体" w:eastAsia="黑体" w:hAnsi="宋体" w:cs="宋体" w:hint="eastAsia"/>
                <w:snapToGrid w:val="0"/>
                <w:sz w:val="28"/>
                <w:lang w:val="en-US" w:eastAsia="zh-CN"/>
              </w:rPr>
              <w:t>国</w:t>
            </w:r>
          </w:p>
        </w:tc>
        <w:tc>
          <w:tcPr>
            <w:tcW w:w="6086" w:type="dxa"/>
            <w:gridSpan w:val="2"/>
            <w:tcBorders>
              <w:bottom w:val="single" w:sz="4" w:space="0" w:color="auto"/>
            </w:tcBorders>
            <w:vAlign w:val="bottom"/>
          </w:tcPr>
          <w:p w14:paraId="6F6BA3BD" w14:textId="77777777" w:rsidR="00752090" w:rsidRPr="001119B9" w:rsidRDefault="00752090" w:rsidP="00401851">
            <w:pPr>
              <w:jc w:val="right"/>
              <w:rPr>
                <w:szCs w:val="21"/>
              </w:rPr>
            </w:pPr>
            <w:r w:rsidRPr="00431D83">
              <w:rPr>
                <w:sz w:val="40"/>
                <w:szCs w:val="21"/>
              </w:rPr>
              <w:t>CED</w:t>
            </w:r>
            <w:r w:rsidRPr="00431D83">
              <w:rPr>
                <w:szCs w:val="21"/>
              </w:rPr>
              <w:t>/C/24/D/4/2021</w:t>
            </w:r>
          </w:p>
        </w:tc>
      </w:tr>
      <w:tr w:rsidR="00752090" w:rsidRPr="00095A7F" w14:paraId="6D0AC7A2" w14:textId="77777777" w:rsidTr="00401851">
        <w:trPr>
          <w:trHeight w:hRule="exact" w:val="2835"/>
        </w:trPr>
        <w:tc>
          <w:tcPr>
            <w:tcW w:w="1280" w:type="dxa"/>
            <w:tcBorders>
              <w:top w:val="single" w:sz="4" w:space="0" w:color="auto"/>
              <w:bottom w:val="single" w:sz="12" w:space="0" w:color="auto"/>
            </w:tcBorders>
          </w:tcPr>
          <w:p w14:paraId="2BEEACC2" w14:textId="77777777" w:rsidR="00752090" w:rsidRPr="00F124C6" w:rsidRDefault="00752090" w:rsidP="00401851">
            <w:pPr>
              <w:spacing w:line="120" w:lineRule="atLeast"/>
              <w:rPr>
                <w:sz w:val="10"/>
                <w:szCs w:val="10"/>
              </w:rPr>
            </w:pPr>
          </w:p>
          <w:p w14:paraId="7E664D43" w14:textId="77777777" w:rsidR="00752090" w:rsidRPr="00F124C6" w:rsidRDefault="00752090" w:rsidP="00401851">
            <w:pPr>
              <w:spacing w:line="120" w:lineRule="atLeast"/>
              <w:rPr>
                <w:sz w:val="10"/>
                <w:szCs w:val="10"/>
              </w:rPr>
            </w:pPr>
            <w:r>
              <w:rPr>
                <w:rFonts w:hint="eastAsia"/>
                <w:noProof/>
              </w:rPr>
              <w:drawing>
                <wp:inline distT="0" distB="0" distL="0" distR="0" wp14:anchorId="3694D0DE" wp14:editId="061DA6A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AF0BC9" w14:textId="77777777" w:rsidR="00752090" w:rsidRDefault="00752090" w:rsidP="00292C4B">
            <w:pPr>
              <w:tabs>
                <w:tab w:val="left" w:pos="431"/>
              </w:tabs>
              <w:overflowPunct w:val="0"/>
              <w:adjustRightInd w:val="0"/>
              <w:snapToGrid w:val="0"/>
              <w:spacing w:before="120" w:line="240" w:lineRule="auto"/>
              <w:rPr>
                <w:rFonts w:ascii="Time New Roman" w:eastAsia="黑体" w:hAnsi="Time New Roman" w:hint="eastAsia"/>
                <w:sz w:val="34"/>
                <w:szCs w:val="34"/>
                <w:lang w:eastAsia="zh-CN"/>
              </w:rPr>
            </w:pPr>
            <w:r w:rsidRPr="00292C4B">
              <w:rPr>
                <w:rFonts w:eastAsia="黑体" w:hint="eastAsia"/>
                <w:snapToGrid w:val="0"/>
                <w:sz w:val="34"/>
                <w:szCs w:val="34"/>
                <w:lang w:val="fr-CH" w:eastAsia="zh-CN"/>
              </w:rPr>
              <w:t>保护所有人免遭</w:t>
            </w:r>
            <w:r w:rsidRPr="00292C4B">
              <w:rPr>
                <w:rFonts w:eastAsia="黑体"/>
                <w:snapToGrid w:val="0"/>
                <w:sz w:val="34"/>
                <w:szCs w:val="34"/>
                <w:lang w:val="fr-CH" w:eastAsia="zh-CN"/>
              </w:rPr>
              <w:br/>
            </w:r>
            <w:r w:rsidRPr="00292C4B">
              <w:rPr>
                <w:rFonts w:eastAsia="黑体" w:hint="eastAsia"/>
                <w:snapToGrid w:val="0"/>
                <w:sz w:val="34"/>
                <w:szCs w:val="34"/>
                <w:lang w:val="fr-CH" w:eastAsia="zh-CN"/>
              </w:rPr>
              <w:t>强迫失踪国际公约</w:t>
            </w:r>
          </w:p>
        </w:tc>
        <w:tc>
          <w:tcPr>
            <w:tcW w:w="2819" w:type="dxa"/>
            <w:tcBorders>
              <w:top w:val="single" w:sz="4" w:space="0" w:color="auto"/>
              <w:bottom w:val="single" w:sz="12" w:space="0" w:color="auto"/>
            </w:tcBorders>
          </w:tcPr>
          <w:p w14:paraId="1763EF05" w14:textId="77777777" w:rsidR="00752090" w:rsidRPr="00752090" w:rsidRDefault="00752090" w:rsidP="00401851">
            <w:pPr>
              <w:spacing w:before="240"/>
              <w:rPr>
                <w:lang w:val="en-US"/>
              </w:rPr>
            </w:pPr>
            <w:r w:rsidRPr="00752090">
              <w:rPr>
                <w:lang w:val="en-US"/>
              </w:rPr>
              <w:t>Distr. General</w:t>
            </w:r>
          </w:p>
          <w:p w14:paraId="6FD553DA" w14:textId="77777777" w:rsidR="00752090" w:rsidRPr="00752090" w:rsidRDefault="00752090" w:rsidP="00401851">
            <w:pPr>
              <w:rPr>
                <w:lang w:val="en-US"/>
              </w:rPr>
            </w:pPr>
            <w:r w:rsidRPr="00752090">
              <w:rPr>
                <w:lang w:val="en-US"/>
              </w:rPr>
              <w:t>24 May 2023</w:t>
            </w:r>
          </w:p>
          <w:p w14:paraId="65FEC582" w14:textId="77777777" w:rsidR="00752090" w:rsidRPr="00752090" w:rsidRDefault="00752090" w:rsidP="00401851">
            <w:pPr>
              <w:rPr>
                <w:lang w:val="en-US"/>
              </w:rPr>
            </w:pPr>
            <w:r w:rsidRPr="00752090">
              <w:rPr>
                <w:lang w:val="en-US"/>
              </w:rPr>
              <w:t xml:space="preserve">Chinese </w:t>
            </w:r>
          </w:p>
          <w:p w14:paraId="79EBFB0B" w14:textId="77777777" w:rsidR="00752090" w:rsidRPr="00752090" w:rsidRDefault="00752090" w:rsidP="00401851">
            <w:pPr>
              <w:rPr>
                <w:lang w:val="en-US"/>
              </w:rPr>
            </w:pPr>
            <w:r w:rsidRPr="00752090">
              <w:rPr>
                <w:lang w:val="en-US"/>
              </w:rPr>
              <w:t>Original: Spanish</w:t>
            </w:r>
          </w:p>
        </w:tc>
      </w:tr>
    </w:tbl>
    <w:p w14:paraId="51998EC2" w14:textId="77777777" w:rsidR="00752090" w:rsidRPr="00292C4B" w:rsidRDefault="00752090" w:rsidP="00292C4B">
      <w:pPr>
        <w:tabs>
          <w:tab w:val="left" w:pos="431"/>
        </w:tabs>
        <w:overflowPunct w:val="0"/>
        <w:adjustRightInd w:val="0"/>
        <w:snapToGrid w:val="0"/>
        <w:spacing w:before="120" w:line="320" w:lineRule="exact"/>
        <w:jc w:val="both"/>
        <w:rPr>
          <w:rFonts w:ascii="Time New Roman" w:eastAsia="黑体" w:hAnsi="Time New Roman" w:hint="eastAsia"/>
          <w:snapToGrid w:val="0"/>
          <w:sz w:val="24"/>
          <w:lang w:val="en-US" w:eastAsia="zh-CN"/>
        </w:rPr>
      </w:pPr>
      <w:r w:rsidRPr="00292C4B">
        <w:rPr>
          <w:rFonts w:ascii="Time New Roman" w:eastAsia="黑体" w:hAnsi="Time New Roman"/>
          <w:snapToGrid w:val="0"/>
          <w:sz w:val="24"/>
          <w:lang w:val="en-US" w:eastAsia="zh-CN"/>
        </w:rPr>
        <w:t>强迫失踪问题委员会</w:t>
      </w:r>
    </w:p>
    <w:p w14:paraId="0B067A87" w14:textId="77777777" w:rsidR="00752090" w:rsidRPr="004C2ED6" w:rsidRDefault="00752090" w:rsidP="00752090">
      <w:pPr>
        <w:pStyle w:val="HChGC"/>
      </w:pPr>
      <w:r w:rsidRPr="004C2ED6">
        <w:rPr>
          <w:lang w:val="zh-CN"/>
        </w:rPr>
        <w:tab/>
      </w:r>
      <w:r w:rsidRPr="004C2ED6">
        <w:rPr>
          <w:lang w:val="zh-CN"/>
        </w:rPr>
        <w:tab/>
      </w:r>
      <w:r w:rsidRPr="004C2ED6">
        <w:rPr>
          <w:lang w:val="zh-CN"/>
        </w:rPr>
        <w:t>委员会根据《公约》第</w:t>
      </w:r>
      <w:r w:rsidRPr="004C2ED6">
        <w:rPr>
          <w:rFonts w:hint="eastAsia"/>
          <w:lang w:val="zh-CN"/>
        </w:rPr>
        <w:t>三十一</w:t>
      </w:r>
      <w:r w:rsidRPr="004C2ED6">
        <w:rPr>
          <w:lang w:val="zh-CN"/>
        </w:rPr>
        <w:t>条通过的关于第</w:t>
      </w:r>
      <w:r w:rsidRPr="004C2ED6">
        <w:rPr>
          <w:lang w:val="zh-CN"/>
        </w:rPr>
        <w:t>4/2021</w:t>
      </w:r>
      <w:r w:rsidRPr="004C2ED6">
        <w:rPr>
          <w:lang w:val="zh-CN"/>
        </w:rPr>
        <w:t>号来文的意见</w:t>
      </w:r>
      <w:r w:rsidRPr="00F16109">
        <w:rPr>
          <w:rStyle w:val="a6"/>
          <w:sz w:val="28"/>
          <w:vertAlign w:val="baseline"/>
          <w:lang w:val="zh-CN"/>
        </w:rPr>
        <w:footnoteReference w:customMarkFollows="1" w:id="1"/>
        <w:t>*</w:t>
      </w:r>
      <w:proofErr w:type="gramStart"/>
      <w:r w:rsidRPr="00F16109">
        <w:rPr>
          <w:lang w:val="zh-CN"/>
        </w:rPr>
        <w:t xml:space="preserve"> </w:t>
      </w:r>
      <w:r w:rsidRPr="00F16109">
        <w:rPr>
          <w:rStyle w:val="a6"/>
          <w:bCs/>
          <w:sz w:val="28"/>
          <w:vertAlign w:val="baseline"/>
          <w:lang w:val="zh-CN"/>
        </w:rPr>
        <w:footnoteReference w:customMarkFollows="1" w:id="2"/>
        <w:t>**</w:t>
      </w:r>
      <w:r w:rsidRPr="00F16109">
        <w:rPr>
          <w:bCs/>
          <w:lang w:val="zh-CN"/>
        </w:rPr>
        <w:t xml:space="preserve"> </w:t>
      </w:r>
      <w:proofErr w:type="gramEnd"/>
      <w:r w:rsidRPr="00F16109">
        <w:rPr>
          <w:rStyle w:val="a6"/>
          <w:bCs/>
          <w:sz w:val="28"/>
          <w:vertAlign w:val="baseline"/>
          <w:lang w:val="zh-CN"/>
        </w:rPr>
        <w:footnoteReference w:customMarkFollows="1" w:id="3"/>
        <w:t>***</w:t>
      </w:r>
    </w:p>
    <w:tbl>
      <w:tblPr>
        <w:tblStyle w:val="ad"/>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05"/>
        <w:gridCol w:w="4728"/>
      </w:tblGrid>
      <w:tr w:rsidR="00752090" w:rsidRPr="00DC04B8" w14:paraId="00DF7A19" w14:textId="77777777" w:rsidTr="005E0490">
        <w:tc>
          <w:tcPr>
            <w:tcW w:w="2205" w:type="dxa"/>
            <w:shd w:val="clear" w:color="auto" w:fill="auto"/>
          </w:tcPr>
          <w:p w14:paraId="12973C8D" w14:textId="77777777" w:rsidR="00752090" w:rsidRPr="00E063BF" w:rsidRDefault="00752090" w:rsidP="00E063BF">
            <w:pPr>
              <w:pStyle w:val="SingleTxtGC"/>
              <w:ind w:left="0" w:right="0"/>
              <w:rPr>
                <w:rFonts w:ascii="Time New Roman" w:eastAsia="楷体" w:hAnsi="Time New Roman" w:hint="eastAsia"/>
              </w:rPr>
            </w:pPr>
            <w:r w:rsidRPr="00E063BF">
              <w:rPr>
                <w:rFonts w:ascii="Time New Roman" w:eastAsia="楷体" w:hAnsi="Time New Roman" w:hint="eastAsia"/>
              </w:rPr>
              <w:t>来文提交人：</w:t>
            </w:r>
          </w:p>
        </w:tc>
        <w:tc>
          <w:tcPr>
            <w:tcW w:w="4728" w:type="dxa"/>
            <w:shd w:val="clear" w:color="auto" w:fill="auto"/>
          </w:tcPr>
          <w:p w14:paraId="4EFAA6D8" w14:textId="09F2E2CE" w:rsidR="00752090" w:rsidRPr="00E063BF" w:rsidRDefault="00DC04B8" w:rsidP="00DC04B8">
            <w:pPr>
              <w:pStyle w:val="SingleTxtGC"/>
              <w:ind w:left="0" w:right="0"/>
              <w:jc w:val="left"/>
            </w:pPr>
            <w:r w:rsidRPr="00DC04B8">
              <w:t>Angélica María Berrospe Medina</w:t>
            </w:r>
            <w:r w:rsidR="00752090" w:rsidRPr="00E063BF">
              <w:t>(</w:t>
            </w:r>
            <w:r w:rsidR="00752090" w:rsidRPr="00E063BF">
              <w:t>由</w:t>
            </w:r>
            <w:r w:rsidR="00752090" w:rsidRPr="00E063BF">
              <w:t>Juan Carlos Gutiérrez Contreras</w:t>
            </w:r>
            <w:r w:rsidR="00752090" w:rsidRPr="00E063BF">
              <w:t>代理，人权战略诉讼事务所</w:t>
            </w:r>
            <w:r w:rsidR="00752090" w:rsidRPr="00E063BF">
              <w:t>)</w:t>
            </w:r>
          </w:p>
        </w:tc>
      </w:tr>
      <w:tr w:rsidR="00752090" w:rsidRPr="00095A7F" w14:paraId="48FE8D98" w14:textId="77777777" w:rsidTr="005E0490">
        <w:tc>
          <w:tcPr>
            <w:tcW w:w="2205" w:type="dxa"/>
            <w:shd w:val="clear" w:color="auto" w:fill="auto"/>
          </w:tcPr>
          <w:p w14:paraId="185BCB74" w14:textId="77777777" w:rsidR="00752090" w:rsidRPr="00E063BF" w:rsidRDefault="00752090" w:rsidP="00E063BF">
            <w:pPr>
              <w:pStyle w:val="SingleTxtGC"/>
              <w:ind w:left="0" w:right="0"/>
              <w:rPr>
                <w:rFonts w:ascii="Time New Roman" w:eastAsia="楷体" w:hAnsi="Time New Roman" w:hint="eastAsia"/>
              </w:rPr>
            </w:pPr>
            <w:r w:rsidRPr="00E063BF">
              <w:rPr>
                <w:rFonts w:ascii="Time New Roman" w:eastAsia="楷体" w:hAnsi="Time New Roman" w:hint="eastAsia"/>
              </w:rPr>
              <w:t>据称受害人：</w:t>
            </w:r>
          </w:p>
        </w:tc>
        <w:tc>
          <w:tcPr>
            <w:tcW w:w="4728" w:type="dxa"/>
            <w:shd w:val="clear" w:color="auto" w:fill="auto"/>
          </w:tcPr>
          <w:p w14:paraId="1498E7BA" w14:textId="77777777" w:rsidR="00752090" w:rsidRPr="00E063BF" w:rsidRDefault="00752090" w:rsidP="00E063BF">
            <w:pPr>
              <w:pStyle w:val="SingleTxtGC"/>
              <w:ind w:left="0" w:right="0"/>
            </w:pPr>
            <w:r w:rsidRPr="00E063BF">
              <w:rPr>
                <w:rFonts w:hint="eastAsia"/>
              </w:rPr>
              <w:t>Yonathan Isaac Mendoza Berrospe</w:t>
            </w:r>
            <w:r w:rsidRPr="00E063BF">
              <w:rPr>
                <w:rFonts w:hint="eastAsia"/>
              </w:rPr>
              <w:t>和提交人</w:t>
            </w:r>
          </w:p>
        </w:tc>
      </w:tr>
      <w:tr w:rsidR="00752090" w:rsidRPr="00B34853" w14:paraId="75DCA3F8" w14:textId="77777777" w:rsidTr="005E0490">
        <w:tc>
          <w:tcPr>
            <w:tcW w:w="2205" w:type="dxa"/>
            <w:shd w:val="clear" w:color="auto" w:fill="auto"/>
          </w:tcPr>
          <w:p w14:paraId="688AD932" w14:textId="77777777" w:rsidR="00752090" w:rsidRPr="00E063BF" w:rsidRDefault="00752090" w:rsidP="00E063BF">
            <w:pPr>
              <w:pStyle w:val="SingleTxtGC"/>
              <w:ind w:left="0" w:right="0"/>
              <w:rPr>
                <w:rFonts w:ascii="Time New Roman" w:eastAsia="楷体" w:hAnsi="Time New Roman" w:hint="eastAsia"/>
              </w:rPr>
            </w:pPr>
            <w:r w:rsidRPr="00E063BF">
              <w:rPr>
                <w:rFonts w:ascii="Time New Roman" w:eastAsia="楷体" w:hAnsi="Time New Roman" w:hint="eastAsia"/>
              </w:rPr>
              <w:t>所涉缔约国：</w:t>
            </w:r>
          </w:p>
        </w:tc>
        <w:tc>
          <w:tcPr>
            <w:tcW w:w="4728" w:type="dxa"/>
            <w:shd w:val="clear" w:color="auto" w:fill="auto"/>
          </w:tcPr>
          <w:p w14:paraId="31BB3492" w14:textId="77777777" w:rsidR="00752090" w:rsidRPr="00E063BF" w:rsidRDefault="00752090" w:rsidP="00E063BF">
            <w:pPr>
              <w:pStyle w:val="SingleTxtGC"/>
              <w:ind w:left="0" w:right="0"/>
            </w:pPr>
            <w:r w:rsidRPr="00E063BF">
              <w:rPr>
                <w:rFonts w:hint="eastAsia"/>
              </w:rPr>
              <w:t>墨西哥</w:t>
            </w:r>
          </w:p>
        </w:tc>
      </w:tr>
      <w:tr w:rsidR="00752090" w:rsidRPr="00B34853" w14:paraId="5F5A2B86" w14:textId="77777777" w:rsidTr="005E0490">
        <w:tc>
          <w:tcPr>
            <w:tcW w:w="2205" w:type="dxa"/>
            <w:shd w:val="clear" w:color="auto" w:fill="auto"/>
          </w:tcPr>
          <w:p w14:paraId="2C8B669E" w14:textId="77777777" w:rsidR="00752090" w:rsidRPr="00E063BF" w:rsidRDefault="00752090" w:rsidP="00E063BF">
            <w:pPr>
              <w:pStyle w:val="SingleTxtGC"/>
              <w:ind w:left="0" w:right="0"/>
              <w:rPr>
                <w:rFonts w:ascii="Time New Roman" w:eastAsia="楷体" w:hAnsi="Time New Roman" w:hint="eastAsia"/>
              </w:rPr>
            </w:pPr>
            <w:r w:rsidRPr="00E063BF">
              <w:rPr>
                <w:rFonts w:ascii="Time New Roman" w:eastAsia="楷体" w:hAnsi="Time New Roman" w:hint="eastAsia"/>
              </w:rPr>
              <w:t>来文日期：</w:t>
            </w:r>
          </w:p>
        </w:tc>
        <w:tc>
          <w:tcPr>
            <w:tcW w:w="4728" w:type="dxa"/>
            <w:shd w:val="clear" w:color="auto" w:fill="auto"/>
          </w:tcPr>
          <w:p w14:paraId="7AEC893F" w14:textId="77777777" w:rsidR="00752090" w:rsidRPr="00E063BF" w:rsidRDefault="00752090" w:rsidP="00E063BF">
            <w:pPr>
              <w:pStyle w:val="SingleTxtGC"/>
              <w:ind w:left="0" w:right="0"/>
            </w:pPr>
            <w:r w:rsidRPr="00E063BF">
              <w:rPr>
                <w:rFonts w:hint="eastAsia"/>
              </w:rPr>
              <w:t>2021</w:t>
            </w:r>
            <w:r w:rsidRPr="00E063BF">
              <w:rPr>
                <w:rFonts w:hint="eastAsia"/>
              </w:rPr>
              <w:t>年</w:t>
            </w:r>
            <w:r w:rsidRPr="00E063BF">
              <w:rPr>
                <w:rFonts w:hint="eastAsia"/>
              </w:rPr>
              <w:t>7</w:t>
            </w:r>
            <w:r w:rsidRPr="00E063BF">
              <w:rPr>
                <w:rFonts w:hint="eastAsia"/>
              </w:rPr>
              <w:t>月</w:t>
            </w:r>
            <w:r w:rsidRPr="00E063BF">
              <w:rPr>
                <w:rFonts w:hint="eastAsia"/>
              </w:rPr>
              <w:t>25</w:t>
            </w:r>
            <w:r w:rsidRPr="00E063BF">
              <w:rPr>
                <w:rFonts w:hint="eastAsia"/>
              </w:rPr>
              <w:t>日</w:t>
            </w:r>
            <w:r w:rsidRPr="00E063BF">
              <w:rPr>
                <w:rFonts w:hint="eastAsia"/>
              </w:rPr>
              <w:t>(</w:t>
            </w:r>
            <w:r w:rsidRPr="00E063BF">
              <w:rPr>
                <w:rFonts w:hint="eastAsia"/>
              </w:rPr>
              <w:t>首次提交</w:t>
            </w:r>
            <w:r w:rsidRPr="00E063BF">
              <w:rPr>
                <w:rFonts w:hint="eastAsia"/>
              </w:rPr>
              <w:t>)</w:t>
            </w:r>
          </w:p>
        </w:tc>
      </w:tr>
      <w:tr w:rsidR="00752090" w:rsidRPr="00B34853" w14:paraId="61ABE93D" w14:textId="77777777" w:rsidTr="005E0490">
        <w:tc>
          <w:tcPr>
            <w:tcW w:w="2205" w:type="dxa"/>
            <w:shd w:val="clear" w:color="auto" w:fill="auto"/>
          </w:tcPr>
          <w:p w14:paraId="2144946A" w14:textId="77777777" w:rsidR="00752090" w:rsidRPr="00E063BF" w:rsidRDefault="00752090" w:rsidP="00E063BF">
            <w:pPr>
              <w:pStyle w:val="SingleTxtGC"/>
              <w:ind w:left="0" w:right="0"/>
              <w:rPr>
                <w:rFonts w:ascii="Time New Roman" w:eastAsia="楷体" w:hAnsi="Time New Roman" w:hint="eastAsia"/>
              </w:rPr>
            </w:pPr>
            <w:r w:rsidRPr="00E063BF">
              <w:rPr>
                <w:rFonts w:ascii="Time New Roman" w:eastAsia="楷体" w:hAnsi="Time New Roman" w:hint="eastAsia"/>
              </w:rPr>
              <w:t>参考文件：</w:t>
            </w:r>
          </w:p>
        </w:tc>
        <w:tc>
          <w:tcPr>
            <w:tcW w:w="4728" w:type="dxa"/>
            <w:shd w:val="clear" w:color="auto" w:fill="auto"/>
          </w:tcPr>
          <w:p w14:paraId="5EFE6D17" w14:textId="77777777" w:rsidR="00752090" w:rsidRPr="00E063BF" w:rsidRDefault="00752090" w:rsidP="00E063BF">
            <w:pPr>
              <w:pStyle w:val="SingleTxtGC"/>
              <w:ind w:left="0" w:right="0"/>
            </w:pPr>
            <w:r w:rsidRPr="00E063BF">
              <w:rPr>
                <w:rFonts w:hint="eastAsia"/>
              </w:rPr>
              <w:t>个人来文和根据《公约》第</w:t>
            </w:r>
            <w:r w:rsidRPr="00E063BF">
              <w:rPr>
                <w:rFonts w:hint="eastAsia"/>
              </w:rPr>
              <w:t>31</w:t>
            </w:r>
            <w:r w:rsidRPr="00E063BF">
              <w:rPr>
                <w:rFonts w:hint="eastAsia"/>
              </w:rPr>
              <w:t>条采取的紧急行动工作组通过的决定，于</w:t>
            </w:r>
            <w:r w:rsidRPr="00E063BF">
              <w:rPr>
                <w:rFonts w:hint="eastAsia"/>
              </w:rPr>
              <w:t>2021</w:t>
            </w:r>
            <w:r w:rsidRPr="00E063BF">
              <w:rPr>
                <w:rFonts w:hint="eastAsia"/>
              </w:rPr>
              <w:t>年</w:t>
            </w:r>
            <w:r w:rsidRPr="00E063BF">
              <w:rPr>
                <w:rFonts w:hint="eastAsia"/>
              </w:rPr>
              <w:t>10</w:t>
            </w:r>
            <w:r w:rsidRPr="00E063BF">
              <w:rPr>
                <w:rFonts w:hint="eastAsia"/>
              </w:rPr>
              <w:t>月</w:t>
            </w:r>
            <w:r w:rsidRPr="00E063BF">
              <w:rPr>
                <w:rFonts w:hint="eastAsia"/>
              </w:rPr>
              <w:t>25</w:t>
            </w:r>
            <w:r w:rsidRPr="00E063BF">
              <w:rPr>
                <w:rFonts w:hint="eastAsia"/>
              </w:rPr>
              <w:t>日转交缔约国</w:t>
            </w:r>
            <w:r w:rsidRPr="00E063BF">
              <w:rPr>
                <w:rFonts w:hint="eastAsia"/>
              </w:rPr>
              <w:t>(</w:t>
            </w:r>
            <w:r w:rsidRPr="00E063BF">
              <w:rPr>
                <w:rFonts w:hint="eastAsia"/>
              </w:rPr>
              <w:t>未作为文件印发</w:t>
            </w:r>
            <w:r w:rsidRPr="00E063BF">
              <w:rPr>
                <w:rFonts w:hint="eastAsia"/>
              </w:rPr>
              <w:t>)</w:t>
            </w:r>
          </w:p>
        </w:tc>
      </w:tr>
      <w:tr w:rsidR="00752090" w:rsidRPr="00B34853" w14:paraId="7BE6B086" w14:textId="77777777" w:rsidTr="005E0490">
        <w:tc>
          <w:tcPr>
            <w:tcW w:w="2205" w:type="dxa"/>
            <w:shd w:val="clear" w:color="auto" w:fill="auto"/>
          </w:tcPr>
          <w:p w14:paraId="1B1FB9DB" w14:textId="77777777" w:rsidR="00752090" w:rsidRPr="00E063BF" w:rsidRDefault="00752090" w:rsidP="00E063BF">
            <w:pPr>
              <w:pStyle w:val="SingleTxtGC"/>
              <w:ind w:left="0" w:right="0"/>
              <w:rPr>
                <w:rFonts w:ascii="Time New Roman" w:eastAsia="楷体" w:hAnsi="Time New Roman" w:hint="eastAsia"/>
              </w:rPr>
            </w:pPr>
            <w:r w:rsidRPr="00E063BF">
              <w:rPr>
                <w:rFonts w:ascii="Time New Roman" w:eastAsia="楷体" w:hAnsi="Time New Roman" w:hint="eastAsia"/>
              </w:rPr>
              <w:t>意见通过日期：</w:t>
            </w:r>
          </w:p>
        </w:tc>
        <w:tc>
          <w:tcPr>
            <w:tcW w:w="4728" w:type="dxa"/>
            <w:shd w:val="clear" w:color="auto" w:fill="auto"/>
          </w:tcPr>
          <w:p w14:paraId="2B29C13B" w14:textId="77777777" w:rsidR="00752090" w:rsidRPr="00E063BF" w:rsidRDefault="00752090" w:rsidP="00E063BF">
            <w:pPr>
              <w:pStyle w:val="SingleTxtGC"/>
              <w:ind w:left="0" w:right="0"/>
            </w:pPr>
            <w:r w:rsidRPr="00E063BF">
              <w:rPr>
                <w:rFonts w:hint="eastAsia"/>
              </w:rPr>
              <w:t>2023</w:t>
            </w:r>
            <w:r w:rsidRPr="00E063BF">
              <w:rPr>
                <w:rFonts w:hint="eastAsia"/>
              </w:rPr>
              <w:t>年</w:t>
            </w:r>
            <w:r w:rsidRPr="00E063BF">
              <w:rPr>
                <w:rFonts w:hint="eastAsia"/>
              </w:rPr>
              <w:t>3</w:t>
            </w:r>
            <w:r w:rsidRPr="00E063BF">
              <w:rPr>
                <w:rFonts w:hint="eastAsia"/>
              </w:rPr>
              <w:t>月</w:t>
            </w:r>
            <w:r w:rsidRPr="00E063BF">
              <w:rPr>
                <w:rFonts w:hint="eastAsia"/>
              </w:rPr>
              <w:t>24</w:t>
            </w:r>
            <w:r w:rsidRPr="00E063BF">
              <w:rPr>
                <w:rFonts w:hint="eastAsia"/>
              </w:rPr>
              <w:t>日</w:t>
            </w:r>
          </w:p>
        </w:tc>
      </w:tr>
      <w:tr w:rsidR="00752090" w:rsidRPr="00B34853" w14:paraId="41327257" w14:textId="77777777" w:rsidTr="005E0490">
        <w:tc>
          <w:tcPr>
            <w:tcW w:w="2205" w:type="dxa"/>
            <w:shd w:val="clear" w:color="auto" w:fill="auto"/>
          </w:tcPr>
          <w:p w14:paraId="5C0EF871" w14:textId="77777777" w:rsidR="00752090" w:rsidRPr="00E063BF" w:rsidRDefault="00752090" w:rsidP="00E063BF">
            <w:pPr>
              <w:pStyle w:val="SingleTxtGC"/>
              <w:ind w:left="0" w:right="0"/>
              <w:rPr>
                <w:rFonts w:ascii="Time New Roman" w:eastAsia="楷体" w:hAnsi="Time New Roman" w:hint="eastAsia"/>
              </w:rPr>
            </w:pPr>
            <w:r w:rsidRPr="00E063BF">
              <w:rPr>
                <w:rFonts w:ascii="Time New Roman" w:eastAsia="楷体" w:hAnsi="Time New Roman" w:hint="eastAsia"/>
              </w:rPr>
              <w:t>事由：</w:t>
            </w:r>
          </w:p>
        </w:tc>
        <w:tc>
          <w:tcPr>
            <w:tcW w:w="4728" w:type="dxa"/>
            <w:shd w:val="clear" w:color="auto" w:fill="auto"/>
          </w:tcPr>
          <w:p w14:paraId="455DF951" w14:textId="77777777" w:rsidR="00752090" w:rsidRPr="00E063BF" w:rsidRDefault="00752090" w:rsidP="00E063BF">
            <w:pPr>
              <w:pStyle w:val="SingleTxtGC"/>
              <w:ind w:left="0" w:right="0"/>
            </w:pPr>
            <w:r w:rsidRPr="00E063BF">
              <w:rPr>
                <w:rFonts w:hint="eastAsia"/>
              </w:rPr>
              <w:t>未成年人在家中被据称的国家工作人员逮捕后被迫失踪</w:t>
            </w:r>
          </w:p>
        </w:tc>
      </w:tr>
      <w:tr w:rsidR="00752090" w:rsidRPr="00B34853" w14:paraId="66C6E721" w14:textId="77777777" w:rsidTr="005E0490">
        <w:tc>
          <w:tcPr>
            <w:tcW w:w="2205" w:type="dxa"/>
            <w:shd w:val="clear" w:color="auto" w:fill="auto"/>
          </w:tcPr>
          <w:p w14:paraId="47594C3F" w14:textId="77777777" w:rsidR="00752090" w:rsidRPr="00E063BF" w:rsidRDefault="00752090" w:rsidP="00E063BF">
            <w:pPr>
              <w:pStyle w:val="SingleTxtGC"/>
              <w:ind w:left="0" w:right="0"/>
              <w:rPr>
                <w:rFonts w:ascii="Time New Roman" w:eastAsia="楷体" w:hAnsi="Time New Roman" w:hint="eastAsia"/>
              </w:rPr>
            </w:pPr>
            <w:r w:rsidRPr="00E063BF">
              <w:rPr>
                <w:rFonts w:ascii="Time New Roman" w:eastAsia="楷体" w:hAnsi="Time New Roman" w:hint="eastAsia"/>
              </w:rPr>
              <w:t>程序性问题：</w:t>
            </w:r>
          </w:p>
        </w:tc>
        <w:tc>
          <w:tcPr>
            <w:tcW w:w="4728" w:type="dxa"/>
            <w:shd w:val="clear" w:color="auto" w:fill="auto"/>
          </w:tcPr>
          <w:p w14:paraId="47CEE228" w14:textId="77777777" w:rsidR="00752090" w:rsidRPr="00E063BF" w:rsidRDefault="00752090" w:rsidP="00E063BF">
            <w:pPr>
              <w:pStyle w:val="SingleTxtGC"/>
              <w:ind w:left="0" w:right="0"/>
            </w:pPr>
            <w:r w:rsidRPr="00E063BF">
              <w:rPr>
                <w:rFonts w:hint="eastAsia"/>
              </w:rPr>
              <w:t>未用尽国内补救办法</w:t>
            </w:r>
          </w:p>
        </w:tc>
      </w:tr>
      <w:tr w:rsidR="00752090" w:rsidRPr="00B34853" w14:paraId="0F00311E" w14:textId="77777777" w:rsidTr="005E0490">
        <w:tc>
          <w:tcPr>
            <w:tcW w:w="2205" w:type="dxa"/>
            <w:shd w:val="clear" w:color="auto" w:fill="auto"/>
          </w:tcPr>
          <w:p w14:paraId="779DCB94" w14:textId="77777777" w:rsidR="00752090" w:rsidRPr="00E063BF" w:rsidRDefault="00752090" w:rsidP="00E063BF">
            <w:pPr>
              <w:pStyle w:val="SingleTxtGC"/>
              <w:ind w:left="0" w:right="0"/>
              <w:rPr>
                <w:rFonts w:ascii="Time New Roman" w:eastAsia="楷体" w:hAnsi="Time New Roman" w:hint="eastAsia"/>
              </w:rPr>
            </w:pPr>
            <w:r w:rsidRPr="00E063BF">
              <w:rPr>
                <w:rFonts w:ascii="Time New Roman" w:eastAsia="楷体" w:hAnsi="Time New Roman" w:hint="eastAsia"/>
              </w:rPr>
              <w:t>实质性问题：</w:t>
            </w:r>
          </w:p>
        </w:tc>
        <w:tc>
          <w:tcPr>
            <w:tcW w:w="4728" w:type="dxa"/>
            <w:shd w:val="clear" w:color="auto" w:fill="auto"/>
          </w:tcPr>
          <w:p w14:paraId="7B97F0DC" w14:textId="77777777" w:rsidR="00752090" w:rsidRPr="00E063BF" w:rsidRDefault="00752090" w:rsidP="00E063BF">
            <w:pPr>
              <w:pStyle w:val="SingleTxtGC"/>
              <w:ind w:left="0" w:right="0"/>
            </w:pPr>
            <w:r w:rsidRPr="00E063BF">
              <w:rPr>
                <w:rFonts w:hint="eastAsia"/>
              </w:rPr>
              <w:t>强迫失踪</w:t>
            </w:r>
          </w:p>
        </w:tc>
      </w:tr>
      <w:tr w:rsidR="00752090" w:rsidRPr="00B34853" w14:paraId="4CF30673" w14:textId="77777777" w:rsidTr="005E0490">
        <w:tc>
          <w:tcPr>
            <w:tcW w:w="2205" w:type="dxa"/>
            <w:shd w:val="clear" w:color="auto" w:fill="auto"/>
          </w:tcPr>
          <w:p w14:paraId="156915DB" w14:textId="77777777" w:rsidR="00752090" w:rsidRPr="00E063BF" w:rsidRDefault="00752090" w:rsidP="00E063BF">
            <w:pPr>
              <w:pStyle w:val="SingleTxtGC"/>
              <w:tabs>
                <w:tab w:val="clear" w:pos="431"/>
                <w:tab w:val="clear" w:pos="1134"/>
                <w:tab w:val="clear" w:pos="1565"/>
                <w:tab w:val="clear" w:pos="1996"/>
                <w:tab w:val="clear" w:pos="2427"/>
              </w:tabs>
              <w:ind w:left="-74" w:right="0"/>
              <w:rPr>
                <w:rFonts w:ascii="Time New Roman" w:eastAsia="楷体" w:hAnsi="Time New Roman" w:hint="eastAsia"/>
              </w:rPr>
            </w:pPr>
            <w:r w:rsidRPr="00E063BF">
              <w:rPr>
                <w:rFonts w:ascii="Time New Roman" w:eastAsia="楷体" w:hAnsi="Time New Roman" w:hint="eastAsia"/>
              </w:rPr>
              <w:t>《公约》条款：</w:t>
            </w:r>
          </w:p>
        </w:tc>
        <w:tc>
          <w:tcPr>
            <w:tcW w:w="4728" w:type="dxa"/>
            <w:shd w:val="clear" w:color="auto" w:fill="auto"/>
          </w:tcPr>
          <w:p w14:paraId="7B7830BF" w14:textId="77777777" w:rsidR="00752090" w:rsidRPr="00E063BF" w:rsidRDefault="00752090" w:rsidP="00E063BF">
            <w:pPr>
              <w:pStyle w:val="SingleTxtGC"/>
              <w:ind w:left="0" w:right="0"/>
            </w:pPr>
            <w:r w:rsidRPr="00E063BF">
              <w:rPr>
                <w:rFonts w:hint="eastAsia"/>
              </w:rPr>
              <w:t>第一条；第二条；第十二条第</w:t>
            </w:r>
            <w:r w:rsidRPr="00E063BF">
              <w:rPr>
                <w:rFonts w:hint="eastAsia"/>
              </w:rPr>
              <w:t>1</w:t>
            </w:r>
            <w:r w:rsidRPr="00E063BF">
              <w:rPr>
                <w:rFonts w:hint="eastAsia"/>
              </w:rPr>
              <w:t>款；第二十三条第</w:t>
            </w:r>
            <w:r w:rsidRPr="00E063BF">
              <w:rPr>
                <w:rFonts w:hint="eastAsia"/>
              </w:rPr>
              <w:t>3</w:t>
            </w:r>
            <w:r w:rsidRPr="00E063BF">
              <w:rPr>
                <w:rFonts w:hint="eastAsia"/>
              </w:rPr>
              <w:t>款；第二十四条第</w:t>
            </w:r>
            <w:r w:rsidRPr="00E063BF">
              <w:rPr>
                <w:rFonts w:hint="eastAsia"/>
              </w:rPr>
              <w:t>2</w:t>
            </w:r>
            <w:r w:rsidRPr="00E063BF">
              <w:rPr>
                <w:rFonts w:hint="eastAsia"/>
              </w:rPr>
              <w:t>、</w:t>
            </w:r>
            <w:r w:rsidRPr="00E063BF">
              <w:rPr>
                <w:rFonts w:hint="eastAsia"/>
              </w:rPr>
              <w:t>3</w:t>
            </w:r>
            <w:r w:rsidRPr="00E063BF">
              <w:rPr>
                <w:rFonts w:hint="eastAsia"/>
              </w:rPr>
              <w:t>、</w:t>
            </w:r>
            <w:r w:rsidRPr="00E063BF">
              <w:rPr>
                <w:rFonts w:hint="eastAsia"/>
              </w:rPr>
              <w:t>4</w:t>
            </w:r>
            <w:r w:rsidRPr="00E063BF">
              <w:rPr>
                <w:rFonts w:hint="eastAsia"/>
              </w:rPr>
              <w:t>和</w:t>
            </w:r>
            <w:r w:rsidRPr="00E063BF">
              <w:rPr>
                <w:rFonts w:hint="eastAsia"/>
              </w:rPr>
              <w:t>5</w:t>
            </w:r>
            <w:r w:rsidRPr="00E063BF">
              <w:rPr>
                <w:rFonts w:hint="eastAsia"/>
              </w:rPr>
              <w:t>款</w:t>
            </w:r>
          </w:p>
        </w:tc>
      </w:tr>
    </w:tbl>
    <w:p w14:paraId="224B3562" w14:textId="7A563DA9" w:rsidR="00752090" w:rsidRPr="004C2ED6" w:rsidRDefault="00752090" w:rsidP="00210779">
      <w:pPr>
        <w:pStyle w:val="SingleTxtGC"/>
        <w:spacing w:before="120"/>
      </w:pPr>
      <w:r w:rsidRPr="00752090">
        <w:rPr>
          <w:lang w:val="es-ES"/>
        </w:rPr>
        <w:t>1.1</w:t>
      </w:r>
      <w:r w:rsidRPr="00752090">
        <w:rPr>
          <w:lang w:val="es-ES"/>
        </w:rPr>
        <w:tab/>
      </w:r>
      <w:r w:rsidRPr="004C2ED6">
        <w:rPr>
          <w:lang w:val="zh-CN"/>
        </w:rPr>
        <w:t>来文提交人是</w:t>
      </w:r>
      <w:r w:rsidR="00210779" w:rsidRPr="00210779">
        <w:rPr>
          <w:lang w:val="es-ES"/>
        </w:rPr>
        <w:t>Angélica María Berrospe Medina</w:t>
      </w:r>
      <w:r w:rsidRPr="00752090">
        <w:rPr>
          <w:lang w:val="es-ES"/>
        </w:rPr>
        <w:t xml:space="preserve">, </w:t>
      </w:r>
      <w:r w:rsidRPr="004C2ED6">
        <w:rPr>
          <w:lang w:val="zh-CN"/>
        </w:rPr>
        <w:t>墨西哥国民</w:t>
      </w:r>
      <w:r w:rsidRPr="00752090">
        <w:rPr>
          <w:lang w:val="es-ES"/>
        </w:rPr>
        <w:t>，</w:t>
      </w:r>
      <w:r w:rsidRPr="004C2ED6">
        <w:rPr>
          <w:lang w:val="zh-CN"/>
        </w:rPr>
        <w:t>生于</w:t>
      </w:r>
      <w:r w:rsidRPr="00752090">
        <w:rPr>
          <w:lang w:val="es-ES"/>
        </w:rPr>
        <w:t>1977</w:t>
      </w:r>
      <w:r w:rsidRPr="004C2ED6">
        <w:rPr>
          <w:lang w:val="zh-CN"/>
        </w:rPr>
        <w:t>年</w:t>
      </w:r>
      <w:r w:rsidRPr="00752090">
        <w:rPr>
          <w:lang w:val="es-ES"/>
        </w:rPr>
        <w:t>9</w:t>
      </w:r>
      <w:r w:rsidRPr="004C2ED6">
        <w:rPr>
          <w:lang w:val="zh-CN"/>
        </w:rPr>
        <w:t>月</w:t>
      </w:r>
      <w:r w:rsidRPr="00752090">
        <w:rPr>
          <w:lang w:val="es-ES"/>
        </w:rPr>
        <w:t>6</w:t>
      </w:r>
      <w:r w:rsidRPr="004C2ED6">
        <w:rPr>
          <w:lang w:val="zh-CN"/>
        </w:rPr>
        <w:t>日</w:t>
      </w:r>
      <w:r w:rsidRPr="00752090">
        <w:rPr>
          <w:lang w:val="es-ES"/>
        </w:rPr>
        <w:t>，</w:t>
      </w:r>
      <w:r w:rsidRPr="004C2ED6">
        <w:rPr>
          <w:lang w:val="zh-CN"/>
        </w:rPr>
        <w:t>以她本人及其儿子</w:t>
      </w:r>
      <w:r w:rsidRPr="00752090">
        <w:rPr>
          <w:lang w:val="es-ES"/>
        </w:rPr>
        <w:t>Yonathan Isaac Mendoza Berrospe</w:t>
      </w:r>
      <w:r w:rsidRPr="004C2ED6">
        <w:rPr>
          <w:lang w:val="zh-CN"/>
        </w:rPr>
        <w:t>的名义提出申诉</w:t>
      </w:r>
      <w:r w:rsidRPr="00752090">
        <w:rPr>
          <w:lang w:val="es-ES"/>
        </w:rPr>
        <w:t>，</w:t>
      </w:r>
      <w:r w:rsidRPr="00752090">
        <w:rPr>
          <w:lang w:val="es-ES"/>
        </w:rPr>
        <w:lastRenderedPageBreak/>
        <w:t>Yonathan Isaac Mendoza Berrospe</w:t>
      </w:r>
      <w:r w:rsidRPr="00FF7F84">
        <w:rPr>
          <w:rStyle w:val="a6"/>
          <w:sz w:val="21"/>
        </w:rPr>
        <w:footnoteReference w:id="4"/>
      </w:r>
      <w:r w:rsidRPr="005E0490">
        <w:rPr>
          <w:lang w:val="es-ES"/>
        </w:rPr>
        <w:t xml:space="preserve"> </w:t>
      </w:r>
      <w:r w:rsidRPr="004C2ED6">
        <w:rPr>
          <w:lang w:val="zh-CN"/>
        </w:rPr>
        <w:t>生于</w:t>
      </w:r>
      <w:r w:rsidRPr="00752090">
        <w:rPr>
          <w:lang w:val="es-ES"/>
        </w:rPr>
        <w:t>1996</w:t>
      </w:r>
      <w:r w:rsidRPr="004C2ED6">
        <w:rPr>
          <w:lang w:val="zh-CN"/>
        </w:rPr>
        <w:t>年</w:t>
      </w:r>
      <w:r w:rsidRPr="00752090">
        <w:rPr>
          <w:lang w:val="es-ES"/>
        </w:rPr>
        <w:t>3</w:t>
      </w:r>
      <w:r w:rsidRPr="004C2ED6">
        <w:rPr>
          <w:lang w:val="zh-CN"/>
        </w:rPr>
        <w:t>月</w:t>
      </w:r>
      <w:r w:rsidRPr="00752090">
        <w:rPr>
          <w:lang w:val="es-ES"/>
        </w:rPr>
        <w:t>13</w:t>
      </w:r>
      <w:r w:rsidRPr="004C2ED6">
        <w:rPr>
          <w:lang w:val="zh-CN"/>
        </w:rPr>
        <w:t>日</w:t>
      </w:r>
      <w:r w:rsidRPr="00752090">
        <w:rPr>
          <w:lang w:val="es-ES"/>
        </w:rPr>
        <w:t>，</w:t>
      </w:r>
      <w:r w:rsidRPr="004C2ED6">
        <w:rPr>
          <w:lang w:val="zh-CN"/>
        </w:rPr>
        <w:t>墨西哥国民。提交人声称，缔约国侵犯了她儿子根据《公约》第一条、第二条、第十二条第</w:t>
      </w:r>
      <w:r w:rsidRPr="004C2ED6">
        <w:rPr>
          <w:lang w:val="zh-CN"/>
        </w:rPr>
        <w:t>1</w:t>
      </w:r>
      <w:r w:rsidRPr="004C2ED6">
        <w:rPr>
          <w:lang w:val="zh-CN"/>
        </w:rPr>
        <w:t>款、第二十三条第</w:t>
      </w:r>
      <w:r w:rsidRPr="004C2ED6">
        <w:rPr>
          <w:lang w:val="zh-CN"/>
        </w:rPr>
        <w:t>3</w:t>
      </w:r>
      <w:r w:rsidRPr="004C2ED6">
        <w:rPr>
          <w:lang w:val="zh-CN"/>
        </w:rPr>
        <w:t>款和第二十四条第</w:t>
      </w:r>
      <w:r w:rsidRPr="004C2ED6">
        <w:rPr>
          <w:lang w:val="zh-CN"/>
        </w:rPr>
        <w:t>2</w:t>
      </w:r>
      <w:r w:rsidRPr="004C2ED6">
        <w:rPr>
          <w:lang w:val="zh-CN"/>
        </w:rPr>
        <w:t>款、第</w:t>
      </w:r>
      <w:r w:rsidRPr="004C2ED6">
        <w:rPr>
          <w:lang w:val="zh-CN"/>
        </w:rPr>
        <w:t>3</w:t>
      </w:r>
      <w:r w:rsidRPr="004C2ED6">
        <w:rPr>
          <w:lang w:val="zh-CN"/>
        </w:rPr>
        <w:t>款、第</w:t>
      </w:r>
      <w:r w:rsidRPr="004C2ED6">
        <w:rPr>
          <w:lang w:val="zh-CN"/>
        </w:rPr>
        <w:t>4</w:t>
      </w:r>
      <w:r w:rsidRPr="004C2ED6">
        <w:rPr>
          <w:lang w:val="zh-CN"/>
        </w:rPr>
        <w:t>款和第</w:t>
      </w:r>
      <w:r w:rsidRPr="004C2ED6">
        <w:rPr>
          <w:lang w:val="zh-CN"/>
        </w:rPr>
        <w:t>5</w:t>
      </w:r>
      <w:r w:rsidRPr="004C2ED6">
        <w:rPr>
          <w:lang w:val="zh-CN"/>
        </w:rPr>
        <w:t>款享有的权利，</w:t>
      </w:r>
      <w:r w:rsidRPr="004C2ED6">
        <w:rPr>
          <w:rFonts w:hint="eastAsia"/>
          <w:lang w:val="zh-CN"/>
        </w:rPr>
        <w:t>并侵犯了她根据</w:t>
      </w:r>
      <w:r w:rsidRPr="004C2ED6">
        <w:rPr>
          <w:lang w:val="zh-CN"/>
        </w:rPr>
        <w:t>《公约》第十二条第</w:t>
      </w:r>
      <w:r w:rsidRPr="004C2ED6">
        <w:rPr>
          <w:lang w:val="zh-CN"/>
        </w:rPr>
        <w:t>1</w:t>
      </w:r>
      <w:r w:rsidRPr="004C2ED6">
        <w:rPr>
          <w:lang w:val="zh-CN"/>
        </w:rPr>
        <w:t>款和第二十四条第</w:t>
      </w:r>
      <w:r w:rsidRPr="004C2ED6">
        <w:rPr>
          <w:lang w:val="zh-CN"/>
        </w:rPr>
        <w:t>2</w:t>
      </w:r>
      <w:r w:rsidRPr="004C2ED6">
        <w:rPr>
          <w:lang w:val="zh-CN"/>
        </w:rPr>
        <w:t>、</w:t>
      </w:r>
      <w:r w:rsidRPr="004C2ED6">
        <w:rPr>
          <w:lang w:val="zh-CN"/>
        </w:rPr>
        <w:t>3</w:t>
      </w:r>
      <w:r w:rsidRPr="004C2ED6">
        <w:rPr>
          <w:lang w:val="zh-CN"/>
        </w:rPr>
        <w:t>、</w:t>
      </w:r>
      <w:r w:rsidRPr="004C2ED6">
        <w:rPr>
          <w:lang w:val="zh-CN"/>
        </w:rPr>
        <w:t>4</w:t>
      </w:r>
      <w:r w:rsidRPr="004C2ED6">
        <w:rPr>
          <w:lang w:val="zh-CN"/>
        </w:rPr>
        <w:t>和</w:t>
      </w:r>
      <w:r w:rsidRPr="004C2ED6">
        <w:rPr>
          <w:lang w:val="zh-CN"/>
        </w:rPr>
        <w:t>5</w:t>
      </w:r>
      <w:r w:rsidRPr="004C2ED6">
        <w:rPr>
          <w:lang w:val="zh-CN"/>
        </w:rPr>
        <w:t>款</w:t>
      </w:r>
      <w:r w:rsidRPr="004C2ED6">
        <w:rPr>
          <w:rFonts w:hint="eastAsia"/>
          <w:lang w:val="zh-CN"/>
        </w:rPr>
        <w:t>享有的</w:t>
      </w:r>
      <w:r w:rsidRPr="004C2ED6">
        <w:rPr>
          <w:lang w:val="zh-CN"/>
        </w:rPr>
        <w:t>权利。提交人由律师代理。</w:t>
      </w:r>
    </w:p>
    <w:p w14:paraId="3A4BAEA5" w14:textId="77777777" w:rsidR="00752090" w:rsidRPr="004C2ED6" w:rsidRDefault="00752090" w:rsidP="00752090">
      <w:pPr>
        <w:pStyle w:val="SingleTxtGC"/>
      </w:pPr>
      <w:r w:rsidRPr="004C2ED6">
        <w:rPr>
          <w:lang w:val="zh-CN"/>
        </w:rPr>
        <w:t>1.2</w:t>
      </w:r>
      <w:r w:rsidRPr="004C2ED6">
        <w:rPr>
          <w:lang w:val="zh-CN"/>
        </w:rPr>
        <w:tab/>
      </w:r>
      <w:r w:rsidRPr="004C2ED6">
        <w:rPr>
          <w:lang w:val="zh-CN"/>
        </w:rPr>
        <w:t>《公约》于</w:t>
      </w:r>
      <w:r w:rsidRPr="004C2ED6">
        <w:rPr>
          <w:lang w:val="zh-CN"/>
        </w:rPr>
        <w:t>2010</w:t>
      </w:r>
      <w:r w:rsidRPr="004C2ED6">
        <w:rPr>
          <w:lang w:val="zh-CN"/>
        </w:rPr>
        <w:t>年</w:t>
      </w:r>
      <w:r w:rsidRPr="004C2ED6">
        <w:rPr>
          <w:lang w:val="zh-CN"/>
        </w:rPr>
        <w:t>12</w:t>
      </w:r>
      <w:r w:rsidRPr="004C2ED6">
        <w:rPr>
          <w:lang w:val="zh-CN"/>
        </w:rPr>
        <w:t>月</w:t>
      </w:r>
      <w:r w:rsidRPr="004C2ED6">
        <w:rPr>
          <w:lang w:val="zh-CN"/>
        </w:rPr>
        <w:t>23</w:t>
      </w:r>
      <w:r w:rsidRPr="004C2ED6">
        <w:rPr>
          <w:lang w:val="zh-CN"/>
        </w:rPr>
        <w:t>日对缔约国生效，缔约国于</w:t>
      </w:r>
      <w:r w:rsidRPr="004C2ED6">
        <w:rPr>
          <w:lang w:val="zh-CN"/>
        </w:rPr>
        <w:t>2020</w:t>
      </w:r>
      <w:r w:rsidRPr="004C2ED6">
        <w:rPr>
          <w:lang w:val="zh-CN"/>
        </w:rPr>
        <w:t>年</w:t>
      </w:r>
      <w:r w:rsidRPr="004C2ED6">
        <w:rPr>
          <w:lang w:val="zh-CN"/>
        </w:rPr>
        <w:t>10</w:t>
      </w:r>
      <w:r w:rsidRPr="004C2ED6">
        <w:rPr>
          <w:lang w:val="zh-CN"/>
        </w:rPr>
        <w:t>月</w:t>
      </w:r>
      <w:r w:rsidRPr="004C2ED6">
        <w:rPr>
          <w:lang w:val="zh-CN"/>
        </w:rPr>
        <w:t>2</w:t>
      </w:r>
      <w:r w:rsidRPr="004C2ED6">
        <w:rPr>
          <w:lang w:val="zh-CN"/>
        </w:rPr>
        <w:t>日承认委员会有权审议个人来文。</w:t>
      </w:r>
    </w:p>
    <w:p w14:paraId="0477B2B5" w14:textId="77777777" w:rsidR="00752090" w:rsidRPr="004C2ED6" w:rsidRDefault="00752090" w:rsidP="00752090">
      <w:pPr>
        <w:pStyle w:val="H23GC"/>
      </w:pPr>
      <w:r w:rsidRPr="004C2ED6">
        <w:rPr>
          <w:lang w:val="zh-CN"/>
        </w:rPr>
        <w:tab/>
      </w:r>
      <w:r w:rsidRPr="004C2ED6">
        <w:rPr>
          <w:lang w:val="zh-CN"/>
        </w:rPr>
        <w:tab/>
      </w:r>
      <w:r w:rsidRPr="004C2ED6">
        <w:rPr>
          <w:lang w:val="zh-CN"/>
        </w:rPr>
        <w:t>申诉人陈述的事实</w:t>
      </w:r>
    </w:p>
    <w:p w14:paraId="7F0F7728" w14:textId="77777777" w:rsidR="00752090" w:rsidRPr="004C2ED6" w:rsidRDefault="00752090" w:rsidP="00752090">
      <w:pPr>
        <w:pStyle w:val="SingleTxtGC"/>
      </w:pPr>
      <w:r w:rsidRPr="004C2ED6">
        <w:rPr>
          <w:lang w:val="zh-CN"/>
        </w:rPr>
        <w:t>2.1</w:t>
      </w:r>
      <w:r w:rsidRPr="004C2ED6">
        <w:rPr>
          <w:lang w:val="zh-CN"/>
        </w:rPr>
        <w:tab/>
        <w:t>2013</w:t>
      </w:r>
      <w:r w:rsidRPr="004C2ED6">
        <w:rPr>
          <w:lang w:val="zh-CN"/>
        </w:rPr>
        <w:t>年</w:t>
      </w:r>
      <w:r w:rsidRPr="004C2ED6">
        <w:rPr>
          <w:lang w:val="zh-CN"/>
        </w:rPr>
        <w:t>12</w:t>
      </w:r>
      <w:r w:rsidRPr="004C2ED6">
        <w:rPr>
          <w:lang w:val="zh-CN"/>
        </w:rPr>
        <w:t>月</w:t>
      </w:r>
      <w:r w:rsidRPr="004C2ED6">
        <w:rPr>
          <w:lang w:val="zh-CN"/>
        </w:rPr>
        <w:t>11</w:t>
      </w:r>
      <w:r w:rsidRPr="004C2ED6">
        <w:rPr>
          <w:lang w:val="zh-CN"/>
        </w:rPr>
        <w:t>日下午</w:t>
      </w:r>
      <w:r w:rsidRPr="004C2ED6">
        <w:rPr>
          <w:lang w:val="zh-CN"/>
        </w:rPr>
        <w:t>2</w:t>
      </w:r>
      <w:r w:rsidRPr="004C2ED6">
        <w:rPr>
          <w:lang w:val="zh-CN"/>
        </w:rPr>
        <w:t>时</w:t>
      </w:r>
      <w:r w:rsidRPr="004C2ED6">
        <w:rPr>
          <w:lang w:val="zh-CN"/>
        </w:rPr>
        <w:t>30</w:t>
      </w:r>
      <w:r w:rsidRPr="004C2ED6">
        <w:rPr>
          <w:lang w:val="zh-CN"/>
        </w:rPr>
        <w:t>分左右，大约</w:t>
      </w:r>
      <w:r w:rsidRPr="004C2ED6">
        <w:rPr>
          <w:lang w:val="zh-CN"/>
        </w:rPr>
        <w:t>6</w:t>
      </w:r>
      <w:r w:rsidRPr="004C2ED6">
        <w:rPr>
          <w:lang w:val="zh-CN"/>
        </w:rPr>
        <w:t>名男子暴力闯入当时</w:t>
      </w:r>
      <w:r w:rsidRPr="004C2ED6">
        <w:rPr>
          <w:lang w:val="zh-CN"/>
        </w:rPr>
        <w:t>17</w:t>
      </w:r>
      <w:r w:rsidRPr="004C2ED6">
        <w:rPr>
          <w:lang w:val="zh-CN"/>
        </w:rPr>
        <w:t>岁的</w:t>
      </w:r>
      <w:r w:rsidRPr="004C2ED6">
        <w:rPr>
          <w:lang w:val="zh-CN"/>
        </w:rPr>
        <w:t>Mendoza Berrospe</w:t>
      </w:r>
      <w:r w:rsidRPr="004C2ED6">
        <w:rPr>
          <w:lang w:val="zh-CN"/>
        </w:rPr>
        <w:t>先生在韦拉克鲁斯市</w:t>
      </w:r>
      <w:r w:rsidRPr="004C2ED6">
        <w:rPr>
          <w:lang w:val="zh-CN"/>
        </w:rPr>
        <w:t>(</w:t>
      </w:r>
      <w:r w:rsidRPr="004C2ED6">
        <w:rPr>
          <w:lang w:val="zh-CN"/>
        </w:rPr>
        <w:t>墨西哥</w:t>
      </w:r>
      <w:r w:rsidRPr="004C2ED6">
        <w:rPr>
          <w:lang w:val="zh-CN"/>
        </w:rPr>
        <w:t>)</w:t>
      </w:r>
      <w:r w:rsidRPr="004C2ED6">
        <w:rPr>
          <w:lang w:val="zh-CN"/>
        </w:rPr>
        <w:t>的住所，没有出示逮捕令。这些人携带长短枪支</w:t>
      </w:r>
      <w:r w:rsidRPr="004C2ED6">
        <w:rPr>
          <w:rFonts w:hint="eastAsia"/>
          <w:lang w:val="zh-CN"/>
        </w:rPr>
        <w:t>，头戴</w:t>
      </w:r>
      <w:r w:rsidRPr="004C2ED6">
        <w:rPr>
          <w:lang w:val="zh-CN"/>
        </w:rPr>
        <w:t>巴拉克拉瓦帽</w:t>
      </w:r>
      <w:r w:rsidRPr="004C2ED6">
        <w:rPr>
          <w:rFonts w:hint="eastAsia"/>
          <w:lang w:val="zh-CN"/>
        </w:rPr>
        <w:t>，脚</w:t>
      </w:r>
      <w:proofErr w:type="gramStart"/>
      <w:r w:rsidRPr="004C2ED6">
        <w:rPr>
          <w:rFonts w:hint="eastAsia"/>
          <w:lang w:val="zh-CN"/>
        </w:rPr>
        <w:t>穿</w:t>
      </w:r>
      <w:r w:rsidRPr="004C2ED6">
        <w:rPr>
          <w:lang w:val="zh-CN"/>
        </w:rPr>
        <w:t>警靴</w:t>
      </w:r>
      <w:proofErr w:type="gramEnd"/>
      <w:r w:rsidRPr="004C2ED6">
        <w:rPr>
          <w:rFonts w:hint="eastAsia"/>
          <w:lang w:val="zh-CN"/>
        </w:rPr>
        <w:t>，身穿</w:t>
      </w:r>
      <w:r w:rsidRPr="004C2ED6">
        <w:rPr>
          <w:lang w:val="zh-CN"/>
        </w:rPr>
        <w:t>防弹背心，背心前后都写着</w:t>
      </w:r>
      <w:r>
        <w:rPr>
          <w:rFonts w:hint="eastAsia"/>
          <w:lang w:val="zh-CN"/>
        </w:rPr>
        <w:t>“</w:t>
      </w:r>
      <w:r w:rsidRPr="004C2ED6">
        <w:rPr>
          <w:lang w:val="zh-CN"/>
        </w:rPr>
        <w:t>警察</w:t>
      </w:r>
      <w:r>
        <w:rPr>
          <w:rFonts w:hint="eastAsia"/>
          <w:lang w:val="zh-CN"/>
        </w:rPr>
        <w:t>”</w:t>
      </w:r>
      <w:r w:rsidRPr="004C2ED6">
        <w:rPr>
          <w:lang w:val="zh-CN"/>
        </w:rPr>
        <w:t>。当时</w:t>
      </w:r>
      <w:r w:rsidRPr="004C2ED6">
        <w:rPr>
          <w:lang w:val="zh-CN"/>
        </w:rPr>
        <w:t>Mendoza Berrospe</w:t>
      </w:r>
      <w:r w:rsidRPr="004C2ED6">
        <w:rPr>
          <w:lang w:val="zh-CN"/>
        </w:rPr>
        <w:t>先生的姑妈、表弟和旅伴在家。这些人殴打</w:t>
      </w:r>
      <w:r w:rsidRPr="004C2ED6">
        <w:rPr>
          <w:lang w:val="zh-CN"/>
        </w:rPr>
        <w:t>Mendoza Berrospe</w:t>
      </w:r>
      <w:r w:rsidRPr="004C2ED6">
        <w:rPr>
          <w:lang w:val="zh-CN"/>
        </w:rPr>
        <w:t>先生，给他戴上手铐，称他就是他们要找的人，把他从房子里带走，把他放在一辆黑色</w:t>
      </w:r>
      <w:r w:rsidRPr="004C2ED6">
        <w:rPr>
          <w:lang w:val="zh-CN"/>
        </w:rPr>
        <w:t>Suberban</w:t>
      </w:r>
      <w:r w:rsidRPr="004C2ED6">
        <w:rPr>
          <w:lang w:val="zh-CN"/>
        </w:rPr>
        <w:t>车里。</w:t>
      </w:r>
      <w:r w:rsidRPr="004C2ED6">
        <w:rPr>
          <w:lang w:val="zh-CN"/>
        </w:rPr>
        <w:t>Mendoza Berrospe</w:t>
      </w:r>
      <w:r w:rsidRPr="004C2ED6">
        <w:rPr>
          <w:lang w:val="zh-CN"/>
        </w:rPr>
        <w:t>先生的旅伴看到大约</w:t>
      </w:r>
      <w:r w:rsidRPr="004C2ED6">
        <w:rPr>
          <w:lang w:val="zh-CN"/>
        </w:rPr>
        <w:t>20</w:t>
      </w:r>
      <w:r w:rsidRPr="004C2ED6">
        <w:rPr>
          <w:lang w:val="zh-CN"/>
        </w:rPr>
        <w:t>名男子，有的进入房子，有的留在外面，房子所在的街角还有一些武装人员，不让行人通过。</w:t>
      </w:r>
      <w:r w:rsidRPr="004C2ED6">
        <w:rPr>
          <w:lang w:val="zh-CN"/>
        </w:rPr>
        <w:t>Mendoza Berrospe</w:t>
      </w:r>
      <w:r w:rsidRPr="004C2ED6">
        <w:rPr>
          <w:lang w:val="zh-CN"/>
        </w:rPr>
        <w:t>先生的姑妈和旅伴看到两辆没有牌照的白色</w:t>
      </w:r>
      <w:r w:rsidRPr="004C2ED6">
        <w:rPr>
          <w:lang w:val="zh-CN"/>
        </w:rPr>
        <w:t>Suburban</w:t>
      </w:r>
      <w:r w:rsidRPr="004C2ED6">
        <w:rPr>
          <w:lang w:val="zh-CN"/>
        </w:rPr>
        <w:t>车、一辆没有牌照的黑色</w:t>
      </w:r>
      <w:r w:rsidRPr="004C2ED6">
        <w:rPr>
          <w:lang w:val="zh-CN"/>
        </w:rPr>
        <w:t>Suburban</w:t>
      </w:r>
      <w:r w:rsidRPr="004C2ED6">
        <w:rPr>
          <w:lang w:val="zh-CN"/>
        </w:rPr>
        <w:t>车</w:t>
      </w:r>
      <w:r w:rsidRPr="004C2ED6">
        <w:rPr>
          <w:lang w:val="zh-CN"/>
        </w:rPr>
        <w:t>(</w:t>
      </w:r>
      <w:r w:rsidRPr="004C2ED6">
        <w:rPr>
          <w:lang w:val="zh-CN"/>
        </w:rPr>
        <w:t>他们把</w:t>
      </w:r>
      <w:r w:rsidRPr="004C2ED6">
        <w:rPr>
          <w:lang w:val="zh-CN"/>
        </w:rPr>
        <w:t>Mendoza Berrospe</w:t>
      </w:r>
      <w:r w:rsidRPr="004C2ED6">
        <w:rPr>
          <w:lang w:val="zh-CN"/>
        </w:rPr>
        <w:t>先生塞在里面</w:t>
      </w:r>
      <w:r w:rsidRPr="004C2ED6">
        <w:rPr>
          <w:lang w:val="zh-CN"/>
        </w:rPr>
        <w:t>)</w:t>
      </w:r>
      <w:r w:rsidRPr="004C2ED6">
        <w:rPr>
          <w:lang w:val="zh-CN"/>
        </w:rPr>
        <w:t>和海军警察</w:t>
      </w:r>
      <w:r w:rsidRPr="004C2ED6">
        <w:rPr>
          <w:lang w:val="zh-CN"/>
        </w:rPr>
        <w:t>(</w:t>
      </w:r>
      <w:r w:rsidRPr="004C2ED6">
        <w:rPr>
          <w:lang w:val="zh-CN"/>
        </w:rPr>
        <w:t>隶属于海军部</w:t>
      </w:r>
      <w:r w:rsidRPr="004C2ED6">
        <w:rPr>
          <w:lang w:val="zh-CN"/>
        </w:rPr>
        <w:t>)</w:t>
      </w:r>
      <w:r w:rsidRPr="004C2ED6">
        <w:rPr>
          <w:lang w:val="zh-CN"/>
        </w:rPr>
        <w:t>的一辆白蓝两色巡逻车，</w:t>
      </w:r>
      <w:r w:rsidRPr="004C2ED6">
        <w:rPr>
          <w:rFonts w:hint="eastAsia"/>
          <w:lang w:val="zh-CN"/>
        </w:rPr>
        <w:t>车顶上的</w:t>
      </w:r>
      <w:r w:rsidRPr="004C2ED6">
        <w:rPr>
          <w:lang w:val="zh-CN"/>
        </w:rPr>
        <w:t>灯亮着，巡逻</w:t>
      </w:r>
      <w:r w:rsidRPr="004C2ED6">
        <w:rPr>
          <w:rFonts w:hint="eastAsia"/>
          <w:lang w:val="zh-CN"/>
        </w:rPr>
        <w:t>车</w:t>
      </w:r>
      <w:r w:rsidRPr="004C2ED6">
        <w:rPr>
          <w:lang w:val="zh-CN"/>
        </w:rPr>
        <w:t>的号码用白色纸板覆盖。她们还看到其他汽车挡住了通往住所所在街道的通道。</w:t>
      </w:r>
    </w:p>
    <w:p w14:paraId="0F5B3C96" w14:textId="77777777" w:rsidR="00752090" w:rsidRPr="004C2ED6" w:rsidRDefault="00752090" w:rsidP="00752090">
      <w:pPr>
        <w:pStyle w:val="SingleTxtGC"/>
      </w:pPr>
      <w:r w:rsidRPr="004C2ED6">
        <w:rPr>
          <w:lang w:val="zh-CN"/>
        </w:rPr>
        <w:t>2.2</w:t>
      </w:r>
      <w:r w:rsidRPr="004C2ED6">
        <w:rPr>
          <w:lang w:val="zh-CN"/>
        </w:rPr>
        <w:tab/>
      </w:r>
      <w:r w:rsidRPr="004C2ED6">
        <w:rPr>
          <w:lang w:val="zh-CN"/>
        </w:rPr>
        <w:t>提交人在行动期间到达家中，守卫街道的警察阻止她通行。她看到白色和黑色的</w:t>
      </w:r>
      <w:r w:rsidRPr="004C2ED6">
        <w:rPr>
          <w:lang w:val="zh-CN"/>
        </w:rPr>
        <w:t>Suburban</w:t>
      </w:r>
      <w:r w:rsidRPr="004C2ED6">
        <w:rPr>
          <w:lang w:val="zh-CN"/>
        </w:rPr>
        <w:t>车、两辆白色汽车和两辆海军警察巡逻车，巡逻车上有穿着海军蓝衣服的警察，有</w:t>
      </w:r>
      <w:r>
        <w:rPr>
          <w:rFonts w:hint="eastAsia"/>
          <w:lang w:val="zh-CN"/>
        </w:rPr>
        <w:t>“</w:t>
      </w:r>
      <w:r w:rsidRPr="004C2ED6">
        <w:rPr>
          <w:lang w:val="zh-CN"/>
        </w:rPr>
        <w:t>警察</w:t>
      </w:r>
      <w:r>
        <w:rPr>
          <w:rFonts w:hint="eastAsia"/>
          <w:lang w:val="zh-CN"/>
        </w:rPr>
        <w:t>”</w:t>
      </w:r>
      <w:r w:rsidRPr="004C2ED6">
        <w:rPr>
          <w:lang w:val="zh-CN"/>
        </w:rPr>
        <w:t>标志。她立即打电话给她的丈夫，即</w:t>
      </w:r>
      <w:r w:rsidRPr="004C2ED6">
        <w:rPr>
          <w:lang w:val="zh-CN"/>
        </w:rPr>
        <w:t>Mendoza Berrospe</w:t>
      </w:r>
      <w:r w:rsidRPr="004C2ED6">
        <w:rPr>
          <w:lang w:val="zh-CN"/>
        </w:rPr>
        <w:t>先生的父亲，他赶到家时，</w:t>
      </w:r>
      <w:r w:rsidRPr="004C2ED6">
        <w:rPr>
          <w:lang w:val="zh-CN"/>
        </w:rPr>
        <w:t>Mendoza Berrospe</w:t>
      </w:r>
      <w:r w:rsidRPr="004C2ED6">
        <w:rPr>
          <w:lang w:val="zh-CN"/>
        </w:rPr>
        <w:t>先生已经被带走。下午</w:t>
      </w:r>
      <w:r w:rsidRPr="004C2ED6">
        <w:rPr>
          <w:lang w:val="zh-CN"/>
        </w:rPr>
        <w:t>2</w:t>
      </w:r>
      <w:r w:rsidRPr="004C2ED6">
        <w:rPr>
          <w:lang w:val="zh-CN"/>
        </w:rPr>
        <w:t>时</w:t>
      </w:r>
      <w:r w:rsidRPr="004C2ED6">
        <w:rPr>
          <w:lang w:val="zh-CN"/>
        </w:rPr>
        <w:t>40</w:t>
      </w:r>
      <w:r w:rsidRPr="004C2ED6">
        <w:rPr>
          <w:lang w:val="zh-CN"/>
        </w:rPr>
        <w:t>分左右，两人都看到两辆白色</w:t>
      </w:r>
      <w:r w:rsidRPr="004C2ED6">
        <w:rPr>
          <w:lang w:val="zh-CN"/>
        </w:rPr>
        <w:t>Suburban</w:t>
      </w:r>
      <w:r w:rsidRPr="004C2ED6">
        <w:rPr>
          <w:lang w:val="zh-CN"/>
        </w:rPr>
        <w:t>车、黑色</w:t>
      </w:r>
      <w:r w:rsidRPr="004C2ED6">
        <w:rPr>
          <w:lang w:val="zh-CN"/>
        </w:rPr>
        <w:t>Suburban</w:t>
      </w:r>
      <w:r w:rsidRPr="004C2ED6">
        <w:rPr>
          <w:lang w:val="zh-CN"/>
        </w:rPr>
        <w:t>车和白色汽车，</w:t>
      </w:r>
      <w:r w:rsidRPr="004C2ED6">
        <w:rPr>
          <w:rFonts w:hint="eastAsia"/>
          <w:lang w:val="zh-CN"/>
        </w:rPr>
        <w:t>车顶上</w:t>
      </w:r>
      <w:r w:rsidRPr="004C2ED6">
        <w:rPr>
          <w:lang w:val="zh-CN"/>
        </w:rPr>
        <w:t>都有警灯，另外还有两辆海军警察巡逻车，在距离住所</w:t>
      </w:r>
      <w:r w:rsidRPr="004C2ED6">
        <w:rPr>
          <w:lang w:val="zh-CN"/>
        </w:rPr>
        <w:t>100</w:t>
      </w:r>
      <w:r w:rsidRPr="004C2ED6">
        <w:rPr>
          <w:lang w:val="zh-CN"/>
        </w:rPr>
        <w:t>米的地方停下来与韦拉克鲁斯州警察巡逻车上的人交谈。提交人记下</w:t>
      </w:r>
      <w:r w:rsidRPr="004C2ED6">
        <w:rPr>
          <w:rFonts w:hint="eastAsia"/>
          <w:lang w:val="zh-CN"/>
        </w:rPr>
        <w:t>了</w:t>
      </w:r>
      <w:r w:rsidRPr="004C2ED6">
        <w:rPr>
          <w:lang w:val="zh-CN"/>
        </w:rPr>
        <w:t>海军警察巡逻</w:t>
      </w:r>
      <w:r w:rsidRPr="004C2ED6">
        <w:rPr>
          <w:rFonts w:hint="eastAsia"/>
          <w:lang w:val="zh-CN"/>
        </w:rPr>
        <w:t>车</w:t>
      </w:r>
      <w:r w:rsidRPr="004C2ED6">
        <w:rPr>
          <w:lang w:val="zh-CN"/>
        </w:rPr>
        <w:t>的号码，该号码没有被白色纸板覆盖。</w:t>
      </w:r>
    </w:p>
    <w:p w14:paraId="3A2FEE21" w14:textId="77777777" w:rsidR="00752090" w:rsidRPr="009D5309" w:rsidRDefault="00752090" w:rsidP="00752090">
      <w:pPr>
        <w:pStyle w:val="SingleTxtGC"/>
        <w:rPr>
          <w:lang w:val="fr-CH"/>
        </w:rPr>
      </w:pPr>
      <w:r w:rsidRPr="004C2ED6">
        <w:t>2.3</w:t>
      </w:r>
      <w:r w:rsidRPr="004C2ED6">
        <w:tab/>
      </w:r>
      <w:r w:rsidRPr="004C2ED6">
        <w:rPr>
          <w:lang w:val="zh-CN"/>
        </w:rPr>
        <w:t>提交人和她的丈夫立即去找</w:t>
      </w:r>
      <w:r w:rsidRPr="004C2ED6">
        <w:t>Mendoza Berrospe</w:t>
      </w:r>
      <w:r w:rsidRPr="004C2ED6">
        <w:rPr>
          <w:lang w:val="zh-CN"/>
        </w:rPr>
        <w:t>先生</w:t>
      </w:r>
      <w:r w:rsidRPr="004C2ED6">
        <w:t>，</w:t>
      </w:r>
      <w:r w:rsidRPr="004C2ED6">
        <w:rPr>
          <w:lang w:val="zh-CN"/>
        </w:rPr>
        <w:t>前往</w:t>
      </w:r>
      <w:r w:rsidRPr="004C2ED6">
        <w:t>Playa Linda(</w:t>
      </w:r>
      <w:r w:rsidRPr="004C2ED6">
        <w:rPr>
          <w:lang w:val="zh-CN"/>
        </w:rPr>
        <w:t>韦拉克鲁斯州</w:t>
      </w:r>
      <w:r w:rsidRPr="004C2ED6">
        <w:t>)</w:t>
      </w:r>
      <w:r w:rsidRPr="004C2ED6">
        <w:rPr>
          <w:lang w:val="zh-CN"/>
        </w:rPr>
        <w:t>被称为</w:t>
      </w:r>
      <w:r>
        <w:rPr>
          <w:rFonts w:hint="eastAsia"/>
        </w:rPr>
        <w:t>“</w:t>
      </w:r>
      <w:r w:rsidRPr="00A62AF0">
        <w:t xml:space="preserve">El </w:t>
      </w:r>
      <w:proofErr w:type="spellStart"/>
      <w:r w:rsidRPr="00A62AF0">
        <w:t>Penalito</w:t>
      </w:r>
      <w:proofErr w:type="spellEnd"/>
      <w:r>
        <w:rPr>
          <w:rFonts w:hint="eastAsia"/>
        </w:rPr>
        <w:t>”</w:t>
      </w:r>
      <w:r w:rsidRPr="004C2ED6">
        <w:rPr>
          <w:lang w:val="zh-CN"/>
        </w:rPr>
        <w:t>的海军警察拘留中心</w:t>
      </w:r>
      <w:r w:rsidRPr="004C2ED6">
        <w:t>，</w:t>
      </w:r>
      <w:r w:rsidRPr="004C2ED6">
        <w:rPr>
          <w:lang w:val="zh-CN"/>
        </w:rPr>
        <w:t>该中心不承认</w:t>
      </w:r>
      <w:r w:rsidRPr="004C2ED6">
        <w:t>Mendoza Berrospe</w:t>
      </w:r>
      <w:r w:rsidRPr="004C2ED6">
        <w:rPr>
          <w:lang w:val="zh-CN"/>
        </w:rPr>
        <w:t>先生被拘留在那里。他们等了两个小时，没有</w:t>
      </w:r>
      <w:r w:rsidRPr="004C2ED6">
        <w:rPr>
          <w:rFonts w:hint="eastAsia"/>
          <w:lang w:val="zh-CN"/>
        </w:rPr>
        <w:t>得到</w:t>
      </w:r>
      <w:r w:rsidRPr="004C2ED6">
        <w:rPr>
          <w:lang w:val="zh-CN"/>
        </w:rPr>
        <w:t>任何信息，就去了韦拉克鲁斯州调查局和总检察长办公室代表处，这些机构也否认</w:t>
      </w:r>
      <w:r w:rsidRPr="004C2ED6">
        <w:rPr>
          <w:lang w:val="zh-CN"/>
        </w:rPr>
        <w:t>Mendoza Berrospe</w:t>
      </w:r>
      <w:r w:rsidRPr="004C2ED6">
        <w:rPr>
          <w:lang w:val="zh-CN"/>
        </w:rPr>
        <w:t>先生被拘留在那里。第二天，即</w:t>
      </w:r>
      <w:r w:rsidRPr="004C2ED6">
        <w:rPr>
          <w:lang w:val="zh-CN"/>
        </w:rPr>
        <w:t>2013</w:t>
      </w:r>
      <w:r w:rsidRPr="004C2ED6">
        <w:rPr>
          <w:lang w:val="zh-CN"/>
        </w:rPr>
        <w:t>年</w:t>
      </w:r>
      <w:r w:rsidRPr="004C2ED6">
        <w:rPr>
          <w:lang w:val="zh-CN"/>
        </w:rPr>
        <w:t>12</w:t>
      </w:r>
      <w:r w:rsidRPr="004C2ED6">
        <w:rPr>
          <w:lang w:val="zh-CN"/>
        </w:rPr>
        <w:t>月</w:t>
      </w:r>
      <w:r w:rsidRPr="004C2ED6">
        <w:rPr>
          <w:lang w:val="zh-CN"/>
        </w:rPr>
        <w:t>12</w:t>
      </w:r>
      <w:r w:rsidRPr="004C2ED6">
        <w:rPr>
          <w:lang w:val="zh-CN"/>
        </w:rPr>
        <w:t>日，他们再次前往</w:t>
      </w:r>
      <w:r w:rsidRPr="004C2ED6">
        <w:rPr>
          <w:lang w:val="zh-CN"/>
        </w:rPr>
        <w:t xml:space="preserve">El Penalito, </w:t>
      </w:r>
      <w:r w:rsidRPr="004C2ED6">
        <w:rPr>
          <w:lang w:val="zh-CN"/>
        </w:rPr>
        <w:t>一名警察让他们到州警察局询问。州警察局也否认</w:t>
      </w:r>
      <w:r w:rsidRPr="004C2ED6">
        <w:rPr>
          <w:lang w:val="zh-CN"/>
        </w:rPr>
        <w:t>Mendoza Berrospe</w:t>
      </w:r>
      <w:r w:rsidRPr="004C2ED6">
        <w:rPr>
          <w:lang w:val="zh-CN"/>
        </w:rPr>
        <w:t>先生被拘留在那里，但提交人看到同一辆黑色</w:t>
      </w:r>
      <w:r w:rsidRPr="004C2ED6">
        <w:rPr>
          <w:lang w:val="zh-CN"/>
        </w:rPr>
        <w:t>Suburban</w:t>
      </w:r>
      <w:r w:rsidRPr="004C2ED6">
        <w:rPr>
          <w:lang w:val="zh-CN"/>
        </w:rPr>
        <w:t>车、两辆白色汽车和海军警察巡逻队离开总部，巡逻</w:t>
      </w:r>
      <w:r w:rsidRPr="004C2ED6">
        <w:rPr>
          <w:rFonts w:hint="eastAsia"/>
          <w:lang w:val="zh-CN"/>
        </w:rPr>
        <w:t>车</w:t>
      </w:r>
      <w:r w:rsidRPr="004C2ED6">
        <w:rPr>
          <w:lang w:val="zh-CN"/>
        </w:rPr>
        <w:t>的号码用白色纸板覆盖，与据称参与逮捕她儿子的行动的车辆一模一样。在停车场，他们还看到了一辆白色</w:t>
      </w:r>
      <w:r w:rsidRPr="004C2ED6">
        <w:rPr>
          <w:lang w:val="zh-CN"/>
        </w:rPr>
        <w:t>Suburban</w:t>
      </w:r>
      <w:r w:rsidRPr="004C2ED6">
        <w:rPr>
          <w:lang w:val="zh-CN"/>
        </w:rPr>
        <w:t>车。</w:t>
      </w:r>
      <w:r w:rsidRPr="004C2ED6">
        <w:rPr>
          <w:lang w:val="zh-CN"/>
        </w:rPr>
        <w:t>2013</w:t>
      </w:r>
      <w:r w:rsidRPr="004C2ED6">
        <w:rPr>
          <w:lang w:val="zh-CN"/>
        </w:rPr>
        <w:t>年</w:t>
      </w:r>
      <w:r w:rsidRPr="004C2ED6">
        <w:rPr>
          <w:lang w:val="zh-CN"/>
        </w:rPr>
        <w:t>12</w:t>
      </w:r>
      <w:r w:rsidRPr="004C2ED6">
        <w:rPr>
          <w:lang w:val="zh-CN"/>
        </w:rPr>
        <w:t>月</w:t>
      </w:r>
      <w:r w:rsidRPr="004C2ED6">
        <w:rPr>
          <w:lang w:val="zh-CN"/>
        </w:rPr>
        <w:t>12</w:t>
      </w:r>
      <w:r w:rsidRPr="004C2ED6">
        <w:rPr>
          <w:lang w:val="zh-CN"/>
        </w:rPr>
        <w:t>日至</w:t>
      </w:r>
      <w:r w:rsidRPr="004C2ED6">
        <w:rPr>
          <w:lang w:val="zh-CN"/>
        </w:rPr>
        <w:t>13</w:t>
      </w:r>
      <w:r w:rsidRPr="004C2ED6">
        <w:rPr>
          <w:lang w:val="zh-CN"/>
        </w:rPr>
        <w:t>日，提交人得知</w:t>
      </w:r>
      <w:r w:rsidRPr="004C2ED6">
        <w:rPr>
          <w:lang w:val="zh-CN"/>
        </w:rPr>
        <w:t>12</w:t>
      </w:r>
      <w:r w:rsidRPr="004C2ED6">
        <w:rPr>
          <w:lang w:val="zh-CN"/>
        </w:rPr>
        <w:t>月</w:t>
      </w:r>
      <w:r w:rsidRPr="004C2ED6">
        <w:rPr>
          <w:lang w:val="zh-CN"/>
        </w:rPr>
        <w:t>11</w:t>
      </w:r>
      <w:r w:rsidRPr="004C2ED6">
        <w:rPr>
          <w:lang w:val="zh-CN"/>
        </w:rPr>
        <w:t>日被捕的年轻人已被释放，他们等了几天，希望</w:t>
      </w:r>
      <w:r w:rsidRPr="004C2ED6">
        <w:rPr>
          <w:lang w:val="zh-CN"/>
        </w:rPr>
        <w:t>Mendoza Berrospe</w:t>
      </w:r>
      <w:r w:rsidRPr="004C2ED6">
        <w:rPr>
          <w:lang w:val="zh-CN"/>
        </w:rPr>
        <w:t>先生也能获释。</w:t>
      </w:r>
    </w:p>
    <w:p w14:paraId="5BCF4533" w14:textId="77777777" w:rsidR="00752090" w:rsidRPr="004C2ED6" w:rsidRDefault="00752090" w:rsidP="00752090">
      <w:pPr>
        <w:pStyle w:val="H4GC"/>
      </w:pPr>
      <w:r w:rsidRPr="004C2ED6">
        <w:rPr>
          <w:lang w:val="zh-CN"/>
        </w:rPr>
        <w:lastRenderedPageBreak/>
        <w:tab/>
      </w:r>
      <w:r w:rsidRPr="004C2ED6">
        <w:rPr>
          <w:lang w:val="zh-CN"/>
        </w:rPr>
        <w:tab/>
      </w:r>
      <w:r w:rsidRPr="004C2ED6">
        <w:rPr>
          <w:lang w:val="zh-CN"/>
        </w:rPr>
        <w:t>向韦拉克鲁斯州总检察长办公室提出的申诉</w:t>
      </w:r>
    </w:p>
    <w:p w14:paraId="399E8DDE" w14:textId="77777777" w:rsidR="00752090" w:rsidRPr="004C2ED6" w:rsidRDefault="00752090" w:rsidP="00752090">
      <w:pPr>
        <w:pStyle w:val="SingleTxtGC"/>
      </w:pPr>
      <w:r w:rsidRPr="004C2ED6">
        <w:rPr>
          <w:lang w:val="zh-CN"/>
        </w:rPr>
        <w:t>2.4</w:t>
      </w:r>
      <w:r w:rsidRPr="004C2ED6">
        <w:rPr>
          <w:lang w:val="zh-CN"/>
        </w:rPr>
        <w:tab/>
        <w:t>2013</w:t>
      </w:r>
      <w:r w:rsidRPr="004C2ED6">
        <w:rPr>
          <w:lang w:val="zh-CN"/>
        </w:rPr>
        <w:t>年</w:t>
      </w:r>
      <w:r w:rsidRPr="004C2ED6">
        <w:rPr>
          <w:lang w:val="zh-CN"/>
        </w:rPr>
        <w:t>12</w:t>
      </w:r>
      <w:r w:rsidRPr="004C2ED6">
        <w:rPr>
          <w:lang w:val="zh-CN"/>
        </w:rPr>
        <w:t>月</w:t>
      </w:r>
      <w:r w:rsidRPr="004C2ED6">
        <w:rPr>
          <w:lang w:val="zh-CN"/>
        </w:rPr>
        <w:t>17</w:t>
      </w:r>
      <w:r w:rsidRPr="004C2ED6">
        <w:rPr>
          <w:lang w:val="zh-CN"/>
        </w:rPr>
        <w:t>日，提交人向韦拉克鲁斯州总检察长办公室报告了</w:t>
      </w:r>
      <w:r w:rsidRPr="004C2ED6">
        <w:rPr>
          <w:lang w:val="zh-CN"/>
        </w:rPr>
        <w:t>Mendoza Berrospe</w:t>
      </w:r>
      <w:r w:rsidRPr="004C2ED6">
        <w:rPr>
          <w:lang w:val="zh-CN"/>
        </w:rPr>
        <w:t>先生失踪的情况，提供了海军警察巡逻</w:t>
      </w:r>
      <w:r w:rsidRPr="004C2ED6">
        <w:rPr>
          <w:rFonts w:hint="eastAsia"/>
          <w:lang w:val="zh-CN"/>
        </w:rPr>
        <w:t>车</w:t>
      </w:r>
      <w:r w:rsidRPr="004C2ED6">
        <w:rPr>
          <w:lang w:val="zh-CN"/>
        </w:rPr>
        <w:t>的车号；总检察长办公室根据韦拉克鲁斯州现行《刑法》第</w:t>
      </w:r>
      <w:r w:rsidRPr="004C2ED6">
        <w:rPr>
          <w:lang w:val="zh-CN"/>
        </w:rPr>
        <w:t>161</w:t>
      </w:r>
      <w:r w:rsidRPr="004C2ED6">
        <w:rPr>
          <w:lang w:val="zh-CN"/>
        </w:rPr>
        <w:t>条启动了对剥夺人身自由罪的调查。</w:t>
      </w:r>
      <w:r w:rsidRPr="00FF7F84">
        <w:rPr>
          <w:rStyle w:val="a6"/>
          <w:sz w:val="21"/>
        </w:rPr>
        <w:footnoteReference w:id="5"/>
      </w:r>
      <w:r w:rsidRPr="0037059A">
        <w:rPr>
          <w:rStyle w:val="SingleTxtGCChar"/>
        </w:rPr>
        <w:t xml:space="preserve"> </w:t>
      </w:r>
      <w:r w:rsidRPr="004C2ED6">
        <w:rPr>
          <w:lang w:val="zh-CN"/>
        </w:rPr>
        <w:t>2013</w:t>
      </w:r>
      <w:r w:rsidRPr="004C2ED6">
        <w:rPr>
          <w:lang w:val="zh-CN"/>
        </w:rPr>
        <w:t>年</w:t>
      </w:r>
      <w:r w:rsidRPr="004C2ED6">
        <w:rPr>
          <w:lang w:val="zh-CN"/>
        </w:rPr>
        <w:t>12</w:t>
      </w:r>
      <w:r w:rsidRPr="004C2ED6">
        <w:rPr>
          <w:lang w:val="zh-CN"/>
        </w:rPr>
        <w:t>月</w:t>
      </w:r>
      <w:r w:rsidRPr="004C2ED6">
        <w:rPr>
          <w:lang w:val="zh-CN"/>
        </w:rPr>
        <w:t>20</w:t>
      </w:r>
      <w:r w:rsidRPr="004C2ED6">
        <w:rPr>
          <w:lang w:val="zh-CN"/>
        </w:rPr>
        <w:t>日的第一份诉讼协议只下令听取提交人的陈述，没有适用现行的</w:t>
      </w:r>
      <w:r w:rsidRPr="004C2ED6">
        <w:rPr>
          <w:rFonts w:hint="eastAsia"/>
          <w:lang w:val="zh-CN"/>
        </w:rPr>
        <w:t>搜寻</w:t>
      </w:r>
      <w:r w:rsidRPr="004C2ED6">
        <w:rPr>
          <w:lang w:val="zh-CN"/>
        </w:rPr>
        <w:t>程序，</w:t>
      </w:r>
      <w:r w:rsidRPr="00FF7F84">
        <w:rPr>
          <w:rStyle w:val="a6"/>
          <w:sz w:val="21"/>
        </w:rPr>
        <w:footnoteReference w:id="6"/>
      </w:r>
      <w:r w:rsidRPr="0037059A">
        <w:rPr>
          <w:rStyle w:val="SingleTxtGCChar"/>
        </w:rPr>
        <w:t xml:space="preserve"> </w:t>
      </w:r>
      <w:r w:rsidRPr="004C2ED6">
        <w:rPr>
          <w:lang w:val="zh-CN"/>
        </w:rPr>
        <w:t>也没有提到提交人指认的巡逻车。</w:t>
      </w:r>
      <w:r w:rsidRPr="004C2ED6">
        <w:rPr>
          <w:lang w:val="zh-CN"/>
        </w:rPr>
        <w:t>2014</w:t>
      </w:r>
      <w:r w:rsidRPr="004C2ED6">
        <w:rPr>
          <w:lang w:val="zh-CN"/>
        </w:rPr>
        <w:t>年</w:t>
      </w:r>
      <w:r w:rsidRPr="004C2ED6">
        <w:rPr>
          <w:lang w:val="zh-CN"/>
        </w:rPr>
        <w:t>1</w:t>
      </w:r>
      <w:r w:rsidRPr="004C2ED6">
        <w:rPr>
          <w:lang w:val="zh-CN"/>
        </w:rPr>
        <w:t>月</w:t>
      </w:r>
      <w:r w:rsidRPr="004C2ED6">
        <w:rPr>
          <w:lang w:val="zh-CN"/>
        </w:rPr>
        <w:t>6</w:t>
      </w:r>
      <w:r w:rsidRPr="004C2ED6">
        <w:rPr>
          <w:lang w:val="zh-CN"/>
        </w:rPr>
        <w:t>日第一份搜寻报告显示，海军警察没有</w:t>
      </w:r>
      <w:r w:rsidRPr="004C2ED6">
        <w:rPr>
          <w:lang w:val="zh-CN"/>
        </w:rPr>
        <w:t>Suburban</w:t>
      </w:r>
      <w:r w:rsidRPr="004C2ED6">
        <w:rPr>
          <w:lang w:val="zh-CN"/>
        </w:rPr>
        <w:t>车，没有在</w:t>
      </w:r>
      <w:r w:rsidRPr="004C2ED6">
        <w:rPr>
          <w:lang w:val="zh-CN"/>
        </w:rPr>
        <w:t>Mendoza Berrospe</w:t>
      </w:r>
      <w:r w:rsidRPr="004C2ED6">
        <w:rPr>
          <w:lang w:val="zh-CN"/>
        </w:rPr>
        <w:t>先生家所在地点开展行动，也没有拘留他。报告没有提到在拘留中心或事件现场进行了检查，也没有提到海军警察巡逻</w:t>
      </w:r>
      <w:r w:rsidRPr="004C2ED6">
        <w:rPr>
          <w:rFonts w:hint="eastAsia"/>
          <w:lang w:val="zh-CN"/>
        </w:rPr>
        <w:t>车</w:t>
      </w:r>
      <w:r w:rsidRPr="004C2ED6">
        <w:rPr>
          <w:lang w:val="zh-CN"/>
        </w:rPr>
        <w:t>或州警察的汽车。</w:t>
      </w:r>
      <w:r w:rsidRPr="004C2ED6">
        <w:rPr>
          <w:lang w:val="zh-CN"/>
        </w:rPr>
        <w:t>2016</w:t>
      </w:r>
      <w:r w:rsidRPr="004C2ED6">
        <w:rPr>
          <w:lang w:val="zh-CN"/>
        </w:rPr>
        <w:t>年</w:t>
      </w:r>
      <w:r w:rsidRPr="004C2ED6">
        <w:rPr>
          <w:lang w:val="zh-CN"/>
        </w:rPr>
        <w:t>4</w:t>
      </w:r>
      <w:r w:rsidRPr="004C2ED6">
        <w:rPr>
          <w:lang w:val="zh-CN"/>
        </w:rPr>
        <w:t>月，总检察长办公室检查了</w:t>
      </w:r>
      <w:r w:rsidRPr="004C2ED6">
        <w:rPr>
          <w:lang w:val="zh-CN"/>
        </w:rPr>
        <w:t>2013</w:t>
      </w:r>
      <w:r w:rsidRPr="004C2ED6">
        <w:rPr>
          <w:lang w:val="zh-CN"/>
        </w:rPr>
        <w:t>年</w:t>
      </w:r>
      <w:r w:rsidRPr="004C2ED6">
        <w:rPr>
          <w:lang w:val="zh-CN"/>
        </w:rPr>
        <w:t>12</w:t>
      </w:r>
      <w:r w:rsidRPr="004C2ED6">
        <w:rPr>
          <w:lang w:val="zh-CN"/>
        </w:rPr>
        <w:t>月</w:t>
      </w:r>
      <w:r w:rsidRPr="004C2ED6">
        <w:rPr>
          <w:lang w:val="zh-CN"/>
        </w:rPr>
        <w:t>11</w:t>
      </w:r>
      <w:r w:rsidRPr="004C2ED6">
        <w:rPr>
          <w:lang w:val="zh-CN"/>
        </w:rPr>
        <w:t>日至</w:t>
      </w:r>
      <w:r w:rsidRPr="004C2ED6">
        <w:rPr>
          <w:lang w:val="zh-CN"/>
        </w:rPr>
        <w:t>13</w:t>
      </w:r>
      <w:r w:rsidRPr="004C2ED6">
        <w:rPr>
          <w:lang w:val="zh-CN"/>
        </w:rPr>
        <w:t>日</w:t>
      </w:r>
      <w:r w:rsidRPr="004C2ED6">
        <w:rPr>
          <w:lang w:val="zh-CN"/>
        </w:rPr>
        <w:t>El Penalito</w:t>
      </w:r>
      <w:r w:rsidRPr="004C2ED6">
        <w:rPr>
          <w:lang w:val="zh-CN"/>
        </w:rPr>
        <w:t>被拘留者登记册，其中没有载列</w:t>
      </w:r>
      <w:r w:rsidRPr="004C2ED6">
        <w:rPr>
          <w:lang w:val="zh-CN"/>
        </w:rPr>
        <w:t>Mendoza Berrospe</w:t>
      </w:r>
      <w:r w:rsidRPr="004C2ED6">
        <w:rPr>
          <w:lang w:val="zh-CN"/>
        </w:rPr>
        <w:t>先生的名字。此外，海军警察否认</w:t>
      </w:r>
      <w:r w:rsidRPr="004C2ED6">
        <w:rPr>
          <w:lang w:val="zh-CN"/>
        </w:rPr>
        <w:t>12</w:t>
      </w:r>
      <w:r w:rsidRPr="004C2ED6">
        <w:rPr>
          <w:lang w:val="zh-CN"/>
        </w:rPr>
        <w:t>月</w:t>
      </w:r>
      <w:r w:rsidRPr="004C2ED6">
        <w:rPr>
          <w:lang w:val="zh-CN"/>
        </w:rPr>
        <w:t>11</w:t>
      </w:r>
      <w:r w:rsidRPr="004C2ED6">
        <w:rPr>
          <w:lang w:val="zh-CN"/>
        </w:rPr>
        <w:t>日在</w:t>
      </w:r>
      <w:r w:rsidRPr="004C2ED6">
        <w:rPr>
          <w:lang w:val="zh-CN"/>
        </w:rPr>
        <w:t>El Penalito</w:t>
      </w:r>
      <w:r w:rsidRPr="004C2ED6">
        <w:rPr>
          <w:lang w:val="zh-CN"/>
        </w:rPr>
        <w:t>接待被拘留者的人员曾经提供过任何信息，也否认掌握关于</w:t>
      </w:r>
      <w:r w:rsidRPr="004C2ED6">
        <w:rPr>
          <w:lang w:val="zh-CN"/>
        </w:rPr>
        <w:t>2013</w:t>
      </w:r>
      <w:r w:rsidRPr="004C2ED6">
        <w:rPr>
          <w:lang w:val="zh-CN"/>
        </w:rPr>
        <w:t>年</w:t>
      </w:r>
      <w:r w:rsidRPr="004C2ED6">
        <w:rPr>
          <w:lang w:val="zh-CN"/>
        </w:rPr>
        <w:t>12</w:t>
      </w:r>
      <w:r w:rsidRPr="004C2ED6">
        <w:rPr>
          <w:lang w:val="zh-CN"/>
        </w:rPr>
        <w:t>月在</w:t>
      </w:r>
      <w:r w:rsidRPr="004C2ED6">
        <w:rPr>
          <w:lang w:val="zh-CN"/>
        </w:rPr>
        <w:t>Mendoza Berrospe</w:t>
      </w:r>
      <w:r w:rsidRPr="004C2ED6">
        <w:rPr>
          <w:lang w:val="zh-CN"/>
        </w:rPr>
        <w:t>先生家所在地点进行的行动的任何信息，声称由于自</w:t>
      </w:r>
      <w:r w:rsidRPr="004C2ED6">
        <w:rPr>
          <w:lang w:val="zh-CN"/>
        </w:rPr>
        <w:t>2015</w:t>
      </w:r>
      <w:r w:rsidRPr="004C2ED6">
        <w:rPr>
          <w:lang w:val="zh-CN"/>
        </w:rPr>
        <w:t>年以来采用了行动管控登记册，这类信息不再存在。韦拉克鲁斯州警察公共安全秘书处也否认有关于</w:t>
      </w:r>
      <w:r w:rsidRPr="004C2ED6">
        <w:rPr>
          <w:lang w:val="zh-CN"/>
        </w:rPr>
        <w:t>2013</w:t>
      </w:r>
      <w:r w:rsidRPr="004C2ED6">
        <w:rPr>
          <w:lang w:val="zh-CN"/>
        </w:rPr>
        <w:t>年</w:t>
      </w:r>
      <w:r w:rsidRPr="004C2ED6">
        <w:rPr>
          <w:lang w:val="zh-CN"/>
        </w:rPr>
        <w:t>12</w:t>
      </w:r>
      <w:r w:rsidRPr="004C2ED6">
        <w:rPr>
          <w:lang w:val="zh-CN"/>
        </w:rPr>
        <w:t>月在</w:t>
      </w:r>
      <w:r w:rsidRPr="004C2ED6">
        <w:rPr>
          <w:lang w:val="zh-CN"/>
        </w:rPr>
        <w:t>Mendoza Berrospe</w:t>
      </w:r>
      <w:r w:rsidRPr="004C2ED6">
        <w:rPr>
          <w:lang w:val="zh-CN"/>
        </w:rPr>
        <w:t>先生家所在地点开展行动的信息。检察官办公室没有下令对这些机构的总部进行检查，以核实否认掌握信息的情况。</w:t>
      </w:r>
    </w:p>
    <w:p w14:paraId="12B55D69" w14:textId="77777777" w:rsidR="00752090" w:rsidRPr="004C2ED6" w:rsidRDefault="00752090" w:rsidP="00752090">
      <w:pPr>
        <w:pStyle w:val="SingleTxtGC"/>
      </w:pPr>
      <w:r w:rsidRPr="004C2ED6">
        <w:rPr>
          <w:lang w:val="zh-CN"/>
        </w:rPr>
        <w:t>2.5</w:t>
      </w:r>
      <w:r w:rsidRPr="004C2ED6">
        <w:rPr>
          <w:lang w:val="zh-CN"/>
        </w:rPr>
        <w:tab/>
      </w:r>
      <w:r w:rsidRPr="004C2ED6">
        <w:rPr>
          <w:lang w:val="zh-CN"/>
        </w:rPr>
        <w:t>国家控制指挥通信计算中心</w:t>
      </w:r>
      <w:r w:rsidRPr="004C2ED6">
        <w:rPr>
          <w:lang w:val="zh-CN"/>
        </w:rPr>
        <w:t>(C</w:t>
      </w:r>
      <w:r>
        <w:rPr>
          <w:lang w:val="zh-CN"/>
        </w:rPr>
        <w:t>-</w:t>
      </w:r>
      <w:r w:rsidRPr="004C2ED6">
        <w:rPr>
          <w:lang w:val="zh-CN"/>
        </w:rPr>
        <w:t>4)2014</w:t>
      </w:r>
      <w:r w:rsidRPr="004C2ED6">
        <w:rPr>
          <w:lang w:val="zh-CN"/>
        </w:rPr>
        <w:t>年</w:t>
      </w:r>
      <w:r w:rsidRPr="004C2ED6">
        <w:rPr>
          <w:lang w:val="zh-CN"/>
        </w:rPr>
        <w:t>3</w:t>
      </w:r>
      <w:r w:rsidRPr="004C2ED6">
        <w:rPr>
          <w:lang w:val="zh-CN"/>
        </w:rPr>
        <w:t>月报告指出，该市的视频监控系统在提交人家中没有摄像头。该中心没有被要求提供有关街道摄像视频的信息，据称海军警察的汽车和巡逻车在</w:t>
      </w:r>
      <w:r w:rsidRPr="004C2ED6">
        <w:rPr>
          <w:lang w:val="zh-CN"/>
        </w:rPr>
        <w:t>Mendoza Berrospe</w:t>
      </w:r>
      <w:r w:rsidRPr="004C2ED6">
        <w:rPr>
          <w:lang w:val="zh-CN"/>
        </w:rPr>
        <w:t>先生被捕后经过这些街道。直到</w:t>
      </w:r>
      <w:r w:rsidRPr="004C2ED6">
        <w:rPr>
          <w:lang w:val="zh-CN"/>
        </w:rPr>
        <w:t>2015</w:t>
      </w:r>
      <w:r w:rsidRPr="004C2ED6">
        <w:rPr>
          <w:lang w:val="zh-CN"/>
        </w:rPr>
        <w:t>年</w:t>
      </w:r>
      <w:r w:rsidRPr="004C2ED6">
        <w:rPr>
          <w:lang w:val="zh-CN"/>
        </w:rPr>
        <w:t>1</w:t>
      </w:r>
      <w:r w:rsidRPr="004C2ED6">
        <w:rPr>
          <w:lang w:val="zh-CN"/>
        </w:rPr>
        <w:t>月，才下令对住宅进行目视检查，检查于</w:t>
      </w:r>
      <w:r w:rsidRPr="004C2ED6">
        <w:rPr>
          <w:lang w:val="zh-CN"/>
        </w:rPr>
        <w:t>2015</w:t>
      </w:r>
      <w:r w:rsidRPr="004C2ED6">
        <w:rPr>
          <w:lang w:val="zh-CN"/>
        </w:rPr>
        <w:t>年</w:t>
      </w:r>
      <w:r w:rsidRPr="004C2ED6">
        <w:rPr>
          <w:lang w:val="zh-CN"/>
        </w:rPr>
        <w:t>6</w:t>
      </w:r>
      <w:r w:rsidRPr="004C2ED6">
        <w:rPr>
          <w:lang w:val="zh-CN"/>
        </w:rPr>
        <w:t>月</w:t>
      </w:r>
      <w:r w:rsidRPr="004C2ED6">
        <w:rPr>
          <w:lang w:val="zh-CN"/>
        </w:rPr>
        <w:t>26</w:t>
      </w:r>
      <w:r w:rsidRPr="004C2ED6">
        <w:rPr>
          <w:lang w:val="zh-CN"/>
        </w:rPr>
        <w:t>日进行，仅限于住宅的内部和外部，而没有对街道和可能的监控摄像头进行检查。</w:t>
      </w:r>
    </w:p>
    <w:p w14:paraId="52CD3DDD" w14:textId="77777777" w:rsidR="00752090" w:rsidRPr="004C2ED6" w:rsidRDefault="00752090" w:rsidP="00752090">
      <w:pPr>
        <w:pStyle w:val="SingleTxtGC"/>
      </w:pPr>
      <w:r w:rsidRPr="004C2ED6">
        <w:rPr>
          <w:lang w:val="zh-CN"/>
        </w:rPr>
        <w:t>2.6</w:t>
      </w:r>
      <w:r w:rsidRPr="004C2ED6">
        <w:rPr>
          <w:lang w:val="zh-CN"/>
        </w:rPr>
        <w:tab/>
        <w:t>2014</w:t>
      </w:r>
      <w:r w:rsidRPr="004C2ED6">
        <w:rPr>
          <w:lang w:val="zh-CN"/>
        </w:rPr>
        <w:t>年底至</w:t>
      </w:r>
      <w:r w:rsidRPr="004C2ED6">
        <w:rPr>
          <w:lang w:val="zh-CN"/>
        </w:rPr>
        <w:t>2015</w:t>
      </w:r>
      <w:r w:rsidRPr="004C2ED6">
        <w:rPr>
          <w:lang w:val="zh-CN"/>
        </w:rPr>
        <w:t>年期间，第一批证人作证。虽然证人提供了关于参与行动的车辆和人员的信息，但没有人下令在海军警察或州警察总部进行检查和了解情况。直到</w:t>
      </w:r>
      <w:r w:rsidRPr="004C2ED6">
        <w:rPr>
          <w:lang w:val="zh-CN"/>
        </w:rPr>
        <w:t>2015</w:t>
      </w:r>
      <w:r w:rsidRPr="004C2ED6">
        <w:rPr>
          <w:lang w:val="zh-CN"/>
        </w:rPr>
        <w:t>年</w:t>
      </w:r>
      <w:r w:rsidRPr="004C2ED6">
        <w:rPr>
          <w:lang w:val="zh-CN"/>
        </w:rPr>
        <w:t>1</w:t>
      </w:r>
      <w:r w:rsidRPr="004C2ED6">
        <w:rPr>
          <w:lang w:val="zh-CN"/>
        </w:rPr>
        <w:t>月至</w:t>
      </w:r>
      <w:r w:rsidRPr="004C2ED6">
        <w:rPr>
          <w:lang w:val="zh-CN"/>
        </w:rPr>
        <w:t>5</w:t>
      </w:r>
      <w:r w:rsidRPr="004C2ED6">
        <w:rPr>
          <w:lang w:val="zh-CN"/>
        </w:rPr>
        <w:t>月，才传唤了提交人指认的巡逻车内的海军警察。</w:t>
      </w:r>
      <w:r w:rsidRPr="004C2ED6">
        <w:rPr>
          <w:lang w:val="zh-CN"/>
        </w:rPr>
        <w:t>2015</w:t>
      </w:r>
      <w:r w:rsidRPr="004C2ED6">
        <w:rPr>
          <w:lang w:val="zh-CN"/>
        </w:rPr>
        <w:t>年</w:t>
      </w:r>
      <w:r w:rsidRPr="004C2ED6">
        <w:rPr>
          <w:lang w:val="zh-CN"/>
        </w:rPr>
        <w:t>6</w:t>
      </w:r>
      <w:r w:rsidRPr="004C2ED6">
        <w:rPr>
          <w:lang w:val="zh-CN"/>
        </w:rPr>
        <w:t>月至</w:t>
      </w:r>
      <w:r w:rsidRPr="004C2ED6">
        <w:rPr>
          <w:lang w:val="zh-CN"/>
        </w:rPr>
        <w:t>12</w:t>
      </w:r>
      <w:r w:rsidRPr="004C2ED6">
        <w:rPr>
          <w:lang w:val="zh-CN"/>
        </w:rPr>
        <w:t>月期间，有</w:t>
      </w:r>
      <w:r w:rsidRPr="004C2ED6">
        <w:rPr>
          <w:lang w:val="zh-CN"/>
        </w:rPr>
        <w:t>5</w:t>
      </w:r>
      <w:r w:rsidRPr="004C2ED6">
        <w:rPr>
          <w:lang w:val="zh-CN"/>
        </w:rPr>
        <w:t>名警官作证，虽然从他们的陈述中获得了相关信息，但没有根据这些证词下令采取进一步行动。直到</w:t>
      </w:r>
      <w:r w:rsidRPr="004C2ED6">
        <w:rPr>
          <w:lang w:val="zh-CN"/>
        </w:rPr>
        <w:t>2016</w:t>
      </w:r>
      <w:r w:rsidRPr="004C2ED6">
        <w:rPr>
          <w:lang w:val="zh-CN"/>
        </w:rPr>
        <w:t>年</w:t>
      </w:r>
      <w:r w:rsidRPr="004C2ED6">
        <w:rPr>
          <w:lang w:val="zh-CN"/>
        </w:rPr>
        <w:t>6</w:t>
      </w:r>
      <w:r w:rsidRPr="004C2ED6">
        <w:rPr>
          <w:lang w:val="zh-CN"/>
        </w:rPr>
        <w:t>月，海军警察才被要求提供关于</w:t>
      </w:r>
      <w:r w:rsidRPr="004C2ED6">
        <w:rPr>
          <w:lang w:val="zh-CN"/>
        </w:rPr>
        <w:t>2013</w:t>
      </w:r>
      <w:r w:rsidRPr="004C2ED6">
        <w:rPr>
          <w:lang w:val="zh-CN"/>
        </w:rPr>
        <w:t>年</w:t>
      </w:r>
      <w:r w:rsidRPr="004C2ED6">
        <w:rPr>
          <w:lang w:val="zh-CN"/>
        </w:rPr>
        <w:t>12</w:t>
      </w:r>
      <w:r w:rsidRPr="004C2ED6">
        <w:rPr>
          <w:lang w:val="zh-CN"/>
        </w:rPr>
        <w:t>月</w:t>
      </w:r>
      <w:r w:rsidRPr="004C2ED6">
        <w:rPr>
          <w:lang w:val="zh-CN"/>
        </w:rPr>
        <w:t>11</w:t>
      </w:r>
      <w:r w:rsidRPr="004C2ED6">
        <w:rPr>
          <w:lang w:val="zh-CN"/>
        </w:rPr>
        <w:t>日派往提交人所在地点的巡逻</w:t>
      </w:r>
      <w:r w:rsidRPr="004C2ED6">
        <w:rPr>
          <w:rFonts w:hint="eastAsia"/>
          <w:lang w:val="zh-CN"/>
        </w:rPr>
        <w:t>车</w:t>
      </w:r>
      <w:r w:rsidRPr="004C2ED6">
        <w:rPr>
          <w:lang w:val="zh-CN"/>
        </w:rPr>
        <w:t>的信息。</w:t>
      </w:r>
      <w:r w:rsidRPr="004C2ED6">
        <w:rPr>
          <w:lang w:val="zh-CN"/>
        </w:rPr>
        <w:t>2016</w:t>
      </w:r>
      <w:r w:rsidRPr="004C2ED6">
        <w:rPr>
          <w:lang w:val="zh-CN"/>
        </w:rPr>
        <w:t>年</w:t>
      </w:r>
      <w:r w:rsidRPr="004C2ED6">
        <w:rPr>
          <w:lang w:val="zh-CN"/>
        </w:rPr>
        <w:t>7</w:t>
      </w:r>
      <w:r w:rsidRPr="004C2ED6">
        <w:rPr>
          <w:lang w:val="zh-CN"/>
        </w:rPr>
        <w:t>月和</w:t>
      </w:r>
      <w:r w:rsidRPr="004C2ED6">
        <w:rPr>
          <w:lang w:val="zh-CN"/>
        </w:rPr>
        <w:t>8</w:t>
      </w:r>
      <w:r w:rsidRPr="004C2ED6">
        <w:rPr>
          <w:lang w:val="zh-CN"/>
        </w:rPr>
        <w:t>月，海军警察公布了巡逻车的号码和派去的人员的姓名。然而，提供的巡逻车号码与提交人指认的号码不同。这些人员作证时，提供了与</w:t>
      </w:r>
      <w:r w:rsidRPr="004C2ED6">
        <w:rPr>
          <w:lang w:val="zh-CN"/>
        </w:rPr>
        <w:t>2015</w:t>
      </w:r>
      <w:r w:rsidRPr="004C2ED6">
        <w:rPr>
          <w:lang w:val="zh-CN"/>
        </w:rPr>
        <w:t>年作证的人员提供的信息类似的相关信息，也没有导致启动诉讼程序。海军警察、州警察或公共安全秘书处的负责人从未被传唤作证。</w:t>
      </w:r>
    </w:p>
    <w:p w14:paraId="26CB3462" w14:textId="77777777" w:rsidR="00752090" w:rsidRPr="004C2ED6" w:rsidRDefault="00752090" w:rsidP="00752090">
      <w:pPr>
        <w:pStyle w:val="H4GC"/>
      </w:pPr>
      <w:r w:rsidRPr="004C2ED6">
        <w:rPr>
          <w:lang w:val="zh-CN"/>
        </w:rPr>
        <w:tab/>
      </w:r>
      <w:r w:rsidRPr="004C2ED6">
        <w:rPr>
          <w:lang w:val="zh-CN"/>
        </w:rPr>
        <w:tab/>
      </w:r>
      <w:r w:rsidRPr="004C2ED6">
        <w:rPr>
          <w:lang w:val="zh-CN"/>
        </w:rPr>
        <w:t>向共和国总检察长办公室提出的申诉</w:t>
      </w:r>
    </w:p>
    <w:p w14:paraId="5CA5590F" w14:textId="77777777" w:rsidR="00752090" w:rsidRPr="004C2ED6" w:rsidRDefault="00752090" w:rsidP="00752090">
      <w:pPr>
        <w:pStyle w:val="SingleTxtGC"/>
      </w:pPr>
      <w:r w:rsidRPr="004C2ED6">
        <w:rPr>
          <w:lang w:val="zh-CN"/>
        </w:rPr>
        <w:t>2.7</w:t>
      </w:r>
      <w:r w:rsidRPr="004C2ED6">
        <w:rPr>
          <w:lang w:val="zh-CN"/>
        </w:rPr>
        <w:tab/>
        <w:t>2014</w:t>
      </w:r>
      <w:r w:rsidRPr="004C2ED6">
        <w:rPr>
          <w:lang w:val="zh-CN"/>
        </w:rPr>
        <w:t>年</w:t>
      </w:r>
      <w:r w:rsidRPr="004C2ED6">
        <w:rPr>
          <w:lang w:val="zh-CN"/>
        </w:rPr>
        <w:t>2</w:t>
      </w:r>
      <w:r w:rsidRPr="004C2ED6">
        <w:rPr>
          <w:lang w:val="zh-CN"/>
        </w:rPr>
        <w:t>月</w:t>
      </w:r>
      <w:r w:rsidRPr="004C2ED6">
        <w:rPr>
          <w:lang w:val="zh-CN"/>
        </w:rPr>
        <w:t>18</w:t>
      </w:r>
      <w:r w:rsidRPr="004C2ED6">
        <w:rPr>
          <w:lang w:val="zh-CN"/>
        </w:rPr>
        <w:t>日，提交人向当时的总检察长办公室失踪人员搜寻特别股</w:t>
      </w:r>
      <w:r w:rsidRPr="004C2ED6">
        <w:rPr>
          <w:lang w:val="zh-CN"/>
        </w:rPr>
        <w:t>(</w:t>
      </w:r>
      <w:r w:rsidRPr="004C2ED6">
        <w:rPr>
          <w:lang w:val="zh-CN"/>
        </w:rPr>
        <w:t>现为总检察长办公室强迫失踪罪调查特别检察官办公室</w:t>
      </w:r>
      <w:r w:rsidRPr="004C2ED6">
        <w:rPr>
          <w:lang w:val="zh-CN"/>
        </w:rPr>
        <w:t>)</w:t>
      </w:r>
      <w:r w:rsidRPr="004C2ED6">
        <w:rPr>
          <w:lang w:val="zh-CN"/>
        </w:rPr>
        <w:t>报告了</w:t>
      </w:r>
      <w:r w:rsidRPr="004C2ED6">
        <w:rPr>
          <w:lang w:val="zh-CN"/>
        </w:rPr>
        <w:t>Mendoza Berrospe</w:t>
      </w:r>
      <w:r w:rsidRPr="004C2ED6">
        <w:rPr>
          <w:lang w:val="zh-CN"/>
        </w:rPr>
        <w:t>先</w:t>
      </w:r>
      <w:r w:rsidRPr="004C2ED6">
        <w:rPr>
          <w:lang w:val="zh-CN"/>
        </w:rPr>
        <w:lastRenderedPageBreak/>
        <w:t>生失踪的情况。当天立案，</w:t>
      </w:r>
      <w:r w:rsidRPr="00FF7F84">
        <w:rPr>
          <w:rStyle w:val="a6"/>
          <w:sz w:val="21"/>
        </w:rPr>
        <w:footnoteReference w:id="7"/>
      </w:r>
      <w:r w:rsidRPr="0037059A">
        <w:rPr>
          <w:rStyle w:val="SingleTxtGCChar"/>
        </w:rPr>
        <w:t xml:space="preserve"> </w:t>
      </w:r>
      <w:r w:rsidRPr="004C2ED6">
        <w:rPr>
          <w:lang w:val="zh-CN"/>
        </w:rPr>
        <w:t>几乎四个月后，即</w:t>
      </w:r>
      <w:r w:rsidRPr="004C2ED6">
        <w:rPr>
          <w:lang w:val="zh-CN"/>
        </w:rPr>
        <w:t>2014</w:t>
      </w:r>
      <w:r w:rsidRPr="004C2ED6">
        <w:rPr>
          <w:lang w:val="zh-CN"/>
        </w:rPr>
        <w:t>年</w:t>
      </w:r>
      <w:r w:rsidRPr="004C2ED6">
        <w:rPr>
          <w:lang w:val="zh-CN"/>
        </w:rPr>
        <w:t>7</w:t>
      </w:r>
      <w:r w:rsidRPr="004C2ED6">
        <w:rPr>
          <w:lang w:val="zh-CN"/>
        </w:rPr>
        <w:t>月</w:t>
      </w:r>
      <w:r w:rsidRPr="004C2ED6">
        <w:rPr>
          <w:lang w:val="zh-CN"/>
        </w:rPr>
        <w:t>10</w:t>
      </w:r>
      <w:r w:rsidRPr="004C2ED6">
        <w:rPr>
          <w:lang w:val="zh-CN"/>
        </w:rPr>
        <w:t>日，启动了初步调查。</w:t>
      </w:r>
      <w:r w:rsidRPr="00FF7F84">
        <w:rPr>
          <w:rStyle w:val="a6"/>
          <w:sz w:val="21"/>
        </w:rPr>
        <w:footnoteReference w:id="8"/>
      </w:r>
    </w:p>
    <w:p w14:paraId="4E567CE6" w14:textId="77777777" w:rsidR="00752090" w:rsidRPr="004C2ED6" w:rsidRDefault="00752090" w:rsidP="00752090">
      <w:pPr>
        <w:pStyle w:val="SingleTxtGC"/>
      </w:pPr>
      <w:r w:rsidRPr="004C2ED6">
        <w:rPr>
          <w:lang w:val="zh-CN"/>
        </w:rPr>
        <w:t>2.8</w:t>
      </w:r>
      <w:r w:rsidRPr="004C2ED6">
        <w:rPr>
          <w:lang w:val="zh-CN"/>
        </w:rPr>
        <w:tab/>
      </w:r>
      <w:r w:rsidRPr="004C2ED6">
        <w:rPr>
          <w:lang w:val="zh-CN"/>
        </w:rPr>
        <w:t>寻找</w:t>
      </w:r>
      <w:r w:rsidRPr="004C2ED6">
        <w:rPr>
          <w:lang w:val="zh-CN"/>
        </w:rPr>
        <w:t>Mendoza Berrospe</w:t>
      </w:r>
      <w:r w:rsidRPr="004C2ED6">
        <w:rPr>
          <w:lang w:val="zh-CN"/>
        </w:rPr>
        <w:t>先生的工作仅仅通过总检察长办公室向联邦机构和韦拉克鲁斯州提出的例行合作请求进行，事先没有制定战略或搜索计划。</w:t>
      </w:r>
      <w:r w:rsidRPr="004C2ED6">
        <w:rPr>
          <w:lang w:val="zh-CN"/>
        </w:rPr>
        <w:t>2014</w:t>
      </w:r>
      <w:r w:rsidRPr="004C2ED6">
        <w:rPr>
          <w:lang w:val="zh-CN"/>
        </w:rPr>
        <w:t>年</w:t>
      </w:r>
      <w:r w:rsidRPr="004C2ED6">
        <w:rPr>
          <w:lang w:val="zh-CN"/>
        </w:rPr>
        <w:t>9</w:t>
      </w:r>
      <w:r w:rsidRPr="004C2ED6">
        <w:rPr>
          <w:lang w:val="zh-CN"/>
        </w:rPr>
        <w:t>月，联邦警察发出信息称，</w:t>
      </w:r>
      <w:r w:rsidRPr="004C2ED6">
        <w:rPr>
          <w:lang w:val="zh-CN"/>
        </w:rPr>
        <w:t>2013</w:t>
      </w:r>
      <w:r w:rsidRPr="004C2ED6">
        <w:rPr>
          <w:lang w:val="zh-CN"/>
        </w:rPr>
        <w:t>年</w:t>
      </w:r>
      <w:r w:rsidRPr="004C2ED6">
        <w:rPr>
          <w:lang w:val="zh-CN"/>
        </w:rPr>
        <w:t>12</w:t>
      </w:r>
      <w:r w:rsidRPr="004C2ED6">
        <w:rPr>
          <w:lang w:val="zh-CN"/>
        </w:rPr>
        <w:t>月</w:t>
      </w:r>
      <w:r w:rsidRPr="004C2ED6">
        <w:rPr>
          <w:lang w:val="zh-CN"/>
        </w:rPr>
        <w:t>11</w:t>
      </w:r>
      <w:r w:rsidRPr="004C2ED6">
        <w:rPr>
          <w:lang w:val="zh-CN"/>
        </w:rPr>
        <w:t>日，几名年轻人在</w:t>
      </w:r>
      <w:r w:rsidRPr="004C2ED6">
        <w:rPr>
          <w:lang w:val="zh-CN"/>
        </w:rPr>
        <w:t>Mendoza Berrospe</w:t>
      </w:r>
      <w:r w:rsidRPr="004C2ED6">
        <w:rPr>
          <w:lang w:val="zh-CN"/>
        </w:rPr>
        <w:t>先生住家附近街道上被拘留。</w:t>
      </w:r>
      <w:r w:rsidRPr="004C2ED6">
        <w:rPr>
          <w:lang w:val="zh-CN"/>
        </w:rPr>
        <w:t>2015</w:t>
      </w:r>
      <w:r w:rsidRPr="004C2ED6">
        <w:rPr>
          <w:lang w:val="zh-CN"/>
        </w:rPr>
        <w:t>年</w:t>
      </w:r>
      <w:r w:rsidRPr="004C2ED6">
        <w:rPr>
          <w:lang w:val="zh-CN"/>
        </w:rPr>
        <w:t>7</w:t>
      </w:r>
      <w:r w:rsidRPr="004C2ED6">
        <w:rPr>
          <w:lang w:val="zh-CN"/>
        </w:rPr>
        <w:t>月，收到的信息包含</w:t>
      </w:r>
      <w:r w:rsidRPr="004C2ED6">
        <w:rPr>
          <w:lang w:val="zh-CN"/>
        </w:rPr>
        <w:t>2013</w:t>
      </w:r>
      <w:r w:rsidRPr="004C2ED6">
        <w:rPr>
          <w:lang w:val="zh-CN"/>
        </w:rPr>
        <w:t>年韦拉克鲁斯市几起年轻人失踪事件的时间表和路线，列有</w:t>
      </w:r>
      <w:r w:rsidRPr="004C2ED6">
        <w:rPr>
          <w:lang w:val="zh-CN"/>
        </w:rPr>
        <w:t>2013</w:t>
      </w:r>
      <w:r w:rsidRPr="004C2ED6">
        <w:rPr>
          <w:lang w:val="zh-CN"/>
        </w:rPr>
        <w:t>年</w:t>
      </w:r>
      <w:r w:rsidRPr="004C2ED6">
        <w:rPr>
          <w:lang w:val="zh-CN"/>
        </w:rPr>
        <w:t>12</w:t>
      </w:r>
      <w:r w:rsidRPr="004C2ED6">
        <w:rPr>
          <w:lang w:val="zh-CN"/>
        </w:rPr>
        <w:t>月</w:t>
      </w:r>
      <w:r w:rsidRPr="004C2ED6">
        <w:rPr>
          <w:lang w:val="zh-CN"/>
        </w:rPr>
        <w:t>11</w:t>
      </w:r>
      <w:r w:rsidRPr="004C2ED6">
        <w:rPr>
          <w:lang w:val="zh-CN"/>
        </w:rPr>
        <w:t>日的三起失踪事件，其中包括</w:t>
      </w:r>
      <w:r w:rsidRPr="004C2ED6">
        <w:rPr>
          <w:lang w:val="zh-CN"/>
        </w:rPr>
        <w:t>Mendoza Berrospe</w:t>
      </w:r>
      <w:r w:rsidRPr="004C2ED6">
        <w:rPr>
          <w:lang w:val="zh-CN"/>
        </w:rPr>
        <w:t>先生。该资料称，这些年轻人是被州警察和</w:t>
      </w:r>
      <w:r w:rsidRPr="004C2ED6">
        <w:rPr>
          <w:lang w:val="zh-CN"/>
        </w:rPr>
        <w:t>/</w:t>
      </w:r>
      <w:r w:rsidRPr="004C2ED6">
        <w:rPr>
          <w:lang w:val="zh-CN"/>
        </w:rPr>
        <w:t>或韦拉克鲁斯州调查局逮捕的。</w:t>
      </w:r>
      <w:r w:rsidRPr="004C2ED6">
        <w:rPr>
          <w:lang w:val="zh-CN"/>
        </w:rPr>
        <w:t>2015</w:t>
      </w:r>
      <w:r w:rsidRPr="004C2ED6">
        <w:rPr>
          <w:lang w:val="zh-CN"/>
        </w:rPr>
        <w:t>年，海军警察还提供了</w:t>
      </w:r>
      <w:r w:rsidRPr="004C2ED6">
        <w:rPr>
          <w:lang w:val="zh-CN"/>
        </w:rPr>
        <w:t>2013</w:t>
      </w:r>
      <w:r w:rsidRPr="004C2ED6">
        <w:rPr>
          <w:lang w:val="zh-CN"/>
        </w:rPr>
        <w:t>年</w:t>
      </w:r>
      <w:r w:rsidRPr="004C2ED6">
        <w:rPr>
          <w:lang w:val="zh-CN"/>
        </w:rPr>
        <w:t>12</w:t>
      </w:r>
      <w:r w:rsidRPr="004C2ED6">
        <w:rPr>
          <w:lang w:val="zh-CN"/>
        </w:rPr>
        <w:t>月</w:t>
      </w:r>
      <w:r w:rsidRPr="004C2ED6">
        <w:rPr>
          <w:lang w:val="zh-CN"/>
        </w:rPr>
        <w:t>11</w:t>
      </w:r>
      <w:r w:rsidRPr="004C2ED6">
        <w:rPr>
          <w:lang w:val="zh-CN"/>
        </w:rPr>
        <w:t>日和</w:t>
      </w:r>
      <w:r w:rsidRPr="004C2ED6">
        <w:rPr>
          <w:lang w:val="zh-CN"/>
        </w:rPr>
        <w:t>12</w:t>
      </w:r>
      <w:r w:rsidRPr="004C2ED6">
        <w:rPr>
          <w:lang w:val="zh-CN"/>
        </w:rPr>
        <w:t>日</w:t>
      </w:r>
      <w:r w:rsidRPr="004C2ED6">
        <w:rPr>
          <w:lang w:val="zh-CN"/>
        </w:rPr>
        <w:t>El Penalito</w:t>
      </w:r>
      <w:r w:rsidRPr="004C2ED6">
        <w:rPr>
          <w:lang w:val="zh-CN"/>
        </w:rPr>
        <w:t>被拘留者登记册的副本，其中说明，无法提供视频，因为当时没有摄像设备和闭路电视。</w:t>
      </w:r>
      <w:r w:rsidRPr="004C2ED6">
        <w:rPr>
          <w:lang w:val="zh-CN"/>
        </w:rPr>
        <w:t>2018</w:t>
      </w:r>
      <w:r w:rsidRPr="004C2ED6">
        <w:rPr>
          <w:lang w:val="zh-CN"/>
        </w:rPr>
        <w:t>年，收到的信息显示，</w:t>
      </w:r>
      <w:r w:rsidRPr="004C2ED6">
        <w:rPr>
          <w:lang w:val="zh-CN"/>
        </w:rPr>
        <w:t>2017</w:t>
      </w:r>
      <w:r w:rsidRPr="004C2ED6">
        <w:rPr>
          <w:lang w:val="zh-CN"/>
        </w:rPr>
        <w:t>年和</w:t>
      </w:r>
      <w:r w:rsidRPr="004C2ED6">
        <w:rPr>
          <w:lang w:val="zh-CN"/>
        </w:rPr>
        <w:t>2018</w:t>
      </w:r>
      <w:r w:rsidRPr="004C2ED6">
        <w:rPr>
          <w:lang w:val="zh-CN"/>
        </w:rPr>
        <w:t>年几名警察因韦拉克鲁斯州年轻人失踪而被捕。然而，没有对海军警察和州警察总部进行检查，没有由证人进行辨认，也没有为寻找</w:t>
      </w:r>
      <w:r w:rsidRPr="004C2ED6">
        <w:rPr>
          <w:lang w:val="zh-CN"/>
        </w:rPr>
        <w:t>Mendoza Berrospe</w:t>
      </w:r>
      <w:r w:rsidRPr="004C2ED6">
        <w:rPr>
          <w:lang w:val="zh-CN"/>
        </w:rPr>
        <w:t>先生下落并查明责任人启动任何其他相关程序。</w:t>
      </w:r>
    </w:p>
    <w:p w14:paraId="67026556" w14:textId="77777777" w:rsidR="00752090" w:rsidRPr="004C2ED6" w:rsidRDefault="00752090" w:rsidP="00752090">
      <w:pPr>
        <w:pStyle w:val="H4GC"/>
      </w:pPr>
      <w:r w:rsidRPr="004C2ED6">
        <w:rPr>
          <w:lang w:val="zh-CN"/>
        </w:rPr>
        <w:tab/>
      </w:r>
      <w:r w:rsidRPr="004C2ED6">
        <w:rPr>
          <w:lang w:val="zh-CN"/>
        </w:rPr>
        <w:tab/>
      </w:r>
      <w:r w:rsidRPr="004C2ED6">
        <w:rPr>
          <w:lang w:val="zh-CN"/>
        </w:rPr>
        <w:t>申请宪法权利保护</w:t>
      </w:r>
    </w:p>
    <w:p w14:paraId="61F66FA7" w14:textId="77777777" w:rsidR="00752090" w:rsidRPr="004C2ED6" w:rsidRDefault="00752090" w:rsidP="00752090">
      <w:pPr>
        <w:pStyle w:val="SingleTxtGC"/>
      </w:pPr>
      <w:r w:rsidRPr="004C2ED6">
        <w:rPr>
          <w:lang w:val="zh-CN"/>
        </w:rPr>
        <w:t>2.9</w:t>
      </w:r>
      <w:r w:rsidRPr="004C2ED6">
        <w:rPr>
          <w:lang w:val="zh-CN"/>
        </w:rPr>
        <w:tab/>
        <w:t>2014</w:t>
      </w:r>
      <w:r w:rsidRPr="004C2ED6">
        <w:rPr>
          <w:lang w:val="zh-CN"/>
        </w:rPr>
        <w:t>年</w:t>
      </w:r>
      <w:r w:rsidRPr="004C2ED6">
        <w:rPr>
          <w:lang w:val="zh-CN"/>
        </w:rPr>
        <w:t>1</w:t>
      </w:r>
      <w:r w:rsidRPr="004C2ED6">
        <w:rPr>
          <w:lang w:val="zh-CN"/>
        </w:rPr>
        <w:t>月</w:t>
      </w:r>
      <w:r w:rsidRPr="004C2ED6">
        <w:rPr>
          <w:lang w:val="zh-CN"/>
        </w:rPr>
        <w:t>9</w:t>
      </w:r>
      <w:r w:rsidRPr="004C2ED6">
        <w:rPr>
          <w:lang w:val="zh-CN"/>
        </w:rPr>
        <w:t>日，提交人就</w:t>
      </w:r>
      <w:r w:rsidRPr="004C2ED6">
        <w:rPr>
          <w:lang w:val="zh-CN"/>
        </w:rPr>
        <w:t>Mendoza Berrospe</w:t>
      </w:r>
      <w:r w:rsidRPr="004C2ED6">
        <w:rPr>
          <w:lang w:val="zh-CN"/>
        </w:rPr>
        <w:t>先生的失踪向韦拉克鲁斯州第七巡回法院第四区法院提出了宪法权利保护申请。法官收到了被告当局的书面报告，其中拒绝承认</w:t>
      </w:r>
      <w:r w:rsidRPr="004C2ED6">
        <w:rPr>
          <w:lang w:val="zh-CN"/>
        </w:rPr>
        <w:t>Mendoza Berrospe</w:t>
      </w:r>
      <w:r w:rsidRPr="004C2ED6">
        <w:rPr>
          <w:lang w:val="zh-CN"/>
        </w:rPr>
        <w:t>先生被拘留。法官没有</w:t>
      </w:r>
      <w:r w:rsidRPr="004C2ED6">
        <w:rPr>
          <w:rFonts w:hint="eastAsia"/>
          <w:lang w:val="zh-CN"/>
        </w:rPr>
        <w:t>下令</w:t>
      </w:r>
      <w:r w:rsidRPr="004C2ED6">
        <w:rPr>
          <w:lang w:val="zh-CN"/>
        </w:rPr>
        <w:t>对这些当局的房地进行检查，</w:t>
      </w:r>
      <w:r w:rsidRPr="004C2ED6">
        <w:rPr>
          <w:rFonts w:hint="eastAsia"/>
          <w:lang w:val="zh-CN"/>
        </w:rPr>
        <w:t>也没有为</w:t>
      </w:r>
      <w:r w:rsidRPr="004C2ED6">
        <w:rPr>
          <w:lang w:val="zh-CN"/>
        </w:rPr>
        <w:t>确定</w:t>
      </w:r>
      <w:r w:rsidRPr="004C2ED6">
        <w:rPr>
          <w:lang w:val="zh-CN"/>
        </w:rPr>
        <w:t>Mendoza Berrospe</w:t>
      </w:r>
      <w:r w:rsidRPr="004C2ED6">
        <w:rPr>
          <w:lang w:val="zh-CN"/>
        </w:rPr>
        <w:t>先生的下落</w:t>
      </w:r>
      <w:r w:rsidRPr="004C2ED6">
        <w:rPr>
          <w:rFonts w:hint="eastAsia"/>
          <w:lang w:val="zh-CN"/>
        </w:rPr>
        <w:t>而</w:t>
      </w:r>
      <w:r w:rsidRPr="004C2ED6">
        <w:rPr>
          <w:lang w:val="zh-CN"/>
        </w:rPr>
        <w:t>下令进行搜寻，于</w:t>
      </w:r>
      <w:r w:rsidRPr="004C2ED6">
        <w:rPr>
          <w:lang w:val="zh-CN"/>
        </w:rPr>
        <w:t>2015</w:t>
      </w:r>
      <w:r w:rsidRPr="004C2ED6">
        <w:rPr>
          <w:lang w:val="zh-CN"/>
        </w:rPr>
        <w:t>年</w:t>
      </w:r>
      <w:r w:rsidRPr="004C2ED6">
        <w:rPr>
          <w:lang w:val="zh-CN"/>
        </w:rPr>
        <w:t>6</w:t>
      </w:r>
      <w:r w:rsidRPr="004C2ED6">
        <w:rPr>
          <w:lang w:val="zh-CN"/>
        </w:rPr>
        <w:t>月</w:t>
      </w:r>
      <w:r w:rsidRPr="004C2ED6">
        <w:rPr>
          <w:lang w:val="zh-CN"/>
        </w:rPr>
        <w:t>16</w:t>
      </w:r>
      <w:r w:rsidRPr="004C2ED6">
        <w:rPr>
          <w:lang w:val="zh-CN"/>
        </w:rPr>
        <w:t>日决定将程序搁置存档。</w:t>
      </w:r>
    </w:p>
    <w:p w14:paraId="46264A96" w14:textId="77777777" w:rsidR="00752090" w:rsidRPr="004C2ED6" w:rsidRDefault="00752090" w:rsidP="00752090">
      <w:pPr>
        <w:pStyle w:val="H23GC"/>
      </w:pPr>
      <w:r w:rsidRPr="004C2ED6">
        <w:rPr>
          <w:lang w:val="zh-CN"/>
        </w:rPr>
        <w:tab/>
      </w:r>
      <w:r w:rsidRPr="004C2ED6">
        <w:rPr>
          <w:lang w:val="zh-CN"/>
        </w:rPr>
        <w:tab/>
      </w:r>
      <w:r w:rsidRPr="004C2ED6">
        <w:rPr>
          <w:lang w:val="zh-CN"/>
        </w:rPr>
        <w:t>申诉</w:t>
      </w:r>
    </w:p>
    <w:p w14:paraId="46082C11" w14:textId="77777777" w:rsidR="00752090" w:rsidRPr="004C2ED6" w:rsidRDefault="00752090" w:rsidP="00752090">
      <w:pPr>
        <w:pStyle w:val="SingleTxtGC"/>
      </w:pPr>
      <w:r w:rsidRPr="004C2ED6">
        <w:rPr>
          <w:lang w:val="zh-CN"/>
        </w:rPr>
        <w:t>3.1</w:t>
      </w:r>
      <w:r w:rsidRPr="004C2ED6">
        <w:rPr>
          <w:lang w:val="zh-CN"/>
        </w:rPr>
        <w:tab/>
      </w:r>
      <w:r w:rsidRPr="004C2ED6">
        <w:rPr>
          <w:lang w:val="zh-CN"/>
        </w:rPr>
        <w:t>提交人声称，缔约国侵犯了《公约》第一条、第二条、第十二条第</w:t>
      </w:r>
      <w:r w:rsidRPr="004C2ED6">
        <w:rPr>
          <w:lang w:val="zh-CN"/>
        </w:rPr>
        <w:t>1</w:t>
      </w:r>
      <w:r w:rsidRPr="004C2ED6">
        <w:rPr>
          <w:lang w:val="zh-CN"/>
        </w:rPr>
        <w:t>款、第二十三条第</w:t>
      </w:r>
      <w:r w:rsidRPr="004C2ED6">
        <w:rPr>
          <w:lang w:val="zh-CN"/>
        </w:rPr>
        <w:t>3</w:t>
      </w:r>
      <w:r w:rsidRPr="004C2ED6">
        <w:rPr>
          <w:lang w:val="zh-CN"/>
        </w:rPr>
        <w:t>款和第二十四条第</w:t>
      </w:r>
      <w:r w:rsidRPr="004C2ED6">
        <w:rPr>
          <w:lang w:val="zh-CN"/>
        </w:rPr>
        <w:t>2</w:t>
      </w:r>
      <w:r w:rsidRPr="004C2ED6">
        <w:rPr>
          <w:lang w:val="zh-CN"/>
        </w:rPr>
        <w:t>款、第</w:t>
      </w:r>
      <w:r w:rsidRPr="004C2ED6">
        <w:rPr>
          <w:lang w:val="zh-CN"/>
        </w:rPr>
        <w:t>3</w:t>
      </w:r>
      <w:r w:rsidRPr="004C2ED6">
        <w:rPr>
          <w:lang w:val="zh-CN"/>
        </w:rPr>
        <w:t>款、第</w:t>
      </w:r>
      <w:r w:rsidRPr="004C2ED6">
        <w:rPr>
          <w:lang w:val="zh-CN"/>
        </w:rPr>
        <w:t>4</w:t>
      </w:r>
      <w:r w:rsidRPr="004C2ED6">
        <w:rPr>
          <w:lang w:val="zh-CN"/>
        </w:rPr>
        <w:t>款和第</w:t>
      </w:r>
      <w:r w:rsidRPr="004C2ED6">
        <w:rPr>
          <w:lang w:val="zh-CN"/>
        </w:rPr>
        <w:t>5</w:t>
      </w:r>
      <w:r w:rsidRPr="004C2ED6">
        <w:rPr>
          <w:lang w:val="zh-CN"/>
        </w:rPr>
        <w:t>款所承认的权利。提交人强调，</w:t>
      </w:r>
      <w:r w:rsidRPr="004C2ED6">
        <w:rPr>
          <w:lang w:val="zh-CN"/>
        </w:rPr>
        <w:t>Mendoza Berrospe</w:t>
      </w:r>
      <w:r w:rsidRPr="004C2ED6">
        <w:rPr>
          <w:lang w:val="zh-CN"/>
        </w:rPr>
        <w:t>先生是在没有逮捕证的情况下被拘留的，也不是在作案现场被拘留，因此对他的拘留是非法的，他在被缔约国人员剥夺自由后随即成为强迫失踪的受害者，而且缔约国当局随后拒绝承认这种剥夺自由的行为。因此，</w:t>
      </w:r>
      <w:r w:rsidRPr="004C2ED6">
        <w:rPr>
          <w:lang w:val="zh-CN"/>
        </w:rPr>
        <w:t>Mendoza Berrospe</w:t>
      </w:r>
      <w:r w:rsidRPr="004C2ED6">
        <w:rPr>
          <w:lang w:val="zh-CN"/>
        </w:rPr>
        <w:t>先生得不到法律保护，这违反了《公约》第一条和第二条。</w:t>
      </w:r>
      <w:r w:rsidRPr="00FF7F84">
        <w:rPr>
          <w:rStyle w:val="a6"/>
          <w:sz w:val="21"/>
        </w:rPr>
        <w:footnoteReference w:id="9"/>
      </w:r>
    </w:p>
    <w:p w14:paraId="428F5E45" w14:textId="77777777" w:rsidR="00752090" w:rsidRPr="004C2ED6" w:rsidRDefault="00752090" w:rsidP="00752090">
      <w:pPr>
        <w:pStyle w:val="SingleTxtGC"/>
      </w:pPr>
      <w:r w:rsidRPr="004C2ED6">
        <w:rPr>
          <w:lang w:val="zh-CN"/>
        </w:rPr>
        <w:t>3.2</w:t>
      </w:r>
      <w:r w:rsidRPr="004C2ED6">
        <w:rPr>
          <w:lang w:val="zh-CN"/>
        </w:rPr>
        <w:tab/>
      </w:r>
      <w:r w:rsidRPr="004C2ED6">
        <w:rPr>
          <w:lang w:val="zh-CN"/>
        </w:rPr>
        <w:t>提交人补充说，地方和联邦调查既不迅速也不彻底，而且无效，这违反了《公约》第十二条第</w:t>
      </w:r>
      <w:r w:rsidRPr="004C2ED6">
        <w:rPr>
          <w:lang w:val="zh-CN"/>
        </w:rPr>
        <w:t>1</w:t>
      </w:r>
      <w:r w:rsidRPr="004C2ED6">
        <w:rPr>
          <w:lang w:val="zh-CN"/>
        </w:rPr>
        <w:t>款。</w:t>
      </w:r>
      <w:r w:rsidRPr="00FF7F84">
        <w:rPr>
          <w:rStyle w:val="a6"/>
          <w:sz w:val="21"/>
        </w:rPr>
        <w:footnoteReference w:id="10"/>
      </w:r>
      <w:r w:rsidRPr="0037059A">
        <w:rPr>
          <w:rStyle w:val="SingleTxtGCChar"/>
        </w:rPr>
        <w:t xml:space="preserve"> </w:t>
      </w:r>
      <w:r w:rsidRPr="004C2ED6">
        <w:rPr>
          <w:lang w:val="zh-CN"/>
        </w:rPr>
        <w:t>她说，在</w:t>
      </w:r>
      <w:r w:rsidRPr="004C2ED6">
        <w:rPr>
          <w:lang w:val="zh-CN"/>
        </w:rPr>
        <w:t>Mendoza Berrospe</w:t>
      </w:r>
      <w:r w:rsidRPr="004C2ED6">
        <w:rPr>
          <w:lang w:val="zh-CN"/>
        </w:rPr>
        <w:t>先生被迫失踪近八年之后，这些调查没有任何结果，没有一个责任人受到刑事指控，既没有受到起诉也没有受到惩罚。她强调说，地方对失踪事件的调查没有真正展开，首个程序既不完整又不及时；而联邦调查在投诉几个月后才开始。在这两项调查中，要么没有相应地尽职尽责，要么进行得很晚，没有找到线索，</w:t>
      </w:r>
      <w:r w:rsidRPr="004C2ED6">
        <w:rPr>
          <w:rFonts w:hint="eastAsia"/>
          <w:lang w:val="zh-CN"/>
        </w:rPr>
        <w:t>没有</w:t>
      </w:r>
      <w:r w:rsidRPr="004C2ED6">
        <w:rPr>
          <w:lang w:val="zh-CN"/>
        </w:rPr>
        <w:t>提出假设。此外，海军警察和公共安全秘书处</w:t>
      </w:r>
      <w:r w:rsidRPr="004C2ED6">
        <w:rPr>
          <w:lang w:val="zh-CN"/>
        </w:rPr>
        <w:t>(</w:t>
      </w:r>
      <w:r w:rsidRPr="004C2ED6">
        <w:rPr>
          <w:lang w:val="zh-CN"/>
        </w:rPr>
        <w:t>国家警察</w:t>
      </w:r>
      <w:r w:rsidRPr="004C2ED6">
        <w:rPr>
          <w:lang w:val="zh-CN"/>
        </w:rPr>
        <w:t>)</w:t>
      </w:r>
      <w:r w:rsidRPr="004C2ED6">
        <w:rPr>
          <w:lang w:val="zh-CN"/>
        </w:rPr>
        <w:t>一再否认或隐瞒与查明责任人有关的证据。</w:t>
      </w:r>
    </w:p>
    <w:p w14:paraId="11204B98" w14:textId="77777777" w:rsidR="00752090" w:rsidRPr="004C2ED6" w:rsidRDefault="00752090" w:rsidP="00752090">
      <w:pPr>
        <w:pStyle w:val="SingleTxtGC"/>
      </w:pPr>
      <w:r w:rsidRPr="004C2ED6">
        <w:rPr>
          <w:lang w:val="zh-CN"/>
        </w:rPr>
        <w:lastRenderedPageBreak/>
        <w:t>3.3</w:t>
      </w:r>
      <w:r w:rsidRPr="004C2ED6">
        <w:rPr>
          <w:lang w:val="zh-CN"/>
        </w:rPr>
        <w:tab/>
      </w:r>
      <w:r w:rsidRPr="004C2ED6">
        <w:rPr>
          <w:lang w:val="zh-CN"/>
        </w:rPr>
        <w:t>关于第二十三条第</w:t>
      </w:r>
      <w:r w:rsidRPr="004C2ED6">
        <w:rPr>
          <w:lang w:val="zh-CN"/>
        </w:rPr>
        <w:t>3</w:t>
      </w:r>
      <w:r w:rsidRPr="004C2ED6">
        <w:rPr>
          <w:lang w:val="zh-CN"/>
        </w:rPr>
        <w:t>款，提交人声称，</w:t>
      </w:r>
      <w:r w:rsidRPr="004C2ED6">
        <w:rPr>
          <w:lang w:val="zh-CN"/>
        </w:rPr>
        <w:t>Mendoza Berrospe</w:t>
      </w:r>
      <w:r w:rsidRPr="004C2ED6">
        <w:rPr>
          <w:lang w:val="zh-CN"/>
        </w:rPr>
        <w:t>先生被拘留在军事控制下的设施中</w:t>
      </w:r>
      <w:r w:rsidRPr="004C2ED6">
        <w:rPr>
          <w:lang w:val="zh-CN"/>
        </w:rPr>
        <w:t>(</w:t>
      </w:r>
      <w:r w:rsidRPr="004C2ED6">
        <w:rPr>
          <w:lang w:val="zh-CN"/>
        </w:rPr>
        <w:t>军事设施被用来拘留平民</w:t>
      </w:r>
      <w:r w:rsidRPr="004C2ED6">
        <w:rPr>
          <w:lang w:val="zh-CN"/>
        </w:rPr>
        <w:t>)</w:t>
      </w:r>
      <w:r w:rsidRPr="004C2ED6">
        <w:rPr>
          <w:lang w:val="zh-CN"/>
        </w:rPr>
        <w:t>，被拘留几天后失踪，缔约国没有采取适当措施防止这种情况发生，失踪事件也没有向主管监督或审查机构报告。</w:t>
      </w:r>
    </w:p>
    <w:p w14:paraId="1F00C77C" w14:textId="77777777" w:rsidR="00752090" w:rsidRPr="004C2ED6" w:rsidRDefault="00752090" w:rsidP="00752090">
      <w:pPr>
        <w:pStyle w:val="SingleTxtGC"/>
      </w:pPr>
      <w:r w:rsidRPr="004C2ED6">
        <w:rPr>
          <w:lang w:val="zh-CN"/>
        </w:rPr>
        <w:t>3.4</w:t>
      </w:r>
      <w:r w:rsidRPr="004C2ED6">
        <w:rPr>
          <w:lang w:val="zh-CN"/>
        </w:rPr>
        <w:tab/>
      </w:r>
      <w:r w:rsidRPr="004C2ED6">
        <w:rPr>
          <w:lang w:val="zh-CN"/>
        </w:rPr>
        <w:t>关于第二十四条第</w:t>
      </w:r>
      <w:r w:rsidRPr="004C2ED6">
        <w:rPr>
          <w:lang w:val="zh-CN"/>
        </w:rPr>
        <w:t>2</w:t>
      </w:r>
      <w:r w:rsidRPr="004C2ED6">
        <w:rPr>
          <w:lang w:val="zh-CN"/>
        </w:rPr>
        <w:t>款、第</w:t>
      </w:r>
      <w:r w:rsidRPr="004C2ED6">
        <w:rPr>
          <w:lang w:val="zh-CN"/>
        </w:rPr>
        <w:t>3</w:t>
      </w:r>
      <w:r w:rsidRPr="004C2ED6">
        <w:rPr>
          <w:lang w:val="zh-CN"/>
        </w:rPr>
        <w:t>款、第</w:t>
      </w:r>
      <w:r w:rsidRPr="004C2ED6">
        <w:rPr>
          <w:lang w:val="zh-CN"/>
        </w:rPr>
        <w:t>4</w:t>
      </w:r>
      <w:r w:rsidRPr="004C2ED6">
        <w:rPr>
          <w:lang w:val="zh-CN"/>
        </w:rPr>
        <w:t>款和第</w:t>
      </w:r>
      <w:r w:rsidRPr="004C2ED6">
        <w:rPr>
          <w:lang w:val="zh-CN"/>
        </w:rPr>
        <w:t>5</w:t>
      </w:r>
      <w:r w:rsidRPr="004C2ED6">
        <w:rPr>
          <w:lang w:val="zh-CN"/>
        </w:rPr>
        <w:t>款，提交人声称，</w:t>
      </w:r>
      <w:r w:rsidRPr="004C2ED6">
        <w:rPr>
          <w:lang w:val="zh-CN"/>
        </w:rPr>
        <w:t>Mendoza Berrospe</w:t>
      </w:r>
      <w:r w:rsidRPr="004C2ED6">
        <w:rPr>
          <w:lang w:val="zh-CN"/>
        </w:rPr>
        <w:t>先生的家属仍然不知道他失踪的真相，也没有收到关于他的命运和</w:t>
      </w:r>
      <w:r w:rsidRPr="004C2ED6">
        <w:rPr>
          <w:lang w:val="zh-CN"/>
        </w:rPr>
        <w:t>/</w:t>
      </w:r>
      <w:r w:rsidRPr="004C2ED6">
        <w:rPr>
          <w:lang w:val="zh-CN"/>
        </w:rPr>
        <w:t>或下落的信息。提交人补充说，搜寻是在申诉提出几天后才在地方调查中开始的，审理宪法权利保护申请的法官没有下令进行搜寻。</w:t>
      </w:r>
      <w:r w:rsidRPr="00FF7F84">
        <w:rPr>
          <w:rStyle w:val="a6"/>
          <w:sz w:val="21"/>
        </w:rPr>
        <w:footnoteReference w:id="11"/>
      </w:r>
      <w:r w:rsidRPr="0037059A">
        <w:rPr>
          <w:rStyle w:val="SingleTxtGCChar"/>
        </w:rPr>
        <w:t xml:space="preserve"> </w:t>
      </w:r>
      <w:r w:rsidRPr="004C2ED6">
        <w:rPr>
          <w:lang w:val="zh-CN"/>
        </w:rPr>
        <w:t>提交人强调，缺乏搜寻计划或战略，地方和联邦一级的搜寻工作既不及时也不全面，行动缓慢、属例行性质、不连续、不协调。此外，缔约国没有向</w:t>
      </w:r>
      <w:r w:rsidRPr="004C2ED6">
        <w:rPr>
          <w:lang w:val="zh-CN"/>
        </w:rPr>
        <w:t>Mendoza Berrospe</w:t>
      </w:r>
      <w:r w:rsidRPr="004C2ED6">
        <w:rPr>
          <w:lang w:val="zh-CN"/>
        </w:rPr>
        <w:t>先生的家属提供任何赔偿。</w:t>
      </w:r>
    </w:p>
    <w:p w14:paraId="7BF19B89" w14:textId="77777777" w:rsidR="00752090" w:rsidRPr="004C2ED6" w:rsidRDefault="00752090" w:rsidP="00752090">
      <w:pPr>
        <w:pStyle w:val="SingleTxtGC"/>
      </w:pPr>
      <w:r w:rsidRPr="004C2ED6">
        <w:rPr>
          <w:lang w:val="zh-CN"/>
        </w:rPr>
        <w:t>3.5</w:t>
      </w:r>
      <w:r w:rsidRPr="004C2ED6">
        <w:rPr>
          <w:lang w:val="zh-CN"/>
        </w:rPr>
        <w:tab/>
      </w:r>
      <w:r w:rsidRPr="004C2ED6">
        <w:rPr>
          <w:lang w:val="zh-CN"/>
        </w:rPr>
        <w:t>最后，提交人声称，《公约》第三十一条第</w:t>
      </w:r>
      <w:r w:rsidRPr="004C2ED6">
        <w:rPr>
          <w:lang w:val="zh-CN"/>
        </w:rPr>
        <w:t>2</w:t>
      </w:r>
      <w:r w:rsidRPr="004C2ED6">
        <w:rPr>
          <w:lang w:val="zh-CN"/>
        </w:rPr>
        <w:t>款</w:t>
      </w:r>
      <w:r w:rsidRPr="004C2ED6">
        <w:rPr>
          <w:lang w:val="zh-CN"/>
        </w:rPr>
        <w:t>(d)</w:t>
      </w:r>
      <w:r w:rsidRPr="004C2ED6">
        <w:rPr>
          <w:lang w:val="zh-CN"/>
        </w:rPr>
        <w:t>项所述的用尽国内补救办法规则的例外情况适用于她的案件。提交人说，</w:t>
      </w:r>
      <w:r w:rsidRPr="004C2ED6">
        <w:rPr>
          <w:lang w:val="zh-CN"/>
        </w:rPr>
        <w:t>Mendoza Berrospe</w:t>
      </w:r>
      <w:r w:rsidRPr="004C2ED6">
        <w:rPr>
          <w:lang w:val="zh-CN"/>
        </w:rPr>
        <w:t>先生的亲属利用了现有的国内补救办法，这些办法原则上应该是有效的，例如刑事调查和宪法权利保护。然而，</w:t>
      </w:r>
      <w:r w:rsidRPr="004C2ED6">
        <w:rPr>
          <w:lang w:val="zh-CN"/>
        </w:rPr>
        <w:t>Mendoza Berrospe</w:t>
      </w:r>
      <w:r w:rsidRPr="004C2ED6">
        <w:rPr>
          <w:lang w:val="zh-CN"/>
        </w:rPr>
        <w:t>先生被迫失踪、提交人就失踪事件提出第一次申诉已近八年，但没有任何责任人被查出或被起诉，韦拉克鲁斯州检察官办公室或联邦检察官办公室都没有关于所发生事件的说法，</w:t>
      </w:r>
      <w:r w:rsidRPr="004C2ED6">
        <w:rPr>
          <w:lang w:val="zh-CN"/>
        </w:rPr>
        <w:t>Mendoza Berrospe</w:t>
      </w:r>
      <w:r w:rsidRPr="004C2ED6">
        <w:rPr>
          <w:lang w:val="zh-CN"/>
        </w:rPr>
        <w:t>先生的下落或命运仍然不明，他的亲属没有得到任何赔偿。因此，国内补救办法被不合理地拖延，没有产生任何结果，证明是无效的。</w:t>
      </w:r>
    </w:p>
    <w:p w14:paraId="7EE8DF83" w14:textId="77777777" w:rsidR="00752090" w:rsidRPr="004C2ED6" w:rsidRDefault="00752090" w:rsidP="00752090">
      <w:pPr>
        <w:pStyle w:val="H23GC"/>
      </w:pPr>
      <w:r w:rsidRPr="004C2ED6">
        <w:rPr>
          <w:lang w:val="zh-CN"/>
        </w:rPr>
        <w:tab/>
      </w:r>
      <w:r w:rsidRPr="004C2ED6">
        <w:rPr>
          <w:lang w:val="zh-CN"/>
        </w:rPr>
        <w:tab/>
      </w:r>
      <w:r w:rsidRPr="004C2ED6">
        <w:rPr>
          <w:lang w:val="zh-CN"/>
        </w:rPr>
        <w:t>缔约国关于可否受理和实质问题的意见</w:t>
      </w:r>
    </w:p>
    <w:p w14:paraId="46D39176" w14:textId="77777777" w:rsidR="00752090" w:rsidRPr="004C2ED6" w:rsidRDefault="00752090" w:rsidP="00752090">
      <w:pPr>
        <w:pStyle w:val="SingleTxtGC"/>
      </w:pPr>
      <w:r w:rsidRPr="004C2ED6">
        <w:rPr>
          <w:lang w:val="zh-CN"/>
        </w:rPr>
        <w:t>4.1</w:t>
      </w:r>
      <w:r w:rsidRPr="004C2ED6">
        <w:rPr>
          <w:lang w:val="zh-CN"/>
        </w:rPr>
        <w:tab/>
      </w:r>
      <w:r w:rsidRPr="004C2ED6">
        <w:rPr>
          <w:lang w:val="zh-CN"/>
        </w:rPr>
        <w:t>缔约国在</w:t>
      </w:r>
      <w:r w:rsidRPr="004C2ED6">
        <w:rPr>
          <w:lang w:val="zh-CN"/>
        </w:rPr>
        <w:t>2022</w:t>
      </w:r>
      <w:r w:rsidRPr="004C2ED6">
        <w:rPr>
          <w:lang w:val="zh-CN"/>
        </w:rPr>
        <w:t>年</w:t>
      </w:r>
      <w:r w:rsidRPr="004C2ED6">
        <w:rPr>
          <w:lang w:val="zh-CN"/>
        </w:rPr>
        <w:t>7</w:t>
      </w:r>
      <w:r w:rsidRPr="004C2ED6">
        <w:rPr>
          <w:lang w:val="zh-CN"/>
        </w:rPr>
        <w:t>月</w:t>
      </w:r>
      <w:r w:rsidRPr="004C2ED6">
        <w:rPr>
          <w:lang w:val="zh-CN"/>
        </w:rPr>
        <w:t>12</w:t>
      </w:r>
      <w:r w:rsidRPr="004C2ED6">
        <w:rPr>
          <w:lang w:val="zh-CN"/>
        </w:rPr>
        <w:t>日关于来文可受理性和实质问题的意见中，请委员会以未用尽国内补救办法为由宣布来文不可受理，或者认定缔约国没有违反《公约》规定的义务。</w:t>
      </w:r>
    </w:p>
    <w:p w14:paraId="3D8032DC" w14:textId="77777777" w:rsidR="00752090" w:rsidRPr="004C2ED6" w:rsidRDefault="00752090" w:rsidP="00752090">
      <w:pPr>
        <w:pStyle w:val="SingleTxtGC"/>
      </w:pPr>
      <w:r w:rsidRPr="004C2ED6">
        <w:rPr>
          <w:lang w:val="zh-CN"/>
        </w:rPr>
        <w:t>4.2</w:t>
      </w:r>
      <w:r w:rsidRPr="004C2ED6">
        <w:rPr>
          <w:lang w:val="zh-CN"/>
        </w:rPr>
        <w:tab/>
      </w:r>
      <w:r w:rsidRPr="004C2ED6">
        <w:rPr>
          <w:lang w:val="zh-CN"/>
        </w:rPr>
        <w:t>关于来文不可受理的问题，缔约国坚持认为，本案仍有待国内调查当局解决。缔约国强调，国内当局有权确定海军警察和</w:t>
      </w:r>
      <w:r w:rsidRPr="004C2ED6">
        <w:rPr>
          <w:lang w:val="zh-CN"/>
        </w:rPr>
        <w:t>/</w:t>
      </w:r>
      <w:r w:rsidRPr="004C2ED6">
        <w:rPr>
          <w:lang w:val="zh-CN"/>
        </w:rPr>
        <w:t>或韦拉克鲁斯州警察可能参与此事，并确定是否继续将此事作为非法剥夺自由或强迫失踪进行调查。缔约国坚持认为，这些调查路线是不同的，迄今为止，由于没有发现这些警察和</w:t>
      </w:r>
      <w:r w:rsidRPr="004C2ED6">
        <w:rPr>
          <w:lang w:val="zh-CN"/>
        </w:rPr>
        <w:t>/</w:t>
      </w:r>
      <w:r w:rsidRPr="004C2ED6">
        <w:rPr>
          <w:lang w:val="zh-CN"/>
        </w:rPr>
        <w:t>或军事部门进行过相关行动，因此，此案件是作为非法剥夺自由的案件调查的，案件很可能是有组织犯罪团伙成员所为。</w:t>
      </w:r>
    </w:p>
    <w:p w14:paraId="7A2BF756" w14:textId="77777777" w:rsidR="00752090" w:rsidRPr="004C2ED6" w:rsidRDefault="00752090" w:rsidP="00752090">
      <w:pPr>
        <w:pStyle w:val="SingleTxtGC"/>
      </w:pPr>
      <w:r w:rsidRPr="004C2ED6">
        <w:rPr>
          <w:lang w:val="zh-CN"/>
        </w:rPr>
        <w:t>4.3</w:t>
      </w:r>
      <w:r w:rsidRPr="004C2ED6">
        <w:rPr>
          <w:lang w:val="zh-CN"/>
        </w:rPr>
        <w:tab/>
      </w:r>
      <w:r w:rsidRPr="004C2ED6">
        <w:rPr>
          <w:lang w:val="zh-CN"/>
        </w:rPr>
        <w:t>缔约国认为，提交人没有用尽现有的国内补救办法，当时的总检察长办公室就剥夺</w:t>
      </w:r>
      <w:r w:rsidRPr="004C2ED6">
        <w:rPr>
          <w:lang w:val="zh-CN"/>
        </w:rPr>
        <w:t>Mendoza Berrospe</w:t>
      </w:r>
      <w:r w:rsidRPr="004C2ED6">
        <w:rPr>
          <w:lang w:val="zh-CN"/>
        </w:rPr>
        <w:t>先生自由的情况启动了初步调查，案件涉及其他四人，该调查仍在进行之中。</w:t>
      </w:r>
      <w:r w:rsidRPr="00FF7F84">
        <w:rPr>
          <w:rStyle w:val="a6"/>
          <w:sz w:val="21"/>
        </w:rPr>
        <w:footnoteReference w:id="12"/>
      </w:r>
      <w:r w:rsidRPr="0037059A">
        <w:rPr>
          <w:rStyle w:val="SingleTxtGCChar"/>
        </w:rPr>
        <w:t xml:space="preserve"> </w:t>
      </w:r>
      <w:r w:rsidRPr="004C2ED6">
        <w:rPr>
          <w:lang w:val="zh-CN"/>
        </w:rPr>
        <w:t>缔约国强调，此案与其他四人的情况结合调查，是由于失踪的原因、作案手法以及时间、方式、地点等情况有相似之处。缔约国还说，国家搜寻委员会已经介入，协调各机构的行动，以制定一项全面、详尽的计划，以协调、系统、持续、有效的方式搜寻直接受害者。缔约国补充说，在</w:t>
      </w:r>
      <w:r w:rsidRPr="004C2ED6">
        <w:rPr>
          <w:lang w:val="zh-CN"/>
        </w:rPr>
        <w:t>2022</w:t>
      </w:r>
      <w:r w:rsidRPr="004C2ED6">
        <w:rPr>
          <w:lang w:val="zh-CN"/>
        </w:rPr>
        <w:t>年</w:t>
      </w:r>
      <w:r w:rsidRPr="004C2ED6">
        <w:rPr>
          <w:lang w:val="zh-CN"/>
        </w:rPr>
        <w:t>7</w:t>
      </w:r>
      <w:r w:rsidRPr="004C2ED6">
        <w:rPr>
          <w:lang w:val="zh-CN"/>
        </w:rPr>
        <w:t>月</w:t>
      </w:r>
      <w:r w:rsidRPr="004C2ED6">
        <w:rPr>
          <w:lang w:val="zh-CN"/>
        </w:rPr>
        <w:t>11</w:t>
      </w:r>
      <w:r w:rsidRPr="004C2ED6">
        <w:rPr>
          <w:lang w:val="zh-CN"/>
        </w:rPr>
        <w:t>日至</w:t>
      </w:r>
      <w:r w:rsidRPr="004C2ED6">
        <w:rPr>
          <w:lang w:val="zh-CN"/>
        </w:rPr>
        <w:t>15</w:t>
      </w:r>
      <w:r w:rsidRPr="004C2ED6">
        <w:rPr>
          <w:lang w:val="zh-CN"/>
        </w:rPr>
        <w:t>日这一周内，将开展各种调查活动，以澄清事实，查明可能的责任人，并确定</w:t>
      </w:r>
      <w:r w:rsidRPr="004C2ED6">
        <w:rPr>
          <w:lang w:val="zh-CN"/>
        </w:rPr>
        <w:t>Mendoza Berrospe</w:t>
      </w:r>
      <w:r w:rsidRPr="004C2ED6">
        <w:rPr>
          <w:lang w:val="zh-CN"/>
        </w:rPr>
        <w:t>先生的命运或下落。缔约国还称，将安排与间接受害者举行一次会晤，在他们的律师、联合国人权事务高级</w:t>
      </w:r>
      <w:proofErr w:type="gramStart"/>
      <w:r w:rsidRPr="004C2ED6">
        <w:rPr>
          <w:lang w:val="zh-CN"/>
        </w:rPr>
        <w:t>专员驻</w:t>
      </w:r>
      <w:proofErr w:type="gramEnd"/>
      <w:r w:rsidRPr="004C2ED6">
        <w:rPr>
          <w:lang w:val="zh-CN"/>
        </w:rPr>
        <w:t>墨西哥办事处和德国技术合作署的人员在场的情况下，向他们通报正在进行的调查的进展和结</w:t>
      </w:r>
      <w:r w:rsidRPr="004C2ED6">
        <w:rPr>
          <w:lang w:val="zh-CN"/>
        </w:rPr>
        <w:lastRenderedPageBreak/>
        <w:t>果。由于调查尚未结束，仍在进行中，现有的国内补救办法尚未用尽，因此根据《公约》第三十一条第</w:t>
      </w:r>
      <w:r w:rsidRPr="004C2ED6">
        <w:rPr>
          <w:lang w:val="zh-CN"/>
        </w:rPr>
        <w:t>2</w:t>
      </w:r>
      <w:r w:rsidRPr="004C2ED6">
        <w:rPr>
          <w:lang w:val="zh-CN"/>
        </w:rPr>
        <w:t>款</w:t>
      </w:r>
      <w:r w:rsidRPr="004C2ED6">
        <w:rPr>
          <w:lang w:val="zh-CN"/>
        </w:rPr>
        <w:t>(d)</w:t>
      </w:r>
      <w:r w:rsidRPr="004C2ED6">
        <w:rPr>
          <w:lang w:val="zh-CN"/>
        </w:rPr>
        <w:t>项，来文不可受理。</w:t>
      </w:r>
    </w:p>
    <w:p w14:paraId="03BCA125" w14:textId="77777777" w:rsidR="00752090" w:rsidRPr="004C2ED6" w:rsidRDefault="00752090" w:rsidP="00752090">
      <w:pPr>
        <w:pStyle w:val="SingleTxtGC"/>
      </w:pPr>
      <w:r w:rsidRPr="004C2ED6">
        <w:rPr>
          <w:lang w:val="zh-CN"/>
        </w:rPr>
        <w:t>4.4</w:t>
      </w:r>
      <w:r w:rsidRPr="004C2ED6">
        <w:rPr>
          <w:lang w:val="zh-CN"/>
        </w:rPr>
        <w:tab/>
      </w:r>
      <w:r w:rsidRPr="004C2ED6">
        <w:rPr>
          <w:lang w:val="zh-CN"/>
        </w:rPr>
        <w:t>关于来文的实质问题，缔约国坚持认为，缔约国已遵守预防、调查、惩罚和补救的义务。缔约国强调，</w:t>
      </w:r>
      <w:r w:rsidRPr="004C2ED6">
        <w:rPr>
          <w:lang w:val="zh-CN"/>
        </w:rPr>
        <w:t>2018</w:t>
      </w:r>
      <w:r w:rsidRPr="004C2ED6">
        <w:rPr>
          <w:lang w:val="zh-CN"/>
        </w:rPr>
        <w:t>年</w:t>
      </w:r>
      <w:r w:rsidRPr="004C2ED6">
        <w:rPr>
          <w:lang w:val="zh-CN"/>
        </w:rPr>
        <w:t>1</w:t>
      </w:r>
      <w:r w:rsidRPr="004C2ED6">
        <w:rPr>
          <w:lang w:val="zh-CN"/>
        </w:rPr>
        <w:t>月，《关于强迫失踪、个人介入失踪行为和国家人员搜寻系统的普通法》生效，该法修改了强迫失踪的刑事类型，以纳入这一领域的国际标准。</w:t>
      </w:r>
      <w:r w:rsidRPr="00FF7F84">
        <w:rPr>
          <w:rStyle w:val="a6"/>
          <w:sz w:val="21"/>
        </w:rPr>
        <w:footnoteReference w:id="13"/>
      </w:r>
      <w:r w:rsidRPr="0037059A">
        <w:rPr>
          <w:rStyle w:val="SingleTxtGCChar"/>
        </w:rPr>
        <w:t xml:space="preserve"> </w:t>
      </w:r>
      <w:r w:rsidRPr="004C2ED6">
        <w:rPr>
          <w:lang w:val="zh-CN"/>
        </w:rPr>
        <w:t>该法为预防、寻找、查明和调查失踪案件提供了规范和体制框架。此外，该法规定在联邦</w:t>
      </w:r>
      <w:r w:rsidRPr="004C2ED6">
        <w:rPr>
          <w:rFonts w:hint="eastAsia"/>
          <w:lang w:val="zh-CN"/>
        </w:rPr>
        <w:t>实体</w:t>
      </w:r>
      <w:r w:rsidRPr="004C2ED6">
        <w:rPr>
          <w:lang w:val="zh-CN"/>
        </w:rPr>
        <w:t>内设</w:t>
      </w:r>
      <w:proofErr w:type="gramStart"/>
      <w:r w:rsidRPr="004C2ED6">
        <w:rPr>
          <w:lang w:val="zh-CN"/>
        </w:rPr>
        <w:t>立国家人员</w:t>
      </w:r>
      <w:proofErr w:type="gramEnd"/>
      <w:r w:rsidRPr="004C2ED6">
        <w:rPr>
          <w:lang w:val="zh-CN"/>
        </w:rPr>
        <w:t>搜寻系统、国家搜寻委员会和地方搜寻委员会，保证全面保护失踪人员的权利，直到查明其命运或下落，并规定应提供关照、援助、保护、全面赔偿，保证不再发生此类事件。缔约国说，正如总检察长办公室和韦拉克鲁斯州第四区法院所指出，目前正在采取一切调查行动，以便迅速找到</w:t>
      </w:r>
      <w:r w:rsidRPr="004C2ED6">
        <w:rPr>
          <w:lang w:val="zh-CN"/>
        </w:rPr>
        <w:t>Mendoza Berrospe</w:t>
      </w:r>
      <w:r w:rsidRPr="004C2ED6">
        <w:rPr>
          <w:lang w:val="zh-CN"/>
        </w:rPr>
        <w:t>先生，查明可能的责任人。缔约国强调，关于这一点的一个例子是，现已发现类似的案件，并结合背景情况对原因进行了联合调查。</w:t>
      </w:r>
    </w:p>
    <w:p w14:paraId="767EC881" w14:textId="77777777" w:rsidR="00752090" w:rsidRPr="004C2ED6" w:rsidRDefault="00752090" w:rsidP="00752090">
      <w:pPr>
        <w:pStyle w:val="SingleTxtGC"/>
      </w:pPr>
      <w:r w:rsidRPr="004C2ED6">
        <w:rPr>
          <w:lang w:val="zh-CN"/>
        </w:rPr>
        <w:t>4.5</w:t>
      </w:r>
      <w:r w:rsidRPr="004C2ED6">
        <w:rPr>
          <w:lang w:val="zh-CN"/>
        </w:rPr>
        <w:tab/>
      </w:r>
      <w:r w:rsidRPr="004C2ED6">
        <w:rPr>
          <w:lang w:val="zh-CN"/>
        </w:rPr>
        <w:t>关于《公约》第十二条，缔约国称，缔约国履行了义务，确保人人有权向主管当局报告强迫失踪事件，并确保主管当局进行迅速、彻底、有效、公正的调查。缔约国强调，现已对</w:t>
      </w:r>
      <w:r w:rsidRPr="004C2ED6">
        <w:rPr>
          <w:lang w:val="zh-CN"/>
        </w:rPr>
        <w:t>Mendoza Berrospe</w:t>
      </w:r>
      <w:r w:rsidRPr="004C2ED6">
        <w:rPr>
          <w:lang w:val="zh-CN"/>
        </w:rPr>
        <w:t>的案件进行彻底、有效、公正的机构间调查，以便尽快找到他的下落，让他与家人团聚；并查明对他的失踪负有责任的人，以便进行起诉，将其移交主管当局。缔约国还说，三级政府通过信息交流，积极参与调查，特别是共和国总检察长办公室和韦拉克鲁斯州总检察长办公室与国家</w:t>
      </w:r>
      <w:r w:rsidRPr="004C2ED6">
        <w:rPr>
          <w:rFonts w:hint="eastAsia"/>
          <w:lang w:val="zh-CN"/>
        </w:rPr>
        <w:t>搜寻</w:t>
      </w:r>
      <w:r w:rsidRPr="004C2ED6">
        <w:rPr>
          <w:lang w:val="zh-CN"/>
        </w:rPr>
        <w:t>委员会和韦拉克鲁斯州</w:t>
      </w:r>
      <w:r w:rsidRPr="004C2ED6">
        <w:rPr>
          <w:rFonts w:hint="eastAsia"/>
          <w:lang w:val="zh-CN"/>
        </w:rPr>
        <w:t>搜寻</w:t>
      </w:r>
      <w:r w:rsidRPr="004C2ED6">
        <w:rPr>
          <w:lang w:val="zh-CN"/>
        </w:rPr>
        <w:t>委员会进行了信息交流。所有这一切都是为了确定调查路线，找出</w:t>
      </w:r>
      <w:r w:rsidRPr="004C2ED6">
        <w:rPr>
          <w:lang w:val="zh-CN"/>
        </w:rPr>
        <w:t>2013</w:t>
      </w:r>
      <w:r w:rsidRPr="004C2ED6">
        <w:rPr>
          <w:lang w:val="zh-CN"/>
        </w:rPr>
        <w:t>年</w:t>
      </w:r>
      <w:r w:rsidRPr="004C2ED6">
        <w:rPr>
          <w:lang w:val="zh-CN"/>
        </w:rPr>
        <w:t>12</w:t>
      </w:r>
      <w:r w:rsidRPr="004C2ED6">
        <w:rPr>
          <w:lang w:val="zh-CN"/>
        </w:rPr>
        <w:t>月</w:t>
      </w:r>
      <w:r w:rsidRPr="004C2ED6">
        <w:rPr>
          <w:lang w:val="zh-CN"/>
        </w:rPr>
        <w:t>6</w:t>
      </w:r>
      <w:r w:rsidRPr="004C2ED6">
        <w:rPr>
          <w:lang w:val="zh-CN"/>
        </w:rPr>
        <w:t>日至</w:t>
      </w:r>
      <w:r w:rsidRPr="004C2ED6">
        <w:rPr>
          <w:lang w:val="zh-CN"/>
        </w:rPr>
        <w:t>11</w:t>
      </w:r>
      <w:r w:rsidRPr="004C2ED6">
        <w:rPr>
          <w:lang w:val="zh-CN"/>
        </w:rPr>
        <w:t>日期间在韦拉克鲁斯港在类似情况下发生的其他五名年轻人失踪案件相互关联的线索。缔约国认为，通过这一机构间调查，国家搜寻委员会得以制定一项搜寻战略，以找到</w:t>
      </w:r>
      <w:r w:rsidRPr="004C2ED6">
        <w:rPr>
          <w:lang w:val="zh-CN"/>
        </w:rPr>
        <w:t>Mendoza Berrospe</w:t>
      </w:r>
      <w:r w:rsidRPr="004C2ED6">
        <w:rPr>
          <w:lang w:val="zh-CN"/>
        </w:rPr>
        <w:t>先生。</w:t>
      </w:r>
    </w:p>
    <w:p w14:paraId="78DEE250" w14:textId="77777777" w:rsidR="00752090" w:rsidRPr="004C2ED6" w:rsidRDefault="00752090" w:rsidP="00752090">
      <w:pPr>
        <w:pStyle w:val="SingleTxtGC"/>
      </w:pPr>
      <w:r w:rsidRPr="004C2ED6">
        <w:rPr>
          <w:lang w:val="zh-CN"/>
        </w:rPr>
        <w:t>4.6</w:t>
      </w:r>
      <w:r w:rsidRPr="004C2ED6">
        <w:rPr>
          <w:lang w:val="zh-CN"/>
        </w:rPr>
        <w:tab/>
      </w:r>
      <w:r w:rsidRPr="004C2ED6">
        <w:rPr>
          <w:lang w:val="zh-CN"/>
        </w:rPr>
        <w:t>关于《公约》第二十三条第</w:t>
      </w:r>
      <w:r w:rsidRPr="004C2ED6">
        <w:rPr>
          <w:lang w:val="zh-CN"/>
        </w:rPr>
        <w:t>3</w:t>
      </w:r>
      <w:r w:rsidRPr="004C2ED6">
        <w:rPr>
          <w:lang w:val="zh-CN"/>
        </w:rPr>
        <w:t>款和第二十四条第</w:t>
      </w:r>
      <w:r w:rsidRPr="004C2ED6">
        <w:rPr>
          <w:lang w:val="zh-CN"/>
        </w:rPr>
        <w:t>2</w:t>
      </w:r>
      <w:r w:rsidRPr="004C2ED6">
        <w:rPr>
          <w:lang w:val="zh-CN"/>
        </w:rPr>
        <w:t>、第</w:t>
      </w:r>
      <w:r w:rsidRPr="004C2ED6">
        <w:rPr>
          <w:lang w:val="zh-CN"/>
        </w:rPr>
        <w:t>3</w:t>
      </w:r>
      <w:r w:rsidRPr="004C2ED6">
        <w:rPr>
          <w:lang w:val="zh-CN"/>
        </w:rPr>
        <w:t>、第</w:t>
      </w:r>
      <w:r w:rsidRPr="004C2ED6">
        <w:rPr>
          <w:lang w:val="zh-CN"/>
        </w:rPr>
        <w:t>4</w:t>
      </w:r>
      <w:r w:rsidRPr="004C2ED6">
        <w:rPr>
          <w:lang w:val="zh-CN"/>
        </w:rPr>
        <w:t>和第</w:t>
      </w:r>
      <w:r w:rsidRPr="004C2ED6">
        <w:rPr>
          <w:lang w:val="zh-CN"/>
        </w:rPr>
        <w:t>5</w:t>
      </w:r>
      <w:r w:rsidRPr="004C2ED6">
        <w:rPr>
          <w:lang w:val="zh-CN"/>
        </w:rPr>
        <w:t>款，缔约国称，它已采取一切必要措施防止在军事设施里拘留</w:t>
      </w:r>
      <w:r w:rsidRPr="004C2ED6">
        <w:rPr>
          <w:lang w:val="zh-CN"/>
        </w:rPr>
        <w:t>Mendoza Berrospe</w:t>
      </w:r>
      <w:r w:rsidRPr="004C2ED6">
        <w:rPr>
          <w:lang w:val="zh-CN"/>
        </w:rPr>
        <w:t>先生，并保障家属了解其失踪真相的权利。缔约国说，总检察长办公室试图收集必要的资料，以查明</w:t>
      </w:r>
      <w:r w:rsidRPr="004C2ED6">
        <w:rPr>
          <w:lang w:val="zh-CN"/>
        </w:rPr>
        <w:t>Mendoza Berrospe</w:t>
      </w:r>
      <w:r w:rsidRPr="004C2ED6">
        <w:rPr>
          <w:lang w:val="zh-CN"/>
        </w:rPr>
        <w:t>先生的下落。缔约国补充说，韦拉克鲁斯州第四地区法院已采取一切必要措施，通过对提交人提出的间接宪法权利保护申请的审理设法找到</w:t>
      </w:r>
      <w:r w:rsidRPr="004C2ED6">
        <w:rPr>
          <w:lang w:val="zh-CN"/>
        </w:rPr>
        <w:t>Mendoza Berrospe</w:t>
      </w:r>
      <w:r w:rsidRPr="004C2ED6">
        <w:rPr>
          <w:lang w:val="zh-CN"/>
        </w:rPr>
        <w:t>先生，为此要求各部门事先提供说明理由的报告，以确定哪个部门剥夺了他的自由。然而，根据所提交的报告，无法确定哪个调查</w:t>
      </w:r>
      <w:r w:rsidRPr="004C2ED6">
        <w:rPr>
          <w:rFonts w:hint="eastAsia"/>
          <w:lang w:val="zh-CN"/>
        </w:rPr>
        <w:t>机构</w:t>
      </w:r>
      <w:r w:rsidRPr="004C2ED6">
        <w:rPr>
          <w:lang w:val="zh-CN"/>
        </w:rPr>
        <w:t>、警察</w:t>
      </w:r>
      <w:r w:rsidRPr="004C2ED6">
        <w:rPr>
          <w:rFonts w:hint="eastAsia"/>
          <w:lang w:val="zh-CN"/>
        </w:rPr>
        <w:t>机构</w:t>
      </w:r>
      <w:r w:rsidRPr="004C2ED6">
        <w:rPr>
          <w:lang w:val="zh-CN"/>
        </w:rPr>
        <w:t>和</w:t>
      </w:r>
      <w:r w:rsidRPr="004C2ED6">
        <w:rPr>
          <w:lang w:val="zh-CN"/>
        </w:rPr>
        <w:t>/</w:t>
      </w:r>
      <w:r w:rsidRPr="004C2ED6">
        <w:rPr>
          <w:lang w:val="zh-CN"/>
        </w:rPr>
        <w:t>或军事机构的行动导致他的失踪。此外，法院为找到</w:t>
      </w:r>
      <w:r w:rsidRPr="004C2ED6">
        <w:rPr>
          <w:lang w:val="zh-CN"/>
        </w:rPr>
        <w:t>Mendoza Berrospe</w:t>
      </w:r>
      <w:r w:rsidRPr="004C2ED6">
        <w:rPr>
          <w:lang w:val="zh-CN"/>
        </w:rPr>
        <w:t>先生，还下令采取了额外措施，发公函至司法、监狱、卫生、军事和其他主要机构。</w:t>
      </w:r>
    </w:p>
    <w:p w14:paraId="199D152B" w14:textId="77777777" w:rsidR="00752090" w:rsidRPr="004C2ED6" w:rsidRDefault="00752090" w:rsidP="00752090">
      <w:pPr>
        <w:pStyle w:val="SingleTxtGC"/>
      </w:pPr>
      <w:r w:rsidRPr="004C2ED6">
        <w:rPr>
          <w:lang w:val="zh-CN"/>
        </w:rPr>
        <w:t>4.7</w:t>
      </w:r>
      <w:r w:rsidRPr="004C2ED6">
        <w:rPr>
          <w:lang w:val="zh-CN"/>
        </w:rPr>
        <w:tab/>
      </w:r>
      <w:r w:rsidRPr="004C2ED6">
        <w:rPr>
          <w:lang w:val="zh-CN"/>
        </w:rPr>
        <w:t>缔约国说，提交人</w:t>
      </w:r>
      <w:proofErr w:type="gramStart"/>
      <w:r w:rsidRPr="004C2ED6">
        <w:rPr>
          <w:lang w:val="zh-CN"/>
        </w:rPr>
        <w:t>关于没有</w:t>
      </w:r>
      <w:proofErr w:type="gramEnd"/>
      <w:r w:rsidRPr="004C2ED6">
        <w:rPr>
          <w:lang w:val="zh-CN"/>
        </w:rPr>
        <w:t>为搜寻</w:t>
      </w:r>
      <w:r w:rsidRPr="004C2ED6">
        <w:rPr>
          <w:lang w:val="zh-CN"/>
        </w:rPr>
        <w:t>Mendoza Berrospe</w:t>
      </w:r>
      <w:r w:rsidRPr="004C2ED6">
        <w:rPr>
          <w:lang w:val="zh-CN"/>
        </w:rPr>
        <w:t>先生制定搜寻计划或战略的说法没有依据。缔约国指出，自</w:t>
      </w:r>
      <w:r w:rsidRPr="004C2ED6">
        <w:rPr>
          <w:lang w:val="zh-CN"/>
        </w:rPr>
        <w:t>2014</w:t>
      </w:r>
      <w:r w:rsidRPr="004C2ED6">
        <w:rPr>
          <w:lang w:val="zh-CN"/>
        </w:rPr>
        <w:t>年</w:t>
      </w:r>
      <w:r w:rsidRPr="004C2ED6">
        <w:rPr>
          <w:lang w:val="zh-CN"/>
        </w:rPr>
        <w:t>10</w:t>
      </w:r>
      <w:r w:rsidRPr="004C2ED6">
        <w:rPr>
          <w:lang w:val="zh-CN"/>
        </w:rPr>
        <w:t>月</w:t>
      </w:r>
      <w:r w:rsidRPr="004C2ED6">
        <w:rPr>
          <w:lang w:val="zh-CN"/>
        </w:rPr>
        <w:t>7</w:t>
      </w:r>
      <w:r w:rsidRPr="004C2ED6">
        <w:rPr>
          <w:lang w:val="zh-CN"/>
        </w:rPr>
        <w:t>日以来</w:t>
      </w:r>
      <w:r w:rsidRPr="004C2ED6">
        <w:rPr>
          <w:lang w:val="zh-CN"/>
        </w:rPr>
        <w:t>Mendoza Berrospe</w:t>
      </w:r>
      <w:r w:rsidRPr="004C2ED6">
        <w:rPr>
          <w:lang w:val="zh-CN"/>
        </w:rPr>
        <w:t>先生的名字一直列于统一搜寻登记册，现称国家失踪和下落不明人员登记册。他指出，由于</w:t>
      </w:r>
      <w:r w:rsidRPr="004C2ED6">
        <w:rPr>
          <w:lang w:val="zh-CN"/>
        </w:rPr>
        <w:t>Mendoza Berrospe</w:t>
      </w:r>
      <w:r w:rsidRPr="004C2ED6">
        <w:rPr>
          <w:lang w:val="zh-CN"/>
        </w:rPr>
        <w:t>先生与上述其他五名年轻人的失踪有着密切的关系，因此对他的案件的分析结合考虑其他案件的情况。这是在《失踪和下落不明人员</w:t>
      </w:r>
      <w:r w:rsidRPr="004C2ED6">
        <w:rPr>
          <w:lang w:val="zh-CN"/>
        </w:rPr>
        <w:lastRenderedPageBreak/>
        <w:t>搜寻批准规程》</w:t>
      </w:r>
      <w:r w:rsidRPr="004C2ED6">
        <w:rPr>
          <w:lang w:val="zh-CN"/>
        </w:rPr>
        <w:t>(</w:t>
      </w:r>
      <w:r w:rsidRPr="004C2ED6">
        <w:rPr>
          <w:lang w:val="zh-CN"/>
        </w:rPr>
        <w:t>《搜寻批准规程》</w:t>
      </w:r>
      <w:r w:rsidRPr="004C2ED6">
        <w:rPr>
          <w:lang w:val="zh-CN"/>
        </w:rPr>
        <w:t>)</w:t>
      </w:r>
      <w:r w:rsidRPr="004C2ED6">
        <w:rPr>
          <w:lang w:val="zh-CN"/>
        </w:rPr>
        <w:t>关于搜寻模式的规定的框架内开展的，这将有助于提出假设，制定更有效的搜索战略。</w:t>
      </w:r>
    </w:p>
    <w:p w14:paraId="3A41E112" w14:textId="77777777" w:rsidR="00752090" w:rsidRPr="004C2ED6" w:rsidRDefault="00752090" w:rsidP="00752090">
      <w:pPr>
        <w:pStyle w:val="SingleTxtGC"/>
      </w:pPr>
      <w:r w:rsidRPr="004C2ED6">
        <w:rPr>
          <w:lang w:val="zh-CN"/>
        </w:rPr>
        <w:t>4.8</w:t>
      </w:r>
      <w:r w:rsidRPr="004C2ED6">
        <w:rPr>
          <w:lang w:val="zh-CN"/>
        </w:rPr>
        <w:tab/>
      </w:r>
      <w:r w:rsidRPr="004C2ED6">
        <w:rPr>
          <w:lang w:val="zh-CN"/>
        </w:rPr>
        <w:t>缔约国补充说，在调查</w:t>
      </w:r>
      <w:r w:rsidRPr="004C2ED6">
        <w:rPr>
          <w:lang w:val="zh-CN"/>
        </w:rPr>
        <w:t>Mendoza Berrospe</w:t>
      </w:r>
      <w:r w:rsidRPr="004C2ED6">
        <w:rPr>
          <w:lang w:val="zh-CN"/>
        </w:rPr>
        <w:t>先生和其他五名年轻人失踪案件的框架内，已经开展四项调查，并提出了一份背景分析报告。该报告包括一份一般性分析、失踪事件时间表和地图以及所有失踪事件之间的联系网络。缔约国还说，</w:t>
      </w:r>
      <w:r w:rsidRPr="004C2ED6">
        <w:rPr>
          <w:lang w:val="zh-CN"/>
        </w:rPr>
        <w:t>2022</w:t>
      </w:r>
      <w:r w:rsidRPr="004C2ED6">
        <w:rPr>
          <w:lang w:val="zh-CN"/>
        </w:rPr>
        <w:t>年</w:t>
      </w:r>
      <w:r w:rsidRPr="004C2ED6">
        <w:rPr>
          <w:lang w:val="zh-CN"/>
        </w:rPr>
        <w:t>2</w:t>
      </w:r>
      <w:r w:rsidRPr="004C2ED6">
        <w:rPr>
          <w:lang w:val="zh-CN"/>
        </w:rPr>
        <w:t>月</w:t>
      </w:r>
      <w:r w:rsidRPr="004C2ED6">
        <w:rPr>
          <w:lang w:val="zh-CN"/>
        </w:rPr>
        <w:t>17</w:t>
      </w:r>
      <w:r w:rsidRPr="004C2ED6">
        <w:rPr>
          <w:lang w:val="zh-CN"/>
        </w:rPr>
        <w:t>日，在韦拉克鲁斯州检察官办公室举行了一次会议，国家搜寻委员会在会上介绍了根据上述调查获得的信息制定的搜寻计划。缔约国说，一旦确定了有关人士的法律地位，就可以确定开展搜寻行动的日期。会议还商定，地方搜寻委员会将制定一项拟议搜寻工作计划，并附有时间表。</w:t>
      </w:r>
    </w:p>
    <w:p w14:paraId="0C645033" w14:textId="77777777" w:rsidR="00752090" w:rsidRPr="004C2ED6" w:rsidRDefault="00752090" w:rsidP="00752090">
      <w:pPr>
        <w:pStyle w:val="SingleTxtGC"/>
      </w:pPr>
      <w:r w:rsidRPr="004C2ED6">
        <w:rPr>
          <w:lang w:val="zh-CN"/>
        </w:rPr>
        <w:t>4.9</w:t>
      </w:r>
      <w:r w:rsidRPr="004C2ED6">
        <w:rPr>
          <w:lang w:val="zh-CN"/>
        </w:rPr>
        <w:tab/>
      </w:r>
      <w:r w:rsidRPr="004C2ED6">
        <w:rPr>
          <w:lang w:val="zh-CN"/>
        </w:rPr>
        <w:t>缔约国补充说，</w:t>
      </w:r>
      <w:r w:rsidRPr="004C2ED6">
        <w:rPr>
          <w:lang w:val="zh-CN"/>
        </w:rPr>
        <w:t>2022</w:t>
      </w:r>
      <w:r w:rsidRPr="004C2ED6">
        <w:rPr>
          <w:lang w:val="zh-CN"/>
        </w:rPr>
        <w:t>年</w:t>
      </w:r>
      <w:r w:rsidRPr="004C2ED6">
        <w:rPr>
          <w:lang w:val="zh-CN"/>
        </w:rPr>
        <w:t>3</w:t>
      </w:r>
      <w:r w:rsidRPr="004C2ED6">
        <w:rPr>
          <w:lang w:val="zh-CN"/>
        </w:rPr>
        <w:t>月</w:t>
      </w:r>
      <w:r w:rsidRPr="004C2ED6">
        <w:rPr>
          <w:lang w:val="zh-CN"/>
        </w:rPr>
        <w:t>18</w:t>
      </w:r>
      <w:r w:rsidRPr="004C2ED6">
        <w:rPr>
          <w:lang w:val="zh-CN"/>
        </w:rPr>
        <w:t>日，与受害者家属、他们的法律代表、韦拉克鲁斯州总检察长办公室、国家和地方搜寻委员会、州人权委员会和内政部的人员举行了一次会议，会上提出了《搜寻行动工作计划》，并商定在</w:t>
      </w:r>
      <w:r w:rsidRPr="004C2ED6">
        <w:rPr>
          <w:lang w:val="zh-CN"/>
        </w:rPr>
        <w:t>2022</w:t>
      </w:r>
      <w:r w:rsidRPr="004C2ED6">
        <w:rPr>
          <w:lang w:val="zh-CN"/>
        </w:rPr>
        <w:t>年</w:t>
      </w:r>
      <w:r w:rsidRPr="004C2ED6">
        <w:rPr>
          <w:lang w:val="zh-CN"/>
        </w:rPr>
        <w:t>4</w:t>
      </w:r>
      <w:r w:rsidRPr="004C2ED6">
        <w:rPr>
          <w:lang w:val="zh-CN"/>
        </w:rPr>
        <w:t>月</w:t>
      </w:r>
      <w:r w:rsidRPr="004C2ED6">
        <w:rPr>
          <w:lang w:val="zh-CN"/>
        </w:rPr>
        <w:t>18</w:t>
      </w:r>
      <w:r w:rsidRPr="004C2ED6">
        <w:rPr>
          <w:lang w:val="zh-CN"/>
        </w:rPr>
        <w:t>日至</w:t>
      </w:r>
      <w:r w:rsidRPr="004C2ED6">
        <w:rPr>
          <w:lang w:val="zh-CN"/>
        </w:rPr>
        <w:t>28</w:t>
      </w:r>
      <w:r w:rsidRPr="004C2ED6">
        <w:rPr>
          <w:lang w:val="zh-CN"/>
        </w:rPr>
        <w:t>日实施。缔约国称，与</w:t>
      </w:r>
      <w:r w:rsidRPr="004C2ED6">
        <w:rPr>
          <w:lang w:val="zh-CN"/>
        </w:rPr>
        <w:t>Mendoza Berrospe</w:t>
      </w:r>
      <w:r w:rsidRPr="004C2ED6">
        <w:rPr>
          <w:lang w:val="zh-CN"/>
        </w:rPr>
        <w:t>先生亲属的沟通及相关跟进工作是通过她的法律代表进行的，她的法律代表参加了工作会议，在会议上提出了疑问、关切和解决办法，帮助制定工作路线，以查明失踪人员的下落和</w:t>
      </w:r>
      <w:r w:rsidRPr="004C2ED6">
        <w:rPr>
          <w:lang w:val="zh-CN"/>
        </w:rPr>
        <w:t>/</w:t>
      </w:r>
      <w:r w:rsidRPr="004C2ED6">
        <w:rPr>
          <w:lang w:val="zh-CN"/>
        </w:rPr>
        <w:t>或命运。缔约国强调，这有助于收集、分析、系统整合信息，以便制定一个有效的搜寻计划，其主轴是实地搜寻，注意根据对事件发生时间表的分析和不同部门进行的背景分析得出的不同搜寻点。</w:t>
      </w:r>
    </w:p>
    <w:p w14:paraId="7F657423" w14:textId="77777777" w:rsidR="00752090" w:rsidRPr="004C2ED6" w:rsidRDefault="00752090" w:rsidP="00752090">
      <w:pPr>
        <w:pStyle w:val="SingleTxtGC"/>
        <w:tabs>
          <w:tab w:val="clear" w:pos="1565"/>
          <w:tab w:val="clear" w:pos="1996"/>
          <w:tab w:val="clear" w:pos="2427"/>
        </w:tabs>
      </w:pPr>
      <w:r w:rsidRPr="004C2ED6">
        <w:rPr>
          <w:lang w:val="zh-CN"/>
        </w:rPr>
        <w:t>4.10</w:t>
      </w:r>
      <w:r w:rsidRPr="004C2ED6">
        <w:rPr>
          <w:lang w:val="zh-CN"/>
        </w:rPr>
        <w:tab/>
      </w:r>
      <w:r w:rsidRPr="004C2ED6">
        <w:rPr>
          <w:lang w:val="zh-CN"/>
        </w:rPr>
        <w:t>缔约国强调，自从了解到</w:t>
      </w:r>
      <w:r w:rsidRPr="004C2ED6">
        <w:rPr>
          <w:lang w:val="zh-CN"/>
        </w:rPr>
        <w:t>Mendoza Berrospe</w:t>
      </w:r>
      <w:r w:rsidRPr="004C2ED6">
        <w:rPr>
          <w:lang w:val="zh-CN"/>
        </w:rPr>
        <w:t>先生失踪的情况以来，缔约国从未停止寻找工作，甚至呼吁公民协助，作为调查战略的一项内容，政府悬赏，希望有人能提供关于</w:t>
      </w:r>
      <w:r w:rsidRPr="004C2ED6">
        <w:rPr>
          <w:lang w:val="zh-CN"/>
        </w:rPr>
        <w:t>Mendoza Berrospe</w:t>
      </w:r>
      <w:r w:rsidRPr="004C2ED6">
        <w:rPr>
          <w:lang w:val="zh-CN"/>
        </w:rPr>
        <w:t>先生所在位置和可能对他的失踪负责的人的真实有用的信息。</w:t>
      </w:r>
    </w:p>
    <w:p w14:paraId="72256B15" w14:textId="77777777" w:rsidR="00752090" w:rsidRPr="004C2ED6" w:rsidRDefault="00752090" w:rsidP="00752090">
      <w:pPr>
        <w:pStyle w:val="H23GC"/>
      </w:pPr>
      <w:r w:rsidRPr="004C2ED6">
        <w:rPr>
          <w:lang w:val="zh-CN"/>
        </w:rPr>
        <w:tab/>
      </w:r>
      <w:r w:rsidRPr="004C2ED6">
        <w:rPr>
          <w:lang w:val="zh-CN"/>
        </w:rPr>
        <w:tab/>
      </w:r>
      <w:r w:rsidRPr="004C2ED6">
        <w:rPr>
          <w:lang w:val="zh-CN"/>
        </w:rPr>
        <w:t>提交人对缔约国关于可否受理和实质问题的意见的评论</w:t>
      </w:r>
    </w:p>
    <w:p w14:paraId="2089F4F3" w14:textId="77777777" w:rsidR="00752090" w:rsidRPr="004C2ED6" w:rsidRDefault="00752090" w:rsidP="00752090">
      <w:pPr>
        <w:pStyle w:val="SingleTxtGC"/>
      </w:pPr>
      <w:r w:rsidRPr="004C2ED6">
        <w:rPr>
          <w:lang w:val="zh-CN"/>
        </w:rPr>
        <w:t>5.1</w:t>
      </w:r>
      <w:r w:rsidRPr="004C2ED6">
        <w:rPr>
          <w:lang w:val="zh-CN"/>
        </w:rPr>
        <w:tab/>
      </w:r>
      <w:r w:rsidRPr="004C2ED6">
        <w:rPr>
          <w:lang w:val="zh-CN"/>
        </w:rPr>
        <w:t>提交人在</w:t>
      </w:r>
      <w:r w:rsidRPr="004C2ED6">
        <w:rPr>
          <w:lang w:val="zh-CN"/>
        </w:rPr>
        <w:t>2022</w:t>
      </w:r>
      <w:r w:rsidRPr="004C2ED6">
        <w:rPr>
          <w:lang w:val="zh-CN"/>
        </w:rPr>
        <w:t>年</w:t>
      </w:r>
      <w:r w:rsidRPr="004C2ED6">
        <w:rPr>
          <w:lang w:val="zh-CN"/>
        </w:rPr>
        <w:t>9</w:t>
      </w:r>
      <w:r w:rsidRPr="004C2ED6">
        <w:rPr>
          <w:lang w:val="zh-CN"/>
        </w:rPr>
        <w:t>月</w:t>
      </w:r>
      <w:r w:rsidRPr="004C2ED6">
        <w:rPr>
          <w:lang w:val="zh-CN"/>
        </w:rPr>
        <w:t>23</w:t>
      </w:r>
      <w:r w:rsidRPr="004C2ED6">
        <w:rPr>
          <w:lang w:val="zh-CN"/>
        </w:rPr>
        <w:t>日对缔约国意见的评论中重申，她确实已经遵守《公约》第三十一条第</w:t>
      </w:r>
      <w:r w:rsidRPr="004C2ED6">
        <w:rPr>
          <w:lang w:val="zh-CN"/>
        </w:rPr>
        <w:t>2</w:t>
      </w:r>
      <w:r w:rsidRPr="004C2ED6">
        <w:rPr>
          <w:lang w:val="zh-CN"/>
        </w:rPr>
        <w:t>款</w:t>
      </w:r>
      <w:r w:rsidRPr="004C2ED6">
        <w:rPr>
          <w:lang w:val="zh-CN"/>
        </w:rPr>
        <w:t>(b)</w:t>
      </w:r>
      <w:r w:rsidRPr="004C2ED6">
        <w:rPr>
          <w:lang w:val="zh-CN"/>
        </w:rPr>
        <w:t>项中的规则。</w:t>
      </w:r>
    </w:p>
    <w:p w14:paraId="6786CC8A" w14:textId="77777777" w:rsidR="00752090" w:rsidRPr="004C2ED6" w:rsidRDefault="00752090" w:rsidP="00752090">
      <w:pPr>
        <w:pStyle w:val="SingleTxtGC"/>
      </w:pPr>
      <w:r w:rsidRPr="004C2ED6">
        <w:rPr>
          <w:lang w:val="zh-CN"/>
        </w:rPr>
        <w:t>5.2</w:t>
      </w:r>
      <w:r w:rsidRPr="004C2ED6">
        <w:rPr>
          <w:lang w:val="zh-CN"/>
        </w:rPr>
        <w:tab/>
      </w:r>
      <w:r w:rsidRPr="004C2ED6">
        <w:rPr>
          <w:lang w:val="zh-CN"/>
        </w:rPr>
        <w:t>关于宪法权利保护申诉，提交人说，为了寻找</w:t>
      </w:r>
      <w:r w:rsidRPr="004C2ED6">
        <w:rPr>
          <w:lang w:val="zh-CN"/>
        </w:rPr>
        <w:t>Mendoza Berrospe</w:t>
      </w:r>
      <w:r w:rsidRPr="004C2ED6">
        <w:rPr>
          <w:lang w:val="zh-CN"/>
        </w:rPr>
        <w:t>先生，这一办法已用，</w:t>
      </w:r>
      <w:proofErr w:type="gramStart"/>
      <w:r w:rsidRPr="004C2ED6">
        <w:rPr>
          <w:lang w:val="zh-CN"/>
        </w:rPr>
        <w:t>且证明</w:t>
      </w:r>
      <w:proofErr w:type="gramEnd"/>
      <w:r w:rsidRPr="004C2ED6">
        <w:rPr>
          <w:lang w:val="zh-CN"/>
        </w:rPr>
        <w:t>无效。之所以如此，是因为法官仅限于收发信件，各个部门</w:t>
      </w:r>
      <w:proofErr w:type="gramStart"/>
      <w:r w:rsidRPr="004C2ED6">
        <w:rPr>
          <w:lang w:val="zh-CN"/>
        </w:rPr>
        <w:t>作出</w:t>
      </w:r>
      <w:proofErr w:type="gramEnd"/>
      <w:r w:rsidRPr="004C2ED6">
        <w:rPr>
          <w:lang w:val="zh-CN"/>
        </w:rPr>
        <w:t>否定答复之后，便暂停了搜寻工作，并以提交人在一年内出庭为条件，在此之后，他搁置了搜寻。关于刑事调查，提交人重申，这些调查已超过合理的时限。</w:t>
      </w:r>
    </w:p>
    <w:p w14:paraId="3961C82A" w14:textId="77777777" w:rsidR="00752090" w:rsidRPr="004C2ED6" w:rsidRDefault="00752090" w:rsidP="00752090">
      <w:pPr>
        <w:pStyle w:val="SingleTxtGC"/>
      </w:pPr>
      <w:r w:rsidRPr="004C2ED6">
        <w:rPr>
          <w:lang w:val="zh-CN"/>
        </w:rPr>
        <w:t>5.3</w:t>
      </w:r>
      <w:r w:rsidRPr="004C2ED6">
        <w:rPr>
          <w:lang w:val="zh-CN"/>
        </w:rPr>
        <w:tab/>
      </w:r>
      <w:r w:rsidRPr="004C2ED6">
        <w:rPr>
          <w:lang w:val="zh-CN"/>
        </w:rPr>
        <w:t>关于缔约国所称的尚未结束的联邦检察官办公室的调查</w:t>
      </w:r>
      <w:r w:rsidRPr="004C2ED6">
        <w:rPr>
          <w:lang w:val="zh-CN"/>
        </w:rPr>
        <w:t>(</w:t>
      </w:r>
      <w:r w:rsidRPr="004C2ED6">
        <w:rPr>
          <w:lang w:val="zh-CN"/>
        </w:rPr>
        <w:t>见第</w:t>
      </w:r>
      <w:r w:rsidRPr="004C2ED6">
        <w:rPr>
          <w:lang w:val="zh-CN"/>
        </w:rPr>
        <w:t>4.3</w:t>
      </w:r>
      <w:r w:rsidRPr="004C2ED6">
        <w:rPr>
          <w:lang w:val="zh-CN"/>
        </w:rPr>
        <w:t>段</w:t>
      </w:r>
      <w:r w:rsidRPr="004C2ED6">
        <w:rPr>
          <w:lang w:val="zh-CN"/>
        </w:rPr>
        <w:t>)</w:t>
      </w:r>
      <w:r w:rsidRPr="004C2ED6">
        <w:rPr>
          <w:lang w:val="zh-CN"/>
        </w:rPr>
        <w:t>，提交人指出，直到</w:t>
      </w:r>
      <w:r w:rsidRPr="004C2ED6">
        <w:rPr>
          <w:lang w:val="zh-CN"/>
        </w:rPr>
        <w:t>2020</w:t>
      </w:r>
      <w:r w:rsidRPr="004C2ED6">
        <w:rPr>
          <w:lang w:val="zh-CN"/>
        </w:rPr>
        <w:t>年</w:t>
      </w:r>
      <w:r w:rsidRPr="004C2ED6">
        <w:rPr>
          <w:lang w:val="zh-CN"/>
        </w:rPr>
        <w:t>11</w:t>
      </w:r>
      <w:r w:rsidRPr="004C2ED6">
        <w:rPr>
          <w:lang w:val="zh-CN"/>
        </w:rPr>
        <w:t>月，才通过了涉及</w:t>
      </w:r>
      <w:r w:rsidRPr="004C2ED6">
        <w:rPr>
          <w:lang w:val="zh-CN"/>
        </w:rPr>
        <w:t>Mendoza Berrospe</w:t>
      </w:r>
      <w:r w:rsidRPr="004C2ED6">
        <w:rPr>
          <w:lang w:val="zh-CN"/>
        </w:rPr>
        <w:t>先生失踪事件的第一个调查计划。提交人强调，直到那时才提出韦拉克鲁斯州公务员参与强迫失踪事件的假设。提交人说，在失踪八年多之后，调查没有澄清事实，没有查明任何肇事者或责任人，没有一人成为刑事调查的对象或受到指控。</w:t>
      </w:r>
    </w:p>
    <w:p w14:paraId="7748BAA9" w14:textId="77777777" w:rsidR="00752090" w:rsidRPr="004C2ED6" w:rsidRDefault="00752090" w:rsidP="00752090">
      <w:pPr>
        <w:pStyle w:val="SingleTxtGC"/>
      </w:pPr>
      <w:r w:rsidRPr="004C2ED6">
        <w:rPr>
          <w:lang w:val="zh-CN"/>
        </w:rPr>
        <w:t>5.4</w:t>
      </w:r>
      <w:r w:rsidRPr="004C2ED6">
        <w:rPr>
          <w:lang w:val="zh-CN"/>
        </w:rPr>
        <w:tab/>
      </w:r>
      <w:r w:rsidRPr="004C2ED6">
        <w:rPr>
          <w:lang w:val="zh-CN"/>
        </w:rPr>
        <w:t>提交人强调，人权事务委员会在其判例法中认为，如果依靠国内补救办法没有就失踪问题得出结论或调查没有取得重大进展，而缔约国没有为拖延提供理由，则五年、七年或近九年的期限构成过度拖延。</w:t>
      </w:r>
      <w:r w:rsidRPr="00FF7F84">
        <w:rPr>
          <w:rStyle w:val="a6"/>
          <w:sz w:val="21"/>
        </w:rPr>
        <w:footnoteReference w:id="14"/>
      </w:r>
      <w:r w:rsidRPr="0037059A">
        <w:rPr>
          <w:rStyle w:val="SingleTxtGCChar"/>
        </w:rPr>
        <w:t xml:space="preserve"> </w:t>
      </w:r>
      <w:r w:rsidRPr="004C2ED6">
        <w:rPr>
          <w:lang w:val="zh-CN"/>
        </w:rPr>
        <w:t>提交人重申，就</w:t>
      </w:r>
      <w:r w:rsidRPr="004C2ED6">
        <w:rPr>
          <w:lang w:val="zh-CN"/>
        </w:rPr>
        <w:t xml:space="preserve">Mendoza </w:t>
      </w:r>
      <w:r w:rsidRPr="004C2ED6">
        <w:rPr>
          <w:lang w:val="zh-CN"/>
        </w:rPr>
        <w:lastRenderedPageBreak/>
        <w:t>Berrospe</w:t>
      </w:r>
      <w:r w:rsidRPr="004C2ED6">
        <w:rPr>
          <w:lang w:val="zh-CN"/>
        </w:rPr>
        <w:t>先生的案件而言，缔约国除了笼统地称联邦调查尚未完成之外，没有为拖延提供任何理由。</w:t>
      </w:r>
    </w:p>
    <w:p w14:paraId="3C2DE992" w14:textId="77777777" w:rsidR="00752090" w:rsidRPr="004C2ED6" w:rsidRDefault="00752090" w:rsidP="00752090">
      <w:pPr>
        <w:pStyle w:val="SingleTxtGC"/>
      </w:pPr>
      <w:r w:rsidRPr="004C2ED6">
        <w:rPr>
          <w:lang w:val="zh-CN"/>
        </w:rPr>
        <w:t>5.5</w:t>
      </w:r>
      <w:r w:rsidRPr="004C2ED6">
        <w:rPr>
          <w:lang w:val="zh-CN"/>
        </w:rPr>
        <w:tab/>
      </w:r>
      <w:r w:rsidRPr="004C2ED6">
        <w:rPr>
          <w:lang w:val="zh-CN"/>
        </w:rPr>
        <w:t>关于来文的实质问题，提交人指出，正如缔约国所承认的那样，</w:t>
      </w:r>
      <w:r w:rsidRPr="004C2ED6">
        <w:rPr>
          <w:lang w:val="zh-CN"/>
        </w:rPr>
        <w:t>Mendoza Berrospe</w:t>
      </w:r>
      <w:r w:rsidRPr="004C2ED6">
        <w:rPr>
          <w:lang w:val="zh-CN"/>
        </w:rPr>
        <w:t>先生的失踪案件被作为非法剥夺自由案件来调查，而非法剥夺自由</w:t>
      </w:r>
      <w:r>
        <w:rPr>
          <w:rFonts w:hint="eastAsia"/>
          <w:lang w:val="zh-CN"/>
        </w:rPr>
        <w:t>“</w:t>
      </w:r>
      <w:r w:rsidRPr="00C574F5">
        <w:t>很可能是由有组织犯罪团伙成员实施的</w:t>
      </w:r>
      <w:r>
        <w:rPr>
          <w:rFonts w:hint="eastAsia"/>
        </w:rPr>
        <w:t>”</w:t>
      </w:r>
      <w:r w:rsidRPr="00C574F5">
        <w:t>(</w:t>
      </w:r>
      <w:r w:rsidRPr="004C2ED6">
        <w:rPr>
          <w:lang w:val="zh-CN"/>
        </w:rPr>
        <w:t>见第</w:t>
      </w:r>
      <w:r w:rsidRPr="004C2ED6">
        <w:rPr>
          <w:lang w:val="zh-CN"/>
        </w:rPr>
        <w:t>4.2</w:t>
      </w:r>
      <w:r w:rsidRPr="004C2ED6">
        <w:rPr>
          <w:lang w:val="zh-CN"/>
        </w:rPr>
        <w:t>段</w:t>
      </w:r>
      <w:r w:rsidRPr="004C2ED6">
        <w:rPr>
          <w:lang w:val="zh-CN"/>
        </w:rPr>
        <w:t>)</w:t>
      </w:r>
      <w:r w:rsidRPr="004C2ED6">
        <w:rPr>
          <w:lang w:val="zh-CN"/>
        </w:rPr>
        <w:t>。首先，提交人指出，在两次刑事调查中，证人的证词是一致的，尽管他们的证词收集得很晚，但他们在不同当局作证时坚持其说法。提交人补充说，根据这些证词，对</w:t>
      </w:r>
      <w:r w:rsidRPr="004C2ED6">
        <w:rPr>
          <w:lang w:val="zh-CN"/>
        </w:rPr>
        <w:t>Mendoza Berrospe</w:t>
      </w:r>
      <w:r w:rsidRPr="004C2ED6">
        <w:rPr>
          <w:lang w:val="zh-CN"/>
        </w:rPr>
        <w:t>先生的逮捕是由韦拉克鲁斯州的警察部队执行的，刑事调查中没有对这些证词提出质疑，或发现其中有不一致之处。</w:t>
      </w:r>
    </w:p>
    <w:p w14:paraId="48664966" w14:textId="77777777" w:rsidR="00752090" w:rsidRPr="004C2ED6" w:rsidRDefault="00752090" w:rsidP="00752090">
      <w:pPr>
        <w:pStyle w:val="SingleTxtGC"/>
      </w:pPr>
      <w:r w:rsidRPr="004C2ED6">
        <w:rPr>
          <w:lang w:val="zh-CN"/>
        </w:rPr>
        <w:t>5.6</w:t>
      </w:r>
      <w:r w:rsidRPr="004C2ED6">
        <w:rPr>
          <w:lang w:val="zh-CN"/>
        </w:rPr>
        <w:tab/>
      </w:r>
      <w:r w:rsidRPr="004C2ED6">
        <w:rPr>
          <w:lang w:val="zh-CN"/>
        </w:rPr>
        <w:t>第二，提交人强调，当局本身也表示，缔约国</w:t>
      </w:r>
      <w:r w:rsidRPr="004C2ED6">
        <w:rPr>
          <w:rFonts w:hint="eastAsia"/>
          <w:lang w:val="zh-CN"/>
        </w:rPr>
        <w:t>政府</w:t>
      </w:r>
      <w:r w:rsidRPr="004C2ED6">
        <w:rPr>
          <w:lang w:val="zh-CN"/>
        </w:rPr>
        <w:t>人员参与其中，从而将失踪定性为强迫失踪。提交人称，早在</w:t>
      </w:r>
      <w:r w:rsidRPr="004C2ED6">
        <w:rPr>
          <w:lang w:val="zh-CN"/>
        </w:rPr>
        <w:t>2015</w:t>
      </w:r>
      <w:r w:rsidRPr="004C2ED6">
        <w:rPr>
          <w:lang w:val="zh-CN"/>
        </w:rPr>
        <w:t>年，当时的总检察长办公室就对包括</w:t>
      </w:r>
      <w:r w:rsidRPr="004C2ED6">
        <w:rPr>
          <w:lang w:val="zh-CN"/>
        </w:rPr>
        <w:t>Mendoza Berrospe</w:t>
      </w:r>
      <w:r w:rsidRPr="004C2ED6">
        <w:rPr>
          <w:lang w:val="zh-CN"/>
        </w:rPr>
        <w:t>先生的案件在内的五个案件作了分析，在分析中指出，在这些案件中，这些人是据称属于州警察和</w:t>
      </w:r>
      <w:r w:rsidRPr="004C2ED6">
        <w:rPr>
          <w:lang w:val="zh-CN"/>
        </w:rPr>
        <w:t>/</w:t>
      </w:r>
      <w:r w:rsidRPr="004C2ED6">
        <w:rPr>
          <w:lang w:val="zh-CN"/>
        </w:rPr>
        <w:t>或韦拉克鲁斯州调查局的人员绑架的。提交人还说，在总检察长办公室</w:t>
      </w:r>
      <w:r w:rsidRPr="004C2ED6">
        <w:rPr>
          <w:lang w:val="zh-CN"/>
        </w:rPr>
        <w:t>2020</w:t>
      </w:r>
      <w:r w:rsidRPr="004C2ED6">
        <w:rPr>
          <w:lang w:val="zh-CN"/>
        </w:rPr>
        <w:t>年</w:t>
      </w:r>
      <w:r w:rsidRPr="004C2ED6">
        <w:rPr>
          <w:lang w:val="zh-CN"/>
        </w:rPr>
        <w:t>11</w:t>
      </w:r>
      <w:r w:rsidRPr="004C2ED6">
        <w:rPr>
          <w:lang w:val="zh-CN"/>
        </w:rPr>
        <w:t>月的调查计划中，调查的一项假设是，强迫失踪罪是韦拉克鲁斯州公务员所为。提交人补充说，韦拉克鲁斯州</w:t>
      </w:r>
      <w:r w:rsidRPr="004C2ED6">
        <w:rPr>
          <w:rFonts w:hint="eastAsia"/>
          <w:lang w:val="zh-CN"/>
        </w:rPr>
        <w:t>搜寻</w:t>
      </w:r>
      <w:r w:rsidRPr="004C2ED6">
        <w:rPr>
          <w:lang w:val="zh-CN"/>
        </w:rPr>
        <w:t>委员会分别于</w:t>
      </w:r>
      <w:r w:rsidRPr="004C2ED6">
        <w:rPr>
          <w:lang w:val="zh-CN"/>
        </w:rPr>
        <w:t>2020</w:t>
      </w:r>
      <w:r w:rsidRPr="004C2ED6">
        <w:rPr>
          <w:lang w:val="zh-CN"/>
        </w:rPr>
        <w:t>年</w:t>
      </w:r>
      <w:r w:rsidRPr="004C2ED6">
        <w:rPr>
          <w:lang w:val="zh-CN"/>
        </w:rPr>
        <w:t>12</w:t>
      </w:r>
      <w:r w:rsidRPr="004C2ED6">
        <w:rPr>
          <w:lang w:val="zh-CN"/>
        </w:rPr>
        <w:t>月和</w:t>
      </w:r>
      <w:r w:rsidRPr="004C2ED6">
        <w:rPr>
          <w:lang w:val="zh-CN"/>
        </w:rPr>
        <w:t>2022</w:t>
      </w:r>
      <w:r w:rsidRPr="004C2ED6">
        <w:rPr>
          <w:lang w:val="zh-CN"/>
        </w:rPr>
        <w:t>年</w:t>
      </w:r>
      <w:r w:rsidRPr="004C2ED6">
        <w:rPr>
          <w:lang w:val="zh-CN"/>
        </w:rPr>
        <w:t>7</w:t>
      </w:r>
      <w:r w:rsidRPr="004C2ED6">
        <w:rPr>
          <w:lang w:val="zh-CN"/>
        </w:rPr>
        <w:t>月进行的背景分析提到，</w:t>
      </w:r>
      <w:r w:rsidRPr="004C2ED6">
        <w:rPr>
          <w:lang w:val="zh-CN"/>
        </w:rPr>
        <w:t>Mendoza Berrospe</w:t>
      </w:r>
      <w:r w:rsidRPr="004C2ED6">
        <w:rPr>
          <w:lang w:val="zh-CN"/>
        </w:rPr>
        <w:t>先生的失踪发生于</w:t>
      </w:r>
      <w:r>
        <w:rPr>
          <w:rFonts w:hint="eastAsia"/>
          <w:lang w:val="zh-CN"/>
        </w:rPr>
        <w:t>“</w:t>
      </w:r>
      <w:r w:rsidRPr="004C2ED6">
        <w:rPr>
          <w:lang w:val="zh-CN"/>
        </w:rPr>
        <w:t>韦拉克鲁斯安全行动的框架内，特别是在瓜达卢佩</w:t>
      </w:r>
      <w:r>
        <w:rPr>
          <w:rFonts w:hint="eastAsia"/>
          <w:lang w:val="zh-CN"/>
        </w:rPr>
        <w:t>－</w:t>
      </w:r>
      <w:r w:rsidRPr="004C2ED6">
        <w:rPr>
          <w:lang w:val="zh-CN"/>
        </w:rPr>
        <w:t>雷耶斯行动中由警察部队执行安全任务期间</w:t>
      </w:r>
      <w:r>
        <w:rPr>
          <w:rFonts w:hint="eastAsia"/>
          <w:lang w:val="zh-CN"/>
        </w:rPr>
        <w:t>”</w:t>
      </w:r>
      <w:r w:rsidRPr="004C2ED6">
        <w:rPr>
          <w:lang w:val="zh-CN"/>
        </w:rPr>
        <w:t>，</w:t>
      </w:r>
      <w:proofErr w:type="gramStart"/>
      <w:r w:rsidRPr="004C2ED6">
        <w:rPr>
          <w:lang w:val="zh-CN"/>
        </w:rPr>
        <w:t>安全行动</w:t>
      </w:r>
      <w:proofErr w:type="gramEnd"/>
      <w:r w:rsidRPr="004C2ED6">
        <w:rPr>
          <w:lang w:val="zh-CN"/>
        </w:rPr>
        <w:t>是</w:t>
      </w:r>
      <w:r>
        <w:rPr>
          <w:rFonts w:hint="eastAsia"/>
          <w:lang w:val="zh-CN"/>
        </w:rPr>
        <w:t>“</w:t>
      </w:r>
      <w:r w:rsidRPr="004C2ED6">
        <w:rPr>
          <w:lang w:val="zh-CN"/>
        </w:rPr>
        <w:t>由来自</w:t>
      </w:r>
      <w:r w:rsidRPr="004C2ED6">
        <w:rPr>
          <w:lang w:val="zh-CN"/>
        </w:rPr>
        <w:t>[</w:t>
      </w:r>
      <w:r w:rsidRPr="004C2ED6">
        <w:rPr>
          <w:lang w:val="zh-CN"/>
        </w:rPr>
        <w:t>海军部</w:t>
      </w:r>
      <w:r w:rsidRPr="004C2ED6">
        <w:rPr>
          <w:lang w:val="zh-CN"/>
        </w:rPr>
        <w:t>]</w:t>
      </w:r>
      <w:r w:rsidRPr="004C2ED6">
        <w:rPr>
          <w:lang w:val="zh-CN"/>
        </w:rPr>
        <w:t>、</w:t>
      </w:r>
      <w:r w:rsidRPr="004C2ED6">
        <w:rPr>
          <w:lang w:val="zh-CN"/>
        </w:rPr>
        <w:t>[</w:t>
      </w:r>
      <w:r w:rsidRPr="004C2ED6">
        <w:rPr>
          <w:lang w:val="zh-CN"/>
        </w:rPr>
        <w:t>国防部</w:t>
      </w:r>
      <w:r w:rsidRPr="004C2ED6">
        <w:rPr>
          <w:lang w:val="zh-CN"/>
        </w:rPr>
        <w:t>]</w:t>
      </w:r>
      <w:r w:rsidRPr="004C2ED6">
        <w:rPr>
          <w:lang w:val="zh-CN"/>
        </w:rPr>
        <w:t>、</w:t>
      </w:r>
      <w:r w:rsidRPr="004C2ED6">
        <w:rPr>
          <w:lang w:val="zh-CN"/>
        </w:rPr>
        <w:t>[</w:t>
      </w:r>
      <w:r w:rsidRPr="004C2ED6">
        <w:rPr>
          <w:lang w:val="zh-CN"/>
        </w:rPr>
        <w:t>公共安全部</w:t>
      </w:r>
      <w:r w:rsidRPr="004C2ED6">
        <w:rPr>
          <w:lang w:val="zh-CN"/>
        </w:rPr>
        <w:t>]</w:t>
      </w:r>
      <w:r w:rsidRPr="004C2ED6">
        <w:rPr>
          <w:lang w:val="zh-CN"/>
        </w:rPr>
        <w:t>、</w:t>
      </w:r>
      <w:r w:rsidRPr="004C2ED6">
        <w:rPr>
          <w:lang w:val="zh-CN"/>
        </w:rPr>
        <w:t>[</w:t>
      </w:r>
      <w:r w:rsidRPr="004C2ED6">
        <w:rPr>
          <w:lang w:val="zh-CN"/>
        </w:rPr>
        <w:t>公共安全秘书处</w:t>
      </w:r>
      <w:r w:rsidRPr="004C2ED6">
        <w:rPr>
          <w:lang w:val="zh-CN"/>
        </w:rPr>
        <w:t>]</w:t>
      </w:r>
      <w:r w:rsidRPr="004C2ED6">
        <w:rPr>
          <w:lang w:val="zh-CN"/>
        </w:rPr>
        <w:t>和</w:t>
      </w:r>
      <w:r w:rsidRPr="004C2ED6">
        <w:rPr>
          <w:lang w:val="zh-CN"/>
        </w:rPr>
        <w:t>[</w:t>
      </w:r>
      <w:r w:rsidRPr="004C2ED6">
        <w:rPr>
          <w:lang w:val="zh-CN"/>
        </w:rPr>
        <w:t>韦拉克鲁斯州调查局</w:t>
      </w:r>
      <w:r w:rsidRPr="004C2ED6">
        <w:rPr>
          <w:lang w:val="zh-CN"/>
        </w:rPr>
        <w:t>]</w:t>
      </w:r>
      <w:r w:rsidRPr="004C2ED6">
        <w:rPr>
          <w:lang w:val="zh-CN"/>
        </w:rPr>
        <w:t>的一组安全人员实施的</w:t>
      </w:r>
      <w:r w:rsidRPr="004C2ED6">
        <w:rPr>
          <w:rFonts w:hint="eastAsia"/>
          <w:lang w:val="zh-CN"/>
        </w:rPr>
        <w:t>”</w:t>
      </w:r>
      <w:r w:rsidRPr="004C2ED6">
        <w:rPr>
          <w:lang w:val="zh-CN"/>
        </w:rPr>
        <w:t>。</w:t>
      </w:r>
      <w:r w:rsidRPr="00FF7F84">
        <w:rPr>
          <w:rStyle w:val="a6"/>
          <w:sz w:val="21"/>
        </w:rPr>
        <w:footnoteReference w:id="15"/>
      </w:r>
    </w:p>
    <w:p w14:paraId="171AB336" w14:textId="560A6F4F" w:rsidR="00752090" w:rsidRPr="004C2ED6" w:rsidRDefault="00752090" w:rsidP="00752090">
      <w:pPr>
        <w:pStyle w:val="SingleTxtGC"/>
      </w:pPr>
      <w:r w:rsidRPr="004C2ED6">
        <w:rPr>
          <w:lang w:val="zh-CN"/>
        </w:rPr>
        <w:t>5.7</w:t>
      </w:r>
      <w:r w:rsidRPr="004C2ED6">
        <w:rPr>
          <w:lang w:val="zh-CN"/>
        </w:rPr>
        <w:tab/>
      </w:r>
      <w:r w:rsidRPr="004C2ED6">
        <w:rPr>
          <w:lang w:val="zh-CN"/>
        </w:rPr>
        <w:t>关于违反《公约》第十二条的问题，提交人坚称，在强迫失踪案件中，</w:t>
      </w:r>
      <w:r w:rsidRPr="004C2ED6">
        <w:rPr>
          <w:rFonts w:hint="eastAsia"/>
          <w:lang w:val="zh-CN"/>
        </w:rPr>
        <w:t>“</w:t>
      </w:r>
      <w:r w:rsidRPr="004C2ED6">
        <w:rPr>
          <w:lang w:val="zh-CN"/>
        </w:rPr>
        <w:t>时间的流逝与获取证据和</w:t>
      </w:r>
      <w:r w:rsidRPr="004C2ED6">
        <w:rPr>
          <w:lang w:val="zh-CN"/>
        </w:rPr>
        <w:t>/</w:t>
      </w:r>
      <w:r w:rsidRPr="004C2ED6">
        <w:rPr>
          <w:lang w:val="zh-CN"/>
        </w:rPr>
        <w:t>或证词的限制成正比，在某些情况下与获取证据和</w:t>
      </w:r>
      <w:r w:rsidRPr="004C2ED6">
        <w:rPr>
          <w:lang w:val="zh-CN"/>
        </w:rPr>
        <w:t>/</w:t>
      </w:r>
      <w:r w:rsidRPr="004C2ED6">
        <w:rPr>
          <w:lang w:val="zh-CN"/>
        </w:rPr>
        <w:t>或证词的不可能程度成正比</w:t>
      </w:r>
      <w:r w:rsidRPr="004C2ED6">
        <w:rPr>
          <w:rFonts w:hint="eastAsia"/>
          <w:lang w:val="zh-CN"/>
        </w:rPr>
        <w:t>”</w:t>
      </w:r>
      <w:r w:rsidRPr="004C2ED6">
        <w:rPr>
          <w:lang w:val="zh-CN"/>
        </w:rPr>
        <w:t>。</w:t>
      </w:r>
      <w:r w:rsidRPr="00FF7F84">
        <w:rPr>
          <w:rStyle w:val="a6"/>
          <w:sz w:val="21"/>
        </w:rPr>
        <w:footnoteReference w:id="16"/>
      </w:r>
      <w:r w:rsidRPr="0037059A">
        <w:rPr>
          <w:rStyle w:val="SingleTxtGCChar"/>
        </w:rPr>
        <w:t xml:space="preserve"> </w:t>
      </w:r>
      <w:r w:rsidRPr="004C2ED6">
        <w:rPr>
          <w:lang w:val="zh-CN"/>
        </w:rPr>
        <w:t>提交人坚称，介入的检察官办公室在得知</w:t>
      </w:r>
      <w:r w:rsidRPr="004C2ED6">
        <w:rPr>
          <w:lang w:val="zh-CN"/>
        </w:rPr>
        <w:t>Mendoza Berrospe</w:t>
      </w:r>
      <w:r w:rsidRPr="004C2ED6">
        <w:rPr>
          <w:lang w:val="zh-CN"/>
        </w:rPr>
        <w:t>先生被迫失踪的事实后，并没有立即着手调查，也没有随后进行彻底调查。</w:t>
      </w:r>
    </w:p>
    <w:p w14:paraId="7659DA55" w14:textId="77777777" w:rsidR="00752090" w:rsidRPr="004C2ED6" w:rsidRDefault="00752090" w:rsidP="00752090">
      <w:pPr>
        <w:pStyle w:val="SingleTxtGC"/>
      </w:pPr>
      <w:r w:rsidRPr="004C2ED6">
        <w:rPr>
          <w:lang w:val="zh-CN"/>
        </w:rPr>
        <w:t>5.8</w:t>
      </w:r>
      <w:r w:rsidRPr="004C2ED6">
        <w:rPr>
          <w:lang w:val="zh-CN"/>
        </w:rPr>
        <w:tab/>
      </w:r>
      <w:r w:rsidRPr="004C2ED6">
        <w:rPr>
          <w:lang w:val="zh-CN"/>
        </w:rPr>
        <w:t>关于韦拉克鲁斯州总检察长办公室的调查，提交人重申，总检察长办公室只下令对</w:t>
      </w:r>
      <w:r w:rsidRPr="004C2ED6">
        <w:rPr>
          <w:lang w:val="zh-CN"/>
        </w:rPr>
        <w:t>Mendoza Berrospe</w:t>
      </w:r>
      <w:r w:rsidRPr="004C2ED6">
        <w:rPr>
          <w:lang w:val="zh-CN"/>
        </w:rPr>
        <w:t>先生的住所进行了一次检查，这是在投诉提出近一年半后进行的，除了拍摄房屋照片外，没有收集任何证据。提交人还说，目击者的证词是在提出申诉后一年至两年收集的。提交人还强调，对韦拉克鲁斯州警察部队的唯一</w:t>
      </w:r>
      <w:proofErr w:type="gramStart"/>
      <w:r w:rsidRPr="004C2ED6">
        <w:rPr>
          <w:lang w:val="zh-CN"/>
        </w:rPr>
        <w:t>一</w:t>
      </w:r>
      <w:proofErr w:type="gramEnd"/>
      <w:r w:rsidRPr="004C2ED6">
        <w:rPr>
          <w:lang w:val="zh-CN"/>
        </w:rPr>
        <w:t>次检查是在申诉提出生两年多之后进行的，仅限于检查逮捕记录簿；可能参与巡逻的海军警察的证词是在申诉提出近两三年后才收集的。提交人说，当局没有采取各种措施，例如要求提供有关街道上的监控摄像机拍摄的视频，要求提供安全巡逻队的通信记录，因为巡逻人员通过无线电报</w:t>
      </w:r>
      <w:proofErr w:type="gramStart"/>
      <w:r w:rsidRPr="004C2ED6">
        <w:rPr>
          <w:lang w:val="zh-CN"/>
        </w:rPr>
        <w:t>告一切</w:t>
      </w:r>
      <w:proofErr w:type="gramEnd"/>
      <w:r w:rsidRPr="004C2ED6">
        <w:rPr>
          <w:lang w:val="zh-CN"/>
        </w:rPr>
        <w:t>行动。提交人补充说，尽管目击者提供了关于巡逻车的细节并表示愿意出面辨认，但没有安排对巡逻车进行辨认。</w:t>
      </w:r>
    </w:p>
    <w:p w14:paraId="7019E62A" w14:textId="77777777" w:rsidR="00752090" w:rsidRPr="004C2ED6" w:rsidRDefault="00752090" w:rsidP="00752090">
      <w:pPr>
        <w:pStyle w:val="SingleTxtGC"/>
      </w:pPr>
      <w:r w:rsidRPr="004C2ED6">
        <w:rPr>
          <w:lang w:val="zh-CN"/>
        </w:rPr>
        <w:t>5.9</w:t>
      </w:r>
      <w:r w:rsidRPr="004C2ED6">
        <w:rPr>
          <w:lang w:val="zh-CN"/>
        </w:rPr>
        <w:tab/>
      </w:r>
      <w:r w:rsidRPr="004C2ED6">
        <w:rPr>
          <w:lang w:val="zh-CN"/>
        </w:rPr>
        <w:t>关于总检察长办公室的调查，提交人指出，调查的重点是收集证词，而证词的收集又启动得很晚，总检察长办公室通过公函要求提供</w:t>
      </w:r>
      <w:r w:rsidRPr="004C2ED6">
        <w:rPr>
          <w:lang w:val="zh-CN"/>
        </w:rPr>
        <w:t>2016</w:t>
      </w:r>
      <w:r w:rsidRPr="004C2ED6">
        <w:rPr>
          <w:lang w:val="zh-CN"/>
        </w:rPr>
        <w:t>年至</w:t>
      </w:r>
      <w:r w:rsidRPr="004C2ED6">
        <w:rPr>
          <w:lang w:val="zh-CN"/>
        </w:rPr>
        <w:t>2019</w:t>
      </w:r>
      <w:r w:rsidRPr="004C2ED6">
        <w:rPr>
          <w:lang w:val="zh-CN"/>
        </w:rPr>
        <w:t>年期间已经索求的信息，没有对收到的答复进行分析，也没有制定调查计划。提交人还</w:t>
      </w:r>
      <w:r w:rsidRPr="004C2ED6">
        <w:rPr>
          <w:lang w:val="zh-CN"/>
        </w:rPr>
        <w:lastRenderedPageBreak/>
        <w:t>说，直到</w:t>
      </w:r>
      <w:r w:rsidRPr="004C2ED6">
        <w:rPr>
          <w:lang w:val="zh-CN"/>
        </w:rPr>
        <w:t>2020</w:t>
      </w:r>
      <w:r w:rsidRPr="004C2ED6">
        <w:rPr>
          <w:lang w:val="zh-CN"/>
        </w:rPr>
        <w:t>年</w:t>
      </w:r>
      <w:r w:rsidRPr="004C2ED6">
        <w:rPr>
          <w:lang w:val="zh-CN"/>
        </w:rPr>
        <w:t>11</w:t>
      </w:r>
      <w:r w:rsidRPr="004C2ED6">
        <w:rPr>
          <w:lang w:val="zh-CN"/>
        </w:rPr>
        <w:t>月，才制定了第一个调查计划，首次提出了韦拉克鲁斯州公职人员</w:t>
      </w:r>
      <w:r w:rsidRPr="004C2ED6">
        <w:rPr>
          <w:rFonts w:hint="eastAsia"/>
          <w:lang w:val="zh-CN"/>
        </w:rPr>
        <w:t>实施</w:t>
      </w:r>
      <w:r w:rsidRPr="004C2ED6">
        <w:rPr>
          <w:lang w:val="zh-CN"/>
        </w:rPr>
        <w:t>强迫失踪的假设。提交人称，联邦检察官办公室直到</w:t>
      </w:r>
      <w:r w:rsidRPr="004C2ED6">
        <w:rPr>
          <w:lang w:val="zh-CN"/>
        </w:rPr>
        <w:t>2021</w:t>
      </w:r>
      <w:r w:rsidRPr="004C2ED6">
        <w:rPr>
          <w:lang w:val="zh-CN"/>
        </w:rPr>
        <w:t>年</w:t>
      </w:r>
      <w:r w:rsidRPr="004C2ED6">
        <w:rPr>
          <w:lang w:val="zh-CN"/>
        </w:rPr>
        <w:t>7</w:t>
      </w:r>
      <w:r w:rsidRPr="004C2ED6">
        <w:rPr>
          <w:lang w:val="zh-CN"/>
        </w:rPr>
        <w:t>月</w:t>
      </w:r>
      <w:r w:rsidRPr="004C2ED6">
        <w:rPr>
          <w:lang w:val="zh-CN"/>
        </w:rPr>
        <w:t>16</w:t>
      </w:r>
      <w:r w:rsidRPr="004C2ED6">
        <w:rPr>
          <w:lang w:val="zh-CN"/>
        </w:rPr>
        <w:t>日才将这一罪行重新归类为强迫失踪，从那一年才开始将这一事实作为强迫失踪案件进行调查。</w:t>
      </w:r>
    </w:p>
    <w:p w14:paraId="2C9FB9B1" w14:textId="77777777" w:rsidR="00752090" w:rsidRPr="004C2ED6" w:rsidRDefault="00752090" w:rsidP="00752090">
      <w:pPr>
        <w:pStyle w:val="SingleTxtGC"/>
        <w:tabs>
          <w:tab w:val="clear" w:pos="1565"/>
          <w:tab w:val="clear" w:pos="1996"/>
          <w:tab w:val="clear" w:pos="2427"/>
        </w:tabs>
      </w:pPr>
      <w:r w:rsidRPr="004C2ED6">
        <w:rPr>
          <w:lang w:val="zh-CN"/>
        </w:rPr>
        <w:t>5.10</w:t>
      </w:r>
      <w:r w:rsidRPr="004C2ED6">
        <w:rPr>
          <w:lang w:val="zh-CN"/>
        </w:rPr>
        <w:tab/>
      </w:r>
      <w:r w:rsidRPr="004C2ED6">
        <w:rPr>
          <w:lang w:val="zh-CN"/>
        </w:rPr>
        <w:t>关于违反《公约》第二十四条的问题，提交人重申，审理间接宪法权利保护申请的法官没有下令对参与逮捕的警察部队总部进行现场检查。</w:t>
      </w:r>
      <w:r w:rsidRPr="00FF7F84">
        <w:rPr>
          <w:rStyle w:val="a6"/>
          <w:sz w:val="21"/>
        </w:rPr>
        <w:footnoteReference w:id="17"/>
      </w:r>
      <w:r w:rsidRPr="0037059A">
        <w:rPr>
          <w:rStyle w:val="SingleTxtGCChar"/>
        </w:rPr>
        <w:t xml:space="preserve"> </w:t>
      </w:r>
      <w:r w:rsidRPr="004C2ED6">
        <w:rPr>
          <w:lang w:val="zh-CN"/>
        </w:rPr>
        <w:t>提交人强调，法院也没有采取区别对待的办法，</w:t>
      </w:r>
      <w:r w:rsidRPr="004C2ED6">
        <w:rPr>
          <w:rFonts w:hint="eastAsia"/>
          <w:lang w:val="zh-CN"/>
        </w:rPr>
        <w:t>没有</w:t>
      </w:r>
      <w:r w:rsidRPr="004C2ED6">
        <w:rPr>
          <w:lang w:val="zh-CN"/>
        </w:rPr>
        <w:t>考虑到</w:t>
      </w:r>
      <w:r w:rsidRPr="004C2ED6">
        <w:rPr>
          <w:lang w:val="zh-CN"/>
        </w:rPr>
        <w:t>Mendoza Berrospe</w:t>
      </w:r>
      <w:r w:rsidRPr="004C2ED6">
        <w:rPr>
          <w:lang w:val="zh-CN"/>
        </w:rPr>
        <w:t>先生在失踪时还是未成年人。</w:t>
      </w:r>
      <w:r w:rsidRPr="00FF7F84">
        <w:rPr>
          <w:rStyle w:val="a6"/>
          <w:sz w:val="21"/>
        </w:rPr>
        <w:footnoteReference w:id="18"/>
      </w:r>
      <w:r w:rsidRPr="0037059A">
        <w:rPr>
          <w:rStyle w:val="SingleTxtGCChar"/>
        </w:rPr>
        <w:t xml:space="preserve"> </w:t>
      </w:r>
      <w:r w:rsidRPr="004C2ED6">
        <w:rPr>
          <w:lang w:val="zh-CN"/>
        </w:rPr>
        <w:t>提交人补充说，法院搁置宪法权利保护程序的做法无视依职权进行搜寻的必要性，</w:t>
      </w:r>
      <w:r w:rsidRPr="00FF7F84">
        <w:rPr>
          <w:rStyle w:val="a6"/>
          <w:sz w:val="21"/>
        </w:rPr>
        <w:footnoteReference w:id="19"/>
      </w:r>
      <w:r w:rsidRPr="0037059A">
        <w:rPr>
          <w:rStyle w:val="SingleTxtGCChar"/>
        </w:rPr>
        <w:t xml:space="preserve"> </w:t>
      </w:r>
      <w:r w:rsidRPr="004C2ED6">
        <w:rPr>
          <w:lang w:val="zh-CN"/>
        </w:rPr>
        <w:t>这种搜寻不取决于亲属或申诉人提供的信息</w:t>
      </w:r>
      <w:r w:rsidRPr="004C2ED6">
        <w:rPr>
          <w:rFonts w:hint="eastAsia"/>
          <w:lang w:val="zh-CN"/>
        </w:rPr>
        <w:t>，</w:t>
      </w:r>
      <w:r w:rsidRPr="00FF7F84">
        <w:rPr>
          <w:rStyle w:val="a6"/>
          <w:sz w:val="21"/>
        </w:rPr>
        <w:footnoteReference w:id="20"/>
      </w:r>
      <w:r w:rsidRPr="0037059A">
        <w:rPr>
          <w:rStyle w:val="SingleTxtGCChar"/>
        </w:rPr>
        <w:t xml:space="preserve"> </w:t>
      </w:r>
      <w:r w:rsidRPr="004C2ED6">
        <w:rPr>
          <w:lang w:val="zh-CN"/>
        </w:rPr>
        <w:t>寻找失踪人员的工作永远不应停止。</w:t>
      </w:r>
      <w:r w:rsidRPr="00FF7F84">
        <w:rPr>
          <w:rStyle w:val="a6"/>
          <w:sz w:val="21"/>
        </w:rPr>
        <w:footnoteReference w:id="21"/>
      </w:r>
    </w:p>
    <w:p w14:paraId="06A38C74" w14:textId="77777777" w:rsidR="00752090" w:rsidRPr="004C2ED6" w:rsidRDefault="00752090" w:rsidP="00752090">
      <w:pPr>
        <w:pStyle w:val="SingleTxtGC"/>
        <w:tabs>
          <w:tab w:val="clear" w:pos="1565"/>
          <w:tab w:val="clear" w:pos="1996"/>
          <w:tab w:val="clear" w:pos="2427"/>
        </w:tabs>
      </w:pPr>
      <w:r w:rsidRPr="004C2ED6">
        <w:rPr>
          <w:lang w:val="zh-CN"/>
        </w:rPr>
        <w:t>5.11</w:t>
      </w:r>
      <w:r w:rsidRPr="004C2ED6">
        <w:rPr>
          <w:lang w:val="zh-CN"/>
        </w:rPr>
        <w:tab/>
      </w:r>
      <w:r w:rsidRPr="004C2ED6">
        <w:rPr>
          <w:lang w:val="zh-CN"/>
        </w:rPr>
        <w:t>提交人声称，</w:t>
      </w:r>
      <w:r w:rsidRPr="004C2ED6">
        <w:rPr>
          <w:lang w:val="zh-CN"/>
        </w:rPr>
        <w:t>2014</w:t>
      </w:r>
      <w:r w:rsidRPr="004C2ED6">
        <w:rPr>
          <w:lang w:val="zh-CN"/>
        </w:rPr>
        <w:t>年在国家失踪和下落不明人员登记处作了登记</w:t>
      </w:r>
      <w:r w:rsidRPr="004C2ED6">
        <w:rPr>
          <w:lang w:val="zh-CN"/>
        </w:rPr>
        <w:t>(</w:t>
      </w:r>
      <w:r w:rsidRPr="004C2ED6">
        <w:rPr>
          <w:lang w:val="zh-CN"/>
        </w:rPr>
        <w:t>见第</w:t>
      </w:r>
      <w:r w:rsidRPr="004C2ED6">
        <w:rPr>
          <w:lang w:val="zh-CN"/>
        </w:rPr>
        <w:t>4.7</w:t>
      </w:r>
      <w:r w:rsidRPr="004C2ED6">
        <w:rPr>
          <w:lang w:val="zh-CN"/>
        </w:rPr>
        <w:t>段</w:t>
      </w:r>
      <w:r w:rsidRPr="004C2ED6">
        <w:rPr>
          <w:lang w:val="zh-CN"/>
        </w:rPr>
        <w:t>)</w:t>
      </w:r>
      <w:r w:rsidRPr="004C2ED6">
        <w:rPr>
          <w:lang w:val="zh-CN"/>
        </w:rPr>
        <w:t>，并不意味着自该日期起就有了搜寻战略或计划。提交人重申，州检察官办公室从未通过</w:t>
      </w:r>
      <w:proofErr w:type="gramStart"/>
      <w:r w:rsidRPr="004C2ED6">
        <w:rPr>
          <w:lang w:val="zh-CN"/>
        </w:rPr>
        <w:t>过</w:t>
      </w:r>
      <w:proofErr w:type="gramEnd"/>
      <w:r w:rsidRPr="004C2ED6">
        <w:rPr>
          <w:lang w:val="zh-CN"/>
        </w:rPr>
        <w:t>一项计划，总检察长办公室在</w:t>
      </w:r>
      <w:r w:rsidRPr="004C2ED6">
        <w:rPr>
          <w:lang w:val="zh-CN"/>
        </w:rPr>
        <w:t>2020</w:t>
      </w:r>
      <w:r w:rsidRPr="004C2ED6">
        <w:rPr>
          <w:lang w:val="zh-CN"/>
        </w:rPr>
        <w:t>年</w:t>
      </w:r>
      <w:r w:rsidRPr="004C2ED6">
        <w:rPr>
          <w:lang w:val="zh-CN"/>
        </w:rPr>
        <w:t>11</w:t>
      </w:r>
      <w:r w:rsidRPr="004C2ED6">
        <w:rPr>
          <w:lang w:val="zh-CN"/>
        </w:rPr>
        <w:t>月通过了第一项计划。国家搜寻委员会的计划</w:t>
      </w:r>
      <w:r w:rsidRPr="004C2ED6">
        <w:rPr>
          <w:lang w:val="zh-CN"/>
        </w:rPr>
        <w:t>(</w:t>
      </w:r>
      <w:r w:rsidRPr="004C2ED6">
        <w:rPr>
          <w:lang w:val="zh-CN"/>
        </w:rPr>
        <w:t>见第</w:t>
      </w:r>
      <w:r w:rsidRPr="004C2ED6">
        <w:rPr>
          <w:lang w:val="zh-CN"/>
        </w:rPr>
        <w:t>4.8</w:t>
      </w:r>
      <w:r w:rsidRPr="004C2ED6">
        <w:rPr>
          <w:lang w:val="zh-CN"/>
        </w:rPr>
        <w:t>段</w:t>
      </w:r>
      <w:r w:rsidRPr="004C2ED6">
        <w:rPr>
          <w:lang w:val="zh-CN"/>
        </w:rPr>
        <w:t>)</w:t>
      </w:r>
      <w:r w:rsidRPr="004C2ED6">
        <w:rPr>
          <w:lang w:val="zh-CN"/>
        </w:rPr>
        <w:t>是</w:t>
      </w:r>
      <w:r w:rsidRPr="004C2ED6">
        <w:rPr>
          <w:lang w:val="zh-CN"/>
        </w:rPr>
        <w:t>2022</w:t>
      </w:r>
      <w:r w:rsidRPr="004C2ED6">
        <w:rPr>
          <w:lang w:val="zh-CN"/>
        </w:rPr>
        <w:t>年</w:t>
      </w:r>
      <w:r w:rsidRPr="004C2ED6">
        <w:rPr>
          <w:lang w:val="zh-CN"/>
        </w:rPr>
        <w:t>2</w:t>
      </w:r>
      <w:r w:rsidRPr="004C2ED6">
        <w:rPr>
          <w:lang w:val="zh-CN"/>
        </w:rPr>
        <w:t>月提交的，也就是委员会获悉失踪事件近四年后。五个月后，该计划被转交给检察官办公室，截至提交意见之日，尚未对所确定的线索采取任何行动。关于国家搜寻委员会制定的工作计划</w:t>
      </w:r>
      <w:r w:rsidRPr="004C2ED6">
        <w:rPr>
          <w:lang w:val="zh-CN"/>
        </w:rPr>
        <w:t>(</w:t>
      </w:r>
      <w:r w:rsidRPr="004C2ED6">
        <w:rPr>
          <w:lang w:val="zh-CN"/>
        </w:rPr>
        <w:t>见第</w:t>
      </w:r>
      <w:r w:rsidRPr="004C2ED6">
        <w:rPr>
          <w:lang w:val="zh-CN"/>
        </w:rPr>
        <w:t>4.8</w:t>
      </w:r>
      <w:r w:rsidRPr="004C2ED6">
        <w:rPr>
          <w:lang w:val="zh-CN"/>
        </w:rPr>
        <w:t>段</w:t>
      </w:r>
      <w:r w:rsidRPr="004C2ED6">
        <w:rPr>
          <w:lang w:val="zh-CN"/>
        </w:rPr>
        <w:t>)</w:t>
      </w:r>
      <w:r w:rsidRPr="004C2ED6">
        <w:rPr>
          <w:lang w:val="zh-CN"/>
        </w:rPr>
        <w:t>，</w:t>
      </w:r>
      <w:r w:rsidRPr="004C2ED6">
        <w:rPr>
          <w:lang w:val="zh-CN"/>
        </w:rPr>
        <w:t>2022</w:t>
      </w:r>
      <w:r w:rsidRPr="004C2ED6">
        <w:rPr>
          <w:lang w:val="zh-CN"/>
        </w:rPr>
        <w:t>年</w:t>
      </w:r>
      <w:r w:rsidRPr="004C2ED6">
        <w:rPr>
          <w:lang w:val="zh-CN"/>
        </w:rPr>
        <w:t>4</w:t>
      </w:r>
      <w:r w:rsidRPr="004C2ED6">
        <w:rPr>
          <w:lang w:val="zh-CN"/>
        </w:rPr>
        <w:t>月开展的活动是随意进行的，因为</w:t>
      </w:r>
      <w:r w:rsidRPr="004C2ED6">
        <w:rPr>
          <w:rFonts w:hint="eastAsia"/>
          <w:lang w:val="zh-CN"/>
        </w:rPr>
        <w:t>地方</w:t>
      </w:r>
      <w:r w:rsidRPr="004C2ED6">
        <w:rPr>
          <w:lang w:val="zh-CN"/>
        </w:rPr>
        <w:t>检察官办公室没有指导搜寻的计划。</w:t>
      </w:r>
    </w:p>
    <w:p w14:paraId="4B4FE6C0" w14:textId="77777777" w:rsidR="00752090" w:rsidRPr="004C2ED6" w:rsidRDefault="00752090" w:rsidP="00752090">
      <w:pPr>
        <w:pStyle w:val="SingleTxtGC"/>
        <w:tabs>
          <w:tab w:val="clear" w:pos="1565"/>
          <w:tab w:val="clear" w:pos="1996"/>
          <w:tab w:val="clear" w:pos="2427"/>
        </w:tabs>
      </w:pPr>
      <w:r w:rsidRPr="004C2ED6">
        <w:rPr>
          <w:lang w:val="zh-CN"/>
        </w:rPr>
        <w:t>5.12</w:t>
      </w:r>
      <w:r w:rsidRPr="004C2ED6">
        <w:rPr>
          <w:lang w:val="zh-CN"/>
        </w:rPr>
        <w:tab/>
      </w:r>
      <w:r w:rsidRPr="004C2ED6">
        <w:rPr>
          <w:lang w:val="zh-CN"/>
        </w:rPr>
        <w:t>提交人声称，所有这些都表明，缔约国没有立即、毫不拖延地开始搜寻行动，也没有采取适当措施搜寻、找到和释放</w:t>
      </w:r>
      <w:r w:rsidRPr="004C2ED6">
        <w:rPr>
          <w:lang w:val="zh-CN"/>
        </w:rPr>
        <w:t>Mendoza Berrospe</w:t>
      </w:r>
      <w:r w:rsidRPr="004C2ED6">
        <w:rPr>
          <w:lang w:val="zh-CN"/>
        </w:rPr>
        <w:t>先生</w:t>
      </w:r>
      <w:r w:rsidRPr="004C2ED6">
        <w:rPr>
          <w:lang w:val="zh-CN"/>
        </w:rPr>
        <w:t>(</w:t>
      </w:r>
      <w:r w:rsidRPr="004C2ED6">
        <w:rPr>
          <w:lang w:val="zh-CN"/>
        </w:rPr>
        <w:t>如果他还活着</w:t>
      </w:r>
      <w:r w:rsidRPr="004C2ED6">
        <w:rPr>
          <w:lang w:val="zh-CN"/>
        </w:rPr>
        <w:t>)</w:t>
      </w:r>
      <w:r w:rsidRPr="004C2ED6">
        <w:rPr>
          <w:lang w:val="zh-CN"/>
        </w:rPr>
        <w:t>，这违反了《公约》第二十四条第</w:t>
      </w:r>
      <w:r w:rsidRPr="004C2ED6">
        <w:rPr>
          <w:lang w:val="zh-CN"/>
        </w:rPr>
        <w:t>3</w:t>
      </w:r>
      <w:r w:rsidRPr="004C2ED6">
        <w:rPr>
          <w:lang w:val="zh-CN"/>
        </w:rPr>
        <w:t>款。提交人强调，缔约国没有提到对</w:t>
      </w:r>
      <w:r w:rsidRPr="004C2ED6">
        <w:rPr>
          <w:lang w:val="zh-CN"/>
        </w:rPr>
        <w:t>Mendoza Berrospe</w:t>
      </w:r>
      <w:r w:rsidRPr="004C2ED6">
        <w:rPr>
          <w:lang w:val="zh-CN"/>
        </w:rPr>
        <w:t>先生亲属</w:t>
      </w:r>
      <w:proofErr w:type="gramStart"/>
      <w:r w:rsidRPr="004C2ED6">
        <w:rPr>
          <w:lang w:val="zh-CN"/>
        </w:rPr>
        <w:t>作出</w:t>
      </w:r>
      <w:proofErr w:type="gramEnd"/>
      <w:r w:rsidRPr="004C2ED6">
        <w:rPr>
          <w:lang w:val="zh-CN"/>
        </w:rPr>
        <w:t>赔偿一事，这违反了《公约》第二十四条第</w:t>
      </w:r>
      <w:r w:rsidRPr="004C2ED6">
        <w:rPr>
          <w:lang w:val="zh-CN"/>
        </w:rPr>
        <w:t>4</w:t>
      </w:r>
      <w:r w:rsidRPr="004C2ED6">
        <w:rPr>
          <w:lang w:val="zh-CN"/>
        </w:rPr>
        <w:t>款和第</w:t>
      </w:r>
      <w:r w:rsidRPr="004C2ED6">
        <w:rPr>
          <w:lang w:val="zh-CN"/>
        </w:rPr>
        <w:t>5</w:t>
      </w:r>
      <w:r w:rsidRPr="004C2ED6">
        <w:rPr>
          <w:lang w:val="zh-CN"/>
        </w:rPr>
        <w:t>款，亲属迄今尚未得到任何赔偿。</w:t>
      </w:r>
    </w:p>
    <w:p w14:paraId="53543ED2" w14:textId="77777777" w:rsidR="00752090" w:rsidRPr="004C2ED6" w:rsidRDefault="00752090" w:rsidP="00752090">
      <w:pPr>
        <w:pStyle w:val="SingleTxtGC"/>
        <w:tabs>
          <w:tab w:val="clear" w:pos="1565"/>
          <w:tab w:val="clear" w:pos="1996"/>
          <w:tab w:val="clear" w:pos="2427"/>
        </w:tabs>
      </w:pPr>
      <w:r w:rsidRPr="004C2ED6">
        <w:rPr>
          <w:lang w:val="zh-CN"/>
        </w:rPr>
        <w:t>5.13</w:t>
      </w:r>
      <w:r w:rsidRPr="004C2ED6">
        <w:rPr>
          <w:lang w:val="zh-CN"/>
        </w:rPr>
        <w:tab/>
      </w:r>
      <w:r w:rsidRPr="004C2ED6">
        <w:rPr>
          <w:lang w:val="zh-CN"/>
        </w:rPr>
        <w:t>提交人请委员会敦促缔约国：</w:t>
      </w:r>
    </w:p>
    <w:p w14:paraId="61FAEDC8" w14:textId="77777777" w:rsidR="00752090" w:rsidRPr="004C2ED6" w:rsidRDefault="00752090" w:rsidP="00752090">
      <w:pPr>
        <w:pStyle w:val="SingleTxtGC"/>
      </w:pPr>
      <w:r>
        <w:rPr>
          <w:lang w:val="zh-CN"/>
        </w:rPr>
        <w:tab/>
      </w:r>
      <w:r w:rsidRPr="004C2ED6">
        <w:rPr>
          <w:lang w:val="zh-CN"/>
        </w:rPr>
        <w:t>(a)</w:t>
      </w:r>
      <w:r w:rsidRPr="004C2ED6">
        <w:rPr>
          <w:lang w:val="zh-CN"/>
        </w:rPr>
        <w:tab/>
      </w:r>
      <w:r w:rsidRPr="004C2ED6">
        <w:rPr>
          <w:lang w:val="zh-CN"/>
        </w:rPr>
        <w:t>确保对</w:t>
      </w:r>
      <w:r w:rsidRPr="004C2ED6">
        <w:rPr>
          <w:lang w:val="zh-CN"/>
        </w:rPr>
        <w:t>Mendoza Berrospe</w:t>
      </w:r>
      <w:r w:rsidRPr="004C2ED6">
        <w:rPr>
          <w:lang w:val="zh-CN"/>
        </w:rPr>
        <w:t>先生失踪案件进行认真彻底的调查，查明这起强迫失踪案件的事实，认真考虑韦拉克鲁斯州警察在</w:t>
      </w:r>
      <w:r w:rsidRPr="004C2ED6">
        <w:rPr>
          <w:lang w:val="zh-CN"/>
        </w:rPr>
        <w:t>2013</w:t>
      </w:r>
      <w:r w:rsidRPr="004C2ED6">
        <w:rPr>
          <w:lang w:val="zh-CN"/>
        </w:rPr>
        <w:t>年</w:t>
      </w:r>
      <w:r w:rsidRPr="004C2ED6">
        <w:rPr>
          <w:lang w:val="zh-CN"/>
        </w:rPr>
        <w:t>12</w:t>
      </w:r>
      <w:r w:rsidRPr="004C2ED6">
        <w:rPr>
          <w:lang w:val="zh-CN"/>
        </w:rPr>
        <w:t>月</w:t>
      </w:r>
      <w:r>
        <w:rPr>
          <w:rFonts w:hint="eastAsia"/>
          <w:lang w:val="zh-CN"/>
        </w:rPr>
        <w:t>“</w:t>
      </w:r>
      <w:r w:rsidRPr="004C2ED6">
        <w:rPr>
          <w:lang w:val="zh-CN"/>
        </w:rPr>
        <w:t>韦拉克鲁斯安全</w:t>
      </w:r>
      <w:r>
        <w:rPr>
          <w:rFonts w:hint="eastAsia"/>
          <w:lang w:val="zh-CN"/>
        </w:rPr>
        <w:t>”</w:t>
      </w:r>
      <w:r w:rsidRPr="004C2ED6">
        <w:rPr>
          <w:lang w:val="zh-CN"/>
        </w:rPr>
        <w:t>行动期间参与失踪事件的假设，并对各指挥系统进行调查；</w:t>
      </w:r>
    </w:p>
    <w:p w14:paraId="7280F648" w14:textId="77777777" w:rsidR="00752090" w:rsidRPr="004C2ED6" w:rsidRDefault="00752090" w:rsidP="00752090">
      <w:pPr>
        <w:pStyle w:val="SingleTxtGC"/>
      </w:pPr>
      <w:r>
        <w:rPr>
          <w:lang w:val="zh-CN"/>
        </w:rPr>
        <w:tab/>
      </w:r>
      <w:r w:rsidRPr="004C2ED6">
        <w:rPr>
          <w:lang w:val="zh-CN"/>
        </w:rPr>
        <w:t>(b)</w:t>
      </w:r>
      <w:r w:rsidRPr="004C2ED6">
        <w:rPr>
          <w:lang w:val="zh-CN"/>
        </w:rPr>
        <w:tab/>
      </w:r>
      <w:r w:rsidRPr="004C2ED6">
        <w:rPr>
          <w:lang w:val="zh-CN"/>
        </w:rPr>
        <w:t>对</w:t>
      </w:r>
      <w:r w:rsidRPr="004C2ED6">
        <w:rPr>
          <w:lang w:val="zh-CN"/>
        </w:rPr>
        <w:t>Mendoza Berrospe</w:t>
      </w:r>
      <w:r w:rsidRPr="004C2ED6">
        <w:rPr>
          <w:lang w:val="zh-CN"/>
        </w:rPr>
        <w:t>先生被迫失踪事件的肇事者和责任人进行起诉、审判和惩罚；</w:t>
      </w:r>
    </w:p>
    <w:p w14:paraId="5875262F" w14:textId="77777777" w:rsidR="00752090" w:rsidRPr="004C2ED6" w:rsidRDefault="00752090" w:rsidP="00752090">
      <w:pPr>
        <w:pStyle w:val="SingleTxtGC"/>
      </w:pPr>
      <w:r>
        <w:rPr>
          <w:lang w:val="zh-CN"/>
        </w:rPr>
        <w:tab/>
      </w:r>
      <w:r w:rsidRPr="004C2ED6">
        <w:rPr>
          <w:lang w:val="zh-CN"/>
        </w:rPr>
        <w:t>(c)</w:t>
      </w:r>
      <w:r w:rsidRPr="004C2ED6">
        <w:rPr>
          <w:lang w:val="zh-CN"/>
        </w:rPr>
        <w:tab/>
      </w:r>
      <w:r w:rsidRPr="004C2ED6">
        <w:rPr>
          <w:lang w:val="zh-CN"/>
        </w:rPr>
        <w:t>确保迅速搜寻</w:t>
      </w:r>
      <w:r w:rsidRPr="004C2ED6">
        <w:rPr>
          <w:lang w:val="zh-CN"/>
        </w:rPr>
        <w:t>Mendoza Berrospe</w:t>
      </w:r>
      <w:r w:rsidRPr="004C2ED6">
        <w:rPr>
          <w:lang w:val="zh-CN"/>
        </w:rPr>
        <w:t>先生，对韦拉克鲁斯州总检察长办公室、共和国总检察长办公室、州搜寻委员会和国家搜寻委员会的工作进行有效协调，考虑到</w:t>
      </w:r>
      <w:r w:rsidRPr="004C2ED6">
        <w:rPr>
          <w:lang w:val="zh-CN"/>
        </w:rPr>
        <w:t>Mendoza Berrospe</w:t>
      </w:r>
      <w:r w:rsidRPr="004C2ED6">
        <w:rPr>
          <w:lang w:val="zh-CN"/>
        </w:rPr>
        <w:t>先生失踪时尚未成年，在搜寻中适当采取有差别的办法；搜寻工作应继续进行，直到确定</w:t>
      </w:r>
      <w:r w:rsidRPr="004C2ED6">
        <w:rPr>
          <w:lang w:val="zh-CN"/>
        </w:rPr>
        <w:t>Mendoza Berrospe</w:t>
      </w:r>
      <w:r w:rsidRPr="004C2ED6">
        <w:rPr>
          <w:lang w:val="zh-CN"/>
        </w:rPr>
        <w:t>先生的命运和</w:t>
      </w:r>
      <w:r w:rsidRPr="004C2ED6">
        <w:rPr>
          <w:lang w:val="zh-CN"/>
        </w:rPr>
        <w:t>/</w:t>
      </w:r>
      <w:r w:rsidRPr="004C2ED6">
        <w:rPr>
          <w:lang w:val="zh-CN"/>
        </w:rPr>
        <w:t>或下落为止；</w:t>
      </w:r>
    </w:p>
    <w:p w14:paraId="2146C6FF" w14:textId="77777777" w:rsidR="00752090" w:rsidRPr="004C2ED6" w:rsidRDefault="00752090" w:rsidP="00752090">
      <w:pPr>
        <w:pStyle w:val="SingleTxtGC"/>
      </w:pPr>
      <w:r>
        <w:rPr>
          <w:lang w:val="zh-CN"/>
        </w:rPr>
        <w:lastRenderedPageBreak/>
        <w:tab/>
      </w:r>
      <w:r w:rsidRPr="004C2ED6">
        <w:rPr>
          <w:lang w:val="zh-CN"/>
        </w:rPr>
        <w:t>(d)</w:t>
      </w:r>
      <w:r w:rsidRPr="004C2ED6">
        <w:rPr>
          <w:lang w:val="zh-CN"/>
        </w:rPr>
        <w:tab/>
      </w:r>
      <w:r w:rsidRPr="004C2ED6">
        <w:rPr>
          <w:lang w:val="zh-CN"/>
        </w:rPr>
        <w:t>根据《公约》第二十四条第</w:t>
      </w:r>
      <w:r w:rsidRPr="004C2ED6">
        <w:rPr>
          <w:lang w:val="zh-CN"/>
        </w:rPr>
        <w:t>4</w:t>
      </w:r>
      <w:r w:rsidRPr="004C2ED6">
        <w:rPr>
          <w:lang w:val="zh-CN"/>
        </w:rPr>
        <w:t>款和第</w:t>
      </w:r>
      <w:r w:rsidRPr="004C2ED6">
        <w:rPr>
          <w:lang w:val="zh-CN"/>
        </w:rPr>
        <w:t>5</w:t>
      </w:r>
      <w:r w:rsidRPr="004C2ED6">
        <w:rPr>
          <w:lang w:val="zh-CN"/>
        </w:rPr>
        <w:t>款，向提交人和其他家庭成员提供迅速、公平、充分的补救和赔偿；</w:t>
      </w:r>
    </w:p>
    <w:p w14:paraId="334CEA05" w14:textId="77777777" w:rsidR="00752090" w:rsidRPr="004C2ED6" w:rsidRDefault="00752090" w:rsidP="00752090">
      <w:pPr>
        <w:pStyle w:val="SingleTxtGC"/>
      </w:pPr>
      <w:r>
        <w:rPr>
          <w:lang w:val="zh-CN"/>
        </w:rPr>
        <w:tab/>
      </w:r>
      <w:r w:rsidRPr="004C2ED6">
        <w:rPr>
          <w:lang w:val="zh-CN"/>
        </w:rPr>
        <w:t>(e)</w:t>
      </w:r>
      <w:r w:rsidRPr="004C2ED6">
        <w:rPr>
          <w:lang w:val="zh-CN"/>
        </w:rPr>
        <w:tab/>
      </w:r>
      <w:r w:rsidRPr="004C2ED6">
        <w:rPr>
          <w:lang w:val="zh-CN"/>
        </w:rPr>
        <w:t>采取一切必要措施，落实《公约》第二十四条第</w:t>
      </w:r>
      <w:r w:rsidRPr="004C2ED6">
        <w:rPr>
          <w:lang w:val="zh-CN"/>
        </w:rPr>
        <w:t>5</w:t>
      </w:r>
      <w:r w:rsidRPr="004C2ED6">
        <w:rPr>
          <w:lang w:val="zh-CN"/>
        </w:rPr>
        <w:t>款</w:t>
      </w:r>
      <w:r w:rsidRPr="004C2ED6">
        <w:rPr>
          <w:lang w:val="zh-CN"/>
        </w:rPr>
        <w:t>(d)</w:t>
      </w:r>
      <w:r w:rsidRPr="004C2ED6">
        <w:rPr>
          <w:lang w:val="zh-CN"/>
        </w:rPr>
        <w:t>项规定的不再发生的保证，防止再次发生诸如</w:t>
      </w:r>
      <w:r w:rsidRPr="004C2ED6">
        <w:rPr>
          <w:lang w:val="zh-CN"/>
        </w:rPr>
        <w:t>Mendoza Berrospe</w:t>
      </w:r>
      <w:r w:rsidRPr="004C2ED6">
        <w:rPr>
          <w:lang w:val="zh-CN"/>
        </w:rPr>
        <w:t>先生被迫失踪这样的事件。</w:t>
      </w:r>
    </w:p>
    <w:p w14:paraId="28BAA34D" w14:textId="77777777" w:rsidR="00752090" w:rsidRPr="004C2ED6" w:rsidRDefault="00752090" w:rsidP="00752090">
      <w:pPr>
        <w:pStyle w:val="H23GC"/>
      </w:pPr>
      <w:r w:rsidRPr="004C2ED6">
        <w:rPr>
          <w:lang w:val="zh-CN"/>
        </w:rPr>
        <w:tab/>
      </w:r>
      <w:r w:rsidRPr="004C2ED6">
        <w:rPr>
          <w:lang w:val="zh-CN"/>
        </w:rPr>
        <w:tab/>
      </w:r>
      <w:r w:rsidRPr="004C2ED6">
        <w:rPr>
          <w:lang w:val="zh-CN"/>
        </w:rPr>
        <w:t>委员会的审议情况</w:t>
      </w:r>
    </w:p>
    <w:p w14:paraId="1B178084" w14:textId="77777777" w:rsidR="00752090" w:rsidRPr="004C2ED6" w:rsidRDefault="00752090" w:rsidP="00752090">
      <w:pPr>
        <w:pStyle w:val="H4GC"/>
      </w:pPr>
      <w:r w:rsidRPr="004C2ED6">
        <w:rPr>
          <w:lang w:val="zh-CN"/>
        </w:rPr>
        <w:tab/>
      </w:r>
      <w:r w:rsidRPr="004C2ED6">
        <w:rPr>
          <w:lang w:val="zh-CN"/>
        </w:rPr>
        <w:tab/>
      </w:r>
      <w:r w:rsidRPr="004C2ED6">
        <w:rPr>
          <w:lang w:val="zh-CN"/>
        </w:rPr>
        <w:t>审议可否受理</w:t>
      </w:r>
    </w:p>
    <w:p w14:paraId="6FA9FCA0" w14:textId="77777777" w:rsidR="00752090" w:rsidRPr="004C2ED6" w:rsidRDefault="00752090" w:rsidP="00752090">
      <w:pPr>
        <w:pStyle w:val="SingleTxtGC"/>
      </w:pPr>
      <w:r w:rsidRPr="004C2ED6">
        <w:rPr>
          <w:lang w:val="zh-CN"/>
        </w:rPr>
        <w:t>6.1</w:t>
      </w:r>
      <w:r w:rsidRPr="004C2ED6">
        <w:rPr>
          <w:lang w:val="zh-CN"/>
        </w:rPr>
        <w:tab/>
      </w:r>
      <w:r w:rsidRPr="004C2ED6">
        <w:rPr>
          <w:lang w:val="zh-CN"/>
        </w:rPr>
        <w:t>在审议来文所载的任何申诉之前，委员会必须决定来文是否符合《公约》第三十一条第</w:t>
      </w:r>
      <w:r w:rsidRPr="004C2ED6">
        <w:rPr>
          <w:lang w:val="zh-CN"/>
        </w:rPr>
        <w:t>1</w:t>
      </w:r>
      <w:r w:rsidRPr="004C2ED6">
        <w:rPr>
          <w:lang w:val="zh-CN"/>
        </w:rPr>
        <w:t>款和第</w:t>
      </w:r>
      <w:r w:rsidRPr="004C2ED6">
        <w:rPr>
          <w:lang w:val="zh-CN"/>
        </w:rPr>
        <w:t>2</w:t>
      </w:r>
      <w:r w:rsidRPr="004C2ED6">
        <w:rPr>
          <w:lang w:val="zh-CN"/>
        </w:rPr>
        <w:t>款规定的受理条件。</w:t>
      </w:r>
    </w:p>
    <w:p w14:paraId="674D7A90" w14:textId="77777777" w:rsidR="00752090" w:rsidRPr="004C2ED6" w:rsidRDefault="00752090" w:rsidP="00752090">
      <w:pPr>
        <w:pStyle w:val="SingleTxtGC"/>
      </w:pPr>
      <w:r w:rsidRPr="004C2ED6">
        <w:rPr>
          <w:lang w:val="zh-CN"/>
        </w:rPr>
        <w:t>6.2</w:t>
      </w:r>
      <w:r w:rsidRPr="004C2ED6">
        <w:rPr>
          <w:lang w:val="zh-CN"/>
        </w:rPr>
        <w:tab/>
      </w:r>
      <w:r w:rsidRPr="004C2ED6">
        <w:rPr>
          <w:lang w:val="zh-CN"/>
        </w:rPr>
        <w:t>委员会注意到，提交人向委员会提出的申诉的事实始于</w:t>
      </w:r>
      <w:r w:rsidRPr="004C2ED6">
        <w:rPr>
          <w:lang w:val="zh-CN"/>
        </w:rPr>
        <w:t>2013</w:t>
      </w:r>
      <w:r w:rsidRPr="004C2ED6">
        <w:rPr>
          <w:lang w:val="zh-CN"/>
        </w:rPr>
        <w:t>年</w:t>
      </w:r>
      <w:r w:rsidRPr="004C2ED6">
        <w:rPr>
          <w:lang w:val="zh-CN"/>
        </w:rPr>
        <w:t>12</w:t>
      </w:r>
      <w:r w:rsidRPr="004C2ED6">
        <w:rPr>
          <w:lang w:val="zh-CN"/>
        </w:rPr>
        <w:t>月，即《公约》</w:t>
      </w:r>
      <w:r w:rsidRPr="004C2ED6">
        <w:rPr>
          <w:lang w:val="zh-CN"/>
        </w:rPr>
        <w:t>2010</w:t>
      </w:r>
      <w:r w:rsidRPr="004C2ED6">
        <w:rPr>
          <w:lang w:val="zh-CN"/>
        </w:rPr>
        <w:t>年</w:t>
      </w:r>
      <w:r w:rsidRPr="004C2ED6">
        <w:rPr>
          <w:lang w:val="zh-CN"/>
        </w:rPr>
        <w:t>12</w:t>
      </w:r>
      <w:r w:rsidRPr="004C2ED6">
        <w:rPr>
          <w:lang w:val="zh-CN"/>
        </w:rPr>
        <w:t>月</w:t>
      </w:r>
      <w:r w:rsidRPr="004C2ED6">
        <w:rPr>
          <w:lang w:val="zh-CN"/>
        </w:rPr>
        <w:t>23</w:t>
      </w:r>
      <w:r w:rsidRPr="004C2ED6">
        <w:rPr>
          <w:lang w:val="zh-CN"/>
        </w:rPr>
        <w:t>日对缔约国生效之后。委员会回顾说，缔约国根据《公约》承担的义务自《公约》对缔约国生效之日起生效。</w:t>
      </w:r>
      <w:r w:rsidRPr="00FF7F84">
        <w:rPr>
          <w:rStyle w:val="a6"/>
          <w:sz w:val="21"/>
        </w:rPr>
        <w:footnoteReference w:id="22"/>
      </w:r>
      <w:r w:rsidRPr="0037059A">
        <w:rPr>
          <w:rStyle w:val="SingleTxtGCChar"/>
        </w:rPr>
        <w:t xml:space="preserve"> </w:t>
      </w:r>
      <w:r w:rsidRPr="004C2ED6">
        <w:rPr>
          <w:lang w:val="zh-CN"/>
        </w:rPr>
        <w:t>这意味着缔约国根据《公约》承担的国际义务在指称的强迫失踪案件发生时就已经存在，因此，《公约》第三十五条第</w:t>
      </w:r>
      <w:r w:rsidRPr="004C2ED6">
        <w:rPr>
          <w:lang w:val="zh-CN"/>
        </w:rPr>
        <w:t>1</w:t>
      </w:r>
      <w:r w:rsidRPr="004C2ED6">
        <w:rPr>
          <w:lang w:val="zh-CN"/>
        </w:rPr>
        <w:t>款并不妨碍委员会的权限。此外，虽然缔约国承认委员会有权于</w:t>
      </w:r>
      <w:r w:rsidRPr="004C2ED6">
        <w:rPr>
          <w:lang w:val="zh-CN"/>
        </w:rPr>
        <w:t>2020</w:t>
      </w:r>
      <w:r w:rsidRPr="004C2ED6">
        <w:rPr>
          <w:lang w:val="zh-CN"/>
        </w:rPr>
        <w:t>年</w:t>
      </w:r>
      <w:r w:rsidRPr="004C2ED6">
        <w:rPr>
          <w:lang w:val="zh-CN"/>
        </w:rPr>
        <w:t>10</w:t>
      </w:r>
      <w:r w:rsidRPr="004C2ED6">
        <w:rPr>
          <w:lang w:val="zh-CN"/>
        </w:rPr>
        <w:t>月</w:t>
      </w:r>
      <w:r w:rsidRPr="004C2ED6">
        <w:rPr>
          <w:lang w:val="zh-CN"/>
        </w:rPr>
        <w:t>2</w:t>
      </w:r>
      <w:r w:rsidRPr="004C2ED6">
        <w:rPr>
          <w:lang w:val="zh-CN"/>
        </w:rPr>
        <w:t>日根据《公约》第三十一条审议个人来文，但委员会回顾指出强迫失踪的持续性，以及据称</w:t>
      </w:r>
      <w:r w:rsidRPr="004C2ED6">
        <w:rPr>
          <w:lang w:val="zh-CN"/>
        </w:rPr>
        <w:t>Mendoza Berrospe</w:t>
      </w:r>
      <w:r w:rsidRPr="004C2ED6">
        <w:rPr>
          <w:lang w:val="zh-CN"/>
        </w:rPr>
        <w:t>先生被迫失踪的情况一直延续到今天。</w:t>
      </w:r>
      <w:r w:rsidRPr="00FF7F84">
        <w:rPr>
          <w:rStyle w:val="a6"/>
          <w:sz w:val="21"/>
        </w:rPr>
        <w:footnoteReference w:id="23"/>
      </w:r>
      <w:r w:rsidRPr="0037059A">
        <w:rPr>
          <w:rStyle w:val="SingleTxtGCChar"/>
        </w:rPr>
        <w:t xml:space="preserve"> </w:t>
      </w:r>
      <w:r w:rsidRPr="004C2ED6">
        <w:rPr>
          <w:lang w:val="zh-CN"/>
        </w:rPr>
        <w:t>有鉴于此，委员会得出结论认为，审议本来文不</w:t>
      </w:r>
      <w:proofErr w:type="gramStart"/>
      <w:r w:rsidRPr="004C2ED6">
        <w:rPr>
          <w:lang w:val="zh-CN"/>
        </w:rPr>
        <w:t>存在属时权限</w:t>
      </w:r>
      <w:proofErr w:type="gramEnd"/>
      <w:r w:rsidRPr="004C2ED6">
        <w:rPr>
          <w:lang w:val="zh-CN"/>
        </w:rPr>
        <w:t>障碍。</w:t>
      </w:r>
    </w:p>
    <w:p w14:paraId="2263CAA5" w14:textId="77777777" w:rsidR="00752090" w:rsidRPr="004C2ED6" w:rsidRDefault="00752090" w:rsidP="00752090">
      <w:pPr>
        <w:pStyle w:val="SingleTxtGC"/>
      </w:pPr>
      <w:r w:rsidRPr="004C2ED6">
        <w:rPr>
          <w:lang w:val="zh-CN"/>
        </w:rPr>
        <w:t>6.3</w:t>
      </w:r>
      <w:r w:rsidRPr="004C2ED6">
        <w:rPr>
          <w:lang w:val="zh-CN"/>
        </w:rPr>
        <w:tab/>
      </w:r>
      <w:r w:rsidRPr="004C2ED6">
        <w:rPr>
          <w:lang w:val="zh-CN"/>
        </w:rPr>
        <w:t>委员会注意到，缔约国称，由于未用尽现有补救办法</w:t>
      </w:r>
      <w:r w:rsidRPr="004C2ED6">
        <w:rPr>
          <w:lang w:val="zh-CN"/>
        </w:rPr>
        <w:t>(</w:t>
      </w:r>
      <w:r w:rsidRPr="004C2ED6">
        <w:rPr>
          <w:lang w:val="zh-CN"/>
        </w:rPr>
        <w:t>见第</w:t>
      </w:r>
      <w:r w:rsidRPr="004C2ED6">
        <w:rPr>
          <w:lang w:val="zh-CN"/>
        </w:rPr>
        <w:t>4.2</w:t>
      </w:r>
      <w:r w:rsidRPr="004C2ED6">
        <w:rPr>
          <w:lang w:val="zh-CN"/>
        </w:rPr>
        <w:t>和</w:t>
      </w:r>
      <w:r w:rsidRPr="004C2ED6">
        <w:rPr>
          <w:lang w:val="zh-CN"/>
        </w:rPr>
        <w:t>4.3</w:t>
      </w:r>
      <w:r w:rsidRPr="004C2ED6">
        <w:rPr>
          <w:lang w:val="zh-CN"/>
        </w:rPr>
        <w:t>段</w:t>
      </w:r>
      <w:r w:rsidRPr="004C2ED6">
        <w:rPr>
          <w:lang w:val="zh-CN"/>
        </w:rPr>
        <w:t>)</w:t>
      </w:r>
      <w:r w:rsidRPr="004C2ED6">
        <w:rPr>
          <w:lang w:val="zh-CN"/>
        </w:rPr>
        <w:t>，应根据《公约》第三十一条第</w:t>
      </w:r>
      <w:r w:rsidRPr="004C2ED6">
        <w:rPr>
          <w:lang w:val="zh-CN"/>
        </w:rPr>
        <w:t>2</w:t>
      </w:r>
      <w:r w:rsidRPr="004C2ED6">
        <w:rPr>
          <w:lang w:val="zh-CN"/>
        </w:rPr>
        <w:t>款</w:t>
      </w:r>
      <w:r w:rsidRPr="004C2ED6">
        <w:rPr>
          <w:lang w:val="zh-CN"/>
        </w:rPr>
        <w:t>(d)</w:t>
      </w:r>
      <w:proofErr w:type="gramStart"/>
      <w:r w:rsidRPr="004C2ED6">
        <w:rPr>
          <w:lang w:val="zh-CN"/>
        </w:rPr>
        <w:t>项宣布</w:t>
      </w:r>
      <w:proofErr w:type="gramEnd"/>
      <w:r w:rsidRPr="004C2ED6">
        <w:rPr>
          <w:lang w:val="zh-CN"/>
        </w:rPr>
        <w:t>来文不可受理。缔约国争辩说，总检察长办公室的初步调查仍有待取得结果，继续进行且有待完成的各种程序证明了这一点</w:t>
      </w:r>
      <w:r w:rsidRPr="004C2ED6">
        <w:rPr>
          <w:lang w:val="zh-CN"/>
        </w:rPr>
        <w:t>(</w:t>
      </w:r>
      <w:r w:rsidRPr="004C2ED6">
        <w:rPr>
          <w:lang w:val="zh-CN"/>
        </w:rPr>
        <w:t>见第</w:t>
      </w:r>
      <w:r w:rsidRPr="004C2ED6">
        <w:rPr>
          <w:lang w:val="zh-CN"/>
        </w:rPr>
        <w:t>4.3)</w:t>
      </w:r>
      <w:r w:rsidRPr="004C2ED6">
        <w:rPr>
          <w:lang w:val="zh-CN"/>
        </w:rPr>
        <w:t>。委员会也注意到，提交人说，为搜寻</w:t>
      </w:r>
      <w:r w:rsidRPr="004C2ED6">
        <w:rPr>
          <w:lang w:val="zh-CN"/>
        </w:rPr>
        <w:t>Mendoza Berrospe</w:t>
      </w:r>
      <w:r w:rsidRPr="004C2ED6">
        <w:rPr>
          <w:lang w:val="zh-CN"/>
        </w:rPr>
        <w:t>先生，已经利用了间接宪法权利保护，这一措施无效；地方和联邦检察官办公室的刑事调查超过了合理的时限</w:t>
      </w:r>
      <w:r w:rsidRPr="004C2ED6">
        <w:rPr>
          <w:lang w:val="zh-CN"/>
        </w:rPr>
        <w:t>(</w:t>
      </w:r>
      <w:r w:rsidRPr="004C2ED6">
        <w:rPr>
          <w:lang w:val="zh-CN"/>
        </w:rPr>
        <w:t>见第</w:t>
      </w:r>
      <w:r w:rsidRPr="004C2ED6">
        <w:rPr>
          <w:lang w:val="zh-CN"/>
        </w:rPr>
        <w:t>3.5</w:t>
      </w:r>
      <w:r w:rsidRPr="004C2ED6">
        <w:rPr>
          <w:lang w:val="zh-CN"/>
        </w:rPr>
        <w:t>和</w:t>
      </w:r>
      <w:r w:rsidRPr="004C2ED6">
        <w:rPr>
          <w:lang w:val="zh-CN"/>
        </w:rPr>
        <w:t>5.2</w:t>
      </w:r>
      <w:r w:rsidRPr="004C2ED6">
        <w:rPr>
          <w:lang w:val="zh-CN"/>
        </w:rPr>
        <w:t>段</w:t>
      </w:r>
      <w:r w:rsidRPr="004C2ED6">
        <w:rPr>
          <w:lang w:val="zh-CN"/>
        </w:rPr>
        <w:t>)</w:t>
      </w:r>
      <w:r w:rsidRPr="004C2ED6">
        <w:rPr>
          <w:lang w:val="zh-CN"/>
        </w:rPr>
        <w:t>。委员会还注意到，提交人说，自</w:t>
      </w:r>
      <w:r w:rsidRPr="004C2ED6">
        <w:rPr>
          <w:lang w:val="zh-CN"/>
        </w:rPr>
        <w:t>Mendoza Berrospe</w:t>
      </w:r>
      <w:r w:rsidRPr="004C2ED6">
        <w:rPr>
          <w:lang w:val="zh-CN"/>
        </w:rPr>
        <w:t>先生失踪、申诉提出以来已有八年多，但正在进行的调查没有产生任何结果，缔约国除了笼统地提及初步调查尚未完成之外，没有为拖延提供任何理由</w:t>
      </w:r>
      <w:r w:rsidRPr="004C2ED6">
        <w:rPr>
          <w:lang w:val="zh-CN"/>
        </w:rPr>
        <w:t>(</w:t>
      </w:r>
      <w:r w:rsidRPr="004C2ED6">
        <w:rPr>
          <w:lang w:val="zh-CN"/>
        </w:rPr>
        <w:t>见第</w:t>
      </w:r>
      <w:r w:rsidRPr="004C2ED6">
        <w:rPr>
          <w:lang w:val="zh-CN"/>
        </w:rPr>
        <w:t>3.5</w:t>
      </w:r>
      <w:r w:rsidRPr="004C2ED6">
        <w:rPr>
          <w:lang w:val="zh-CN"/>
        </w:rPr>
        <w:t>和</w:t>
      </w:r>
      <w:r w:rsidRPr="004C2ED6">
        <w:rPr>
          <w:lang w:val="zh-CN"/>
        </w:rPr>
        <w:t>5.4)</w:t>
      </w:r>
      <w:r w:rsidRPr="004C2ED6">
        <w:rPr>
          <w:lang w:val="zh-CN"/>
        </w:rPr>
        <w:t>。</w:t>
      </w:r>
    </w:p>
    <w:p w14:paraId="6961D7BB" w14:textId="77777777" w:rsidR="00752090" w:rsidRPr="004C2ED6" w:rsidRDefault="00752090" w:rsidP="00752090">
      <w:pPr>
        <w:pStyle w:val="SingleTxtGC"/>
      </w:pPr>
      <w:r w:rsidRPr="004C2ED6">
        <w:rPr>
          <w:lang w:val="zh-CN"/>
        </w:rPr>
        <w:t>6.4</w:t>
      </w:r>
      <w:r w:rsidRPr="004C2ED6">
        <w:rPr>
          <w:lang w:val="zh-CN"/>
        </w:rPr>
        <w:tab/>
      </w:r>
      <w:r w:rsidRPr="004C2ED6">
        <w:rPr>
          <w:lang w:val="zh-CN"/>
        </w:rPr>
        <w:t>委员会回顾说，用尽国内补救办法要求的目的是使缔约国本身有机会履行其保护和保障《公约》所载权利的义务。</w:t>
      </w:r>
      <w:r w:rsidRPr="00FF7F84">
        <w:rPr>
          <w:rStyle w:val="a6"/>
          <w:sz w:val="21"/>
        </w:rPr>
        <w:footnoteReference w:id="24"/>
      </w:r>
      <w:r w:rsidRPr="0037059A">
        <w:rPr>
          <w:rStyle w:val="SingleTxtGCChar"/>
        </w:rPr>
        <w:t xml:space="preserve"> </w:t>
      </w:r>
      <w:r w:rsidRPr="004C2ED6">
        <w:rPr>
          <w:lang w:val="zh-CN"/>
        </w:rPr>
        <w:t>委员会回顾说，根据上述《公约》第三十一条第</w:t>
      </w:r>
      <w:r w:rsidRPr="004C2ED6">
        <w:rPr>
          <w:lang w:val="zh-CN"/>
        </w:rPr>
        <w:t>2</w:t>
      </w:r>
      <w:r w:rsidRPr="004C2ED6">
        <w:rPr>
          <w:lang w:val="zh-CN"/>
        </w:rPr>
        <w:t>款</w:t>
      </w:r>
      <w:r w:rsidRPr="004C2ED6">
        <w:rPr>
          <w:lang w:val="zh-CN"/>
        </w:rPr>
        <w:t>(d)</w:t>
      </w:r>
      <w:r w:rsidRPr="004C2ED6">
        <w:rPr>
          <w:lang w:val="zh-CN"/>
        </w:rPr>
        <w:t>项，如果利用国内补救办法方面的拖延超过合理的时限，则这一规则不适用。</w:t>
      </w:r>
      <w:r w:rsidRPr="00FF7F84">
        <w:rPr>
          <w:rStyle w:val="a6"/>
          <w:sz w:val="21"/>
        </w:rPr>
        <w:footnoteReference w:id="25"/>
      </w:r>
      <w:r w:rsidRPr="0037059A">
        <w:rPr>
          <w:rStyle w:val="SingleTxtGCChar"/>
        </w:rPr>
        <w:t xml:space="preserve"> </w:t>
      </w:r>
      <w:r w:rsidRPr="004C2ED6">
        <w:rPr>
          <w:lang w:val="zh-CN"/>
        </w:rPr>
        <w:t>委员会还回顾说，根据这一规则，必须用尽的国内补救办法必须是有效的、可以利用的。</w:t>
      </w:r>
      <w:r w:rsidRPr="00FF7F84">
        <w:rPr>
          <w:rStyle w:val="a6"/>
          <w:sz w:val="21"/>
        </w:rPr>
        <w:footnoteReference w:id="26"/>
      </w:r>
      <w:r w:rsidRPr="0037059A">
        <w:rPr>
          <w:rStyle w:val="SingleTxtGCChar"/>
        </w:rPr>
        <w:t xml:space="preserve"> </w:t>
      </w:r>
      <w:r w:rsidRPr="004C2ED6">
        <w:rPr>
          <w:lang w:val="zh-CN"/>
        </w:rPr>
        <w:t>委员会进一步回顾说，在有合理证据证明国内补救办</w:t>
      </w:r>
      <w:r w:rsidRPr="004C2ED6">
        <w:rPr>
          <w:lang w:val="zh-CN"/>
        </w:rPr>
        <w:lastRenderedPageBreak/>
        <w:t>法已经用尽或该规则的例外适用的情况下，应由缔约国说明提交人可利用哪些有效且不被合理拖延的国内补救办法。</w:t>
      </w:r>
      <w:r w:rsidRPr="00FF7F84">
        <w:rPr>
          <w:rStyle w:val="a6"/>
          <w:sz w:val="21"/>
        </w:rPr>
        <w:footnoteReference w:id="27"/>
      </w:r>
    </w:p>
    <w:p w14:paraId="699E1F30" w14:textId="77777777" w:rsidR="00752090" w:rsidRPr="004C2ED6" w:rsidRDefault="00752090" w:rsidP="00752090">
      <w:pPr>
        <w:pStyle w:val="SingleTxtGC"/>
      </w:pPr>
      <w:r w:rsidRPr="004C2ED6">
        <w:rPr>
          <w:lang w:val="zh-CN"/>
        </w:rPr>
        <w:t>6.5</w:t>
      </w:r>
      <w:r w:rsidRPr="004C2ED6">
        <w:rPr>
          <w:lang w:val="zh-CN"/>
        </w:rPr>
        <w:tab/>
      </w:r>
      <w:r w:rsidRPr="004C2ED6">
        <w:rPr>
          <w:lang w:val="zh-CN"/>
        </w:rPr>
        <w:t>在本案中，委员会注意到，缔约国称，当时的总检察长办公室发起的调查是唯一未用尽的补救办法</w:t>
      </w:r>
      <w:r w:rsidRPr="004C2ED6">
        <w:rPr>
          <w:lang w:val="zh-CN"/>
        </w:rPr>
        <w:t>(</w:t>
      </w:r>
      <w:r w:rsidRPr="004C2ED6">
        <w:rPr>
          <w:lang w:val="zh-CN"/>
        </w:rPr>
        <w:t>见第</w:t>
      </w:r>
      <w:r w:rsidRPr="004C2ED6">
        <w:rPr>
          <w:lang w:val="zh-CN"/>
        </w:rPr>
        <w:t>4.3</w:t>
      </w:r>
      <w:r w:rsidRPr="004C2ED6">
        <w:rPr>
          <w:lang w:val="zh-CN"/>
        </w:rPr>
        <w:t>段</w:t>
      </w:r>
      <w:r w:rsidRPr="004C2ED6">
        <w:rPr>
          <w:lang w:val="zh-CN"/>
        </w:rPr>
        <w:t>)</w:t>
      </w:r>
      <w:r w:rsidRPr="004C2ED6">
        <w:rPr>
          <w:lang w:val="zh-CN"/>
        </w:rPr>
        <w:t>。然而，委员会注意到，缔约国没有对提交人的指控</w:t>
      </w:r>
      <w:proofErr w:type="gramStart"/>
      <w:r w:rsidRPr="004C2ED6">
        <w:rPr>
          <w:lang w:val="zh-CN"/>
        </w:rPr>
        <w:t>作出</w:t>
      </w:r>
      <w:proofErr w:type="gramEnd"/>
      <w:r w:rsidRPr="004C2ED6">
        <w:rPr>
          <w:lang w:val="zh-CN"/>
        </w:rPr>
        <w:t>答复，即刑事调查，包括在联邦调查，超过了合理的时限，没有取得重大进展或结果</w:t>
      </w:r>
      <w:r w:rsidRPr="004C2ED6">
        <w:rPr>
          <w:lang w:val="zh-CN"/>
        </w:rPr>
        <w:t>(</w:t>
      </w:r>
      <w:r w:rsidRPr="004C2ED6">
        <w:rPr>
          <w:lang w:val="zh-CN"/>
        </w:rPr>
        <w:t>见第</w:t>
      </w:r>
      <w:r w:rsidRPr="004C2ED6">
        <w:rPr>
          <w:lang w:val="zh-CN"/>
        </w:rPr>
        <w:t>3.5</w:t>
      </w:r>
      <w:r w:rsidRPr="004C2ED6">
        <w:rPr>
          <w:lang w:val="zh-CN"/>
        </w:rPr>
        <w:t>、</w:t>
      </w:r>
      <w:r w:rsidRPr="004C2ED6">
        <w:rPr>
          <w:lang w:val="zh-CN"/>
        </w:rPr>
        <w:t>5.3</w:t>
      </w:r>
      <w:r w:rsidRPr="004C2ED6">
        <w:rPr>
          <w:lang w:val="zh-CN"/>
        </w:rPr>
        <w:t>和</w:t>
      </w:r>
      <w:r w:rsidRPr="004C2ED6">
        <w:rPr>
          <w:lang w:val="zh-CN"/>
        </w:rPr>
        <w:t>5.4</w:t>
      </w:r>
      <w:r w:rsidRPr="004C2ED6">
        <w:rPr>
          <w:lang w:val="zh-CN"/>
        </w:rPr>
        <w:t>段</w:t>
      </w:r>
      <w:r w:rsidRPr="004C2ED6">
        <w:rPr>
          <w:lang w:val="zh-CN"/>
        </w:rPr>
        <w:t>)</w:t>
      </w:r>
      <w:r w:rsidRPr="004C2ED6">
        <w:rPr>
          <w:lang w:val="zh-CN"/>
        </w:rPr>
        <w:t>。在这方面，委员会注意到，虽然任何刑事调查都必须在程序框架内进行，程序的持续时间取决于案件的复杂性，但事先用尽国内补救办法的规则不应导致不合理地拖延结案，从而剥夺受害者有效诉诸本国际机构的机会。具体而言，委员会注意到，提交人说，直到</w:t>
      </w:r>
      <w:r w:rsidRPr="004C2ED6">
        <w:rPr>
          <w:lang w:val="zh-CN"/>
        </w:rPr>
        <w:t>2020</w:t>
      </w:r>
      <w:r w:rsidRPr="004C2ED6">
        <w:rPr>
          <w:lang w:val="zh-CN"/>
        </w:rPr>
        <w:t>年</w:t>
      </w:r>
      <w:r w:rsidRPr="004C2ED6">
        <w:rPr>
          <w:lang w:val="zh-CN"/>
        </w:rPr>
        <w:t>11</w:t>
      </w:r>
      <w:r w:rsidRPr="004C2ED6">
        <w:rPr>
          <w:lang w:val="zh-CN"/>
        </w:rPr>
        <w:t>月，即提交人</w:t>
      </w:r>
      <w:r w:rsidRPr="004C2ED6">
        <w:rPr>
          <w:lang w:val="zh-CN"/>
        </w:rPr>
        <w:t>2014</w:t>
      </w:r>
      <w:r w:rsidRPr="004C2ED6">
        <w:rPr>
          <w:lang w:val="zh-CN"/>
        </w:rPr>
        <w:t>年</w:t>
      </w:r>
      <w:r w:rsidRPr="004C2ED6">
        <w:rPr>
          <w:lang w:val="zh-CN"/>
        </w:rPr>
        <w:t>2</w:t>
      </w:r>
      <w:r w:rsidRPr="004C2ED6">
        <w:rPr>
          <w:lang w:val="zh-CN"/>
        </w:rPr>
        <w:t>月提出申诉六年后，调查</w:t>
      </w:r>
      <w:r w:rsidRPr="004C2ED6">
        <w:rPr>
          <w:lang w:val="zh-CN"/>
        </w:rPr>
        <w:t>Mendoza Berrospe</w:t>
      </w:r>
      <w:r w:rsidRPr="004C2ED6">
        <w:rPr>
          <w:lang w:val="zh-CN"/>
        </w:rPr>
        <w:t>先生失踪案件的第一个联邦计划才获得通过。鉴于缔约国没有为尚未有结果的调查出现的所称的拖延说明理由，委员会认为，在向联邦一级提出</w:t>
      </w:r>
      <w:proofErr w:type="gramStart"/>
      <w:r w:rsidRPr="004C2ED6">
        <w:rPr>
          <w:lang w:val="zh-CN"/>
        </w:rPr>
        <w:t>申诉近</w:t>
      </w:r>
      <w:proofErr w:type="gramEnd"/>
      <w:r w:rsidRPr="004C2ED6">
        <w:rPr>
          <w:lang w:val="zh-CN"/>
        </w:rPr>
        <w:t>九年之后，这一补救办法的拖延已经超过了合理的时限，不应为受理本来文的目的而用尽。因此，委员会认为，《公约》第三十一条第</w:t>
      </w:r>
      <w:r w:rsidRPr="004C2ED6">
        <w:rPr>
          <w:lang w:val="zh-CN"/>
        </w:rPr>
        <w:t>2</w:t>
      </w:r>
      <w:r w:rsidRPr="004C2ED6">
        <w:rPr>
          <w:lang w:val="zh-CN"/>
        </w:rPr>
        <w:t>款</w:t>
      </w:r>
      <w:r w:rsidRPr="004C2ED6">
        <w:rPr>
          <w:lang w:val="zh-CN"/>
        </w:rPr>
        <w:t>(d)</w:t>
      </w:r>
      <w:r w:rsidRPr="004C2ED6">
        <w:rPr>
          <w:lang w:val="zh-CN"/>
        </w:rPr>
        <w:t>项的规定不妨碍受理本来文。</w:t>
      </w:r>
    </w:p>
    <w:p w14:paraId="721F50BF" w14:textId="77777777" w:rsidR="00752090" w:rsidRPr="004C2ED6" w:rsidRDefault="00752090" w:rsidP="00752090">
      <w:pPr>
        <w:pStyle w:val="SingleTxtGC"/>
      </w:pPr>
      <w:r w:rsidRPr="004C2ED6">
        <w:rPr>
          <w:lang w:val="zh-CN"/>
        </w:rPr>
        <w:t>6.6</w:t>
      </w:r>
      <w:r w:rsidRPr="004C2ED6">
        <w:rPr>
          <w:lang w:val="zh-CN"/>
        </w:rPr>
        <w:tab/>
      </w:r>
      <w:r w:rsidRPr="004C2ED6">
        <w:rPr>
          <w:lang w:val="zh-CN"/>
        </w:rPr>
        <w:t>委员会认为，提交人没有根据《公约》第二十三条第</w:t>
      </w:r>
      <w:r w:rsidRPr="004C2ED6">
        <w:rPr>
          <w:lang w:val="zh-CN"/>
        </w:rPr>
        <w:t>3</w:t>
      </w:r>
      <w:r w:rsidRPr="004C2ED6">
        <w:rPr>
          <w:lang w:val="zh-CN"/>
        </w:rPr>
        <w:t>款为受理目的提供充分的证据</w:t>
      </w:r>
      <w:r w:rsidRPr="004C2ED6">
        <w:rPr>
          <w:lang w:val="zh-CN"/>
        </w:rPr>
        <w:t>(</w:t>
      </w:r>
      <w:r w:rsidRPr="004C2ED6">
        <w:rPr>
          <w:lang w:val="zh-CN"/>
        </w:rPr>
        <w:t>见第</w:t>
      </w:r>
      <w:r w:rsidRPr="004C2ED6">
        <w:rPr>
          <w:lang w:val="zh-CN"/>
        </w:rPr>
        <w:t>3.3</w:t>
      </w:r>
      <w:r w:rsidRPr="004C2ED6">
        <w:rPr>
          <w:lang w:val="zh-CN"/>
        </w:rPr>
        <w:t>和</w:t>
      </w:r>
      <w:r w:rsidRPr="004C2ED6">
        <w:rPr>
          <w:lang w:val="zh-CN"/>
        </w:rPr>
        <w:t>5.12</w:t>
      </w:r>
      <w:r w:rsidRPr="004C2ED6">
        <w:rPr>
          <w:lang w:val="zh-CN"/>
        </w:rPr>
        <w:t>段</w:t>
      </w:r>
      <w:r w:rsidRPr="004C2ED6">
        <w:rPr>
          <w:lang w:val="zh-CN"/>
        </w:rPr>
        <w:t>)</w:t>
      </w:r>
      <w:r w:rsidRPr="004C2ED6">
        <w:rPr>
          <w:lang w:val="zh-CN"/>
        </w:rPr>
        <w:t>，并宣布来文这一部分</w:t>
      </w:r>
      <w:r w:rsidRPr="004C2ED6">
        <w:rPr>
          <w:rFonts w:hint="eastAsia"/>
          <w:lang w:val="zh-CN"/>
        </w:rPr>
        <w:t>不可受理</w:t>
      </w:r>
      <w:r w:rsidRPr="004C2ED6">
        <w:rPr>
          <w:lang w:val="zh-CN"/>
        </w:rPr>
        <w:t>。</w:t>
      </w:r>
      <w:r w:rsidRPr="00FF7F84">
        <w:rPr>
          <w:rStyle w:val="a6"/>
          <w:sz w:val="21"/>
        </w:rPr>
        <w:footnoteReference w:id="28"/>
      </w:r>
    </w:p>
    <w:p w14:paraId="3669A733" w14:textId="77777777" w:rsidR="00752090" w:rsidRPr="004C2ED6" w:rsidRDefault="00752090" w:rsidP="00752090">
      <w:pPr>
        <w:pStyle w:val="SingleTxtGC"/>
      </w:pPr>
      <w:r w:rsidRPr="004C2ED6">
        <w:rPr>
          <w:lang w:val="zh-CN"/>
        </w:rPr>
        <w:t>6.7</w:t>
      </w:r>
      <w:r w:rsidRPr="004C2ED6">
        <w:rPr>
          <w:lang w:val="zh-CN"/>
        </w:rPr>
        <w:tab/>
      </w:r>
      <w:r w:rsidRPr="004C2ED6">
        <w:rPr>
          <w:lang w:val="zh-CN"/>
        </w:rPr>
        <w:t>委员会注意到提交人关于据称</w:t>
      </w:r>
      <w:r w:rsidRPr="004C2ED6">
        <w:rPr>
          <w:lang w:val="zh-CN"/>
        </w:rPr>
        <w:t>Mendoza Berrospe</w:t>
      </w:r>
      <w:r w:rsidRPr="004C2ED6">
        <w:rPr>
          <w:lang w:val="zh-CN"/>
        </w:rPr>
        <w:t>先生被迫失踪的事实和其他指控，提交人称，当局没有进行迅速彻底的搜寻和调查，亲属无法了解失踪情况的真相，受害者没有获得赔偿，这些情况都是来文可受理的正当理由。因此，鉴于来文的可受理性没有其他障碍，委员会宣布来文根据《公约》第一条、第二条、第十二条第</w:t>
      </w:r>
      <w:r w:rsidRPr="004C2ED6">
        <w:rPr>
          <w:lang w:val="zh-CN"/>
        </w:rPr>
        <w:t>1</w:t>
      </w:r>
      <w:r w:rsidRPr="004C2ED6">
        <w:rPr>
          <w:lang w:val="zh-CN"/>
        </w:rPr>
        <w:t>款和第二十四条第</w:t>
      </w:r>
      <w:r w:rsidRPr="004C2ED6">
        <w:rPr>
          <w:lang w:val="zh-CN"/>
        </w:rPr>
        <w:t>2</w:t>
      </w:r>
      <w:r w:rsidRPr="004C2ED6">
        <w:rPr>
          <w:lang w:val="zh-CN"/>
        </w:rPr>
        <w:t>、</w:t>
      </w:r>
      <w:r w:rsidRPr="004C2ED6">
        <w:rPr>
          <w:lang w:val="zh-CN"/>
        </w:rPr>
        <w:t>3</w:t>
      </w:r>
      <w:r w:rsidRPr="004C2ED6">
        <w:rPr>
          <w:lang w:val="zh-CN"/>
        </w:rPr>
        <w:t>、</w:t>
      </w:r>
      <w:r w:rsidRPr="004C2ED6">
        <w:rPr>
          <w:lang w:val="zh-CN"/>
        </w:rPr>
        <w:t>4</w:t>
      </w:r>
      <w:r w:rsidRPr="004C2ED6">
        <w:rPr>
          <w:lang w:val="zh-CN"/>
        </w:rPr>
        <w:t>和</w:t>
      </w:r>
      <w:r w:rsidRPr="004C2ED6">
        <w:rPr>
          <w:lang w:val="zh-CN"/>
        </w:rPr>
        <w:t>5</w:t>
      </w:r>
      <w:r w:rsidRPr="004C2ED6">
        <w:rPr>
          <w:lang w:val="zh-CN"/>
        </w:rPr>
        <w:t>款提出与</w:t>
      </w:r>
      <w:r w:rsidRPr="004C2ED6">
        <w:rPr>
          <w:lang w:val="zh-CN"/>
        </w:rPr>
        <w:t>Mendoza Berrospe</w:t>
      </w:r>
      <w:r w:rsidRPr="004C2ED6">
        <w:rPr>
          <w:lang w:val="zh-CN"/>
        </w:rPr>
        <w:t>先生有关的申诉以及根据《公约》第十二条第</w:t>
      </w:r>
      <w:r w:rsidRPr="004C2ED6">
        <w:rPr>
          <w:lang w:val="zh-CN"/>
        </w:rPr>
        <w:t>1</w:t>
      </w:r>
      <w:r w:rsidRPr="004C2ED6">
        <w:rPr>
          <w:lang w:val="zh-CN"/>
        </w:rPr>
        <w:t>款和第二十四条第</w:t>
      </w:r>
      <w:r w:rsidRPr="004C2ED6">
        <w:rPr>
          <w:lang w:val="zh-CN"/>
        </w:rPr>
        <w:t>2</w:t>
      </w:r>
      <w:r w:rsidRPr="004C2ED6">
        <w:rPr>
          <w:lang w:val="zh-CN"/>
        </w:rPr>
        <w:t>、</w:t>
      </w:r>
      <w:r w:rsidRPr="004C2ED6">
        <w:rPr>
          <w:lang w:val="zh-CN"/>
        </w:rPr>
        <w:t>3</w:t>
      </w:r>
      <w:r w:rsidRPr="004C2ED6">
        <w:rPr>
          <w:lang w:val="zh-CN"/>
        </w:rPr>
        <w:t>、</w:t>
      </w:r>
      <w:r w:rsidRPr="004C2ED6">
        <w:rPr>
          <w:lang w:val="zh-CN"/>
        </w:rPr>
        <w:t>4</w:t>
      </w:r>
      <w:r w:rsidRPr="004C2ED6">
        <w:rPr>
          <w:lang w:val="zh-CN"/>
        </w:rPr>
        <w:t>和</w:t>
      </w:r>
      <w:r w:rsidRPr="004C2ED6">
        <w:rPr>
          <w:lang w:val="zh-CN"/>
        </w:rPr>
        <w:t>5</w:t>
      </w:r>
      <w:r w:rsidRPr="004C2ED6">
        <w:rPr>
          <w:lang w:val="zh-CN"/>
        </w:rPr>
        <w:t>款提出的与提交人有关的申诉可予受理，并着手审议实质问题。</w:t>
      </w:r>
    </w:p>
    <w:p w14:paraId="0E401417" w14:textId="77777777" w:rsidR="00752090" w:rsidRPr="004C2ED6" w:rsidRDefault="00752090" w:rsidP="00752090">
      <w:pPr>
        <w:pStyle w:val="H4GC"/>
      </w:pPr>
      <w:r w:rsidRPr="004C2ED6">
        <w:rPr>
          <w:lang w:val="zh-CN"/>
        </w:rPr>
        <w:tab/>
      </w:r>
      <w:r w:rsidRPr="004C2ED6">
        <w:rPr>
          <w:lang w:val="zh-CN"/>
        </w:rPr>
        <w:tab/>
      </w:r>
      <w:r w:rsidRPr="004C2ED6">
        <w:rPr>
          <w:lang w:val="zh-CN"/>
        </w:rPr>
        <w:t>审议实质问题</w:t>
      </w:r>
    </w:p>
    <w:p w14:paraId="4B4F718C" w14:textId="77777777" w:rsidR="00752090" w:rsidRPr="004C2ED6" w:rsidRDefault="00752090" w:rsidP="00752090">
      <w:pPr>
        <w:pStyle w:val="SingleTxtGC"/>
      </w:pPr>
      <w:r w:rsidRPr="004C2ED6">
        <w:rPr>
          <w:lang w:val="zh-CN"/>
        </w:rPr>
        <w:t>7.1</w:t>
      </w:r>
      <w:r w:rsidRPr="004C2ED6">
        <w:rPr>
          <w:lang w:val="zh-CN"/>
        </w:rPr>
        <w:tab/>
      </w:r>
      <w:r w:rsidRPr="004C2ED6">
        <w:rPr>
          <w:lang w:val="zh-CN"/>
        </w:rPr>
        <w:t>委员会审议了本来文，适当考虑了双方提供的所有资料。</w:t>
      </w:r>
    </w:p>
    <w:p w14:paraId="41C3F4BB" w14:textId="77777777" w:rsidR="00752090" w:rsidRPr="004C2ED6" w:rsidRDefault="00752090" w:rsidP="00752090">
      <w:pPr>
        <w:pStyle w:val="SingleTxtGC"/>
      </w:pPr>
      <w:r w:rsidRPr="004C2ED6">
        <w:rPr>
          <w:lang w:val="zh-CN"/>
        </w:rPr>
        <w:t>7.2</w:t>
      </w:r>
      <w:r w:rsidRPr="004C2ED6">
        <w:rPr>
          <w:lang w:val="zh-CN"/>
        </w:rPr>
        <w:tab/>
      </w:r>
      <w:r w:rsidRPr="004C2ED6">
        <w:rPr>
          <w:lang w:val="zh-CN"/>
        </w:rPr>
        <w:t>在本案中，委员会必须确定针对</w:t>
      </w:r>
      <w:r w:rsidRPr="004C2ED6">
        <w:rPr>
          <w:lang w:val="zh-CN"/>
        </w:rPr>
        <w:t>Mendoza Berrospe</w:t>
      </w:r>
      <w:r w:rsidRPr="004C2ED6">
        <w:rPr>
          <w:lang w:val="zh-CN"/>
        </w:rPr>
        <w:t>先生所遭受的行为是否构成《公约》第二条意义上的强迫失踪。委员会回顾说，根据该条，强迫失踪系指由国家工作人员或得到国家授权、支持或默许的个人或组织所实施的逮捕、羁押、绑架或以任何其他形式剥夺自由的行为。构成强迫失踪</w:t>
      </w:r>
      <w:r w:rsidRPr="004C2ED6">
        <w:rPr>
          <w:rFonts w:hint="eastAsia"/>
          <w:lang w:val="zh-CN"/>
        </w:rPr>
        <w:t>的情况是</w:t>
      </w:r>
      <w:r w:rsidRPr="004C2ED6">
        <w:rPr>
          <w:lang w:val="zh-CN"/>
        </w:rPr>
        <w:t>，在剥夺自由之后，拒绝承认这种剥夺自由的行为，或隐瞒失踪者的命运或下落，从而使他们得不到法律保护。</w:t>
      </w:r>
      <w:r w:rsidRPr="00FF7F84">
        <w:rPr>
          <w:rStyle w:val="a6"/>
          <w:sz w:val="21"/>
        </w:rPr>
        <w:footnoteReference w:id="29"/>
      </w:r>
    </w:p>
    <w:p w14:paraId="159080DA" w14:textId="77777777" w:rsidR="00752090" w:rsidRPr="004C2ED6" w:rsidRDefault="00752090" w:rsidP="00752090">
      <w:pPr>
        <w:pStyle w:val="SingleTxtGC"/>
      </w:pPr>
      <w:r w:rsidRPr="004C2ED6">
        <w:rPr>
          <w:lang w:val="zh-CN"/>
        </w:rPr>
        <w:t>7.3</w:t>
      </w:r>
      <w:r w:rsidRPr="004C2ED6">
        <w:rPr>
          <w:lang w:val="zh-CN"/>
        </w:rPr>
        <w:tab/>
      </w:r>
      <w:r w:rsidRPr="004C2ED6">
        <w:rPr>
          <w:lang w:val="zh-CN"/>
        </w:rPr>
        <w:t>委员会注意到，提交人说，</w:t>
      </w:r>
      <w:r w:rsidRPr="004C2ED6">
        <w:rPr>
          <w:lang w:val="zh-CN"/>
        </w:rPr>
        <w:t>Mendoza Berrospe</w:t>
      </w:r>
      <w:r w:rsidRPr="004C2ED6">
        <w:rPr>
          <w:lang w:val="zh-CN"/>
        </w:rPr>
        <w:t>先生是强迫失踪的受害者，他被缔约国政府人员剥夺了自由，随后政府又拒绝承认这种剥夺自由的行为，因此他被剥夺了法律保护</w:t>
      </w:r>
      <w:r w:rsidRPr="004C2ED6">
        <w:rPr>
          <w:lang w:val="zh-CN"/>
        </w:rPr>
        <w:t>(</w:t>
      </w:r>
      <w:r w:rsidRPr="004C2ED6">
        <w:rPr>
          <w:lang w:val="zh-CN"/>
        </w:rPr>
        <w:t>见第</w:t>
      </w:r>
      <w:r w:rsidRPr="004C2ED6">
        <w:rPr>
          <w:lang w:val="zh-CN"/>
        </w:rPr>
        <w:t>3.1</w:t>
      </w:r>
      <w:r w:rsidRPr="004C2ED6">
        <w:rPr>
          <w:lang w:val="zh-CN"/>
        </w:rPr>
        <w:t>段</w:t>
      </w:r>
      <w:r w:rsidRPr="004C2ED6">
        <w:rPr>
          <w:lang w:val="zh-CN"/>
        </w:rPr>
        <w:t>)</w:t>
      </w:r>
      <w:r w:rsidRPr="004C2ED6">
        <w:rPr>
          <w:lang w:val="zh-CN"/>
        </w:rPr>
        <w:t>。委员会注意到，缔约国没有对提交人所述的</w:t>
      </w:r>
      <w:r w:rsidRPr="004C2ED6">
        <w:rPr>
          <w:lang w:val="zh-CN"/>
        </w:rPr>
        <w:t>Mendoza Berrospe</w:t>
      </w:r>
      <w:r w:rsidRPr="004C2ED6">
        <w:rPr>
          <w:lang w:val="zh-CN"/>
        </w:rPr>
        <w:t>先生被拘留的事实提出异议，也没有提供资料否认国家人员的参与，但强调指出，由于在提交意见时没有发现</w:t>
      </w:r>
      <w:r>
        <w:rPr>
          <w:rFonts w:hint="eastAsia"/>
          <w:lang w:val="zh-CN"/>
        </w:rPr>
        <w:t>“</w:t>
      </w:r>
      <w:r w:rsidRPr="004C2ED6">
        <w:rPr>
          <w:lang w:val="zh-CN"/>
        </w:rPr>
        <w:t>警察和</w:t>
      </w:r>
      <w:r w:rsidRPr="004C2ED6">
        <w:rPr>
          <w:lang w:val="zh-CN"/>
        </w:rPr>
        <w:t>/</w:t>
      </w:r>
      <w:r w:rsidRPr="004C2ED6">
        <w:rPr>
          <w:lang w:val="zh-CN"/>
        </w:rPr>
        <w:t>或军事机构</w:t>
      </w:r>
      <w:r>
        <w:rPr>
          <w:rFonts w:hint="eastAsia"/>
          <w:lang w:val="zh-CN"/>
        </w:rPr>
        <w:t>”</w:t>
      </w:r>
      <w:r w:rsidRPr="004C2ED6">
        <w:rPr>
          <w:lang w:val="zh-CN"/>
        </w:rPr>
        <w:t>进行了任何行动，因此</w:t>
      </w:r>
      <w:r>
        <w:rPr>
          <w:rFonts w:hint="eastAsia"/>
          <w:lang w:val="zh-CN"/>
        </w:rPr>
        <w:t>“</w:t>
      </w:r>
      <w:r w:rsidRPr="004C2ED6">
        <w:rPr>
          <w:lang w:val="zh-CN"/>
        </w:rPr>
        <w:t>此案件是作为非法剥夺自由的案件调查的，案件很可能是有组</w:t>
      </w:r>
      <w:r w:rsidRPr="004C2ED6">
        <w:rPr>
          <w:lang w:val="zh-CN"/>
        </w:rPr>
        <w:lastRenderedPageBreak/>
        <w:t>织犯罪团伙成员所为</w:t>
      </w:r>
      <w:r>
        <w:rPr>
          <w:rFonts w:hint="eastAsia"/>
          <w:lang w:val="zh-CN"/>
        </w:rPr>
        <w:t>”</w:t>
      </w:r>
      <w:r w:rsidRPr="004C2ED6">
        <w:rPr>
          <w:lang w:val="zh-CN"/>
        </w:rPr>
        <w:t>(</w:t>
      </w:r>
      <w:r w:rsidRPr="004C2ED6">
        <w:rPr>
          <w:lang w:val="zh-CN"/>
        </w:rPr>
        <w:t>见第</w:t>
      </w:r>
      <w:r w:rsidRPr="004C2ED6">
        <w:rPr>
          <w:lang w:val="zh-CN"/>
        </w:rPr>
        <w:t>4.2</w:t>
      </w:r>
      <w:r w:rsidRPr="004C2ED6">
        <w:rPr>
          <w:lang w:val="zh-CN"/>
        </w:rPr>
        <w:t>段</w:t>
      </w:r>
      <w:r w:rsidRPr="004C2ED6">
        <w:rPr>
          <w:lang w:val="zh-CN"/>
        </w:rPr>
        <w:t>)</w:t>
      </w:r>
      <w:r w:rsidRPr="004C2ED6">
        <w:rPr>
          <w:lang w:val="zh-CN"/>
        </w:rPr>
        <w:t>。委员会回顾说，举证责任不能完全由来文提交人承担，因为据称受害人和缔约国并不总是能够平等地获得证据，而且往往只有缔约国能够获得有关资料。</w:t>
      </w:r>
      <w:r w:rsidRPr="00FF7F84">
        <w:rPr>
          <w:rStyle w:val="a6"/>
          <w:sz w:val="21"/>
        </w:rPr>
        <w:footnoteReference w:id="30"/>
      </w:r>
      <w:r w:rsidRPr="0037059A">
        <w:rPr>
          <w:rStyle w:val="SingleTxtGCChar"/>
        </w:rPr>
        <w:t xml:space="preserve"> </w:t>
      </w:r>
      <w:r w:rsidRPr="004C2ED6">
        <w:rPr>
          <w:lang w:val="zh-CN"/>
        </w:rPr>
        <w:t>换言之，如果缔约国能获取证据，缔约国的辩护不能以提交人没有提供证据为依据，因为没有当局配合，提交人无法获取某些证据。</w:t>
      </w:r>
      <w:r w:rsidRPr="00FF7F84">
        <w:rPr>
          <w:rStyle w:val="a6"/>
          <w:sz w:val="21"/>
        </w:rPr>
        <w:footnoteReference w:id="31"/>
      </w:r>
      <w:r w:rsidRPr="00CD10AF">
        <w:t xml:space="preserve"> </w:t>
      </w:r>
      <w:r w:rsidRPr="004C2ED6">
        <w:rPr>
          <w:lang w:val="zh-CN"/>
        </w:rPr>
        <w:t>委员会还认为，现有充分的直接或间接证据显示，国家工作人员参与了相关行动，这将举证责任转给了缔约国，要求缔约国反驳这一证据，通过尽职尽责的调查，否定失踪是由于国家工作人员直接参与或在国家授权、支持或默许下行事的人造成的。</w:t>
      </w:r>
      <w:r w:rsidRPr="00FF7F84">
        <w:rPr>
          <w:rStyle w:val="a6"/>
          <w:sz w:val="21"/>
        </w:rPr>
        <w:footnoteReference w:id="32"/>
      </w:r>
      <w:bookmarkStart w:id="4" w:name="_Hlk130502623"/>
      <w:bookmarkEnd w:id="4"/>
    </w:p>
    <w:p w14:paraId="63ABF9A5" w14:textId="77777777" w:rsidR="00752090" w:rsidRPr="004C2ED6" w:rsidRDefault="00752090" w:rsidP="00752090">
      <w:pPr>
        <w:pStyle w:val="SingleTxtGC"/>
      </w:pPr>
      <w:r w:rsidRPr="004C2ED6">
        <w:t>7.4</w:t>
      </w:r>
      <w:r w:rsidRPr="004C2ED6">
        <w:tab/>
      </w:r>
      <w:r w:rsidRPr="004C2ED6">
        <w:rPr>
          <w:lang w:val="zh-CN"/>
        </w:rPr>
        <w:t>在本案中</w:t>
      </w:r>
      <w:r w:rsidRPr="004C2ED6">
        <w:t>，</w:t>
      </w:r>
      <w:r w:rsidRPr="004C2ED6">
        <w:rPr>
          <w:lang w:val="zh-CN"/>
        </w:rPr>
        <w:t>委员会注意到</w:t>
      </w:r>
      <w:r w:rsidRPr="004C2ED6">
        <w:t>，</w:t>
      </w:r>
      <w:r w:rsidRPr="004C2ED6">
        <w:rPr>
          <w:lang w:val="zh-CN"/>
        </w:rPr>
        <w:t>提交人说</w:t>
      </w:r>
      <w:r w:rsidRPr="004C2ED6">
        <w:t>，</w:t>
      </w:r>
      <w:r w:rsidRPr="004C2ED6">
        <w:t>Mendoza Berrospe</w:t>
      </w:r>
      <w:r w:rsidRPr="004C2ED6">
        <w:rPr>
          <w:lang w:val="zh-CN"/>
        </w:rPr>
        <w:t>于</w:t>
      </w:r>
      <w:r w:rsidRPr="004C2ED6">
        <w:t>2013</w:t>
      </w:r>
      <w:r w:rsidRPr="004C2ED6">
        <w:rPr>
          <w:lang w:val="zh-CN"/>
        </w:rPr>
        <w:t>年</w:t>
      </w:r>
      <w:r w:rsidRPr="004C2ED6">
        <w:t>12</w:t>
      </w:r>
      <w:r w:rsidRPr="004C2ED6">
        <w:rPr>
          <w:lang w:val="zh-CN"/>
        </w:rPr>
        <w:t>月</w:t>
      </w:r>
      <w:r w:rsidRPr="004C2ED6">
        <w:t>11</w:t>
      </w:r>
      <w:r w:rsidRPr="004C2ED6">
        <w:rPr>
          <w:lang w:val="zh-CN"/>
        </w:rPr>
        <w:t>日下午</w:t>
      </w:r>
      <w:r w:rsidRPr="004C2ED6">
        <w:t>2</w:t>
      </w:r>
      <w:r w:rsidRPr="004C2ED6">
        <w:rPr>
          <w:lang w:val="zh-CN"/>
        </w:rPr>
        <w:t>时</w:t>
      </w:r>
      <w:r w:rsidRPr="004C2ED6">
        <w:t>30</w:t>
      </w:r>
      <w:r w:rsidRPr="004C2ED6">
        <w:rPr>
          <w:lang w:val="zh-CN"/>
        </w:rPr>
        <w:t>分左右被暴力进入其住所的男子绑架</w:t>
      </w:r>
      <w:r w:rsidRPr="004C2ED6">
        <w:t>(</w:t>
      </w:r>
      <w:r w:rsidRPr="004C2ED6">
        <w:rPr>
          <w:lang w:val="zh-CN"/>
        </w:rPr>
        <w:t>见第</w:t>
      </w:r>
      <w:r w:rsidRPr="004C2ED6">
        <w:t>2.1</w:t>
      </w:r>
      <w:r w:rsidRPr="004C2ED6">
        <w:rPr>
          <w:lang w:val="zh-CN"/>
        </w:rPr>
        <w:t>段</w:t>
      </w:r>
      <w:r w:rsidRPr="004C2ED6">
        <w:t>)</w:t>
      </w:r>
      <w:r w:rsidRPr="004C2ED6">
        <w:rPr>
          <w:lang w:val="zh-CN"/>
        </w:rPr>
        <w:t>。根据这些说法，这些人穿着警靴，防弹背心前后都写着</w:t>
      </w:r>
      <w:r>
        <w:rPr>
          <w:rFonts w:hint="eastAsia"/>
          <w:lang w:val="zh-CN"/>
        </w:rPr>
        <w:t>“</w:t>
      </w:r>
      <w:r w:rsidRPr="004C2ED6">
        <w:rPr>
          <w:lang w:val="zh-CN"/>
        </w:rPr>
        <w:t>警察</w:t>
      </w:r>
      <w:r>
        <w:rPr>
          <w:rFonts w:hint="eastAsia"/>
          <w:lang w:val="zh-CN"/>
        </w:rPr>
        <w:t>”</w:t>
      </w:r>
      <w:r w:rsidRPr="004C2ED6">
        <w:rPr>
          <w:lang w:val="zh-CN"/>
        </w:rPr>
        <w:t>，参加逮捕行动有据称是海军警察的车辆，</w:t>
      </w:r>
      <w:r w:rsidRPr="004C2ED6">
        <w:rPr>
          <w:rFonts w:hint="eastAsia"/>
          <w:lang w:val="zh-CN"/>
        </w:rPr>
        <w:t>车顶上</w:t>
      </w:r>
      <w:r w:rsidRPr="004C2ED6">
        <w:rPr>
          <w:lang w:val="zh-CN"/>
        </w:rPr>
        <w:t>警灯亮着，有些车的号码被盖住，后来看到这些车辆与韦拉克鲁斯州警察的巡逻车在一起</w:t>
      </w:r>
      <w:r w:rsidRPr="004C2ED6">
        <w:rPr>
          <w:lang w:val="zh-CN"/>
        </w:rPr>
        <w:t>(</w:t>
      </w:r>
      <w:r w:rsidRPr="004C2ED6">
        <w:rPr>
          <w:lang w:val="zh-CN"/>
        </w:rPr>
        <w:t>见第</w:t>
      </w:r>
      <w:r w:rsidRPr="004C2ED6">
        <w:rPr>
          <w:lang w:val="zh-CN"/>
        </w:rPr>
        <w:t>2.1</w:t>
      </w:r>
      <w:r w:rsidRPr="004C2ED6">
        <w:rPr>
          <w:lang w:val="zh-CN"/>
        </w:rPr>
        <w:t>和</w:t>
      </w:r>
      <w:r w:rsidRPr="004C2ED6">
        <w:rPr>
          <w:lang w:val="zh-CN"/>
        </w:rPr>
        <w:t>2.2</w:t>
      </w:r>
      <w:r w:rsidRPr="004C2ED6">
        <w:rPr>
          <w:lang w:val="zh-CN"/>
        </w:rPr>
        <w:t>段</w:t>
      </w:r>
      <w:r w:rsidRPr="004C2ED6">
        <w:rPr>
          <w:lang w:val="zh-CN"/>
        </w:rPr>
        <w:t>)</w:t>
      </w:r>
      <w:r w:rsidRPr="004C2ED6">
        <w:rPr>
          <w:lang w:val="zh-CN"/>
        </w:rPr>
        <w:t>。委员会还注意到，提交人说，目击者向不同部门所作的关于韦拉克鲁斯州警察部队参与行动的陈述是一致的，而且各项调查没有对这些陈述提出质疑，也没有发现其中有不一致之处</w:t>
      </w:r>
      <w:r w:rsidRPr="004C2ED6">
        <w:rPr>
          <w:lang w:val="zh-CN"/>
        </w:rPr>
        <w:t>(</w:t>
      </w:r>
      <w:r w:rsidRPr="004C2ED6">
        <w:rPr>
          <w:lang w:val="zh-CN"/>
        </w:rPr>
        <w:t>见第</w:t>
      </w:r>
      <w:r w:rsidRPr="004C2ED6">
        <w:rPr>
          <w:lang w:val="zh-CN"/>
        </w:rPr>
        <w:t>5.5</w:t>
      </w:r>
      <w:r w:rsidRPr="004C2ED6">
        <w:rPr>
          <w:lang w:val="zh-CN"/>
        </w:rPr>
        <w:t>段</w:t>
      </w:r>
      <w:r w:rsidRPr="004C2ED6">
        <w:rPr>
          <w:lang w:val="zh-CN"/>
        </w:rPr>
        <w:t>)</w:t>
      </w:r>
      <w:r w:rsidRPr="004C2ED6">
        <w:rPr>
          <w:lang w:val="zh-CN"/>
        </w:rPr>
        <w:t>。委员会还注意到，韦拉克鲁斯州搜寻委员会</w:t>
      </w:r>
      <w:r w:rsidRPr="004C2ED6">
        <w:rPr>
          <w:lang w:val="zh-CN"/>
        </w:rPr>
        <w:t>2020</w:t>
      </w:r>
      <w:r w:rsidRPr="004C2ED6">
        <w:rPr>
          <w:lang w:val="zh-CN"/>
        </w:rPr>
        <w:t>年</w:t>
      </w:r>
      <w:r w:rsidRPr="004C2ED6">
        <w:rPr>
          <w:lang w:val="zh-CN"/>
        </w:rPr>
        <w:t>12</w:t>
      </w:r>
      <w:r w:rsidRPr="004C2ED6">
        <w:rPr>
          <w:lang w:val="zh-CN"/>
        </w:rPr>
        <w:t>月和</w:t>
      </w:r>
      <w:r w:rsidRPr="004C2ED6">
        <w:rPr>
          <w:lang w:val="zh-CN"/>
        </w:rPr>
        <w:t>2022</w:t>
      </w:r>
      <w:r w:rsidRPr="004C2ED6">
        <w:rPr>
          <w:lang w:val="zh-CN"/>
        </w:rPr>
        <w:t>年</w:t>
      </w:r>
      <w:r w:rsidRPr="004C2ED6">
        <w:rPr>
          <w:lang w:val="zh-CN"/>
        </w:rPr>
        <w:t>7</w:t>
      </w:r>
      <w:r w:rsidRPr="004C2ED6">
        <w:rPr>
          <w:lang w:val="zh-CN"/>
        </w:rPr>
        <w:t>月的背景分析显示，</w:t>
      </w:r>
      <w:r w:rsidRPr="004C2ED6">
        <w:rPr>
          <w:lang w:val="zh-CN"/>
        </w:rPr>
        <w:t>Mendoza Berrospe</w:t>
      </w:r>
      <w:r w:rsidRPr="004C2ED6">
        <w:rPr>
          <w:lang w:val="zh-CN"/>
        </w:rPr>
        <w:t>先生的失踪是在</w:t>
      </w:r>
      <w:proofErr w:type="gramStart"/>
      <w:r w:rsidRPr="004C2ED6">
        <w:rPr>
          <w:lang w:val="zh-CN"/>
        </w:rPr>
        <w:t>安全行动</w:t>
      </w:r>
      <w:proofErr w:type="gramEnd"/>
      <w:r w:rsidRPr="004C2ED6">
        <w:rPr>
          <w:lang w:val="zh-CN"/>
        </w:rPr>
        <w:t>的框架内由警察和安全部门人员造成的</w:t>
      </w:r>
      <w:r w:rsidRPr="004C2ED6">
        <w:rPr>
          <w:lang w:val="zh-CN"/>
        </w:rPr>
        <w:t>(</w:t>
      </w:r>
      <w:r w:rsidRPr="004C2ED6">
        <w:rPr>
          <w:lang w:val="zh-CN"/>
        </w:rPr>
        <w:t>见第</w:t>
      </w:r>
      <w:r w:rsidRPr="004C2ED6">
        <w:rPr>
          <w:lang w:val="zh-CN"/>
        </w:rPr>
        <w:t>5.6</w:t>
      </w:r>
      <w:r w:rsidRPr="004C2ED6">
        <w:rPr>
          <w:lang w:val="zh-CN"/>
        </w:rPr>
        <w:t>段</w:t>
      </w:r>
      <w:r w:rsidRPr="004C2ED6">
        <w:rPr>
          <w:lang w:val="zh-CN"/>
        </w:rPr>
        <w:t>)</w:t>
      </w:r>
      <w:r w:rsidRPr="004C2ED6">
        <w:rPr>
          <w:lang w:val="zh-CN"/>
        </w:rPr>
        <w:t>。鉴于上述情况，委员会认为，提交人提供了充分的证据，有力地表明国家工作人员直接参与了</w:t>
      </w:r>
      <w:r w:rsidRPr="004C2ED6">
        <w:rPr>
          <w:lang w:val="zh-CN"/>
        </w:rPr>
        <w:t>Mendoza Berrospe</w:t>
      </w:r>
      <w:r w:rsidRPr="004C2ED6">
        <w:rPr>
          <w:lang w:val="zh-CN"/>
        </w:rPr>
        <w:t>先生的失踪事件，在他失踪之后，政府拒绝承认发生过这种剥夺自由的行为，或隐瞒他的命运或下落，从而使他得不到《公约》第二条规定的法律保护。</w:t>
      </w:r>
      <w:r w:rsidRPr="004C2ED6">
        <w:rPr>
          <w:rFonts w:hint="eastAsia"/>
          <w:lang w:val="zh-CN"/>
        </w:rPr>
        <w:t>因此</w:t>
      </w:r>
      <w:r w:rsidRPr="004C2ED6">
        <w:rPr>
          <w:lang w:val="zh-CN"/>
        </w:rPr>
        <w:t>，委员会必须通过尽职调查，确定缔约国是否否认这一证据，否认失踪是缔约国造成的。</w:t>
      </w:r>
    </w:p>
    <w:p w14:paraId="57950F99" w14:textId="77777777" w:rsidR="00752090" w:rsidRPr="004C2ED6" w:rsidRDefault="00752090" w:rsidP="00752090">
      <w:pPr>
        <w:pStyle w:val="SingleTxtGC"/>
      </w:pPr>
      <w:r w:rsidRPr="004C2ED6">
        <w:rPr>
          <w:lang w:val="zh-CN"/>
        </w:rPr>
        <w:t>7.5</w:t>
      </w:r>
      <w:r w:rsidRPr="004C2ED6">
        <w:rPr>
          <w:lang w:val="zh-CN"/>
        </w:rPr>
        <w:tab/>
      </w:r>
      <w:r w:rsidRPr="004C2ED6">
        <w:rPr>
          <w:lang w:val="zh-CN"/>
        </w:rPr>
        <w:t>委员会回顾说，根据《公约》第十二条和第二十四条规定的义务，缔约国在收到失踪报告后，应立即制定一项全面战略，包括全面寻找失踪人员的行动计划和时间表，并考虑到所有现有资料，包括指称的失踪发生的背景。</w:t>
      </w:r>
      <w:r w:rsidRPr="00FF7F84">
        <w:rPr>
          <w:rStyle w:val="a6"/>
          <w:sz w:val="21"/>
        </w:rPr>
        <w:footnoteReference w:id="33"/>
      </w:r>
      <w:r w:rsidRPr="0037059A">
        <w:rPr>
          <w:rStyle w:val="SingleTxtGCChar"/>
        </w:rPr>
        <w:t xml:space="preserve"> </w:t>
      </w:r>
      <w:r w:rsidRPr="004C2ED6">
        <w:rPr>
          <w:lang w:val="zh-CN"/>
        </w:rPr>
        <w:t>特别是，缔约国应定期评估这一战略，并满足搜寻过程所有阶段的尽职调查要求，包括调查的全面性、即时性和彻底性，还应确保参与调查的专业人员具备能力，具有独立性。</w:t>
      </w:r>
      <w:r w:rsidRPr="00FF7F84">
        <w:rPr>
          <w:rStyle w:val="a6"/>
          <w:sz w:val="21"/>
        </w:rPr>
        <w:footnoteReference w:id="34"/>
      </w:r>
      <w:r w:rsidRPr="0037059A">
        <w:rPr>
          <w:rStyle w:val="SingleTxtGCChar"/>
        </w:rPr>
        <w:t xml:space="preserve"> </w:t>
      </w:r>
      <w:r w:rsidRPr="004C2ED6">
        <w:rPr>
          <w:lang w:val="zh-CN"/>
        </w:rPr>
        <w:t>此外，缔约国应确保所通过的战略确定以综合、有效、协调的方式采取行动，并确保在执行战略时有必要和适当的手段和程序来寻找失踪人员，调查责任人。</w:t>
      </w:r>
      <w:r w:rsidRPr="00FF7F84">
        <w:rPr>
          <w:rStyle w:val="a6"/>
          <w:sz w:val="21"/>
        </w:rPr>
        <w:footnoteReference w:id="35"/>
      </w:r>
      <w:r w:rsidRPr="0037059A">
        <w:rPr>
          <w:rStyle w:val="SingleTxtGCChar"/>
        </w:rPr>
        <w:t xml:space="preserve"> </w:t>
      </w:r>
      <w:r w:rsidRPr="004C2ED6">
        <w:rPr>
          <w:lang w:val="zh-CN"/>
        </w:rPr>
        <w:t>委员会还回顾说，这一战略应采取区别对待的办法，在搜寻的所有阶段都应充分尊重受害者的特殊需要。</w:t>
      </w:r>
      <w:r w:rsidRPr="00FF7F84">
        <w:rPr>
          <w:rStyle w:val="a6"/>
          <w:sz w:val="21"/>
        </w:rPr>
        <w:footnoteReference w:id="36"/>
      </w:r>
      <w:r w:rsidRPr="0037059A">
        <w:rPr>
          <w:rStyle w:val="SingleTxtGCChar"/>
        </w:rPr>
        <w:t xml:space="preserve"> </w:t>
      </w:r>
      <w:r w:rsidRPr="004C2ED6">
        <w:rPr>
          <w:lang w:val="zh-CN"/>
        </w:rPr>
        <w:t>最后，委员会回顾说，如果某部门或机构为妨</w:t>
      </w:r>
      <w:r w:rsidRPr="004C2ED6">
        <w:rPr>
          <w:lang w:val="zh-CN"/>
        </w:rPr>
        <w:lastRenderedPageBreak/>
        <w:t>碍调查和搜寻程序有效性开展了任何活动或进行了干预，缔约国应采取一切必要措施进行调查并给予惩罚。</w:t>
      </w:r>
      <w:r w:rsidRPr="00FF7F84">
        <w:rPr>
          <w:rStyle w:val="a6"/>
          <w:sz w:val="21"/>
        </w:rPr>
        <w:footnoteReference w:id="37"/>
      </w:r>
    </w:p>
    <w:p w14:paraId="0C844690" w14:textId="77777777" w:rsidR="00752090" w:rsidRPr="004C2ED6" w:rsidRDefault="00752090" w:rsidP="00752090">
      <w:pPr>
        <w:pStyle w:val="SingleTxtGC"/>
      </w:pPr>
      <w:r w:rsidRPr="004C2ED6">
        <w:rPr>
          <w:lang w:val="zh-CN"/>
        </w:rPr>
        <w:t>7.6</w:t>
      </w:r>
      <w:r w:rsidRPr="004C2ED6">
        <w:rPr>
          <w:lang w:val="zh-CN"/>
        </w:rPr>
        <w:tab/>
      </w:r>
      <w:r w:rsidRPr="004C2ED6">
        <w:rPr>
          <w:lang w:val="zh-CN"/>
        </w:rPr>
        <w:t>关于调查，委员会注意到，缔约国称，对</w:t>
      </w:r>
      <w:r w:rsidRPr="004C2ED6">
        <w:rPr>
          <w:lang w:val="zh-CN"/>
        </w:rPr>
        <w:t>Mendoza Berrospe</w:t>
      </w:r>
      <w:r w:rsidRPr="004C2ED6">
        <w:rPr>
          <w:lang w:val="zh-CN"/>
        </w:rPr>
        <w:t>先生的失踪进行了彻底、有效、公正的机构间调查，以查明其命运或下落，并查明责任人，将其绳之以法</w:t>
      </w:r>
      <w:r w:rsidRPr="004C2ED6">
        <w:rPr>
          <w:lang w:val="zh-CN"/>
        </w:rPr>
        <w:t>(</w:t>
      </w:r>
      <w:r w:rsidRPr="004C2ED6">
        <w:rPr>
          <w:lang w:val="zh-CN"/>
        </w:rPr>
        <w:t>见第</w:t>
      </w:r>
      <w:r w:rsidRPr="004C2ED6">
        <w:rPr>
          <w:lang w:val="zh-CN"/>
        </w:rPr>
        <w:t>4.5</w:t>
      </w:r>
      <w:r w:rsidRPr="004C2ED6">
        <w:rPr>
          <w:lang w:val="zh-CN"/>
        </w:rPr>
        <w:t>段</w:t>
      </w:r>
      <w:r w:rsidRPr="004C2ED6">
        <w:rPr>
          <w:lang w:val="zh-CN"/>
        </w:rPr>
        <w:t>)</w:t>
      </w:r>
      <w:r w:rsidRPr="004C2ED6">
        <w:rPr>
          <w:lang w:val="zh-CN"/>
        </w:rPr>
        <w:t>。然而，委员会注意到，提交人称，检察官办公室没有立即进行调查</w:t>
      </w:r>
      <w:r w:rsidRPr="004C2ED6">
        <w:rPr>
          <w:lang w:val="zh-CN"/>
        </w:rPr>
        <w:t>(</w:t>
      </w:r>
      <w:r w:rsidRPr="004C2ED6">
        <w:rPr>
          <w:lang w:val="zh-CN"/>
        </w:rPr>
        <w:t>见第</w:t>
      </w:r>
      <w:r w:rsidRPr="004C2ED6">
        <w:rPr>
          <w:lang w:val="zh-CN"/>
        </w:rPr>
        <w:t>5.7</w:t>
      </w:r>
      <w:r w:rsidRPr="004C2ED6">
        <w:rPr>
          <w:lang w:val="zh-CN"/>
        </w:rPr>
        <w:t>段</w:t>
      </w:r>
      <w:r w:rsidRPr="004C2ED6">
        <w:rPr>
          <w:lang w:val="zh-CN"/>
        </w:rPr>
        <w:t>)</w:t>
      </w:r>
      <w:r w:rsidRPr="004C2ED6">
        <w:rPr>
          <w:lang w:val="zh-CN"/>
        </w:rPr>
        <w:t>。特别是，委员会注意到，韦拉克鲁斯州总检察长办公室下令对</w:t>
      </w:r>
      <w:r w:rsidRPr="004C2ED6">
        <w:rPr>
          <w:lang w:val="zh-CN"/>
        </w:rPr>
        <w:t>Mendoza Berrospe</w:t>
      </w:r>
      <w:r w:rsidRPr="004C2ED6">
        <w:rPr>
          <w:lang w:val="zh-CN"/>
        </w:rPr>
        <w:t>先生住所的检查是在申诉提出近一年半后进行的；目击者的证词是在申诉提出一至两年后收集的；据称参与巡逻的海军警察的证词是在申诉提出近两三年后收集的；没有采取各种步骤，例如要求提供监控摄像机记录的视频、要求提供巡逻队通信记录或由提供信息的目击者对巡逻车进行辨认</w:t>
      </w:r>
      <w:r w:rsidRPr="004C2ED6">
        <w:rPr>
          <w:lang w:val="zh-CN"/>
        </w:rPr>
        <w:t>(</w:t>
      </w:r>
      <w:r w:rsidRPr="004C2ED6">
        <w:rPr>
          <w:lang w:val="zh-CN"/>
        </w:rPr>
        <w:t>见第</w:t>
      </w:r>
      <w:r w:rsidRPr="004C2ED6">
        <w:rPr>
          <w:lang w:val="zh-CN"/>
        </w:rPr>
        <w:t>5.8</w:t>
      </w:r>
      <w:r w:rsidRPr="004C2ED6">
        <w:rPr>
          <w:lang w:val="zh-CN"/>
        </w:rPr>
        <w:t>段</w:t>
      </w:r>
      <w:r w:rsidRPr="004C2ED6">
        <w:rPr>
          <w:lang w:val="zh-CN"/>
        </w:rPr>
        <w:t>)</w:t>
      </w:r>
      <w:r w:rsidRPr="004C2ED6">
        <w:rPr>
          <w:lang w:val="zh-CN"/>
        </w:rPr>
        <w:t>。委员会还注意到，直到</w:t>
      </w:r>
      <w:r w:rsidRPr="004C2ED6">
        <w:rPr>
          <w:lang w:val="zh-CN"/>
        </w:rPr>
        <w:t>2020</w:t>
      </w:r>
      <w:r w:rsidRPr="004C2ED6">
        <w:rPr>
          <w:lang w:val="zh-CN"/>
        </w:rPr>
        <w:t>年</w:t>
      </w:r>
      <w:r w:rsidRPr="004C2ED6">
        <w:rPr>
          <w:lang w:val="zh-CN"/>
        </w:rPr>
        <w:t>11</w:t>
      </w:r>
      <w:r w:rsidRPr="004C2ED6">
        <w:rPr>
          <w:lang w:val="zh-CN"/>
        </w:rPr>
        <w:t>月，总检察长办公室才通过了关于</w:t>
      </w:r>
      <w:r w:rsidRPr="004C2ED6">
        <w:rPr>
          <w:lang w:val="zh-CN"/>
        </w:rPr>
        <w:t>Mendoza Berrospe</w:t>
      </w:r>
      <w:r w:rsidRPr="004C2ED6">
        <w:rPr>
          <w:lang w:val="zh-CN"/>
        </w:rPr>
        <w:t>先生的第一项调查计划；直到这一年，即提交人</w:t>
      </w:r>
      <w:r w:rsidRPr="004C2ED6">
        <w:rPr>
          <w:lang w:val="zh-CN"/>
        </w:rPr>
        <w:t>2014</w:t>
      </w:r>
      <w:r w:rsidRPr="004C2ED6">
        <w:rPr>
          <w:lang w:val="zh-CN"/>
        </w:rPr>
        <w:t>年</w:t>
      </w:r>
      <w:r w:rsidRPr="004C2ED6">
        <w:rPr>
          <w:lang w:val="zh-CN"/>
        </w:rPr>
        <w:t>2</w:t>
      </w:r>
      <w:r w:rsidRPr="004C2ED6">
        <w:rPr>
          <w:lang w:val="zh-CN"/>
        </w:rPr>
        <w:t>月提出申诉六年后，才开始将案件作为强迫失踪事件进行调查</w:t>
      </w:r>
      <w:r w:rsidRPr="004C2ED6">
        <w:rPr>
          <w:lang w:val="zh-CN"/>
        </w:rPr>
        <w:t>(</w:t>
      </w:r>
      <w:r w:rsidRPr="004C2ED6">
        <w:rPr>
          <w:lang w:val="zh-CN"/>
        </w:rPr>
        <w:t>见第</w:t>
      </w:r>
      <w:r w:rsidRPr="004C2ED6">
        <w:rPr>
          <w:lang w:val="zh-CN"/>
        </w:rPr>
        <w:t>5.3</w:t>
      </w:r>
      <w:r w:rsidRPr="004C2ED6">
        <w:rPr>
          <w:lang w:val="zh-CN"/>
        </w:rPr>
        <w:t>和</w:t>
      </w:r>
      <w:r w:rsidRPr="004C2ED6">
        <w:rPr>
          <w:lang w:val="zh-CN"/>
        </w:rPr>
        <w:t>6.5</w:t>
      </w:r>
      <w:r w:rsidRPr="004C2ED6">
        <w:rPr>
          <w:lang w:val="zh-CN"/>
        </w:rPr>
        <w:t>段</w:t>
      </w:r>
      <w:r w:rsidRPr="004C2ED6">
        <w:rPr>
          <w:lang w:val="zh-CN"/>
        </w:rPr>
        <w:t>)</w:t>
      </w:r>
      <w:r w:rsidRPr="004C2ED6">
        <w:rPr>
          <w:lang w:val="zh-CN"/>
        </w:rPr>
        <w:t>。</w:t>
      </w:r>
    </w:p>
    <w:p w14:paraId="4993BDF5" w14:textId="77777777" w:rsidR="00752090" w:rsidRPr="004C2ED6" w:rsidRDefault="00752090" w:rsidP="00752090">
      <w:pPr>
        <w:pStyle w:val="SingleTxtGC"/>
      </w:pPr>
      <w:r w:rsidRPr="004C2ED6">
        <w:rPr>
          <w:lang w:val="zh-CN"/>
        </w:rPr>
        <w:t>7.7</w:t>
      </w:r>
      <w:r w:rsidRPr="004C2ED6">
        <w:rPr>
          <w:lang w:val="zh-CN"/>
        </w:rPr>
        <w:tab/>
      </w:r>
      <w:r w:rsidRPr="004C2ED6">
        <w:rPr>
          <w:lang w:val="zh-CN"/>
        </w:rPr>
        <w:t>鉴于上述所有情况，委员会注意到，缔约国没有为拖延调查和搜寻提供理由。特别是，委员会注意到，缔约国提到的绝大多数实质性调查行动都是在</w:t>
      </w:r>
      <w:r w:rsidRPr="004C2ED6">
        <w:rPr>
          <w:lang w:val="zh-CN"/>
        </w:rPr>
        <w:t>2019</w:t>
      </w:r>
      <w:r w:rsidRPr="004C2ED6">
        <w:rPr>
          <w:lang w:val="zh-CN"/>
        </w:rPr>
        <w:t>年之后，即</w:t>
      </w:r>
      <w:r w:rsidRPr="004C2ED6">
        <w:rPr>
          <w:lang w:val="zh-CN"/>
        </w:rPr>
        <w:t>Mendoza Berrospe</w:t>
      </w:r>
      <w:r w:rsidRPr="004C2ED6">
        <w:rPr>
          <w:lang w:val="zh-CN"/>
        </w:rPr>
        <w:t>先生失踪近六年之后。有鉴于此，委员会认为，当局</w:t>
      </w:r>
      <w:r w:rsidRPr="004C2ED6">
        <w:rPr>
          <w:rFonts w:hint="eastAsia"/>
          <w:lang w:val="zh-CN"/>
        </w:rPr>
        <w:t>没有</w:t>
      </w:r>
      <w:r w:rsidRPr="004C2ED6">
        <w:rPr>
          <w:lang w:val="zh-CN"/>
        </w:rPr>
        <w:t>按照《公约》第十二条第</w:t>
      </w:r>
      <w:r w:rsidRPr="004C2ED6">
        <w:rPr>
          <w:lang w:val="zh-CN"/>
        </w:rPr>
        <w:t>1</w:t>
      </w:r>
      <w:r w:rsidRPr="004C2ED6">
        <w:rPr>
          <w:lang w:val="zh-CN"/>
        </w:rPr>
        <w:t>款的规定毫不拖延地对</w:t>
      </w:r>
      <w:r w:rsidRPr="004C2ED6">
        <w:rPr>
          <w:lang w:val="zh-CN"/>
        </w:rPr>
        <w:t>Mendoza Berrospe</w:t>
      </w:r>
      <w:r w:rsidRPr="004C2ED6">
        <w:rPr>
          <w:lang w:val="zh-CN"/>
        </w:rPr>
        <w:t>先生的失踪进行彻底、公正的调查。因此，委员会得出结论认为，缔约国没有通过尽职调查反驳提交人提供的证据，没有否定关于</w:t>
      </w:r>
      <w:r w:rsidRPr="004C2ED6">
        <w:rPr>
          <w:lang w:val="zh-CN"/>
        </w:rPr>
        <w:t>Mendoza Berrospe</w:t>
      </w:r>
      <w:r w:rsidRPr="004C2ED6">
        <w:rPr>
          <w:lang w:val="zh-CN"/>
        </w:rPr>
        <w:t>先生的失踪可归因于国家人员的行为的指称</w:t>
      </w:r>
      <w:r w:rsidRPr="004C2ED6">
        <w:rPr>
          <w:lang w:val="zh-CN"/>
        </w:rPr>
        <w:t>(</w:t>
      </w:r>
      <w:r w:rsidRPr="004C2ED6">
        <w:rPr>
          <w:lang w:val="zh-CN"/>
        </w:rPr>
        <w:t>见第</w:t>
      </w:r>
      <w:r w:rsidRPr="004C2ED6">
        <w:rPr>
          <w:lang w:val="zh-CN"/>
        </w:rPr>
        <w:t>7.5</w:t>
      </w:r>
      <w:r w:rsidRPr="004C2ED6">
        <w:rPr>
          <w:lang w:val="zh-CN"/>
        </w:rPr>
        <w:t>段</w:t>
      </w:r>
      <w:r w:rsidRPr="004C2ED6">
        <w:rPr>
          <w:lang w:val="zh-CN"/>
        </w:rPr>
        <w:t>)</w:t>
      </w:r>
      <w:r w:rsidRPr="004C2ED6">
        <w:rPr>
          <w:lang w:val="zh-CN"/>
        </w:rPr>
        <w:t>。委员会希望借此机会回顾指出，调查必须认真进行，而不是作为一种事先注定毫无结果的简单形式。</w:t>
      </w:r>
      <w:r w:rsidRPr="00FF7F84">
        <w:rPr>
          <w:rStyle w:val="a6"/>
          <w:sz w:val="21"/>
        </w:rPr>
        <w:footnoteReference w:id="38"/>
      </w:r>
      <w:r w:rsidRPr="0037059A">
        <w:rPr>
          <w:rStyle w:val="SingleTxtGCChar"/>
        </w:rPr>
        <w:t xml:space="preserve"> </w:t>
      </w:r>
      <w:r w:rsidRPr="004C2ED6">
        <w:rPr>
          <w:lang w:val="zh-CN"/>
        </w:rPr>
        <w:t>调查不能依赖受害者或其亲属启动程序，也不能依赖私人提供证据，缔约国必须切实寻求真相。</w:t>
      </w:r>
      <w:r w:rsidRPr="00FF7F84">
        <w:rPr>
          <w:rStyle w:val="a6"/>
          <w:sz w:val="21"/>
        </w:rPr>
        <w:footnoteReference w:id="39"/>
      </w:r>
      <w:r w:rsidRPr="0037059A">
        <w:rPr>
          <w:rStyle w:val="SingleTxtGCChar"/>
        </w:rPr>
        <w:t xml:space="preserve"> </w:t>
      </w:r>
      <w:r w:rsidRPr="004C2ED6">
        <w:rPr>
          <w:lang w:val="zh-CN"/>
        </w:rPr>
        <w:t>因此，委员会认为，</w:t>
      </w:r>
      <w:r w:rsidRPr="004C2ED6">
        <w:rPr>
          <w:lang w:val="zh-CN"/>
        </w:rPr>
        <w:t>Mendoza Berrospe</w:t>
      </w:r>
      <w:r w:rsidRPr="004C2ED6">
        <w:rPr>
          <w:lang w:val="zh-CN"/>
        </w:rPr>
        <w:t>先生的失踪构成《公约》第二条含义内的强迫失踪。鉴于上述情况，委员会得出结论认为，本案的事实表明《公约》第一条</w:t>
      </w:r>
      <w:r w:rsidRPr="004C2ED6">
        <w:rPr>
          <w:lang w:val="zh-CN"/>
        </w:rPr>
        <w:t>(</w:t>
      </w:r>
      <w:r w:rsidRPr="004C2ED6">
        <w:rPr>
          <w:lang w:val="zh-CN"/>
        </w:rPr>
        <w:t>与第二条一并解读</w:t>
      </w:r>
      <w:r w:rsidRPr="004C2ED6">
        <w:rPr>
          <w:lang w:val="zh-CN"/>
        </w:rPr>
        <w:t>)</w:t>
      </w:r>
      <w:r w:rsidRPr="004C2ED6">
        <w:rPr>
          <w:lang w:val="zh-CN"/>
        </w:rPr>
        <w:t>和第十二条第</w:t>
      </w:r>
      <w:r w:rsidRPr="004C2ED6">
        <w:rPr>
          <w:lang w:val="zh-CN"/>
        </w:rPr>
        <w:t>1</w:t>
      </w:r>
      <w:r w:rsidRPr="004C2ED6">
        <w:rPr>
          <w:lang w:val="zh-CN"/>
        </w:rPr>
        <w:t>款受到违反。</w:t>
      </w:r>
    </w:p>
    <w:p w14:paraId="43EB29F5" w14:textId="77777777" w:rsidR="00752090" w:rsidRPr="004C2ED6" w:rsidRDefault="00752090" w:rsidP="00752090">
      <w:pPr>
        <w:pStyle w:val="SingleTxtGC"/>
      </w:pPr>
      <w:r w:rsidRPr="004C2ED6">
        <w:rPr>
          <w:lang w:val="zh-CN"/>
        </w:rPr>
        <w:t>7.8</w:t>
      </w:r>
      <w:r w:rsidRPr="004C2ED6">
        <w:rPr>
          <w:lang w:val="zh-CN"/>
        </w:rPr>
        <w:tab/>
      </w:r>
      <w:r w:rsidRPr="004C2ED6">
        <w:rPr>
          <w:lang w:val="zh-CN"/>
        </w:rPr>
        <w:t>关于搜寻，委员会注意到，缔约国称，共和国总检察长办公室和韦拉克鲁斯州第四区法院为查明</w:t>
      </w:r>
      <w:r w:rsidRPr="004C2ED6">
        <w:rPr>
          <w:lang w:val="zh-CN"/>
        </w:rPr>
        <w:t>Mendoza Berrospe</w:t>
      </w:r>
      <w:r w:rsidRPr="004C2ED6">
        <w:rPr>
          <w:lang w:val="zh-CN"/>
        </w:rPr>
        <w:t>先生的下落都采取了行动</w:t>
      </w:r>
      <w:r w:rsidRPr="004C2ED6">
        <w:rPr>
          <w:lang w:val="zh-CN"/>
        </w:rPr>
        <w:t>(</w:t>
      </w:r>
      <w:r w:rsidRPr="004C2ED6">
        <w:rPr>
          <w:lang w:val="zh-CN"/>
        </w:rPr>
        <w:t>见第</w:t>
      </w:r>
      <w:r w:rsidRPr="004C2ED6">
        <w:rPr>
          <w:lang w:val="zh-CN"/>
        </w:rPr>
        <w:t>4.6</w:t>
      </w:r>
      <w:r w:rsidRPr="004C2ED6">
        <w:rPr>
          <w:lang w:val="zh-CN"/>
        </w:rPr>
        <w:t>段</w:t>
      </w:r>
      <w:r w:rsidRPr="004C2ED6">
        <w:rPr>
          <w:lang w:val="zh-CN"/>
        </w:rPr>
        <w:t>)</w:t>
      </w:r>
      <w:r w:rsidRPr="004C2ED6">
        <w:rPr>
          <w:lang w:val="zh-CN"/>
        </w:rPr>
        <w:t>。特别是，审案法院要求各当局提交报告，并</w:t>
      </w:r>
      <w:r w:rsidRPr="004C2ED6">
        <w:rPr>
          <w:rFonts w:hint="eastAsia"/>
          <w:lang w:val="zh-CN"/>
        </w:rPr>
        <w:t>为此</w:t>
      </w:r>
      <w:r w:rsidRPr="004C2ED6">
        <w:rPr>
          <w:lang w:val="zh-CN"/>
        </w:rPr>
        <w:t>发出公函，但无法确定某调查机构、警察机构和</w:t>
      </w:r>
      <w:r w:rsidRPr="004C2ED6">
        <w:rPr>
          <w:lang w:val="zh-CN"/>
        </w:rPr>
        <w:t>/</w:t>
      </w:r>
      <w:r w:rsidRPr="004C2ED6">
        <w:rPr>
          <w:lang w:val="zh-CN"/>
        </w:rPr>
        <w:t>或军事机构是失踪行为的实施者</w:t>
      </w:r>
      <w:r w:rsidRPr="004C2ED6">
        <w:rPr>
          <w:lang w:val="zh-CN"/>
        </w:rPr>
        <w:t>(</w:t>
      </w:r>
      <w:r w:rsidRPr="004C2ED6">
        <w:rPr>
          <w:lang w:val="zh-CN"/>
        </w:rPr>
        <w:t>见第</w:t>
      </w:r>
      <w:r w:rsidRPr="004C2ED6">
        <w:rPr>
          <w:lang w:val="zh-CN"/>
        </w:rPr>
        <w:t>4.6</w:t>
      </w:r>
      <w:r w:rsidRPr="004C2ED6">
        <w:rPr>
          <w:lang w:val="zh-CN"/>
        </w:rPr>
        <w:t>段</w:t>
      </w:r>
      <w:r w:rsidRPr="004C2ED6">
        <w:rPr>
          <w:lang w:val="zh-CN"/>
        </w:rPr>
        <w:t>)</w:t>
      </w:r>
      <w:r w:rsidRPr="004C2ED6">
        <w:rPr>
          <w:lang w:val="zh-CN"/>
        </w:rPr>
        <w:t>。委员会还注意到，缔约国称，</w:t>
      </w:r>
      <w:r w:rsidRPr="004C2ED6">
        <w:rPr>
          <w:lang w:val="zh-CN"/>
        </w:rPr>
        <w:t>Mendoza Berrospe</w:t>
      </w:r>
      <w:r w:rsidRPr="004C2ED6">
        <w:rPr>
          <w:lang w:val="zh-CN"/>
        </w:rPr>
        <w:t>先生的案件已经在关于模式搜寻的标准搜寻规程规定的框架内进行了分析，这有助于提出搜寻假设，制定更有效的搜寻战略</w:t>
      </w:r>
      <w:r w:rsidRPr="004C2ED6">
        <w:rPr>
          <w:lang w:val="zh-CN"/>
        </w:rPr>
        <w:t>(</w:t>
      </w:r>
      <w:r w:rsidRPr="004C2ED6">
        <w:rPr>
          <w:lang w:val="zh-CN"/>
        </w:rPr>
        <w:t>见第</w:t>
      </w:r>
      <w:r w:rsidRPr="004C2ED6">
        <w:rPr>
          <w:lang w:val="zh-CN"/>
        </w:rPr>
        <w:t>4.7</w:t>
      </w:r>
      <w:r w:rsidRPr="004C2ED6">
        <w:rPr>
          <w:lang w:val="zh-CN"/>
        </w:rPr>
        <w:t>段</w:t>
      </w:r>
      <w:r w:rsidRPr="004C2ED6">
        <w:rPr>
          <w:lang w:val="zh-CN"/>
        </w:rPr>
        <w:t>)</w:t>
      </w:r>
      <w:r w:rsidRPr="004C2ED6">
        <w:rPr>
          <w:lang w:val="zh-CN"/>
        </w:rPr>
        <w:t>。最后，委员会注意到，缔约国称，</w:t>
      </w:r>
      <w:r w:rsidRPr="004C2ED6">
        <w:rPr>
          <w:lang w:val="zh-CN"/>
        </w:rPr>
        <w:t>2022</w:t>
      </w:r>
      <w:r w:rsidRPr="004C2ED6">
        <w:rPr>
          <w:lang w:val="zh-CN"/>
        </w:rPr>
        <w:t>年取得了各种进展，包括提出了一份背景分析报告，制定了一项搜寻计划和一份附有时间表的拟议搜寻工作计划等</w:t>
      </w:r>
      <w:r w:rsidRPr="004C2ED6">
        <w:rPr>
          <w:lang w:val="zh-CN"/>
        </w:rPr>
        <w:t>(</w:t>
      </w:r>
      <w:r w:rsidRPr="004C2ED6">
        <w:rPr>
          <w:lang w:val="zh-CN"/>
        </w:rPr>
        <w:t>见第</w:t>
      </w:r>
      <w:r w:rsidRPr="004C2ED6">
        <w:rPr>
          <w:lang w:val="zh-CN"/>
        </w:rPr>
        <w:t>4.8</w:t>
      </w:r>
      <w:r w:rsidRPr="004C2ED6">
        <w:rPr>
          <w:lang w:val="zh-CN"/>
        </w:rPr>
        <w:t>和</w:t>
      </w:r>
      <w:r w:rsidRPr="004C2ED6">
        <w:rPr>
          <w:lang w:val="zh-CN"/>
        </w:rPr>
        <w:t>4.9</w:t>
      </w:r>
      <w:r w:rsidRPr="004C2ED6">
        <w:rPr>
          <w:lang w:val="zh-CN"/>
        </w:rPr>
        <w:t>段</w:t>
      </w:r>
      <w:r w:rsidRPr="004C2ED6">
        <w:rPr>
          <w:lang w:val="zh-CN"/>
        </w:rPr>
        <w:t>)</w:t>
      </w:r>
      <w:r w:rsidRPr="004C2ED6">
        <w:rPr>
          <w:lang w:val="zh-CN"/>
        </w:rPr>
        <w:t>。委员会注意到，提交人称，缔约国没有立即开始搜寻行动，搜寻行动启动得晚，属例行性质，不连续，且不协调</w:t>
      </w:r>
      <w:r w:rsidRPr="004C2ED6">
        <w:rPr>
          <w:lang w:val="zh-CN"/>
        </w:rPr>
        <w:t>(</w:t>
      </w:r>
      <w:r w:rsidRPr="004C2ED6">
        <w:rPr>
          <w:lang w:val="zh-CN"/>
        </w:rPr>
        <w:t>见第</w:t>
      </w:r>
      <w:r w:rsidRPr="004C2ED6">
        <w:rPr>
          <w:lang w:val="zh-CN"/>
        </w:rPr>
        <w:t>3.4</w:t>
      </w:r>
      <w:r w:rsidRPr="004C2ED6">
        <w:rPr>
          <w:lang w:val="zh-CN"/>
        </w:rPr>
        <w:t>和</w:t>
      </w:r>
      <w:r w:rsidRPr="004C2ED6">
        <w:rPr>
          <w:lang w:val="zh-CN"/>
        </w:rPr>
        <w:t>5.12</w:t>
      </w:r>
      <w:r w:rsidRPr="004C2ED6">
        <w:rPr>
          <w:lang w:val="zh-CN"/>
        </w:rPr>
        <w:t>段</w:t>
      </w:r>
      <w:r w:rsidRPr="004C2ED6">
        <w:rPr>
          <w:lang w:val="zh-CN"/>
        </w:rPr>
        <w:t>)</w:t>
      </w:r>
      <w:r w:rsidRPr="004C2ED6">
        <w:rPr>
          <w:lang w:val="zh-CN"/>
        </w:rPr>
        <w:t>。特别是，委员会注意到，提交人称，审案法院从未对相关拘留场所进行过彻底的现场检查，也没有因为</w:t>
      </w:r>
      <w:r w:rsidRPr="004C2ED6">
        <w:rPr>
          <w:lang w:val="zh-CN"/>
        </w:rPr>
        <w:t>Mendoza Berrospe</w:t>
      </w:r>
      <w:r w:rsidRPr="004C2ED6">
        <w:rPr>
          <w:lang w:val="zh-CN"/>
        </w:rPr>
        <w:t>先生是未成年人而采取区别对待的做法，并已搁置了搜寻</w:t>
      </w:r>
      <w:r w:rsidRPr="004C2ED6">
        <w:rPr>
          <w:lang w:val="zh-CN"/>
        </w:rPr>
        <w:t>Mendoza Berrospe</w:t>
      </w:r>
      <w:r w:rsidRPr="004C2ED6">
        <w:rPr>
          <w:lang w:val="zh-CN"/>
        </w:rPr>
        <w:t>先生的工作。</w:t>
      </w:r>
      <w:r w:rsidRPr="004C2ED6">
        <w:rPr>
          <w:lang w:val="zh-CN"/>
        </w:rPr>
        <w:t>(</w:t>
      </w:r>
      <w:r w:rsidRPr="004C2ED6">
        <w:rPr>
          <w:lang w:val="zh-CN"/>
        </w:rPr>
        <w:t>见第</w:t>
      </w:r>
      <w:r w:rsidRPr="004C2ED6">
        <w:rPr>
          <w:lang w:val="zh-CN"/>
        </w:rPr>
        <w:t>5.10</w:t>
      </w:r>
      <w:r w:rsidRPr="004C2ED6">
        <w:rPr>
          <w:lang w:val="zh-CN"/>
        </w:rPr>
        <w:t>段</w:t>
      </w:r>
      <w:r w:rsidRPr="004C2ED6">
        <w:rPr>
          <w:lang w:val="zh-CN"/>
        </w:rPr>
        <w:t>)</w:t>
      </w:r>
      <w:r w:rsidRPr="004C2ED6">
        <w:rPr>
          <w:lang w:val="zh-CN"/>
        </w:rPr>
        <w:t>。最后，委员会注意到，提交人称，州检察官办公室从未制定搜寻计划；国家搜寻委员会</w:t>
      </w:r>
      <w:r w:rsidRPr="004C2ED6">
        <w:rPr>
          <w:lang w:val="zh-CN"/>
        </w:rPr>
        <w:lastRenderedPageBreak/>
        <w:t>的计划是在</w:t>
      </w:r>
      <w:r w:rsidRPr="004C2ED6">
        <w:rPr>
          <w:lang w:val="zh-CN"/>
        </w:rPr>
        <w:t>2022</w:t>
      </w:r>
      <w:r w:rsidRPr="004C2ED6">
        <w:rPr>
          <w:lang w:val="zh-CN"/>
        </w:rPr>
        <w:t>年</w:t>
      </w:r>
      <w:r w:rsidRPr="004C2ED6">
        <w:rPr>
          <w:lang w:val="zh-CN"/>
        </w:rPr>
        <w:t>2</w:t>
      </w:r>
      <w:r w:rsidRPr="004C2ED6">
        <w:rPr>
          <w:lang w:val="zh-CN"/>
        </w:rPr>
        <w:t>月提交的，对计划中确定的线索尚未进行尽职调查，根据韦拉克鲁斯州搜寻委员会的工作计划采取的行动仅在形式上适用了搜寻规程，没有一个带有明确假设的调查计划，用以指导地方检察官办公室的搜寻工作</w:t>
      </w:r>
      <w:r w:rsidRPr="004C2ED6">
        <w:rPr>
          <w:lang w:val="zh-CN"/>
        </w:rPr>
        <w:t>(</w:t>
      </w:r>
      <w:r w:rsidRPr="004C2ED6">
        <w:rPr>
          <w:lang w:val="zh-CN"/>
        </w:rPr>
        <w:t>见第</w:t>
      </w:r>
      <w:r w:rsidRPr="004C2ED6">
        <w:rPr>
          <w:lang w:val="zh-CN"/>
        </w:rPr>
        <w:t>5.11</w:t>
      </w:r>
      <w:r w:rsidRPr="004C2ED6">
        <w:rPr>
          <w:lang w:val="zh-CN"/>
        </w:rPr>
        <w:t>段</w:t>
      </w:r>
      <w:r w:rsidRPr="004C2ED6">
        <w:rPr>
          <w:lang w:val="zh-CN"/>
        </w:rPr>
        <w:t>)</w:t>
      </w:r>
      <w:r w:rsidRPr="004C2ED6">
        <w:rPr>
          <w:lang w:val="zh-CN"/>
        </w:rPr>
        <w:t>。</w:t>
      </w:r>
    </w:p>
    <w:p w14:paraId="2FB5808F" w14:textId="77777777" w:rsidR="00752090" w:rsidRPr="004C2ED6" w:rsidRDefault="00752090" w:rsidP="00752090">
      <w:pPr>
        <w:pStyle w:val="SingleTxtGC"/>
      </w:pPr>
      <w:r w:rsidRPr="004C2ED6">
        <w:rPr>
          <w:lang w:val="zh-CN"/>
        </w:rPr>
        <w:t>7.9</w:t>
      </w:r>
      <w:r w:rsidRPr="004C2ED6">
        <w:rPr>
          <w:lang w:val="zh-CN"/>
        </w:rPr>
        <w:tab/>
      </w:r>
      <w:r w:rsidRPr="004C2ED6">
        <w:rPr>
          <w:lang w:val="zh-CN"/>
        </w:rPr>
        <w:t>在本案中，委员会认为，在间接宪法权利保护程序的框架内采取的行动对于搜寻</w:t>
      </w:r>
      <w:r w:rsidRPr="004C2ED6">
        <w:rPr>
          <w:lang w:val="zh-CN"/>
        </w:rPr>
        <w:t>Mendoza Berrospe</w:t>
      </w:r>
      <w:r w:rsidRPr="004C2ED6">
        <w:rPr>
          <w:lang w:val="zh-CN"/>
        </w:rPr>
        <w:t>先生并不合适，这些行动本来至少应包括检查受害者可能所在地点，以便直接收集信息，</w:t>
      </w:r>
      <w:r w:rsidRPr="00FF7F84">
        <w:rPr>
          <w:rStyle w:val="a6"/>
          <w:sz w:val="21"/>
        </w:rPr>
        <w:footnoteReference w:id="40"/>
      </w:r>
      <w:r w:rsidRPr="0037059A">
        <w:rPr>
          <w:rStyle w:val="SingleTxtGCChar"/>
        </w:rPr>
        <w:t xml:space="preserve"> </w:t>
      </w:r>
      <w:r w:rsidRPr="004C2ED6">
        <w:rPr>
          <w:lang w:val="zh-CN"/>
        </w:rPr>
        <w:t>在任何情况下，在找到受害者之前，都不能搁置搜寻工作。</w:t>
      </w:r>
      <w:r w:rsidRPr="00FF7F84">
        <w:rPr>
          <w:rStyle w:val="a6"/>
          <w:sz w:val="21"/>
        </w:rPr>
        <w:footnoteReference w:id="41"/>
      </w:r>
      <w:r w:rsidRPr="0037059A">
        <w:rPr>
          <w:rStyle w:val="SingleTxtGCChar"/>
        </w:rPr>
        <w:t xml:space="preserve"> </w:t>
      </w:r>
      <w:r w:rsidRPr="004C2ED6">
        <w:rPr>
          <w:lang w:val="zh-CN"/>
        </w:rPr>
        <w:t>委员会还注意到，</w:t>
      </w:r>
      <w:r w:rsidRPr="004C2ED6">
        <w:rPr>
          <w:lang w:val="zh-CN"/>
        </w:rPr>
        <w:t>2016</w:t>
      </w:r>
      <w:r w:rsidRPr="004C2ED6">
        <w:rPr>
          <w:lang w:val="zh-CN"/>
        </w:rPr>
        <w:t>年</w:t>
      </w:r>
      <w:r w:rsidRPr="004C2ED6">
        <w:rPr>
          <w:lang w:val="zh-CN"/>
        </w:rPr>
        <w:t>2</w:t>
      </w:r>
      <w:r w:rsidRPr="004C2ED6">
        <w:rPr>
          <w:lang w:val="zh-CN"/>
        </w:rPr>
        <w:t>月</w:t>
      </w:r>
      <w:r w:rsidRPr="004C2ED6">
        <w:rPr>
          <w:lang w:val="zh-CN"/>
        </w:rPr>
        <w:t>9</w:t>
      </w:r>
      <w:r w:rsidRPr="004C2ED6">
        <w:rPr>
          <w:lang w:val="zh-CN"/>
        </w:rPr>
        <w:t>日，委员会就</w:t>
      </w:r>
      <w:r w:rsidRPr="004C2ED6">
        <w:rPr>
          <w:lang w:val="zh-CN"/>
        </w:rPr>
        <w:t>Mendoza Berrospe</w:t>
      </w:r>
      <w:r w:rsidRPr="004C2ED6">
        <w:rPr>
          <w:lang w:val="zh-CN"/>
        </w:rPr>
        <w:t>先生和其他五人</w:t>
      </w:r>
      <w:proofErr w:type="gramStart"/>
      <w:r w:rsidRPr="004C2ED6">
        <w:rPr>
          <w:lang w:val="zh-CN"/>
        </w:rPr>
        <w:t>失踪案请缔约国</w:t>
      </w:r>
      <w:proofErr w:type="gramEnd"/>
      <w:r w:rsidRPr="004C2ED6">
        <w:rPr>
          <w:lang w:val="zh-CN"/>
        </w:rPr>
        <w:t>采取紧急行动，除采取其他措施外，以第</w:t>
      </w:r>
      <w:r w:rsidRPr="004C2ED6">
        <w:rPr>
          <w:lang w:val="zh-CN"/>
        </w:rPr>
        <w:t>7.5</w:t>
      </w:r>
      <w:r w:rsidRPr="004C2ED6">
        <w:rPr>
          <w:lang w:val="zh-CN"/>
        </w:rPr>
        <w:t>段所述的方式开展搜寻。委员会还强调，关于其中一项紧急行动，缔约国最高法院承认委员会根据《公约》第三十条规定的紧急行动程序通过的建议具有约束力，并敦促主管当局全面遵守委员会关于采取紧急行动的建议，这些建议</w:t>
      </w:r>
      <w:r w:rsidRPr="004C2ED6">
        <w:rPr>
          <w:rFonts w:hint="eastAsia"/>
          <w:lang w:val="zh-CN"/>
        </w:rPr>
        <w:t>“</w:t>
      </w:r>
      <w:r w:rsidRPr="004C2ED6">
        <w:rPr>
          <w:lang w:val="zh-CN"/>
        </w:rPr>
        <w:t>对墨西哥的约束力是毋庸置疑的</w:t>
      </w:r>
      <w:r w:rsidRPr="004C2ED6">
        <w:rPr>
          <w:rFonts w:hint="eastAsia"/>
          <w:lang w:val="zh-CN"/>
        </w:rPr>
        <w:t>”</w:t>
      </w:r>
      <w:r w:rsidRPr="004C2ED6">
        <w:rPr>
          <w:lang w:val="zh-CN"/>
        </w:rPr>
        <w:t>。</w:t>
      </w:r>
      <w:r w:rsidRPr="00FF7F84">
        <w:rPr>
          <w:rStyle w:val="a6"/>
          <w:sz w:val="21"/>
        </w:rPr>
        <w:footnoteReference w:id="42"/>
      </w:r>
      <w:r w:rsidRPr="0037059A">
        <w:rPr>
          <w:rStyle w:val="SingleTxtGCChar"/>
        </w:rPr>
        <w:t xml:space="preserve"> </w:t>
      </w:r>
      <w:r w:rsidRPr="004C2ED6">
        <w:rPr>
          <w:lang w:val="zh-CN"/>
        </w:rPr>
        <w:t>同样，委员会重申法院的论点，即委员会</w:t>
      </w:r>
      <w:r>
        <w:rPr>
          <w:rFonts w:hint="eastAsia"/>
          <w:lang w:val="zh-CN"/>
        </w:rPr>
        <w:t>“</w:t>
      </w:r>
      <w:r w:rsidRPr="004C2ED6">
        <w:rPr>
          <w:lang w:val="zh-CN"/>
        </w:rPr>
        <w:t>要求采取紧急行动并对其进行监督的权限毫无疑问地构成了《公约》的规范性内容</w:t>
      </w:r>
      <w:r w:rsidRPr="004C2ED6">
        <w:rPr>
          <w:lang w:val="zh-CN"/>
        </w:rPr>
        <w:t>[</w:t>
      </w:r>
      <w:r w:rsidRPr="004D184A">
        <w:rPr>
          <w:rFonts w:ascii="黑体" w:eastAsia="黑体" w:hAnsi="黑体" w:cs="黑体"/>
          <w:lang w:val="zh-CN"/>
        </w:rPr>
        <w:t>……</w:t>
      </w:r>
      <w:r w:rsidRPr="004C2ED6">
        <w:rPr>
          <w:lang w:val="zh-CN"/>
        </w:rPr>
        <w:t>]</w:t>
      </w:r>
      <w:r w:rsidRPr="004C2ED6">
        <w:rPr>
          <w:lang w:val="zh-CN"/>
        </w:rPr>
        <w:t>，必须将这一点理解为墨西哥在签署、批准《公约》并将《公约》纳入国内法律制度时所接受的条款的一部分</w:t>
      </w:r>
      <w:r>
        <w:rPr>
          <w:rFonts w:hint="eastAsia"/>
          <w:lang w:val="zh-CN"/>
        </w:rPr>
        <w:t>”</w:t>
      </w:r>
      <w:r w:rsidRPr="004C2ED6">
        <w:rPr>
          <w:lang w:val="zh-CN"/>
        </w:rPr>
        <w:t>，</w:t>
      </w:r>
      <w:r w:rsidRPr="00FF7F84">
        <w:rPr>
          <w:rStyle w:val="a6"/>
          <w:sz w:val="21"/>
        </w:rPr>
        <w:footnoteReference w:id="43"/>
      </w:r>
      <w:r w:rsidRPr="0037059A">
        <w:rPr>
          <w:rStyle w:val="SingleTxtGCChar"/>
        </w:rPr>
        <w:t xml:space="preserve"> </w:t>
      </w:r>
      <w:r w:rsidRPr="004C2ED6">
        <w:rPr>
          <w:lang w:val="zh-CN"/>
        </w:rPr>
        <w:t>因此，强调</w:t>
      </w:r>
      <w:r>
        <w:rPr>
          <w:rFonts w:hint="eastAsia"/>
          <w:lang w:val="zh-CN"/>
        </w:rPr>
        <w:t>“</w:t>
      </w:r>
      <w:r w:rsidRPr="004C2ED6">
        <w:rPr>
          <w:lang w:val="zh-CN"/>
        </w:rPr>
        <w:t>一项紧迫义务是利用现有一切机构力量并为执行任务开展所需的一切机构协调，以寻找失踪人员</w:t>
      </w:r>
      <w:r>
        <w:rPr>
          <w:rFonts w:hint="eastAsia"/>
          <w:lang w:val="zh-CN"/>
        </w:rPr>
        <w:t>”</w:t>
      </w:r>
      <w:r w:rsidRPr="004C2ED6">
        <w:rPr>
          <w:lang w:val="zh-CN"/>
        </w:rPr>
        <w:t>。</w:t>
      </w:r>
      <w:r w:rsidRPr="00FF7F84">
        <w:rPr>
          <w:rStyle w:val="a6"/>
          <w:sz w:val="21"/>
        </w:rPr>
        <w:footnoteReference w:id="44"/>
      </w:r>
      <w:r w:rsidRPr="0037059A">
        <w:rPr>
          <w:rStyle w:val="SingleTxtGCChar"/>
        </w:rPr>
        <w:t xml:space="preserve"> </w:t>
      </w:r>
      <w:r w:rsidRPr="004C2ED6">
        <w:rPr>
          <w:lang w:val="zh-CN"/>
        </w:rPr>
        <w:t>然而，委员会注意到，缔约国提到的绝大多数实质性搜寻行动都是在</w:t>
      </w:r>
      <w:r w:rsidRPr="004C2ED6">
        <w:rPr>
          <w:lang w:val="zh-CN"/>
        </w:rPr>
        <w:t>2021</w:t>
      </w:r>
      <w:r w:rsidRPr="004C2ED6">
        <w:rPr>
          <w:lang w:val="zh-CN"/>
        </w:rPr>
        <w:t>年之后进行的，也就是在</w:t>
      </w:r>
      <w:r w:rsidRPr="004C2ED6">
        <w:rPr>
          <w:lang w:val="zh-CN"/>
        </w:rPr>
        <w:t>Mendoza Berrospe</w:t>
      </w:r>
      <w:r w:rsidRPr="004C2ED6">
        <w:rPr>
          <w:lang w:val="zh-CN"/>
        </w:rPr>
        <w:t>先生失踪近八年之后。有鉴于此，委员会认为，缔约国没有根据《公约》第二十四条第</w:t>
      </w:r>
      <w:r w:rsidRPr="004C2ED6">
        <w:rPr>
          <w:lang w:val="zh-CN"/>
        </w:rPr>
        <w:t>3</w:t>
      </w:r>
      <w:r w:rsidRPr="004C2ED6">
        <w:rPr>
          <w:lang w:val="zh-CN"/>
        </w:rPr>
        <w:t>款采取一切适当措施搜寻</w:t>
      </w:r>
      <w:r w:rsidRPr="004C2ED6">
        <w:rPr>
          <w:lang w:val="zh-CN"/>
        </w:rPr>
        <w:t>Mendoza Berrospe</w:t>
      </w:r>
      <w:r w:rsidRPr="004C2ED6">
        <w:rPr>
          <w:lang w:val="zh-CN"/>
        </w:rPr>
        <w:t>先生，并得出结论认为，委员会收到的事实表明，根据该条款，</w:t>
      </w:r>
      <w:r w:rsidRPr="004C2ED6">
        <w:rPr>
          <w:lang w:val="zh-CN"/>
        </w:rPr>
        <w:t>Mendoza Berrospe</w:t>
      </w:r>
      <w:r w:rsidRPr="004C2ED6">
        <w:rPr>
          <w:lang w:val="zh-CN"/>
        </w:rPr>
        <w:t>先生和提交人的权利受到了侵犯。</w:t>
      </w:r>
      <w:bookmarkStart w:id="5" w:name="_Hlk130501828"/>
      <w:bookmarkStart w:id="6" w:name="_Hlk130501834"/>
      <w:bookmarkEnd w:id="5"/>
      <w:bookmarkEnd w:id="6"/>
    </w:p>
    <w:p w14:paraId="6111BEA5" w14:textId="77777777" w:rsidR="00752090" w:rsidRPr="004C2ED6" w:rsidRDefault="00752090" w:rsidP="00752090">
      <w:pPr>
        <w:pStyle w:val="SingleTxtGC"/>
        <w:tabs>
          <w:tab w:val="clear" w:pos="1565"/>
          <w:tab w:val="clear" w:pos="1996"/>
          <w:tab w:val="clear" w:pos="2427"/>
        </w:tabs>
      </w:pPr>
      <w:r w:rsidRPr="004C2ED6">
        <w:rPr>
          <w:lang w:val="zh-CN"/>
        </w:rPr>
        <w:t>7.10</w:t>
      </w:r>
      <w:r w:rsidRPr="004C2ED6">
        <w:rPr>
          <w:lang w:val="zh-CN"/>
        </w:rPr>
        <w:tab/>
      </w:r>
      <w:r w:rsidRPr="004C2ED6">
        <w:rPr>
          <w:lang w:val="zh-CN"/>
        </w:rPr>
        <w:t>关于根据《公约》第二十四条提出的其他申诉，委员会注意到，提交人称，她作为亲属还不知道</w:t>
      </w:r>
      <w:r w:rsidRPr="004C2ED6">
        <w:rPr>
          <w:lang w:val="zh-CN"/>
        </w:rPr>
        <w:t>Mendoza Berrospe</w:t>
      </w:r>
      <w:r w:rsidRPr="004C2ED6">
        <w:rPr>
          <w:lang w:val="zh-CN"/>
        </w:rPr>
        <w:t>先生失踪情况的真相，她没有得到任何补救，缔约国也没有提到存在这种补救</w:t>
      </w:r>
      <w:r w:rsidRPr="004C2ED6">
        <w:rPr>
          <w:lang w:val="zh-CN"/>
        </w:rPr>
        <w:t>(</w:t>
      </w:r>
      <w:r w:rsidRPr="004C2ED6">
        <w:rPr>
          <w:lang w:val="zh-CN"/>
        </w:rPr>
        <w:t>见第</w:t>
      </w:r>
      <w:r w:rsidRPr="004C2ED6">
        <w:rPr>
          <w:lang w:val="zh-CN"/>
        </w:rPr>
        <w:t>3.4</w:t>
      </w:r>
      <w:r w:rsidRPr="004C2ED6">
        <w:rPr>
          <w:lang w:val="zh-CN"/>
        </w:rPr>
        <w:t>和</w:t>
      </w:r>
      <w:r w:rsidRPr="004C2ED6">
        <w:rPr>
          <w:lang w:val="zh-CN"/>
        </w:rPr>
        <w:t>5.12</w:t>
      </w:r>
      <w:r w:rsidRPr="004C2ED6">
        <w:rPr>
          <w:lang w:val="zh-CN"/>
        </w:rPr>
        <w:t>段</w:t>
      </w:r>
      <w:r w:rsidRPr="004C2ED6">
        <w:rPr>
          <w:lang w:val="zh-CN"/>
        </w:rPr>
        <w:t>)</w:t>
      </w:r>
      <w:r w:rsidRPr="004C2ED6">
        <w:rPr>
          <w:lang w:val="zh-CN"/>
        </w:rPr>
        <w:t>。委员会注意到，缔约国称，政府已经通过</w:t>
      </w:r>
      <w:r w:rsidRPr="004C2ED6">
        <w:rPr>
          <w:lang w:val="zh-CN"/>
        </w:rPr>
        <w:t>Mendoza Berrospe</w:t>
      </w:r>
      <w:r w:rsidRPr="004C2ED6">
        <w:rPr>
          <w:lang w:val="zh-CN"/>
        </w:rPr>
        <w:t>先生亲属的法律代表与亲属进行了沟通，跟进情况，于</w:t>
      </w:r>
      <w:r w:rsidRPr="004C2ED6">
        <w:rPr>
          <w:lang w:val="zh-CN"/>
        </w:rPr>
        <w:t>2022</w:t>
      </w:r>
      <w:r w:rsidRPr="004C2ED6">
        <w:rPr>
          <w:lang w:val="zh-CN"/>
        </w:rPr>
        <w:t>年</w:t>
      </w:r>
      <w:r w:rsidRPr="004C2ED6">
        <w:rPr>
          <w:lang w:val="zh-CN"/>
        </w:rPr>
        <w:t>3</w:t>
      </w:r>
      <w:r w:rsidRPr="004C2ED6">
        <w:rPr>
          <w:lang w:val="zh-CN"/>
        </w:rPr>
        <w:t>月与亲属举行了一次会晤</w:t>
      </w:r>
      <w:r w:rsidRPr="004C2ED6">
        <w:rPr>
          <w:lang w:val="zh-CN"/>
        </w:rPr>
        <w:t>(</w:t>
      </w:r>
      <w:r w:rsidRPr="004C2ED6">
        <w:rPr>
          <w:lang w:val="zh-CN"/>
        </w:rPr>
        <w:t>见第</w:t>
      </w:r>
      <w:r w:rsidRPr="004C2ED6">
        <w:rPr>
          <w:lang w:val="zh-CN"/>
        </w:rPr>
        <w:t>4.9</w:t>
      </w:r>
      <w:r w:rsidRPr="004C2ED6">
        <w:rPr>
          <w:lang w:val="zh-CN"/>
        </w:rPr>
        <w:t>段</w:t>
      </w:r>
      <w:r w:rsidRPr="004C2ED6">
        <w:rPr>
          <w:lang w:val="zh-CN"/>
        </w:rPr>
        <w:t>)</w:t>
      </w:r>
      <w:r w:rsidRPr="004C2ED6">
        <w:rPr>
          <w:lang w:val="zh-CN"/>
        </w:rPr>
        <w:t>。委员会还注意到，缔约国称，现行法律规定对受害者加以关照，提供援助、保护、全面赔偿，保证侵权行为不再发生</w:t>
      </w:r>
      <w:r w:rsidRPr="004C2ED6">
        <w:rPr>
          <w:lang w:val="zh-CN"/>
        </w:rPr>
        <w:t>(</w:t>
      </w:r>
      <w:r w:rsidRPr="004C2ED6">
        <w:rPr>
          <w:lang w:val="zh-CN"/>
        </w:rPr>
        <w:t>见第</w:t>
      </w:r>
      <w:r w:rsidRPr="004C2ED6">
        <w:rPr>
          <w:lang w:val="zh-CN"/>
        </w:rPr>
        <w:t>4.4</w:t>
      </w:r>
      <w:r w:rsidRPr="004C2ED6">
        <w:rPr>
          <w:lang w:val="zh-CN"/>
        </w:rPr>
        <w:t>段</w:t>
      </w:r>
      <w:r w:rsidRPr="004C2ED6">
        <w:rPr>
          <w:lang w:val="zh-CN"/>
        </w:rPr>
        <w:t>)</w:t>
      </w:r>
      <w:r w:rsidRPr="004C2ED6">
        <w:rPr>
          <w:lang w:val="zh-CN"/>
        </w:rPr>
        <w:t>。</w:t>
      </w:r>
    </w:p>
    <w:p w14:paraId="00CBB1D6" w14:textId="77777777" w:rsidR="00752090" w:rsidRPr="004C2ED6" w:rsidRDefault="00752090" w:rsidP="00752090">
      <w:pPr>
        <w:pStyle w:val="SingleTxtGC"/>
        <w:tabs>
          <w:tab w:val="clear" w:pos="1565"/>
          <w:tab w:val="clear" w:pos="1996"/>
          <w:tab w:val="clear" w:pos="2427"/>
        </w:tabs>
      </w:pPr>
      <w:r w:rsidRPr="004C2ED6">
        <w:t>7.11</w:t>
      </w:r>
      <w:r w:rsidRPr="004C2ED6">
        <w:tab/>
      </w:r>
      <w:r w:rsidRPr="004C2ED6">
        <w:rPr>
          <w:lang w:val="zh-CN"/>
        </w:rPr>
        <w:t>在本案中</w:t>
      </w:r>
      <w:r w:rsidRPr="004C2ED6">
        <w:t>，</w:t>
      </w:r>
      <w:r w:rsidRPr="004C2ED6">
        <w:rPr>
          <w:lang w:val="zh-CN"/>
        </w:rPr>
        <w:t>在事件发生九年多之后</w:t>
      </w:r>
      <w:r w:rsidRPr="004C2ED6">
        <w:t>，</w:t>
      </w:r>
      <w:r w:rsidRPr="004C2ED6">
        <w:rPr>
          <w:lang w:val="zh-CN"/>
        </w:rPr>
        <w:t>提交人和墨西哥社会都不知道</w:t>
      </w:r>
      <w:r w:rsidRPr="004C2ED6">
        <w:t>Mendoza Berrospe</w:t>
      </w:r>
      <w:r w:rsidRPr="004C2ED6">
        <w:rPr>
          <w:lang w:val="zh-CN"/>
        </w:rPr>
        <w:t>先生遭遇的真相。家属和墨西哥社会都不知道责任人的姓名，也没有及时充分地了解失踪的情况。参与</w:t>
      </w:r>
      <w:r w:rsidRPr="004C2ED6">
        <w:rPr>
          <w:lang w:val="zh-CN"/>
        </w:rPr>
        <w:t>Mendoza Berrospe</w:t>
      </w:r>
      <w:r w:rsidRPr="004C2ED6">
        <w:rPr>
          <w:lang w:val="zh-CN"/>
        </w:rPr>
        <w:t>先生失踪事件的所有人都得到掩护，有罪不罚。因此，根据已经指出的关于调查和搜寻的情况</w:t>
      </w:r>
      <w:r w:rsidRPr="004C2ED6">
        <w:rPr>
          <w:lang w:val="zh-CN"/>
        </w:rPr>
        <w:t>(</w:t>
      </w:r>
      <w:r w:rsidRPr="004C2ED6">
        <w:rPr>
          <w:lang w:val="zh-CN"/>
        </w:rPr>
        <w:t>见第</w:t>
      </w:r>
      <w:r w:rsidRPr="004C2ED6">
        <w:rPr>
          <w:lang w:val="zh-CN"/>
        </w:rPr>
        <w:t>7.7</w:t>
      </w:r>
      <w:r w:rsidRPr="004C2ED6">
        <w:rPr>
          <w:lang w:val="zh-CN"/>
        </w:rPr>
        <w:t>段</w:t>
      </w:r>
      <w:r w:rsidRPr="004C2ED6">
        <w:rPr>
          <w:lang w:val="zh-CN"/>
        </w:rPr>
        <w:t>)</w:t>
      </w:r>
      <w:r w:rsidRPr="004C2ED6">
        <w:rPr>
          <w:lang w:val="zh-CN"/>
        </w:rPr>
        <w:t>，委员会认为，缔约国没有按照《公约》第二十四条第</w:t>
      </w:r>
      <w:r w:rsidRPr="004C2ED6">
        <w:rPr>
          <w:lang w:val="zh-CN"/>
        </w:rPr>
        <w:t>2</w:t>
      </w:r>
      <w:r w:rsidRPr="004C2ED6">
        <w:rPr>
          <w:lang w:val="zh-CN"/>
        </w:rPr>
        <w:t>款的规定，采取适当措施落实</w:t>
      </w:r>
      <w:r w:rsidRPr="004C2ED6">
        <w:rPr>
          <w:lang w:val="zh-CN"/>
        </w:rPr>
        <w:t>Mendoza Berrospe</w:t>
      </w:r>
      <w:r w:rsidRPr="004C2ED6">
        <w:rPr>
          <w:lang w:val="zh-CN"/>
        </w:rPr>
        <w:t>先生权利和提交人了解</w:t>
      </w:r>
      <w:r w:rsidRPr="004C2ED6">
        <w:rPr>
          <w:lang w:val="zh-CN"/>
        </w:rPr>
        <w:t>Mendoza Berrospe</w:t>
      </w:r>
      <w:r w:rsidRPr="004C2ED6">
        <w:rPr>
          <w:lang w:val="zh-CN"/>
        </w:rPr>
        <w:t>先生被迫失踪情况真相的权利。委员会认为，鉴于缔约国没有说明采取了哪些补救措</w:t>
      </w:r>
      <w:r w:rsidRPr="004C2ED6">
        <w:rPr>
          <w:lang w:val="zh-CN"/>
        </w:rPr>
        <w:lastRenderedPageBreak/>
        <w:t>施，不能认为法律制度保障受害者根据《公约》第二十四条第</w:t>
      </w:r>
      <w:r w:rsidRPr="004C2ED6">
        <w:rPr>
          <w:lang w:val="zh-CN"/>
        </w:rPr>
        <w:t>4</w:t>
      </w:r>
      <w:r w:rsidRPr="004C2ED6">
        <w:rPr>
          <w:lang w:val="zh-CN"/>
        </w:rPr>
        <w:t>款和第</w:t>
      </w:r>
      <w:r w:rsidRPr="004C2ED6">
        <w:rPr>
          <w:lang w:val="zh-CN"/>
        </w:rPr>
        <w:t>5</w:t>
      </w:r>
      <w:r w:rsidRPr="004C2ED6">
        <w:rPr>
          <w:lang w:val="zh-CN"/>
        </w:rPr>
        <w:t>款得到补救并享有获得迅速、公平、充分赔偿的权利。鉴于上述情况，委员会得出结论认为，本案的事实表明，</w:t>
      </w:r>
      <w:r w:rsidRPr="004C2ED6">
        <w:rPr>
          <w:lang w:val="zh-CN"/>
        </w:rPr>
        <w:t>Mendoza Berrospe</w:t>
      </w:r>
      <w:r w:rsidRPr="004C2ED6">
        <w:rPr>
          <w:lang w:val="zh-CN"/>
        </w:rPr>
        <w:t>先生和提交人根据《公约》第二十四条第</w:t>
      </w:r>
      <w:r w:rsidRPr="004C2ED6">
        <w:rPr>
          <w:lang w:val="zh-CN"/>
        </w:rPr>
        <w:t>2</w:t>
      </w:r>
      <w:r w:rsidRPr="004C2ED6">
        <w:rPr>
          <w:lang w:val="zh-CN"/>
        </w:rPr>
        <w:t>款和第二十四条第</w:t>
      </w:r>
      <w:r w:rsidRPr="004C2ED6">
        <w:rPr>
          <w:lang w:val="zh-CN"/>
        </w:rPr>
        <w:t>4</w:t>
      </w:r>
      <w:r w:rsidRPr="004C2ED6">
        <w:rPr>
          <w:lang w:val="zh-CN"/>
        </w:rPr>
        <w:t>款及第</w:t>
      </w:r>
      <w:r w:rsidRPr="004C2ED6">
        <w:rPr>
          <w:lang w:val="zh-CN"/>
        </w:rPr>
        <w:t>5</w:t>
      </w:r>
      <w:r w:rsidRPr="004C2ED6">
        <w:rPr>
          <w:lang w:val="zh-CN"/>
        </w:rPr>
        <w:t>款享有的权利受到了侵犯。</w:t>
      </w:r>
    </w:p>
    <w:p w14:paraId="217215D1" w14:textId="77777777" w:rsidR="00752090" w:rsidRPr="004C2ED6" w:rsidRDefault="00752090" w:rsidP="00752090">
      <w:pPr>
        <w:pStyle w:val="SingleTxtGC"/>
      </w:pPr>
      <w:r w:rsidRPr="004C2ED6">
        <w:rPr>
          <w:lang w:val="zh-CN"/>
        </w:rPr>
        <w:t>8.</w:t>
      </w:r>
      <w:r w:rsidRPr="004C2ED6">
        <w:rPr>
          <w:lang w:val="zh-CN"/>
        </w:rPr>
        <w:tab/>
      </w:r>
      <w:r w:rsidRPr="004C2ED6">
        <w:rPr>
          <w:lang w:val="zh-CN"/>
        </w:rPr>
        <w:t>委员会根据《公约》第三十一条第</w:t>
      </w:r>
      <w:r w:rsidRPr="004C2ED6">
        <w:rPr>
          <w:lang w:val="zh-CN"/>
        </w:rPr>
        <w:t>5</w:t>
      </w:r>
      <w:r w:rsidRPr="004C2ED6">
        <w:rPr>
          <w:lang w:val="zh-CN"/>
        </w:rPr>
        <w:t>款行事，认定提交给委员会的事实表明</w:t>
      </w:r>
      <w:r w:rsidRPr="004C2ED6">
        <w:rPr>
          <w:rFonts w:hint="eastAsia"/>
          <w:lang w:val="zh-CN"/>
        </w:rPr>
        <w:t>：</w:t>
      </w:r>
      <w:r w:rsidRPr="004C2ED6">
        <w:rPr>
          <w:lang w:val="zh-CN"/>
        </w:rPr>
        <w:t>关于</w:t>
      </w:r>
      <w:r w:rsidRPr="004C2ED6">
        <w:rPr>
          <w:lang w:val="zh-CN"/>
        </w:rPr>
        <w:t>Mendoza Berrospe</w:t>
      </w:r>
      <w:r w:rsidRPr="004C2ED6">
        <w:rPr>
          <w:lang w:val="zh-CN"/>
        </w:rPr>
        <w:t>先生，《公约》第一条</w:t>
      </w:r>
      <w:r w:rsidRPr="004C2ED6">
        <w:rPr>
          <w:lang w:val="zh-CN"/>
        </w:rPr>
        <w:t>(</w:t>
      </w:r>
      <w:r w:rsidRPr="004C2ED6">
        <w:rPr>
          <w:lang w:val="zh-CN"/>
        </w:rPr>
        <w:t>与第二条一并解读</w:t>
      </w:r>
      <w:r w:rsidRPr="004C2ED6">
        <w:rPr>
          <w:lang w:val="zh-CN"/>
        </w:rPr>
        <w:t>)</w:t>
      </w:r>
      <w:r w:rsidRPr="004C2ED6">
        <w:rPr>
          <w:lang w:val="zh-CN"/>
        </w:rPr>
        <w:t>、第十二条第</w:t>
      </w:r>
      <w:r w:rsidRPr="004C2ED6">
        <w:rPr>
          <w:lang w:val="zh-CN"/>
        </w:rPr>
        <w:t>1</w:t>
      </w:r>
      <w:r w:rsidRPr="004C2ED6">
        <w:rPr>
          <w:lang w:val="zh-CN"/>
        </w:rPr>
        <w:t>款、第二十四条第</w:t>
      </w:r>
      <w:r w:rsidRPr="004C2ED6">
        <w:rPr>
          <w:lang w:val="zh-CN"/>
        </w:rPr>
        <w:t>2</w:t>
      </w:r>
      <w:r w:rsidRPr="004C2ED6">
        <w:rPr>
          <w:lang w:val="zh-CN"/>
        </w:rPr>
        <w:t>和</w:t>
      </w:r>
      <w:r w:rsidRPr="004C2ED6">
        <w:rPr>
          <w:lang w:val="zh-CN"/>
        </w:rPr>
        <w:t>3</w:t>
      </w:r>
      <w:r w:rsidRPr="004C2ED6">
        <w:rPr>
          <w:lang w:val="zh-CN"/>
        </w:rPr>
        <w:t>款、第二十四条第</w:t>
      </w:r>
      <w:r w:rsidRPr="004C2ED6">
        <w:rPr>
          <w:lang w:val="zh-CN"/>
        </w:rPr>
        <w:t>4</w:t>
      </w:r>
      <w:r w:rsidRPr="004C2ED6">
        <w:rPr>
          <w:lang w:val="zh-CN"/>
        </w:rPr>
        <w:t>款</w:t>
      </w:r>
      <w:r w:rsidRPr="004C2ED6">
        <w:rPr>
          <w:lang w:val="zh-CN"/>
        </w:rPr>
        <w:t>(</w:t>
      </w:r>
      <w:r w:rsidRPr="004C2ED6">
        <w:rPr>
          <w:lang w:val="zh-CN"/>
        </w:rPr>
        <w:t>与第</w:t>
      </w:r>
      <w:r w:rsidRPr="004C2ED6">
        <w:rPr>
          <w:lang w:val="zh-CN"/>
        </w:rPr>
        <w:t>5</w:t>
      </w:r>
      <w:r w:rsidRPr="004C2ED6">
        <w:rPr>
          <w:lang w:val="zh-CN"/>
        </w:rPr>
        <w:t>款一并解读</w:t>
      </w:r>
      <w:r w:rsidRPr="004C2ED6">
        <w:rPr>
          <w:lang w:val="zh-CN"/>
        </w:rPr>
        <w:t>)</w:t>
      </w:r>
      <w:r w:rsidRPr="004C2ED6">
        <w:rPr>
          <w:lang w:val="zh-CN"/>
        </w:rPr>
        <w:t>受到违反</w:t>
      </w:r>
      <w:r w:rsidRPr="004C2ED6">
        <w:rPr>
          <w:rFonts w:hint="eastAsia"/>
          <w:lang w:val="zh-CN"/>
        </w:rPr>
        <w:t>；</w:t>
      </w:r>
      <w:r w:rsidRPr="004C2ED6">
        <w:rPr>
          <w:lang w:val="zh-CN"/>
        </w:rPr>
        <w:t>关于提交人，第十二条第</w:t>
      </w:r>
      <w:r w:rsidRPr="004C2ED6">
        <w:rPr>
          <w:lang w:val="zh-CN"/>
        </w:rPr>
        <w:t>1</w:t>
      </w:r>
      <w:r w:rsidRPr="004C2ED6">
        <w:rPr>
          <w:lang w:val="zh-CN"/>
        </w:rPr>
        <w:t>款、第二十四条第</w:t>
      </w:r>
      <w:r w:rsidRPr="004C2ED6">
        <w:rPr>
          <w:lang w:val="zh-CN"/>
        </w:rPr>
        <w:t>2</w:t>
      </w:r>
      <w:r w:rsidRPr="004C2ED6">
        <w:rPr>
          <w:lang w:val="zh-CN"/>
        </w:rPr>
        <w:t>和</w:t>
      </w:r>
      <w:r w:rsidRPr="004C2ED6">
        <w:rPr>
          <w:lang w:val="zh-CN"/>
        </w:rPr>
        <w:t>3</w:t>
      </w:r>
      <w:r w:rsidRPr="004C2ED6">
        <w:rPr>
          <w:lang w:val="zh-CN"/>
        </w:rPr>
        <w:t>款、第二十四条第</w:t>
      </w:r>
      <w:r w:rsidRPr="004C2ED6">
        <w:rPr>
          <w:lang w:val="zh-CN"/>
        </w:rPr>
        <w:t>4</w:t>
      </w:r>
      <w:r w:rsidRPr="004C2ED6">
        <w:rPr>
          <w:lang w:val="zh-CN"/>
        </w:rPr>
        <w:t>款</w:t>
      </w:r>
      <w:r w:rsidRPr="004C2ED6">
        <w:rPr>
          <w:lang w:val="zh-CN"/>
        </w:rPr>
        <w:t>(</w:t>
      </w:r>
      <w:r w:rsidRPr="004C2ED6">
        <w:rPr>
          <w:lang w:val="zh-CN"/>
        </w:rPr>
        <w:t>与第</w:t>
      </w:r>
      <w:r w:rsidRPr="004C2ED6">
        <w:rPr>
          <w:lang w:val="zh-CN"/>
        </w:rPr>
        <w:t>5</w:t>
      </w:r>
      <w:r w:rsidRPr="004C2ED6">
        <w:rPr>
          <w:lang w:val="zh-CN"/>
        </w:rPr>
        <w:t>款一并解读</w:t>
      </w:r>
      <w:r w:rsidRPr="004C2ED6">
        <w:rPr>
          <w:lang w:val="zh-CN"/>
        </w:rPr>
        <w:t>)</w:t>
      </w:r>
      <w:r w:rsidRPr="004C2ED6">
        <w:rPr>
          <w:lang w:val="zh-CN"/>
        </w:rPr>
        <w:t>受到违反。</w:t>
      </w:r>
    </w:p>
    <w:p w14:paraId="30BBB9CF" w14:textId="77777777" w:rsidR="00752090" w:rsidRPr="004C2ED6" w:rsidRDefault="00752090" w:rsidP="00752090">
      <w:pPr>
        <w:pStyle w:val="SingleTxtGC"/>
      </w:pPr>
      <w:r w:rsidRPr="004C2ED6">
        <w:rPr>
          <w:lang w:val="zh-CN"/>
        </w:rPr>
        <w:t>9.</w:t>
      </w:r>
      <w:r w:rsidRPr="004C2ED6">
        <w:rPr>
          <w:lang w:val="zh-CN"/>
        </w:rPr>
        <w:tab/>
      </w:r>
      <w:r w:rsidRPr="004C2ED6">
        <w:rPr>
          <w:lang w:val="zh-CN"/>
        </w:rPr>
        <w:t>根据《公约》第三十一条第</w:t>
      </w:r>
      <w:r w:rsidRPr="004C2ED6">
        <w:rPr>
          <w:lang w:val="zh-CN"/>
        </w:rPr>
        <w:t>5</w:t>
      </w:r>
      <w:r w:rsidRPr="004C2ED6">
        <w:rPr>
          <w:lang w:val="zh-CN"/>
        </w:rPr>
        <w:t>款，委员会敦促缔约国：</w:t>
      </w:r>
    </w:p>
    <w:p w14:paraId="2CD41919" w14:textId="77777777" w:rsidR="00752090" w:rsidRPr="004C2ED6" w:rsidRDefault="00752090" w:rsidP="00752090">
      <w:pPr>
        <w:pStyle w:val="SingleTxtGC"/>
      </w:pPr>
      <w:r>
        <w:rPr>
          <w:lang w:val="zh-CN"/>
        </w:rPr>
        <w:tab/>
      </w:r>
      <w:r w:rsidRPr="004C2ED6">
        <w:rPr>
          <w:lang w:val="zh-CN"/>
        </w:rPr>
        <w:t>(a)</w:t>
      </w:r>
      <w:r w:rsidRPr="004C2ED6">
        <w:rPr>
          <w:lang w:val="zh-CN"/>
        </w:rPr>
        <w:tab/>
      </w:r>
      <w:r w:rsidRPr="004C2ED6">
        <w:rPr>
          <w:lang w:val="zh-CN"/>
        </w:rPr>
        <w:t>确保对</w:t>
      </w:r>
      <w:r w:rsidRPr="004C2ED6">
        <w:rPr>
          <w:lang w:val="zh-CN"/>
        </w:rPr>
        <w:t>Mendoza Berrospe</w:t>
      </w:r>
      <w:r w:rsidRPr="004C2ED6">
        <w:rPr>
          <w:lang w:val="zh-CN"/>
        </w:rPr>
        <w:t>先生被迫失踪案件进行认真彻底的搜寻和调查，认真考虑关于韦拉克鲁斯州警察部队人员参与的假设，对各指挥系统进行调查，特别是确保所有部门充分协调，注意采取适当</w:t>
      </w:r>
      <w:r w:rsidRPr="004C2ED6">
        <w:rPr>
          <w:rFonts w:hint="eastAsia"/>
          <w:lang w:val="zh-CN"/>
        </w:rPr>
        <w:t>有</w:t>
      </w:r>
      <w:r w:rsidRPr="004C2ED6">
        <w:rPr>
          <w:lang w:val="zh-CN"/>
        </w:rPr>
        <w:t>区别</w:t>
      </w:r>
      <w:r w:rsidRPr="004C2ED6">
        <w:rPr>
          <w:rFonts w:hint="eastAsia"/>
          <w:lang w:val="zh-CN"/>
        </w:rPr>
        <w:t>的</w:t>
      </w:r>
      <w:r w:rsidRPr="004C2ED6">
        <w:rPr>
          <w:lang w:val="zh-CN"/>
        </w:rPr>
        <w:t>方法；</w:t>
      </w:r>
    </w:p>
    <w:p w14:paraId="5FD39C93" w14:textId="77777777" w:rsidR="00752090" w:rsidRPr="004C2ED6" w:rsidRDefault="00752090" w:rsidP="00752090">
      <w:pPr>
        <w:pStyle w:val="SingleTxtGC"/>
      </w:pPr>
      <w:r>
        <w:rPr>
          <w:lang w:val="zh-CN"/>
        </w:rPr>
        <w:tab/>
      </w:r>
      <w:r w:rsidRPr="004C2ED6">
        <w:rPr>
          <w:lang w:val="zh-CN"/>
        </w:rPr>
        <w:t>(b)</w:t>
      </w:r>
      <w:r w:rsidRPr="004C2ED6">
        <w:rPr>
          <w:lang w:val="zh-CN"/>
        </w:rPr>
        <w:tab/>
      </w:r>
      <w:r w:rsidRPr="004C2ED6">
        <w:rPr>
          <w:lang w:val="zh-CN"/>
        </w:rPr>
        <w:t>起诉、审判和惩罚侵权行为的肇事者和责任人，包括在各指挥系统中的人员；</w:t>
      </w:r>
    </w:p>
    <w:p w14:paraId="542A9658" w14:textId="77777777" w:rsidR="00752090" w:rsidRPr="004C2ED6" w:rsidRDefault="00752090" w:rsidP="00752090">
      <w:pPr>
        <w:pStyle w:val="SingleTxtGC"/>
      </w:pPr>
      <w:r>
        <w:rPr>
          <w:lang w:val="zh-CN"/>
        </w:rPr>
        <w:tab/>
      </w:r>
      <w:r w:rsidRPr="004C2ED6">
        <w:rPr>
          <w:lang w:val="zh-CN"/>
        </w:rPr>
        <w:t>(c)</w:t>
      </w:r>
      <w:r w:rsidRPr="004C2ED6">
        <w:rPr>
          <w:lang w:val="zh-CN"/>
        </w:rPr>
        <w:tab/>
      </w:r>
      <w:r w:rsidRPr="004C2ED6">
        <w:rPr>
          <w:lang w:val="zh-CN"/>
        </w:rPr>
        <w:t>根据《公约》第二十四条第</w:t>
      </w:r>
      <w:r w:rsidRPr="004C2ED6">
        <w:rPr>
          <w:lang w:val="zh-CN"/>
        </w:rPr>
        <w:t>4</w:t>
      </w:r>
      <w:r w:rsidRPr="004C2ED6">
        <w:rPr>
          <w:lang w:val="zh-CN"/>
        </w:rPr>
        <w:t>款和第</w:t>
      </w:r>
      <w:r w:rsidRPr="004C2ED6">
        <w:rPr>
          <w:lang w:val="zh-CN"/>
        </w:rPr>
        <w:t>5</w:t>
      </w:r>
      <w:r w:rsidRPr="004C2ED6">
        <w:rPr>
          <w:lang w:val="zh-CN"/>
        </w:rPr>
        <w:t>款，向受害者提供迅速、公平、充分的补救和赔偿；</w:t>
      </w:r>
    </w:p>
    <w:p w14:paraId="00D69586" w14:textId="77777777" w:rsidR="00752090" w:rsidRPr="004C2ED6" w:rsidRDefault="00752090" w:rsidP="00752090">
      <w:pPr>
        <w:pStyle w:val="SingleTxtGC"/>
      </w:pPr>
      <w:r>
        <w:rPr>
          <w:lang w:val="zh-CN"/>
        </w:rPr>
        <w:tab/>
      </w:r>
      <w:r w:rsidRPr="004C2ED6">
        <w:rPr>
          <w:lang w:val="zh-CN"/>
        </w:rPr>
        <w:t>(d)</w:t>
      </w:r>
      <w:r w:rsidRPr="004C2ED6">
        <w:rPr>
          <w:lang w:val="zh-CN"/>
        </w:rPr>
        <w:tab/>
      </w:r>
      <w:r w:rsidRPr="004C2ED6">
        <w:rPr>
          <w:lang w:val="zh-CN"/>
        </w:rPr>
        <w:t>采取一切必要措施，按照委员会根据《公约》第三十三条访问缔约国的报告所述，落实《公约》第二十四条第</w:t>
      </w:r>
      <w:r w:rsidRPr="004C2ED6">
        <w:rPr>
          <w:lang w:val="zh-CN"/>
        </w:rPr>
        <w:t>5</w:t>
      </w:r>
      <w:r w:rsidRPr="004C2ED6">
        <w:rPr>
          <w:lang w:val="zh-CN"/>
        </w:rPr>
        <w:t>款</w:t>
      </w:r>
      <w:r w:rsidRPr="004C2ED6">
        <w:rPr>
          <w:lang w:val="zh-CN"/>
        </w:rPr>
        <w:t>(d)</w:t>
      </w:r>
      <w:r w:rsidRPr="004C2ED6">
        <w:rPr>
          <w:lang w:val="zh-CN"/>
        </w:rPr>
        <w:t>项规定的不再发生的保证。</w:t>
      </w:r>
      <w:r w:rsidRPr="00FF7F84">
        <w:rPr>
          <w:rStyle w:val="a6"/>
          <w:sz w:val="21"/>
        </w:rPr>
        <w:footnoteReference w:id="45"/>
      </w:r>
    </w:p>
    <w:p w14:paraId="4332EA34" w14:textId="77777777" w:rsidR="00752090" w:rsidRPr="004C2ED6" w:rsidRDefault="00752090" w:rsidP="00752090">
      <w:pPr>
        <w:pStyle w:val="SingleTxtGC"/>
      </w:pPr>
      <w:r w:rsidRPr="004C2ED6">
        <w:rPr>
          <w:lang w:val="zh-CN"/>
        </w:rPr>
        <w:t>10.</w:t>
      </w:r>
      <w:r w:rsidRPr="004C2ED6">
        <w:rPr>
          <w:lang w:val="zh-CN"/>
        </w:rPr>
        <w:tab/>
      </w:r>
      <w:r w:rsidRPr="004C2ED6">
        <w:rPr>
          <w:lang w:val="zh-CN"/>
        </w:rPr>
        <w:t>委员会还敦促缔约国公布本意见，广泛传播其内容，特别是但不限于向有关联邦和州当局传播，包括向执法人员和司法官员传播。</w:t>
      </w:r>
    </w:p>
    <w:p w14:paraId="134FB366" w14:textId="77777777" w:rsidR="00752090" w:rsidRPr="004C2ED6" w:rsidRDefault="00752090" w:rsidP="00752090">
      <w:pPr>
        <w:pStyle w:val="SingleTxtGC"/>
      </w:pPr>
      <w:r w:rsidRPr="004C2ED6">
        <w:rPr>
          <w:lang w:val="zh-CN"/>
        </w:rPr>
        <w:t>11.</w:t>
      </w:r>
      <w:r w:rsidRPr="004C2ED6">
        <w:rPr>
          <w:lang w:val="zh-CN"/>
        </w:rPr>
        <w:tab/>
      </w:r>
      <w:r w:rsidRPr="004C2ED6">
        <w:rPr>
          <w:lang w:val="zh-CN"/>
        </w:rPr>
        <w:t>委员会请缔约国在本意见转交之日起六个月内向委员会通报为落实上述建议而采取的措施。</w:t>
      </w:r>
    </w:p>
    <w:p w14:paraId="613995D5" w14:textId="77777777" w:rsidR="00E453D5" w:rsidRPr="00752090" w:rsidRDefault="00E453D5" w:rsidP="00DB3DF8">
      <w:pPr>
        <w:spacing w:line="240" w:lineRule="auto"/>
        <w:rPr>
          <w:lang w:val="en-US" w:eastAsia="zh-CN"/>
        </w:rPr>
      </w:pPr>
    </w:p>
    <w:p w14:paraId="727894D8" w14:textId="244AB61F" w:rsidR="007E589C" w:rsidRDefault="007E589C" w:rsidP="00DB3DF8">
      <w:pPr>
        <w:spacing w:line="240" w:lineRule="auto"/>
        <w:rPr>
          <w:lang w:val="es-ES_tradnl" w:eastAsia="zh-CN"/>
        </w:rPr>
        <w:sectPr w:rsidR="007E589C" w:rsidSect="00E453D5">
          <w:headerReference w:type="even" r:id="rId9"/>
          <w:headerReference w:type="default" r:id="rId10"/>
          <w:footerReference w:type="even" r:id="rId11"/>
          <w:footerReference w:type="default" r:id="rId12"/>
          <w:footerReference w:type="first" r:id="rId13"/>
          <w:footnotePr>
            <w:numRestart w:val="eachSect"/>
          </w:footnotePr>
          <w:pgSz w:w="11906" w:h="16838" w:code="9"/>
          <w:pgMar w:top="1418" w:right="1134" w:bottom="1134" w:left="1134" w:header="851" w:footer="567" w:gutter="0"/>
          <w:cols w:space="708"/>
          <w:titlePg/>
          <w:docGrid w:linePitch="360"/>
        </w:sectPr>
      </w:pPr>
    </w:p>
    <w:p w14:paraId="32799D58" w14:textId="77777777" w:rsidR="00591E93" w:rsidRPr="00110817" w:rsidRDefault="00591E93" w:rsidP="00110817">
      <w:pPr>
        <w:pStyle w:val="SingleTxtG"/>
        <w:suppressAutoHyphens/>
        <w:kinsoku w:val="0"/>
        <w:overflowPunct w:val="0"/>
        <w:autoSpaceDE w:val="0"/>
        <w:autoSpaceDN w:val="0"/>
        <w:adjustRightInd w:val="0"/>
        <w:snapToGrid w:val="0"/>
        <w:jc w:val="right"/>
        <w:rPr>
          <w:rFonts w:eastAsiaTheme="minorHAnsi"/>
          <w:lang w:eastAsia="en-US"/>
        </w:rPr>
      </w:pPr>
      <w:r w:rsidRPr="00110817">
        <w:rPr>
          <w:rFonts w:eastAsiaTheme="minorHAnsi"/>
          <w:lang w:eastAsia="en-US"/>
        </w:rPr>
        <w:lastRenderedPageBreak/>
        <w:t>[</w:t>
      </w:r>
      <w:proofErr w:type="gramStart"/>
      <w:r>
        <w:rPr>
          <w:rFonts w:eastAsiaTheme="minorHAnsi"/>
          <w:lang w:eastAsia="en-US"/>
        </w:rPr>
        <w:t>Español</w:t>
      </w:r>
      <w:proofErr w:type="gramEnd"/>
      <w:r>
        <w:rPr>
          <w:rFonts w:eastAsiaTheme="minorHAnsi"/>
          <w:lang w:eastAsia="en-US"/>
        </w:rPr>
        <w:t xml:space="preserve"> únicamente]</w:t>
      </w:r>
    </w:p>
    <w:p w14:paraId="58138570" w14:textId="0781F119" w:rsidR="003F1F06" w:rsidRPr="00AC6208" w:rsidRDefault="003F1F06" w:rsidP="00E453D5">
      <w:pPr>
        <w:pStyle w:val="HChG"/>
      </w:pPr>
      <w:r w:rsidRPr="00AC6208">
        <w:t>Anexo</w:t>
      </w:r>
    </w:p>
    <w:p w14:paraId="7FF2ED01" w14:textId="4B53D185" w:rsidR="003F1F06" w:rsidRDefault="003F1F06" w:rsidP="003F1F06">
      <w:pPr>
        <w:pStyle w:val="HChG"/>
      </w:pPr>
      <w:r w:rsidRPr="00AC6208">
        <w:tab/>
      </w:r>
      <w:r w:rsidRPr="00AC6208">
        <w:tab/>
      </w:r>
      <w:r w:rsidR="003355E7">
        <w:t>Voto particular</w:t>
      </w:r>
      <w:r w:rsidRPr="00AC6208">
        <w:t xml:space="preserve"> </w:t>
      </w:r>
      <w:r w:rsidR="003355E7" w:rsidRPr="00AC6208">
        <w:t>(</w:t>
      </w:r>
      <w:r w:rsidR="003355E7">
        <w:t>parcialmente concurrente</w:t>
      </w:r>
      <w:r w:rsidR="003355E7" w:rsidRPr="00AC6208">
        <w:t>)</w:t>
      </w:r>
      <w:r w:rsidR="003355E7">
        <w:t xml:space="preserve"> </w:t>
      </w:r>
      <w:r w:rsidR="00C36479">
        <w:br/>
      </w:r>
      <w:r w:rsidRPr="00AC6208">
        <w:t xml:space="preserve">de </w:t>
      </w:r>
      <w:r w:rsidR="00AC6208">
        <w:t>Juan Pablo Albán</w:t>
      </w:r>
      <w:r w:rsidR="00AE4C71">
        <w:t>-</w:t>
      </w:r>
      <w:r w:rsidR="00AC6208">
        <w:t>Alencastro</w:t>
      </w:r>
      <w:r w:rsidR="003355E7">
        <w:t xml:space="preserve">, miembro </w:t>
      </w:r>
      <w:r w:rsidR="00C36479">
        <w:br/>
      </w:r>
      <w:r w:rsidR="003355E7">
        <w:t>del Comité</w:t>
      </w:r>
      <w:r w:rsidR="00AC6208">
        <w:t xml:space="preserve"> </w:t>
      </w:r>
    </w:p>
    <w:p w14:paraId="3E57F55A" w14:textId="77777777" w:rsidR="00AC6208" w:rsidRPr="00AC6208" w:rsidRDefault="00AC6208" w:rsidP="00AC6208">
      <w:pPr>
        <w:pStyle w:val="SingleTxtG"/>
        <w:rPr>
          <w:lang w:val="es-EC"/>
        </w:rPr>
      </w:pPr>
      <w:r w:rsidRPr="00AC6208">
        <w:rPr>
          <w:lang w:val="es-EC"/>
        </w:rPr>
        <w:t>1.</w:t>
      </w:r>
      <w:r w:rsidRPr="00AC6208">
        <w:rPr>
          <w:lang w:val="es-EC"/>
        </w:rPr>
        <w:tab/>
        <w:t>He concurrido con mis colegas, el 24 de marzo de 2023, Día Internacional del Derecho a la Verdad, en la adopción de este dictamen. Considero que la ocasión es propicia para plantear unas reflexiones en torno al derecho a la verdad, cuestión que aún no ha sido suficientemente desarrollada en la jurisprudencia del Comité.</w:t>
      </w:r>
    </w:p>
    <w:p w14:paraId="0A7273ED" w14:textId="77777777" w:rsidR="00AC6208" w:rsidRPr="00AC6208" w:rsidRDefault="00AC6208" w:rsidP="00AC6208">
      <w:pPr>
        <w:pStyle w:val="SingleTxtG"/>
        <w:rPr>
          <w:lang w:val="es-EC"/>
        </w:rPr>
      </w:pPr>
      <w:r w:rsidRPr="00AC6208">
        <w:rPr>
          <w:lang w:val="es-EC"/>
        </w:rPr>
        <w:t>2.</w:t>
      </w:r>
      <w:r w:rsidRPr="00AC6208">
        <w:rPr>
          <w:lang w:val="es-EC"/>
        </w:rPr>
        <w:tab/>
        <w:t>La Convención, cuya supervisión de cumplimiento se nos ha encomendado, es el primer tratado de derechos humanos en recoger de manera explícita el derecho a la verdad, en su artículo 24 (2), en los siguientes términos: “Cada víctima tiene el derecho de conocer la verdad sobre las circunstancias de la desaparición forzada, la evolución y resultados de la investigación y la suerte de la persona desaparecida”.</w:t>
      </w:r>
    </w:p>
    <w:p w14:paraId="26CA3A17" w14:textId="77777777" w:rsidR="00AC6208" w:rsidRPr="00AC6208" w:rsidRDefault="00AC6208" w:rsidP="00AC6208">
      <w:pPr>
        <w:pStyle w:val="SingleTxtG"/>
        <w:rPr>
          <w:lang w:val="es-EC"/>
        </w:rPr>
      </w:pPr>
      <w:r w:rsidRPr="00AC6208">
        <w:rPr>
          <w:lang w:val="es-EC"/>
        </w:rPr>
        <w:t>3.</w:t>
      </w:r>
      <w:r w:rsidRPr="00AC6208">
        <w:rPr>
          <w:lang w:val="es-EC"/>
        </w:rPr>
        <w:tab/>
        <w:t xml:space="preserve">Pero el derecho a la verdad no surgió con la Convención. Su desarrollo ha transitado un largo camino desde la década de los 70, a través de su reconocimiento en instrumentos internacionales vinculantes y </w:t>
      </w:r>
      <w:r w:rsidRPr="00110817">
        <w:rPr>
          <w:i/>
          <w:lang w:val="es-EC"/>
        </w:rPr>
        <w:t>soft law</w:t>
      </w:r>
      <w:r w:rsidRPr="00110817">
        <w:rPr>
          <w:sz w:val="18"/>
          <w:szCs w:val="18"/>
          <w:vertAlign w:val="superscript"/>
          <w:lang w:val="es-EC"/>
        </w:rPr>
        <w:footnoteReference w:id="46"/>
      </w:r>
      <w:r w:rsidRPr="00AC6208">
        <w:rPr>
          <w:lang w:val="es-EC"/>
        </w:rPr>
        <w:t>, y, como principio emergente de derecho internacional</w:t>
      </w:r>
      <w:r w:rsidRPr="00110817">
        <w:rPr>
          <w:sz w:val="18"/>
          <w:szCs w:val="18"/>
          <w:vertAlign w:val="superscript"/>
          <w:lang w:val="es-EC"/>
        </w:rPr>
        <w:footnoteReference w:id="47"/>
      </w:r>
      <w:r w:rsidRPr="00AC6208">
        <w:rPr>
          <w:lang w:val="es-EC"/>
        </w:rPr>
        <w:t>, en pronunciamientos adoptados por órganos de supervisión de derechos humanos tanto a nivel regional como universal</w:t>
      </w:r>
      <w:r w:rsidRPr="00110817">
        <w:rPr>
          <w:sz w:val="18"/>
          <w:szCs w:val="18"/>
          <w:vertAlign w:val="superscript"/>
          <w:lang w:val="es-EC"/>
        </w:rPr>
        <w:footnoteReference w:id="48"/>
      </w:r>
      <w:r w:rsidRPr="00AC6208">
        <w:rPr>
          <w:lang w:val="es-EC"/>
        </w:rPr>
        <w:t>.</w:t>
      </w:r>
    </w:p>
    <w:p w14:paraId="5EA8A676" w14:textId="6999C916" w:rsidR="00AC6208" w:rsidRPr="00AC6208" w:rsidRDefault="00AC6208" w:rsidP="00AC6208">
      <w:pPr>
        <w:pStyle w:val="SingleTxtG"/>
        <w:rPr>
          <w:lang w:val="es-EC"/>
        </w:rPr>
      </w:pPr>
      <w:r w:rsidRPr="00AC6208">
        <w:rPr>
          <w:lang w:val="es-EC"/>
        </w:rPr>
        <w:t>4.</w:t>
      </w:r>
      <w:r w:rsidRPr="00AC6208">
        <w:rPr>
          <w:lang w:val="es-EC"/>
        </w:rPr>
        <w:tab/>
        <w:t xml:space="preserve">Parte de tal desarrollo ha consistido en reconocer que el derecho a la verdad, más allá de una dimensión individual enfocada en la víctima particular, tiene una dimensión colectiva o pública relacionada con la sociedad en su conjunto. </w:t>
      </w:r>
    </w:p>
    <w:p w14:paraId="2E955657" w14:textId="77777777" w:rsidR="00AC6208" w:rsidRPr="00AC6208" w:rsidRDefault="00AC6208" w:rsidP="00AC6208">
      <w:pPr>
        <w:pStyle w:val="SingleTxtG"/>
        <w:rPr>
          <w:lang w:val="es-EC"/>
        </w:rPr>
      </w:pPr>
      <w:r w:rsidRPr="00AC6208">
        <w:rPr>
          <w:lang w:val="es-EC"/>
        </w:rPr>
        <w:t>5.</w:t>
      </w:r>
      <w:r w:rsidRPr="00AC6208">
        <w:rPr>
          <w:lang w:val="es-EC"/>
        </w:rPr>
        <w:tab/>
        <w:t>En su informe sobre la cuestión de la impunidad de los autores de violaciones a derechos humanos, Louis Joinet planteó que “[…] el derecho de saber es también un derecho colectivo que tiene su origen en la historia para evitar que en el futuro las violaciones se reproduzcan”</w:t>
      </w:r>
      <w:r w:rsidRPr="00110817">
        <w:rPr>
          <w:sz w:val="18"/>
          <w:szCs w:val="18"/>
          <w:vertAlign w:val="superscript"/>
          <w:lang w:val="es-EC"/>
        </w:rPr>
        <w:footnoteReference w:id="49"/>
      </w:r>
      <w:r w:rsidRPr="00AC6208">
        <w:rPr>
          <w:lang w:val="es-EC"/>
        </w:rPr>
        <w:t>.</w:t>
      </w:r>
    </w:p>
    <w:p w14:paraId="44109C79" w14:textId="77777777" w:rsidR="00AC6208" w:rsidRPr="00AC6208" w:rsidRDefault="00AC6208" w:rsidP="00AC6208">
      <w:pPr>
        <w:pStyle w:val="SingleTxtG"/>
        <w:rPr>
          <w:lang w:val="es-EC"/>
        </w:rPr>
      </w:pPr>
      <w:r w:rsidRPr="00AC6208">
        <w:rPr>
          <w:lang w:val="es-EC"/>
        </w:rPr>
        <w:t>6.</w:t>
      </w:r>
      <w:r w:rsidRPr="00AC6208">
        <w:rPr>
          <w:lang w:val="es-EC"/>
        </w:rPr>
        <w:tab/>
        <w:t xml:space="preserve">Asimismo, la Comisión Interamericana de Derechos Humanos en su decisión sobre el caso Ellacuría y otros, estableció que: “El derecho a conocer la verdad con respecto a los hechos que dieron lugar a las graves violaciones de los derechos humanos […] así como el derecho a conocer la identidad de quienes participaron en ellos, constituye una obligación </w:t>
      </w:r>
      <w:r w:rsidRPr="00AC6208">
        <w:rPr>
          <w:lang w:val="es-EC"/>
        </w:rPr>
        <w:lastRenderedPageBreak/>
        <w:t>que el Estado debe satisfacer respecto a los familiares de las víctimas y la sociedad en general”</w:t>
      </w:r>
      <w:r w:rsidRPr="00110817">
        <w:rPr>
          <w:sz w:val="18"/>
          <w:szCs w:val="18"/>
          <w:vertAlign w:val="superscript"/>
          <w:lang w:val="es-EC"/>
        </w:rPr>
        <w:footnoteReference w:id="50"/>
      </w:r>
      <w:r w:rsidRPr="00AC6208">
        <w:rPr>
          <w:lang w:val="es-EC"/>
        </w:rPr>
        <w:t>.</w:t>
      </w:r>
    </w:p>
    <w:p w14:paraId="25E25A6C" w14:textId="40445832" w:rsidR="00AC6208" w:rsidRPr="00AC6208" w:rsidRDefault="00AC6208" w:rsidP="00AC6208">
      <w:pPr>
        <w:pStyle w:val="SingleTxtG"/>
        <w:rPr>
          <w:lang w:val="es-EC"/>
        </w:rPr>
      </w:pPr>
      <w:r w:rsidRPr="00AC6208">
        <w:rPr>
          <w:lang w:val="es-EC"/>
        </w:rPr>
        <w:t>7.</w:t>
      </w:r>
      <w:r w:rsidRPr="00AC6208">
        <w:rPr>
          <w:lang w:val="es-EC"/>
        </w:rPr>
        <w:tab/>
        <w:t>En el apartado 7.11 de nuestra decisión, el Comité ha concluido que el Estado no tomó medidas adecuadas para hacer efectivo el derecho de las víctimas a la verdad, en los términos estipulados en el artículo 24 (2) de la Convención, considerando que: “a más de nueve años de los hechos, la autora y la sociedad mexicana desconocen la verdad de lo ocurrido a</w:t>
      </w:r>
      <w:r w:rsidR="00C76E38">
        <w:rPr>
          <w:lang w:val="es-EC"/>
        </w:rPr>
        <w:t>l</w:t>
      </w:r>
      <w:r w:rsidRPr="00AC6208">
        <w:rPr>
          <w:lang w:val="es-EC"/>
        </w:rPr>
        <w:t xml:space="preserve"> </w:t>
      </w:r>
      <w:r w:rsidR="00C76E38">
        <w:rPr>
          <w:lang w:val="es-EC"/>
        </w:rPr>
        <w:t>Sr. Mendoza Berrospe</w:t>
      </w:r>
      <w:r w:rsidRPr="00AC6208">
        <w:rPr>
          <w:lang w:val="es-EC"/>
        </w:rPr>
        <w:t xml:space="preserve">. Ni la familia ni la sociedad mexicana conocen los nombres de los responsables de los hechos y no han sido oportuna y suficientemente informados sobre las circunstancias de la desaparición”. Es decir, para arribar a su conclusión, el Comité ha tenido en cuenta no sólo la dimensión individual sino también la colectiva del derecho a la verdad. </w:t>
      </w:r>
    </w:p>
    <w:p w14:paraId="4322B056" w14:textId="77777777" w:rsidR="00AC6208" w:rsidRPr="00AC6208" w:rsidRDefault="00AC6208" w:rsidP="00AC6208">
      <w:pPr>
        <w:pStyle w:val="SingleTxtG"/>
        <w:rPr>
          <w:lang w:val="es-EC"/>
        </w:rPr>
      </w:pPr>
      <w:r w:rsidRPr="00AC6208">
        <w:rPr>
          <w:lang w:val="es-EC"/>
        </w:rPr>
        <w:t>8.</w:t>
      </w:r>
      <w:r w:rsidRPr="00AC6208">
        <w:rPr>
          <w:lang w:val="es-EC"/>
        </w:rPr>
        <w:tab/>
        <w:t>Tal referencia en nuestro pronunciamiento es relevante y necesaria, pues en el estado actual de desarrollo del Derecho Internacional de los Derechos Humanos es indiscutible la existencia de un derecho colectivo de la sociedad a la verdad, tan trascendente como el de las víctimas. El Comité no podría mantenerse ajeno a dicha realidad.</w:t>
      </w:r>
    </w:p>
    <w:p w14:paraId="670E5706" w14:textId="77777777" w:rsidR="00AC6208" w:rsidRPr="00AC6208" w:rsidRDefault="00AC6208" w:rsidP="00AC6208">
      <w:pPr>
        <w:pStyle w:val="SingleTxtG"/>
        <w:rPr>
          <w:lang w:val="es-EC"/>
        </w:rPr>
      </w:pPr>
      <w:r w:rsidRPr="00AC6208">
        <w:rPr>
          <w:lang w:val="es-EC"/>
        </w:rPr>
        <w:t>9.</w:t>
      </w:r>
      <w:r w:rsidRPr="00AC6208">
        <w:rPr>
          <w:lang w:val="es-EC"/>
        </w:rPr>
        <w:tab/>
        <w:t>La trascendencia de la dimensión colectiva del derecho a la verdad radica en el efecto preventivo que puede tener el conocimiento de las circunstancias y motivos de las violaciones de derechos humanos pasadas, a fin de evitar su recurrencia en el futuro, por el efecto disuasivo generado en posibles futuros perpetradores. Por ende, con la realización de este derecho no se busca una respuesta meramente simbólica a las graves violaciones de derechos humanos pasadas, a través de su público señalamiento, sino dar una lección que contribuya a la reconstrucción moral de la sociedad.</w:t>
      </w:r>
    </w:p>
    <w:p w14:paraId="6656BA77" w14:textId="18F85B52" w:rsidR="00AC6208" w:rsidRPr="00AC6208" w:rsidRDefault="00AC6208" w:rsidP="00AC6208">
      <w:pPr>
        <w:pStyle w:val="SingleTxtG"/>
        <w:rPr>
          <w:lang w:val="es-EC"/>
        </w:rPr>
      </w:pPr>
      <w:r w:rsidRPr="00AC6208">
        <w:rPr>
          <w:lang w:val="es-EC"/>
        </w:rPr>
        <w:t>10.</w:t>
      </w:r>
      <w:r w:rsidRPr="00AC6208">
        <w:rPr>
          <w:lang w:val="es-EC"/>
        </w:rPr>
        <w:tab/>
        <w:t>De otra parte, el conocimiento público de la verdad puede fomentar la empatía del colectivo social con las víctimas, quienes suelen enfrentar la negación o distorsión de los hechos. En este sentido, la condición de víctima, ante la falta de una verdad colectiva, puede convertirse en un estigma en el centro de las interacciones sociales que transmite una imagen deteriorada de las víctimas, a sí mismas y al resto de la sociedad, como personas que no merecen la atención del Estado o la compasión de los demás. Por eso, la revelación pública de la verdad, y con ella el reconocimiento del sufrimiento y la dignidad de las víctimas, pudiera aliviar los efectos traumáticos de las violaciones de los derechos humanos, restaurando en los afectados un sentido de pertenencia, realidad y seguridad, así como la confianza en las instituciones del Estado.</w:t>
      </w:r>
    </w:p>
    <w:p w14:paraId="2CEF0650" w14:textId="77777777" w:rsidR="00AC6208" w:rsidRPr="00AC6208" w:rsidRDefault="00AC6208" w:rsidP="00AC6208">
      <w:pPr>
        <w:pStyle w:val="SingleTxtG"/>
        <w:rPr>
          <w:lang w:val="es-EC"/>
        </w:rPr>
      </w:pPr>
      <w:r w:rsidRPr="00AC6208">
        <w:rPr>
          <w:lang w:val="es-EC"/>
        </w:rPr>
        <w:t>11.</w:t>
      </w:r>
      <w:r w:rsidRPr="00AC6208">
        <w:rPr>
          <w:lang w:val="es-EC"/>
        </w:rPr>
        <w:tab/>
        <w:t xml:space="preserve">Además, la revelación pública de la verdad sobre graves violaciones a los derechos humanos, como la desaparición forzada de personas, contribuye a la construcción de una memoria colectiva, y con ello a una narrativa y reconocimiento sobre el pasado –unos recuerdos compartidos– que otorgue sustento a una identidad como pueblo en el presente. La preservación de esa memoria colectiva puede alentar a las nuevas generaciones a tomar medidas para no repetir su pasado y construir un mejor futuro, más justo y democrático. </w:t>
      </w:r>
    </w:p>
    <w:p w14:paraId="257B3EF8" w14:textId="534D678E" w:rsidR="003F1F06" w:rsidRDefault="00AC6208" w:rsidP="00AC6208">
      <w:pPr>
        <w:pStyle w:val="SingleTxtG"/>
        <w:rPr>
          <w:lang w:val="es-EC"/>
        </w:rPr>
      </w:pPr>
      <w:r w:rsidRPr="00AC6208">
        <w:rPr>
          <w:lang w:val="es-EC"/>
        </w:rPr>
        <w:t>12.</w:t>
      </w:r>
      <w:r w:rsidRPr="00AC6208">
        <w:rPr>
          <w:lang w:val="es-EC"/>
        </w:rPr>
        <w:tab/>
        <w:t>Concluiré señalando que, para la mayoría de las víctimas, la revelación pública de la verdad y, con ello, la expresión de algún grado de remordimiento del Estado al reconocer lo ocurrido ante el resto de los ciudadanos, son condiciones esenciales para una verdadera reparación. Tal reparación entre otras cosas debe garantizar la no repetición y para ello debe fomentar la solidaridad: promover que los miembros de la sociedad no permanezcan ajenos a realidades tan dolorosas como la de Yonathan y Angélica, sino que alcen la voz y salgan a las calles a arriesgarse por el otro, a defenderlo, porque saben que mañana pudiera ocurrirles lo mismo a ellos. Eso sólo se puede lograr cuando la sociedad conoce la verdad.</w:t>
      </w:r>
    </w:p>
    <w:p w14:paraId="202276ED" w14:textId="0AD41483" w:rsidR="00381C24" w:rsidRDefault="00CA4C45" w:rsidP="00CA4C45">
      <w:pPr>
        <w:pStyle w:val="SingleTxtG"/>
        <w:suppressAutoHyphens/>
        <w:spacing w:before="240" w:after="0"/>
        <w:jc w:val="center"/>
        <w:rPr>
          <w:u w:val="single"/>
        </w:rPr>
      </w:pPr>
      <w:r>
        <w:rPr>
          <w:u w:val="single"/>
        </w:rPr>
        <w:tab/>
      </w:r>
      <w:r>
        <w:rPr>
          <w:u w:val="single"/>
        </w:rPr>
        <w:tab/>
      </w:r>
      <w:r>
        <w:rPr>
          <w:u w:val="single"/>
        </w:rPr>
        <w:tab/>
      </w:r>
    </w:p>
    <w:p w14:paraId="0F71A6F4" w14:textId="77777777" w:rsidR="00CA4C45" w:rsidRPr="00110817" w:rsidRDefault="00CA4C45" w:rsidP="00110817">
      <w:pPr>
        <w:pStyle w:val="SingleTxtG"/>
        <w:suppressAutoHyphens/>
        <w:spacing w:before="240" w:after="0"/>
        <w:jc w:val="left"/>
        <w:rPr>
          <w:u w:val="single"/>
        </w:rPr>
      </w:pPr>
    </w:p>
    <w:sectPr w:rsidR="00CA4C45" w:rsidRPr="00110817" w:rsidSect="00110817">
      <w:footnotePr>
        <w:numRestart w:val="eachSect"/>
      </w:foot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10FFB" w14:textId="77777777" w:rsidR="00222C6F" w:rsidRDefault="00222C6F">
      <w:r>
        <w:separator/>
      </w:r>
    </w:p>
  </w:endnote>
  <w:endnote w:type="continuationSeparator" w:id="0">
    <w:p w14:paraId="05ECE157" w14:textId="77777777" w:rsidR="00222C6F" w:rsidRDefault="00222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C6EEB" w14:textId="61D865CF" w:rsidR="00655466" w:rsidRPr="003300C3" w:rsidRDefault="00655466" w:rsidP="003300C3">
    <w:pPr>
      <w:pStyle w:val="a9"/>
      <w:tabs>
        <w:tab w:val="right" w:pos="9638"/>
      </w:tabs>
    </w:pPr>
    <w:r w:rsidRPr="003300C3">
      <w:rPr>
        <w:b/>
        <w:sz w:val="18"/>
      </w:rPr>
      <w:fldChar w:fldCharType="begin"/>
    </w:r>
    <w:r w:rsidRPr="003300C3">
      <w:rPr>
        <w:b/>
        <w:sz w:val="18"/>
      </w:rPr>
      <w:instrText xml:space="preserve"> PAGE  \* MERGEFORMAT </w:instrText>
    </w:r>
    <w:r w:rsidRPr="003300C3">
      <w:rPr>
        <w:b/>
        <w:sz w:val="18"/>
      </w:rPr>
      <w:fldChar w:fldCharType="separate"/>
    </w:r>
    <w:r w:rsidR="007D14DD">
      <w:rPr>
        <w:b/>
        <w:noProof/>
        <w:sz w:val="18"/>
      </w:rPr>
      <w:t>2</w:t>
    </w:r>
    <w:r w:rsidRPr="003300C3">
      <w:rPr>
        <w:b/>
        <w:sz w:val="18"/>
      </w:rPr>
      <w:fldChar w:fldCharType="end"/>
    </w:r>
    <w:r>
      <w:rPr>
        <w:sz w:val="18"/>
      </w:rPr>
      <w:tab/>
    </w:r>
    <w:proofErr w:type="spellStart"/>
    <w:r w:rsidR="00C434A4" w:rsidRPr="001119B9">
      <w:rPr>
        <w:rStyle w:val="afc"/>
        <w:b w:val="0"/>
        <w:snapToGrid w:val="0"/>
        <w:sz w:val="16"/>
      </w:rPr>
      <w:t>GE.23</w:t>
    </w:r>
    <w:proofErr w:type="spellEnd"/>
    <w:r w:rsidR="00C434A4" w:rsidRPr="001119B9">
      <w:rPr>
        <w:rStyle w:val="afc"/>
        <w:b w:val="0"/>
        <w:snapToGrid w:val="0"/>
        <w:sz w:val="16"/>
      </w:rPr>
      <w:t>-08317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5468A" w14:textId="32447EC1" w:rsidR="00655466" w:rsidRPr="003300C3" w:rsidRDefault="00C434A4" w:rsidP="003300C3">
    <w:pPr>
      <w:pStyle w:val="a9"/>
      <w:tabs>
        <w:tab w:val="right" w:pos="9638"/>
      </w:tabs>
      <w:rPr>
        <w:b/>
        <w:sz w:val="18"/>
      </w:rPr>
    </w:pPr>
    <w:proofErr w:type="spellStart"/>
    <w:r w:rsidRPr="001119B9">
      <w:rPr>
        <w:rStyle w:val="afc"/>
        <w:b w:val="0"/>
        <w:snapToGrid w:val="0"/>
        <w:sz w:val="16"/>
      </w:rPr>
      <w:t>GE.23</w:t>
    </w:r>
    <w:proofErr w:type="spellEnd"/>
    <w:r w:rsidRPr="001119B9">
      <w:rPr>
        <w:rStyle w:val="afc"/>
        <w:b w:val="0"/>
        <w:snapToGrid w:val="0"/>
        <w:sz w:val="16"/>
      </w:rPr>
      <w:t>-08317</w:t>
    </w:r>
    <w:r w:rsidR="00655466">
      <w:tab/>
    </w:r>
    <w:r w:rsidR="00655466" w:rsidRPr="003300C3">
      <w:rPr>
        <w:b/>
        <w:sz w:val="18"/>
      </w:rPr>
      <w:fldChar w:fldCharType="begin"/>
    </w:r>
    <w:r w:rsidR="00655466" w:rsidRPr="003300C3">
      <w:rPr>
        <w:b/>
        <w:sz w:val="18"/>
      </w:rPr>
      <w:instrText xml:space="preserve"> PAGE  \* MERGEFORMAT </w:instrText>
    </w:r>
    <w:r w:rsidR="00655466" w:rsidRPr="003300C3">
      <w:rPr>
        <w:b/>
        <w:sz w:val="18"/>
      </w:rPr>
      <w:fldChar w:fldCharType="separate"/>
    </w:r>
    <w:r w:rsidR="007D14DD">
      <w:rPr>
        <w:b/>
        <w:noProof/>
        <w:sz w:val="18"/>
      </w:rPr>
      <w:t>15</w:t>
    </w:r>
    <w:r w:rsidR="00655466" w:rsidRPr="003300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A28EC" w14:textId="5F7DCC2B" w:rsidR="00200043" w:rsidRPr="005B4802" w:rsidRDefault="005B4802" w:rsidP="005B4802">
    <w:pPr>
      <w:pStyle w:val="a9"/>
      <w:tabs>
        <w:tab w:val="left" w:pos="1701"/>
        <w:tab w:val="left" w:pos="2552"/>
        <w:tab w:val="right" w:pos="8450"/>
      </w:tabs>
      <w:spacing w:before="360"/>
      <w:rPr>
        <w:sz w:val="20"/>
        <w:lang w:val="en-US" w:eastAsia="zh-CN"/>
      </w:rPr>
    </w:pPr>
    <w:r>
      <w:rPr>
        <w:noProof/>
        <w:sz w:val="20"/>
        <w:lang w:eastAsia="zh-CN"/>
      </w:rPr>
      <w:drawing>
        <wp:anchor distT="0" distB="0" distL="114300" distR="114300" simplePos="0" relativeHeight="251659264" behindDoc="0" locked="0" layoutInCell="1" allowOverlap="1" wp14:anchorId="26501D3B" wp14:editId="6A7E38B2">
          <wp:simplePos x="0" y="0"/>
          <wp:positionH relativeFrom="column">
            <wp:align>right</wp:align>
          </wp:positionH>
          <wp:positionV relativeFrom="paragraph">
            <wp:posOffset>-69850</wp:posOffset>
          </wp:positionV>
          <wp:extent cx="561975" cy="561975"/>
          <wp:effectExtent l="0" t="0" r="9525" b="9525"/>
          <wp:wrapNone/>
          <wp:docPr id="2028437344" name="图片 2028437344" descr="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437344" name="图片 2028437344" descr="QR 代码&#10;&#10;描述已自动生成"/>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-08317</w:t>
    </w:r>
    <w:r w:rsidRPr="00EE277A">
      <w:rPr>
        <w:sz w:val="20"/>
        <w:lang w:eastAsia="zh-CN"/>
      </w:rPr>
      <w:t xml:space="preserve"> (C)</w:t>
    </w:r>
    <w:r>
      <w:rPr>
        <w:sz w:val="20"/>
        <w:lang w:eastAsia="zh-CN"/>
      </w:rPr>
      <w:tab/>
      <w:t>26092</w:t>
    </w:r>
    <w:r>
      <w:rPr>
        <w:rFonts w:asciiTheme="majorBidi" w:hAnsiTheme="majorBidi" w:cstheme="majorBidi"/>
        <w:sz w:val="20"/>
      </w:rPr>
      <w:t>3</w:t>
    </w:r>
    <w:r>
      <w:rPr>
        <w:sz w:val="20"/>
        <w:lang w:eastAsia="zh-CN"/>
      </w:rPr>
      <w:tab/>
    </w:r>
    <w:r w:rsidR="00095A7F">
      <w:rPr>
        <w:sz w:val="20"/>
        <w:lang w:eastAsia="zh-CN"/>
      </w:rPr>
      <w:t>18</w:t>
    </w:r>
    <w:r>
      <w:rPr>
        <w:sz w:val="20"/>
        <w:lang w:eastAsia="zh-CN"/>
      </w:rPr>
      <w:t>102</w:t>
    </w:r>
    <w:r>
      <w:rPr>
        <w:rFonts w:asciiTheme="majorBidi" w:hAnsiTheme="majorBidi" w:cstheme="majorBidi"/>
        <w:sz w:val="20"/>
      </w:rPr>
      <w:t>3</w:t>
    </w:r>
    <w:r>
      <w:rPr>
        <w:b/>
        <w:sz w:val="21"/>
      </w:rPr>
      <w:tab/>
    </w:r>
    <w:r>
      <w:rPr>
        <w:rFonts w:hint="eastAsia"/>
        <w:b/>
        <w:noProof/>
        <w:sz w:val="21"/>
        <w:lang w:val="en-US" w:eastAsia="zh-CN"/>
      </w:rPr>
      <w:drawing>
        <wp:inline distT="0" distB="0" distL="0" distR="0" wp14:anchorId="075203D2" wp14:editId="70694C21">
          <wp:extent cx="618490" cy="228600"/>
          <wp:effectExtent l="0" t="0" r="0" b="0"/>
          <wp:docPr id="440004177" name="图片 440004177"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6D5F2" w14:textId="77777777" w:rsidR="00222C6F" w:rsidRPr="001075E9" w:rsidRDefault="00222C6F" w:rsidP="001075E9">
      <w:pPr>
        <w:tabs>
          <w:tab w:val="right" w:pos="2155"/>
        </w:tabs>
        <w:spacing w:after="80" w:line="240" w:lineRule="auto"/>
        <w:ind w:left="680"/>
        <w:rPr>
          <w:u w:val="single"/>
        </w:rPr>
      </w:pPr>
      <w:bookmarkStart w:id="0" w:name="_Hlk133942270"/>
      <w:bookmarkEnd w:id="0"/>
      <w:r>
        <w:rPr>
          <w:u w:val="single"/>
        </w:rPr>
        <w:tab/>
      </w:r>
    </w:p>
  </w:footnote>
  <w:footnote w:type="continuationSeparator" w:id="0">
    <w:p w14:paraId="3BEBFD2F" w14:textId="77777777" w:rsidR="00222C6F" w:rsidRDefault="00222C6F" w:rsidP="00407B78">
      <w:pPr>
        <w:tabs>
          <w:tab w:val="right" w:pos="2155"/>
        </w:tabs>
        <w:spacing w:after="80"/>
        <w:ind w:left="680"/>
        <w:rPr>
          <w:u w:val="single"/>
        </w:rPr>
      </w:pPr>
      <w:r>
        <w:rPr>
          <w:u w:val="single"/>
        </w:rPr>
        <w:tab/>
      </w:r>
    </w:p>
  </w:footnote>
  <w:footnote w:id="1">
    <w:p w14:paraId="3A8DF0A9" w14:textId="77777777" w:rsidR="00752090" w:rsidRDefault="00752090" w:rsidP="001968A7">
      <w:pPr>
        <w:pStyle w:val="ab"/>
        <w:keepLines/>
        <w:suppressAutoHyphens w:val="0"/>
        <w:kinsoku/>
        <w:spacing w:after="120" w:line="240" w:lineRule="exact"/>
        <w:jc w:val="both"/>
      </w:pPr>
      <w:r w:rsidRPr="00F16109">
        <w:tab/>
      </w:r>
      <w:r w:rsidRPr="0039427A">
        <w:rPr>
          <w:rStyle w:val="a6"/>
          <w:sz w:val="21"/>
          <w:szCs w:val="21"/>
          <w:vertAlign w:val="baseline"/>
        </w:rPr>
        <w:t>*</w:t>
      </w:r>
      <w:r>
        <w:tab/>
      </w:r>
      <w:r>
        <w:rPr>
          <w:lang w:val="zh-CN"/>
        </w:rPr>
        <w:t>委员会第二十四届会议</w:t>
      </w:r>
      <w:r>
        <w:rPr>
          <w:lang w:val="zh-CN"/>
        </w:rPr>
        <w:t>(2023</w:t>
      </w:r>
      <w:r>
        <w:rPr>
          <w:lang w:val="zh-CN"/>
        </w:rPr>
        <w:t>年</w:t>
      </w:r>
      <w:r>
        <w:rPr>
          <w:lang w:val="zh-CN"/>
        </w:rPr>
        <w:t>3</w:t>
      </w:r>
      <w:r>
        <w:rPr>
          <w:lang w:val="zh-CN"/>
        </w:rPr>
        <w:t>月</w:t>
      </w:r>
      <w:r>
        <w:rPr>
          <w:lang w:val="zh-CN"/>
        </w:rPr>
        <w:t>20</w:t>
      </w:r>
      <w:r>
        <w:rPr>
          <w:lang w:val="zh-CN"/>
        </w:rPr>
        <w:t>日至</w:t>
      </w:r>
      <w:r>
        <w:rPr>
          <w:lang w:val="zh-CN"/>
        </w:rPr>
        <w:t>31</w:t>
      </w:r>
      <w:r>
        <w:rPr>
          <w:lang w:val="zh-CN"/>
        </w:rPr>
        <w:t>日</w:t>
      </w:r>
      <w:r>
        <w:rPr>
          <w:lang w:val="zh-CN"/>
        </w:rPr>
        <w:t>)</w:t>
      </w:r>
      <w:r>
        <w:rPr>
          <w:lang w:val="zh-CN"/>
        </w:rPr>
        <w:t>通过。</w:t>
      </w:r>
    </w:p>
  </w:footnote>
  <w:footnote w:id="2">
    <w:p w14:paraId="7256677F" w14:textId="77777777" w:rsidR="00752090" w:rsidRDefault="00752090" w:rsidP="001968A7">
      <w:pPr>
        <w:pStyle w:val="ab"/>
        <w:keepLines/>
        <w:suppressAutoHyphens w:val="0"/>
        <w:kinsoku/>
        <w:spacing w:after="120" w:line="240" w:lineRule="exact"/>
        <w:jc w:val="both"/>
      </w:pPr>
      <w:r w:rsidRPr="008629D4">
        <w:tab/>
      </w:r>
      <w:r w:rsidRPr="0039427A">
        <w:rPr>
          <w:rStyle w:val="a6"/>
          <w:sz w:val="21"/>
          <w:szCs w:val="21"/>
          <w:vertAlign w:val="baseline"/>
        </w:rPr>
        <w:t>**</w:t>
      </w:r>
      <w:r>
        <w:tab/>
      </w:r>
      <w:r w:rsidRPr="00C434A4">
        <w:rPr>
          <w:lang w:val="zh-CN"/>
        </w:rPr>
        <w:t>委员会下列</w:t>
      </w:r>
      <w:r w:rsidRPr="00C434A4">
        <w:rPr>
          <w:rFonts w:hint="eastAsia"/>
          <w:lang w:val="zh-CN"/>
        </w:rPr>
        <w:t>委员</w:t>
      </w:r>
      <w:r w:rsidRPr="00C434A4">
        <w:rPr>
          <w:lang w:val="zh-CN"/>
        </w:rPr>
        <w:t>参加了来文的审议：胡安</w:t>
      </w:r>
      <w:r w:rsidRPr="00C434A4">
        <w:rPr>
          <w:rFonts w:ascii="宋体" w:hAnsi="宋体"/>
          <w:lang w:val="zh-CN"/>
        </w:rPr>
        <w:t>·</w:t>
      </w:r>
      <w:r w:rsidRPr="00C434A4">
        <w:rPr>
          <w:lang w:val="zh-CN"/>
        </w:rPr>
        <w:t>巴勃罗</w:t>
      </w:r>
      <w:r w:rsidRPr="00C434A4">
        <w:rPr>
          <w:rFonts w:ascii="宋体" w:hAnsi="宋体"/>
          <w:lang w:val="zh-CN"/>
        </w:rPr>
        <w:t>·</w:t>
      </w:r>
      <w:r w:rsidRPr="00C434A4">
        <w:rPr>
          <w:lang w:val="zh-CN"/>
        </w:rPr>
        <w:t>阿尔班</w:t>
      </w:r>
      <w:r w:rsidRPr="00C434A4">
        <w:rPr>
          <w:rFonts w:hint="eastAsia"/>
          <w:lang w:val="zh-CN"/>
        </w:rPr>
        <w:t>－</w:t>
      </w:r>
      <w:r w:rsidRPr="00C434A4">
        <w:rPr>
          <w:lang w:val="zh-CN"/>
        </w:rPr>
        <w:t>阿伦卡斯特罗、奥利维尔</w:t>
      </w:r>
      <w:r w:rsidRPr="00C434A4">
        <w:rPr>
          <w:rFonts w:ascii="宋体" w:hAnsi="宋体"/>
          <w:lang w:val="zh-CN"/>
        </w:rPr>
        <w:t>·</w:t>
      </w:r>
      <w:r w:rsidRPr="00C434A4">
        <w:rPr>
          <w:lang w:val="zh-CN"/>
        </w:rPr>
        <w:t>德</w:t>
      </w:r>
      <w:r w:rsidRPr="00C434A4">
        <w:rPr>
          <w:rFonts w:ascii="宋体" w:hAnsi="宋体"/>
          <w:lang w:val="zh-CN"/>
        </w:rPr>
        <w:t>·</w:t>
      </w:r>
      <w:r w:rsidRPr="00C434A4">
        <w:rPr>
          <w:lang w:val="zh-CN"/>
        </w:rPr>
        <w:t>弗鲁维尔、马塔尔</w:t>
      </w:r>
      <w:r w:rsidRPr="00C434A4">
        <w:rPr>
          <w:rFonts w:ascii="宋体" w:hAnsi="宋体"/>
          <w:lang w:val="zh-CN"/>
        </w:rPr>
        <w:t>·</w:t>
      </w:r>
      <w:r w:rsidRPr="00C434A4">
        <w:rPr>
          <w:lang w:val="zh-CN"/>
        </w:rPr>
        <w:t>迪奥普、苏埃拉</w:t>
      </w:r>
      <w:r w:rsidRPr="00C434A4">
        <w:rPr>
          <w:rFonts w:ascii="宋体" w:hAnsi="宋体"/>
          <w:lang w:val="zh-CN"/>
        </w:rPr>
        <w:t>·</w:t>
      </w:r>
      <w:r w:rsidRPr="00C434A4">
        <w:rPr>
          <w:lang w:val="zh-CN"/>
        </w:rPr>
        <w:t>亚尼纳、米利卡</w:t>
      </w:r>
      <w:r w:rsidRPr="00C434A4">
        <w:rPr>
          <w:rFonts w:ascii="宋体" w:hAnsi="宋体"/>
          <w:lang w:val="zh-CN"/>
        </w:rPr>
        <w:t>·</w:t>
      </w:r>
      <w:r w:rsidRPr="00C434A4">
        <w:rPr>
          <w:lang w:val="zh-CN"/>
        </w:rPr>
        <w:t>科拉科维奇</w:t>
      </w:r>
      <w:r w:rsidRPr="00C434A4">
        <w:rPr>
          <w:rFonts w:hint="eastAsia"/>
          <w:lang w:val="zh-CN"/>
        </w:rPr>
        <w:t>－</w:t>
      </w:r>
      <w:r w:rsidRPr="00C434A4">
        <w:rPr>
          <w:lang w:val="zh-CN"/>
        </w:rPr>
        <w:t>博约维奇、芭芭拉</w:t>
      </w:r>
      <w:r w:rsidRPr="00C434A4">
        <w:rPr>
          <w:rFonts w:ascii="宋体" w:hAnsi="宋体"/>
          <w:lang w:val="zh-CN"/>
        </w:rPr>
        <w:t>·</w:t>
      </w:r>
      <w:r w:rsidRPr="00C434A4">
        <w:rPr>
          <w:lang w:val="zh-CN"/>
        </w:rPr>
        <w:t>洛赫比勒、胡安</w:t>
      </w:r>
      <w:r w:rsidRPr="00C434A4">
        <w:rPr>
          <w:rFonts w:ascii="宋体" w:hAnsi="宋体"/>
          <w:lang w:val="zh-CN"/>
        </w:rPr>
        <w:t>·</w:t>
      </w:r>
      <w:r w:rsidRPr="00C434A4">
        <w:rPr>
          <w:lang w:val="zh-CN"/>
        </w:rPr>
        <w:t>何塞</w:t>
      </w:r>
      <w:r w:rsidRPr="00C434A4">
        <w:rPr>
          <w:rFonts w:ascii="宋体" w:hAnsi="宋体"/>
          <w:lang w:val="zh-CN"/>
        </w:rPr>
        <w:t>·</w:t>
      </w:r>
      <w:r w:rsidRPr="00C434A4">
        <w:rPr>
          <w:lang w:val="zh-CN"/>
        </w:rPr>
        <w:t>洛佩斯</w:t>
      </w:r>
      <w:r w:rsidRPr="00C434A4">
        <w:rPr>
          <w:rFonts w:ascii="宋体" w:hAnsi="宋体"/>
          <w:lang w:val="zh-CN"/>
        </w:rPr>
        <w:t>·</w:t>
      </w:r>
      <w:r w:rsidRPr="00C434A4">
        <w:rPr>
          <w:lang w:val="zh-CN"/>
        </w:rPr>
        <w:t>奥尔特加、奥拉西奥</w:t>
      </w:r>
      <w:r w:rsidRPr="00C434A4">
        <w:rPr>
          <w:rFonts w:ascii="宋体" w:hAnsi="宋体"/>
          <w:lang w:val="zh-CN"/>
        </w:rPr>
        <w:t>·</w:t>
      </w:r>
      <w:r w:rsidRPr="00C434A4">
        <w:rPr>
          <w:lang w:val="zh-CN"/>
        </w:rPr>
        <w:t>拉文纳和卡门</w:t>
      </w:r>
      <w:r w:rsidRPr="00C434A4">
        <w:rPr>
          <w:rFonts w:ascii="宋体" w:hAnsi="宋体"/>
          <w:lang w:val="zh-CN"/>
        </w:rPr>
        <w:t>·</w:t>
      </w:r>
      <w:r w:rsidRPr="00C434A4">
        <w:rPr>
          <w:lang w:val="zh-CN"/>
        </w:rPr>
        <w:t>罗莎</w:t>
      </w:r>
      <w:r w:rsidRPr="00C434A4">
        <w:rPr>
          <w:rFonts w:ascii="宋体" w:hAnsi="宋体"/>
          <w:lang w:val="zh-CN"/>
        </w:rPr>
        <w:t>·</w:t>
      </w:r>
      <w:r w:rsidRPr="00C434A4">
        <w:rPr>
          <w:lang w:val="zh-CN"/>
        </w:rPr>
        <w:t>比利亚</w:t>
      </w:r>
      <w:r w:rsidRPr="00C434A4">
        <w:rPr>
          <w:rFonts w:ascii="宋体" w:hAnsi="宋体"/>
          <w:lang w:val="zh-CN"/>
        </w:rPr>
        <w:t>·</w:t>
      </w:r>
      <w:r w:rsidRPr="00C434A4">
        <w:rPr>
          <w:lang w:val="zh-CN"/>
        </w:rPr>
        <w:t>昆塔纳。</w:t>
      </w:r>
    </w:p>
  </w:footnote>
  <w:footnote w:id="3">
    <w:p w14:paraId="77CD66BF" w14:textId="77777777" w:rsidR="00752090" w:rsidRDefault="00752090" w:rsidP="001968A7">
      <w:pPr>
        <w:pStyle w:val="ab"/>
        <w:keepLines/>
        <w:suppressAutoHyphens w:val="0"/>
        <w:kinsoku/>
        <w:spacing w:after="120" w:line="240" w:lineRule="exact"/>
        <w:jc w:val="both"/>
      </w:pPr>
      <w:r w:rsidRPr="00EA4209">
        <w:tab/>
      </w:r>
      <w:r w:rsidRPr="0039427A">
        <w:rPr>
          <w:rStyle w:val="a6"/>
          <w:sz w:val="21"/>
          <w:szCs w:val="21"/>
          <w:vertAlign w:val="baseline"/>
        </w:rPr>
        <w:t>***</w:t>
      </w:r>
      <w:r>
        <w:tab/>
      </w:r>
      <w:r w:rsidRPr="00EA4209">
        <w:rPr>
          <w:rFonts w:hint="eastAsia"/>
          <w:lang w:val="zh-CN"/>
        </w:rPr>
        <w:t>委员会委员胡安</w:t>
      </w:r>
      <w:r w:rsidRPr="00D166DF">
        <w:rPr>
          <w:rFonts w:ascii="宋体" w:hAnsi="宋体" w:hint="eastAsia"/>
          <w:lang w:val="zh-CN"/>
        </w:rPr>
        <w:t>·</w:t>
      </w:r>
      <w:r w:rsidRPr="00EA4209">
        <w:rPr>
          <w:rFonts w:hint="eastAsia"/>
          <w:lang w:val="zh-CN"/>
        </w:rPr>
        <w:t>巴勃罗</w:t>
      </w:r>
      <w:r w:rsidRPr="00D166DF">
        <w:rPr>
          <w:rFonts w:ascii="宋体" w:hAnsi="宋体" w:hint="eastAsia"/>
          <w:lang w:val="zh-CN"/>
        </w:rPr>
        <w:t>·</w:t>
      </w:r>
      <w:r w:rsidRPr="00EA4209">
        <w:rPr>
          <w:rFonts w:hint="eastAsia"/>
          <w:lang w:val="zh-CN"/>
        </w:rPr>
        <w:t>阿尔班－阿伦卡斯特罗的个人意见</w:t>
      </w:r>
      <w:r>
        <w:rPr>
          <w:rFonts w:hint="eastAsia"/>
          <w:lang w:val="zh-CN"/>
        </w:rPr>
        <w:t>(</w:t>
      </w:r>
      <w:r w:rsidRPr="00EA4209">
        <w:rPr>
          <w:rFonts w:hint="eastAsia"/>
          <w:lang w:val="zh-CN"/>
        </w:rPr>
        <w:t>部分同意意见</w:t>
      </w:r>
      <w:r>
        <w:rPr>
          <w:rFonts w:hint="eastAsia"/>
          <w:lang w:val="zh-CN"/>
        </w:rPr>
        <w:t>)</w:t>
      </w:r>
      <w:r w:rsidRPr="00EA4209">
        <w:rPr>
          <w:rFonts w:hint="eastAsia"/>
          <w:lang w:val="zh-CN"/>
        </w:rPr>
        <w:t>附于本意见之后。附件未经正式编辑</w:t>
      </w:r>
      <w:r>
        <w:rPr>
          <w:rFonts w:hint="eastAsia"/>
          <w:lang w:val="zh-CN"/>
        </w:rPr>
        <w:t>，</w:t>
      </w:r>
      <w:r w:rsidRPr="00EA4209">
        <w:rPr>
          <w:rFonts w:hint="eastAsia"/>
          <w:lang w:val="zh-CN"/>
        </w:rPr>
        <w:t>原文照发。</w:t>
      </w:r>
    </w:p>
  </w:footnote>
  <w:footnote w:id="4">
    <w:p w14:paraId="1DEBB815" w14:textId="77777777"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bookmarkStart w:id="1" w:name="_Hlk148365219"/>
      <w:r w:rsidRPr="00643139">
        <w:rPr>
          <w:rFonts w:hint="eastAsia"/>
          <w:lang w:val="zh-CN"/>
        </w:rPr>
        <w:t>在各档案中</w:t>
      </w:r>
      <w:r>
        <w:rPr>
          <w:rFonts w:hint="eastAsia"/>
          <w:lang w:val="zh-CN"/>
        </w:rPr>
        <w:t>，</w:t>
      </w:r>
      <w:r w:rsidRPr="00643139">
        <w:rPr>
          <w:rFonts w:hint="eastAsia"/>
          <w:lang w:val="zh-CN"/>
        </w:rPr>
        <w:t>执法当局交替使用</w:t>
      </w:r>
      <w:r>
        <w:rPr>
          <w:rFonts w:hint="eastAsia"/>
          <w:lang w:val="zh-CN"/>
        </w:rPr>
        <w:t>“</w:t>
      </w:r>
      <w:r>
        <w:rPr>
          <w:rFonts w:hint="eastAsia"/>
          <w:lang w:val="zh-CN"/>
        </w:rPr>
        <w:t>Yonathan</w:t>
      </w:r>
      <w:r>
        <w:rPr>
          <w:rFonts w:hint="eastAsia"/>
        </w:rPr>
        <w:t>”</w:t>
      </w:r>
      <w:r w:rsidRPr="00643139">
        <w:rPr>
          <w:rFonts w:hint="eastAsia"/>
          <w:lang w:val="zh-CN"/>
        </w:rPr>
        <w:t>和</w:t>
      </w:r>
      <w:r>
        <w:rPr>
          <w:rFonts w:hint="eastAsia"/>
          <w:lang w:val="zh-CN"/>
        </w:rPr>
        <w:t>“</w:t>
      </w:r>
      <w:r>
        <w:rPr>
          <w:rFonts w:hint="eastAsia"/>
          <w:lang w:val="zh-CN"/>
        </w:rPr>
        <w:t>Jonathan</w:t>
      </w:r>
      <w:r>
        <w:rPr>
          <w:rFonts w:hint="eastAsia"/>
        </w:rPr>
        <w:t>”</w:t>
      </w:r>
      <w:r w:rsidRPr="00643139">
        <w:rPr>
          <w:rFonts w:hint="eastAsia"/>
          <w:lang w:val="zh-CN"/>
        </w:rPr>
        <w:t>。但在民事登记处</w:t>
      </w:r>
      <w:r>
        <w:rPr>
          <w:rFonts w:hint="eastAsia"/>
          <w:lang w:val="zh-CN"/>
        </w:rPr>
        <w:t>，</w:t>
      </w:r>
      <w:r w:rsidRPr="00643139">
        <w:rPr>
          <w:rFonts w:hint="eastAsia"/>
          <w:lang w:val="zh-CN"/>
        </w:rPr>
        <w:t>所称受害者被列为</w:t>
      </w:r>
      <w:r>
        <w:rPr>
          <w:rFonts w:hint="eastAsia"/>
          <w:lang w:val="zh-CN"/>
        </w:rPr>
        <w:t>“</w:t>
      </w:r>
      <w:r>
        <w:rPr>
          <w:rFonts w:hint="eastAsia"/>
          <w:lang w:val="zh-CN"/>
        </w:rPr>
        <w:t>Yonathan</w:t>
      </w:r>
      <w:r>
        <w:rPr>
          <w:rFonts w:hint="eastAsia"/>
        </w:rPr>
        <w:t>”</w:t>
      </w:r>
      <w:r w:rsidRPr="009B2204">
        <w:rPr>
          <w:lang w:val="zh-CN"/>
        </w:rPr>
        <w:t>。</w:t>
      </w:r>
      <w:bookmarkEnd w:id="1"/>
    </w:p>
  </w:footnote>
  <w:footnote w:id="5">
    <w:p w14:paraId="7701B97E" w14:textId="77777777" w:rsidR="00752090" w:rsidRPr="002B3998" w:rsidRDefault="00752090" w:rsidP="001968A7">
      <w:pPr>
        <w:pStyle w:val="ab"/>
        <w:keepLines/>
        <w:suppressAutoHyphens w:val="0"/>
        <w:kinsoku/>
        <w:spacing w:after="120" w:line="240" w:lineRule="exact"/>
        <w:jc w:val="both"/>
      </w:pPr>
      <w:r>
        <w:rPr>
          <w:lang w:val="zh-CN"/>
        </w:rPr>
        <w:tab/>
      </w:r>
      <w:r w:rsidRPr="0039427A">
        <w:rPr>
          <w:rStyle w:val="a6"/>
          <w:sz w:val="21"/>
        </w:rPr>
        <w:footnoteRef/>
      </w:r>
      <w:r>
        <w:rPr>
          <w:lang w:val="zh-CN"/>
        </w:rPr>
        <w:tab/>
      </w:r>
      <w:r>
        <w:rPr>
          <w:lang w:val="zh-CN"/>
        </w:rPr>
        <w:t>检察官调查编号</w:t>
      </w:r>
      <w:r>
        <w:rPr>
          <w:lang w:val="zh-CN"/>
        </w:rPr>
        <w:t>1293/2013/</w:t>
      </w:r>
      <w:r w:rsidRPr="000533DB">
        <w:rPr>
          <w:lang w:val="zh-CN"/>
        </w:rPr>
        <w:t>I/VER-12</w:t>
      </w:r>
      <w:r>
        <w:rPr>
          <w:lang w:val="zh-CN"/>
        </w:rPr>
        <w:t>, 2015</w:t>
      </w:r>
      <w:r>
        <w:rPr>
          <w:lang w:val="zh-CN"/>
        </w:rPr>
        <w:t>年</w:t>
      </w:r>
      <w:r>
        <w:rPr>
          <w:lang w:val="zh-CN"/>
        </w:rPr>
        <w:t>10</w:t>
      </w:r>
      <w:r>
        <w:rPr>
          <w:lang w:val="zh-CN"/>
        </w:rPr>
        <w:t>月</w:t>
      </w:r>
      <w:r>
        <w:rPr>
          <w:lang w:val="zh-CN"/>
        </w:rPr>
        <w:t>15</w:t>
      </w:r>
      <w:r>
        <w:rPr>
          <w:lang w:val="zh-CN"/>
        </w:rPr>
        <w:t>日为止，从调查编号</w:t>
      </w:r>
      <w:r>
        <w:rPr>
          <w:lang w:val="zh-CN"/>
        </w:rPr>
        <w:t>1269/2013/</w:t>
      </w:r>
      <w:r w:rsidRPr="000533DB">
        <w:rPr>
          <w:lang w:val="zh-CN"/>
        </w:rPr>
        <w:t>I/VER-05</w:t>
      </w:r>
      <w:r>
        <w:rPr>
          <w:lang w:val="zh-CN"/>
        </w:rPr>
        <w:t>开始。</w:t>
      </w:r>
    </w:p>
  </w:footnote>
  <w:footnote w:id="6">
    <w:p w14:paraId="18361C00" w14:textId="77777777" w:rsidR="00752090" w:rsidRPr="008546AC"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Pr>
          <w:lang w:val="zh-CN"/>
        </w:rPr>
        <w:t>总检察长办公室，第</w:t>
      </w:r>
      <w:r>
        <w:rPr>
          <w:lang w:val="zh-CN"/>
        </w:rPr>
        <w:t>25/2011</w:t>
      </w:r>
      <w:r>
        <w:rPr>
          <w:lang w:val="zh-CN"/>
        </w:rPr>
        <w:t>号协议，其中确立了立即关注失踪人员的指导方针，《政府公报》，第</w:t>
      </w:r>
      <w:r>
        <w:rPr>
          <w:lang w:val="zh-CN"/>
        </w:rPr>
        <w:t>219</w:t>
      </w:r>
      <w:r>
        <w:rPr>
          <w:lang w:val="zh-CN"/>
        </w:rPr>
        <w:t>号。</w:t>
      </w:r>
      <w:r>
        <w:rPr>
          <w:lang w:val="zh-CN"/>
        </w:rPr>
        <w:t>2011</w:t>
      </w:r>
      <w:r>
        <w:rPr>
          <w:lang w:val="zh-CN"/>
        </w:rPr>
        <w:t>年</w:t>
      </w:r>
      <w:r>
        <w:rPr>
          <w:lang w:val="zh-CN"/>
        </w:rPr>
        <w:t>7</w:t>
      </w:r>
      <w:r>
        <w:rPr>
          <w:lang w:val="zh-CN"/>
        </w:rPr>
        <w:t>月</w:t>
      </w:r>
      <w:r>
        <w:rPr>
          <w:lang w:val="zh-CN"/>
        </w:rPr>
        <w:t>19</w:t>
      </w:r>
      <w:r>
        <w:rPr>
          <w:lang w:val="zh-CN"/>
        </w:rPr>
        <w:t>日。</w:t>
      </w:r>
    </w:p>
  </w:footnote>
  <w:footnote w:id="7">
    <w:p w14:paraId="6EDCDDFA" w14:textId="77777777"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Pr>
          <w:lang w:val="zh-CN"/>
        </w:rPr>
        <w:t>编号</w:t>
      </w:r>
      <w:r w:rsidRPr="000533DB">
        <w:rPr>
          <w:lang w:val="zh-CN"/>
        </w:rPr>
        <w:t>AP/PGR/SDHPDS/UEBPD/M23/116/2014</w:t>
      </w:r>
      <w:r>
        <w:rPr>
          <w:lang w:val="zh-CN"/>
        </w:rPr>
        <w:t>。</w:t>
      </w:r>
    </w:p>
  </w:footnote>
  <w:footnote w:id="8">
    <w:p w14:paraId="2A3C9F95" w14:textId="77777777" w:rsidR="00752090" w:rsidRPr="00110817" w:rsidRDefault="00752090" w:rsidP="001968A7">
      <w:pPr>
        <w:pStyle w:val="ab"/>
        <w:keepLines/>
        <w:suppressAutoHyphens w:val="0"/>
        <w:kinsoku/>
        <w:spacing w:after="120" w:line="240" w:lineRule="exact"/>
        <w:jc w:val="both"/>
      </w:pPr>
      <w:r w:rsidRPr="008546AC">
        <w:rPr>
          <w:lang w:val="zh-CN"/>
        </w:rPr>
        <w:tab/>
      </w:r>
      <w:r w:rsidRPr="0039427A">
        <w:rPr>
          <w:rStyle w:val="a6"/>
          <w:sz w:val="21"/>
        </w:rPr>
        <w:footnoteRef/>
      </w:r>
      <w:r>
        <w:rPr>
          <w:lang w:val="zh-CN"/>
        </w:rPr>
        <w:tab/>
      </w:r>
      <w:r>
        <w:rPr>
          <w:rFonts w:hint="eastAsia"/>
          <w:lang w:val="zh-CN"/>
        </w:rPr>
        <w:t>“</w:t>
      </w:r>
      <w:r>
        <w:rPr>
          <w:lang w:val="zh-CN"/>
        </w:rPr>
        <w:t>立案</w:t>
      </w:r>
      <w:r>
        <w:rPr>
          <w:rFonts w:hint="eastAsia"/>
          <w:lang w:val="zh-CN"/>
        </w:rPr>
        <w:t>”</w:t>
      </w:r>
      <w:r>
        <w:rPr>
          <w:lang w:val="zh-CN"/>
        </w:rPr>
        <w:t>是记录投诉，这意味着当局收到的信息事关可能的犯罪行为，但不进行正式调查，只有在启动初步调查后当局才开始正式调查。</w:t>
      </w:r>
    </w:p>
  </w:footnote>
  <w:footnote w:id="9">
    <w:p w14:paraId="72C2CFFF" w14:textId="77777777"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sidRPr="009B7529">
        <w:rPr>
          <w:rFonts w:ascii="Time New Roman" w:eastAsia="楷体" w:hAnsi="Time New Roman"/>
          <w:lang w:val="zh-CN"/>
        </w:rPr>
        <w:t>Yrusta</w:t>
      </w:r>
      <w:r w:rsidRPr="009B7529">
        <w:rPr>
          <w:rFonts w:ascii="Time New Roman" w:eastAsia="楷体" w:hAnsi="Time New Roman"/>
          <w:lang w:val="zh-CN"/>
        </w:rPr>
        <w:t>和</w:t>
      </w:r>
      <w:r w:rsidRPr="009B7529">
        <w:rPr>
          <w:rFonts w:ascii="Time New Roman" w:eastAsia="楷体" w:hAnsi="Time New Roman"/>
          <w:lang w:val="zh-CN"/>
        </w:rPr>
        <w:t>Yusta</w:t>
      </w:r>
      <w:r w:rsidRPr="009B7529">
        <w:rPr>
          <w:rFonts w:ascii="Time New Roman" w:eastAsia="楷体" w:hAnsi="Time New Roman"/>
          <w:lang w:val="zh-CN"/>
        </w:rPr>
        <w:t>诉阿根廷</w:t>
      </w:r>
      <w:r>
        <w:rPr>
          <w:lang w:val="zh-CN"/>
        </w:rPr>
        <w:t>(</w:t>
      </w:r>
      <w:hyperlink r:id="rId1" w:history="1">
        <w:r>
          <w:rPr>
            <w:rStyle w:val="af7"/>
            <w:lang w:val="zh-CN"/>
          </w:rPr>
          <w:t>CED/C/10/D/1/2013</w:t>
        </w:r>
      </w:hyperlink>
      <w:r>
        <w:rPr>
          <w:lang w:val="zh-CN"/>
        </w:rPr>
        <w:t>)</w:t>
      </w:r>
      <w:r>
        <w:rPr>
          <w:lang w:val="zh-CN"/>
        </w:rPr>
        <w:t>，第</w:t>
      </w:r>
      <w:r>
        <w:rPr>
          <w:lang w:val="zh-CN"/>
        </w:rPr>
        <w:t>10.4</w:t>
      </w:r>
      <w:r>
        <w:rPr>
          <w:lang w:val="zh-CN"/>
        </w:rPr>
        <w:t>段。</w:t>
      </w:r>
    </w:p>
  </w:footnote>
  <w:footnote w:id="10">
    <w:p w14:paraId="36B264AB" w14:textId="77777777"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sidRPr="002A65B9">
        <w:tab/>
      </w:r>
      <w:r>
        <w:rPr>
          <w:lang w:val="zh-CN"/>
        </w:rPr>
        <w:t>提交人引用了</w:t>
      </w:r>
      <w:r>
        <w:fldChar w:fldCharType="begin"/>
      </w:r>
      <w:r>
        <w:instrText>HYPERLINK "http://undocs.org/ch/CED/C/CHL/CO/1"</w:instrText>
      </w:r>
      <w:r>
        <w:fldChar w:fldCharType="separate"/>
      </w:r>
      <w:r>
        <w:rPr>
          <w:rStyle w:val="af7"/>
        </w:rPr>
        <w:t>CED/C/</w:t>
      </w:r>
      <w:proofErr w:type="spellStart"/>
      <w:r>
        <w:rPr>
          <w:rStyle w:val="af7"/>
        </w:rPr>
        <w:t>CHL</w:t>
      </w:r>
      <w:proofErr w:type="spellEnd"/>
      <w:r>
        <w:rPr>
          <w:rStyle w:val="af7"/>
        </w:rPr>
        <w:t>/CO/1</w:t>
      </w:r>
      <w:r>
        <w:fldChar w:fldCharType="end"/>
      </w:r>
      <w:r>
        <w:t xml:space="preserve">, </w:t>
      </w:r>
      <w:r>
        <w:rPr>
          <w:lang w:val="zh-CN"/>
        </w:rPr>
        <w:t>第</w:t>
      </w:r>
      <w:r>
        <w:t>19</w:t>
      </w:r>
      <w:r>
        <w:rPr>
          <w:lang w:val="zh-CN"/>
        </w:rPr>
        <w:t>段。</w:t>
      </w:r>
    </w:p>
  </w:footnote>
  <w:footnote w:id="11">
    <w:p w14:paraId="74CCD7D9" w14:textId="77777777" w:rsidR="00752090" w:rsidRPr="002B3998" w:rsidRDefault="00752090" w:rsidP="001968A7">
      <w:pPr>
        <w:pStyle w:val="ab"/>
        <w:keepLines/>
        <w:suppressAutoHyphens w:val="0"/>
        <w:kinsoku/>
        <w:spacing w:after="120" w:line="240" w:lineRule="exact"/>
        <w:jc w:val="both"/>
      </w:pPr>
      <w:r w:rsidRPr="002A65B9">
        <w:tab/>
      </w:r>
      <w:r w:rsidRPr="0039427A">
        <w:rPr>
          <w:rStyle w:val="a6"/>
          <w:sz w:val="21"/>
        </w:rPr>
        <w:footnoteRef/>
      </w:r>
      <w:r w:rsidRPr="00C635A8">
        <w:tab/>
      </w:r>
      <w:r>
        <w:rPr>
          <w:lang w:val="zh-CN"/>
        </w:rPr>
        <w:t>提交人引用了</w:t>
      </w:r>
      <w:r>
        <w:fldChar w:fldCharType="begin"/>
      </w:r>
      <w:r>
        <w:instrText>HYPERLINK "http://undocs.org/ch/CED/C/PER/CO/1"</w:instrText>
      </w:r>
      <w:r>
        <w:fldChar w:fldCharType="separate"/>
      </w:r>
      <w:r>
        <w:rPr>
          <w:rStyle w:val="af7"/>
        </w:rPr>
        <w:t>CED/C/PER/CO/1</w:t>
      </w:r>
      <w:r>
        <w:fldChar w:fldCharType="end"/>
      </w:r>
      <w:r>
        <w:t xml:space="preserve">, </w:t>
      </w:r>
      <w:r>
        <w:rPr>
          <w:lang w:val="zh-CN"/>
        </w:rPr>
        <w:t>第</w:t>
      </w:r>
      <w:r>
        <w:t>33(a)</w:t>
      </w:r>
      <w:r>
        <w:rPr>
          <w:lang w:val="zh-CN"/>
        </w:rPr>
        <w:t>段。</w:t>
      </w:r>
    </w:p>
  </w:footnote>
  <w:footnote w:id="12">
    <w:p w14:paraId="718196F7" w14:textId="77777777" w:rsidR="00752090" w:rsidRPr="002B3998" w:rsidRDefault="00752090" w:rsidP="001968A7">
      <w:pPr>
        <w:pStyle w:val="ab"/>
        <w:keepLines/>
        <w:suppressAutoHyphens w:val="0"/>
        <w:kinsoku/>
        <w:spacing w:after="120" w:line="240" w:lineRule="exact"/>
        <w:jc w:val="both"/>
      </w:pPr>
      <w:r w:rsidRPr="00C635A8">
        <w:tab/>
      </w:r>
      <w:r w:rsidRPr="0039427A">
        <w:rPr>
          <w:rStyle w:val="a6"/>
          <w:sz w:val="21"/>
        </w:rPr>
        <w:footnoteRef/>
      </w:r>
      <w:r>
        <w:tab/>
      </w:r>
      <w:r>
        <w:rPr>
          <w:lang w:val="zh-CN"/>
        </w:rPr>
        <w:t>编号</w:t>
      </w:r>
      <w:r w:rsidRPr="000533DB">
        <w:t>AP/PGR/</w:t>
      </w:r>
      <w:proofErr w:type="spellStart"/>
      <w:r w:rsidRPr="000533DB">
        <w:t>SDHPDSC</w:t>
      </w:r>
      <w:proofErr w:type="spellEnd"/>
      <w:r w:rsidRPr="000533DB">
        <w:t>/</w:t>
      </w:r>
      <w:proofErr w:type="spellStart"/>
      <w:r w:rsidRPr="000533DB">
        <w:t>UEBPD</w:t>
      </w:r>
      <w:proofErr w:type="spellEnd"/>
      <w:r w:rsidRPr="000533DB">
        <w:t>/</w:t>
      </w:r>
      <w:proofErr w:type="spellStart"/>
      <w:r w:rsidRPr="000533DB">
        <w:t>M23</w:t>
      </w:r>
      <w:proofErr w:type="spellEnd"/>
      <w:r w:rsidRPr="000533DB">
        <w:t>/21/2014</w:t>
      </w:r>
      <w:r>
        <w:rPr>
          <w:lang w:val="zh-CN"/>
        </w:rPr>
        <w:t>。</w:t>
      </w:r>
    </w:p>
  </w:footnote>
  <w:footnote w:id="13">
    <w:p w14:paraId="13897ABE" w14:textId="77777777" w:rsidR="00752090" w:rsidRPr="002B3998" w:rsidRDefault="00752090" w:rsidP="001968A7">
      <w:pPr>
        <w:pStyle w:val="ab"/>
        <w:keepLines/>
        <w:suppressAutoHyphens w:val="0"/>
        <w:kinsoku/>
        <w:spacing w:after="120" w:line="240" w:lineRule="exact"/>
        <w:jc w:val="both"/>
      </w:pPr>
      <w:r w:rsidRPr="00C635A8">
        <w:tab/>
      </w:r>
      <w:r w:rsidRPr="0039427A">
        <w:rPr>
          <w:rStyle w:val="a6"/>
          <w:sz w:val="21"/>
        </w:rPr>
        <w:footnoteRef/>
      </w:r>
      <w:r>
        <w:tab/>
      </w:r>
      <w:r>
        <w:rPr>
          <w:lang w:val="zh-CN"/>
        </w:rPr>
        <w:t>第</w:t>
      </w:r>
      <w:r>
        <w:t>27</w:t>
      </w:r>
      <w:r w:rsidRPr="00C635A8">
        <w:t>-</w:t>
      </w:r>
      <w:r>
        <w:t>29</w:t>
      </w:r>
      <w:r>
        <w:rPr>
          <w:lang w:val="zh-CN"/>
        </w:rPr>
        <w:t>条。</w:t>
      </w:r>
    </w:p>
  </w:footnote>
  <w:footnote w:id="14">
    <w:p w14:paraId="1C368BFD" w14:textId="77777777" w:rsidR="00752090" w:rsidRPr="002B3998" w:rsidRDefault="00752090" w:rsidP="00E445B0">
      <w:pPr>
        <w:pStyle w:val="ab"/>
        <w:keepLines/>
        <w:suppressAutoHyphens w:val="0"/>
        <w:kinsoku/>
        <w:spacing w:after="120" w:line="240" w:lineRule="exact"/>
      </w:pPr>
      <w:r w:rsidRPr="00C635A8">
        <w:tab/>
      </w:r>
      <w:r w:rsidRPr="0039427A">
        <w:rPr>
          <w:rStyle w:val="a6"/>
          <w:sz w:val="21"/>
        </w:rPr>
        <w:footnoteRef/>
      </w:r>
      <w:r w:rsidRPr="00C635A8">
        <w:tab/>
      </w:r>
      <w:r w:rsidRPr="009B7529">
        <w:rPr>
          <w:rFonts w:ascii="Time New Roman" w:eastAsia="楷体" w:hAnsi="Time New Roman"/>
        </w:rPr>
        <w:t>Mora Márquez</w:t>
      </w:r>
      <w:r w:rsidRPr="009B7529">
        <w:rPr>
          <w:rFonts w:ascii="Time New Roman" w:eastAsia="楷体" w:hAnsi="Time New Roman"/>
          <w:lang w:val="zh-CN"/>
        </w:rPr>
        <w:t>等人诉委内瑞拉玻利瓦尔共和国</w:t>
      </w:r>
      <w:r>
        <w:t>(</w:t>
      </w:r>
      <w:proofErr w:type="spellStart"/>
      <w:r>
        <w:fldChar w:fldCharType="begin"/>
      </w:r>
      <w:r>
        <w:instrText>HYPERLINK "http://undocs.org/ch/CCPR/C/128/D/3018/2017"</w:instrText>
      </w:r>
      <w:r>
        <w:fldChar w:fldCharType="separate"/>
      </w:r>
      <w:r>
        <w:rPr>
          <w:rStyle w:val="af7"/>
        </w:rPr>
        <w:t>CCPR</w:t>
      </w:r>
      <w:proofErr w:type="spellEnd"/>
      <w:r>
        <w:rPr>
          <w:rStyle w:val="af7"/>
        </w:rPr>
        <w:t>/C/128/D/3018/2017</w:t>
      </w:r>
      <w:r>
        <w:fldChar w:fldCharType="end"/>
      </w:r>
      <w:r>
        <w:t>)</w:t>
      </w:r>
      <w:r>
        <w:t>，</w:t>
      </w:r>
      <w:r>
        <w:rPr>
          <w:lang w:val="zh-CN"/>
        </w:rPr>
        <w:t>第</w:t>
      </w:r>
      <w:r>
        <w:t>8.4</w:t>
      </w:r>
      <w:r>
        <w:rPr>
          <w:lang w:val="zh-CN"/>
        </w:rPr>
        <w:t>段</w:t>
      </w:r>
      <w:r>
        <w:t>；</w:t>
      </w:r>
      <w:r w:rsidRPr="009B7529">
        <w:rPr>
          <w:rFonts w:ascii="Time New Roman" w:eastAsia="楷体" w:hAnsi="Time New Roman"/>
        </w:rPr>
        <w:t>Sarma</w:t>
      </w:r>
      <w:r w:rsidRPr="009B7529">
        <w:rPr>
          <w:rFonts w:ascii="Time New Roman" w:eastAsia="楷体" w:hAnsi="Time New Roman"/>
          <w:lang w:val="zh-CN"/>
        </w:rPr>
        <w:t>等人诉斯里兰卡</w:t>
      </w:r>
      <w:r>
        <w:t>(</w:t>
      </w:r>
      <w:r w:rsidRPr="000533DB">
        <w:t>CPR/C/78/D/950/2000</w:t>
      </w:r>
      <w:r>
        <w:t>)</w:t>
      </w:r>
      <w:r>
        <w:t>，</w:t>
      </w:r>
      <w:r>
        <w:rPr>
          <w:lang w:val="zh-CN"/>
        </w:rPr>
        <w:t>第</w:t>
      </w:r>
      <w:r>
        <w:t>6.3</w:t>
      </w:r>
      <w:r>
        <w:rPr>
          <w:lang w:val="zh-CN"/>
        </w:rPr>
        <w:t>段</w:t>
      </w:r>
      <w:r>
        <w:t>；</w:t>
      </w:r>
      <w:r w:rsidRPr="009B7529">
        <w:rPr>
          <w:rFonts w:ascii="Time New Roman" w:eastAsia="楷体" w:hAnsi="Time New Roman"/>
        </w:rPr>
        <w:t>Padilla García</w:t>
      </w:r>
      <w:r w:rsidRPr="009B7529">
        <w:rPr>
          <w:rFonts w:ascii="Time New Roman" w:eastAsia="楷体" w:hAnsi="Time New Roman"/>
          <w:lang w:val="zh-CN"/>
        </w:rPr>
        <w:t>等人诉墨西哥</w:t>
      </w:r>
      <w:r>
        <w:t>(</w:t>
      </w:r>
      <w:proofErr w:type="spellStart"/>
      <w:r>
        <w:fldChar w:fldCharType="begin"/>
      </w:r>
      <w:r>
        <w:instrText>HYPERLINK "http://undocs.org/ch/CCPR/C/126/D/2750/2016"</w:instrText>
      </w:r>
      <w:r>
        <w:fldChar w:fldCharType="separate"/>
      </w:r>
      <w:r>
        <w:rPr>
          <w:rStyle w:val="af7"/>
        </w:rPr>
        <w:t>CCPR</w:t>
      </w:r>
      <w:proofErr w:type="spellEnd"/>
      <w:r>
        <w:rPr>
          <w:rStyle w:val="af7"/>
        </w:rPr>
        <w:t>/C/126/D/2750/2016</w:t>
      </w:r>
      <w:r>
        <w:fldChar w:fldCharType="end"/>
      </w:r>
      <w:r>
        <w:t>)</w:t>
      </w:r>
      <w:r>
        <w:t>，</w:t>
      </w:r>
      <w:r>
        <w:rPr>
          <w:lang w:val="zh-CN"/>
        </w:rPr>
        <w:t>第</w:t>
      </w:r>
      <w:r>
        <w:t>8.4</w:t>
      </w:r>
      <w:r>
        <w:rPr>
          <w:lang w:val="zh-CN"/>
        </w:rPr>
        <w:t>段。</w:t>
      </w:r>
    </w:p>
  </w:footnote>
  <w:footnote w:id="15">
    <w:p w14:paraId="73A52EE4" w14:textId="77777777" w:rsidR="00752090" w:rsidRPr="002B3998" w:rsidRDefault="00752090" w:rsidP="001968A7">
      <w:pPr>
        <w:pStyle w:val="ab"/>
        <w:keepLines/>
        <w:suppressAutoHyphens w:val="0"/>
        <w:kinsoku/>
        <w:spacing w:after="120" w:line="240" w:lineRule="exact"/>
        <w:jc w:val="both"/>
      </w:pPr>
      <w:r w:rsidRPr="00C635A8">
        <w:tab/>
      </w:r>
      <w:r w:rsidRPr="0039427A">
        <w:rPr>
          <w:rStyle w:val="a6"/>
          <w:sz w:val="21"/>
        </w:rPr>
        <w:footnoteRef/>
      </w:r>
      <w:r>
        <w:rPr>
          <w:lang w:val="zh-CN"/>
        </w:rPr>
        <w:tab/>
      </w:r>
      <w:r>
        <w:rPr>
          <w:lang w:val="zh-CN"/>
        </w:rPr>
        <w:t>韦拉克鲁斯州政府、国家搜寻委员会，</w:t>
      </w:r>
      <w:r>
        <w:rPr>
          <w:lang w:val="zh-CN"/>
        </w:rPr>
        <w:t>2013</w:t>
      </w:r>
      <w:r>
        <w:rPr>
          <w:lang w:val="zh-CN"/>
        </w:rPr>
        <w:t>年</w:t>
      </w:r>
      <w:r>
        <w:rPr>
          <w:lang w:val="zh-CN"/>
        </w:rPr>
        <w:t>12</w:t>
      </w:r>
      <w:r>
        <w:rPr>
          <w:lang w:val="zh-CN"/>
        </w:rPr>
        <w:t>月在韦拉克鲁斯港发生的强迫失踪事件的背景分析，</w:t>
      </w:r>
      <w:r w:rsidRPr="00775B19">
        <w:rPr>
          <w:rFonts w:ascii="Time New Roman" w:eastAsia="楷体" w:hAnsi="Time New Roman"/>
          <w:lang w:val="zh-CN"/>
        </w:rPr>
        <w:t>Formando Hogar</w:t>
      </w:r>
      <w:r w:rsidRPr="00775B19">
        <w:rPr>
          <w:rFonts w:ascii="Time New Roman" w:eastAsia="楷体" w:hAnsi="Time New Roman"/>
          <w:lang w:val="zh-CN"/>
        </w:rPr>
        <w:t>案</w:t>
      </w:r>
      <w:r>
        <w:rPr>
          <w:lang w:val="zh-CN"/>
        </w:rPr>
        <w:t>，</w:t>
      </w:r>
      <w:r>
        <w:rPr>
          <w:lang w:val="zh-CN"/>
        </w:rPr>
        <w:t>2022</w:t>
      </w:r>
      <w:r>
        <w:rPr>
          <w:lang w:val="zh-CN"/>
        </w:rPr>
        <w:t>年</w:t>
      </w:r>
      <w:r>
        <w:rPr>
          <w:lang w:val="zh-CN"/>
        </w:rPr>
        <w:t>7</w:t>
      </w:r>
      <w:r>
        <w:rPr>
          <w:lang w:val="zh-CN"/>
        </w:rPr>
        <w:t>月，第</w:t>
      </w:r>
      <w:r>
        <w:rPr>
          <w:lang w:val="zh-CN"/>
        </w:rPr>
        <w:t>72</w:t>
      </w:r>
      <w:r>
        <w:rPr>
          <w:lang w:val="zh-CN"/>
        </w:rPr>
        <w:t>页。</w:t>
      </w:r>
      <w:bookmarkStart w:id="2" w:name="_Hlk113350186"/>
      <w:bookmarkEnd w:id="2"/>
    </w:p>
  </w:footnote>
  <w:footnote w:id="16">
    <w:p w14:paraId="2304D3B2" w14:textId="77777777"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Pr>
          <w:lang w:val="zh-CN"/>
        </w:rPr>
        <w:t>美洲人权法院，</w:t>
      </w:r>
      <w:r w:rsidRPr="00775B19">
        <w:rPr>
          <w:rFonts w:ascii="Time New Roman" w:eastAsia="楷体" w:hAnsi="Time New Roman"/>
          <w:lang w:val="zh-CN"/>
        </w:rPr>
        <w:t>Contreras</w:t>
      </w:r>
      <w:r w:rsidRPr="00775B19">
        <w:rPr>
          <w:rFonts w:ascii="Time New Roman" w:eastAsia="楷体" w:hAnsi="Time New Roman"/>
          <w:lang w:val="zh-CN"/>
        </w:rPr>
        <w:t>等人诉萨尔瓦多</w:t>
      </w:r>
      <w:r>
        <w:rPr>
          <w:lang w:val="zh-CN"/>
        </w:rPr>
        <w:t>，</w:t>
      </w:r>
      <w:r>
        <w:rPr>
          <w:lang w:val="zh-CN"/>
        </w:rPr>
        <w:t>2011</w:t>
      </w:r>
      <w:r>
        <w:rPr>
          <w:lang w:val="zh-CN"/>
        </w:rPr>
        <w:t>年</w:t>
      </w:r>
      <w:r>
        <w:rPr>
          <w:lang w:val="zh-CN"/>
        </w:rPr>
        <w:t>8</w:t>
      </w:r>
      <w:r>
        <w:rPr>
          <w:lang w:val="zh-CN"/>
        </w:rPr>
        <w:t>月</w:t>
      </w:r>
      <w:r>
        <w:rPr>
          <w:lang w:val="zh-CN"/>
        </w:rPr>
        <w:t>31</w:t>
      </w:r>
      <w:r>
        <w:rPr>
          <w:lang w:val="zh-CN"/>
        </w:rPr>
        <w:t>日判决，第</w:t>
      </w:r>
      <w:r>
        <w:rPr>
          <w:lang w:val="zh-CN"/>
        </w:rPr>
        <w:t>145</w:t>
      </w:r>
      <w:r>
        <w:rPr>
          <w:lang w:val="zh-CN"/>
        </w:rPr>
        <w:t>段。</w:t>
      </w:r>
    </w:p>
  </w:footnote>
  <w:footnote w:id="17">
    <w:p w14:paraId="0B3A18AD" w14:textId="77777777" w:rsidR="00752090" w:rsidRPr="00CA4C45"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hyperlink r:id="rId2" w:history="1">
        <w:r>
          <w:rPr>
            <w:rStyle w:val="af7"/>
            <w:lang w:val="zh-CN"/>
          </w:rPr>
          <w:t>A/72/56</w:t>
        </w:r>
      </w:hyperlink>
      <w:r>
        <w:rPr>
          <w:lang w:val="zh-CN"/>
        </w:rPr>
        <w:t xml:space="preserve">, </w:t>
      </w:r>
      <w:r>
        <w:rPr>
          <w:lang w:val="zh-CN"/>
        </w:rPr>
        <w:t>第</w:t>
      </w:r>
      <w:r>
        <w:rPr>
          <w:lang w:val="zh-CN"/>
        </w:rPr>
        <w:t>78(d)</w:t>
      </w:r>
      <w:r>
        <w:rPr>
          <w:lang w:val="zh-CN"/>
        </w:rPr>
        <w:t>段。</w:t>
      </w:r>
    </w:p>
  </w:footnote>
  <w:footnote w:id="18">
    <w:p w14:paraId="4ED1637D" w14:textId="77777777" w:rsidR="00752090" w:rsidRPr="00CA4C45" w:rsidRDefault="00752090" w:rsidP="001968A7">
      <w:pPr>
        <w:pStyle w:val="ab"/>
        <w:keepLines/>
        <w:suppressAutoHyphens w:val="0"/>
        <w:kinsoku/>
        <w:spacing w:after="120" w:line="240" w:lineRule="exact"/>
        <w:jc w:val="both"/>
      </w:pPr>
      <w:r w:rsidRPr="00CA4C45">
        <w:rPr>
          <w:lang w:val="zh-CN"/>
        </w:rPr>
        <w:tab/>
      </w:r>
      <w:r w:rsidRPr="0039427A">
        <w:rPr>
          <w:rStyle w:val="a6"/>
          <w:sz w:val="21"/>
        </w:rPr>
        <w:footnoteRef/>
      </w:r>
      <w:r>
        <w:rPr>
          <w:lang w:val="zh-CN"/>
        </w:rPr>
        <w:tab/>
      </w:r>
      <w:hyperlink r:id="rId3" w:history="1">
        <w:r>
          <w:rPr>
            <w:rStyle w:val="af7"/>
            <w:lang w:val="zh-CN"/>
          </w:rPr>
          <w:t>CED/C/7</w:t>
        </w:r>
      </w:hyperlink>
      <w:r>
        <w:rPr>
          <w:lang w:val="zh-CN"/>
        </w:rPr>
        <w:t xml:space="preserve">, </w:t>
      </w:r>
      <w:r>
        <w:rPr>
          <w:lang w:val="zh-CN"/>
        </w:rPr>
        <w:t>附件，原则</w:t>
      </w:r>
      <w:r>
        <w:rPr>
          <w:lang w:val="zh-CN"/>
        </w:rPr>
        <w:t xml:space="preserve">4, </w:t>
      </w:r>
      <w:r>
        <w:rPr>
          <w:lang w:val="zh-CN"/>
        </w:rPr>
        <w:t>第</w:t>
      </w:r>
      <w:r>
        <w:rPr>
          <w:lang w:val="zh-CN"/>
        </w:rPr>
        <w:t>1</w:t>
      </w:r>
      <w:r>
        <w:rPr>
          <w:lang w:val="zh-CN"/>
        </w:rPr>
        <w:t>和</w:t>
      </w:r>
      <w:r>
        <w:rPr>
          <w:lang w:val="zh-CN"/>
        </w:rPr>
        <w:t>2</w:t>
      </w:r>
      <w:r>
        <w:rPr>
          <w:lang w:val="zh-CN"/>
        </w:rPr>
        <w:t>段。</w:t>
      </w:r>
    </w:p>
  </w:footnote>
  <w:footnote w:id="19">
    <w:p w14:paraId="51E2868E" w14:textId="77777777" w:rsidR="00752090" w:rsidRPr="002B3998" w:rsidRDefault="00752090" w:rsidP="001968A7">
      <w:pPr>
        <w:pStyle w:val="ab"/>
        <w:keepLines/>
        <w:suppressAutoHyphens w:val="0"/>
        <w:kinsoku/>
        <w:spacing w:after="120" w:line="240" w:lineRule="exact"/>
        <w:jc w:val="both"/>
      </w:pPr>
      <w:r w:rsidRPr="00CA4C45">
        <w:rPr>
          <w:lang w:val="zh-CN"/>
        </w:rPr>
        <w:tab/>
      </w:r>
      <w:r w:rsidRPr="0039427A">
        <w:rPr>
          <w:rStyle w:val="a6"/>
          <w:sz w:val="21"/>
        </w:rPr>
        <w:footnoteRef/>
      </w:r>
      <w:r>
        <w:rPr>
          <w:lang w:val="zh-CN"/>
        </w:rPr>
        <w:tab/>
      </w:r>
      <w:r>
        <w:rPr>
          <w:lang w:val="zh-CN"/>
        </w:rPr>
        <w:t>同上，原则</w:t>
      </w:r>
      <w:r>
        <w:rPr>
          <w:lang w:val="zh-CN"/>
        </w:rPr>
        <w:t xml:space="preserve">6, </w:t>
      </w:r>
      <w:r>
        <w:rPr>
          <w:lang w:val="zh-CN"/>
        </w:rPr>
        <w:t>第</w:t>
      </w:r>
      <w:r>
        <w:rPr>
          <w:lang w:val="zh-CN"/>
        </w:rPr>
        <w:t>2</w:t>
      </w:r>
      <w:r>
        <w:rPr>
          <w:lang w:val="zh-CN"/>
        </w:rPr>
        <w:t>段。</w:t>
      </w:r>
    </w:p>
  </w:footnote>
  <w:footnote w:id="20">
    <w:p w14:paraId="7A50CEBF" w14:textId="77777777"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Pr>
          <w:lang w:val="zh-CN"/>
        </w:rPr>
        <w:t>同上，原则</w:t>
      </w:r>
      <w:r>
        <w:rPr>
          <w:lang w:val="zh-CN"/>
        </w:rPr>
        <w:t xml:space="preserve">6, </w:t>
      </w:r>
      <w:r>
        <w:rPr>
          <w:lang w:val="zh-CN"/>
        </w:rPr>
        <w:t>第</w:t>
      </w:r>
      <w:r>
        <w:rPr>
          <w:lang w:val="zh-CN"/>
        </w:rPr>
        <w:t>3</w:t>
      </w:r>
      <w:r>
        <w:rPr>
          <w:lang w:val="zh-CN"/>
        </w:rPr>
        <w:t>段。</w:t>
      </w:r>
    </w:p>
  </w:footnote>
  <w:footnote w:id="21">
    <w:p w14:paraId="09187B70" w14:textId="77777777"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Pr>
          <w:lang w:val="zh-CN"/>
        </w:rPr>
        <w:t>同上，原则</w:t>
      </w:r>
      <w:r>
        <w:rPr>
          <w:lang w:val="zh-CN"/>
        </w:rPr>
        <w:t xml:space="preserve">7, </w:t>
      </w:r>
      <w:r>
        <w:rPr>
          <w:lang w:val="zh-CN"/>
        </w:rPr>
        <w:t>第</w:t>
      </w:r>
      <w:r>
        <w:rPr>
          <w:lang w:val="zh-CN"/>
        </w:rPr>
        <w:t>5</w:t>
      </w:r>
      <w:r>
        <w:rPr>
          <w:lang w:val="zh-CN"/>
        </w:rPr>
        <w:t>段。</w:t>
      </w:r>
    </w:p>
  </w:footnote>
  <w:footnote w:id="22">
    <w:p w14:paraId="0B442985" w14:textId="77777777" w:rsidR="00752090" w:rsidRPr="0086395C" w:rsidRDefault="00752090" w:rsidP="001968A7">
      <w:pPr>
        <w:pStyle w:val="ab"/>
        <w:keepLines/>
        <w:suppressAutoHyphens w:val="0"/>
        <w:kinsoku/>
        <w:spacing w:after="120" w:line="240" w:lineRule="exact"/>
        <w:jc w:val="both"/>
      </w:pPr>
      <w:r>
        <w:rPr>
          <w:lang w:val="zh-CN"/>
        </w:rPr>
        <w:tab/>
      </w:r>
      <w:r w:rsidRPr="0039427A">
        <w:rPr>
          <w:rStyle w:val="a6"/>
          <w:sz w:val="21"/>
        </w:rPr>
        <w:footnoteRef/>
      </w:r>
      <w:r>
        <w:rPr>
          <w:lang w:val="zh-CN"/>
        </w:rPr>
        <w:tab/>
      </w:r>
      <w:r w:rsidRPr="00775B19">
        <w:rPr>
          <w:rFonts w:ascii="Time New Roman" w:eastAsia="楷体" w:hAnsi="Time New Roman"/>
          <w:lang w:val="zh-CN"/>
        </w:rPr>
        <w:t>E.L.A.</w:t>
      </w:r>
      <w:r w:rsidRPr="00775B19">
        <w:rPr>
          <w:rFonts w:ascii="Time New Roman" w:eastAsia="楷体" w:hAnsi="Time New Roman"/>
          <w:lang w:val="zh-CN"/>
        </w:rPr>
        <w:t>诉法国</w:t>
      </w:r>
      <w:r>
        <w:rPr>
          <w:lang w:val="zh-CN"/>
        </w:rPr>
        <w:t>，第</w:t>
      </w:r>
      <w:r>
        <w:rPr>
          <w:lang w:val="zh-CN"/>
        </w:rPr>
        <w:t>6.2</w:t>
      </w:r>
      <w:r>
        <w:rPr>
          <w:lang w:val="zh-CN"/>
        </w:rPr>
        <w:t>段。</w:t>
      </w:r>
    </w:p>
  </w:footnote>
  <w:footnote w:id="23">
    <w:p w14:paraId="50F97EC6" w14:textId="05B47188"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Pr>
          <w:lang w:val="zh-CN"/>
        </w:rPr>
        <w:t>见《公约》第八条第</w:t>
      </w:r>
      <w:r>
        <w:rPr>
          <w:lang w:val="zh-CN"/>
        </w:rPr>
        <w:t>1</w:t>
      </w:r>
      <w:r>
        <w:rPr>
          <w:lang w:val="zh-CN"/>
        </w:rPr>
        <w:t>款</w:t>
      </w:r>
      <w:r>
        <w:rPr>
          <w:lang w:val="zh-CN"/>
        </w:rPr>
        <w:t>(b)</w:t>
      </w:r>
      <w:r>
        <w:rPr>
          <w:lang w:val="zh-CN"/>
        </w:rPr>
        <w:t>项。另见人权事务委员会，</w:t>
      </w:r>
      <w:r w:rsidRPr="00775B19">
        <w:rPr>
          <w:rFonts w:ascii="Time New Roman" w:eastAsia="楷体" w:hAnsi="Time New Roman"/>
          <w:lang w:val="zh-CN"/>
        </w:rPr>
        <w:t>Padilla García</w:t>
      </w:r>
      <w:r w:rsidRPr="00775B19">
        <w:rPr>
          <w:rFonts w:ascii="Time New Roman" w:eastAsia="楷体" w:hAnsi="Time New Roman"/>
          <w:lang w:val="zh-CN"/>
        </w:rPr>
        <w:t>等人诉墨西哥</w:t>
      </w:r>
      <w:r>
        <w:rPr>
          <w:lang w:val="zh-CN"/>
        </w:rPr>
        <w:t>，第</w:t>
      </w:r>
      <w:r>
        <w:rPr>
          <w:lang w:val="zh-CN"/>
        </w:rPr>
        <w:t>9.5</w:t>
      </w:r>
      <w:r>
        <w:rPr>
          <w:lang w:val="zh-CN"/>
        </w:rPr>
        <w:t>段；</w:t>
      </w:r>
      <w:r w:rsidRPr="00775B19">
        <w:rPr>
          <w:rFonts w:ascii="Time New Roman" w:eastAsia="楷体" w:hAnsi="Time New Roman"/>
          <w:lang w:val="zh-CN"/>
        </w:rPr>
        <w:t>Hidalgo Rea</w:t>
      </w:r>
      <w:r w:rsidRPr="00775B19">
        <w:rPr>
          <w:rFonts w:ascii="Time New Roman" w:eastAsia="楷体" w:hAnsi="Time New Roman"/>
          <w:lang w:val="zh-CN"/>
        </w:rPr>
        <w:t>诉墨西哥</w:t>
      </w:r>
      <w:r>
        <w:rPr>
          <w:lang w:val="zh-CN"/>
        </w:rPr>
        <w:t>(</w:t>
      </w:r>
      <w:hyperlink r:id="rId4" w:history="1">
        <w:r>
          <w:rPr>
            <w:rStyle w:val="af7"/>
            <w:lang w:val="zh-CN"/>
          </w:rPr>
          <w:t>CCPR/C/131/D/3259/2018</w:t>
        </w:r>
      </w:hyperlink>
      <w:r>
        <w:rPr>
          <w:lang w:val="zh-CN"/>
        </w:rPr>
        <w:t>)</w:t>
      </w:r>
      <w:r>
        <w:rPr>
          <w:lang w:val="zh-CN"/>
        </w:rPr>
        <w:t>，第</w:t>
      </w:r>
      <w:r>
        <w:rPr>
          <w:lang w:val="zh-CN"/>
        </w:rPr>
        <w:t>9.5</w:t>
      </w:r>
      <w:r>
        <w:rPr>
          <w:lang w:val="zh-CN"/>
        </w:rPr>
        <w:t>段；强迫或非自愿失踪问题工作组，关于强迫失踪作为一种持续犯罪的一般性意见</w:t>
      </w:r>
      <w:r>
        <w:rPr>
          <w:lang w:val="zh-CN"/>
        </w:rPr>
        <w:t>(</w:t>
      </w:r>
      <w:hyperlink r:id="rId5" w:history="1">
        <w:r>
          <w:rPr>
            <w:rStyle w:val="af7"/>
            <w:lang w:val="zh-CN"/>
          </w:rPr>
          <w:t>A/HRC/16/48</w:t>
        </w:r>
      </w:hyperlink>
      <w:r>
        <w:rPr>
          <w:lang w:val="zh-CN"/>
        </w:rPr>
        <w:t>)</w:t>
      </w:r>
      <w:r>
        <w:rPr>
          <w:lang w:val="zh-CN"/>
        </w:rPr>
        <w:t>，第</w:t>
      </w:r>
      <w:r>
        <w:rPr>
          <w:lang w:val="zh-CN"/>
        </w:rPr>
        <w:t>39</w:t>
      </w:r>
      <w:r>
        <w:rPr>
          <w:lang w:val="zh-CN"/>
        </w:rPr>
        <w:t>段；美洲人权法院，</w:t>
      </w:r>
      <w:r w:rsidRPr="007B7EF3">
        <w:rPr>
          <w:rFonts w:ascii="Time New Roman" w:eastAsia="楷体" w:hAnsi="Time New Roman"/>
          <w:lang w:val="zh-CN"/>
        </w:rPr>
        <w:t>Radilla Pacheco</w:t>
      </w:r>
      <w:r w:rsidRPr="007B7EF3">
        <w:rPr>
          <w:rFonts w:ascii="Time New Roman" w:eastAsia="楷体" w:hAnsi="Time New Roman"/>
          <w:lang w:val="zh-CN"/>
        </w:rPr>
        <w:t>诉墨西哥</w:t>
      </w:r>
      <w:r>
        <w:rPr>
          <w:lang w:val="zh-CN"/>
        </w:rPr>
        <w:t>，</w:t>
      </w:r>
      <w:r>
        <w:rPr>
          <w:lang w:val="zh-CN"/>
        </w:rPr>
        <w:t>2009</w:t>
      </w:r>
      <w:r>
        <w:rPr>
          <w:lang w:val="zh-CN"/>
        </w:rPr>
        <w:t>年</w:t>
      </w:r>
      <w:r>
        <w:rPr>
          <w:lang w:val="zh-CN"/>
        </w:rPr>
        <w:t>11</w:t>
      </w:r>
      <w:r>
        <w:rPr>
          <w:lang w:val="zh-CN"/>
        </w:rPr>
        <w:t>月</w:t>
      </w:r>
      <w:r>
        <w:rPr>
          <w:lang w:val="zh-CN"/>
        </w:rPr>
        <w:t>23</w:t>
      </w:r>
      <w:r>
        <w:rPr>
          <w:lang w:val="zh-CN"/>
        </w:rPr>
        <w:t>日判决，第</w:t>
      </w:r>
      <w:r>
        <w:rPr>
          <w:lang w:val="zh-CN"/>
        </w:rPr>
        <w:t>140</w:t>
      </w:r>
      <w:r>
        <w:rPr>
          <w:lang w:val="zh-CN"/>
        </w:rPr>
        <w:t>段及以下各段。</w:t>
      </w:r>
      <w:bookmarkStart w:id="3" w:name="_Hlk130502712"/>
      <w:bookmarkEnd w:id="3"/>
    </w:p>
  </w:footnote>
  <w:footnote w:id="24">
    <w:p w14:paraId="0E815942" w14:textId="77777777"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Pr>
          <w:lang w:val="zh-CN"/>
        </w:rPr>
        <w:t>人权事务委员会，</w:t>
      </w:r>
      <w:r w:rsidRPr="007B7EF3">
        <w:rPr>
          <w:rFonts w:ascii="Time New Roman" w:eastAsia="楷体" w:hAnsi="Time New Roman"/>
          <w:lang w:val="zh-CN"/>
        </w:rPr>
        <w:t>Hidalgo Rea</w:t>
      </w:r>
      <w:r w:rsidRPr="007B7EF3">
        <w:rPr>
          <w:rFonts w:ascii="Time New Roman" w:eastAsia="楷体" w:hAnsi="Time New Roman"/>
          <w:lang w:val="zh-CN"/>
        </w:rPr>
        <w:t>诉墨西哥</w:t>
      </w:r>
      <w:r>
        <w:rPr>
          <w:lang w:val="zh-CN"/>
        </w:rPr>
        <w:t>，第</w:t>
      </w:r>
      <w:r>
        <w:rPr>
          <w:lang w:val="zh-CN"/>
        </w:rPr>
        <w:t>8.4</w:t>
      </w:r>
      <w:r>
        <w:rPr>
          <w:lang w:val="zh-CN"/>
        </w:rPr>
        <w:t>段。</w:t>
      </w:r>
    </w:p>
  </w:footnote>
  <w:footnote w:id="25">
    <w:p w14:paraId="1349FEF6" w14:textId="77777777"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sidRPr="007B7EF3">
        <w:rPr>
          <w:rFonts w:ascii="Time New Roman" w:eastAsia="楷体" w:hAnsi="Time New Roman"/>
          <w:lang w:val="zh-CN"/>
        </w:rPr>
        <w:t>Yrusta</w:t>
      </w:r>
      <w:r w:rsidRPr="007B7EF3">
        <w:rPr>
          <w:rFonts w:ascii="Time New Roman" w:eastAsia="楷体" w:hAnsi="Time New Roman"/>
          <w:lang w:val="zh-CN"/>
        </w:rPr>
        <w:t>和</w:t>
      </w:r>
      <w:r w:rsidRPr="007B7EF3">
        <w:rPr>
          <w:rFonts w:ascii="Time New Roman" w:eastAsia="楷体" w:hAnsi="Time New Roman"/>
          <w:lang w:val="zh-CN"/>
        </w:rPr>
        <w:t>Yrusta</w:t>
      </w:r>
      <w:r w:rsidRPr="007B7EF3">
        <w:rPr>
          <w:rFonts w:ascii="Time New Roman" w:eastAsia="楷体" w:hAnsi="Time New Roman"/>
          <w:lang w:val="zh-CN"/>
        </w:rPr>
        <w:t>诉阿根廷</w:t>
      </w:r>
      <w:r>
        <w:rPr>
          <w:lang w:val="zh-CN"/>
        </w:rPr>
        <w:t>，第</w:t>
      </w:r>
      <w:r>
        <w:rPr>
          <w:lang w:val="zh-CN"/>
        </w:rPr>
        <w:t>8.5</w:t>
      </w:r>
      <w:r>
        <w:rPr>
          <w:lang w:val="zh-CN"/>
        </w:rPr>
        <w:t>段。另见委员会议事规则</w:t>
      </w:r>
      <w:r>
        <w:rPr>
          <w:lang w:val="zh-CN"/>
        </w:rPr>
        <w:t>(</w:t>
      </w:r>
      <w:hyperlink r:id="rId6" w:history="1">
        <w:r>
          <w:rPr>
            <w:rStyle w:val="af7"/>
            <w:lang w:val="zh-CN"/>
          </w:rPr>
          <w:t>CED/C/1</w:t>
        </w:r>
      </w:hyperlink>
      <w:r>
        <w:rPr>
          <w:lang w:val="zh-CN"/>
        </w:rPr>
        <w:t>)</w:t>
      </w:r>
      <w:r>
        <w:rPr>
          <w:lang w:val="zh-CN"/>
        </w:rPr>
        <w:t>，第</w:t>
      </w:r>
      <w:r>
        <w:rPr>
          <w:lang w:val="zh-CN"/>
        </w:rPr>
        <w:t>65</w:t>
      </w:r>
      <w:r>
        <w:rPr>
          <w:lang w:val="zh-CN"/>
        </w:rPr>
        <w:t>条第</w:t>
      </w:r>
      <w:r>
        <w:rPr>
          <w:lang w:val="zh-CN"/>
        </w:rPr>
        <w:t>3(e)</w:t>
      </w:r>
      <w:r>
        <w:rPr>
          <w:lang w:val="zh-CN"/>
        </w:rPr>
        <w:t>款。</w:t>
      </w:r>
    </w:p>
  </w:footnote>
  <w:footnote w:id="26">
    <w:p w14:paraId="18C6EFDF" w14:textId="77777777"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sidRPr="007B7EF3">
        <w:rPr>
          <w:rFonts w:ascii="Time New Roman" w:eastAsia="楷体" w:hAnsi="Time New Roman"/>
          <w:lang w:val="zh-CN"/>
        </w:rPr>
        <w:t>Yrusta</w:t>
      </w:r>
      <w:r w:rsidRPr="007B7EF3">
        <w:rPr>
          <w:rFonts w:ascii="Time New Roman" w:eastAsia="楷体" w:hAnsi="Time New Roman"/>
          <w:lang w:val="zh-CN"/>
        </w:rPr>
        <w:t>和</w:t>
      </w:r>
      <w:r w:rsidRPr="007B7EF3">
        <w:rPr>
          <w:rFonts w:ascii="Time New Roman" w:eastAsia="楷体" w:hAnsi="Time New Roman"/>
          <w:lang w:val="zh-CN"/>
        </w:rPr>
        <w:t>Yrusta</w:t>
      </w:r>
      <w:r w:rsidRPr="007B7EF3">
        <w:rPr>
          <w:rFonts w:ascii="Time New Roman" w:eastAsia="楷体" w:hAnsi="Time New Roman"/>
          <w:lang w:val="zh-CN"/>
        </w:rPr>
        <w:t>诉阿根廷</w:t>
      </w:r>
      <w:r>
        <w:rPr>
          <w:lang w:val="zh-CN"/>
        </w:rPr>
        <w:t>，第</w:t>
      </w:r>
      <w:r>
        <w:rPr>
          <w:lang w:val="zh-CN"/>
        </w:rPr>
        <w:t>8.5-8.7</w:t>
      </w:r>
      <w:r>
        <w:rPr>
          <w:lang w:val="zh-CN"/>
        </w:rPr>
        <w:t>段；</w:t>
      </w:r>
      <w:r w:rsidRPr="007B7EF3">
        <w:rPr>
          <w:rFonts w:ascii="Time New Roman" w:eastAsia="楷体" w:hAnsi="Time New Roman"/>
          <w:lang w:val="zh-CN"/>
        </w:rPr>
        <w:t>E.L.A.</w:t>
      </w:r>
      <w:r w:rsidRPr="007B7EF3">
        <w:rPr>
          <w:rFonts w:ascii="Time New Roman" w:eastAsia="楷体" w:hAnsi="Time New Roman"/>
          <w:lang w:val="zh-CN"/>
        </w:rPr>
        <w:t>诉法国</w:t>
      </w:r>
      <w:r>
        <w:rPr>
          <w:lang w:val="zh-CN"/>
        </w:rPr>
        <w:t>，第</w:t>
      </w:r>
      <w:r>
        <w:rPr>
          <w:lang w:val="zh-CN"/>
        </w:rPr>
        <w:t>6.5</w:t>
      </w:r>
      <w:r>
        <w:rPr>
          <w:lang w:val="zh-CN"/>
        </w:rPr>
        <w:t>段。</w:t>
      </w:r>
    </w:p>
  </w:footnote>
  <w:footnote w:id="27">
    <w:p w14:paraId="22ED02F3" w14:textId="77777777"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sidRPr="007B7EF3">
        <w:rPr>
          <w:rFonts w:ascii="Time New Roman" w:eastAsia="楷体" w:hAnsi="Time New Roman"/>
          <w:lang w:val="zh-CN"/>
        </w:rPr>
        <w:t>Yrusta</w:t>
      </w:r>
      <w:r w:rsidRPr="007B7EF3">
        <w:rPr>
          <w:rFonts w:ascii="Time New Roman" w:eastAsia="楷体" w:hAnsi="Time New Roman"/>
          <w:lang w:val="zh-CN"/>
        </w:rPr>
        <w:t>和</w:t>
      </w:r>
      <w:r w:rsidRPr="007B7EF3">
        <w:rPr>
          <w:rFonts w:ascii="Time New Roman" w:eastAsia="楷体" w:hAnsi="Time New Roman"/>
          <w:lang w:val="zh-CN"/>
        </w:rPr>
        <w:t>Yrusta</w:t>
      </w:r>
      <w:r w:rsidRPr="007B7EF3">
        <w:rPr>
          <w:rFonts w:ascii="Time New Roman" w:eastAsia="楷体" w:hAnsi="Time New Roman"/>
          <w:lang w:val="zh-CN"/>
        </w:rPr>
        <w:t>诉阿根廷</w:t>
      </w:r>
      <w:r>
        <w:rPr>
          <w:lang w:val="zh-CN"/>
        </w:rPr>
        <w:t>，第</w:t>
      </w:r>
      <w:r>
        <w:rPr>
          <w:lang w:val="zh-CN"/>
        </w:rPr>
        <w:t>8.5-8.7</w:t>
      </w:r>
      <w:r>
        <w:rPr>
          <w:lang w:val="zh-CN"/>
        </w:rPr>
        <w:t>段；</w:t>
      </w:r>
      <w:r w:rsidRPr="007B7EF3">
        <w:rPr>
          <w:rFonts w:ascii="Time New Roman" w:eastAsia="楷体" w:hAnsi="Time New Roman"/>
          <w:lang w:val="zh-CN"/>
        </w:rPr>
        <w:t>E.L.A.</w:t>
      </w:r>
      <w:r w:rsidRPr="007B7EF3">
        <w:rPr>
          <w:rFonts w:ascii="Time New Roman" w:eastAsia="楷体" w:hAnsi="Time New Roman"/>
          <w:lang w:val="zh-CN"/>
        </w:rPr>
        <w:t>诉法国</w:t>
      </w:r>
      <w:r>
        <w:rPr>
          <w:lang w:val="zh-CN"/>
        </w:rPr>
        <w:t>，第</w:t>
      </w:r>
      <w:r>
        <w:rPr>
          <w:lang w:val="zh-CN"/>
        </w:rPr>
        <w:t>6.5</w:t>
      </w:r>
      <w:r>
        <w:rPr>
          <w:lang w:val="zh-CN"/>
        </w:rPr>
        <w:t>段。</w:t>
      </w:r>
    </w:p>
  </w:footnote>
  <w:footnote w:id="28">
    <w:p w14:paraId="7996DBF2" w14:textId="77777777"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Pr>
          <w:lang w:val="zh-CN"/>
        </w:rPr>
        <w:t>相反的例子见</w:t>
      </w:r>
      <w:r w:rsidRPr="007B7EF3">
        <w:rPr>
          <w:rFonts w:ascii="Time New Roman" w:eastAsia="楷体" w:hAnsi="Time New Roman"/>
          <w:lang w:val="zh-CN"/>
        </w:rPr>
        <w:t>E.L.A.</w:t>
      </w:r>
      <w:r w:rsidRPr="007B7EF3">
        <w:rPr>
          <w:rFonts w:ascii="Time New Roman" w:eastAsia="楷体" w:hAnsi="Time New Roman"/>
          <w:lang w:val="zh-CN"/>
        </w:rPr>
        <w:t>诉法国</w:t>
      </w:r>
      <w:r>
        <w:rPr>
          <w:lang w:val="zh-CN"/>
        </w:rPr>
        <w:t>，第</w:t>
      </w:r>
      <w:r>
        <w:rPr>
          <w:lang w:val="zh-CN"/>
        </w:rPr>
        <w:t>6.8</w:t>
      </w:r>
      <w:r>
        <w:rPr>
          <w:lang w:val="zh-CN"/>
        </w:rPr>
        <w:t>段。</w:t>
      </w:r>
    </w:p>
  </w:footnote>
  <w:footnote w:id="29">
    <w:p w14:paraId="2B80D18B" w14:textId="77777777" w:rsidR="00752090" w:rsidRPr="002B3998"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sidRPr="007B7EF3">
        <w:rPr>
          <w:rFonts w:ascii="Time New Roman" w:eastAsia="楷体" w:hAnsi="Time New Roman"/>
          <w:lang w:val="zh-CN"/>
        </w:rPr>
        <w:t>Yrusta</w:t>
      </w:r>
      <w:r w:rsidRPr="007B7EF3">
        <w:rPr>
          <w:rFonts w:ascii="Time New Roman" w:eastAsia="楷体" w:hAnsi="Time New Roman"/>
          <w:lang w:val="zh-CN"/>
        </w:rPr>
        <w:t>和</w:t>
      </w:r>
      <w:r w:rsidRPr="007B7EF3">
        <w:rPr>
          <w:rFonts w:ascii="Time New Roman" w:eastAsia="楷体" w:hAnsi="Time New Roman"/>
          <w:lang w:val="zh-CN"/>
        </w:rPr>
        <w:t>Yrusta</w:t>
      </w:r>
      <w:r w:rsidRPr="007B7EF3">
        <w:rPr>
          <w:rFonts w:ascii="Time New Roman" w:eastAsia="楷体" w:hAnsi="Time New Roman"/>
          <w:lang w:val="zh-CN"/>
        </w:rPr>
        <w:t>诉阿根廷</w:t>
      </w:r>
      <w:r>
        <w:rPr>
          <w:lang w:val="zh-CN"/>
        </w:rPr>
        <w:t>，第</w:t>
      </w:r>
      <w:r>
        <w:rPr>
          <w:lang w:val="zh-CN"/>
        </w:rPr>
        <w:t>10.3</w:t>
      </w:r>
      <w:r>
        <w:rPr>
          <w:lang w:val="zh-CN"/>
        </w:rPr>
        <w:t>段。</w:t>
      </w:r>
    </w:p>
  </w:footnote>
  <w:footnote w:id="30">
    <w:p w14:paraId="07F39A71" w14:textId="77777777" w:rsidR="00752090" w:rsidRPr="002B3998" w:rsidRDefault="00752090" w:rsidP="00AA7280">
      <w:pPr>
        <w:pStyle w:val="ab"/>
        <w:keepLines/>
        <w:suppressAutoHyphens w:val="0"/>
        <w:kinsoku/>
        <w:spacing w:after="120" w:line="240" w:lineRule="exact"/>
      </w:pPr>
      <w:r w:rsidRPr="002B3998">
        <w:rPr>
          <w:lang w:val="zh-CN"/>
        </w:rPr>
        <w:tab/>
      </w:r>
      <w:r w:rsidRPr="0039427A">
        <w:rPr>
          <w:rStyle w:val="a6"/>
          <w:sz w:val="21"/>
        </w:rPr>
        <w:footnoteRef/>
      </w:r>
      <w:r>
        <w:rPr>
          <w:lang w:val="zh-CN"/>
        </w:rPr>
        <w:tab/>
      </w:r>
      <w:r>
        <w:rPr>
          <w:lang w:val="zh-CN"/>
        </w:rPr>
        <w:t>人权事务委员会，</w:t>
      </w:r>
      <w:r w:rsidRPr="007B7EF3">
        <w:rPr>
          <w:rFonts w:ascii="Time New Roman" w:eastAsia="楷体" w:hAnsi="Time New Roman"/>
          <w:lang w:val="zh-CN"/>
        </w:rPr>
        <w:t>Hidalgo Rea</w:t>
      </w:r>
      <w:r w:rsidRPr="007B7EF3">
        <w:rPr>
          <w:rFonts w:ascii="Time New Roman" w:eastAsia="楷体" w:hAnsi="Time New Roman"/>
          <w:lang w:val="zh-CN"/>
        </w:rPr>
        <w:t>诉墨西哥</w:t>
      </w:r>
      <w:r>
        <w:rPr>
          <w:lang w:val="zh-CN"/>
        </w:rPr>
        <w:t>，第</w:t>
      </w:r>
      <w:r>
        <w:rPr>
          <w:lang w:val="zh-CN"/>
        </w:rPr>
        <w:t>9.2</w:t>
      </w:r>
      <w:r>
        <w:rPr>
          <w:lang w:val="zh-CN"/>
        </w:rPr>
        <w:t>段；</w:t>
      </w:r>
      <w:r w:rsidRPr="007B7EF3">
        <w:rPr>
          <w:rFonts w:ascii="Time New Roman" w:eastAsia="楷体" w:hAnsi="Time New Roman"/>
          <w:lang w:val="zh-CN"/>
        </w:rPr>
        <w:t>Padilla García</w:t>
      </w:r>
      <w:r w:rsidRPr="007B7EF3">
        <w:rPr>
          <w:rFonts w:ascii="Time New Roman" w:eastAsia="楷体" w:hAnsi="Time New Roman"/>
          <w:lang w:val="zh-CN"/>
        </w:rPr>
        <w:t>等人诉墨西哥</w:t>
      </w:r>
      <w:r>
        <w:rPr>
          <w:lang w:val="zh-CN"/>
        </w:rPr>
        <w:t>，第</w:t>
      </w:r>
      <w:r>
        <w:rPr>
          <w:lang w:val="zh-CN"/>
        </w:rPr>
        <w:t>9.3</w:t>
      </w:r>
      <w:r>
        <w:rPr>
          <w:lang w:val="zh-CN"/>
        </w:rPr>
        <w:t>段；</w:t>
      </w:r>
      <w:r w:rsidRPr="007B7EF3">
        <w:rPr>
          <w:rFonts w:ascii="Time New Roman" w:eastAsia="楷体" w:hAnsi="Time New Roman"/>
          <w:lang w:val="zh-CN"/>
        </w:rPr>
        <w:t>Bolakhe</w:t>
      </w:r>
      <w:r w:rsidRPr="007B7EF3">
        <w:rPr>
          <w:rFonts w:ascii="Time New Roman" w:eastAsia="楷体" w:hAnsi="Time New Roman"/>
          <w:lang w:val="zh-CN"/>
        </w:rPr>
        <w:t>等人诉尼泊尔</w:t>
      </w:r>
      <w:r>
        <w:rPr>
          <w:lang w:val="zh-CN"/>
        </w:rPr>
        <w:t>(</w:t>
      </w:r>
      <w:r w:rsidRPr="000533DB">
        <w:rPr>
          <w:lang w:val="zh-CN"/>
        </w:rPr>
        <w:t>CPR/C/123/D/2658/2015</w:t>
      </w:r>
      <w:r>
        <w:rPr>
          <w:lang w:val="zh-CN"/>
        </w:rPr>
        <w:t>)</w:t>
      </w:r>
      <w:r>
        <w:rPr>
          <w:lang w:val="zh-CN"/>
        </w:rPr>
        <w:t>，第</w:t>
      </w:r>
      <w:r>
        <w:rPr>
          <w:lang w:val="zh-CN"/>
        </w:rPr>
        <w:t>7.4</w:t>
      </w:r>
      <w:r>
        <w:rPr>
          <w:lang w:val="zh-CN"/>
        </w:rPr>
        <w:t>段；</w:t>
      </w:r>
      <w:r w:rsidRPr="007B7EF3">
        <w:rPr>
          <w:rFonts w:ascii="Time New Roman" w:eastAsia="楷体" w:hAnsi="Time New Roman"/>
          <w:lang w:val="zh-CN"/>
        </w:rPr>
        <w:t>Millis</w:t>
      </w:r>
      <w:r w:rsidRPr="007B7EF3">
        <w:rPr>
          <w:rFonts w:ascii="Time New Roman" w:eastAsia="楷体" w:hAnsi="Time New Roman"/>
          <w:lang w:val="zh-CN"/>
        </w:rPr>
        <w:t>诉阿尔及利亚</w:t>
      </w:r>
      <w:r>
        <w:rPr>
          <w:lang w:val="zh-CN"/>
        </w:rPr>
        <w:t>(</w:t>
      </w:r>
      <w:r w:rsidRPr="000533DB">
        <w:rPr>
          <w:lang w:val="zh-CN"/>
        </w:rPr>
        <w:t>CPR/C/122/D/2398/2014</w:t>
      </w:r>
      <w:r>
        <w:rPr>
          <w:lang w:val="zh-CN"/>
        </w:rPr>
        <w:t>)</w:t>
      </w:r>
      <w:r>
        <w:rPr>
          <w:lang w:val="zh-CN"/>
        </w:rPr>
        <w:t>，第</w:t>
      </w:r>
      <w:r>
        <w:rPr>
          <w:lang w:val="zh-CN"/>
        </w:rPr>
        <w:t>7.3</w:t>
      </w:r>
      <w:r>
        <w:rPr>
          <w:lang w:val="zh-CN"/>
        </w:rPr>
        <w:t>段。</w:t>
      </w:r>
    </w:p>
  </w:footnote>
  <w:footnote w:id="31">
    <w:p w14:paraId="27788578" w14:textId="77777777" w:rsidR="00752090" w:rsidRPr="00110817" w:rsidRDefault="00752090" w:rsidP="001968A7">
      <w:pPr>
        <w:pStyle w:val="ab"/>
        <w:keepLines/>
        <w:suppressAutoHyphens w:val="0"/>
        <w:kinsoku/>
        <w:spacing w:after="120" w:line="240" w:lineRule="exact"/>
        <w:jc w:val="both"/>
      </w:pPr>
      <w:r>
        <w:rPr>
          <w:lang w:val="zh-CN"/>
        </w:rPr>
        <w:tab/>
      </w:r>
      <w:r w:rsidRPr="0039427A">
        <w:rPr>
          <w:rStyle w:val="a6"/>
          <w:sz w:val="21"/>
        </w:rPr>
        <w:footnoteRef/>
      </w:r>
      <w:r>
        <w:rPr>
          <w:lang w:val="zh-CN"/>
        </w:rPr>
        <w:tab/>
      </w:r>
      <w:r>
        <w:rPr>
          <w:lang w:val="zh-CN"/>
        </w:rPr>
        <w:t>美洲人权法院，</w:t>
      </w:r>
      <w:r w:rsidRPr="007B7EF3">
        <w:rPr>
          <w:rFonts w:ascii="Time New Roman" w:eastAsia="楷体" w:hAnsi="Time New Roman"/>
          <w:lang w:val="zh-CN"/>
        </w:rPr>
        <w:t>González</w:t>
      </w:r>
      <w:r w:rsidRPr="007B7EF3">
        <w:rPr>
          <w:rFonts w:ascii="Time New Roman" w:eastAsia="楷体" w:hAnsi="Time New Roman"/>
          <w:lang w:val="zh-CN"/>
        </w:rPr>
        <w:t>等人</w:t>
      </w:r>
      <w:r w:rsidRPr="007B7EF3">
        <w:rPr>
          <w:rFonts w:ascii="Time New Roman" w:eastAsia="楷体" w:hAnsi="Time New Roman"/>
          <w:lang w:val="zh-CN"/>
        </w:rPr>
        <w:t>(</w:t>
      </w:r>
      <w:r w:rsidRPr="007B7EF3">
        <w:rPr>
          <w:rFonts w:ascii="Time New Roman" w:eastAsia="楷体" w:hAnsi="Time New Roman" w:hint="eastAsia"/>
          <w:lang w:val="zh-CN"/>
        </w:rPr>
        <w:t>“</w:t>
      </w:r>
      <w:r w:rsidRPr="007B7EF3">
        <w:rPr>
          <w:rFonts w:ascii="Time New Roman" w:eastAsia="楷体" w:hAnsi="Time New Roman"/>
          <w:lang w:val="zh-CN"/>
        </w:rPr>
        <w:t>Campo Algodonero</w:t>
      </w:r>
      <w:r w:rsidRPr="007B7EF3">
        <w:rPr>
          <w:rFonts w:ascii="Time New Roman" w:eastAsia="楷体" w:hAnsi="Time New Roman" w:hint="eastAsia"/>
          <w:lang w:val="zh-CN"/>
        </w:rPr>
        <w:t>”</w:t>
      </w:r>
      <w:r w:rsidRPr="007B7EF3">
        <w:rPr>
          <w:rFonts w:ascii="Time New Roman" w:eastAsia="楷体" w:hAnsi="Time New Roman"/>
          <w:lang w:val="zh-CN"/>
        </w:rPr>
        <w:t>)</w:t>
      </w:r>
      <w:r w:rsidRPr="007B7EF3">
        <w:rPr>
          <w:rFonts w:ascii="Time New Roman" w:eastAsia="楷体" w:hAnsi="Time New Roman"/>
          <w:lang w:val="zh-CN"/>
        </w:rPr>
        <w:t>诉墨西哥</w:t>
      </w:r>
      <w:r>
        <w:rPr>
          <w:lang w:val="zh-CN"/>
        </w:rPr>
        <w:t>，</w:t>
      </w:r>
      <w:r>
        <w:rPr>
          <w:lang w:val="zh-CN"/>
        </w:rPr>
        <w:t>2009</w:t>
      </w:r>
      <w:r>
        <w:rPr>
          <w:lang w:val="zh-CN"/>
        </w:rPr>
        <w:t>年</w:t>
      </w:r>
      <w:r>
        <w:rPr>
          <w:lang w:val="zh-CN"/>
        </w:rPr>
        <w:t>11</w:t>
      </w:r>
      <w:r>
        <w:rPr>
          <w:lang w:val="zh-CN"/>
        </w:rPr>
        <w:t>月</w:t>
      </w:r>
      <w:r>
        <w:rPr>
          <w:lang w:val="zh-CN"/>
        </w:rPr>
        <w:t>16</w:t>
      </w:r>
      <w:r>
        <w:rPr>
          <w:lang w:val="zh-CN"/>
        </w:rPr>
        <w:t>日判决，第</w:t>
      </w:r>
      <w:r>
        <w:rPr>
          <w:lang w:val="zh-CN"/>
        </w:rPr>
        <w:t>179</w:t>
      </w:r>
      <w:r>
        <w:rPr>
          <w:lang w:val="zh-CN"/>
        </w:rPr>
        <w:t>段。</w:t>
      </w:r>
    </w:p>
  </w:footnote>
  <w:footnote w:id="32">
    <w:p w14:paraId="55A50AB5" w14:textId="1B4AE8CF" w:rsidR="00752090" w:rsidRPr="004C2ED6" w:rsidRDefault="00752090" w:rsidP="001968A7">
      <w:pPr>
        <w:pStyle w:val="ab"/>
        <w:keepLines/>
        <w:suppressAutoHyphens w:val="0"/>
        <w:kinsoku/>
        <w:spacing w:after="120" w:line="240" w:lineRule="exact"/>
        <w:jc w:val="both"/>
        <w:rPr>
          <w:rFonts w:eastAsia="楷体"/>
        </w:rPr>
      </w:pPr>
      <w:r w:rsidRPr="002B3998">
        <w:rPr>
          <w:lang w:val="zh-CN"/>
        </w:rPr>
        <w:tab/>
      </w:r>
      <w:r w:rsidRPr="0039427A">
        <w:rPr>
          <w:rStyle w:val="a6"/>
          <w:sz w:val="21"/>
        </w:rPr>
        <w:footnoteRef/>
      </w:r>
      <w:r>
        <w:rPr>
          <w:lang w:val="zh-CN"/>
        </w:rPr>
        <w:tab/>
      </w:r>
      <w:r>
        <w:rPr>
          <w:lang w:val="zh-CN"/>
        </w:rPr>
        <w:t>人权事务委员会，</w:t>
      </w:r>
      <w:r w:rsidRPr="007B7EF3">
        <w:rPr>
          <w:rFonts w:ascii="Time New Roman" w:eastAsia="楷体" w:hAnsi="Time New Roman"/>
          <w:lang w:val="zh-CN"/>
        </w:rPr>
        <w:t>Hidalgo Rea</w:t>
      </w:r>
      <w:r w:rsidRPr="007B7EF3">
        <w:rPr>
          <w:rFonts w:ascii="Time New Roman" w:eastAsia="楷体" w:hAnsi="Time New Roman"/>
          <w:lang w:val="zh-CN"/>
        </w:rPr>
        <w:t>诉墨西哥</w:t>
      </w:r>
      <w:r>
        <w:rPr>
          <w:lang w:val="zh-CN"/>
        </w:rPr>
        <w:t>，第</w:t>
      </w:r>
      <w:r>
        <w:rPr>
          <w:lang w:val="zh-CN"/>
        </w:rPr>
        <w:t>9.3</w:t>
      </w:r>
      <w:r>
        <w:rPr>
          <w:lang w:val="zh-CN"/>
        </w:rPr>
        <w:t>段；</w:t>
      </w:r>
      <w:r w:rsidRPr="007B7EF3">
        <w:rPr>
          <w:rFonts w:ascii="Time New Roman" w:eastAsia="楷体" w:hAnsi="Time New Roman"/>
          <w:lang w:val="zh-CN"/>
        </w:rPr>
        <w:t>Padilla García</w:t>
      </w:r>
      <w:r w:rsidRPr="007B7EF3">
        <w:rPr>
          <w:rFonts w:ascii="Time New Roman" w:eastAsia="楷体" w:hAnsi="Time New Roman"/>
          <w:lang w:val="zh-CN"/>
        </w:rPr>
        <w:t>等人诉墨西哥</w:t>
      </w:r>
      <w:r>
        <w:rPr>
          <w:lang w:val="zh-CN"/>
        </w:rPr>
        <w:t>，第</w:t>
      </w:r>
      <w:r>
        <w:rPr>
          <w:lang w:val="zh-CN"/>
        </w:rPr>
        <w:t>9.4</w:t>
      </w:r>
      <w:r>
        <w:rPr>
          <w:lang w:val="zh-CN"/>
        </w:rPr>
        <w:t>段；</w:t>
      </w:r>
      <w:r w:rsidR="00AB7C92" w:rsidRPr="00AB7C92">
        <w:rPr>
          <w:rFonts w:ascii="Time New Roman" w:eastAsia="楷体" w:hAnsi="Time New Roman"/>
          <w:lang w:val="zh-CN"/>
        </w:rPr>
        <w:t>Valdez Cantú</w:t>
      </w:r>
      <w:r w:rsidRPr="007B7EF3">
        <w:rPr>
          <w:rFonts w:ascii="Time New Roman" w:eastAsia="楷体" w:hAnsi="Time New Roman"/>
          <w:lang w:val="zh-CN"/>
        </w:rPr>
        <w:t>等人诉墨西哥</w:t>
      </w:r>
      <w:r>
        <w:rPr>
          <w:lang w:val="zh-CN"/>
        </w:rPr>
        <w:t>(</w:t>
      </w:r>
      <w:hyperlink r:id="rId7" w:history="1">
        <w:proofErr w:type="spellStart"/>
        <w:r w:rsidR="00DC789A">
          <w:rPr>
            <w:rStyle w:val="af7"/>
            <w:lang w:val="es-ES"/>
          </w:rPr>
          <w:t>CCPR</w:t>
        </w:r>
        <w:proofErr w:type="spellEnd"/>
        <w:r w:rsidR="00DC789A">
          <w:rPr>
            <w:rStyle w:val="af7"/>
            <w:lang w:val="es-ES"/>
          </w:rPr>
          <w:t>/C/127/D/2766/2016</w:t>
        </w:r>
      </w:hyperlink>
      <w:r>
        <w:rPr>
          <w:lang w:val="zh-CN"/>
        </w:rPr>
        <w:t>)</w:t>
      </w:r>
      <w:r>
        <w:rPr>
          <w:lang w:val="zh-CN"/>
        </w:rPr>
        <w:t>，第</w:t>
      </w:r>
      <w:r>
        <w:rPr>
          <w:lang w:val="zh-CN"/>
        </w:rPr>
        <w:t>12.4</w:t>
      </w:r>
      <w:r>
        <w:rPr>
          <w:lang w:val="zh-CN"/>
        </w:rPr>
        <w:t>段；美洲人权法院，</w:t>
      </w:r>
      <w:r w:rsidRPr="007B7EF3">
        <w:rPr>
          <w:rFonts w:ascii="Time New Roman" w:eastAsia="楷体" w:hAnsi="Time New Roman"/>
          <w:lang w:val="zh-CN"/>
        </w:rPr>
        <w:t>Velásquez Rodríguez</w:t>
      </w:r>
      <w:r w:rsidRPr="007B7EF3">
        <w:rPr>
          <w:rFonts w:ascii="Time New Roman" w:eastAsia="楷体" w:hAnsi="Time New Roman"/>
          <w:lang w:val="zh-CN"/>
        </w:rPr>
        <w:t>诉</w:t>
      </w:r>
      <w:r w:rsidRPr="007B7EF3">
        <w:rPr>
          <w:rFonts w:ascii="Time New Roman" w:eastAsia="楷体" w:hAnsi="Time New Roman" w:hint="eastAsia"/>
          <w:lang w:val="zh-CN"/>
        </w:rPr>
        <w:t>洪都拉斯</w:t>
      </w:r>
      <w:r>
        <w:rPr>
          <w:lang w:val="zh-CN"/>
        </w:rPr>
        <w:t>，</w:t>
      </w:r>
      <w:r>
        <w:rPr>
          <w:lang w:val="zh-CN"/>
        </w:rPr>
        <w:t>1988</w:t>
      </w:r>
      <w:r>
        <w:rPr>
          <w:lang w:val="zh-CN"/>
        </w:rPr>
        <w:t>年</w:t>
      </w:r>
      <w:r>
        <w:rPr>
          <w:lang w:val="zh-CN"/>
        </w:rPr>
        <w:t>7</w:t>
      </w:r>
      <w:r>
        <w:rPr>
          <w:lang w:val="zh-CN"/>
        </w:rPr>
        <w:t>月</w:t>
      </w:r>
      <w:r>
        <w:rPr>
          <w:lang w:val="zh-CN"/>
        </w:rPr>
        <w:t>29</w:t>
      </w:r>
      <w:r>
        <w:rPr>
          <w:lang w:val="zh-CN"/>
        </w:rPr>
        <w:t>日判决，第</w:t>
      </w:r>
      <w:r>
        <w:rPr>
          <w:lang w:val="zh-CN"/>
        </w:rPr>
        <w:t>115</w:t>
      </w:r>
      <w:r>
        <w:rPr>
          <w:lang w:val="zh-CN"/>
        </w:rPr>
        <w:t>和</w:t>
      </w:r>
      <w:r>
        <w:rPr>
          <w:lang w:val="zh-CN"/>
        </w:rPr>
        <w:t>147</w:t>
      </w:r>
      <w:r>
        <w:rPr>
          <w:lang w:val="zh-CN"/>
        </w:rPr>
        <w:t>段。</w:t>
      </w:r>
    </w:p>
  </w:footnote>
  <w:footnote w:id="33">
    <w:p w14:paraId="3798B1D9" w14:textId="77777777" w:rsidR="00752090" w:rsidRPr="00CA4C45"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hyperlink r:id="rId8" w:history="1">
        <w:r>
          <w:rPr>
            <w:rStyle w:val="af7"/>
            <w:lang w:val="zh-CN"/>
          </w:rPr>
          <w:t>CED/C/19/2</w:t>
        </w:r>
      </w:hyperlink>
      <w:r>
        <w:rPr>
          <w:lang w:val="zh-CN"/>
        </w:rPr>
        <w:t xml:space="preserve">, </w:t>
      </w:r>
      <w:r>
        <w:rPr>
          <w:lang w:val="zh-CN"/>
        </w:rPr>
        <w:t>第</w:t>
      </w:r>
      <w:r>
        <w:rPr>
          <w:lang w:val="zh-CN"/>
        </w:rPr>
        <w:t>11</w:t>
      </w:r>
      <w:r>
        <w:rPr>
          <w:lang w:val="zh-CN"/>
        </w:rPr>
        <w:t>段。</w:t>
      </w:r>
    </w:p>
  </w:footnote>
  <w:footnote w:id="34">
    <w:p w14:paraId="77EBA17A" w14:textId="77777777" w:rsidR="00752090" w:rsidRPr="00CA4C45" w:rsidRDefault="00752090" w:rsidP="001968A7">
      <w:pPr>
        <w:pStyle w:val="ab"/>
        <w:keepLines/>
        <w:suppressAutoHyphens w:val="0"/>
        <w:kinsoku/>
        <w:spacing w:after="120" w:line="240" w:lineRule="exact"/>
        <w:jc w:val="both"/>
      </w:pPr>
      <w:r w:rsidRPr="00CA4C45">
        <w:rPr>
          <w:lang w:val="zh-CN"/>
        </w:rPr>
        <w:tab/>
      </w:r>
      <w:r w:rsidRPr="0039427A">
        <w:rPr>
          <w:rStyle w:val="a6"/>
          <w:sz w:val="21"/>
        </w:rPr>
        <w:footnoteRef/>
      </w:r>
      <w:r>
        <w:rPr>
          <w:lang w:val="zh-CN"/>
        </w:rPr>
        <w:tab/>
      </w:r>
      <w:r>
        <w:rPr>
          <w:lang w:val="zh-CN"/>
        </w:rPr>
        <w:t>同上，以及</w:t>
      </w:r>
      <w:hyperlink r:id="rId9" w:history="1">
        <w:r>
          <w:rPr>
            <w:rStyle w:val="af7"/>
            <w:lang w:val="zh-CN"/>
          </w:rPr>
          <w:t>CED/C/7</w:t>
        </w:r>
      </w:hyperlink>
      <w:r>
        <w:rPr>
          <w:lang w:val="zh-CN"/>
        </w:rPr>
        <w:t xml:space="preserve">, </w:t>
      </w:r>
      <w:r>
        <w:rPr>
          <w:lang w:val="zh-CN"/>
        </w:rPr>
        <w:t>附件，原则</w:t>
      </w:r>
      <w:r>
        <w:rPr>
          <w:lang w:val="zh-CN"/>
        </w:rPr>
        <w:t>6</w:t>
      </w:r>
      <w:r>
        <w:rPr>
          <w:lang w:val="zh-CN"/>
        </w:rPr>
        <w:t>、</w:t>
      </w:r>
      <w:r>
        <w:rPr>
          <w:lang w:val="zh-CN"/>
        </w:rPr>
        <w:t>7</w:t>
      </w:r>
      <w:r>
        <w:rPr>
          <w:lang w:val="zh-CN"/>
        </w:rPr>
        <w:t>和</w:t>
      </w:r>
      <w:r>
        <w:rPr>
          <w:lang w:val="zh-CN"/>
        </w:rPr>
        <w:t>8</w:t>
      </w:r>
      <w:r>
        <w:rPr>
          <w:lang w:val="zh-CN"/>
        </w:rPr>
        <w:t>。</w:t>
      </w:r>
    </w:p>
  </w:footnote>
  <w:footnote w:id="35">
    <w:p w14:paraId="259EC8BF" w14:textId="77777777" w:rsidR="00752090" w:rsidRPr="00CA4C45" w:rsidRDefault="00752090" w:rsidP="001968A7">
      <w:pPr>
        <w:pStyle w:val="ab"/>
        <w:keepLines/>
        <w:suppressAutoHyphens w:val="0"/>
        <w:kinsoku/>
        <w:spacing w:after="120" w:line="240" w:lineRule="exact"/>
        <w:jc w:val="both"/>
      </w:pPr>
      <w:r w:rsidRPr="00CA4C45">
        <w:rPr>
          <w:lang w:val="zh-CN"/>
        </w:rPr>
        <w:tab/>
      </w:r>
      <w:r w:rsidRPr="0039427A">
        <w:rPr>
          <w:rStyle w:val="a6"/>
          <w:sz w:val="21"/>
        </w:rPr>
        <w:footnoteRef/>
      </w:r>
      <w:r>
        <w:rPr>
          <w:lang w:val="zh-CN"/>
        </w:rPr>
        <w:tab/>
      </w:r>
      <w:hyperlink r:id="rId10" w:history="1">
        <w:r>
          <w:rPr>
            <w:rStyle w:val="af7"/>
            <w:lang w:val="zh-CN"/>
          </w:rPr>
          <w:t>CED/C/19/2</w:t>
        </w:r>
      </w:hyperlink>
      <w:r>
        <w:rPr>
          <w:lang w:val="zh-CN"/>
        </w:rPr>
        <w:t xml:space="preserve">, </w:t>
      </w:r>
      <w:r>
        <w:rPr>
          <w:lang w:val="zh-CN"/>
        </w:rPr>
        <w:t>第</w:t>
      </w:r>
      <w:r>
        <w:rPr>
          <w:lang w:val="zh-CN"/>
        </w:rPr>
        <w:t>11</w:t>
      </w:r>
      <w:r>
        <w:rPr>
          <w:lang w:val="zh-CN"/>
        </w:rPr>
        <w:t>段；</w:t>
      </w:r>
      <w:hyperlink r:id="rId11" w:history="1">
        <w:r>
          <w:rPr>
            <w:rStyle w:val="af7"/>
            <w:lang w:val="zh-CN"/>
          </w:rPr>
          <w:t>CED/C/7</w:t>
        </w:r>
      </w:hyperlink>
      <w:r>
        <w:rPr>
          <w:lang w:val="zh-CN"/>
        </w:rPr>
        <w:t xml:space="preserve">, </w:t>
      </w:r>
      <w:r>
        <w:rPr>
          <w:lang w:val="zh-CN"/>
        </w:rPr>
        <w:t>附件，原则</w:t>
      </w:r>
      <w:r>
        <w:rPr>
          <w:lang w:val="zh-CN"/>
        </w:rPr>
        <w:t>10</w:t>
      </w:r>
      <w:r>
        <w:rPr>
          <w:lang w:val="zh-CN"/>
        </w:rPr>
        <w:t>、</w:t>
      </w:r>
      <w:r>
        <w:rPr>
          <w:lang w:val="zh-CN"/>
        </w:rPr>
        <w:t>11</w:t>
      </w:r>
      <w:r>
        <w:rPr>
          <w:lang w:val="zh-CN"/>
        </w:rPr>
        <w:t>和</w:t>
      </w:r>
      <w:r>
        <w:rPr>
          <w:lang w:val="zh-CN"/>
        </w:rPr>
        <w:t>12</w:t>
      </w:r>
      <w:r>
        <w:rPr>
          <w:lang w:val="zh-CN"/>
        </w:rPr>
        <w:t>。</w:t>
      </w:r>
    </w:p>
  </w:footnote>
  <w:footnote w:id="36">
    <w:p w14:paraId="578811F0" w14:textId="77777777" w:rsidR="00752090" w:rsidRPr="00CA4C45" w:rsidRDefault="00752090" w:rsidP="001968A7">
      <w:pPr>
        <w:pStyle w:val="ab"/>
        <w:keepLines/>
        <w:suppressAutoHyphens w:val="0"/>
        <w:kinsoku/>
        <w:spacing w:after="120" w:line="240" w:lineRule="exact"/>
        <w:jc w:val="both"/>
      </w:pPr>
      <w:r w:rsidRPr="00CA4C45">
        <w:rPr>
          <w:lang w:val="zh-CN"/>
        </w:rPr>
        <w:tab/>
      </w:r>
      <w:r w:rsidRPr="0039427A">
        <w:rPr>
          <w:rStyle w:val="a6"/>
          <w:sz w:val="21"/>
        </w:rPr>
        <w:footnoteRef/>
      </w:r>
      <w:r>
        <w:rPr>
          <w:lang w:val="zh-CN"/>
        </w:rPr>
        <w:tab/>
      </w:r>
      <w:hyperlink r:id="rId12" w:history="1">
        <w:r>
          <w:rPr>
            <w:rStyle w:val="af7"/>
            <w:lang w:val="zh-CN"/>
          </w:rPr>
          <w:t>CED/C/19/2</w:t>
        </w:r>
      </w:hyperlink>
      <w:r>
        <w:rPr>
          <w:lang w:val="zh-CN"/>
        </w:rPr>
        <w:t xml:space="preserve">, </w:t>
      </w:r>
      <w:r>
        <w:rPr>
          <w:lang w:val="zh-CN"/>
        </w:rPr>
        <w:t>第</w:t>
      </w:r>
      <w:r>
        <w:rPr>
          <w:lang w:val="zh-CN"/>
        </w:rPr>
        <w:t>20</w:t>
      </w:r>
      <w:r>
        <w:rPr>
          <w:lang w:val="zh-CN"/>
        </w:rPr>
        <w:t>段；</w:t>
      </w:r>
      <w:hyperlink r:id="rId13" w:history="1">
        <w:r>
          <w:rPr>
            <w:rStyle w:val="af7"/>
            <w:lang w:val="zh-CN"/>
          </w:rPr>
          <w:t>CED/C/7</w:t>
        </w:r>
      </w:hyperlink>
      <w:r>
        <w:rPr>
          <w:lang w:val="zh-CN"/>
        </w:rPr>
        <w:t xml:space="preserve">, </w:t>
      </w:r>
      <w:r>
        <w:rPr>
          <w:lang w:val="zh-CN"/>
        </w:rPr>
        <w:t>附件，原则</w:t>
      </w:r>
      <w:r>
        <w:rPr>
          <w:lang w:val="zh-CN"/>
        </w:rPr>
        <w:t>14</w:t>
      </w:r>
      <w:r>
        <w:rPr>
          <w:lang w:val="zh-CN"/>
        </w:rPr>
        <w:t>。</w:t>
      </w:r>
    </w:p>
  </w:footnote>
  <w:footnote w:id="37">
    <w:p w14:paraId="1A251A21" w14:textId="77777777" w:rsidR="00752090" w:rsidRPr="002B3998" w:rsidRDefault="00752090" w:rsidP="001968A7">
      <w:pPr>
        <w:pStyle w:val="ab"/>
        <w:keepLines/>
        <w:suppressAutoHyphens w:val="0"/>
        <w:kinsoku/>
        <w:spacing w:after="120" w:line="240" w:lineRule="exact"/>
        <w:jc w:val="both"/>
      </w:pPr>
      <w:r w:rsidRPr="00CA4C45">
        <w:rPr>
          <w:lang w:val="zh-CN"/>
        </w:rPr>
        <w:tab/>
      </w:r>
      <w:r w:rsidRPr="0039427A">
        <w:rPr>
          <w:rStyle w:val="a6"/>
          <w:sz w:val="21"/>
        </w:rPr>
        <w:footnoteRef/>
      </w:r>
      <w:r>
        <w:rPr>
          <w:lang w:val="zh-CN"/>
        </w:rPr>
        <w:tab/>
      </w:r>
      <w:hyperlink r:id="rId14" w:history="1">
        <w:r>
          <w:rPr>
            <w:rStyle w:val="af7"/>
            <w:lang w:val="zh-CN"/>
          </w:rPr>
          <w:t>CED/C/7</w:t>
        </w:r>
      </w:hyperlink>
      <w:r>
        <w:rPr>
          <w:lang w:val="zh-CN"/>
        </w:rPr>
        <w:t xml:space="preserve">, </w:t>
      </w:r>
      <w:r>
        <w:rPr>
          <w:lang w:val="zh-CN"/>
        </w:rPr>
        <w:t>附件，原则</w:t>
      </w:r>
      <w:r>
        <w:rPr>
          <w:lang w:val="zh-CN"/>
        </w:rPr>
        <w:t>15</w:t>
      </w:r>
      <w:r>
        <w:rPr>
          <w:lang w:val="zh-CN"/>
        </w:rPr>
        <w:t>。</w:t>
      </w:r>
    </w:p>
  </w:footnote>
  <w:footnote w:id="38">
    <w:p w14:paraId="1C6813B8" w14:textId="77777777" w:rsidR="00752090" w:rsidRPr="00110817" w:rsidRDefault="00752090" w:rsidP="001968A7">
      <w:pPr>
        <w:pStyle w:val="ab"/>
        <w:keepLines/>
        <w:suppressAutoHyphens w:val="0"/>
        <w:kinsoku/>
        <w:spacing w:after="120" w:line="240" w:lineRule="exact"/>
        <w:jc w:val="both"/>
      </w:pPr>
      <w:r>
        <w:rPr>
          <w:lang w:val="zh-CN"/>
        </w:rPr>
        <w:tab/>
      </w:r>
      <w:r w:rsidRPr="0039427A">
        <w:rPr>
          <w:rStyle w:val="a6"/>
          <w:sz w:val="21"/>
        </w:rPr>
        <w:footnoteRef/>
      </w:r>
      <w:r>
        <w:rPr>
          <w:lang w:val="zh-CN"/>
        </w:rPr>
        <w:tab/>
      </w:r>
      <w:r>
        <w:rPr>
          <w:lang w:val="zh-CN"/>
        </w:rPr>
        <w:t>美洲人权法院，</w:t>
      </w:r>
      <w:r w:rsidRPr="00B05A1B">
        <w:rPr>
          <w:rFonts w:ascii="Time New Roman" w:eastAsia="楷体" w:hAnsi="Time New Roman"/>
          <w:lang w:val="zh-CN"/>
        </w:rPr>
        <w:t>Velásquez Rodríguez</w:t>
      </w:r>
      <w:r w:rsidRPr="00B05A1B">
        <w:rPr>
          <w:rFonts w:ascii="Time New Roman" w:eastAsia="楷体" w:hAnsi="Time New Roman"/>
          <w:lang w:val="zh-CN"/>
        </w:rPr>
        <w:t>诉洪都拉斯</w:t>
      </w:r>
      <w:r>
        <w:rPr>
          <w:lang w:val="zh-CN"/>
        </w:rPr>
        <w:t>，第</w:t>
      </w:r>
      <w:r>
        <w:rPr>
          <w:lang w:val="zh-CN"/>
        </w:rPr>
        <w:t>177</w:t>
      </w:r>
      <w:r>
        <w:rPr>
          <w:lang w:val="zh-CN"/>
        </w:rPr>
        <w:t>段。</w:t>
      </w:r>
    </w:p>
  </w:footnote>
  <w:footnote w:id="39">
    <w:p w14:paraId="5FC9485E" w14:textId="77777777" w:rsidR="00752090" w:rsidRPr="00110817" w:rsidRDefault="00752090" w:rsidP="001968A7">
      <w:pPr>
        <w:pStyle w:val="ab"/>
        <w:keepLines/>
        <w:suppressAutoHyphens w:val="0"/>
        <w:kinsoku/>
        <w:spacing w:after="120" w:line="240" w:lineRule="exact"/>
        <w:jc w:val="both"/>
      </w:pPr>
      <w:r w:rsidRPr="00110817">
        <w:rPr>
          <w:lang w:val="zh-CN"/>
        </w:rPr>
        <w:tab/>
      </w:r>
      <w:r w:rsidRPr="0039427A">
        <w:rPr>
          <w:rStyle w:val="a6"/>
          <w:sz w:val="21"/>
        </w:rPr>
        <w:footnoteRef/>
      </w:r>
      <w:r>
        <w:rPr>
          <w:lang w:val="zh-CN"/>
        </w:rPr>
        <w:tab/>
      </w:r>
      <w:r>
        <w:rPr>
          <w:lang w:val="zh-CN"/>
        </w:rPr>
        <w:t>同上。</w:t>
      </w:r>
    </w:p>
  </w:footnote>
  <w:footnote w:id="40">
    <w:p w14:paraId="47EA25C6" w14:textId="77777777" w:rsidR="00752090" w:rsidRPr="00CA4C45" w:rsidRDefault="00752090" w:rsidP="001968A7">
      <w:pPr>
        <w:pStyle w:val="ab"/>
        <w:keepLines/>
        <w:suppressAutoHyphens w:val="0"/>
        <w:kinsoku/>
        <w:spacing w:after="120" w:line="240" w:lineRule="exact"/>
        <w:jc w:val="both"/>
      </w:pPr>
      <w:r w:rsidRPr="002B3998">
        <w:rPr>
          <w:lang w:val="zh-CN"/>
        </w:rPr>
        <w:tab/>
      </w:r>
      <w:r w:rsidRPr="0039427A">
        <w:rPr>
          <w:rStyle w:val="a6"/>
          <w:sz w:val="21"/>
        </w:rPr>
        <w:footnoteRef/>
      </w:r>
      <w:r>
        <w:rPr>
          <w:lang w:val="zh-CN"/>
        </w:rPr>
        <w:tab/>
      </w:r>
      <w:r>
        <w:rPr>
          <w:lang w:val="zh-CN"/>
        </w:rPr>
        <w:t>见</w:t>
      </w:r>
      <w:hyperlink r:id="rId15" w:history="1">
        <w:r>
          <w:rPr>
            <w:rStyle w:val="af7"/>
            <w:lang w:val="zh-CN"/>
          </w:rPr>
          <w:t>CED/C/19/2</w:t>
        </w:r>
      </w:hyperlink>
      <w:r>
        <w:rPr>
          <w:lang w:val="zh-CN"/>
        </w:rPr>
        <w:t>；</w:t>
      </w:r>
      <w:r w:rsidRPr="000533DB">
        <w:rPr>
          <w:lang w:val="zh-CN"/>
        </w:rPr>
        <w:t>CED/C/MEX/VR/1</w:t>
      </w:r>
      <w:r>
        <w:rPr>
          <w:lang w:val="zh-CN"/>
        </w:rPr>
        <w:t>(</w:t>
      </w:r>
      <w:r>
        <w:rPr>
          <w:rFonts w:hint="eastAsia"/>
          <w:lang w:val="zh-CN"/>
        </w:rPr>
        <w:t>结论</w:t>
      </w:r>
      <w:r>
        <w:rPr>
          <w:lang w:val="zh-CN"/>
        </w:rPr>
        <w:t>)</w:t>
      </w:r>
      <w:r>
        <w:rPr>
          <w:lang w:val="zh-CN"/>
        </w:rPr>
        <w:t>，第</w:t>
      </w:r>
      <w:r>
        <w:rPr>
          <w:lang w:val="zh-CN"/>
        </w:rPr>
        <w:t>59</w:t>
      </w:r>
      <w:r>
        <w:rPr>
          <w:lang w:val="zh-CN"/>
        </w:rPr>
        <w:t>段；</w:t>
      </w:r>
      <w:hyperlink r:id="rId16" w:history="1">
        <w:r>
          <w:rPr>
            <w:rStyle w:val="af7"/>
            <w:lang w:val="zh-CN"/>
          </w:rPr>
          <w:t>A/72/56</w:t>
        </w:r>
      </w:hyperlink>
      <w:r>
        <w:rPr>
          <w:lang w:val="zh-CN"/>
        </w:rPr>
        <w:t xml:space="preserve">, </w:t>
      </w:r>
      <w:r>
        <w:rPr>
          <w:lang w:val="zh-CN"/>
        </w:rPr>
        <w:t>第</w:t>
      </w:r>
      <w:r>
        <w:rPr>
          <w:lang w:val="zh-CN"/>
        </w:rPr>
        <w:t>78(d)</w:t>
      </w:r>
      <w:r>
        <w:rPr>
          <w:lang w:val="zh-CN"/>
        </w:rPr>
        <w:t>段。</w:t>
      </w:r>
    </w:p>
  </w:footnote>
  <w:footnote w:id="41">
    <w:p w14:paraId="7CB7FEC8" w14:textId="77777777" w:rsidR="00752090" w:rsidRPr="00FB7297" w:rsidRDefault="00752090" w:rsidP="001968A7">
      <w:pPr>
        <w:pStyle w:val="ab"/>
        <w:keepLines/>
        <w:suppressAutoHyphens w:val="0"/>
        <w:kinsoku/>
        <w:spacing w:after="120" w:line="240" w:lineRule="exact"/>
        <w:jc w:val="both"/>
      </w:pPr>
      <w:r w:rsidRPr="00CA4C45">
        <w:rPr>
          <w:lang w:val="zh-CN"/>
        </w:rPr>
        <w:tab/>
      </w:r>
      <w:r w:rsidRPr="0039427A">
        <w:rPr>
          <w:rStyle w:val="a6"/>
          <w:sz w:val="21"/>
        </w:rPr>
        <w:footnoteRef/>
      </w:r>
      <w:r>
        <w:rPr>
          <w:lang w:val="zh-CN"/>
        </w:rPr>
        <w:tab/>
      </w:r>
      <w:hyperlink r:id="rId17" w:history="1">
        <w:r>
          <w:rPr>
            <w:rStyle w:val="af7"/>
            <w:lang w:val="zh-CN"/>
          </w:rPr>
          <w:t>CED/C/7</w:t>
        </w:r>
      </w:hyperlink>
      <w:r>
        <w:rPr>
          <w:lang w:val="zh-CN"/>
        </w:rPr>
        <w:t xml:space="preserve">, </w:t>
      </w:r>
      <w:r>
        <w:rPr>
          <w:lang w:val="zh-CN"/>
        </w:rPr>
        <w:t>附件，原则</w:t>
      </w:r>
      <w:r>
        <w:rPr>
          <w:lang w:val="zh-CN"/>
        </w:rPr>
        <w:t xml:space="preserve">7, </w:t>
      </w:r>
      <w:r>
        <w:rPr>
          <w:lang w:val="zh-CN"/>
        </w:rPr>
        <w:t>第</w:t>
      </w:r>
      <w:r>
        <w:rPr>
          <w:lang w:val="zh-CN"/>
        </w:rPr>
        <w:t>5</w:t>
      </w:r>
      <w:r>
        <w:rPr>
          <w:lang w:val="zh-CN"/>
        </w:rPr>
        <w:t>段。</w:t>
      </w:r>
    </w:p>
  </w:footnote>
  <w:footnote w:id="42">
    <w:p w14:paraId="39B64767" w14:textId="77777777" w:rsidR="00752090" w:rsidRPr="009E3CEA" w:rsidRDefault="00752090" w:rsidP="001968A7">
      <w:pPr>
        <w:pStyle w:val="ab"/>
        <w:keepLines/>
        <w:suppressAutoHyphens w:val="0"/>
        <w:kinsoku/>
        <w:spacing w:after="120" w:line="240" w:lineRule="exact"/>
        <w:jc w:val="both"/>
      </w:pPr>
      <w:r>
        <w:rPr>
          <w:lang w:val="zh-CN"/>
        </w:rPr>
        <w:tab/>
      </w:r>
      <w:r w:rsidRPr="0039427A">
        <w:rPr>
          <w:rStyle w:val="a6"/>
          <w:sz w:val="21"/>
        </w:rPr>
        <w:footnoteRef/>
      </w:r>
      <w:r>
        <w:rPr>
          <w:lang w:val="zh-CN"/>
        </w:rPr>
        <w:tab/>
      </w:r>
      <w:r>
        <w:rPr>
          <w:lang w:val="zh-CN"/>
        </w:rPr>
        <w:t>国家最高法院，宪法权利保护申请复审第</w:t>
      </w:r>
      <w:r>
        <w:rPr>
          <w:lang w:val="zh-CN"/>
        </w:rPr>
        <w:t>1077/2019</w:t>
      </w:r>
      <w:r>
        <w:rPr>
          <w:lang w:val="zh-CN"/>
        </w:rPr>
        <w:t>号，</w:t>
      </w:r>
      <w:r>
        <w:rPr>
          <w:lang w:val="zh-CN"/>
        </w:rPr>
        <w:t>2021</w:t>
      </w:r>
      <w:r>
        <w:rPr>
          <w:lang w:val="zh-CN"/>
        </w:rPr>
        <w:t>年</w:t>
      </w:r>
      <w:r>
        <w:rPr>
          <w:lang w:val="zh-CN"/>
        </w:rPr>
        <w:t>6</w:t>
      </w:r>
      <w:r>
        <w:rPr>
          <w:lang w:val="zh-CN"/>
        </w:rPr>
        <w:t>月</w:t>
      </w:r>
      <w:r>
        <w:rPr>
          <w:lang w:val="zh-CN"/>
        </w:rPr>
        <w:t>16</w:t>
      </w:r>
      <w:r>
        <w:rPr>
          <w:lang w:val="zh-CN"/>
        </w:rPr>
        <w:t>日判决，第</w:t>
      </w:r>
      <w:r>
        <w:rPr>
          <w:lang w:val="zh-CN"/>
        </w:rPr>
        <w:t>145</w:t>
      </w:r>
      <w:r>
        <w:rPr>
          <w:lang w:val="zh-CN"/>
        </w:rPr>
        <w:t>段。</w:t>
      </w:r>
    </w:p>
  </w:footnote>
  <w:footnote w:id="43">
    <w:p w14:paraId="20DE00ED" w14:textId="77777777" w:rsidR="00752090" w:rsidRPr="00110817" w:rsidRDefault="00752090" w:rsidP="001968A7">
      <w:pPr>
        <w:pStyle w:val="ab"/>
        <w:keepLines/>
        <w:suppressAutoHyphens w:val="0"/>
        <w:kinsoku/>
        <w:spacing w:after="120" w:line="240" w:lineRule="exact"/>
        <w:jc w:val="both"/>
      </w:pPr>
      <w:r>
        <w:rPr>
          <w:lang w:val="zh-CN"/>
        </w:rPr>
        <w:tab/>
      </w:r>
      <w:r w:rsidRPr="0039427A">
        <w:rPr>
          <w:rStyle w:val="a6"/>
          <w:sz w:val="21"/>
        </w:rPr>
        <w:footnoteRef/>
      </w:r>
      <w:r>
        <w:rPr>
          <w:lang w:val="zh-CN"/>
        </w:rPr>
        <w:tab/>
      </w:r>
      <w:r>
        <w:rPr>
          <w:lang w:val="zh-CN"/>
        </w:rPr>
        <w:t>同上，第</w:t>
      </w:r>
      <w:r>
        <w:rPr>
          <w:lang w:val="zh-CN"/>
        </w:rPr>
        <w:t>122</w:t>
      </w:r>
      <w:r>
        <w:rPr>
          <w:lang w:val="zh-CN"/>
        </w:rPr>
        <w:t>段。</w:t>
      </w:r>
    </w:p>
  </w:footnote>
  <w:footnote w:id="44">
    <w:p w14:paraId="7FD65B03" w14:textId="77777777" w:rsidR="00752090" w:rsidRPr="00591E93" w:rsidRDefault="00752090" w:rsidP="001968A7">
      <w:pPr>
        <w:pStyle w:val="ab"/>
        <w:keepLines/>
        <w:suppressAutoHyphens w:val="0"/>
        <w:kinsoku/>
        <w:spacing w:after="120" w:line="240" w:lineRule="exact"/>
        <w:jc w:val="both"/>
      </w:pPr>
      <w:r>
        <w:rPr>
          <w:lang w:val="zh-CN"/>
        </w:rPr>
        <w:tab/>
      </w:r>
      <w:r w:rsidRPr="0039427A">
        <w:rPr>
          <w:rStyle w:val="a6"/>
          <w:sz w:val="21"/>
        </w:rPr>
        <w:footnoteRef/>
      </w:r>
      <w:r>
        <w:rPr>
          <w:lang w:val="zh-CN"/>
        </w:rPr>
        <w:tab/>
      </w:r>
      <w:r>
        <w:rPr>
          <w:lang w:val="zh-CN"/>
        </w:rPr>
        <w:t>同上，第</w:t>
      </w:r>
      <w:r>
        <w:rPr>
          <w:lang w:val="zh-CN"/>
        </w:rPr>
        <w:t>72</w:t>
      </w:r>
      <w:r>
        <w:rPr>
          <w:lang w:val="zh-CN"/>
        </w:rPr>
        <w:t>段。</w:t>
      </w:r>
    </w:p>
  </w:footnote>
  <w:footnote w:id="45">
    <w:p w14:paraId="5D6E76E7" w14:textId="77777777" w:rsidR="00752090" w:rsidRPr="00110817" w:rsidRDefault="00752090" w:rsidP="001968A7">
      <w:pPr>
        <w:pStyle w:val="ab"/>
        <w:keepLines/>
        <w:suppressAutoHyphens w:val="0"/>
        <w:kinsoku/>
        <w:spacing w:after="120" w:line="240" w:lineRule="exact"/>
        <w:jc w:val="both"/>
      </w:pPr>
      <w:r w:rsidRPr="00110817">
        <w:rPr>
          <w:lang w:val="zh-CN"/>
        </w:rPr>
        <w:tab/>
      </w:r>
      <w:r w:rsidRPr="0039427A">
        <w:rPr>
          <w:rStyle w:val="a6"/>
          <w:sz w:val="21"/>
        </w:rPr>
        <w:footnoteRef/>
      </w:r>
      <w:r>
        <w:rPr>
          <w:lang w:val="zh-CN"/>
        </w:rPr>
        <w:tab/>
      </w:r>
      <w:r w:rsidRPr="000533DB">
        <w:rPr>
          <w:lang w:val="zh-CN"/>
        </w:rPr>
        <w:t>CED/C/MEX/VR/1</w:t>
      </w:r>
      <w:r>
        <w:rPr>
          <w:lang w:val="zh-CN"/>
        </w:rPr>
        <w:t>(</w:t>
      </w:r>
      <w:r>
        <w:rPr>
          <w:rFonts w:hint="eastAsia"/>
          <w:lang w:val="zh-CN"/>
        </w:rPr>
        <w:t>结论</w:t>
      </w:r>
      <w:r>
        <w:rPr>
          <w:lang w:val="zh-CN"/>
        </w:rPr>
        <w:t>)</w:t>
      </w:r>
      <w:r>
        <w:rPr>
          <w:lang w:val="zh-CN"/>
        </w:rPr>
        <w:t>，第</w:t>
      </w:r>
      <w:r>
        <w:rPr>
          <w:lang w:val="zh-CN"/>
        </w:rPr>
        <w:t>31-37</w:t>
      </w:r>
      <w:r>
        <w:rPr>
          <w:lang w:val="zh-CN"/>
        </w:rPr>
        <w:t>段。</w:t>
      </w:r>
    </w:p>
  </w:footnote>
  <w:footnote w:id="46">
    <w:p w14:paraId="75A2A924" w14:textId="0BF47FA1" w:rsidR="00AC6208" w:rsidRPr="00CA4C45" w:rsidRDefault="00AC6208" w:rsidP="00AC6208">
      <w:pPr>
        <w:pStyle w:val="ab"/>
        <w:jc w:val="both"/>
        <w:rPr>
          <w:szCs w:val="18"/>
          <w:lang w:val="es-EC"/>
        </w:rPr>
      </w:pPr>
      <w:r>
        <w:rPr>
          <w:szCs w:val="18"/>
          <w:lang w:val="es-EC"/>
        </w:rPr>
        <w:tab/>
      </w:r>
      <w:r w:rsidRPr="006B4BFD">
        <w:rPr>
          <w:szCs w:val="18"/>
          <w:vertAlign w:val="superscript"/>
          <w:lang w:val="es-EC"/>
        </w:rPr>
        <w:footnoteRef/>
      </w:r>
      <w:r w:rsidRPr="00AC6208">
        <w:rPr>
          <w:szCs w:val="18"/>
          <w:lang w:val="es-EC"/>
        </w:rPr>
        <w:t xml:space="preserve"> </w:t>
      </w:r>
      <w:r>
        <w:rPr>
          <w:szCs w:val="18"/>
          <w:lang w:val="es-EC"/>
        </w:rPr>
        <w:tab/>
      </w:r>
      <w:r>
        <w:rPr>
          <w:szCs w:val="18"/>
          <w:lang w:val="es-EC"/>
        </w:rPr>
        <w:tab/>
      </w:r>
      <w:r w:rsidRPr="00AC6208">
        <w:rPr>
          <w:szCs w:val="18"/>
          <w:lang w:val="es-EC"/>
        </w:rPr>
        <w:t xml:space="preserve">Véase, por ejemplo, Artículos 32 y 33 del Protocolo I a los Convenios de Ginebra (1977); Principios 22.b y 24 de los Principios y directrices básicos sobre el derecho de las víctimas de violaciones manifiestas de las normas internacionales de derechos humanos y de violaciones graves del derecho internacional humanitario a interponer recursos y obtener </w:t>
      </w:r>
      <w:r w:rsidRPr="00CA4C45">
        <w:rPr>
          <w:szCs w:val="18"/>
          <w:lang w:val="es-EC"/>
        </w:rPr>
        <w:t>reparaciones (</w:t>
      </w:r>
      <w:hyperlink r:id="rId18" w:history="1">
        <w:r w:rsidRPr="00110817">
          <w:rPr>
            <w:rStyle w:val="af7"/>
            <w:szCs w:val="18"/>
            <w:lang w:val="es-EC"/>
          </w:rPr>
          <w:t>A/RES/60/147</w:t>
        </w:r>
      </w:hyperlink>
      <w:r w:rsidRPr="00CA4C45">
        <w:rPr>
          <w:szCs w:val="18"/>
          <w:lang w:val="es-EC"/>
        </w:rPr>
        <w:t>), 16 de diciembre de 2005; y Principio 4 del Conjunto de principios actualizado para la protección y la promoción de los derechos humanos mediante la lucha contra la impunidad (</w:t>
      </w:r>
      <w:hyperlink r:id="rId19" w:history="1">
        <w:r w:rsidRPr="00110817">
          <w:rPr>
            <w:rStyle w:val="af7"/>
            <w:szCs w:val="18"/>
            <w:lang w:val="es-EC"/>
          </w:rPr>
          <w:t>E/</w:t>
        </w:r>
        <w:proofErr w:type="spellStart"/>
        <w:r w:rsidRPr="00110817">
          <w:rPr>
            <w:rStyle w:val="af7"/>
            <w:szCs w:val="18"/>
            <w:lang w:val="es-EC"/>
          </w:rPr>
          <w:t>CN.4</w:t>
        </w:r>
        <w:proofErr w:type="spellEnd"/>
        <w:r w:rsidRPr="00110817">
          <w:rPr>
            <w:rStyle w:val="af7"/>
            <w:szCs w:val="18"/>
            <w:lang w:val="es-EC"/>
          </w:rPr>
          <w:t>/2005/102/</w:t>
        </w:r>
        <w:proofErr w:type="spellStart"/>
        <w:r w:rsidRPr="00110817">
          <w:rPr>
            <w:rStyle w:val="af7"/>
            <w:szCs w:val="18"/>
            <w:lang w:val="es-EC"/>
          </w:rPr>
          <w:t>Add.1</w:t>
        </w:r>
        <w:proofErr w:type="spellEnd"/>
      </w:hyperlink>
      <w:r w:rsidRPr="00CA4C45">
        <w:rPr>
          <w:szCs w:val="18"/>
          <w:lang w:val="es-EC"/>
        </w:rPr>
        <w:t>), 8 de febrero de 2005.</w:t>
      </w:r>
    </w:p>
  </w:footnote>
  <w:footnote w:id="47">
    <w:p w14:paraId="7C3FC734" w14:textId="0130D0CD" w:rsidR="00AC6208" w:rsidRPr="00CA4C45" w:rsidRDefault="00AC6208" w:rsidP="00AC6208">
      <w:pPr>
        <w:pStyle w:val="ab"/>
        <w:jc w:val="both"/>
        <w:rPr>
          <w:szCs w:val="18"/>
          <w:lang w:val="en-GB"/>
        </w:rPr>
      </w:pPr>
      <w:r w:rsidRPr="00110817">
        <w:rPr>
          <w:szCs w:val="18"/>
          <w:lang w:val="es-ES"/>
        </w:rPr>
        <w:tab/>
      </w:r>
      <w:r w:rsidRPr="006B4BFD">
        <w:rPr>
          <w:rStyle w:val="a6"/>
          <w:szCs w:val="18"/>
          <w:lang w:val="es-EC"/>
        </w:rPr>
        <w:footnoteRef/>
      </w:r>
      <w:r w:rsidRPr="00CA4C45">
        <w:rPr>
          <w:szCs w:val="18"/>
        </w:rPr>
        <w:t xml:space="preserve"> </w:t>
      </w:r>
      <w:r w:rsidRPr="00CA4C45">
        <w:rPr>
          <w:szCs w:val="18"/>
        </w:rPr>
        <w:tab/>
      </w:r>
      <w:r w:rsidRPr="00CA4C45">
        <w:rPr>
          <w:szCs w:val="18"/>
        </w:rPr>
        <w:tab/>
        <w:t xml:space="preserve">Véase, Méndez, J. E. (2006) “The Human Right to Truth”, en T. A. Borer (Ed.), </w:t>
      </w:r>
      <w:r w:rsidRPr="00CA4C45">
        <w:rPr>
          <w:i/>
          <w:iCs/>
          <w:szCs w:val="18"/>
        </w:rPr>
        <w:t>Telling the Truths: Truth telling and peace building in post-conflict societies</w:t>
      </w:r>
      <w:r w:rsidRPr="00CA4C45">
        <w:rPr>
          <w:szCs w:val="18"/>
        </w:rPr>
        <w:t xml:space="preserve"> (pp. 115-150).</w:t>
      </w:r>
    </w:p>
  </w:footnote>
  <w:footnote w:id="48">
    <w:p w14:paraId="35CA2348" w14:textId="4390DD32" w:rsidR="00AC6208" w:rsidRPr="0059781D" w:rsidRDefault="00AC6208" w:rsidP="00AC6208">
      <w:pPr>
        <w:pStyle w:val="ab"/>
        <w:jc w:val="both"/>
        <w:rPr>
          <w:szCs w:val="18"/>
          <w:lang w:val="es-EC"/>
        </w:rPr>
      </w:pPr>
      <w:r w:rsidRPr="00110817">
        <w:rPr>
          <w:szCs w:val="18"/>
          <w:lang w:val="en-GB"/>
        </w:rPr>
        <w:tab/>
      </w:r>
      <w:r w:rsidRPr="006B4BFD">
        <w:rPr>
          <w:szCs w:val="18"/>
          <w:vertAlign w:val="superscript"/>
          <w:lang w:val="es-EC"/>
        </w:rPr>
        <w:footnoteRef/>
      </w:r>
      <w:r w:rsidRPr="00CA4C45">
        <w:rPr>
          <w:szCs w:val="18"/>
          <w:lang w:val="es-EC"/>
        </w:rPr>
        <w:t xml:space="preserve"> </w:t>
      </w:r>
      <w:r w:rsidRPr="00CA4C45">
        <w:rPr>
          <w:szCs w:val="18"/>
          <w:lang w:val="es-EC"/>
        </w:rPr>
        <w:tab/>
      </w:r>
      <w:r w:rsidRPr="00CA4C45">
        <w:rPr>
          <w:szCs w:val="18"/>
          <w:lang w:val="es-EC"/>
        </w:rPr>
        <w:tab/>
        <w:t xml:space="preserve">Véase, por ejemplo, Comité de Derechos Humanos, </w:t>
      </w:r>
      <w:r w:rsidRPr="00CA4C45">
        <w:rPr>
          <w:i/>
          <w:iCs/>
          <w:szCs w:val="18"/>
          <w:lang w:val="es-EC"/>
        </w:rPr>
        <w:t>Quinteros et al. v. Uruguay</w:t>
      </w:r>
      <w:r w:rsidRPr="00CA4C45">
        <w:rPr>
          <w:szCs w:val="18"/>
          <w:lang w:val="es-EC"/>
        </w:rPr>
        <w:t xml:space="preserve"> (</w:t>
      </w:r>
      <w:proofErr w:type="spellStart"/>
      <w:r w:rsidR="00CA4C45" w:rsidRPr="00CA4C45">
        <w:rPr>
          <w:szCs w:val="18"/>
          <w:lang w:val="es-EC"/>
        </w:rPr>
        <w:fldChar w:fldCharType="begin"/>
      </w:r>
      <w:r w:rsidR="00CA4C45" w:rsidRPr="00CA4C45">
        <w:rPr>
          <w:szCs w:val="18"/>
          <w:lang w:val="es-EC"/>
        </w:rPr>
        <w:instrText xml:space="preserve"> HYPERLINK "https://undocs.org/es/CCPR/C/OP/2" </w:instrText>
      </w:r>
      <w:r w:rsidR="00CA4C45" w:rsidRPr="00CA4C45">
        <w:rPr>
          <w:szCs w:val="18"/>
          <w:lang w:val="es-EC"/>
        </w:rPr>
      </w:r>
      <w:r w:rsidR="00CA4C45" w:rsidRPr="00CA4C45">
        <w:rPr>
          <w:szCs w:val="18"/>
          <w:lang w:val="es-EC"/>
        </w:rPr>
        <w:fldChar w:fldCharType="separate"/>
      </w:r>
      <w:r w:rsidRPr="00110817">
        <w:rPr>
          <w:rStyle w:val="af7"/>
          <w:szCs w:val="18"/>
          <w:lang w:val="es-EC"/>
        </w:rPr>
        <w:t>CCPR</w:t>
      </w:r>
      <w:proofErr w:type="spellEnd"/>
      <w:r w:rsidRPr="00110817">
        <w:rPr>
          <w:rStyle w:val="af7"/>
          <w:szCs w:val="18"/>
          <w:lang w:val="es-EC"/>
        </w:rPr>
        <w:t>/C/</w:t>
      </w:r>
      <w:proofErr w:type="spellStart"/>
      <w:r w:rsidRPr="00110817">
        <w:rPr>
          <w:rStyle w:val="af7"/>
          <w:szCs w:val="18"/>
          <w:lang w:val="es-EC"/>
        </w:rPr>
        <w:t>OP</w:t>
      </w:r>
      <w:proofErr w:type="spellEnd"/>
      <w:r w:rsidRPr="00110817">
        <w:rPr>
          <w:rStyle w:val="af7"/>
          <w:szCs w:val="18"/>
          <w:lang w:val="es-EC"/>
        </w:rPr>
        <w:t>/2</w:t>
      </w:r>
      <w:r w:rsidR="00CA4C45" w:rsidRPr="00CA4C45">
        <w:rPr>
          <w:szCs w:val="18"/>
          <w:lang w:val="es-EC"/>
        </w:rPr>
        <w:fldChar w:fldCharType="end"/>
      </w:r>
      <w:r w:rsidRPr="00CA4C45">
        <w:rPr>
          <w:szCs w:val="18"/>
          <w:lang w:val="es-EC"/>
        </w:rPr>
        <w:t>), p.</w:t>
      </w:r>
      <w:r w:rsidR="0059781D">
        <w:rPr>
          <w:szCs w:val="18"/>
          <w:lang w:val="es-EC"/>
        </w:rPr>
        <w:t> </w:t>
      </w:r>
      <w:r w:rsidRPr="00CA4C45">
        <w:rPr>
          <w:szCs w:val="18"/>
          <w:lang w:val="es-EC"/>
        </w:rPr>
        <w:t xml:space="preserve">138, párr. 14; Corte IDH, </w:t>
      </w:r>
      <w:r w:rsidRPr="00CA4C45">
        <w:rPr>
          <w:i/>
          <w:iCs/>
          <w:szCs w:val="18"/>
          <w:lang w:val="es-EC"/>
        </w:rPr>
        <w:t>Caso Velásquez Rodríguez</w:t>
      </w:r>
      <w:r w:rsidRPr="00CA4C45">
        <w:rPr>
          <w:szCs w:val="18"/>
          <w:lang w:val="es-EC"/>
        </w:rPr>
        <w:t xml:space="preserve">, sentencia de 29 de julio de 1988, Serie C No. 4, párr. 181; Tribunal Europeo de Derechos Humanos, </w:t>
      </w:r>
      <w:r w:rsidRPr="00CA4C45">
        <w:rPr>
          <w:i/>
          <w:iCs/>
          <w:szCs w:val="18"/>
          <w:lang w:val="es-EC"/>
        </w:rPr>
        <w:t>El-Masri c. la ex-República Yugoslava de Macedonia</w:t>
      </w:r>
      <w:r w:rsidRPr="00CA4C45">
        <w:rPr>
          <w:szCs w:val="18"/>
          <w:lang w:val="es-EC"/>
        </w:rPr>
        <w:t>, 13 de diciembre de 2012, párr. 191; Asamblea Parlamentaria del Consejo de Europa, Resolución 2067, Personas desaparecidas durante el conflicto en Ucrania, 25 de junio de 2015, párr.</w:t>
      </w:r>
      <w:r w:rsidR="0059781D">
        <w:rPr>
          <w:szCs w:val="18"/>
          <w:lang w:val="es-EC"/>
        </w:rPr>
        <w:t> </w:t>
      </w:r>
      <w:r w:rsidRPr="00CA4C45">
        <w:rPr>
          <w:szCs w:val="18"/>
          <w:lang w:val="es-EC"/>
        </w:rPr>
        <w:t>7.2; Directrices de la Comisión Africana de Derechos Humanos y de los Pueblos sobre la protección de todas las personas contra las desapariciones forzadas en África, 25 de octubre de 2022, Sección 3.7.</w:t>
      </w:r>
    </w:p>
  </w:footnote>
  <w:footnote w:id="49">
    <w:p w14:paraId="26B851B5" w14:textId="278290AC" w:rsidR="00AC6208" w:rsidRPr="00CA4C45" w:rsidRDefault="00AC6208" w:rsidP="00AC6208">
      <w:pPr>
        <w:pStyle w:val="ab"/>
        <w:jc w:val="both"/>
        <w:rPr>
          <w:szCs w:val="18"/>
          <w:lang w:val="es-EC"/>
        </w:rPr>
      </w:pPr>
      <w:r w:rsidRPr="0059781D">
        <w:rPr>
          <w:szCs w:val="18"/>
          <w:lang w:val="es-EC"/>
        </w:rPr>
        <w:tab/>
      </w:r>
      <w:r w:rsidRPr="006B4BFD">
        <w:rPr>
          <w:rStyle w:val="a6"/>
          <w:szCs w:val="18"/>
          <w:lang w:val="es-EC"/>
        </w:rPr>
        <w:footnoteRef/>
      </w:r>
      <w:r w:rsidRPr="0059781D">
        <w:rPr>
          <w:szCs w:val="18"/>
          <w:lang w:val="es-EC"/>
        </w:rPr>
        <w:t xml:space="preserve"> </w:t>
      </w:r>
      <w:r w:rsidRPr="0059781D">
        <w:rPr>
          <w:szCs w:val="18"/>
          <w:lang w:val="es-EC"/>
        </w:rPr>
        <w:tab/>
      </w:r>
      <w:hyperlink r:id="rId20" w:history="1">
        <w:r w:rsidRPr="00110817">
          <w:rPr>
            <w:rStyle w:val="af7"/>
            <w:szCs w:val="18"/>
            <w:lang w:val="es-EC"/>
          </w:rPr>
          <w:tab/>
          <w:t>E/CN. 4/Sub. 2/1997/20/Rev.1</w:t>
        </w:r>
      </w:hyperlink>
      <w:r w:rsidRPr="00CA4C45">
        <w:rPr>
          <w:szCs w:val="18"/>
          <w:lang w:val="es-EC"/>
        </w:rPr>
        <w:t>, párr. 17. Véase también, Estudio sobre el derecho a la verdad, Informe de la Oficina del Alto Comisionado de las Naciones Unidas para los Derechos Humanos (</w:t>
      </w:r>
      <w:hyperlink r:id="rId21" w:history="1">
        <w:r w:rsidRPr="00110817">
          <w:rPr>
            <w:rStyle w:val="af7"/>
            <w:szCs w:val="18"/>
            <w:lang w:val="es-EC"/>
          </w:rPr>
          <w:t>E/</w:t>
        </w:r>
        <w:proofErr w:type="spellStart"/>
        <w:r w:rsidRPr="00110817">
          <w:rPr>
            <w:rStyle w:val="af7"/>
            <w:szCs w:val="18"/>
            <w:lang w:val="es-EC"/>
          </w:rPr>
          <w:t>CN.4</w:t>
        </w:r>
        <w:proofErr w:type="spellEnd"/>
        <w:r w:rsidRPr="00110817">
          <w:rPr>
            <w:rStyle w:val="af7"/>
            <w:szCs w:val="18"/>
            <w:lang w:val="es-EC"/>
          </w:rPr>
          <w:t>/2006/91</w:t>
        </w:r>
      </w:hyperlink>
      <w:r w:rsidRPr="00CA4C45">
        <w:rPr>
          <w:szCs w:val="18"/>
          <w:lang w:val="es-EC"/>
        </w:rPr>
        <w:t>).</w:t>
      </w:r>
    </w:p>
  </w:footnote>
  <w:footnote w:id="50">
    <w:p w14:paraId="08234A59" w14:textId="40CCCB44" w:rsidR="00AC6208" w:rsidRPr="00AC6208" w:rsidRDefault="00AC6208" w:rsidP="00AC6208">
      <w:pPr>
        <w:pStyle w:val="ab"/>
        <w:jc w:val="both"/>
        <w:rPr>
          <w:szCs w:val="18"/>
          <w:lang w:val="es-EC"/>
        </w:rPr>
      </w:pPr>
      <w:r>
        <w:rPr>
          <w:szCs w:val="18"/>
          <w:lang w:val="es-EC"/>
        </w:rPr>
        <w:tab/>
      </w:r>
      <w:r w:rsidRPr="006B4BFD">
        <w:rPr>
          <w:rStyle w:val="a6"/>
          <w:szCs w:val="18"/>
          <w:lang w:val="es-EC"/>
        </w:rPr>
        <w:footnoteRef/>
      </w:r>
      <w:r w:rsidRPr="00AC6208">
        <w:rPr>
          <w:szCs w:val="18"/>
          <w:lang w:val="es-EC"/>
        </w:rPr>
        <w:t xml:space="preserve"> </w:t>
      </w:r>
      <w:r>
        <w:rPr>
          <w:szCs w:val="18"/>
          <w:lang w:val="es-EC"/>
        </w:rPr>
        <w:tab/>
      </w:r>
      <w:r>
        <w:rPr>
          <w:szCs w:val="18"/>
          <w:lang w:val="es-EC"/>
        </w:rPr>
        <w:tab/>
      </w:r>
      <w:r w:rsidRPr="00AC6208">
        <w:rPr>
          <w:szCs w:val="18"/>
          <w:lang w:val="es-EC"/>
        </w:rPr>
        <w:t xml:space="preserve">CIDH. Informe 136/99 (fondo), caso 10.488, </w:t>
      </w:r>
      <w:r w:rsidRPr="00AC6208">
        <w:rPr>
          <w:i/>
          <w:iCs/>
          <w:szCs w:val="18"/>
          <w:lang w:val="es-EC"/>
        </w:rPr>
        <w:t>Ignacio Ellacuría S.</w:t>
      </w:r>
      <w:r w:rsidR="008E181D">
        <w:rPr>
          <w:i/>
          <w:iCs/>
          <w:szCs w:val="18"/>
          <w:lang w:val="es-EC"/>
        </w:rPr>
        <w:t xml:space="preserve"> </w:t>
      </w:r>
      <w:r w:rsidRPr="00AC6208">
        <w:rPr>
          <w:i/>
          <w:iCs/>
          <w:szCs w:val="18"/>
          <w:lang w:val="es-EC"/>
        </w:rPr>
        <w:t>J. y otros c. El Salvador</w:t>
      </w:r>
      <w:r w:rsidRPr="00AC6208">
        <w:rPr>
          <w:szCs w:val="18"/>
          <w:lang w:val="es-EC"/>
        </w:rPr>
        <w:t>, 22 de diciembre de 1999, párr. 221.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376B3" w14:textId="05239027" w:rsidR="00655466" w:rsidRPr="003300C3" w:rsidRDefault="00655466">
    <w:pPr>
      <w:pStyle w:val="a7"/>
    </w:pPr>
    <w:r>
      <w:t>CED/C/24/D/4/2021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D300C" w14:textId="405DE23D" w:rsidR="00655466" w:rsidRPr="003300C3" w:rsidRDefault="004A4F7B" w:rsidP="003300C3">
    <w:pPr>
      <w:pStyle w:val="a7"/>
      <w:jc w:val="right"/>
    </w:pPr>
    <w:bookmarkStart w:id="7" w:name="_Hlk133935218"/>
    <w:bookmarkStart w:id="8" w:name="_Hlk133935219"/>
    <w:bookmarkStart w:id="9" w:name="_Hlk133935477"/>
    <w:bookmarkStart w:id="10" w:name="_Hlk133935478"/>
    <w:bookmarkStart w:id="11" w:name="_Hlk133935481"/>
    <w:bookmarkStart w:id="12" w:name="_Hlk133935482"/>
    <w:r>
      <w:t>CED/C/24/</w:t>
    </w:r>
    <w:r w:rsidR="00655466">
      <w:t>D/4/2021</w:t>
    </w:r>
    <w:bookmarkEnd w:id="7"/>
    <w:bookmarkEnd w:id="8"/>
    <w:bookmarkEnd w:id="9"/>
    <w:bookmarkEnd w:id="10"/>
    <w:bookmarkEnd w:id="11"/>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5FC8968"/>
    <w:lvl w:ilvl="0">
      <w:numFmt w:val="bullet"/>
      <w:lvlText w:val="*"/>
      <w:lvlJc w:val="left"/>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30277785"/>
    <w:multiLevelType w:val="hybridMultilevel"/>
    <w:tmpl w:val="49C20628"/>
    <w:lvl w:ilvl="0" w:tplc="37F8AD7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9D728F"/>
    <w:multiLevelType w:val="hybridMultilevel"/>
    <w:tmpl w:val="F68889D8"/>
    <w:lvl w:ilvl="0" w:tplc="CE786862">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1E3AF0"/>
    <w:multiLevelType w:val="hybridMultilevel"/>
    <w:tmpl w:val="A39AE63C"/>
    <w:lvl w:ilvl="0" w:tplc="24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E6B006F"/>
    <w:multiLevelType w:val="multilevel"/>
    <w:tmpl w:val="0C0A0023"/>
    <w:styleLink w:val="a1"/>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06B124A"/>
    <w:multiLevelType w:val="multilevel"/>
    <w:tmpl w:val="B3A0AC6A"/>
    <w:lvl w:ilvl="0">
      <w:start w:val="11"/>
      <w:numFmt w:val="decimal"/>
      <w:lvlText w:val="%1"/>
      <w:lvlJc w:val="left"/>
      <w:pPr>
        <w:ind w:left="360" w:hanging="360"/>
      </w:pPr>
      <w:rPr>
        <w:rFonts w:ascii="Times New Roman" w:hAnsi="Times New Roman" w:cs="Times New Roman" w:hint="default"/>
      </w:rPr>
    </w:lvl>
    <w:lvl w:ilvl="1">
      <w:start w:val="7"/>
      <w:numFmt w:val="decimal"/>
      <w:lvlText w:val="%1.%2"/>
      <w:lvlJc w:val="left"/>
      <w:pPr>
        <w:ind w:left="1494" w:hanging="360"/>
      </w:pPr>
      <w:rPr>
        <w:rFonts w:ascii="Times New Roman" w:hAnsi="Times New Roman" w:cs="Times New Roman" w:hint="default"/>
      </w:rPr>
    </w:lvl>
    <w:lvl w:ilvl="2">
      <w:start w:val="1"/>
      <w:numFmt w:val="decimal"/>
      <w:lvlText w:val="%1.%2.%3"/>
      <w:lvlJc w:val="left"/>
      <w:pPr>
        <w:ind w:left="2988" w:hanging="720"/>
      </w:pPr>
      <w:rPr>
        <w:rFonts w:ascii="Times New Roman" w:hAnsi="Times New Roman" w:cs="Times New Roman" w:hint="default"/>
      </w:rPr>
    </w:lvl>
    <w:lvl w:ilvl="3">
      <w:start w:val="1"/>
      <w:numFmt w:val="decimal"/>
      <w:lvlText w:val="%1.%2.%3.%4"/>
      <w:lvlJc w:val="left"/>
      <w:pPr>
        <w:ind w:left="4122" w:hanging="720"/>
      </w:pPr>
      <w:rPr>
        <w:rFonts w:ascii="Times New Roman" w:hAnsi="Times New Roman" w:cs="Times New Roman" w:hint="default"/>
      </w:rPr>
    </w:lvl>
    <w:lvl w:ilvl="4">
      <w:start w:val="1"/>
      <w:numFmt w:val="decimal"/>
      <w:lvlText w:val="%1.%2.%3.%4.%5"/>
      <w:lvlJc w:val="left"/>
      <w:pPr>
        <w:ind w:left="5256" w:hanging="720"/>
      </w:pPr>
      <w:rPr>
        <w:rFonts w:ascii="Times New Roman" w:hAnsi="Times New Roman" w:cs="Times New Roman" w:hint="default"/>
      </w:rPr>
    </w:lvl>
    <w:lvl w:ilvl="5">
      <w:start w:val="1"/>
      <w:numFmt w:val="decimal"/>
      <w:lvlText w:val="%1.%2.%3.%4.%5.%6"/>
      <w:lvlJc w:val="left"/>
      <w:pPr>
        <w:ind w:left="6750" w:hanging="1080"/>
      </w:pPr>
      <w:rPr>
        <w:rFonts w:ascii="Times New Roman" w:hAnsi="Times New Roman" w:cs="Times New Roman" w:hint="default"/>
      </w:rPr>
    </w:lvl>
    <w:lvl w:ilvl="6">
      <w:start w:val="1"/>
      <w:numFmt w:val="decimal"/>
      <w:lvlText w:val="%1.%2.%3.%4.%5.%6.%7"/>
      <w:lvlJc w:val="left"/>
      <w:pPr>
        <w:ind w:left="7884" w:hanging="1080"/>
      </w:pPr>
      <w:rPr>
        <w:rFonts w:ascii="Times New Roman" w:hAnsi="Times New Roman" w:cs="Times New Roman" w:hint="default"/>
      </w:rPr>
    </w:lvl>
    <w:lvl w:ilvl="7">
      <w:start w:val="1"/>
      <w:numFmt w:val="decimal"/>
      <w:lvlText w:val="%1.%2.%3.%4.%5.%6.%7.%8"/>
      <w:lvlJc w:val="left"/>
      <w:pPr>
        <w:ind w:left="9378" w:hanging="1440"/>
      </w:pPr>
      <w:rPr>
        <w:rFonts w:ascii="Times New Roman" w:hAnsi="Times New Roman" w:cs="Times New Roman" w:hint="default"/>
      </w:rPr>
    </w:lvl>
    <w:lvl w:ilvl="8">
      <w:start w:val="1"/>
      <w:numFmt w:val="decimal"/>
      <w:lvlText w:val="%1.%2.%3.%4.%5.%6.%7.%8.%9"/>
      <w:lvlJc w:val="left"/>
      <w:pPr>
        <w:ind w:left="10512" w:hanging="1440"/>
      </w:pPr>
      <w:rPr>
        <w:rFonts w:ascii="Times New Roman" w:hAnsi="Times New Roman" w:cs="Times New Roman" w:hint="default"/>
      </w:rPr>
    </w:lvl>
  </w:abstractNum>
  <w:abstractNum w:abstractNumId="26" w15:restartNumberingAfterBreak="0">
    <w:nsid w:val="717F546F"/>
    <w:multiLevelType w:val="multilevel"/>
    <w:tmpl w:val="0C0A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92467344">
    <w:abstractNumId w:val="24"/>
  </w:num>
  <w:num w:numId="2" w16cid:durableId="137234662">
    <w:abstractNumId w:val="17"/>
  </w:num>
  <w:num w:numId="3" w16cid:durableId="1233082650">
    <w:abstractNumId w:val="27"/>
  </w:num>
  <w:num w:numId="4" w16cid:durableId="1859388164">
    <w:abstractNumId w:val="26"/>
  </w:num>
  <w:num w:numId="5" w16cid:durableId="1605916196">
    <w:abstractNumId w:val="20"/>
  </w:num>
  <w:num w:numId="6" w16cid:durableId="518471436">
    <w:abstractNumId w:val="8"/>
  </w:num>
  <w:num w:numId="7" w16cid:durableId="2049791281">
    <w:abstractNumId w:val="3"/>
  </w:num>
  <w:num w:numId="8" w16cid:durableId="902254725">
    <w:abstractNumId w:val="2"/>
  </w:num>
  <w:num w:numId="9" w16cid:durableId="1379550313">
    <w:abstractNumId w:val="1"/>
  </w:num>
  <w:num w:numId="10" w16cid:durableId="1312098338">
    <w:abstractNumId w:val="0"/>
  </w:num>
  <w:num w:numId="11" w16cid:durableId="327024719">
    <w:abstractNumId w:val="9"/>
  </w:num>
  <w:num w:numId="12" w16cid:durableId="1905338126">
    <w:abstractNumId w:val="7"/>
  </w:num>
  <w:num w:numId="13" w16cid:durableId="201132461">
    <w:abstractNumId w:val="6"/>
  </w:num>
  <w:num w:numId="14" w16cid:durableId="308487676">
    <w:abstractNumId w:val="5"/>
  </w:num>
  <w:num w:numId="15" w16cid:durableId="228880641">
    <w:abstractNumId w:val="4"/>
  </w:num>
  <w:num w:numId="16" w16cid:durableId="258876466">
    <w:abstractNumId w:val="16"/>
  </w:num>
  <w:num w:numId="17" w16cid:durableId="421146734">
    <w:abstractNumId w:val="10"/>
    <w:lvlOverride w:ilvl="0">
      <w:lvl w:ilvl="0">
        <w:numFmt w:val="bullet"/>
        <w:lvlText w:val=""/>
        <w:legacy w:legacy="1" w:legacySpace="0" w:legacyIndent="0"/>
        <w:lvlJc w:val="left"/>
        <w:rPr>
          <w:rFonts w:ascii="Symbol" w:hAnsi="Symbol" w:hint="default"/>
        </w:rPr>
      </w:lvl>
    </w:lvlOverride>
  </w:num>
  <w:num w:numId="18" w16cid:durableId="659231319">
    <w:abstractNumId w:val="25"/>
  </w:num>
  <w:num w:numId="19" w16cid:durableId="627009874">
    <w:abstractNumId w:val="19"/>
  </w:num>
  <w:num w:numId="20" w16cid:durableId="780342629">
    <w:abstractNumId w:val="18"/>
  </w:num>
  <w:num w:numId="21" w16cid:durableId="471027358">
    <w:abstractNumId w:val="11"/>
  </w:num>
  <w:num w:numId="22" w16cid:durableId="1309900269">
    <w:abstractNumId w:val="22"/>
  </w:num>
  <w:num w:numId="23" w16cid:durableId="1224021266">
    <w:abstractNumId w:val="12"/>
  </w:num>
  <w:num w:numId="24" w16cid:durableId="34802438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429550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304578">
    <w:abstractNumId w:val="13"/>
  </w:num>
  <w:num w:numId="27" w16cid:durableId="788163234">
    <w:abstractNumId w:val="15"/>
  </w:num>
  <w:num w:numId="28" w16cid:durableId="593129713">
    <w:abstractNumId w:val="14"/>
  </w:num>
  <w:num w:numId="29" w16cid:durableId="199361326">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0C3"/>
    <w:rsid w:val="00001248"/>
    <w:rsid w:val="0000142F"/>
    <w:rsid w:val="000103B0"/>
    <w:rsid w:val="000145BA"/>
    <w:rsid w:val="0001473F"/>
    <w:rsid w:val="00016A6D"/>
    <w:rsid w:val="0002021E"/>
    <w:rsid w:val="000211B2"/>
    <w:rsid w:val="00021741"/>
    <w:rsid w:val="0002174E"/>
    <w:rsid w:val="000217B7"/>
    <w:rsid w:val="00022999"/>
    <w:rsid w:val="00023EC7"/>
    <w:rsid w:val="0002430D"/>
    <w:rsid w:val="000261F5"/>
    <w:rsid w:val="00033EE1"/>
    <w:rsid w:val="00034CB1"/>
    <w:rsid w:val="0003786B"/>
    <w:rsid w:val="00042B72"/>
    <w:rsid w:val="000438AD"/>
    <w:rsid w:val="00046551"/>
    <w:rsid w:val="000553DA"/>
    <w:rsid w:val="000558BD"/>
    <w:rsid w:val="00061A60"/>
    <w:rsid w:val="0006334E"/>
    <w:rsid w:val="0006630B"/>
    <w:rsid w:val="00066D67"/>
    <w:rsid w:val="000707B9"/>
    <w:rsid w:val="00073324"/>
    <w:rsid w:val="0007373E"/>
    <w:rsid w:val="00073F9F"/>
    <w:rsid w:val="00077C2C"/>
    <w:rsid w:val="000821EE"/>
    <w:rsid w:val="00082F1B"/>
    <w:rsid w:val="00084952"/>
    <w:rsid w:val="0008526A"/>
    <w:rsid w:val="00087E9A"/>
    <w:rsid w:val="0009040A"/>
    <w:rsid w:val="00090AC6"/>
    <w:rsid w:val="00092E0D"/>
    <w:rsid w:val="00095861"/>
    <w:rsid w:val="00095A7F"/>
    <w:rsid w:val="000A268B"/>
    <w:rsid w:val="000A491B"/>
    <w:rsid w:val="000A5348"/>
    <w:rsid w:val="000A5C38"/>
    <w:rsid w:val="000A74D9"/>
    <w:rsid w:val="000B03C2"/>
    <w:rsid w:val="000B1258"/>
    <w:rsid w:val="000B2C68"/>
    <w:rsid w:val="000B57E7"/>
    <w:rsid w:val="000B6373"/>
    <w:rsid w:val="000B6D7B"/>
    <w:rsid w:val="000B70EE"/>
    <w:rsid w:val="000B793B"/>
    <w:rsid w:val="000C0E49"/>
    <w:rsid w:val="000C31AA"/>
    <w:rsid w:val="000D232F"/>
    <w:rsid w:val="000D2AD6"/>
    <w:rsid w:val="000D50B9"/>
    <w:rsid w:val="000D56D5"/>
    <w:rsid w:val="000E00A7"/>
    <w:rsid w:val="000E0825"/>
    <w:rsid w:val="000E16A6"/>
    <w:rsid w:val="000E2385"/>
    <w:rsid w:val="000E2D32"/>
    <w:rsid w:val="000E54AC"/>
    <w:rsid w:val="000E7F4F"/>
    <w:rsid w:val="000F097F"/>
    <w:rsid w:val="000F09DF"/>
    <w:rsid w:val="000F12F1"/>
    <w:rsid w:val="000F2447"/>
    <w:rsid w:val="000F34D2"/>
    <w:rsid w:val="000F61B2"/>
    <w:rsid w:val="000F629F"/>
    <w:rsid w:val="00102F88"/>
    <w:rsid w:val="0010662C"/>
    <w:rsid w:val="001075E9"/>
    <w:rsid w:val="00110817"/>
    <w:rsid w:val="00111B16"/>
    <w:rsid w:val="00112C0E"/>
    <w:rsid w:val="00114D34"/>
    <w:rsid w:val="00114FE9"/>
    <w:rsid w:val="00115809"/>
    <w:rsid w:val="00116453"/>
    <w:rsid w:val="0011779C"/>
    <w:rsid w:val="001209CB"/>
    <w:rsid w:val="00122429"/>
    <w:rsid w:val="00123C07"/>
    <w:rsid w:val="00125068"/>
    <w:rsid w:val="00126E41"/>
    <w:rsid w:val="001312D2"/>
    <w:rsid w:val="001351B9"/>
    <w:rsid w:val="00135C12"/>
    <w:rsid w:val="001377C4"/>
    <w:rsid w:val="001379A4"/>
    <w:rsid w:val="00140287"/>
    <w:rsid w:val="00141772"/>
    <w:rsid w:val="001419E4"/>
    <w:rsid w:val="00143EA1"/>
    <w:rsid w:val="00146F90"/>
    <w:rsid w:val="0014761D"/>
    <w:rsid w:val="001477C9"/>
    <w:rsid w:val="00156DEB"/>
    <w:rsid w:val="00157385"/>
    <w:rsid w:val="00157B9B"/>
    <w:rsid w:val="001602B5"/>
    <w:rsid w:val="001602F2"/>
    <w:rsid w:val="0016193F"/>
    <w:rsid w:val="00163DB0"/>
    <w:rsid w:val="001641D1"/>
    <w:rsid w:val="00165910"/>
    <w:rsid w:val="0017318C"/>
    <w:rsid w:val="00173A5E"/>
    <w:rsid w:val="00180183"/>
    <w:rsid w:val="00182DF7"/>
    <w:rsid w:val="001841B7"/>
    <w:rsid w:val="001842B9"/>
    <w:rsid w:val="00185830"/>
    <w:rsid w:val="0018649F"/>
    <w:rsid w:val="00186AE4"/>
    <w:rsid w:val="001873F8"/>
    <w:rsid w:val="001900F0"/>
    <w:rsid w:val="00191EBA"/>
    <w:rsid w:val="0019226C"/>
    <w:rsid w:val="001934B1"/>
    <w:rsid w:val="001943FB"/>
    <w:rsid w:val="00196389"/>
    <w:rsid w:val="001968A7"/>
    <w:rsid w:val="00197799"/>
    <w:rsid w:val="00197D77"/>
    <w:rsid w:val="001A0388"/>
    <w:rsid w:val="001A0878"/>
    <w:rsid w:val="001A2ED5"/>
    <w:rsid w:val="001A31AB"/>
    <w:rsid w:val="001A4903"/>
    <w:rsid w:val="001B014B"/>
    <w:rsid w:val="001B121A"/>
    <w:rsid w:val="001B2E59"/>
    <w:rsid w:val="001B3A8B"/>
    <w:rsid w:val="001B3EF6"/>
    <w:rsid w:val="001B7316"/>
    <w:rsid w:val="001C0687"/>
    <w:rsid w:val="001C59CA"/>
    <w:rsid w:val="001C79CC"/>
    <w:rsid w:val="001C79F0"/>
    <w:rsid w:val="001C7A89"/>
    <w:rsid w:val="001C7C29"/>
    <w:rsid w:val="001D00BC"/>
    <w:rsid w:val="001D3F88"/>
    <w:rsid w:val="001D5156"/>
    <w:rsid w:val="001E0B1D"/>
    <w:rsid w:val="001E285E"/>
    <w:rsid w:val="001E54CB"/>
    <w:rsid w:val="001E7331"/>
    <w:rsid w:val="001F0722"/>
    <w:rsid w:val="001F1A57"/>
    <w:rsid w:val="001F6F2C"/>
    <w:rsid w:val="001F7ACB"/>
    <w:rsid w:val="00200043"/>
    <w:rsid w:val="00200B21"/>
    <w:rsid w:val="00201F08"/>
    <w:rsid w:val="0020496C"/>
    <w:rsid w:val="00210779"/>
    <w:rsid w:val="0021374E"/>
    <w:rsid w:val="0021776A"/>
    <w:rsid w:val="00220E5E"/>
    <w:rsid w:val="00222C6F"/>
    <w:rsid w:val="00222F6B"/>
    <w:rsid w:val="00224CAF"/>
    <w:rsid w:val="00226F01"/>
    <w:rsid w:val="00227629"/>
    <w:rsid w:val="00233C7B"/>
    <w:rsid w:val="00234282"/>
    <w:rsid w:val="0023445E"/>
    <w:rsid w:val="0024308C"/>
    <w:rsid w:val="00243772"/>
    <w:rsid w:val="00244C63"/>
    <w:rsid w:val="002465AD"/>
    <w:rsid w:val="00246D56"/>
    <w:rsid w:val="00246F09"/>
    <w:rsid w:val="00252014"/>
    <w:rsid w:val="002564B2"/>
    <w:rsid w:val="0025788F"/>
    <w:rsid w:val="00261AFE"/>
    <w:rsid w:val="0026480B"/>
    <w:rsid w:val="00271A5B"/>
    <w:rsid w:val="00272C3D"/>
    <w:rsid w:val="0027386C"/>
    <w:rsid w:val="002759E8"/>
    <w:rsid w:val="0027634E"/>
    <w:rsid w:val="00277C3E"/>
    <w:rsid w:val="00281289"/>
    <w:rsid w:val="00281FBD"/>
    <w:rsid w:val="002826E8"/>
    <w:rsid w:val="00282D1E"/>
    <w:rsid w:val="00284622"/>
    <w:rsid w:val="00284C19"/>
    <w:rsid w:val="00291DB5"/>
    <w:rsid w:val="00291EEF"/>
    <w:rsid w:val="0029264A"/>
    <w:rsid w:val="00292C4B"/>
    <w:rsid w:val="00292F0F"/>
    <w:rsid w:val="00293B88"/>
    <w:rsid w:val="002958E7"/>
    <w:rsid w:val="0029639A"/>
    <w:rsid w:val="002A2EFC"/>
    <w:rsid w:val="002A4B40"/>
    <w:rsid w:val="002A7AC5"/>
    <w:rsid w:val="002B010C"/>
    <w:rsid w:val="002B0BD5"/>
    <w:rsid w:val="002B1E05"/>
    <w:rsid w:val="002B2C10"/>
    <w:rsid w:val="002B3551"/>
    <w:rsid w:val="002B3998"/>
    <w:rsid w:val="002B7DA2"/>
    <w:rsid w:val="002C0E18"/>
    <w:rsid w:val="002C1435"/>
    <w:rsid w:val="002C5051"/>
    <w:rsid w:val="002C5174"/>
    <w:rsid w:val="002C59C1"/>
    <w:rsid w:val="002C5A8C"/>
    <w:rsid w:val="002C6574"/>
    <w:rsid w:val="002C79D0"/>
    <w:rsid w:val="002C79EC"/>
    <w:rsid w:val="002D19EC"/>
    <w:rsid w:val="002D1DFE"/>
    <w:rsid w:val="002D5AAC"/>
    <w:rsid w:val="002D6DC3"/>
    <w:rsid w:val="002D7C32"/>
    <w:rsid w:val="002E0CBF"/>
    <w:rsid w:val="002E0E7C"/>
    <w:rsid w:val="002E231A"/>
    <w:rsid w:val="002E2705"/>
    <w:rsid w:val="002E4282"/>
    <w:rsid w:val="002E4403"/>
    <w:rsid w:val="002E4CBE"/>
    <w:rsid w:val="002E640C"/>
    <w:rsid w:val="002E6A36"/>
    <w:rsid w:val="002E7371"/>
    <w:rsid w:val="002F1214"/>
    <w:rsid w:val="002F6E64"/>
    <w:rsid w:val="002F7571"/>
    <w:rsid w:val="003006DF"/>
    <w:rsid w:val="00301299"/>
    <w:rsid w:val="00302F10"/>
    <w:rsid w:val="00305A26"/>
    <w:rsid w:val="003065FD"/>
    <w:rsid w:val="0030662E"/>
    <w:rsid w:val="003073C4"/>
    <w:rsid w:val="00307FB6"/>
    <w:rsid w:val="0031040C"/>
    <w:rsid w:val="00310A71"/>
    <w:rsid w:val="00310BEE"/>
    <w:rsid w:val="00312A13"/>
    <w:rsid w:val="00313021"/>
    <w:rsid w:val="00313A3E"/>
    <w:rsid w:val="00314E63"/>
    <w:rsid w:val="00317339"/>
    <w:rsid w:val="00317F37"/>
    <w:rsid w:val="00322004"/>
    <w:rsid w:val="00324A77"/>
    <w:rsid w:val="003253A6"/>
    <w:rsid w:val="0032652A"/>
    <w:rsid w:val="00326675"/>
    <w:rsid w:val="00327214"/>
    <w:rsid w:val="003300C3"/>
    <w:rsid w:val="003355E7"/>
    <w:rsid w:val="00337B19"/>
    <w:rsid w:val="003402C2"/>
    <w:rsid w:val="00340352"/>
    <w:rsid w:val="0034313B"/>
    <w:rsid w:val="00347628"/>
    <w:rsid w:val="00350103"/>
    <w:rsid w:val="0035385B"/>
    <w:rsid w:val="003543AA"/>
    <w:rsid w:val="00354963"/>
    <w:rsid w:val="003565A0"/>
    <w:rsid w:val="003633BB"/>
    <w:rsid w:val="00363ED5"/>
    <w:rsid w:val="00366C21"/>
    <w:rsid w:val="00366EF4"/>
    <w:rsid w:val="003674BE"/>
    <w:rsid w:val="00367C91"/>
    <w:rsid w:val="00372C28"/>
    <w:rsid w:val="003731AD"/>
    <w:rsid w:val="00373871"/>
    <w:rsid w:val="00374D6C"/>
    <w:rsid w:val="00376265"/>
    <w:rsid w:val="00376D80"/>
    <w:rsid w:val="00377483"/>
    <w:rsid w:val="00381C24"/>
    <w:rsid w:val="003831E9"/>
    <w:rsid w:val="00387960"/>
    <w:rsid w:val="00390261"/>
    <w:rsid w:val="00391104"/>
    <w:rsid w:val="0039229E"/>
    <w:rsid w:val="0039292D"/>
    <w:rsid w:val="0039427A"/>
    <w:rsid w:val="003958D0"/>
    <w:rsid w:val="0039739C"/>
    <w:rsid w:val="003979EE"/>
    <w:rsid w:val="003A2C3B"/>
    <w:rsid w:val="003A30D1"/>
    <w:rsid w:val="003A3FFD"/>
    <w:rsid w:val="003A555E"/>
    <w:rsid w:val="003A6346"/>
    <w:rsid w:val="003B00E5"/>
    <w:rsid w:val="003B07E3"/>
    <w:rsid w:val="003B364D"/>
    <w:rsid w:val="003B4C37"/>
    <w:rsid w:val="003B5DBD"/>
    <w:rsid w:val="003B76CE"/>
    <w:rsid w:val="003C0649"/>
    <w:rsid w:val="003C3702"/>
    <w:rsid w:val="003C7528"/>
    <w:rsid w:val="003D5ADC"/>
    <w:rsid w:val="003D6363"/>
    <w:rsid w:val="003E0525"/>
    <w:rsid w:val="003E0A32"/>
    <w:rsid w:val="003E3BBF"/>
    <w:rsid w:val="003E6BD2"/>
    <w:rsid w:val="003E7907"/>
    <w:rsid w:val="003F1F06"/>
    <w:rsid w:val="003F4DDB"/>
    <w:rsid w:val="003F5412"/>
    <w:rsid w:val="003F5AFA"/>
    <w:rsid w:val="003F7C18"/>
    <w:rsid w:val="0040294F"/>
    <w:rsid w:val="00402BBA"/>
    <w:rsid w:val="004037A3"/>
    <w:rsid w:val="0040612E"/>
    <w:rsid w:val="00407B78"/>
    <w:rsid w:val="00412A9A"/>
    <w:rsid w:val="00412ECE"/>
    <w:rsid w:val="00417052"/>
    <w:rsid w:val="00424203"/>
    <w:rsid w:val="00430149"/>
    <w:rsid w:val="00430BFE"/>
    <w:rsid w:val="0043611A"/>
    <w:rsid w:val="00436B06"/>
    <w:rsid w:val="00437279"/>
    <w:rsid w:val="00440816"/>
    <w:rsid w:val="00441D39"/>
    <w:rsid w:val="0044303D"/>
    <w:rsid w:val="004430A4"/>
    <w:rsid w:val="004444C0"/>
    <w:rsid w:val="004468A4"/>
    <w:rsid w:val="00454E07"/>
    <w:rsid w:val="00454F4E"/>
    <w:rsid w:val="00462436"/>
    <w:rsid w:val="00463896"/>
    <w:rsid w:val="00466E8A"/>
    <w:rsid w:val="00467EE4"/>
    <w:rsid w:val="00471652"/>
    <w:rsid w:val="004724BE"/>
    <w:rsid w:val="0047390A"/>
    <w:rsid w:val="00473F73"/>
    <w:rsid w:val="00477667"/>
    <w:rsid w:val="004808E2"/>
    <w:rsid w:val="004810AB"/>
    <w:rsid w:val="00481706"/>
    <w:rsid w:val="00484940"/>
    <w:rsid w:val="00484EBB"/>
    <w:rsid w:val="00495D39"/>
    <w:rsid w:val="004961EE"/>
    <w:rsid w:val="004968F6"/>
    <w:rsid w:val="004978BB"/>
    <w:rsid w:val="004A0955"/>
    <w:rsid w:val="004A1E71"/>
    <w:rsid w:val="004A4F7B"/>
    <w:rsid w:val="004A68DA"/>
    <w:rsid w:val="004A71C4"/>
    <w:rsid w:val="004B3B59"/>
    <w:rsid w:val="004B4B32"/>
    <w:rsid w:val="004C136A"/>
    <w:rsid w:val="004C17ED"/>
    <w:rsid w:val="004C6A3F"/>
    <w:rsid w:val="004D0225"/>
    <w:rsid w:val="004D0425"/>
    <w:rsid w:val="004D14C1"/>
    <w:rsid w:val="004D21EA"/>
    <w:rsid w:val="004D2C59"/>
    <w:rsid w:val="004D7774"/>
    <w:rsid w:val="004E35D5"/>
    <w:rsid w:val="004E676B"/>
    <w:rsid w:val="004E6B60"/>
    <w:rsid w:val="004E6E16"/>
    <w:rsid w:val="004F1803"/>
    <w:rsid w:val="0050108D"/>
    <w:rsid w:val="005016CF"/>
    <w:rsid w:val="00501DDE"/>
    <w:rsid w:val="0050276C"/>
    <w:rsid w:val="005041FD"/>
    <w:rsid w:val="005075AC"/>
    <w:rsid w:val="00507B2E"/>
    <w:rsid w:val="00510338"/>
    <w:rsid w:val="00513081"/>
    <w:rsid w:val="0051595A"/>
    <w:rsid w:val="00517901"/>
    <w:rsid w:val="00520124"/>
    <w:rsid w:val="005205C1"/>
    <w:rsid w:val="00522B79"/>
    <w:rsid w:val="00525BF0"/>
    <w:rsid w:val="00526683"/>
    <w:rsid w:val="00527289"/>
    <w:rsid w:val="00527B7E"/>
    <w:rsid w:val="0053065A"/>
    <w:rsid w:val="005314E5"/>
    <w:rsid w:val="00531EE5"/>
    <w:rsid w:val="00531F72"/>
    <w:rsid w:val="005320DD"/>
    <w:rsid w:val="0053246F"/>
    <w:rsid w:val="00535F3D"/>
    <w:rsid w:val="00536533"/>
    <w:rsid w:val="00541BBA"/>
    <w:rsid w:val="00542644"/>
    <w:rsid w:val="00543561"/>
    <w:rsid w:val="00545B1E"/>
    <w:rsid w:val="0054610A"/>
    <w:rsid w:val="0055092A"/>
    <w:rsid w:val="005544A8"/>
    <w:rsid w:val="00561EFB"/>
    <w:rsid w:val="00563632"/>
    <w:rsid w:val="00567C71"/>
    <w:rsid w:val="005709E0"/>
    <w:rsid w:val="00571F77"/>
    <w:rsid w:val="00572E19"/>
    <w:rsid w:val="0057395F"/>
    <w:rsid w:val="00573FE9"/>
    <w:rsid w:val="00574504"/>
    <w:rsid w:val="005800C6"/>
    <w:rsid w:val="00580E2D"/>
    <w:rsid w:val="005818DC"/>
    <w:rsid w:val="005831D0"/>
    <w:rsid w:val="00583ECC"/>
    <w:rsid w:val="005841BF"/>
    <w:rsid w:val="00584E54"/>
    <w:rsid w:val="00587F56"/>
    <w:rsid w:val="005918B1"/>
    <w:rsid w:val="00591E93"/>
    <w:rsid w:val="00593115"/>
    <w:rsid w:val="00594404"/>
    <w:rsid w:val="005961C8"/>
    <w:rsid w:val="00596F11"/>
    <w:rsid w:val="00597068"/>
    <w:rsid w:val="0059781D"/>
    <w:rsid w:val="005A17DE"/>
    <w:rsid w:val="005A370A"/>
    <w:rsid w:val="005A48DE"/>
    <w:rsid w:val="005B1E99"/>
    <w:rsid w:val="005B3BC1"/>
    <w:rsid w:val="005B3CC1"/>
    <w:rsid w:val="005B4802"/>
    <w:rsid w:val="005B645D"/>
    <w:rsid w:val="005B7B39"/>
    <w:rsid w:val="005C3066"/>
    <w:rsid w:val="005C3742"/>
    <w:rsid w:val="005C4B51"/>
    <w:rsid w:val="005C4BC8"/>
    <w:rsid w:val="005C6607"/>
    <w:rsid w:val="005D00E9"/>
    <w:rsid w:val="005D0C98"/>
    <w:rsid w:val="005D1A89"/>
    <w:rsid w:val="005D2CD0"/>
    <w:rsid w:val="005D2EE0"/>
    <w:rsid w:val="005D4E81"/>
    <w:rsid w:val="005D7914"/>
    <w:rsid w:val="005E0490"/>
    <w:rsid w:val="005E132A"/>
    <w:rsid w:val="005F0B42"/>
    <w:rsid w:val="005F1D2E"/>
    <w:rsid w:val="005F2FEE"/>
    <w:rsid w:val="005F4E16"/>
    <w:rsid w:val="00601F8C"/>
    <w:rsid w:val="00604292"/>
    <w:rsid w:val="0060543F"/>
    <w:rsid w:val="0060760E"/>
    <w:rsid w:val="00613F56"/>
    <w:rsid w:val="00614A0F"/>
    <w:rsid w:val="006151EA"/>
    <w:rsid w:val="006177FA"/>
    <w:rsid w:val="00622036"/>
    <w:rsid w:val="006234EF"/>
    <w:rsid w:val="00624294"/>
    <w:rsid w:val="00630CA3"/>
    <w:rsid w:val="00632259"/>
    <w:rsid w:val="00632D41"/>
    <w:rsid w:val="00635DE3"/>
    <w:rsid w:val="00636B5D"/>
    <w:rsid w:val="006370E8"/>
    <w:rsid w:val="00637842"/>
    <w:rsid w:val="00641260"/>
    <w:rsid w:val="0064633D"/>
    <w:rsid w:val="006507C3"/>
    <w:rsid w:val="006522E6"/>
    <w:rsid w:val="00654C07"/>
    <w:rsid w:val="00655466"/>
    <w:rsid w:val="00656724"/>
    <w:rsid w:val="00656E06"/>
    <w:rsid w:val="00657E7A"/>
    <w:rsid w:val="006625F7"/>
    <w:rsid w:val="00662A8B"/>
    <w:rsid w:val="00663BFA"/>
    <w:rsid w:val="00665C2B"/>
    <w:rsid w:val="006679D5"/>
    <w:rsid w:val="00667B8C"/>
    <w:rsid w:val="00670890"/>
    <w:rsid w:val="00674110"/>
    <w:rsid w:val="00674C66"/>
    <w:rsid w:val="00675884"/>
    <w:rsid w:val="00677CB1"/>
    <w:rsid w:val="00680551"/>
    <w:rsid w:val="006811F7"/>
    <w:rsid w:val="00681A10"/>
    <w:rsid w:val="0068375D"/>
    <w:rsid w:val="00683CE8"/>
    <w:rsid w:val="0068510D"/>
    <w:rsid w:val="00693FF2"/>
    <w:rsid w:val="00695E2A"/>
    <w:rsid w:val="006A1217"/>
    <w:rsid w:val="006A1CDA"/>
    <w:rsid w:val="006A2149"/>
    <w:rsid w:val="006A42E2"/>
    <w:rsid w:val="006A5566"/>
    <w:rsid w:val="006A5829"/>
    <w:rsid w:val="006A5AB9"/>
    <w:rsid w:val="006A5D71"/>
    <w:rsid w:val="006A7886"/>
    <w:rsid w:val="006B01A3"/>
    <w:rsid w:val="006B1A90"/>
    <w:rsid w:val="006B4330"/>
    <w:rsid w:val="006B4555"/>
    <w:rsid w:val="006B47D4"/>
    <w:rsid w:val="006B4BFD"/>
    <w:rsid w:val="006B7CBE"/>
    <w:rsid w:val="006C0CFA"/>
    <w:rsid w:val="006C2031"/>
    <w:rsid w:val="006C23AA"/>
    <w:rsid w:val="006C3EF8"/>
    <w:rsid w:val="006C435E"/>
    <w:rsid w:val="006C5CD7"/>
    <w:rsid w:val="006C77B0"/>
    <w:rsid w:val="006D1364"/>
    <w:rsid w:val="006D39DD"/>
    <w:rsid w:val="006D461A"/>
    <w:rsid w:val="006D6C52"/>
    <w:rsid w:val="006D7488"/>
    <w:rsid w:val="006E27C1"/>
    <w:rsid w:val="006E4077"/>
    <w:rsid w:val="006E59A0"/>
    <w:rsid w:val="006E6F6F"/>
    <w:rsid w:val="006E7E1C"/>
    <w:rsid w:val="006F0A43"/>
    <w:rsid w:val="006F2136"/>
    <w:rsid w:val="006F35EE"/>
    <w:rsid w:val="006F47D1"/>
    <w:rsid w:val="006F4F41"/>
    <w:rsid w:val="006F7507"/>
    <w:rsid w:val="006F7DB1"/>
    <w:rsid w:val="007021FF"/>
    <w:rsid w:val="00703E2F"/>
    <w:rsid w:val="00707541"/>
    <w:rsid w:val="00712053"/>
    <w:rsid w:val="0071268D"/>
    <w:rsid w:val="007136D0"/>
    <w:rsid w:val="0071458A"/>
    <w:rsid w:val="0072100F"/>
    <w:rsid w:val="00722354"/>
    <w:rsid w:val="00724890"/>
    <w:rsid w:val="00724B13"/>
    <w:rsid w:val="00725A8A"/>
    <w:rsid w:val="00727E37"/>
    <w:rsid w:val="00730264"/>
    <w:rsid w:val="007371A7"/>
    <w:rsid w:val="00737261"/>
    <w:rsid w:val="0073758A"/>
    <w:rsid w:val="00740606"/>
    <w:rsid w:val="007415D0"/>
    <w:rsid w:val="007423F1"/>
    <w:rsid w:val="00745B3A"/>
    <w:rsid w:val="0075097F"/>
    <w:rsid w:val="00751173"/>
    <w:rsid w:val="007518AC"/>
    <w:rsid w:val="00752090"/>
    <w:rsid w:val="00752734"/>
    <w:rsid w:val="007539B2"/>
    <w:rsid w:val="0075587A"/>
    <w:rsid w:val="0075604B"/>
    <w:rsid w:val="00757357"/>
    <w:rsid w:val="007577A0"/>
    <w:rsid w:val="00757AED"/>
    <w:rsid w:val="00760A5B"/>
    <w:rsid w:val="007612C8"/>
    <w:rsid w:val="007616E4"/>
    <w:rsid w:val="00763E1E"/>
    <w:rsid w:val="007646EF"/>
    <w:rsid w:val="00764CFB"/>
    <w:rsid w:val="00765BC0"/>
    <w:rsid w:val="00766775"/>
    <w:rsid w:val="00766B52"/>
    <w:rsid w:val="00771125"/>
    <w:rsid w:val="00771C8E"/>
    <w:rsid w:val="007758EA"/>
    <w:rsid w:val="00775C6F"/>
    <w:rsid w:val="00776D57"/>
    <w:rsid w:val="00780917"/>
    <w:rsid w:val="00784881"/>
    <w:rsid w:val="00785006"/>
    <w:rsid w:val="00790845"/>
    <w:rsid w:val="0079192D"/>
    <w:rsid w:val="00792251"/>
    <w:rsid w:val="00792981"/>
    <w:rsid w:val="00793565"/>
    <w:rsid w:val="0079372D"/>
    <w:rsid w:val="007A2CA2"/>
    <w:rsid w:val="007A36F8"/>
    <w:rsid w:val="007A684E"/>
    <w:rsid w:val="007A6C78"/>
    <w:rsid w:val="007B2487"/>
    <w:rsid w:val="007B2A70"/>
    <w:rsid w:val="007B2BCD"/>
    <w:rsid w:val="007B4E63"/>
    <w:rsid w:val="007B69E7"/>
    <w:rsid w:val="007B78CB"/>
    <w:rsid w:val="007C459F"/>
    <w:rsid w:val="007C5A73"/>
    <w:rsid w:val="007C6720"/>
    <w:rsid w:val="007D14DD"/>
    <w:rsid w:val="007D18B9"/>
    <w:rsid w:val="007D2580"/>
    <w:rsid w:val="007D2FD7"/>
    <w:rsid w:val="007D4676"/>
    <w:rsid w:val="007D4D09"/>
    <w:rsid w:val="007D748C"/>
    <w:rsid w:val="007E0ED8"/>
    <w:rsid w:val="007E43BC"/>
    <w:rsid w:val="007E589C"/>
    <w:rsid w:val="007E5C08"/>
    <w:rsid w:val="007E5D19"/>
    <w:rsid w:val="007E677D"/>
    <w:rsid w:val="007F1F24"/>
    <w:rsid w:val="007F206E"/>
    <w:rsid w:val="007F23F1"/>
    <w:rsid w:val="007F2517"/>
    <w:rsid w:val="007F5DA3"/>
    <w:rsid w:val="008029B6"/>
    <w:rsid w:val="00805446"/>
    <w:rsid w:val="00811F94"/>
    <w:rsid w:val="00813CFB"/>
    <w:rsid w:val="0081524C"/>
    <w:rsid w:val="008153E8"/>
    <w:rsid w:val="008155A4"/>
    <w:rsid w:val="00816A29"/>
    <w:rsid w:val="00817147"/>
    <w:rsid w:val="0081794B"/>
    <w:rsid w:val="00820205"/>
    <w:rsid w:val="00824CC6"/>
    <w:rsid w:val="00825F8D"/>
    <w:rsid w:val="008274C6"/>
    <w:rsid w:val="00830E51"/>
    <w:rsid w:val="00834B71"/>
    <w:rsid w:val="0083543A"/>
    <w:rsid w:val="008354D0"/>
    <w:rsid w:val="00835751"/>
    <w:rsid w:val="008360D9"/>
    <w:rsid w:val="00836907"/>
    <w:rsid w:val="00840255"/>
    <w:rsid w:val="00843BF3"/>
    <w:rsid w:val="00844B18"/>
    <w:rsid w:val="00846204"/>
    <w:rsid w:val="00846463"/>
    <w:rsid w:val="00846F63"/>
    <w:rsid w:val="00846FDA"/>
    <w:rsid w:val="008474FE"/>
    <w:rsid w:val="00853281"/>
    <w:rsid w:val="00853973"/>
    <w:rsid w:val="008546AC"/>
    <w:rsid w:val="00855D14"/>
    <w:rsid w:val="0085684B"/>
    <w:rsid w:val="00861656"/>
    <w:rsid w:val="0086395C"/>
    <w:rsid w:val="008639CE"/>
    <w:rsid w:val="0086445C"/>
    <w:rsid w:val="00866146"/>
    <w:rsid w:val="00866DF5"/>
    <w:rsid w:val="00871A25"/>
    <w:rsid w:val="00876E19"/>
    <w:rsid w:val="008806BD"/>
    <w:rsid w:val="00880C68"/>
    <w:rsid w:val="00880E28"/>
    <w:rsid w:val="0088168E"/>
    <w:rsid w:val="00886D3D"/>
    <w:rsid w:val="00887DE8"/>
    <w:rsid w:val="00890698"/>
    <w:rsid w:val="00890A98"/>
    <w:rsid w:val="00893B5A"/>
    <w:rsid w:val="00894693"/>
    <w:rsid w:val="008970A3"/>
    <w:rsid w:val="008A08D7"/>
    <w:rsid w:val="008A1506"/>
    <w:rsid w:val="008A4F08"/>
    <w:rsid w:val="008A6934"/>
    <w:rsid w:val="008B2CC9"/>
    <w:rsid w:val="008B4CAB"/>
    <w:rsid w:val="008B52BE"/>
    <w:rsid w:val="008B54B4"/>
    <w:rsid w:val="008B66A1"/>
    <w:rsid w:val="008B6909"/>
    <w:rsid w:val="008B7A4F"/>
    <w:rsid w:val="008C08B2"/>
    <w:rsid w:val="008C14B3"/>
    <w:rsid w:val="008C37DD"/>
    <w:rsid w:val="008C4389"/>
    <w:rsid w:val="008C50CF"/>
    <w:rsid w:val="008C71C7"/>
    <w:rsid w:val="008C7A66"/>
    <w:rsid w:val="008D1C6D"/>
    <w:rsid w:val="008D4DC7"/>
    <w:rsid w:val="008D544C"/>
    <w:rsid w:val="008D60FC"/>
    <w:rsid w:val="008E0676"/>
    <w:rsid w:val="008E0CDC"/>
    <w:rsid w:val="008E0FB7"/>
    <w:rsid w:val="008E181D"/>
    <w:rsid w:val="008E4CEF"/>
    <w:rsid w:val="008E5B93"/>
    <w:rsid w:val="008F091A"/>
    <w:rsid w:val="008F63FF"/>
    <w:rsid w:val="00903309"/>
    <w:rsid w:val="00903C6A"/>
    <w:rsid w:val="00906890"/>
    <w:rsid w:val="00907ED4"/>
    <w:rsid w:val="00911BE4"/>
    <w:rsid w:val="00912067"/>
    <w:rsid w:val="00915144"/>
    <w:rsid w:val="00916BFE"/>
    <w:rsid w:val="0091762F"/>
    <w:rsid w:val="00920E77"/>
    <w:rsid w:val="00922CAF"/>
    <w:rsid w:val="00924730"/>
    <w:rsid w:val="00924E5F"/>
    <w:rsid w:val="00925CD3"/>
    <w:rsid w:val="00933D61"/>
    <w:rsid w:val="009340A6"/>
    <w:rsid w:val="00935B47"/>
    <w:rsid w:val="00935D3D"/>
    <w:rsid w:val="0094217D"/>
    <w:rsid w:val="00942E18"/>
    <w:rsid w:val="00943B36"/>
    <w:rsid w:val="00943E30"/>
    <w:rsid w:val="00944BEF"/>
    <w:rsid w:val="00945CCF"/>
    <w:rsid w:val="00947EB2"/>
    <w:rsid w:val="00951520"/>
    <w:rsid w:val="00951972"/>
    <w:rsid w:val="00953816"/>
    <w:rsid w:val="00955725"/>
    <w:rsid w:val="009566EF"/>
    <w:rsid w:val="00956CD8"/>
    <w:rsid w:val="009608D7"/>
    <w:rsid w:val="0096191D"/>
    <w:rsid w:val="009638AD"/>
    <w:rsid w:val="009644CF"/>
    <w:rsid w:val="00964AEF"/>
    <w:rsid w:val="00965B71"/>
    <w:rsid w:val="0096780F"/>
    <w:rsid w:val="0097220E"/>
    <w:rsid w:val="009772F4"/>
    <w:rsid w:val="00982CA5"/>
    <w:rsid w:val="009841DD"/>
    <w:rsid w:val="00986EB1"/>
    <w:rsid w:val="009878C4"/>
    <w:rsid w:val="009901BE"/>
    <w:rsid w:val="0099076B"/>
    <w:rsid w:val="009908F4"/>
    <w:rsid w:val="00990C9B"/>
    <w:rsid w:val="0099156D"/>
    <w:rsid w:val="00994391"/>
    <w:rsid w:val="00995FED"/>
    <w:rsid w:val="009964A7"/>
    <w:rsid w:val="00996649"/>
    <w:rsid w:val="00997CE6"/>
    <w:rsid w:val="009A3D2D"/>
    <w:rsid w:val="009B0851"/>
    <w:rsid w:val="009B2C35"/>
    <w:rsid w:val="009C09B2"/>
    <w:rsid w:val="009C12BB"/>
    <w:rsid w:val="009C245D"/>
    <w:rsid w:val="009C4A8E"/>
    <w:rsid w:val="009C5CEC"/>
    <w:rsid w:val="009C6CEB"/>
    <w:rsid w:val="009C7148"/>
    <w:rsid w:val="009D1D24"/>
    <w:rsid w:val="009D1E1E"/>
    <w:rsid w:val="009D25FF"/>
    <w:rsid w:val="009D26DC"/>
    <w:rsid w:val="009D2E33"/>
    <w:rsid w:val="009D3B6D"/>
    <w:rsid w:val="009D4420"/>
    <w:rsid w:val="009D62F2"/>
    <w:rsid w:val="009D689D"/>
    <w:rsid w:val="009F04AF"/>
    <w:rsid w:val="009F23A2"/>
    <w:rsid w:val="009F4C8C"/>
    <w:rsid w:val="009F52E7"/>
    <w:rsid w:val="009F5EA9"/>
    <w:rsid w:val="009F6B93"/>
    <w:rsid w:val="00A017F0"/>
    <w:rsid w:val="00A02019"/>
    <w:rsid w:val="00A020B5"/>
    <w:rsid w:val="00A061F0"/>
    <w:rsid w:val="00A065D5"/>
    <w:rsid w:val="00A06DFB"/>
    <w:rsid w:val="00A11847"/>
    <w:rsid w:val="00A12343"/>
    <w:rsid w:val="00A14631"/>
    <w:rsid w:val="00A156AD"/>
    <w:rsid w:val="00A16A44"/>
    <w:rsid w:val="00A1704A"/>
    <w:rsid w:val="00A17A28"/>
    <w:rsid w:val="00A201E8"/>
    <w:rsid w:val="00A20C9E"/>
    <w:rsid w:val="00A246B2"/>
    <w:rsid w:val="00A248F9"/>
    <w:rsid w:val="00A252D2"/>
    <w:rsid w:val="00A2724D"/>
    <w:rsid w:val="00A316D3"/>
    <w:rsid w:val="00A32D2A"/>
    <w:rsid w:val="00A34B7B"/>
    <w:rsid w:val="00A350F1"/>
    <w:rsid w:val="00A369C3"/>
    <w:rsid w:val="00A37F52"/>
    <w:rsid w:val="00A41592"/>
    <w:rsid w:val="00A45EF1"/>
    <w:rsid w:val="00A475E5"/>
    <w:rsid w:val="00A501AB"/>
    <w:rsid w:val="00A51785"/>
    <w:rsid w:val="00A536AE"/>
    <w:rsid w:val="00A54BDD"/>
    <w:rsid w:val="00A713DC"/>
    <w:rsid w:val="00A77A74"/>
    <w:rsid w:val="00A808EC"/>
    <w:rsid w:val="00A81D14"/>
    <w:rsid w:val="00A82BDE"/>
    <w:rsid w:val="00A82EAE"/>
    <w:rsid w:val="00A84021"/>
    <w:rsid w:val="00A84D9D"/>
    <w:rsid w:val="00A8564B"/>
    <w:rsid w:val="00A917B3"/>
    <w:rsid w:val="00A9669E"/>
    <w:rsid w:val="00A96BFF"/>
    <w:rsid w:val="00A97890"/>
    <w:rsid w:val="00AA7280"/>
    <w:rsid w:val="00AA756C"/>
    <w:rsid w:val="00AB03DB"/>
    <w:rsid w:val="00AB2A71"/>
    <w:rsid w:val="00AB323A"/>
    <w:rsid w:val="00AB3FDE"/>
    <w:rsid w:val="00AB4B51"/>
    <w:rsid w:val="00AB4FAE"/>
    <w:rsid w:val="00AB5752"/>
    <w:rsid w:val="00AB5AB8"/>
    <w:rsid w:val="00AB7C92"/>
    <w:rsid w:val="00AC010D"/>
    <w:rsid w:val="00AC52E6"/>
    <w:rsid w:val="00AC6208"/>
    <w:rsid w:val="00AC6C0F"/>
    <w:rsid w:val="00AC6D01"/>
    <w:rsid w:val="00AC6D6B"/>
    <w:rsid w:val="00AD512C"/>
    <w:rsid w:val="00AD5FBF"/>
    <w:rsid w:val="00AE06DC"/>
    <w:rsid w:val="00AE22CE"/>
    <w:rsid w:val="00AE3F3A"/>
    <w:rsid w:val="00AE4C71"/>
    <w:rsid w:val="00AE6848"/>
    <w:rsid w:val="00AE6A3E"/>
    <w:rsid w:val="00AE7698"/>
    <w:rsid w:val="00AF01DB"/>
    <w:rsid w:val="00AF1385"/>
    <w:rsid w:val="00AF3F75"/>
    <w:rsid w:val="00AF4092"/>
    <w:rsid w:val="00AF45A0"/>
    <w:rsid w:val="00AF6C44"/>
    <w:rsid w:val="00AF75E6"/>
    <w:rsid w:val="00B00B65"/>
    <w:rsid w:val="00B02E13"/>
    <w:rsid w:val="00B03341"/>
    <w:rsid w:val="00B052A9"/>
    <w:rsid w:val="00B060A8"/>
    <w:rsid w:val="00B07428"/>
    <w:rsid w:val="00B10574"/>
    <w:rsid w:val="00B10CC7"/>
    <w:rsid w:val="00B12B4C"/>
    <w:rsid w:val="00B12DF0"/>
    <w:rsid w:val="00B13300"/>
    <w:rsid w:val="00B143B9"/>
    <w:rsid w:val="00B2161E"/>
    <w:rsid w:val="00B26CF5"/>
    <w:rsid w:val="00B30AB0"/>
    <w:rsid w:val="00B3212F"/>
    <w:rsid w:val="00B34113"/>
    <w:rsid w:val="00B3516F"/>
    <w:rsid w:val="00B36236"/>
    <w:rsid w:val="00B37B80"/>
    <w:rsid w:val="00B40339"/>
    <w:rsid w:val="00B4517F"/>
    <w:rsid w:val="00B4731B"/>
    <w:rsid w:val="00B47A01"/>
    <w:rsid w:val="00B50995"/>
    <w:rsid w:val="00B52D4C"/>
    <w:rsid w:val="00B53107"/>
    <w:rsid w:val="00B539E7"/>
    <w:rsid w:val="00B549E2"/>
    <w:rsid w:val="00B5653B"/>
    <w:rsid w:val="00B57803"/>
    <w:rsid w:val="00B6130C"/>
    <w:rsid w:val="00B62458"/>
    <w:rsid w:val="00B65148"/>
    <w:rsid w:val="00B652A6"/>
    <w:rsid w:val="00B66A90"/>
    <w:rsid w:val="00B671E4"/>
    <w:rsid w:val="00B70467"/>
    <w:rsid w:val="00B7276A"/>
    <w:rsid w:val="00B85D77"/>
    <w:rsid w:val="00B90E37"/>
    <w:rsid w:val="00B91A8C"/>
    <w:rsid w:val="00B969A2"/>
    <w:rsid w:val="00B96DB4"/>
    <w:rsid w:val="00B97EAA"/>
    <w:rsid w:val="00BA0D17"/>
    <w:rsid w:val="00BA1A2F"/>
    <w:rsid w:val="00BA4A71"/>
    <w:rsid w:val="00BB13F5"/>
    <w:rsid w:val="00BB5A6C"/>
    <w:rsid w:val="00BC01F4"/>
    <w:rsid w:val="00BC2115"/>
    <w:rsid w:val="00BC5851"/>
    <w:rsid w:val="00BC5F00"/>
    <w:rsid w:val="00BC692F"/>
    <w:rsid w:val="00BD33EE"/>
    <w:rsid w:val="00BD37D8"/>
    <w:rsid w:val="00BD4D8A"/>
    <w:rsid w:val="00BD768C"/>
    <w:rsid w:val="00BD77A1"/>
    <w:rsid w:val="00BE0930"/>
    <w:rsid w:val="00BE19B1"/>
    <w:rsid w:val="00BE26AF"/>
    <w:rsid w:val="00BE2ED9"/>
    <w:rsid w:val="00BE491B"/>
    <w:rsid w:val="00BE524F"/>
    <w:rsid w:val="00BE60E4"/>
    <w:rsid w:val="00BE63A9"/>
    <w:rsid w:val="00BF1E5C"/>
    <w:rsid w:val="00BF47DF"/>
    <w:rsid w:val="00BF532C"/>
    <w:rsid w:val="00BF7AE9"/>
    <w:rsid w:val="00C00BC5"/>
    <w:rsid w:val="00C021FC"/>
    <w:rsid w:val="00C03C42"/>
    <w:rsid w:val="00C03D44"/>
    <w:rsid w:val="00C0436A"/>
    <w:rsid w:val="00C10823"/>
    <w:rsid w:val="00C11072"/>
    <w:rsid w:val="00C11F89"/>
    <w:rsid w:val="00C1498F"/>
    <w:rsid w:val="00C14C8F"/>
    <w:rsid w:val="00C21DD0"/>
    <w:rsid w:val="00C2350F"/>
    <w:rsid w:val="00C248F9"/>
    <w:rsid w:val="00C254DC"/>
    <w:rsid w:val="00C26590"/>
    <w:rsid w:val="00C26E88"/>
    <w:rsid w:val="00C27981"/>
    <w:rsid w:val="00C27FA5"/>
    <w:rsid w:val="00C3099E"/>
    <w:rsid w:val="00C341E6"/>
    <w:rsid w:val="00C36232"/>
    <w:rsid w:val="00C36479"/>
    <w:rsid w:val="00C434A4"/>
    <w:rsid w:val="00C45FE6"/>
    <w:rsid w:val="00C50F08"/>
    <w:rsid w:val="00C51297"/>
    <w:rsid w:val="00C51B82"/>
    <w:rsid w:val="00C51DE5"/>
    <w:rsid w:val="00C53729"/>
    <w:rsid w:val="00C54691"/>
    <w:rsid w:val="00C54AD6"/>
    <w:rsid w:val="00C54F3A"/>
    <w:rsid w:val="00C565FE"/>
    <w:rsid w:val="00C60F0C"/>
    <w:rsid w:val="00C61AD7"/>
    <w:rsid w:val="00C6339D"/>
    <w:rsid w:val="00C63DFC"/>
    <w:rsid w:val="00C63F06"/>
    <w:rsid w:val="00C66810"/>
    <w:rsid w:val="00C6714A"/>
    <w:rsid w:val="00C6776B"/>
    <w:rsid w:val="00C6792D"/>
    <w:rsid w:val="00C76E38"/>
    <w:rsid w:val="00C805C9"/>
    <w:rsid w:val="00C82058"/>
    <w:rsid w:val="00C829E3"/>
    <w:rsid w:val="00C87E44"/>
    <w:rsid w:val="00C91462"/>
    <w:rsid w:val="00C92939"/>
    <w:rsid w:val="00C92B43"/>
    <w:rsid w:val="00C95469"/>
    <w:rsid w:val="00CA1679"/>
    <w:rsid w:val="00CA2A70"/>
    <w:rsid w:val="00CA4C2C"/>
    <w:rsid w:val="00CA4C45"/>
    <w:rsid w:val="00CA5BDE"/>
    <w:rsid w:val="00CB11FC"/>
    <w:rsid w:val="00CB2FEB"/>
    <w:rsid w:val="00CB6454"/>
    <w:rsid w:val="00CC00BD"/>
    <w:rsid w:val="00CC05F7"/>
    <w:rsid w:val="00CC0611"/>
    <w:rsid w:val="00CC1DCC"/>
    <w:rsid w:val="00CC4AE3"/>
    <w:rsid w:val="00CC4B06"/>
    <w:rsid w:val="00CC6E39"/>
    <w:rsid w:val="00CC6E53"/>
    <w:rsid w:val="00CC72EB"/>
    <w:rsid w:val="00CC7CDB"/>
    <w:rsid w:val="00CD101D"/>
    <w:rsid w:val="00CD10AF"/>
    <w:rsid w:val="00CD1BEB"/>
    <w:rsid w:val="00CD1E07"/>
    <w:rsid w:val="00CD1E29"/>
    <w:rsid w:val="00CD2C21"/>
    <w:rsid w:val="00CD48C6"/>
    <w:rsid w:val="00CD6670"/>
    <w:rsid w:val="00CE0397"/>
    <w:rsid w:val="00CE1050"/>
    <w:rsid w:val="00CE1251"/>
    <w:rsid w:val="00CE4AA9"/>
    <w:rsid w:val="00CE5A1A"/>
    <w:rsid w:val="00CE5F8B"/>
    <w:rsid w:val="00CE73D2"/>
    <w:rsid w:val="00CF0CE6"/>
    <w:rsid w:val="00CF2831"/>
    <w:rsid w:val="00CF37CC"/>
    <w:rsid w:val="00CF3908"/>
    <w:rsid w:val="00CF4C08"/>
    <w:rsid w:val="00CF4D60"/>
    <w:rsid w:val="00CF55F6"/>
    <w:rsid w:val="00D006D8"/>
    <w:rsid w:val="00D00E2C"/>
    <w:rsid w:val="00D00FDE"/>
    <w:rsid w:val="00D01451"/>
    <w:rsid w:val="00D01FEA"/>
    <w:rsid w:val="00D038D7"/>
    <w:rsid w:val="00D055FA"/>
    <w:rsid w:val="00D073BE"/>
    <w:rsid w:val="00D07FD0"/>
    <w:rsid w:val="00D111E3"/>
    <w:rsid w:val="00D113A3"/>
    <w:rsid w:val="00D12664"/>
    <w:rsid w:val="00D1337B"/>
    <w:rsid w:val="00D13AB9"/>
    <w:rsid w:val="00D153E1"/>
    <w:rsid w:val="00D154CE"/>
    <w:rsid w:val="00D15A85"/>
    <w:rsid w:val="00D2090B"/>
    <w:rsid w:val="00D26976"/>
    <w:rsid w:val="00D3005E"/>
    <w:rsid w:val="00D3015D"/>
    <w:rsid w:val="00D33D63"/>
    <w:rsid w:val="00D375BB"/>
    <w:rsid w:val="00D37E54"/>
    <w:rsid w:val="00D40F07"/>
    <w:rsid w:val="00D42EB1"/>
    <w:rsid w:val="00D42F90"/>
    <w:rsid w:val="00D4479C"/>
    <w:rsid w:val="00D44AF4"/>
    <w:rsid w:val="00D47FEA"/>
    <w:rsid w:val="00D51FF9"/>
    <w:rsid w:val="00D52D8E"/>
    <w:rsid w:val="00D5411E"/>
    <w:rsid w:val="00D55C50"/>
    <w:rsid w:val="00D564DE"/>
    <w:rsid w:val="00D56683"/>
    <w:rsid w:val="00D568FA"/>
    <w:rsid w:val="00D60A33"/>
    <w:rsid w:val="00D610B8"/>
    <w:rsid w:val="00D61608"/>
    <w:rsid w:val="00D62B60"/>
    <w:rsid w:val="00D64E86"/>
    <w:rsid w:val="00D65CDC"/>
    <w:rsid w:val="00D7496F"/>
    <w:rsid w:val="00D74DA9"/>
    <w:rsid w:val="00D75798"/>
    <w:rsid w:val="00D76754"/>
    <w:rsid w:val="00D8136D"/>
    <w:rsid w:val="00D82D7C"/>
    <w:rsid w:val="00D86319"/>
    <w:rsid w:val="00D873DE"/>
    <w:rsid w:val="00D90138"/>
    <w:rsid w:val="00D92283"/>
    <w:rsid w:val="00D9288C"/>
    <w:rsid w:val="00D95816"/>
    <w:rsid w:val="00D95B27"/>
    <w:rsid w:val="00D97545"/>
    <w:rsid w:val="00D975B0"/>
    <w:rsid w:val="00DA05F6"/>
    <w:rsid w:val="00DA1B24"/>
    <w:rsid w:val="00DA2E7A"/>
    <w:rsid w:val="00DB044E"/>
    <w:rsid w:val="00DB08B0"/>
    <w:rsid w:val="00DB3DF8"/>
    <w:rsid w:val="00DB46B8"/>
    <w:rsid w:val="00DB5786"/>
    <w:rsid w:val="00DB5C17"/>
    <w:rsid w:val="00DB63B0"/>
    <w:rsid w:val="00DC04B8"/>
    <w:rsid w:val="00DC06E2"/>
    <w:rsid w:val="00DC0DFD"/>
    <w:rsid w:val="00DC10FB"/>
    <w:rsid w:val="00DC789A"/>
    <w:rsid w:val="00DD0E9B"/>
    <w:rsid w:val="00DD13BF"/>
    <w:rsid w:val="00DD184E"/>
    <w:rsid w:val="00DD7A6D"/>
    <w:rsid w:val="00DE30AB"/>
    <w:rsid w:val="00DE516F"/>
    <w:rsid w:val="00DE6455"/>
    <w:rsid w:val="00DE7039"/>
    <w:rsid w:val="00DF02D9"/>
    <w:rsid w:val="00DF143A"/>
    <w:rsid w:val="00DF25D9"/>
    <w:rsid w:val="00DF3641"/>
    <w:rsid w:val="00DF628B"/>
    <w:rsid w:val="00DF72B2"/>
    <w:rsid w:val="00DF7362"/>
    <w:rsid w:val="00E00B67"/>
    <w:rsid w:val="00E0326C"/>
    <w:rsid w:val="00E0392D"/>
    <w:rsid w:val="00E063BF"/>
    <w:rsid w:val="00E07C17"/>
    <w:rsid w:val="00E133CC"/>
    <w:rsid w:val="00E21204"/>
    <w:rsid w:val="00E21729"/>
    <w:rsid w:val="00E21B9F"/>
    <w:rsid w:val="00E26680"/>
    <w:rsid w:val="00E307AA"/>
    <w:rsid w:val="00E30F92"/>
    <w:rsid w:val="00E3271B"/>
    <w:rsid w:val="00E335A7"/>
    <w:rsid w:val="00E344DE"/>
    <w:rsid w:val="00E348BE"/>
    <w:rsid w:val="00E355C2"/>
    <w:rsid w:val="00E445B0"/>
    <w:rsid w:val="00E44E57"/>
    <w:rsid w:val="00E453D5"/>
    <w:rsid w:val="00E5058C"/>
    <w:rsid w:val="00E5262C"/>
    <w:rsid w:val="00E56E3A"/>
    <w:rsid w:val="00E6177E"/>
    <w:rsid w:val="00E638CB"/>
    <w:rsid w:val="00E6691E"/>
    <w:rsid w:val="00E71FDF"/>
    <w:rsid w:val="00E72830"/>
    <w:rsid w:val="00E73F76"/>
    <w:rsid w:val="00E74A12"/>
    <w:rsid w:val="00E764A6"/>
    <w:rsid w:val="00E80702"/>
    <w:rsid w:val="00E860F8"/>
    <w:rsid w:val="00E9052F"/>
    <w:rsid w:val="00E9056E"/>
    <w:rsid w:val="00E951EB"/>
    <w:rsid w:val="00E97C81"/>
    <w:rsid w:val="00EA00BB"/>
    <w:rsid w:val="00EA206C"/>
    <w:rsid w:val="00EA25B2"/>
    <w:rsid w:val="00EA2C9F"/>
    <w:rsid w:val="00EA2DE9"/>
    <w:rsid w:val="00EA3D91"/>
    <w:rsid w:val="00EA46DB"/>
    <w:rsid w:val="00EA5C56"/>
    <w:rsid w:val="00EA65D9"/>
    <w:rsid w:val="00EA6F3C"/>
    <w:rsid w:val="00EB0235"/>
    <w:rsid w:val="00EB1C40"/>
    <w:rsid w:val="00EB2251"/>
    <w:rsid w:val="00EB37CB"/>
    <w:rsid w:val="00EB6F7D"/>
    <w:rsid w:val="00EC470B"/>
    <w:rsid w:val="00EC7B18"/>
    <w:rsid w:val="00ED0B36"/>
    <w:rsid w:val="00ED1BA9"/>
    <w:rsid w:val="00ED1DB4"/>
    <w:rsid w:val="00ED5F6C"/>
    <w:rsid w:val="00ED66E3"/>
    <w:rsid w:val="00ED6F9D"/>
    <w:rsid w:val="00ED7F4F"/>
    <w:rsid w:val="00EE14F6"/>
    <w:rsid w:val="00EE311F"/>
    <w:rsid w:val="00EE31FA"/>
    <w:rsid w:val="00EE3DEA"/>
    <w:rsid w:val="00EE4071"/>
    <w:rsid w:val="00EE4E42"/>
    <w:rsid w:val="00EE5117"/>
    <w:rsid w:val="00EE66D7"/>
    <w:rsid w:val="00EE79CF"/>
    <w:rsid w:val="00EF1360"/>
    <w:rsid w:val="00EF3220"/>
    <w:rsid w:val="00EF348C"/>
    <w:rsid w:val="00EF34D6"/>
    <w:rsid w:val="00EF5C77"/>
    <w:rsid w:val="00EF7555"/>
    <w:rsid w:val="00F00EFA"/>
    <w:rsid w:val="00F010B9"/>
    <w:rsid w:val="00F029D2"/>
    <w:rsid w:val="00F05D32"/>
    <w:rsid w:val="00F0786E"/>
    <w:rsid w:val="00F20090"/>
    <w:rsid w:val="00F20D33"/>
    <w:rsid w:val="00F22F90"/>
    <w:rsid w:val="00F34677"/>
    <w:rsid w:val="00F35295"/>
    <w:rsid w:val="00F414D7"/>
    <w:rsid w:val="00F4280F"/>
    <w:rsid w:val="00F42B5E"/>
    <w:rsid w:val="00F43B0B"/>
    <w:rsid w:val="00F45002"/>
    <w:rsid w:val="00F46317"/>
    <w:rsid w:val="00F46733"/>
    <w:rsid w:val="00F46818"/>
    <w:rsid w:val="00F54982"/>
    <w:rsid w:val="00F55D30"/>
    <w:rsid w:val="00F64276"/>
    <w:rsid w:val="00F65FA6"/>
    <w:rsid w:val="00F66067"/>
    <w:rsid w:val="00F666B5"/>
    <w:rsid w:val="00F6783D"/>
    <w:rsid w:val="00F7101D"/>
    <w:rsid w:val="00F744C3"/>
    <w:rsid w:val="00F745A2"/>
    <w:rsid w:val="00F76512"/>
    <w:rsid w:val="00F83440"/>
    <w:rsid w:val="00F836DE"/>
    <w:rsid w:val="00F8716E"/>
    <w:rsid w:val="00F87CD1"/>
    <w:rsid w:val="00F94155"/>
    <w:rsid w:val="00F973D5"/>
    <w:rsid w:val="00FA025E"/>
    <w:rsid w:val="00FA07A0"/>
    <w:rsid w:val="00FA0B0F"/>
    <w:rsid w:val="00FA2E12"/>
    <w:rsid w:val="00FA43D4"/>
    <w:rsid w:val="00FA72CF"/>
    <w:rsid w:val="00FB28F2"/>
    <w:rsid w:val="00FB4581"/>
    <w:rsid w:val="00FB7297"/>
    <w:rsid w:val="00FC2091"/>
    <w:rsid w:val="00FC4544"/>
    <w:rsid w:val="00FD0FB7"/>
    <w:rsid w:val="00FD2BAA"/>
    <w:rsid w:val="00FD2EF7"/>
    <w:rsid w:val="00FD3714"/>
    <w:rsid w:val="00FD78EB"/>
    <w:rsid w:val="00FE3748"/>
    <w:rsid w:val="00FE3FD4"/>
    <w:rsid w:val="00FE447E"/>
    <w:rsid w:val="00FE540C"/>
    <w:rsid w:val="00FE58E7"/>
    <w:rsid w:val="00FE705B"/>
    <w:rsid w:val="00FF1680"/>
    <w:rsid w:val="00FF3061"/>
    <w:rsid w:val="00FF5438"/>
    <w:rsid w:val="00FF7F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C4343"/>
  <w15:docId w15:val="{E716417E-511F-44A7-9DAA-53CABC6FD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681A10"/>
    <w:pPr>
      <w:spacing w:line="240" w:lineRule="atLeast"/>
    </w:pPr>
    <w:rPr>
      <w:lang w:val="es-ES" w:eastAsia="es-ES"/>
    </w:rPr>
  </w:style>
  <w:style w:type="paragraph" w:styleId="1">
    <w:name w:val="heading 1"/>
    <w:aliases w:val="Table_G"/>
    <w:basedOn w:val="SingleTxtG"/>
    <w:next w:val="SingleTxtG"/>
    <w:link w:val="10"/>
    <w:uiPriority w:val="9"/>
    <w:qFormat/>
    <w:rsid w:val="001B3EF6"/>
    <w:pPr>
      <w:keepNext/>
      <w:spacing w:after="0" w:line="240" w:lineRule="auto"/>
      <w:outlineLvl w:val="0"/>
    </w:pPr>
    <w:rPr>
      <w:rFonts w:cs="Arial"/>
      <w:bCs/>
      <w:szCs w:val="32"/>
    </w:rPr>
  </w:style>
  <w:style w:type="paragraph" w:styleId="21">
    <w:name w:val="heading 2"/>
    <w:basedOn w:val="a2"/>
    <w:next w:val="a2"/>
    <w:link w:val="22"/>
    <w:uiPriority w:val="9"/>
    <w:qFormat/>
    <w:rsid w:val="00681A10"/>
    <w:pPr>
      <w:keepNext/>
      <w:outlineLvl w:val="1"/>
    </w:pPr>
    <w:rPr>
      <w:rFonts w:cs="Arial"/>
      <w:bCs/>
      <w:iCs/>
      <w:szCs w:val="28"/>
    </w:rPr>
  </w:style>
  <w:style w:type="paragraph" w:styleId="31">
    <w:name w:val="heading 3"/>
    <w:basedOn w:val="a2"/>
    <w:next w:val="a2"/>
    <w:link w:val="32"/>
    <w:uiPriority w:val="9"/>
    <w:qFormat/>
    <w:rsid w:val="00681A10"/>
    <w:pPr>
      <w:keepNext/>
      <w:spacing w:before="240" w:after="60"/>
      <w:outlineLvl w:val="2"/>
    </w:pPr>
    <w:rPr>
      <w:rFonts w:ascii="Arial" w:hAnsi="Arial" w:cs="Arial"/>
      <w:b/>
      <w:bCs/>
      <w:sz w:val="26"/>
      <w:szCs w:val="26"/>
    </w:rPr>
  </w:style>
  <w:style w:type="paragraph" w:styleId="41">
    <w:name w:val="heading 4"/>
    <w:basedOn w:val="a2"/>
    <w:next w:val="a2"/>
    <w:link w:val="42"/>
    <w:uiPriority w:val="9"/>
    <w:qFormat/>
    <w:rsid w:val="00681A10"/>
    <w:pPr>
      <w:keepNext/>
      <w:spacing w:before="240" w:after="60"/>
      <w:outlineLvl w:val="3"/>
    </w:pPr>
    <w:rPr>
      <w:b/>
      <w:bCs/>
      <w:sz w:val="28"/>
      <w:szCs w:val="28"/>
    </w:rPr>
  </w:style>
  <w:style w:type="paragraph" w:styleId="51">
    <w:name w:val="heading 5"/>
    <w:basedOn w:val="a2"/>
    <w:next w:val="a2"/>
    <w:link w:val="52"/>
    <w:uiPriority w:val="9"/>
    <w:qFormat/>
    <w:rsid w:val="00681A10"/>
    <w:pPr>
      <w:spacing w:before="240" w:after="60"/>
      <w:outlineLvl w:val="4"/>
    </w:pPr>
    <w:rPr>
      <w:b/>
      <w:bCs/>
      <w:i/>
      <w:iCs/>
      <w:sz w:val="26"/>
      <w:szCs w:val="26"/>
    </w:rPr>
  </w:style>
  <w:style w:type="paragraph" w:styleId="6">
    <w:name w:val="heading 6"/>
    <w:basedOn w:val="a2"/>
    <w:next w:val="a2"/>
    <w:link w:val="60"/>
    <w:uiPriority w:val="9"/>
    <w:qFormat/>
    <w:rsid w:val="00681A10"/>
    <w:pPr>
      <w:spacing w:before="240" w:after="60"/>
      <w:outlineLvl w:val="5"/>
    </w:pPr>
    <w:rPr>
      <w:b/>
      <w:bCs/>
      <w:sz w:val="22"/>
      <w:szCs w:val="22"/>
    </w:rPr>
  </w:style>
  <w:style w:type="paragraph" w:styleId="7">
    <w:name w:val="heading 7"/>
    <w:basedOn w:val="a2"/>
    <w:next w:val="a2"/>
    <w:link w:val="70"/>
    <w:uiPriority w:val="9"/>
    <w:qFormat/>
    <w:rsid w:val="00681A10"/>
    <w:pPr>
      <w:spacing w:before="240" w:after="60"/>
      <w:outlineLvl w:val="6"/>
    </w:pPr>
    <w:rPr>
      <w:sz w:val="24"/>
      <w:szCs w:val="24"/>
    </w:rPr>
  </w:style>
  <w:style w:type="paragraph" w:styleId="8">
    <w:name w:val="heading 8"/>
    <w:basedOn w:val="a2"/>
    <w:next w:val="a2"/>
    <w:link w:val="80"/>
    <w:uiPriority w:val="9"/>
    <w:qFormat/>
    <w:rsid w:val="00681A10"/>
    <w:pPr>
      <w:spacing w:before="240" w:after="60"/>
      <w:outlineLvl w:val="7"/>
    </w:pPr>
    <w:rPr>
      <w:i/>
      <w:iCs/>
      <w:sz w:val="24"/>
      <w:szCs w:val="24"/>
    </w:rPr>
  </w:style>
  <w:style w:type="paragraph" w:styleId="9">
    <w:name w:val="heading 9"/>
    <w:basedOn w:val="a2"/>
    <w:next w:val="a2"/>
    <w:link w:val="90"/>
    <w:uiPriority w:val="9"/>
    <w:qFormat/>
    <w:rsid w:val="00681A10"/>
    <w:pPr>
      <w:spacing w:before="240" w:after="60"/>
      <w:outlineLvl w:val="8"/>
    </w:pPr>
    <w:rPr>
      <w:rFonts w:ascii="Arial" w:hAnsi="Arial" w:cs="Arial"/>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footnote reference"/>
    <w:aliases w:val="4_G,Texto de nota al pie,Footnotes refss,Appel note de bas de page,Footnote number,referencia nota al pie,BVI fnr,f,16 Point,Superscript 6 Point,Footnote Reference Char3,Footnote Reference Char1 Char,Footnote Reference Char Char Char"/>
    <w:qFormat/>
    <w:rsid w:val="00D74DA9"/>
    <w:rPr>
      <w:rFonts w:ascii="Times New Roman" w:hAnsi="Times New Roman"/>
      <w:sz w:val="18"/>
      <w:vertAlign w:val="superscript"/>
    </w:rPr>
  </w:style>
  <w:style w:type="paragraph" w:customStyle="1" w:styleId="HMG">
    <w:name w:val="_ H __M_G"/>
    <w:basedOn w:val="a2"/>
    <w:next w:val="a2"/>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a2"/>
    <w:next w:val="a2"/>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a2"/>
    <w:next w:val="a2"/>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a2"/>
    <w:next w:val="a2"/>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a2"/>
    <w:next w:val="a2"/>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a2"/>
    <w:next w:val="a2"/>
    <w:rsid w:val="00681A10"/>
    <w:pPr>
      <w:keepNext/>
      <w:keepLines/>
      <w:tabs>
        <w:tab w:val="right" w:pos="851"/>
      </w:tabs>
      <w:suppressAutoHyphens/>
      <w:spacing w:before="240" w:after="120" w:line="240" w:lineRule="exact"/>
      <w:ind w:left="1134" w:right="1134" w:hanging="1134"/>
      <w:outlineLvl w:val="5"/>
    </w:pPr>
  </w:style>
  <w:style w:type="paragraph" w:styleId="a7">
    <w:name w:val="header"/>
    <w:aliases w:val="6_G"/>
    <w:basedOn w:val="a2"/>
    <w:next w:val="a2"/>
    <w:link w:val="a8"/>
    <w:qFormat/>
    <w:rsid w:val="00517901"/>
    <w:pPr>
      <w:pBdr>
        <w:bottom w:val="single" w:sz="4" w:space="4" w:color="auto"/>
      </w:pBdr>
      <w:spacing w:line="240" w:lineRule="auto"/>
    </w:pPr>
    <w:rPr>
      <w:b/>
      <w:sz w:val="18"/>
    </w:rPr>
  </w:style>
  <w:style w:type="paragraph" w:customStyle="1" w:styleId="SingleTxtG">
    <w:name w:val="_ Single Txt_G"/>
    <w:basedOn w:val="a2"/>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a2"/>
    <w:next w:val="a2"/>
    <w:rsid w:val="00681A10"/>
    <w:pPr>
      <w:keepNext/>
      <w:keepLines/>
      <w:suppressAutoHyphens/>
      <w:spacing w:before="240" w:after="240" w:line="420" w:lineRule="exact"/>
      <w:ind w:left="1134" w:right="1134"/>
    </w:pPr>
    <w:rPr>
      <w:b/>
      <w:sz w:val="40"/>
    </w:rPr>
  </w:style>
  <w:style w:type="paragraph" w:customStyle="1" w:styleId="SLG">
    <w:name w:val="__S_L_G"/>
    <w:basedOn w:val="a2"/>
    <w:next w:val="a2"/>
    <w:rsid w:val="00681A10"/>
    <w:pPr>
      <w:keepNext/>
      <w:keepLines/>
      <w:spacing w:before="240" w:after="240" w:line="580" w:lineRule="exact"/>
      <w:ind w:left="1134" w:right="1134"/>
    </w:pPr>
    <w:rPr>
      <w:b/>
      <w:sz w:val="56"/>
    </w:rPr>
  </w:style>
  <w:style w:type="paragraph" w:customStyle="1" w:styleId="SSG">
    <w:name w:val="__S_S_G"/>
    <w:basedOn w:val="a2"/>
    <w:next w:val="a2"/>
    <w:rsid w:val="00681A10"/>
    <w:pPr>
      <w:keepNext/>
      <w:keepLines/>
      <w:spacing w:before="240" w:after="240" w:line="300" w:lineRule="exact"/>
      <w:ind w:left="1134" w:right="1134"/>
    </w:pPr>
    <w:rPr>
      <w:b/>
      <w:sz w:val="28"/>
    </w:rPr>
  </w:style>
  <w:style w:type="paragraph" w:styleId="a9">
    <w:name w:val="footer"/>
    <w:aliases w:val="3_G"/>
    <w:basedOn w:val="a2"/>
    <w:next w:val="a2"/>
    <w:link w:val="aa"/>
    <w:qFormat/>
    <w:rsid w:val="00681A10"/>
    <w:rPr>
      <w:sz w:val="16"/>
    </w:rPr>
  </w:style>
  <w:style w:type="paragraph" w:customStyle="1" w:styleId="XLargeG">
    <w:name w:val="__XLarge_G"/>
    <w:basedOn w:val="a2"/>
    <w:next w:val="a2"/>
    <w:rsid w:val="00681A10"/>
    <w:pPr>
      <w:keepNext/>
      <w:keepLines/>
      <w:spacing w:before="240" w:after="240" w:line="420" w:lineRule="exact"/>
      <w:ind w:left="1134" w:right="1134"/>
    </w:pPr>
    <w:rPr>
      <w:b/>
      <w:sz w:val="40"/>
    </w:rPr>
  </w:style>
  <w:style w:type="paragraph" w:styleId="ab">
    <w:name w:val="footnote text"/>
    <w:aliases w:val="5_G,Footnote Text Char Char Char Char Char,Footnote Text Char Char Char Char,Footnote reference,FA Fu,Footnote Text Char Char Char,Footnote Text Cha,FA Fußnotentext,FA Fuﬂnotentext,Footnote Text Char Char,FA Fu?notentext,Ca"/>
    <w:basedOn w:val="a2"/>
    <w:link w:val="ac"/>
    <w:qFormat/>
    <w:rsid w:val="00D74DA9"/>
    <w:pPr>
      <w:tabs>
        <w:tab w:val="right" w:pos="1021"/>
      </w:tabs>
      <w:suppressAutoHyphens/>
      <w:kinsoku w:val="0"/>
      <w:overflowPunct w:val="0"/>
      <w:autoSpaceDE w:val="0"/>
      <w:autoSpaceDN w:val="0"/>
      <w:adjustRightInd w:val="0"/>
      <w:snapToGrid w:val="0"/>
      <w:spacing w:line="220" w:lineRule="exact"/>
      <w:ind w:left="1134" w:right="1134" w:hanging="1134"/>
    </w:pPr>
    <w:rPr>
      <w:rFonts w:eastAsia="宋体"/>
      <w:sz w:val="18"/>
      <w:lang w:val="en-US" w:eastAsia="zh-CN"/>
    </w:rPr>
  </w:style>
  <w:style w:type="table" w:styleId="ad">
    <w:name w:val="Table Grid"/>
    <w:basedOn w:val="a4"/>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0">
    <w:name w:val="Outline List 2"/>
    <w:basedOn w:val="a5"/>
    <w:semiHidden/>
    <w:rsid w:val="00681A10"/>
    <w:pPr>
      <w:numPr>
        <w:numId w:val="3"/>
      </w:numPr>
    </w:pPr>
  </w:style>
  <w:style w:type="numbering" w:styleId="111111">
    <w:name w:val="Outline List 1"/>
    <w:basedOn w:val="a5"/>
    <w:semiHidden/>
    <w:rsid w:val="00681A10"/>
    <w:pPr>
      <w:numPr>
        <w:numId w:val="4"/>
      </w:numPr>
    </w:pPr>
  </w:style>
  <w:style w:type="character" w:styleId="HTML">
    <w:name w:val="HTML Acronym"/>
    <w:basedOn w:val="a3"/>
    <w:semiHidden/>
    <w:rsid w:val="00681A10"/>
  </w:style>
  <w:style w:type="numbering" w:styleId="a1">
    <w:name w:val="Outline List 3"/>
    <w:basedOn w:val="a5"/>
    <w:semiHidden/>
    <w:rsid w:val="00681A10"/>
    <w:pPr>
      <w:numPr>
        <w:numId w:val="5"/>
      </w:numPr>
    </w:pPr>
  </w:style>
  <w:style w:type="paragraph" w:styleId="ae">
    <w:name w:val="Closing"/>
    <w:basedOn w:val="a2"/>
    <w:semiHidden/>
    <w:rsid w:val="00681A10"/>
    <w:pPr>
      <w:ind w:left="4252"/>
    </w:pPr>
  </w:style>
  <w:style w:type="character" w:styleId="HTML0">
    <w:name w:val="HTML Cite"/>
    <w:semiHidden/>
    <w:rsid w:val="00681A10"/>
    <w:rPr>
      <w:i/>
      <w:iCs/>
    </w:rPr>
  </w:style>
  <w:style w:type="character" w:styleId="HTML1">
    <w:name w:val="HTML Code"/>
    <w:semiHidden/>
    <w:rsid w:val="00681A10"/>
    <w:rPr>
      <w:rFonts w:ascii="Courier New" w:hAnsi="Courier New" w:cs="Courier New"/>
      <w:sz w:val="20"/>
      <w:szCs w:val="20"/>
    </w:rPr>
  </w:style>
  <w:style w:type="paragraph" w:styleId="af">
    <w:name w:val="List Continue"/>
    <w:basedOn w:val="a2"/>
    <w:semiHidden/>
    <w:rsid w:val="00681A10"/>
    <w:pPr>
      <w:spacing w:after="120"/>
      <w:ind w:left="283"/>
    </w:pPr>
  </w:style>
  <w:style w:type="paragraph" w:styleId="23">
    <w:name w:val="List Continue 2"/>
    <w:basedOn w:val="a2"/>
    <w:semiHidden/>
    <w:rsid w:val="00681A10"/>
    <w:pPr>
      <w:spacing w:after="120"/>
      <w:ind w:left="566"/>
    </w:pPr>
  </w:style>
  <w:style w:type="paragraph" w:styleId="33">
    <w:name w:val="List Continue 3"/>
    <w:basedOn w:val="a2"/>
    <w:semiHidden/>
    <w:rsid w:val="00681A10"/>
    <w:pPr>
      <w:spacing w:after="120"/>
      <w:ind w:left="849"/>
    </w:pPr>
  </w:style>
  <w:style w:type="paragraph" w:styleId="43">
    <w:name w:val="List Continue 4"/>
    <w:basedOn w:val="a2"/>
    <w:semiHidden/>
    <w:rsid w:val="00681A10"/>
    <w:pPr>
      <w:spacing w:after="120"/>
      <w:ind w:left="1132"/>
    </w:pPr>
  </w:style>
  <w:style w:type="paragraph" w:styleId="53">
    <w:name w:val="List Continue 5"/>
    <w:basedOn w:val="a2"/>
    <w:semiHidden/>
    <w:rsid w:val="00681A10"/>
    <w:pPr>
      <w:spacing w:after="120"/>
      <w:ind w:left="1415"/>
    </w:pPr>
  </w:style>
  <w:style w:type="character" w:styleId="HTML2">
    <w:name w:val="HTML Definition"/>
    <w:semiHidden/>
    <w:rsid w:val="00681A10"/>
    <w:rPr>
      <w:i/>
      <w:iCs/>
    </w:rPr>
  </w:style>
  <w:style w:type="paragraph" w:styleId="HTML3">
    <w:name w:val="HTML Address"/>
    <w:basedOn w:val="a2"/>
    <w:semiHidden/>
    <w:rsid w:val="00681A10"/>
    <w:rPr>
      <w:i/>
      <w:iCs/>
    </w:rPr>
  </w:style>
  <w:style w:type="paragraph" w:styleId="af0">
    <w:name w:val="envelope address"/>
    <w:basedOn w:val="a2"/>
    <w:semiHidden/>
    <w:rsid w:val="00681A10"/>
    <w:pPr>
      <w:framePr w:w="7920" w:h="1980" w:hRule="exact" w:hSpace="141" w:wrap="auto" w:hAnchor="page" w:xAlign="center" w:yAlign="bottom"/>
      <w:ind w:left="2880"/>
    </w:pPr>
    <w:rPr>
      <w:rFonts w:ascii="Arial" w:hAnsi="Arial" w:cs="Arial"/>
      <w:sz w:val="24"/>
      <w:szCs w:val="24"/>
    </w:rPr>
  </w:style>
  <w:style w:type="character" w:styleId="HTML4">
    <w:name w:val="HTML Sample"/>
    <w:semiHidden/>
    <w:rsid w:val="00681A10"/>
    <w:rPr>
      <w:rFonts w:ascii="Courier New" w:hAnsi="Courier New" w:cs="Courier New"/>
    </w:rPr>
  </w:style>
  <w:style w:type="paragraph" w:styleId="af1">
    <w:name w:val="Message Header"/>
    <w:basedOn w:val="a2"/>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af2">
    <w:name w:val="Note Heading"/>
    <w:basedOn w:val="a2"/>
    <w:next w:val="a2"/>
    <w:semiHidden/>
    <w:rsid w:val="00681A10"/>
  </w:style>
  <w:style w:type="character" w:styleId="af3">
    <w:name w:val="Emphasis"/>
    <w:qFormat/>
    <w:rsid w:val="00681A10"/>
    <w:rPr>
      <w:i/>
      <w:iCs/>
    </w:rPr>
  </w:style>
  <w:style w:type="paragraph" w:styleId="af4">
    <w:name w:val="Date"/>
    <w:basedOn w:val="a2"/>
    <w:next w:val="a2"/>
    <w:semiHidden/>
    <w:rsid w:val="00681A10"/>
  </w:style>
  <w:style w:type="paragraph" w:styleId="af5">
    <w:name w:val="Signature"/>
    <w:basedOn w:val="a2"/>
    <w:semiHidden/>
    <w:rsid w:val="00681A10"/>
    <w:pPr>
      <w:ind w:left="4252"/>
    </w:pPr>
  </w:style>
  <w:style w:type="paragraph" w:styleId="af6">
    <w:name w:val="E-mail Signature"/>
    <w:basedOn w:val="a2"/>
    <w:semiHidden/>
    <w:rsid w:val="00681A10"/>
  </w:style>
  <w:style w:type="character" w:styleId="af7">
    <w:name w:val="Hyperlink"/>
    <w:uiPriority w:val="99"/>
    <w:semiHidden/>
    <w:rsid w:val="008153E8"/>
    <w:rPr>
      <w:color w:val="0000FF"/>
      <w:u w:val="none"/>
    </w:rPr>
  </w:style>
  <w:style w:type="character" w:styleId="af8">
    <w:name w:val="FollowedHyperlink"/>
    <w:uiPriority w:val="99"/>
    <w:semiHidden/>
    <w:rsid w:val="00681A10"/>
    <w:rPr>
      <w:color w:val="0000FF"/>
      <w:u w:val="single"/>
    </w:rPr>
  </w:style>
  <w:style w:type="paragraph" w:styleId="HTML5">
    <w:name w:val="HTML Preformatted"/>
    <w:basedOn w:val="a2"/>
    <w:semiHidden/>
    <w:rsid w:val="00681A10"/>
    <w:rPr>
      <w:rFonts w:ascii="Courier New" w:hAnsi="Courier New" w:cs="Courier New"/>
    </w:rPr>
  </w:style>
  <w:style w:type="paragraph" w:styleId="af9">
    <w:name w:val="List"/>
    <w:basedOn w:val="a2"/>
    <w:semiHidden/>
    <w:rsid w:val="00681A10"/>
    <w:pPr>
      <w:ind w:left="283" w:hanging="283"/>
    </w:pPr>
  </w:style>
  <w:style w:type="paragraph" w:styleId="24">
    <w:name w:val="List 2"/>
    <w:basedOn w:val="a2"/>
    <w:semiHidden/>
    <w:rsid w:val="00681A10"/>
    <w:pPr>
      <w:ind w:left="566" w:hanging="283"/>
    </w:pPr>
  </w:style>
  <w:style w:type="paragraph" w:styleId="34">
    <w:name w:val="List 3"/>
    <w:basedOn w:val="a2"/>
    <w:semiHidden/>
    <w:rsid w:val="00681A10"/>
    <w:pPr>
      <w:ind w:left="849" w:hanging="283"/>
    </w:pPr>
  </w:style>
  <w:style w:type="paragraph" w:styleId="44">
    <w:name w:val="List 4"/>
    <w:basedOn w:val="a2"/>
    <w:semiHidden/>
    <w:rsid w:val="00681A10"/>
    <w:pPr>
      <w:ind w:left="1132" w:hanging="283"/>
    </w:pPr>
  </w:style>
  <w:style w:type="paragraph" w:styleId="54">
    <w:name w:val="List 5"/>
    <w:basedOn w:val="a2"/>
    <w:semiHidden/>
    <w:rsid w:val="00681A10"/>
    <w:pPr>
      <w:ind w:left="1415" w:hanging="283"/>
    </w:pPr>
  </w:style>
  <w:style w:type="paragraph" w:styleId="a">
    <w:name w:val="List Number"/>
    <w:basedOn w:val="a2"/>
    <w:semiHidden/>
    <w:rsid w:val="00681A10"/>
    <w:pPr>
      <w:numPr>
        <w:numId w:val="6"/>
      </w:numPr>
    </w:pPr>
  </w:style>
  <w:style w:type="paragraph" w:styleId="2">
    <w:name w:val="List Number 2"/>
    <w:basedOn w:val="a2"/>
    <w:semiHidden/>
    <w:rsid w:val="00681A10"/>
    <w:pPr>
      <w:numPr>
        <w:numId w:val="7"/>
      </w:numPr>
    </w:pPr>
  </w:style>
  <w:style w:type="paragraph" w:styleId="3">
    <w:name w:val="List Number 3"/>
    <w:basedOn w:val="a2"/>
    <w:semiHidden/>
    <w:rsid w:val="00681A10"/>
    <w:pPr>
      <w:numPr>
        <w:numId w:val="8"/>
      </w:numPr>
    </w:pPr>
  </w:style>
  <w:style w:type="paragraph" w:styleId="4">
    <w:name w:val="List Number 4"/>
    <w:basedOn w:val="a2"/>
    <w:semiHidden/>
    <w:rsid w:val="00681A10"/>
    <w:pPr>
      <w:numPr>
        <w:numId w:val="9"/>
      </w:numPr>
    </w:pPr>
  </w:style>
  <w:style w:type="paragraph" w:styleId="5">
    <w:name w:val="List Number 5"/>
    <w:basedOn w:val="a2"/>
    <w:semiHidden/>
    <w:rsid w:val="00681A10"/>
    <w:pPr>
      <w:numPr>
        <w:numId w:val="10"/>
      </w:numPr>
    </w:pPr>
  </w:style>
  <w:style w:type="paragraph" w:styleId="a0">
    <w:name w:val="List Bullet"/>
    <w:basedOn w:val="a2"/>
    <w:semiHidden/>
    <w:rsid w:val="00681A10"/>
    <w:pPr>
      <w:numPr>
        <w:numId w:val="11"/>
      </w:numPr>
    </w:pPr>
  </w:style>
  <w:style w:type="paragraph" w:styleId="20">
    <w:name w:val="List Bullet 2"/>
    <w:basedOn w:val="a2"/>
    <w:semiHidden/>
    <w:rsid w:val="00681A10"/>
    <w:pPr>
      <w:numPr>
        <w:numId w:val="12"/>
      </w:numPr>
    </w:pPr>
  </w:style>
  <w:style w:type="paragraph" w:styleId="30">
    <w:name w:val="List Bullet 3"/>
    <w:basedOn w:val="a2"/>
    <w:semiHidden/>
    <w:rsid w:val="00681A10"/>
    <w:pPr>
      <w:numPr>
        <w:numId w:val="13"/>
      </w:numPr>
    </w:pPr>
  </w:style>
  <w:style w:type="paragraph" w:styleId="40">
    <w:name w:val="List Bullet 4"/>
    <w:basedOn w:val="a2"/>
    <w:semiHidden/>
    <w:rsid w:val="00681A10"/>
    <w:pPr>
      <w:numPr>
        <w:numId w:val="14"/>
      </w:numPr>
    </w:pPr>
  </w:style>
  <w:style w:type="paragraph" w:styleId="50">
    <w:name w:val="List Bullet 5"/>
    <w:basedOn w:val="a2"/>
    <w:semiHidden/>
    <w:rsid w:val="00681A10"/>
    <w:pPr>
      <w:numPr>
        <w:numId w:val="15"/>
      </w:numPr>
    </w:pPr>
  </w:style>
  <w:style w:type="character" w:styleId="HTML6">
    <w:name w:val="HTML Typewriter"/>
    <w:semiHidden/>
    <w:rsid w:val="00681A10"/>
    <w:rPr>
      <w:rFonts w:ascii="Courier New" w:hAnsi="Courier New" w:cs="Courier New"/>
      <w:sz w:val="20"/>
      <w:szCs w:val="20"/>
    </w:rPr>
  </w:style>
  <w:style w:type="paragraph" w:styleId="afa">
    <w:name w:val="Normal (Web)"/>
    <w:basedOn w:val="a2"/>
    <w:uiPriority w:val="99"/>
    <w:semiHidden/>
    <w:rsid w:val="00681A10"/>
    <w:rPr>
      <w:sz w:val="24"/>
      <w:szCs w:val="24"/>
    </w:rPr>
  </w:style>
  <w:style w:type="character" w:styleId="afb">
    <w:name w:val="line number"/>
    <w:basedOn w:val="a3"/>
    <w:semiHidden/>
    <w:rsid w:val="00681A10"/>
  </w:style>
  <w:style w:type="character" w:styleId="afc">
    <w:name w:val="page number"/>
    <w:aliases w:val="7_G"/>
    <w:qFormat/>
    <w:rsid w:val="00681A10"/>
    <w:rPr>
      <w:b/>
      <w:sz w:val="18"/>
    </w:rPr>
  </w:style>
  <w:style w:type="character" w:styleId="afd">
    <w:name w:val="endnote reference"/>
    <w:aliases w:val="1_G"/>
    <w:qFormat/>
    <w:rsid w:val="00681A10"/>
    <w:rPr>
      <w:rFonts w:ascii="Times New Roman" w:hAnsi="Times New Roman"/>
      <w:sz w:val="18"/>
      <w:vertAlign w:val="superscript"/>
    </w:rPr>
  </w:style>
  <w:style w:type="paragraph" w:styleId="afe">
    <w:name w:val="envelope return"/>
    <w:basedOn w:val="a2"/>
    <w:semiHidden/>
    <w:rsid w:val="00681A10"/>
    <w:rPr>
      <w:rFonts w:ascii="Arial" w:hAnsi="Arial" w:cs="Arial"/>
    </w:rPr>
  </w:style>
  <w:style w:type="paragraph" w:styleId="aff">
    <w:name w:val="Salutation"/>
    <w:basedOn w:val="a2"/>
    <w:next w:val="a2"/>
    <w:semiHidden/>
    <w:rsid w:val="00681A10"/>
  </w:style>
  <w:style w:type="paragraph" w:styleId="25">
    <w:name w:val="Body Text Indent 2"/>
    <w:basedOn w:val="a2"/>
    <w:semiHidden/>
    <w:rsid w:val="00681A10"/>
    <w:pPr>
      <w:spacing w:after="120" w:line="480" w:lineRule="auto"/>
      <w:ind w:left="283"/>
    </w:pPr>
  </w:style>
  <w:style w:type="paragraph" w:styleId="35">
    <w:name w:val="Body Text Indent 3"/>
    <w:basedOn w:val="a2"/>
    <w:semiHidden/>
    <w:rsid w:val="00681A10"/>
    <w:pPr>
      <w:spacing w:after="120"/>
      <w:ind w:left="283"/>
    </w:pPr>
    <w:rPr>
      <w:sz w:val="16"/>
      <w:szCs w:val="16"/>
    </w:rPr>
  </w:style>
  <w:style w:type="paragraph" w:styleId="aff0">
    <w:name w:val="Body Text Indent"/>
    <w:basedOn w:val="a2"/>
    <w:semiHidden/>
    <w:rsid w:val="00681A10"/>
    <w:pPr>
      <w:spacing w:after="120"/>
      <w:ind w:left="283"/>
    </w:pPr>
  </w:style>
  <w:style w:type="paragraph" w:styleId="aff1">
    <w:name w:val="Normal Indent"/>
    <w:basedOn w:val="a2"/>
    <w:semiHidden/>
    <w:rsid w:val="00681A10"/>
    <w:pPr>
      <w:ind w:left="567"/>
    </w:pPr>
  </w:style>
  <w:style w:type="paragraph" w:styleId="aff2">
    <w:name w:val="Subtitle"/>
    <w:basedOn w:val="a2"/>
    <w:qFormat/>
    <w:rsid w:val="00681A10"/>
    <w:pPr>
      <w:spacing w:after="60"/>
      <w:jc w:val="center"/>
      <w:outlineLvl w:val="1"/>
    </w:pPr>
    <w:rPr>
      <w:rFonts w:ascii="Arial" w:hAnsi="Arial" w:cs="Arial"/>
      <w:sz w:val="24"/>
      <w:szCs w:val="24"/>
    </w:rPr>
  </w:style>
  <w:style w:type="table" w:styleId="11">
    <w:name w:val="Table Simple 1"/>
    <w:basedOn w:val="a4"/>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6">
    <w:name w:val="Table Simple 2"/>
    <w:basedOn w:val="a4"/>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4"/>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4"/>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7">
    <w:name w:val="Table Classic 2"/>
    <w:basedOn w:val="a4"/>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4"/>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4"/>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olumns 2"/>
    <w:basedOn w:val="a4"/>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Columns 3"/>
    <w:basedOn w:val="a4"/>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4"/>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9">
    <w:name w:val="Table Grid 2"/>
    <w:basedOn w:val="a4"/>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4"/>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4"/>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a">
    <w:name w:val="Table 3D effects 2"/>
    <w:basedOn w:val="a4"/>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4"/>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6">
    <w:name w:val="Table List 1"/>
    <w:basedOn w:val="a4"/>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List 2"/>
    <w:basedOn w:val="a4"/>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List 3"/>
    <w:basedOn w:val="a4"/>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4"/>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4"/>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4"/>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4"/>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4"/>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3">
    <w:name w:val="Table Theme"/>
    <w:basedOn w:val="a4"/>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4">
    <w:name w:val="Table Elegant"/>
    <w:basedOn w:val="a4"/>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5">
    <w:name w:val="Table Contemporary"/>
    <w:basedOn w:val="a4"/>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6">
    <w:name w:val="Table Professional"/>
    <w:basedOn w:val="a4"/>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ubtle 1"/>
    <w:basedOn w:val="a4"/>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Subtle 2"/>
    <w:basedOn w:val="a4"/>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8">
    <w:name w:val="Table Colorful 1"/>
    <w:basedOn w:val="a4"/>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4"/>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Web 1"/>
    <w:basedOn w:val="a4"/>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e">
    <w:name w:val="Table Web 2"/>
    <w:basedOn w:val="a4"/>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d">
    <w:name w:val="Table Web 3"/>
    <w:basedOn w:val="a4"/>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7">
    <w:name w:val="HTML Keyboard"/>
    <w:semiHidden/>
    <w:rsid w:val="00681A10"/>
    <w:rPr>
      <w:rFonts w:ascii="Courier New" w:hAnsi="Courier New" w:cs="Courier New"/>
      <w:sz w:val="20"/>
      <w:szCs w:val="20"/>
    </w:rPr>
  </w:style>
  <w:style w:type="paragraph" w:styleId="aff7">
    <w:name w:val="Block Text"/>
    <w:basedOn w:val="a2"/>
    <w:semiHidden/>
    <w:rsid w:val="00681A10"/>
    <w:pPr>
      <w:spacing w:after="120"/>
      <w:ind w:left="1440" w:right="1440"/>
    </w:pPr>
  </w:style>
  <w:style w:type="character" w:styleId="aff8">
    <w:name w:val="Strong"/>
    <w:qFormat/>
    <w:rsid w:val="00681A10"/>
    <w:rPr>
      <w:b/>
      <w:bCs/>
    </w:rPr>
  </w:style>
  <w:style w:type="paragraph" w:styleId="aff9">
    <w:name w:val="Body Text"/>
    <w:basedOn w:val="a2"/>
    <w:semiHidden/>
    <w:rsid w:val="00681A10"/>
    <w:pPr>
      <w:spacing w:after="120"/>
    </w:pPr>
  </w:style>
  <w:style w:type="paragraph" w:styleId="2f">
    <w:name w:val="Body Text 2"/>
    <w:basedOn w:val="a2"/>
    <w:semiHidden/>
    <w:rsid w:val="00681A10"/>
    <w:pPr>
      <w:spacing w:after="120" w:line="480" w:lineRule="auto"/>
    </w:pPr>
  </w:style>
  <w:style w:type="paragraph" w:styleId="3e">
    <w:name w:val="Body Text 3"/>
    <w:basedOn w:val="a2"/>
    <w:semiHidden/>
    <w:rsid w:val="00681A10"/>
    <w:pPr>
      <w:spacing w:after="120"/>
    </w:pPr>
    <w:rPr>
      <w:sz w:val="16"/>
      <w:szCs w:val="16"/>
    </w:rPr>
  </w:style>
  <w:style w:type="paragraph" w:styleId="affa">
    <w:name w:val="Body Text First Indent"/>
    <w:basedOn w:val="aff9"/>
    <w:semiHidden/>
    <w:rsid w:val="00681A10"/>
    <w:pPr>
      <w:ind w:firstLine="210"/>
    </w:pPr>
  </w:style>
  <w:style w:type="paragraph" w:styleId="2f0">
    <w:name w:val="Body Text First Indent 2"/>
    <w:basedOn w:val="aff0"/>
    <w:semiHidden/>
    <w:rsid w:val="00681A10"/>
    <w:pPr>
      <w:ind w:firstLine="210"/>
    </w:pPr>
  </w:style>
  <w:style w:type="paragraph" w:styleId="affb">
    <w:name w:val="endnote text"/>
    <w:aliases w:val="2_G"/>
    <w:basedOn w:val="ab"/>
    <w:link w:val="affc"/>
    <w:qFormat/>
    <w:rsid w:val="00681A10"/>
  </w:style>
  <w:style w:type="paragraph" w:styleId="affd">
    <w:name w:val="Plain Text"/>
    <w:basedOn w:val="a2"/>
    <w:semiHidden/>
    <w:rsid w:val="00681A10"/>
    <w:rPr>
      <w:rFonts w:ascii="Courier New" w:hAnsi="Courier New" w:cs="Courier New"/>
    </w:rPr>
  </w:style>
  <w:style w:type="paragraph" w:styleId="affe">
    <w:name w:val="Title"/>
    <w:basedOn w:val="a2"/>
    <w:qFormat/>
    <w:rsid w:val="00681A10"/>
    <w:pPr>
      <w:spacing w:before="240" w:after="60"/>
      <w:jc w:val="center"/>
      <w:outlineLvl w:val="0"/>
    </w:pPr>
    <w:rPr>
      <w:rFonts w:ascii="Arial" w:hAnsi="Arial" w:cs="Arial"/>
      <w:b/>
      <w:bCs/>
      <w:kern w:val="28"/>
      <w:sz w:val="32"/>
      <w:szCs w:val="32"/>
    </w:rPr>
  </w:style>
  <w:style w:type="character" w:styleId="HTML8">
    <w:name w:val="HTML Variable"/>
    <w:semiHidden/>
    <w:rsid w:val="00681A10"/>
    <w:rPr>
      <w:i/>
      <w:iCs/>
    </w:rPr>
  </w:style>
  <w:style w:type="paragraph" w:customStyle="1" w:styleId="Bullet1G">
    <w:name w:val="_Bullet 1_G"/>
    <w:basedOn w:val="a2"/>
    <w:rsid w:val="00681A10"/>
    <w:pPr>
      <w:numPr>
        <w:numId w:val="1"/>
      </w:numPr>
      <w:spacing w:after="120"/>
      <w:ind w:right="1134"/>
      <w:jc w:val="both"/>
    </w:pPr>
    <w:rPr>
      <w:lang w:eastAsia="en-US"/>
    </w:rPr>
  </w:style>
  <w:style w:type="paragraph" w:customStyle="1" w:styleId="Bullet2G">
    <w:name w:val="_Bullet 2_G"/>
    <w:basedOn w:val="a2"/>
    <w:rsid w:val="00681A10"/>
    <w:pPr>
      <w:numPr>
        <w:numId w:val="2"/>
      </w:numPr>
      <w:spacing w:after="120"/>
      <w:ind w:right="1134"/>
      <w:jc w:val="both"/>
    </w:pPr>
  </w:style>
  <w:style w:type="character" w:customStyle="1" w:styleId="ac">
    <w:name w:val="脚注文本 字符"/>
    <w:aliases w:val="5_G 字符,Footnote Text Char Char Char Char Char 字符,Footnote Text Char Char Char Char 字符,Footnote reference 字符,FA Fu 字符,Footnote Text Char Char Char 字符,Footnote Text Cha 字符,FA Fußnotentext 字符,FA Fuﬂnotentext 字符,Footnote Text Char Char 字符,Ca 字符"/>
    <w:link w:val="ab"/>
    <w:rsid w:val="0051595A"/>
    <w:rPr>
      <w:rFonts w:eastAsia="宋体"/>
      <w:sz w:val="18"/>
      <w:lang w:val="en-US" w:eastAsia="zh-CN"/>
    </w:rPr>
  </w:style>
  <w:style w:type="paragraph" w:styleId="afff">
    <w:name w:val="Balloon Text"/>
    <w:basedOn w:val="a2"/>
    <w:link w:val="afff0"/>
    <w:uiPriority w:val="99"/>
    <w:rsid w:val="0079372D"/>
    <w:pPr>
      <w:spacing w:line="240" w:lineRule="auto"/>
    </w:pPr>
    <w:rPr>
      <w:rFonts w:ascii="Tahoma" w:hAnsi="Tahoma" w:cs="Tahoma"/>
      <w:sz w:val="16"/>
      <w:szCs w:val="16"/>
    </w:rPr>
  </w:style>
  <w:style w:type="character" w:customStyle="1" w:styleId="afff0">
    <w:name w:val="批注框文本 字符"/>
    <w:link w:val="afff"/>
    <w:uiPriority w:val="99"/>
    <w:rsid w:val="0079372D"/>
    <w:rPr>
      <w:rFonts w:ascii="Tahoma" w:hAnsi="Tahoma" w:cs="Tahoma"/>
      <w:sz w:val="16"/>
      <w:szCs w:val="16"/>
      <w:lang w:val="es-ES" w:eastAsia="es-ES"/>
    </w:rPr>
  </w:style>
  <w:style w:type="character" w:styleId="afff1">
    <w:name w:val="annotation reference"/>
    <w:rsid w:val="00EB6F7D"/>
    <w:rPr>
      <w:sz w:val="16"/>
      <w:szCs w:val="16"/>
    </w:rPr>
  </w:style>
  <w:style w:type="paragraph" w:styleId="afff2">
    <w:name w:val="annotation text"/>
    <w:basedOn w:val="a2"/>
    <w:link w:val="afff3"/>
    <w:rsid w:val="00EB6F7D"/>
  </w:style>
  <w:style w:type="character" w:customStyle="1" w:styleId="afff3">
    <w:name w:val="批注文字 字符"/>
    <w:link w:val="afff2"/>
    <w:rsid w:val="00EB6F7D"/>
    <w:rPr>
      <w:lang w:val="es-ES" w:eastAsia="es-ES"/>
    </w:rPr>
  </w:style>
  <w:style w:type="paragraph" w:styleId="afff4">
    <w:name w:val="annotation subject"/>
    <w:basedOn w:val="afff2"/>
    <w:next w:val="afff2"/>
    <w:link w:val="afff5"/>
    <w:rsid w:val="00EB6F7D"/>
    <w:rPr>
      <w:b/>
      <w:bCs/>
    </w:rPr>
  </w:style>
  <w:style w:type="character" w:customStyle="1" w:styleId="afff5">
    <w:name w:val="批注主题 字符"/>
    <w:link w:val="afff4"/>
    <w:rsid w:val="00EB6F7D"/>
    <w:rPr>
      <w:b/>
      <w:bCs/>
      <w:lang w:val="es-ES" w:eastAsia="es-ES"/>
    </w:rPr>
  </w:style>
  <w:style w:type="paragraph" w:styleId="afff6">
    <w:name w:val="Revision"/>
    <w:hidden/>
    <w:uiPriority w:val="99"/>
    <w:semiHidden/>
    <w:rsid w:val="007D4676"/>
    <w:rPr>
      <w:lang w:val="es-ES" w:eastAsia="es-ES"/>
    </w:rPr>
  </w:style>
  <w:style w:type="character" w:customStyle="1" w:styleId="SingleTxtGChar">
    <w:name w:val="_ Single Txt_G Char"/>
    <w:link w:val="SingleTxtG"/>
    <w:rsid w:val="0025788F"/>
    <w:rPr>
      <w:lang w:val="es-ES" w:eastAsia="es-ES"/>
    </w:rPr>
  </w:style>
  <w:style w:type="paragraph" w:styleId="afff7">
    <w:name w:val="List Paragraph"/>
    <w:basedOn w:val="a2"/>
    <w:uiPriority w:val="34"/>
    <w:qFormat/>
    <w:rsid w:val="003E6BD2"/>
    <w:pPr>
      <w:spacing w:after="160" w:line="259" w:lineRule="auto"/>
      <w:ind w:left="720"/>
      <w:contextualSpacing/>
    </w:pPr>
    <w:rPr>
      <w:rFonts w:ascii="Calibri" w:eastAsia="Calibri" w:hAnsi="Calibri"/>
      <w:sz w:val="22"/>
      <w:szCs w:val="22"/>
      <w:lang w:eastAsia="en-US"/>
    </w:rPr>
  </w:style>
  <w:style w:type="paragraph" w:customStyle="1" w:styleId="H1">
    <w:name w:val="_ H_1"/>
    <w:basedOn w:val="a2"/>
    <w:next w:val="a2"/>
    <w:qFormat/>
    <w:rsid w:val="00654C07"/>
    <w:pPr>
      <w:keepNext/>
      <w:keepLines/>
      <w:suppressAutoHyphens/>
      <w:spacing w:line="270" w:lineRule="exact"/>
      <w:outlineLvl w:val="0"/>
    </w:pPr>
    <w:rPr>
      <w:rFonts w:eastAsia="Calibri"/>
      <w:b/>
      <w:spacing w:val="4"/>
      <w:w w:val="103"/>
      <w:kern w:val="14"/>
      <w:sz w:val="24"/>
      <w:szCs w:val="22"/>
      <w:lang w:eastAsia="en-US"/>
    </w:rPr>
  </w:style>
  <w:style w:type="paragraph" w:customStyle="1" w:styleId="SingleTxt">
    <w:name w:val="__Single Txt"/>
    <w:basedOn w:val="a2"/>
    <w:qFormat/>
    <w:rsid w:val="003E790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customStyle="1" w:styleId="HCh">
    <w:name w:val="_ H _Ch"/>
    <w:basedOn w:val="H1"/>
    <w:next w:val="SingleTxt"/>
    <w:qFormat/>
    <w:rsid w:val="003E7907"/>
    <w:pPr>
      <w:spacing w:line="300" w:lineRule="exact"/>
    </w:pPr>
    <w:rPr>
      <w:spacing w:val="-2"/>
      <w:sz w:val="28"/>
    </w:rPr>
  </w:style>
  <w:style w:type="paragraph" w:customStyle="1" w:styleId="Session">
    <w:name w:val="Session"/>
    <w:basedOn w:val="a2"/>
    <w:autoRedefine/>
    <w:qFormat/>
    <w:rsid w:val="003E7907"/>
    <w:pPr>
      <w:keepNext/>
      <w:keepLines/>
      <w:suppressAutoHyphens/>
      <w:spacing w:line="240" w:lineRule="exact"/>
      <w:outlineLvl w:val="1"/>
    </w:pPr>
    <w:rPr>
      <w:rFonts w:eastAsia="Calibri"/>
      <w:b/>
      <w:spacing w:val="2"/>
      <w:w w:val="103"/>
      <w:kern w:val="14"/>
      <w:szCs w:val="22"/>
      <w:lang w:eastAsia="en-US"/>
    </w:rPr>
  </w:style>
  <w:style w:type="paragraph" w:customStyle="1" w:styleId="AgendaTitle">
    <w:name w:val="Agenda Title"/>
    <w:basedOn w:val="a2"/>
    <w:next w:val="a2"/>
    <w:autoRedefine/>
    <w:qFormat/>
    <w:rsid w:val="003E7907"/>
    <w:pPr>
      <w:suppressAutoHyphens/>
      <w:spacing w:line="240" w:lineRule="exact"/>
    </w:pPr>
    <w:rPr>
      <w:rFonts w:eastAsia="Calibri"/>
      <w:spacing w:val="4"/>
      <w:w w:val="103"/>
      <w:szCs w:val="22"/>
      <w:lang w:eastAsia="en-US"/>
    </w:rPr>
  </w:style>
  <w:style w:type="paragraph" w:customStyle="1" w:styleId="Sponsors">
    <w:name w:val="Sponsors"/>
    <w:basedOn w:val="a2"/>
    <w:autoRedefine/>
    <w:qFormat/>
    <w:rsid w:val="003E7907"/>
    <w:pPr>
      <w:keepNext/>
      <w:keepLines/>
      <w:tabs>
        <w:tab w:val="right" w:pos="1022"/>
        <w:tab w:val="left" w:pos="1267"/>
      </w:tabs>
      <w:suppressAutoHyphens/>
      <w:spacing w:line="240" w:lineRule="exact"/>
      <w:ind w:left="1267" w:right="1267" w:hanging="1267"/>
      <w:outlineLvl w:val="1"/>
    </w:pPr>
    <w:rPr>
      <w:rFonts w:eastAsia="Calibri"/>
      <w:b/>
      <w:spacing w:val="2"/>
      <w:w w:val="103"/>
      <w:kern w:val="14"/>
      <w:szCs w:val="22"/>
      <w:lang w:eastAsia="en-US"/>
    </w:rPr>
  </w:style>
  <w:style w:type="character" w:customStyle="1" w:styleId="normaltextrun">
    <w:name w:val="normaltextrun"/>
    <w:basedOn w:val="a3"/>
    <w:rsid w:val="00271A5B"/>
  </w:style>
  <w:style w:type="character" w:customStyle="1" w:styleId="eop">
    <w:name w:val="eop"/>
    <w:basedOn w:val="a3"/>
    <w:rsid w:val="00271A5B"/>
  </w:style>
  <w:style w:type="character" w:styleId="afff8">
    <w:name w:val="Unresolved Mention"/>
    <w:basedOn w:val="a3"/>
    <w:uiPriority w:val="99"/>
    <w:semiHidden/>
    <w:unhideWhenUsed/>
    <w:rsid w:val="009F04AF"/>
    <w:rPr>
      <w:color w:val="605E5C"/>
      <w:shd w:val="clear" w:color="auto" w:fill="E1DFDD"/>
    </w:rPr>
  </w:style>
  <w:style w:type="character" w:customStyle="1" w:styleId="ui-provider">
    <w:name w:val="ui-provider"/>
    <w:basedOn w:val="a3"/>
    <w:rsid w:val="00FE705B"/>
  </w:style>
  <w:style w:type="paragraph" w:customStyle="1" w:styleId="HMGC">
    <w:name w:val="_ H __M_GC"/>
    <w:basedOn w:val="a2"/>
    <w:next w:val="a2"/>
    <w:qFormat/>
    <w:rsid w:val="00752090"/>
    <w:pPr>
      <w:keepNext/>
      <w:keepLines/>
      <w:tabs>
        <w:tab w:val="right" w:pos="851"/>
      </w:tabs>
      <w:overflowPunct w:val="0"/>
      <w:adjustRightInd w:val="0"/>
      <w:snapToGrid w:val="0"/>
      <w:spacing w:before="240" w:after="240" w:line="440" w:lineRule="exact"/>
      <w:ind w:left="1134" w:right="1134" w:hanging="1134"/>
      <w:jc w:val="both"/>
      <w:outlineLvl w:val="0"/>
    </w:pPr>
    <w:rPr>
      <w:rFonts w:eastAsia="黑体"/>
      <w:sz w:val="34"/>
      <w:szCs w:val="34"/>
      <w:lang w:val="en-US" w:eastAsia="zh-CN"/>
    </w:rPr>
  </w:style>
  <w:style w:type="paragraph" w:customStyle="1" w:styleId="HChGC">
    <w:name w:val="_ H _Ch_GC"/>
    <w:basedOn w:val="a2"/>
    <w:next w:val="a2"/>
    <w:qFormat/>
    <w:rsid w:val="00752090"/>
    <w:pPr>
      <w:keepNext/>
      <w:keepLines/>
      <w:tabs>
        <w:tab w:val="right" w:pos="851"/>
      </w:tabs>
      <w:overflowPunct w:val="0"/>
      <w:adjustRightInd w:val="0"/>
      <w:snapToGrid w:val="0"/>
      <w:spacing w:before="360" w:after="240" w:line="400" w:lineRule="exact"/>
      <w:ind w:left="1134" w:right="1134" w:hanging="1134"/>
      <w:jc w:val="both"/>
      <w:outlineLvl w:val="1"/>
    </w:pPr>
    <w:rPr>
      <w:rFonts w:eastAsia="黑体"/>
      <w:sz w:val="28"/>
      <w:szCs w:val="28"/>
      <w:lang w:val="en-US" w:eastAsia="zh-CN"/>
    </w:rPr>
  </w:style>
  <w:style w:type="paragraph" w:customStyle="1" w:styleId="H1GC">
    <w:name w:val="_ H_1_GC"/>
    <w:basedOn w:val="a2"/>
    <w:next w:val="a2"/>
    <w:qFormat/>
    <w:rsid w:val="00752090"/>
    <w:pPr>
      <w:keepNext/>
      <w:keepLines/>
      <w:tabs>
        <w:tab w:val="right" w:pos="851"/>
      </w:tabs>
      <w:overflowPunct w:val="0"/>
      <w:adjustRightInd w:val="0"/>
      <w:snapToGrid w:val="0"/>
      <w:spacing w:before="360" w:after="240" w:line="320" w:lineRule="exact"/>
      <w:ind w:left="1134" w:right="1134" w:hanging="1134"/>
      <w:jc w:val="both"/>
      <w:outlineLvl w:val="2"/>
    </w:pPr>
    <w:rPr>
      <w:rFonts w:eastAsia="黑体"/>
      <w:sz w:val="24"/>
      <w:szCs w:val="24"/>
      <w:lang w:val="en-US" w:eastAsia="zh-CN"/>
    </w:rPr>
  </w:style>
  <w:style w:type="paragraph" w:customStyle="1" w:styleId="H23GC">
    <w:name w:val="_ H_2/3_GC"/>
    <w:basedOn w:val="a2"/>
    <w:next w:val="a2"/>
    <w:qFormat/>
    <w:rsid w:val="00752090"/>
    <w:pPr>
      <w:keepNext/>
      <w:keepLines/>
      <w:tabs>
        <w:tab w:val="right" w:pos="851"/>
      </w:tabs>
      <w:overflowPunct w:val="0"/>
      <w:adjustRightInd w:val="0"/>
      <w:snapToGrid w:val="0"/>
      <w:spacing w:before="240" w:after="120" w:line="320" w:lineRule="exact"/>
      <w:ind w:left="1134" w:right="1134" w:hanging="1134"/>
      <w:jc w:val="both"/>
      <w:outlineLvl w:val="3"/>
    </w:pPr>
    <w:rPr>
      <w:rFonts w:eastAsia="黑体"/>
      <w:sz w:val="22"/>
      <w:szCs w:val="22"/>
      <w:lang w:val="en-US" w:eastAsia="zh-CN"/>
    </w:rPr>
  </w:style>
  <w:style w:type="paragraph" w:customStyle="1" w:styleId="H4GC">
    <w:name w:val="_ H_4_GC"/>
    <w:basedOn w:val="a2"/>
    <w:next w:val="a2"/>
    <w:qFormat/>
    <w:rsid w:val="00752090"/>
    <w:pPr>
      <w:keepNext/>
      <w:keepLines/>
      <w:tabs>
        <w:tab w:val="right" w:pos="851"/>
      </w:tabs>
      <w:overflowPunct w:val="0"/>
      <w:adjustRightInd w:val="0"/>
      <w:snapToGrid w:val="0"/>
      <w:spacing w:before="240" w:after="120" w:line="320" w:lineRule="exact"/>
      <w:ind w:left="1134" w:right="1134" w:hanging="1134"/>
      <w:jc w:val="both"/>
      <w:outlineLvl w:val="4"/>
    </w:pPr>
    <w:rPr>
      <w:rFonts w:eastAsia="楷体"/>
      <w:sz w:val="23"/>
      <w:szCs w:val="23"/>
      <w:lang w:val="en-US" w:eastAsia="zh-CN"/>
    </w:rPr>
  </w:style>
  <w:style w:type="paragraph" w:customStyle="1" w:styleId="H56GC">
    <w:name w:val="_ H_5/6_GC"/>
    <w:basedOn w:val="a2"/>
    <w:next w:val="a2"/>
    <w:qFormat/>
    <w:rsid w:val="00752090"/>
    <w:pPr>
      <w:keepNext/>
      <w:keepLines/>
      <w:tabs>
        <w:tab w:val="right" w:pos="851"/>
      </w:tabs>
      <w:overflowPunct w:val="0"/>
      <w:adjustRightInd w:val="0"/>
      <w:snapToGrid w:val="0"/>
      <w:spacing w:before="240" w:after="120" w:line="320" w:lineRule="exact"/>
      <w:ind w:left="1134" w:right="1134" w:hanging="1134"/>
      <w:jc w:val="both"/>
      <w:outlineLvl w:val="5"/>
    </w:pPr>
    <w:rPr>
      <w:rFonts w:eastAsia="宋体"/>
      <w:sz w:val="21"/>
      <w:szCs w:val="21"/>
      <w:lang w:val="en-US" w:eastAsia="zh-CN"/>
    </w:rPr>
  </w:style>
  <w:style w:type="paragraph" w:customStyle="1" w:styleId="SingleTxtGC">
    <w:name w:val="_ Single Txt_GC"/>
    <w:basedOn w:val="a2"/>
    <w:link w:val="SingleTxtGCChar"/>
    <w:qFormat/>
    <w:rsid w:val="00752090"/>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basedOn w:val="a3"/>
    <w:link w:val="SingleTxtGC"/>
    <w:locked/>
    <w:rsid w:val="00752090"/>
    <w:rPr>
      <w:rFonts w:eastAsia="宋体"/>
      <w:snapToGrid w:val="0"/>
      <w:sz w:val="21"/>
      <w:lang w:val="en-US" w:eastAsia="zh-CN"/>
    </w:rPr>
  </w:style>
  <w:style w:type="paragraph" w:customStyle="1" w:styleId="SLGC">
    <w:name w:val="__S_L_GC"/>
    <w:basedOn w:val="a2"/>
    <w:next w:val="a2"/>
    <w:qFormat/>
    <w:rsid w:val="00752090"/>
    <w:pPr>
      <w:keepNext/>
      <w:keepLines/>
      <w:tabs>
        <w:tab w:val="left" w:pos="431"/>
      </w:tabs>
      <w:overflowPunct w:val="0"/>
      <w:adjustRightInd w:val="0"/>
      <w:snapToGrid w:val="0"/>
      <w:spacing w:before="240" w:after="240" w:line="560" w:lineRule="exact"/>
      <w:ind w:left="1134" w:right="1134"/>
      <w:jc w:val="both"/>
    </w:pPr>
    <w:rPr>
      <w:rFonts w:eastAsia="黑体"/>
      <w:snapToGrid w:val="0"/>
      <w:sz w:val="56"/>
      <w:szCs w:val="56"/>
      <w:lang w:val="en-US" w:eastAsia="zh-CN"/>
    </w:rPr>
  </w:style>
  <w:style w:type="paragraph" w:customStyle="1" w:styleId="SMGC">
    <w:name w:val="__S_M_GC"/>
    <w:basedOn w:val="a2"/>
    <w:next w:val="a2"/>
    <w:qFormat/>
    <w:rsid w:val="00752090"/>
    <w:pPr>
      <w:keepNext/>
      <w:keepLines/>
      <w:tabs>
        <w:tab w:val="left" w:pos="431"/>
      </w:tabs>
      <w:overflowPunct w:val="0"/>
      <w:adjustRightInd w:val="0"/>
      <w:snapToGrid w:val="0"/>
      <w:spacing w:before="240" w:after="240" w:line="400" w:lineRule="exact"/>
      <w:ind w:left="1134" w:right="1134"/>
      <w:jc w:val="both"/>
    </w:pPr>
    <w:rPr>
      <w:rFonts w:eastAsia="黑体"/>
      <w:snapToGrid w:val="0"/>
      <w:sz w:val="40"/>
      <w:szCs w:val="40"/>
      <w:lang w:val="en-US" w:eastAsia="zh-CN"/>
    </w:rPr>
  </w:style>
  <w:style w:type="paragraph" w:customStyle="1" w:styleId="SSGC">
    <w:name w:val="__S_S_GC"/>
    <w:basedOn w:val="a2"/>
    <w:next w:val="a2"/>
    <w:qFormat/>
    <w:rsid w:val="00752090"/>
    <w:pPr>
      <w:keepNext/>
      <w:keepLines/>
      <w:tabs>
        <w:tab w:val="left" w:pos="431"/>
      </w:tabs>
      <w:overflowPunct w:val="0"/>
      <w:adjustRightInd w:val="0"/>
      <w:snapToGrid w:val="0"/>
      <w:spacing w:before="240" w:after="240" w:line="300" w:lineRule="exact"/>
      <w:ind w:left="1134" w:right="1134"/>
      <w:jc w:val="both"/>
    </w:pPr>
    <w:rPr>
      <w:rFonts w:eastAsia="黑体"/>
      <w:snapToGrid w:val="0"/>
      <w:sz w:val="28"/>
      <w:lang w:val="en-US" w:eastAsia="zh-CN"/>
    </w:rPr>
  </w:style>
  <w:style w:type="paragraph" w:customStyle="1" w:styleId="XLargeGC">
    <w:name w:val="__XLarge_GC"/>
    <w:basedOn w:val="a2"/>
    <w:next w:val="a2"/>
    <w:qFormat/>
    <w:rsid w:val="00752090"/>
    <w:pPr>
      <w:keepNext/>
      <w:keepLines/>
      <w:tabs>
        <w:tab w:val="left" w:pos="431"/>
      </w:tabs>
      <w:overflowPunct w:val="0"/>
      <w:adjustRightInd w:val="0"/>
      <w:snapToGrid w:val="0"/>
      <w:spacing w:before="240" w:after="240" w:line="400" w:lineRule="exact"/>
      <w:ind w:left="1134" w:right="1134"/>
      <w:jc w:val="both"/>
    </w:pPr>
    <w:rPr>
      <w:rFonts w:eastAsia="黑体"/>
      <w:snapToGrid w:val="0"/>
      <w:sz w:val="40"/>
      <w:szCs w:val="40"/>
      <w:lang w:val="en-US" w:eastAsia="zh-CN"/>
    </w:rPr>
  </w:style>
  <w:style w:type="paragraph" w:customStyle="1" w:styleId="Bullet1GC">
    <w:name w:val="_Bullet 1_GC"/>
    <w:basedOn w:val="a2"/>
    <w:qFormat/>
    <w:rsid w:val="00752090"/>
    <w:pPr>
      <w:numPr>
        <w:numId w:val="21"/>
      </w:numPr>
      <w:tabs>
        <w:tab w:val="left" w:pos="431"/>
      </w:tabs>
      <w:overflowPunct w:val="0"/>
      <w:adjustRightInd w:val="0"/>
      <w:snapToGrid w:val="0"/>
      <w:spacing w:after="120" w:line="320" w:lineRule="exact"/>
      <w:ind w:right="1134"/>
      <w:jc w:val="both"/>
    </w:pPr>
    <w:rPr>
      <w:rFonts w:eastAsia="宋体"/>
      <w:snapToGrid w:val="0"/>
      <w:sz w:val="21"/>
      <w:lang w:val="en-US" w:eastAsia="zh-CN"/>
    </w:rPr>
  </w:style>
  <w:style w:type="paragraph" w:customStyle="1" w:styleId="Bullet2GC">
    <w:name w:val="_Bullet 2_GC"/>
    <w:basedOn w:val="a2"/>
    <w:qFormat/>
    <w:rsid w:val="00752090"/>
    <w:pPr>
      <w:numPr>
        <w:numId w:val="22"/>
      </w:numPr>
      <w:tabs>
        <w:tab w:val="left" w:pos="431"/>
      </w:tabs>
      <w:overflowPunct w:val="0"/>
      <w:adjustRightInd w:val="0"/>
      <w:snapToGrid w:val="0"/>
      <w:spacing w:after="120" w:line="320" w:lineRule="exact"/>
      <w:ind w:right="1134"/>
      <w:jc w:val="both"/>
    </w:pPr>
    <w:rPr>
      <w:rFonts w:eastAsia="宋体"/>
      <w:snapToGrid w:val="0"/>
      <w:sz w:val="21"/>
      <w:lang w:val="en-US" w:eastAsia="zh-CN"/>
    </w:rPr>
  </w:style>
  <w:style w:type="paragraph" w:customStyle="1" w:styleId="DashGC">
    <w:name w:val="_Dash_GC"/>
    <w:basedOn w:val="a2"/>
    <w:qFormat/>
    <w:rsid w:val="00752090"/>
    <w:pPr>
      <w:numPr>
        <w:numId w:val="23"/>
      </w:numPr>
      <w:tabs>
        <w:tab w:val="left" w:pos="431"/>
      </w:tabs>
      <w:overflowPunct w:val="0"/>
      <w:adjustRightInd w:val="0"/>
      <w:snapToGrid w:val="0"/>
      <w:spacing w:after="120" w:line="320" w:lineRule="exact"/>
      <w:ind w:right="1134"/>
      <w:jc w:val="both"/>
    </w:pPr>
    <w:rPr>
      <w:rFonts w:eastAsia="宋体"/>
      <w:snapToGrid w:val="0"/>
      <w:sz w:val="21"/>
      <w:lang w:val="fr-CH" w:eastAsia="zh-CN"/>
    </w:rPr>
  </w:style>
  <w:style w:type="paragraph" w:customStyle="1" w:styleId="afff9">
    <w:name w:val="表数文字"/>
    <w:basedOn w:val="a2"/>
    <w:qFormat/>
    <w:rsid w:val="00752090"/>
    <w:pPr>
      <w:tabs>
        <w:tab w:val="left" w:pos="431"/>
        <w:tab w:val="left" w:pos="1134"/>
        <w:tab w:val="left" w:pos="1565"/>
        <w:tab w:val="left" w:pos="1996"/>
        <w:tab w:val="left" w:pos="2427"/>
      </w:tabs>
      <w:overflowPunct w:val="0"/>
      <w:adjustRightInd w:val="0"/>
      <w:snapToGrid w:val="0"/>
      <w:spacing w:before="40" w:after="40"/>
      <w:ind w:right="113"/>
      <w:jc w:val="both"/>
    </w:pPr>
    <w:rPr>
      <w:rFonts w:eastAsia="宋体"/>
      <w:snapToGrid w:val="0"/>
      <w:sz w:val="18"/>
      <w:szCs w:val="18"/>
      <w:lang w:val="en-US" w:eastAsia="zh-CN"/>
    </w:rPr>
  </w:style>
  <w:style w:type="paragraph" w:customStyle="1" w:styleId="afffa">
    <w:name w:val="表中标题"/>
    <w:basedOn w:val="a2"/>
    <w:qFormat/>
    <w:rsid w:val="00752090"/>
    <w:pPr>
      <w:tabs>
        <w:tab w:val="left" w:pos="431"/>
        <w:tab w:val="left" w:pos="1134"/>
        <w:tab w:val="left" w:pos="1565"/>
        <w:tab w:val="left" w:pos="1996"/>
        <w:tab w:val="left" w:pos="2427"/>
      </w:tabs>
      <w:overflowPunct w:val="0"/>
      <w:adjustRightInd w:val="0"/>
      <w:snapToGrid w:val="0"/>
      <w:spacing w:before="80" w:after="80" w:line="200" w:lineRule="exact"/>
      <w:ind w:right="113"/>
      <w:jc w:val="both"/>
    </w:pPr>
    <w:rPr>
      <w:rFonts w:eastAsia="楷体"/>
      <w:snapToGrid w:val="0"/>
      <w:sz w:val="18"/>
      <w:lang w:val="en-US" w:eastAsia="zh-CN"/>
    </w:rPr>
  </w:style>
  <w:style w:type="paragraph" w:customStyle="1" w:styleId="afffb">
    <w:name w:val="表中文字"/>
    <w:basedOn w:val="a2"/>
    <w:qFormat/>
    <w:rsid w:val="00752090"/>
    <w:pPr>
      <w:tabs>
        <w:tab w:val="left" w:pos="431"/>
        <w:tab w:val="left" w:pos="1134"/>
        <w:tab w:val="left" w:pos="1565"/>
        <w:tab w:val="left" w:pos="1996"/>
        <w:tab w:val="left" w:pos="2427"/>
      </w:tabs>
      <w:overflowPunct w:val="0"/>
      <w:adjustRightInd w:val="0"/>
      <w:snapToGrid w:val="0"/>
      <w:spacing w:before="40"/>
      <w:ind w:right="113"/>
      <w:jc w:val="both"/>
    </w:pPr>
    <w:rPr>
      <w:rFonts w:eastAsia="宋体"/>
      <w:snapToGrid w:val="0"/>
      <w:sz w:val="18"/>
      <w:szCs w:val="18"/>
      <w:lang w:val="en-US" w:eastAsia="zh-CN"/>
    </w:rPr>
  </w:style>
  <w:style w:type="paragraph" w:customStyle="1" w:styleId="afffc">
    <w:name w:val="目录段页次"/>
    <w:basedOn w:val="a2"/>
    <w:qFormat/>
    <w:rsid w:val="00752090"/>
    <w:pPr>
      <w:tabs>
        <w:tab w:val="right" w:pos="851"/>
        <w:tab w:val="left" w:pos="1134"/>
        <w:tab w:val="left" w:pos="1565"/>
        <w:tab w:val="left" w:pos="1996"/>
        <w:tab w:val="right" w:leader="dot" w:pos="7655"/>
        <w:tab w:val="right" w:pos="8789"/>
        <w:tab w:val="right" w:pos="9554"/>
      </w:tabs>
      <w:overflowPunct w:val="0"/>
      <w:adjustRightInd w:val="0"/>
      <w:snapToGrid w:val="0"/>
      <w:spacing w:after="120" w:line="320" w:lineRule="exact"/>
      <w:ind w:left="1134" w:right="3119" w:hanging="1134"/>
      <w:jc w:val="both"/>
    </w:pPr>
    <w:rPr>
      <w:rFonts w:eastAsia="宋体"/>
      <w:snapToGrid w:val="0"/>
      <w:sz w:val="21"/>
      <w:szCs w:val="21"/>
      <w:lang w:val="en-US" w:eastAsia="zh-CN"/>
    </w:rPr>
  </w:style>
  <w:style w:type="paragraph" w:customStyle="1" w:styleId="afffd">
    <w:name w:val="目录页次"/>
    <w:basedOn w:val="a2"/>
    <w:qFormat/>
    <w:rsid w:val="00752090"/>
    <w:pPr>
      <w:tabs>
        <w:tab w:val="right" w:pos="851"/>
        <w:tab w:val="left" w:pos="1134"/>
        <w:tab w:val="left" w:pos="1565"/>
        <w:tab w:val="left" w:pos="1996"/>
        <w:tab w:val="right" w:leader="dot" w:pos="8789"/>
        <w:tab w:val="right" w:pos="9554"/>
      </w:tabs>
      <w:overflowPunct w:val="0"/>
      <w:adjustRightInd w:val="0"/>
      <w:snapToGrid w:val="0"/>
      <w:spacing w:after="120" w:line="320" w:lineRule="exact"/>
      <w:ind w:left="1134" w:right="3119" w:hanging="1134"/>
      <w:jc w:val="both"/>
    </w:pPr>
    <w:rPr>
      <w:rFonts w:eastAsia="宋体"/>
      <w:snapToGrid w:val="0"/>
      <w:sz w:val="21"/>
      <w:szCs w:val="21"/>
      <w:lang w:val="en-US" w:eastAsia="zh-CN"/>
    </w:rPr>
  </w:style>
  <w:style w:type="paragraph" w:customStyle="1" w:styleId="afffe">
    <w:name w:val="缩进正文"/>
    <w:basedOn w:val="a2"/>
    <w:qFormat/>
    <w:rsid w:val="00752090"/>
    <w:pPr>
      <w:tabs>
        <w:tab w:val="left" w:pos="431"/>
        <w:tab w:val="left" w:pos="1134"/>
        <w:tab w:val="left" w:pos="1565"/>
        <w:tab w:val="left" w:pos="1996"/>
        <w:tab w:val="left" w:pos="2427"/>
      </w:tabs>
      <w:overflowPunct w:val="0"/>
      <w:adjustRightInd w:val="0"/>
      <w:snapToGrid w:val="0"/>
      <w:spacing w:after="120" w:line="320" w:lineRule="exact"/>
      <w:ind w:left="1565" w:right="1134"/>
      <w:jc w:val="both"/>
    </w:pPr>
    <w:rPr>
      <w:rFonts w:eastAsia="宋体"/>
      <w:snapToGrid w:val="0"/>
      <w:sz w:val="21"/>
      <w:szCs w:val="21"/>
      <w:lang w:val="en-US" w:eastAsia="zh-CN"/>
    </w:rPr>
  </w:style>
  <w:style w:type="character" w:customStyle="1" w:styleId="affc">
    <w:name w:val="尾注文本 字符"/>
    <w:aliases w:val="2_G 字符"/>
    <w:basedOn w:val="a3"/>
    <w:link w:val="affb"/>
    <w:rsid w:val="00752090"/>
    <w:rPr>
      <w:rFonts w:eastAsia="宋体"/>
      <w:sz w:val="18"/>
      <w:lang w:val="en-US" w:eastAsia="zh-CN"/>
    </w:rPr>
  </w:style>
  <w:style w:type="paragraph" w:customStyle="1" w:styleId="affff">
    <w:name w:val="悬挂"/>
    <w:basedOn w:val="a2"/>
    <w:qFormat/>
    <w:rsid w:val="00752090"/>
    <w:pPr>
      <w:tabs>
        <w:tab w:val="left" w:pos="431"/>
        <w:tab w:val="left" w:pos="1134"/>
        <w:tab w:val="left" w:pos="1565"/>
        <w:tab w:val="left" w:pos="1996"/>
        <w:tab w:val="left" w:pos="2427"/>
      </w:tabs>
      <w:overflowPunct w:val="0"/>
      <w:adjustRightInd w:val="0"/>
      <w:snapToGrid w:val="0"/>
      <w:spacing w:after="120" w:line="320" w:lineRule="exact"/>
      <w:ind w:left="1565" w:right="1134" w:hanging="431"/>
      <w:jc w:val="both"/>
    </w:pPr>
    <w:rPr>
      <w:rFonts w:eastAsia="宋体"/>
      <w:snapToGrid w:val="0"/>
      <w:sz w:val="21"/>
      <w:lang w:val="en-US" w:eastAsia="zh-CN"/>
    </w:rPr>
  </w:style>
  <w:style w:type="character" w:customStyle="1" w:styleId="aa">
    <w:name w:val="页脚 字符"/>
    <w:aliases w:val="3_G 字符"/>
    <w:basedOn w:val="a3"/>
    <w:link w:val="a9"/>
    <w:rsid w:val="00752090"/>
    <w:rPr>
      <w:sz w:val="16"/>
      <w:lang w:val="es-ES" w:eastAsia="es-ES"/>
    </w:rPr>
  </w:style>
  <w:style w:type="character" w:customStyle="1" w:styleId="a8">
    <w:name w:val="页眉 字符"/>
    <w:aliases w:val="6_G 字符"/>
    <w:basedOn w:val="a3"/>
    <w:link w:val="a7"/>
    <w:rsid w:val="00752090"/>
    <w:rPr>
      <w:b/>
      <w:sz w:val="18"/>
      <w:lang w:val="es-ES" w:eastAsia="es-ES"/>
    </w:rPr>
  </w:style>
  <w:style w:type="character" w:customStyle="1" w:styleId="10">
    <w:name w:val="标题 1 字符"/>
    <w:aliases w:val="Table_G 字符"/>
    <w:basedOn w:val="a3"/>
    <w:link w:val="1"/>
    <w:uiPriority w:val="9"/>
    <w:rsid w:val="00752090"/>
    <w:rPr>
      <w:rFonts w:cs="Arial"/>
      <w:bCs/>
      <w:szCs w:val="32"/>
      <w:lang w:val="es-ES" w:eastAsia="es-ES"/>
    </w:rPr>
  </w:style>
  <w:style w:type="character" w:customStyle="1" w:styleId="22">
    <w:name w:val="标题 2 字符"/>
    <w:basedOn w:val="a3"/>
    <w:link w:val="21"/>
    <w:uiPriority w:val="9"/>
    <w:rsid w:val="00752090"/>
    <w:rPr>
      <w:rFonts w:cs="Arial"/>
      <w:bCs/>
      <w:iCs/>
      <w:szCs w:val="28"/>
      <w:lang w:val="es-ES" w:eastAsia="es-ES"/>
    </w:rPr>
  </w:style>
  <w:style w:type="character" w:customStyle="1" w:styleId="32">
    <w:name w:val="标题 3 字符"/>
    <w:basedOn w:val="a3"/>
    <w:link w:val="31"/>
    <w:uiPriority w:val="9"/>
    <w:rsid w:val="00752090"/>
    <w:rPr>
      <w:rFonts w:ascii="Arial" w:hAnsi="Arial" w:cs="Arial"/>
      <w:b/>
      <w:bCs/>
      <w:sz w:val="26"/>
      <w:szCs w:val="26"/>
      <w:lang w:val="es-ES" w:eastAsia="es-ES"/>
    </w:rPr>
  </w:style>
  <w:style w:type="character" w:customStyle="1" w:styleId="42">
    <w:name w:val="标题 4 字符"/>
    <w:basedOn w:val="a3"/>
    <w:link w:val="41"/>
    <w:uiPriority w:val="9"/>
    <w:rsid w:val="00752090"/>
    <w:rPr>
      <w:b/>
      <w:bCs/>
      <w:sz w:val="28"/>
      <w:szCs w:val="28"/>
      <w:lang w:val="es-ES" w:eastAsia="es-ES"/>
    </w:rPr>
  </w:style>
  <w:style w:type="character" w:customStyle="1" w:styleId="52">
    <w:name w:val="标题 5 字符"/>
    <w:basedOn w:val="a3"/>
    <w:link w:val="51"/>
    <w:uiPriority w:val="9"/>
    <w:rsid w:val="00752090"/>
    <w:rPr>
      <w:b/>
      <w:bCs/>
      <w:i/>
      <w:iCs/>
      <w:sz w:val="26"/>
      <w:szCs w:val="26"/>
      <w:lang w:val="es-ES" w:eastAsia="es-ES"/>
    </w:rPr>
  </w:style>
  <w:style w:type="character" w:customStyle="1" w:styleId="60">
    <w:name w:val="标题 6 字符"/>
    <w:basedOn w:val="a3"/>
    <w:link w:val="6"/>
    <w:uiPriority w:val="9"/>
    <w:rsid w:val="00752090"/>
    <w:rPr>
      <w:b/>
      <w:bCs/>
      <w:sz w:val="22"/>
      <w:szCs w:val="22"/>
      <w:lang w:val="es-ES" w:eastAsia="es-ES"/>
    </w:rPr>
  </w:style>
  <w:style w:type="character" w:customStyle="1" w:styleId="70">
    <w:name w:val="标题 7 字符"/>
    <w:basedOn w:val="a3"/>
    <w:link w:val="7"/>
    <w:uiPriority w:val="9"/>
    <w:rsid w:val="00752090"/>
    <w:rPr>
      <w:sz w:val="24"/>
      <w:szCs w:val="24"/>
      <w:lang w:val="es-ES" w:eastAsia="es-ES"/>
    </w:rPr>
  </w:style>
  <w:style w:type="character" w:customStyle="1" w:styleId="80">
    <w:name w:val="标题 8 字符"/>
    <w:basedOn w:val="a3"/>
    <w:link w:val="8"/>
    <w:uiPriority w:val="9"/>
    <w:rsid w:val="00752090"/>
    <w:rPr>
      <w:i/>
      <w:iCs/>
      <w:sz w:val="24"/>
      <w:szCs w:val="24"/>
      <w:lang w:val="es-ES" w:eastAsia="es-ES"/>
    </w:rPr>
  </w:style>
  <w:style w:type="character" w:customStyle="1" w:styleId="90">
    <w:name w:val="标题 9 字符"/>
    <w:basedOn w:val="a3"/>
    <w:link w:val="9"/>
    <w:uiPriority w:val="9"/>
    <w:rsid w:val="00752090"/>
    <w:rPr>
      <w:rFonts w:ascii="Arial" w:hAnsi="Arial" w:cs="Arial"/>
      <w:sz w:val="22"/>
      <w:szCs w:val="22"/>
      <w:lang w:val="es-ES" w:eastAsia="es-ES"/>
    </w:rPr>
  </w:style>
  <w:style w:type="paragraph" w:customStyle="1" w:styleId="SingleParaNoGC">
    <w:name w:val="_ Single ParaNo_GC"/>
    <w:basedOn w:val="SingleTxtGC"/>
    <w:qFormat/>
    <w:rsid w:val="00752090"/>
    <w:pPr>
      <w:numPr>
        <w:numId w:val="27"/>
      </w:numPr>
      <w:tabs>
        <w:tab w:val="clear" w:pos="431"/>
        <w:tab w:val="num" w:pos="926"/>
      </w:tabs>
      <w:ind w:left="1134" w:firstLine="0"/>
    </w:pPr>
    <w:rPr>
      <w:snapToGrid/>
      <w:szCs w:val="21"/>
    </w:rPr>
  </w:style>
  <w:style w:type="paragraph" w:styleId="TOC1">
    <w:name w:val="toc 1"/>
    <w:basedOn w:val="a2"/>
    <w:next w:val="a2"/>
    <w:autoRedefine/>
    <w:uiPriority w:val="39"/>
    <w:unhideWhenUsed/>
    <w:rsid w:val="00752090"/>
    <w:pPr>
      <w:tabs>
        <w:tab w:val="right" w:pos="850"/>
        <w:tab w:val="left" w:pos="1134"/>
        <w:tab w:val="left" w:leader="dot" w:pos="8959"/>
        <w:tab w:val="right" w:pos="9638"/>
      </w:tabs>
      <w:spacing w:after="120"/>
      <w:ind w:left="1134" w:right="737" w:hanging="1134"/>
    </w:pPr>
    <w:rPr>
      <w:rFonts w:eastAsia="Times New Roman"/>
      <w:bCs/>
      <w:lang w:val="es-ES_tradnl"/>
    </w:rPr>
  </w:style>
  <w:style w:type="paragraph" w:styleId="TOC2">
    <w:name w:val="toc 2"/>
    <w:basedOn w:val="a2"/>
    <w:next w:val="a2"/>
    <w:autoRedefine/>
    <w:uiPriority w:val="39"/>
    <w:unhideWhenUsed/>
    <w:rsid w:val="00752090"/>
    <w:pPr>
      <w:tabs>
        <w:tab w:val="right" w:pos="850"/>
        <w:tab w:val="left" w:pos="1134"/>
        <w:tab w:val="left" w:pos="1559"/>
        <w:tab w:val="left" w:leader="dot" w:pos="8959"/>
        <w:tab w:val="right" w:pos="9638"/>
      </w:tabs>
      <w:ind w:left="1559" w:right="737" w:hanging="425"/>
    </w:pPr>
    <w:rPr>
      <w:rFonts w:eastAsia="Times New Roman"/>
      <w:bCs/>
      <w:noProof/>
      <w:lang w:val="en-US"/>
    </w:rPr>
  </w:style>
  <w:style w:type="paragraph" w:styleId="TOC3">
    <w:name w:val="toc 3"/>
    <w:basedOn w:val="a2"/>
    <w:next w:val="a2"/>
    <w:autoRedefine/>
    <w:uiPriority w:val="39"/>
    <w:unhideWhenUsed/>
    <w:rsid w:val="00752090"/>
    <w:pPr>
      <w:tabs>
        <w:tab w:val="right" w:pos="850"/>
        <w:tab w:val="left" w:pos="1134"/>
        <w:tab w:val="left" w:pos="1559"/>
        <w:tab w:val="left" w:pos="1984"/>
        <w:tab w:val="left" w:leader="dot" w:pos="8959"/>
        <w:tab w:val="right" w:pos="9638"/>
      </w:tabs>
      <w:ind w:left="1984" w:right="737" w:hanging="425"/>
    </w:pPr>
    <w:rPr>
      <w:rFonts w:eastAsia="Times New Roman"/>
      <w:bCs/>
      <w:noProof/>
      <w:lang w:val="es-ES_tradnl"/>
    </w:rPr>
  </w:style>
  <w:style w:type="paragraph" w:styleId="TOC4">
    <w:name w:val="toc 4"/>
    <w:basedOn w:val="a2"/>
    <w:next w:val="a2"/>
    <w:autoRedefine/>
    <w:uiPriority w:val="39"/>
    <w:unhideWhenUsed/>
    <w:rsid w:val="00752090"/>
    <w:pPr>
      <w:tabs>
        <w:tab w:val="right" w:pos="850"/>
        <w:tab w:val="left" w:pos="1134"/>
        <w:tab w:val="left" w:leader="dot" w:pos="7654"/>
        <w:tab w:val="right" w:pos="8929"/>
        <w:tab w:val="right" w:pos="9638"/>
      </w:tabs>
      <w:spacing w:after="120"/>
      <w:ind w:left="1134" w:right="2041" w:hanging="1134"/>
    </w:pPr>
    <w:rPr>
      <w:rFonts w:eastAsia="Times New Roman"/>
      <w:noProof/>
      <w:lang w:val="ru-RU" w:eastAsia="en-US"/>
    </w:rPr>
  </w:style>
  <w:style w:type="paragraph" w:styleId="TOC5">
    <w:name w:val="toc 5"/>
    <w:basedOn w:val="a2"/>
    <w:next w:val="a2"/>
    <w:autoRedefine/>
    <w:uiPriority w:val="39"/>
    <w:unhideWhenUsed/>
    <w:rsid w:val="00752090"/>
    <w:pPr>
      <w:tabs>
        <w:tab w:val="right" w:pos="850"/>
        <w:tab w:val="left" w:pos="1134"/>
        <w:tab w:val="left" w:pos="1559"/>
        <w:tab w:val="left" w:pos="1984"/>
        <w:tab w:val="left" w:leader="dot" w:pos="7654"/>
        <w:tab w:val="right" w:pos="8929"/>
        <w:tab w:val="right" w:pos="9638"/>
      </w:tabs>
      <w:ind w:left="1559" w:right="2041" w:hanging="425"/>
    </w:pPr>
    <w:rPr>
      <w:rFonts w:eastAsia="Times New Roman"/>
      <w:noProof/>
      <w:lang w:eastAsia="en-US"/>
    </w:rPr>
  </w:style>
  <w:style w:type="paragraph" w:styleId="TOC6">
    <w:name w:val="toc 6"/>
    <w:basedOn w:val="a2"/>
    <w:next w:val="a2"/>
    <w:autoRedefine/>
    <w:uiPriority w:val="39"/>
    <w:unhideWhenUsed/>
    <w:rsid w:val="00752090"/>
    <w:pPr>
      <w:tabs>
        <w:tab w:val="right" w:pos="850"/>
        <w:tab w:val="left" w:pos="1134"/>
        <w:tab w:val="left" w:pos="1559"/>
        <w:tab w:val="left" w:pos="1984"/>
        <w:tab w:val="left" w:leader="dot" w:pos="7654"/>
        <w:tab w:val="right" w:pos="8929"/>
        <w:tab w:val="right" w:pos="9638"/>
      </w:tabs>
      <w:ind w:left="1984" w:right="2041" w:hanging="425"/>
    </w:pPr>
    <w:rPr>
      <w:rFonts w:eastAsia="Times New Roman"/>
      <w:noProof/>
      <w:lang w:val="fr-CH" w:eastAsia="en-US"/>
    </w:rPr>
  </w:style>
  <w:style w:type="paragraph" w:styleId="affff0">
    <w:name w:val="macro"/>
    <w:link w:val="affff1"/>
    <w:semiHidden/>
    <w:rsid w:val="0075209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宋体"/>
      <w:kern w:val="24"/>
      <w:sz w:val="24"/>
      <w:szCs w:val="24"/>
      <w:lang w:val="en-US" w:eastAsia="zh-CN"/>
    </w:rPr>
  </w:style>
  <w:style w:type="character" w:customStyle="1" w:styleId="affff1">
    <w:name w:val="宏文本 字符"/>
    <w:basedOn w:val="a3"/>
    <w:link w:val="affff0"/>
    <w:semiHidden/>
    <w:rsid w:val="00752090"/>
    <w:rPr>
      <w:rFonts w:eastAsia="宋体"/>
      <w:kern w:val="24"/>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113604">
      <w:bodyDiv w:val="1"/>
      <w:marLeft w:val="0"/>
      <w:marRight w:val="0"/>
      <w:marTop w:val="0"/>
      <w:marBottom w:val="0"/>
      <w:divBdr>
        <w:top w:val="none" w:sz="0" w:space="0" w:color="auto"/>
        <w:left w:val="none" w:sz="0" w:space="0" w:color="auto"/>
        <w:bottom w:val="none" w:sz="0" w:space="0" w:color="auto"/>
        <w:right w:val="none" w:sz="0" w:space="0" w:color="auto"/>
      </w:divBdr>
      <w:divsChild>
        <w:div w:id="790318913">
          <w:marLeft w:val="0"/>
          <w:marRight w:val="0"/>
          <w:marTop w:val="0"/>
          <w:marBottom w:val="0"/>
          <w:divBdr>
            <w:top w:val="none" w:sz="0" w:space="0" w:color="auto"/>
            <w:left w:val="none" w:sz="0" w:space="0" w:color="auto"/>
            <w:bottom w:val="none" w:sz="0" w:space="0" w:color="auto"/>
            <w:right w:val="none" w:sz="0" w:space="0" w:color="auto"/>
          </w:divBdr>
          <w:divsChild>
            <w:div w:id="1532955213">
              <w:marLeft w:val="0"/>
              <w:marRight w:val="0"/>
              <w:marTop w:val="0"/>
              <w:marBottom w:val="0"/>
              <w:divBdr>
                <w:top w:val="none" w:sz="0" w:space="0" w:color="auto"/>
                <w:left w:val="none" w:sz="0" w:space="0" w:color="auto"/>
                <w:bottom w:val="none" w:sz="0" w:space="0" w:color="auto"/>
                <w:right w:val="none" w:sz="0" w:space="0" w:color="auto"/>
              </w:divBdr>
              <w:divsChild>
                <w:div w:id="527567758">
                  <w:marLeft w:val="0"/>
                  <w:marRight w:val="0"/>
                  <w:marTop w:val="0"/>
                  <w:marBottom w:val="0"/>
                  <w:divBdr>
                    <w:top w:val="none" w:sz="0" w:space="0" w:color="auto"/>
                    <w:left w:val="none" w:sz="0" w:space="0" w:color="auto"/>
                    <w:bottom w:val="none" w:sz="0" w:space="0" w:color="auto"/>
                    <w:right w:val="none" w:sz="0" w:space="0" w:color="auto"/>
                  </w:divBdr>
                  <w:divsChild>
                    <w:div w:id="880895037">
                      <w:marLeft w:val="0"/>
                      <w:marRight w:val="0"/>
                      <w:marTop w:val="0"/>
                      <w:marBottom w:val="0"/>
                      <w:divBdr>
                        <w:top w:val="none" w:sz="0" w:space="0" w:color="auto"/>
                        <w:left w:val="none" w:sz="0" w:space="0" w:color="auto"/>
                        <w:bottom w:val="none" w:sz="0" w:space="0" w:color="auto"/>
                        <w:right w:val="none" w:sz="0" w:space="0" w:color="auto"/>
                      </w:divBdr>
                      <w:divsChild>
                        <w:div w:id="1187720820">
                          <w:marLeft w:val="0"/>
                          <w:marRight w:val="0"/>
                          <w:marTop w:val="0"/>
                          <w:marBottom w:val="0"/>
                          <w:divBdr>
                            <w:top w:val="none" w:sz="0" w:space="0" w:color="auto"/>
                            <w:left w:val="none" w:sz="0" w:space="0" w:color="auto"/>
                            <w:bottom w:val="none" w:sz="0" w:space="0" w:color="auto"/>
                            <w:right w:val="none" w:sz="0" w:space="0" w:color="auto"/>
                          </w:divBdr>
                          <w:divsChild>
                            <w:div w:id="15736606">
                              <w:marLeft w:val="0"/>
                              <w:marRight w:val="0"/>
                              <w:marTop w:val="0"/>
                              <w:marBottom w:val="0"/>
                              <w:divBdr>
                                <w:top w:val="none" w:sz="0" w:space="0" w:color="auto"/>
                                <w:left w:val="none" w:sz="0" w:space="0" w:color="auto"/>
                                <w:bottom w:val="none" w:sz="0" w:space="0" w:color="auto"/>
                                <w:right w:val="none" w:sz="0" w:space="0" w:color="auto"/>
                              </w:divBdr>
                              <w:divsChild>
                                <w:div w:id="1391658491">
                                  <w:marLeft w:val="0"/>
                                  <w:marRight w:val="0"/>
                                  <w:marTop w:val="0"/>
                                  <w:marBottom w:val="0"/>
                                  <w:divBdr>
                                    <w:top w:val="none" w:sz="0" w:space="0" w:color="auto"/>
                                    <w:left w:val="none" w:sz="0" w:space="0" w:color="auto"/>
                                    <w:bottom w:val="none" w:sz="0" w:space="0" w:color="auto"/>
                                    <w:right w:val="none" w:sz="0" w:space="0" w:color="auto"/>
                                  </w:divBdr>
                                  <w:divsChild>
                                    <w:div w:id="333724204">
                                      <w:marLeft w:val="0"/>
                                      <w:marRight w:val="0"/>
                                      <w:marTop w:val="0"/>
                                      <w:marBottom w:val="0"/>
                                      <w:divBdr>
                                        <w:top w:val="none" w:sz="0" w:space="0" w:color="auto"/>
                                        <w:left w:val="none" w:sz="0" w:space="0" w:color="auto"/>
                                        <w:bottom w:val="none" w:sz="0" w:space="0" w:color="auto"/>
                                        <w:right w:val="none" w:sz="0" w:space="0" w:color="auto"/>
                                      </w:divBdr>
                                      <w:divsChild>
                                        <w:div w:id="1562793303">
                                          <w:marLeft w:val="0"/>
                                          <w:marRight w:val="0"/>
                                          <w:marTop w:val="0"/>
                                          <w:marBottom w:val="0"/>
                                          <w:divBdr>
                                            <w:top w:val="none" w:sz="0" w:space="0" w:color="auto"/>
                                            <w:left w:val="none" w:sz="0" w:space="0" w:color="auto"/>
                                            <w:bottom w:val="none" w:sz="0" w:space="0" w:color="auto"/>
                                            <w:right w:val="none" w:sz="0" w:space="0" w:color="auto"/>
                                          </w:divBdr>
                                          <w:divsChild>
                                            <w:div w:id="1843886468">
                                              <w:marLeft w:val="0"/>
                                              <w:marRight w:val="0"/>
                                              <w:marTop w:val="0"/>
                                              <w:marBottom w:val="0"/>
                                              <w:divBdr>
                                                <w:top w:val="none" w:sz="0" w:space="0" w:color="auto"/>
                                                <w:left w:val="none" w:sz="0" w:space="0" w:color="auto"/>
                                                <w:bottom w:val="none" w:sz="0" w:space="0" w:color="auto"/>
                                                <w:right w:val="none" w:sz="0" w:space="0" w:color="auto"/>
                                              </w:divBdr>
                                              <w:divsChild>
                                                <w:div w:id="1052122774">
                                                  <w:marLeft w:val="0"/>
                                                  <w:marRight w:val="0"/>
                                                  <w:marTop w:val="0"/>
                                                  <w:marBottom w:val="0"/>
                                                  <w:divBdr>
                                                    <w:top w:val="none" w:sz="0" w:space="0" w:color="auto"/>
                                                    <w:left w:val="none" w:sz="0" w:space="0" w:color="auto"/>
                                                    <w:bottom w:val="none" w:sz="0" w:space="0" w:color="auto"/>
                                                    <w:right w:val="none" w:sz="0" w:space="0" w:color="auto"/>
                                                  </w:divBdr>
                                                  <w:divsChild>
                                                    <w:div w:id="992879096">
                                                      <w:marLeft w:val="0"/>
                                                      <w:marRight w:val="0"/>
                                                      <w:marTop w:val="0"/>
                                                      <w:marBottom w:val="0"/>
                                                      <w:divBdr>
                                                        <w:top w:val="none" w:sz="0" w:space="0" w:color="auto"/>
                                                        <w:left w:val="none" w:sz="0" w:space="0" w:color="auto"/>
                                                        <w:bottom w:val="none" w:sz="0" w:space="0" w:color="auto"/>
                                                        <w:right w:val="none" w:sz="0" w:space="0" w:color="auto"/>
                                                      </w:divBdr>
                                                      <w:divsChild>
                                                        <w:div w:id="1365671089">
                                                          <w:marLeft w:val="0"/>
                                                          <w:marRight w:val="0"/>
                                                          <w:marTop w:val="0"/>
                                                          <w:marBottom w:val="0"/>
                                                          <w:divBdr>
                                                            <w:top w:val="none" w:sz="0" w:space="0" w:color="auto"/>
                                                            <w:left w:val="none" w:sz="0" w:space="0" w:color="auto"/>
                                                            <w:bottom w:val="none" w:sz="0" w:space="0" w:color="auto"/>
                                                            <w:right w:val="none" w:sz="0" w:space="0" w:color="auto"/>
                                                          </w:divBdr>
                                                          <w:divsChild>
                                                            <w:div w:id="711539932">
                                                              <w:marLeft w:val="0"/>
                                                              <w:marRight w:val="0"/>
                                                              <w:marTop w:val="0"/>
                                                              <w:marBottom w:val="0"/>
                                                              <w:divBdr>
                                                                <w:top w:val="none" w:sz="0" w:space="0" w:color="auto"/>
                                                                <w:left w:val="none" w:sz="0" w:space="0" w:color="auto"/>
                                                                <w:bottom w:val="none" w:sz="0" w:space="0" w:color="auto"/>
                                                                <w:right w:val="none" w:sz="0" w:space="0" w:color="auto"/>
                                                              </w:divBdr>
                                                              <w:divsChild>
                                                                <w:div w:id="224145362">
                                                                  <w:marLeft w:val="0"/>
                                                                  <w:marRight w:val="0"/>
                                                                  <w:marTop w:val="0"/>
                                                                  <w:marBottom w:val="0"/>
                                                                  <w:divBdr>
                                                                    <w:top w:val="none" w:sz="0" w:space="0" w:color="auto"/>
                                                                    <w:left w:val="none" w:sz="0" w:space="0" w:color="auto"/>
                                                                    <w:bottom w:val="none" w:sz="0" w:space="0" w:color="auto"/>
                                                                    <w:right w:val="none" w:sz="0" w:space="0" w:color="auto"/>
                                                                  </w:divBdr>
                                                                  <w:divsChild>
                                                                    <w:div w:id="198131383">
                                                                      <w:marLeft w:val="0"/>
                                                                      <w:marRight w:val="0"/>
                                                                      <w:marTop w:val="0"/>
                                                                      <w:marBottom w:val="0"/>
                                                                      <w:divBdr>
                                                                        <w:top w:val="none" w:sz="0" w:space="0" w:color="auto"/>
                                                                        <w:left w:val="none" w:sz="0" w:space="0" w:color="auto"/>
                                                                        <w:bottom w:val="none" w:sz="0" w:space="0" w:color="auto"/>
                                                                        <w:right w:val="none" w:sz="0" w:space="0" w:color="auto"/>
                                                                      </w:divBdr>
                                                                      <w:divsChild>
                                                                        <w:div w:id="1350567970">
                                                                          <w:marLeft w:val="0"/>
                                                                          <w:marRight w:val="0"/>
                                                                          <w:marTop w:val="0"/>
                                                                          <w:marBottom w:val="0"/>
                                                                          <w:divBdr>
                                                                            <w:top w:val="none" w:sz="0" w:space="0" w:color="auto"/>
                                                                            <w:left w:val="none" w:sz="0" w:space="0" w:color="auto"/>
                                                                            <w:bottom w:val="none" w:sz="0" w:space="0" w:color="auto"/>
                                                                            <w:right w:val="none" w:sz="0" w:space="0" w:color="auto"/>
                                                                          </w:divBdr>
                                                                          <w:divsChild>
                                                                            <w:div w:id="876043796">
                                                                              <w:marLeft w:val="0"/>
                                                                              <w:marRight w:val="0"/>
                                                                              <w:marTop w:val="0"/>
                                                                              <w:marBottom w:val="0"/>
                                                                              <w:divBdr>
                                                                                <w:top w:val="none" w:sz="0" w:space="0" w:color="auto"/>
                                                                                <w:left w:val="none" w:sz="0" w:space="0" w:color="auto"/>
                                                                                <w:bottom w:val="none" w:sz="0" w:space="0" w:color="auto"/>
                                                                                <w:right w:val="none" w:sz="0" w:space="0" w:color="auto"/>
                                                                              </w:divBdr>
                                                                              <w:divsChild>
                                                                                <w:div w:id="313723215">
                                                                                  <w:marLeft w:val="0"/>
                                                                                  <w:marRight w:val="0"/>
                                                                                  <w:marTop w:val="0"/>
                                                                                  <w:marBottom w:val="0"/>
                                                                                  <w:divBdr>
                                                                                    <w:top w:val="none" w:sz="0" w:space="0" w:color="auto"/>
                                                                                    <w:left w:val="none" w:sz="0" w:space="0" w:color="auto"/>
                                                                                    <w:bottom w:val="none" w:sz="0" w:space="0" w:color="auto"/>
                                                                                    <w:right w:val="none" w:sz="0" w:space="0" w:color="auto"/>
                                                                                  </w:divBdr>
                                                                                  <w:divsChild>
                                                                                    <w:div w:id="1251697905">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6593391">
      <w:bodyDiv w:val="1"/>
      <w:marLeft w:val="0"/>
      <w:marRight w:val="0"/>
      <w:marTop w:val="0"/>
      <w:marBottom w:val="0"/>
      <w:divBdr>
        <w:top w:val="none" w:sz="0" w:space="0" w:color="auto"/>
        <w:left w:val="none" w:sz="0" w:space="0" w:color="auto"/>
        <w:bottom w:val="none" w:sz="0" w:space="0" w:color="auto"/>
        <w:right w:val="none" w:sz="0" w:space="0" w:color="auto"/>
      </w:divBdr>
    </w:div>
    <w:div w:id="644623433">
      <w:bodyDiv w:val="1"/>
      <w:marLeft w:val="0"/>
      <w:marRight w:val="0"/>
      <w:marTop w:val="0"/>
      <w:marBottom w:val="0"/>
      <w:divBdr>
        <w:top w:val="none" w:sz="0" w:space="0" w:color="auto"/>
        <w:left w:val="none" w:sz="0" w:space="0" w:color="auto"/>
        <w:bottom w:val="none" w:sz="0" w:space="0" w:color="auto"/>
        <w:right w:val="none" w:sz="0" w:space="0" w:color="auto"/>
      </w:divBdr>
    </w:div>
    <w:div w:id="719477459">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849880197">
      <w:bodyDiv w:val="1"/>
      <w:marLeft w:val="0"/>
      <w:marRight w:val="0"/>
      <w:marTop w:val="0"/>
      <w:marBottom w:val="0"/>
      <w:divBdr>
        <w:top w:val="none" w:sz="0" w:space="0" w:color="auto"/>
        <w:left w:val="none" w:sz="0" w:space="0" w:color="auto"/>
        <w:bottom w:val="none" w:sz="0" w:space="0" w:color="auto"/>
        <w:right w:val="none" w:sz="0" w:space="0" w:color="auto"/>
      </w:divBdr>
    </w:div>
    <w:div w:id="956528357">
      <w:bodyDiv w:val="1"/>
      <w:marLeft w:val="0"/>
      <w:marRight w:val="0"/>
      <w:marTop w:val="0"/>
      <w:marBottom w:val="0"/>
      <w:divBdr>
        <w:top w:val="none" w:sz="0" w:space="0" w:color="auto"/>
        <w:left w:val="none" w:sz="0" w:space="0" w:color="auto"/>
        <w:bottom w:val="none" w:sz="0" w:space="0" w:color="auto"/>
        <w:right w:val="none" w:sz="0" w:space="0" w:color="auto"/>
      </w:divBdr>
    </w:div>
    <w:div w:id="964501340">
      <w:bodyDiv w:val="1"/>
      <w:marLeft w:val="0"/>
      <w:marRight w:val="0"/>
      <w:marTop w:val="0"/>
      <w:marBottom w:val="0"/>
      <w:divBdr>
        <w:top w:val="none" w:sz="0" w:space="0" w:color="auto"/>
        <w:left w:val="none" w:sz="0" w:space="0" w:color="auto"/>
        <w:bottom w:val="none" w:sz="0" w:space="0" w:color="auto"/>
        <w:right w:val="none" w:sz="0" w:space="0" w:color="auto"/>
      </w:divBdr>
    </w:div>
    <w:div w:id="1314725234">
      <w:bodyDiv w:val="1"/>
      <w:marLeft w:val="0"/>
      <w:marRight w:val="0"/>
      <w:marTop w:val="0"/>
      <w:marBottom w:val="0"/>
      <w:divBdr>
        <w:top w:val="none" w:sz="0" w:space="0" w:color="auto"/>
        <w:left w:val="none" w:sz="0" w:space="0" w:color="auto"/>
        <w:bottom w:val="none" w:sz="0" w:space="0" w:color="auto"/>
        <w:right w:val="none" w:sz="0" w:space="0" w:color="auto"/>
      </w:divBdr>
    </w:div>
    <w:div w:id="1519347295">
      <w:bodyDiv w:val="1"/>
      <w:marLeft w:val="0"/>
      <w:marRight w:val="0"/>
      <w:marTop w:val="0"/>
      <w:marBottom w:val="0"/>
      <w:divBdr>
        <w:top w:val="none" w:sz="0" w:space="0" w:color="auto"/>
        <w:left w:val="none" w:sz="0" w:space="0" w:color="auto"/>
        <w:bottom w:val="none" w:sz="0" w:space="0" w:color="auto"/>
        <w:right w:val="none" w:sz="0" w:space="0" w:color="auto"/>
      </w:divBdr>
    </w:div>
    <w:div w:id="1909152331">
      <w:bodyDiv w:val="1"/>
      <w:marLeft w:val="0"/>
      <w:marRight w:val="0"/>
      <w:marTop w:val="0"/>
      <w:marBottom w:val="0"/>
      <w:divBdr>
        <w:top w:val="none" w:sz="0" w:space="0" w:color="auto"/>
        <w:left w:val="none" w:sz="0" w:space="0" w:color="auto"/>
        <w:bottom w:val="none" w:sz="0" w:space="0" w:color="auto"/>
        <w:right w:val="none" w:sz="0" w:space="0" w:color="auto"/>
      </w:divBdr>
    </w:div>
    <w:div w:id="1991908682">
      <w:bodyDiv w:val="1"/>
      <w:marLeft w:val="0"/>
      <w:marRight w:val="0"/>
      <w:marTop w:val="0"/>
      <w:marBottom w:val="0"/>
      <w:divBdr>
        <w:top w:val="none" w:sz="0" w:space="0" w:color="auto"/>
        <w:left w:val="none" w:sz="0" w:space="0" w:color="auto"/>
        <w:bottom w:val="none" w:sz="0" w:space="0" w:color="auto"/>
        <w:right w:val="none" w:sz="0" w:space="0" w:color="auto"/>
      </w:divBdr>
      <w:divsChild>
        <w:div w:id="136000061">
          <w:marLeft w:val="0"/>
          <w:marRight w:val="0"/>
          <w:marTop w:val="0"/>
          <w:marBottom w:val="0"/>
          <w:divBdr>
            <w:top w:val="none" w:sz="0" w:space="0" w:color="auto"/>
            <w:left w:val="none" w:sz="0" w:space="0" w:color="auto"/>
            <w:bottom w:val="none" w:sz="0" w:space="0" w:color="auto"/>
            <w:right w:val="none" w:sz="0" w:space="0" w:color="auto"/>
          </w:divBdr>
          <w:divsChild>
            <w:div w:id="2131390215">
              <w:marLeft w:val="0"/>
              <w:marRight w:val="0"/>
              <w:marTop w:val="0"/>
              <w:marBottom w:val="0"/>
              <w:divBdr>
                <w:top w:val="none" w:sz="0" w:space="0" w:color="auto"/>
                <w:left w:val="none" w:sz="0" w:space="0" w:color="auto"/>
                <w:bottom w:val="none" w:sz="0" w:space="0" w:color="auto"/>
                <w:right w:val="none" w:sz="0" w:space="0" w:color="auto"/>
              </w:divBdr>
              <w:divsChild>
                <w:div w:id="13036922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495388">
      <w:bodyDiv w:val="1"/>
      <w:marLeft w:val="0"/>
      <w:marRight w:val="0"/>
      <w:marTop w:val="0"/>
      <w:marBottom w:val="0"/>
      <w:divBdr>
        <w:top w:val="none" w:sz="0" w:space="0" w:color="auto"/>
        <w:left w:val="none" w:sz="0" w:space="0" w:color="auto"/>
        <w:bottom w:val="none" w:sz="0" w:space="0" w:color="auto"/>
        <w:right w:val="none" w:sz="0" w:space="0" w:color="auto"/>
      </w:divBdr>
    </w:div>
    <w:div w:id="2146268288">
      <w:bodyDiv w:val="1"/>
      <w:marLeft w:val="0"/>
      <w:marRight w:val="0"/>
      <w:marTop w:val="0"/>
      <w:marBottom w:val="0"/>
      <w:divBdr>
        <w:top w:val="none" w:sz="0" w:space="0" w:color="auto"/>
        <w:left w:val="none" w:sz="0" w:space="0" w:color="auto"/>
        <w:bottom w:val="none" w:sz="0" w:space="0" w:color="auto"/>
        <w:right w:val="none" w:sz="0" w:space="0" w:color="auto"/>
      </w:divBdr>
      <w:divsChild>
        <w:div w:id="896622405">
          <w:marLeft w:val="0"/>
          <w:marRight w:val="0"/>
          <w:marTop w:val="0"/>
          <w:marBottom w:val="0"/>
          <w:divBdr>
            <w:top w:val="none" w:sz="0" w:space="0" w:color="auto"/>
            <w:left w:val="none" w:sz="0" w:space="0" w:color="auto"/>
            <w:bottom w:val="none" w:sz="0" w:space="0" w:color="auto"/>
            <w:right w:val="none" w:sz="0" w:space="0" w:color="auto"/>
          </w:divBdr>
          <w:divsChild>
            <w:div w:id="2075741335">
              <w:marLeft w:val="0"/>
              <w:marRight w:val="0"/>
              <w:marTop w:val="0"/>
              <w:marBottom w:val="0"/>
              <w:divBdr>
                <w:top w:val="none" w:sz="0" w:space="0" w:color="auto"/>
                <w:left w:val="none" w:sz="0" w:space="0" w:color="auto"/>
                <w:bottom w:val="none" w:sz="0" w:space="0" w:color="auto"/>
                <w:right w:val="none" w:sz="0" w:space="0" w:color="auto"/>
              </w:divBdr>
              <w:divsChild>
                <w:div w:id="47167289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C/19/2" TargetMode="External"/><Relationship Id="rId13" Type="http://schemas.openxmlformats.org/officeDocument/2006/relationships/hyperlink" Target="http://undocs.org/ch/CED/C/7" TargetMode="External"/><Relationship Id="rId18" Type="http://schemas.openxmlformats.org/officeDocument/2006/relationships/hyperlink" Target="https://undocs.org/es/A/RES/60/147" TargetMode="External"/><Relationship Id="rId3" Type="http://schemas.openxmlformats.org/officeDocument/2006/relationships/hyperlink" Target="http://undocs.org/ch/CED/C/7" TargetMode="External"/><Relationship Id="rId21" Type="http://schemas.openxmlformats.org/officeDocument/2006/relationships/hyperlink" Target="https://undocs.org/es/E/CN.4/2006/91" TargetMode="External"/><Relationship Id="rId7" Type="http://schemas.openxmlformats.org/officeDocument/2006/relationships/hyperlink" Target="https://undocs.org/ch/CCPR/C/127/D/2766/2016" TargetMode="External"/><Relationship Id="rId12" Type="http://schemas.openxmlformats.org/officeDocument/2006/relationships/hyperlink" Target="http://undocs.org/ch/CED/C/19/2" TargetMode="External"/><Relationship Id="rId17" Type="http://schemas.openxmlformats.org/officeDocument/2006/relationships/hyperlink" Target="http://undocs.org/ch/CED/C/7" TargetMode="External"/><Relationship Id="rId2" Type="http://schemas.openxmlformats.org/officeDocument/2006/relationships/hyperlink" Target="http://undocs.org/ch/A/72/56" TargetMode="External"/><Relationship Id="rId16" Type="http://schemas.openxmlformats.org/officeDocument/2006/relationships/hyperlink" Target="http://undocs.org/ch/A/72/56" TargetMode="External"/><Relationship Id="rId20" Type="http://schemas.openxmlformats.org/officeDocument/2006/relationships/hyperlink" Target="https://undocs.org/es/%09E/CN.%204/Sub.%202/1997/20/Rev.1" TargetMode="External"/><Relationship Id="rId1" Type="http://schemas.openxmlformats.org/officeDocument/2006/relationships/hyperlink" Target="http://undocs.org/ch/CED/C/10/D/1/2013" TargetMode="External"/><Relationship Id="rId6" Type="http://schemas.openxmlformats.org/officeDocument/2006/relationships/hyperlink" Target="http://undocs.org/ch/CED/C/1" TargetMode="External"/><Relationship Id="rId11" Type="http://schemas.openxmlformats.org/officeDocument/2006/relationships/hyperlink" Target="http://undocs.org/ch/CED/C/7" TargetMode="External"/><Relationship Id="rId5" Type="http://schemas.openxmlformats.org/officeDocument/2006/relationships/hyperlink" Target="http://undocs.org/ch/A/HRC/16/48" TargetMode="External"/><Relationship Id="rId15" Type="http://schemas.openxmlformats.org/officeDocument/2006/relationships/hyperlink" Target="http://undocs.org/ch/CED/C/19/2" TargetMode="External"/><Relationship Id="rId10" Type="http://schemas.openxmlformats.org/officeDocument/2006/relationships/hyperlink" Target="http://undocs.org/ch/CED/C/19/2" TargetMode="External"/><Relationship Id="rId19" Type="http://schemas.openxmlformats.org/officeDocument/2006/relationships/hyperlink" Target="https://undocs.org/es/E/CN.4/2005/102/Add.1" TargetMode="External"/><Relationship Id="rId4" Type="http://schemas.openxmlformats.org/officeDocument/2006/relationships/hyperlink" Target="http://undocs.org/ch/CCPR/C/131/D/3259/2018" TargetMode="External"/><Relationship Id="rId9" Type="http://schemas.openxmlformats.org/officeDocument/2006/relationships/hyperlink" Target="http://undocs.org/ch/CED/C/7" TargetMode="External"/><Relationship Id="rId14" Type="http://schemas.openxmlformats.org/officeDocument/2006/relationships/hyperlink" Target="http://undocs.org/ch/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25390-5B18-48B4-A700-B43F7342A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0</TotalTime>
  <Pages>17</Pages>
  <Words>15985</Words>
  <Characters>22344</Characters>
  <Application>Microsoft Office Word</Application>
  <DocSecurity>0</DocSecurity>
  <Lines>609</Lines>
  <Paragraphs>124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CED/C/24/DR/4/2021</vt:lpstr>
      <vt:lpstr>CED/C/24/DR/4/2021</vt:lpstr>
    </vt:vector>
  </TitlesOfParts>
  <Company>OHCHR</Company>
  <LinksUpToDate>false</LinksUpToDate>
  <CharactersWithSpaces>23591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CED/C/24/D/4/2021</dc:title>
  <dc:subject>2308317</dc:subject>
  <dc:creator>tang</dc:creator>
  <cp:keywords/>
  <dc:description/>
  <cp:lastModifiedBy>Ting TANG</cp:lastModifiedBy>
  <cp:revision>2</cp:revision>
  <cp:lastPrinted>2016-04-26T08:22:00Z</cp:lastPrinted>
  <dcterms:created xsi:type="dcterms:W3CDTF">2023-10-18T14:01:00Z</dcterms:created>
  <dcterms:modified xsi:type="dcterms:W3CDTF">2023-10-18T14:01:00Z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1601641</vt:lpwstr>
  </property>
  <property fmtid="{D5CDD505-2E9C-101B-9397-08002B2CF9AE}" pid="3" name="ODSRefJobNo">
    <vt:lpwstr>1601999</vt:lpwstr>
  </property>
  <property fmtid="{D5CDD505-2E9C-101B-9397-08002B2CF9AE}" pid="4" name="Symbol1">
    <vt:lpwstr>CED/C/10/DR/1/2013</vt:lpwstr>
  </property>
  <property fmtid="{D5CDD505-2E9C-101B-9397-08002B2CF9AE}" pid="5" name="GrammarlyDocumentId">
    <vt:lpwstr>020fb56b3dad6b8189f63dcd1f740d8492828ad1d2252acef5a9955dec0129fc</vt:lpwstr>
  </property>
</Properties>
</file>