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6AF9A" w14:textId="77777777" w:rsidR="006A1095" w:rsidRPr="004D7AEE" w:rsidRDefault="006A1095" w:rsidP="006A1095">
      <w:pPr>
        <w:spacing w:line="60" w:lineRule="exact"/>
        <w:rPr>
          <w:sz w:val="2"/>
        </w:rPr>
        <w:sectPr w:rsidR="006A1095" w:rsidRPr="004D7AEE" w:rsidSect="00A65826">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4D7AEE">
        <w:rPr>
          <w:rStyle w:val="ad"/>
        </w:rPr>
        <w:commentReference w:id="0"/>
      </w:r>
    </w:p>
    <w:p w14:paraId="0AA71585" w14:textId="77777777" w:rsidR="00A65826" w:rsidRPr="004D7AEE" w:rsidRDefault="00A65826" w:rsidP="00C854B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4D7AEE">
        <w:rPr>
          <w:rFonts w:hint="eastAsia"/>
        </w:rPr>
        <w:t>消除对妇女歧视委员会</w:t>
      </w:r>
    </w:p>
    <w:p w14:paraId="770D6730" w14:textId="35A71CA1" w:rsidR="00A228F8" w:rsidRPr="004D7AEE" w:rsidRDefault="00A228F8" w:rsidP="00A228F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4D7AEE">
        <w:rPr>
          <w:noProof/>
        </w:rPr>
        <mc:AlternateContent>
          <mc:Choice Requires="wps">
            <w:drawing>
              <wp:anchor distT="0" distB="0" distL="114300" distR="114300" simplePos="0" relativeHeight="251661312" behindDoc="0" locked="0" layoutInCell="1" allowOverlap="1" wp14:anchorId="58457D49" wp14:editId="5A5F38E9">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F4965C"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4D7AEE">
        <w:rPr>
          <w:sz w:val="18"/>
        </w:rPr>
        <w:tab/>
        <w:t>*</w:t>
      </w:r>
      <w:r w:rsidRPr="004D7AEE">
        <w:rPr>
          <w:sz w:val="18"/>
        </w:rPr>
        <w:tab/>
      </w:r>
      <w:r w:rsidRPr="004D7AEE">
        <w:rPr>
          <w:rFonts w:hint="eastAsia"/>
          <w:sz w:val="18"/>
        </w:rPr>
        <w:t>委员会第八十五届会议</w:t>
      </w:r>
      <w:r w:rsidRPr="004D7AEE">
        <w:rPr>
          <w:rFonts w:hint="eastAsia"/>
          <w:sz w:val="18"/>
        </w:rPr>
        <w:t>(2023</w:t>
      </w:r>
      <w:r w:rsidRPr="004D7AEE">
        <w:rPr>
          <w:rFonts w:hint="eastAsia"/>
          <w:sz w:val="18"/>
        </w:rPr>
        <w:t>年</w:t>
      </w:r>
      <w:r w:rsidRPr="004D7AEE">
        <w:rPr>
          <w:rFonts w:hint="eastAsia"/>
          <w:sz w:val="18"/>
        </w:rPr>
        <w:t>5</w:t>
      </w:r>
      <w:r w:rsidRPr="004D7AEE">
        <w:rPr>
          <w:rFonts w:hint="eastAsia"/>
          <w:sz w:val="18"/>
        </w:rPr>
        <w:t>月</w:t>
      </w:r>
      <w:r w:rsidRPr="004D7AEE">
        <w:rPr>
          <w:rFonts w:hint="eastAsia"/>
          <w:sz w:val="18"/>
        </w:rPr>
        <w:t>8</w:t>
      </w:r>
      <w:r w:rsidRPr="004D7AEE">
        <w:rPr>
          <w:rFonts w:hint="eastAsia"/>
          <w:sz w:val="18"/>
        </w:rPr>
        <w:t>日至</w:t>
      </w:r>
      <w:r w:rsidRPr="004D7AEE">
        <w:rPr>
          <w:rFonts w:hint="eastAsia"/>
          <w:sz w:val="18"/>
        </w:rPr>
        <w:t>26</w:t>
      </w:r>
      <w:r w:rsidRPr="004D7AEE">
        <w:rPr>
          <w:rFonts w:hint="eastAsia"/>
          <w:sz w:val="18"/>
        </w:rPr>
        <w:t>日</w:t>
      </w:r>
      <w:r w:rsidRPr="004D7AEE">
        <w:rPr>
          <w:rFonts w:hint="eastAsia"/>
          <w:sz w:val="18"/>
        </w:rPr>
        <w:t>)</w:t>
      </w:r>
      <w:r w:rsidRPr="004D7AEE">
        <w:rPr>
          <w:rFonts w:hint="eastAsia"/>
          <w:sz w:val="18"/>
        </w:rPr>
        <w:t>通过。</w:t>
      </w:r>
    </w:p>
    <w:p w14:paraId="46F15659" w14:textId="77777777" w:rsidR="00A65826" w:rsidRPr="004D7AEE" w:rsidRDefault="00A65826" w:rsidP="00C854BF">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4D7AEE">
        <w:rPr>
          <w:rFonts w:hint="eastAsia"/>
        </w:rPr>
        <w:tab/>
      </w:r>
      <w:r w:rsidRPr="004D7AEE">
        <w:rPr>
          <w:rFonts w:hint="eastAsia"/>
        </w:rPr>
        <w:tab/>
      </w:r>
      <w:r w:rsidRPr="004D7AEE">
        <w:rPr>
          <w:rFonts w:hint="eastAsia"/>
        </w:rPr>
        <w:t>关于圣多美和普林西比初次报告和第二至第五次报告合并报告的结论性意见</w:t>
      </w:r>
      <w:r w:rsidRPr="004D7AEE">
        <w:rPr>
          <w:rFonts w:hint="eastAsia"/>
        </w:rPr>
        <w:t>*</w:t>
      </w:r>
    </w:p>
    <w:p w14:paraId="338A75AA" w14:textId="67AC4681" w:rsidR="00A65826" w:rsidRPr="004D7AEE" w:rsidRDefault="00A65826" w:rsidP="00A65826">
      <w:pPr>
        <w:pStyle w:val="SingleTxt"/>
      </w:pPr>
      <w:r w:rsidRPr="004D7AEE">
        <w:rPr>
          <w:rFonts w:hint="eastAsia"/>
        </w:rPr>
        <w:t>1.</w:t>
      </w:r>
      <w:r w:rsidRPr="004D7AEE">
        <w:rPr>
          <w:rFonts w:hint="eastAsia"/>
        </w:rPr>
        <w:tab/>
      </w:r>
      <w:r w:rsidRPr="004D7AEE">
        <w:rPr>
          <w:rFonts w:hint="eastAsia"/>
        </w:rPr>
        <w:t>消除对妇女歧视委员会在</w:t>
      </w:r>
      <w:r w:rsidRPr="004D7AEE">
        <w:rPr>
          <w:rFonts w:hint="eastAsia"/>
        </w:rPr>
        <w:t>2023</w:t>
      </w:r>
      <w:r w:rsidRPr="004D7AEE">
        <w:rPr>
          <w:rFonts w:hint="eastAsia"/>
        </w:rPr>
        <w:t>年</w:t>
      </w:r>
      <w:r w:rsidRPr="004D7AEE">
        <w:rPr>
          <w:rFonts w:hint="eastAsia"/>
        </w:rPr>
        <w:t>5</w:t>
      </w:r>
      <w:r w:rsidRPr="004D7AEE">
        <w:rPr>
          <w:rFonts w:hint="eastAsia"/>
        </w:rPr>
        <w:t>月</w:t>
      </w:r>
      <w:r w:rsidRPr="004D7AEE">
        <w:rPr>
          <w:rFonts w:hint="eastAsia"/>
        </w:rPr>
        <w:t>10</w:t>
      </w:r>
      <w:r w:rsidRPr="004D7AEE">
        <w:rPr>
          <w:rFonts w:hint="eastAsia"/>
        </w:rPr>
        <w:t>日举行的第</w:t>
      </w:r>
      <w:r w:rsidRPr="004D7AEE">
        <w:rPr>
          <w:rFonts w:hint="eastAsia"/>
        </w:rPr>
        <w:t>1973</w:t>
      </w:r>
      <w:r w:rsidRPr="004D7AEE">
        <w:rPr>
          <w:rFonts w:hint="eastAsia"/>
        </w:rPr>
        <w:t>次和第</w:t>
      </w:r>
      <w:r w:rsidRPr="004D7AEE">
        <w:rPr>
          <w:rFonts w:hint="eastAsia"/>
        </w:rPr>
        <w:t>1974</w:t>
      </w:r>
      <w:r w:rsidRPr="004D7AEE">
        <w:rPr>
          <w:rFonts w:hint="eastAsia"/>
        </w:rPr>
        <w:t>次会议</w:t>
      </w:r>
      <w:r w:rsidRPr="004D7AEE">
        <w:rPr>
          <w:rFonts w:hint="eastAsia"/>
        </w:rPr>
        <w:t>(</w:t>
      </w:r>
      <w:r w:rsidRPr="004D7AEE">
        <w:rPr>
          <w:rFonts w:hint="eastAsia"/>
        </w:rPr>
        <w:t>见</w:t>
      </w:r>
      <w:hyperlink r:id="rId18" w:history="1">
        <w:r w:rsidRPr="004D7AEE">
          <w:rPr>
            <w:rStyle w:val="af4"/>
            <w:rFonts w:hint="eastAsia"/>
          </w:rPr>
          <w:t>CEDAW/C/SR.1973</w:t>
        </w:r>
      </w:hyperlink>
      <w:r w:rsidRPr="004D7AEE">
        <w:rPr>
          <w:rFonts w:hint="eastAsia"/>
        </w:rPr>
        <w:t>和</w:t>
      </w:r>
      <w:hyperlink r:id="rId19" w:history="1">
        <w:r w:rsidRPr="004D7AEE">
          <w:rPr>
            <w:rStyle w:val="af4"/>
            <w:rFonts w:hint="eastAsia"/>
          </w:rPr>
          <w:t>CEDAW/C/SR.1974</w:t>
        </w:r>
      </w:hyperlink>
      <w:r w:rsidRPr="004D7AEE">
        <w:rPr>
          <w:rFonts w:hint="eastAsia"/>
        </w:rPr>
        <w:t>)</w:t>
      </w:r>
      <w:r w:rsidRPr="004D7AEE">
        <w:rPr>
          <w:rFonts w:hint="eastAsia"/>
        </w:rPr>
        <w:t>上审议了圣多美和普林西比初次报告和第二至第五次定期报告的合并报告。会前工作组提出的议题和问题清单载于</w:t>
      </w:r>
      <w:hyperlink r:id="rId20" w:history="1">
        <w:r w:rsidRPr="004D7AEE">
          <w:rPr>
            <w:rStyle w:val="af4"/>
            <w:rFonts w:hint="eastAsia"/>
          </w:rPr>
          <w:t>CEDAW/C/STP/Q/1-5</w:t>
        </w:r>
      </w:hyperlink>
      <w:r w:rsidRPr="004D7AEE">
        <w:rPr>
          <w:rFonts w:hint="eastAsia"/>
        </w:rPr>
        <w:t>号文件，圣多美和普林西比的答复载于</w:t>
      </w:r>
      <w:hyperlink r:id="rId21" w:history="1">
        <w:r w:rsidRPr="004D7AEE">
          <w:rPr>
            <w:rStyle w:val="af4"/>
            <w:rFonts w:hint="eastAsia"/>
          </w:rPr>
          <w:t>CEDAW/C/STP/RQ/1-5</w:t>
        </w:r>
      </w:hyperlink>
      <w:r w:rsidRPr="004D7AEE">
        <w:rPr>
          <w:rFonts w:hint="eastAsia"/>
        </w:rPr>
        <w:t>号文件。</w:t>
      </w:r>
    </w:p>
    <w:p w14:paraId="61D0D2B9" w14:textId="3AA4E303" w:rsidR="00A65826" w:rsidRPr="004D7AEE" w:rsidRDefault="00983D98" w:rsidP="00983D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lastRenderedPageBreak/>
        <w:tab/>
      </w:r>
      <w:r w:rsidR="00A65826" w:rsidRPr="004D7AEE">
        <w:rPr>
          <w:rFonts w:hint="eastAsia"/>
        </w:rPr>
        <w:t>A.</w:t>
      </w:r>
      <w:r w:rsidR="00A65826" w:rsidRPr="004D7AEE">
        <w:rPr>
          <w:rFonts w:hint="eastAsia"/>
        </w:rPr>
        <w:tab/>
      </w:r>
      <w:r w:rsidR="00A65826" w:rsidRPr="004D7AEE">
        <w:rPr>
          <w:rFonts w:hint="eastAsia"/>
        </w:rPr>
        <w:t>导言</w:t>
      </w:r>
    </w:p>
    <w:p w14:paraId="2330E67D" w14:textId="77777777" w:rsidR="00A65826" w:rsidRPr="004D7AEE" w:rsidRDefault="00A65826" w:rsidP="00A65826">
      <w:pPr>
        <w:pStyle w:val="SingleTxt"/>
      </w:pPr>
      <w:r w:rsidRPr="004D7AEE">
        <w:rPr>
          <w:rFonts w:hint="eastAsia"/>
        </w:rPr>
        <w:t>2.</w:t>
      </w:r>
      <w:r w:rsidRPr="004D7AEE">
        <w:rPr>
          <w:rFonts w:hint="eastAsia"/>
        </w:rPr>
        <w:tab/>
      </w:r>
      <w:r w:rsidRPr="004D7AEE">
        <w:rPr>
          <w:rFonts w:hint="eastAsia"/>
        </w:rPr>
        <w:t>委员会赞赏缔约国提交初次报告和第二至第五次定期报告的合并报告，还感谢缔约国对会前工作组提出的议题和问题清单作出书面答复。委员会欢迎代表团的口头陈述及其对委员会在对话期间口头提出的问题所作的进一步书面澄清。</w:t>
      </w:r>
    </w:p>
    <w:p w14:paraId="260716BD" w14:textId="77777777" w:rsidR="00A65826" w:rsidRPr="004D7AEE" w:rsidRDefault="00A65826" w:rsidP="00A65826">
      <w:pPr>
        <w:pStyle w:val="SingleTxt"/>
      </w:pPr>
      <w:r w:rsidRPr="004D7AEE">
        <w:rPr>
          <w:rFonts w:hint="eastAsia"/>
        </w:rPr>
        <w:t>3.</w:t>
      </w:r>
      <w:r w:rsidRPr="004D7AEE">
        <w:rPr>
          <w:rFonts w:hint="eastAsia"/>
        </w:rPr>
        <w:tab/>
      </w:r>
      <w:r w:rsidRPr="004D7AEE">
        <w:rPr>
          <w:rFonts w:hint="eastAsia"/>
        </w:rPr>
        <w:t>委员会赞扬缔约国派出由妇女权利部部长</w:t>
      </w:r>
      <w:r w:rsidRPr="004D7AEE">
        <w:rPr>
          <w:rFonts w:hint="eastAsia"/>
        </w:rPr>
        <w:t>Maria Milagr</w:t>
      </w:r>
      <w:r w:rsidRPr="004D7AEE">
        <w:rPr>
          <w:rFonts w:hint="eastAsia"/>
        </w:rPr>
        <w:t>é</w:t>
      </w:r>
      <w:r w:rsidRPr="004D7AEE">
        <w:rPr>
          <w:rFonts w:hint="eastAsia"/>
        </w:rPr>
        <w:t xml:space="preserve"> de Pina Delgado</w:t>
      </w:r>
      <w:r w:rsidRPr="004D7AEE">
        <w:rPr>
          <w:rFonts w:hint="eastAsia"/>
        </w:rPr>
        <w:t>率领的高级别代表团。代表团成员还包括司法、公共行政和人权部、教育、文化和科学部、妇女权利部、卫生和社会事务部、促进性别平等和公平国家研究所、社会保护、团结和家庭部、国家警察、部长会议主席团、圣多美和普林西比女律师协会以及家庭暴力咨询中心的代表。</w:t>
      </w:r>
    </w:p>
    <w:p w14:paraId="79001584" w14:textId="322CBBC5" w:rsidR="00A65826" w:rsidRPr="004D7AEE" w:rsidRDefault="00A65826" w:rsidP="00A65826">
      <w:pPr>
        <w:pStyle w:val="SingleTxt"/>
      </w:pPr>
      <w:r w:rsidRPr="004D7AEE">
        <w:rPr>
          <w:rFonts w:hint="eastAsia"/>
        </w:rPr>
        <w:lastRenderedPageBreak/>
        <w:t>4.</w:t>
      </w:r>
      <w:r w:rsidRPr="004D7AEE">
        <w:rPr>
          <w:rFonts w:hint="eastAsia"/>
        </w:rPr>
        <w:tab/>
      </w:r>
      <w:r w:rsidRPr="004D7AEE">
        <w:rPr>
          <w:rFonts w:hint="eastAsia"/>
        </w:rPr>
        <w:t>本结论性意见载有消除对妇女歧视委员会和儿童权利委员会在审查圣多美和普林西比根据两个委员会各自所负责公约提交的定期报告时，联合通过的关切和建议。联合通过的关切和建议涉及性别成见</w:t>
      </w:r>
      <w:r w:rsidRPr="004D7AEE">
        <w:rPr>
          <w:rFonts w:hint="eastAsia"/>
        </w:rPr>
        <w:t>(</w:t>
      </w:r>
      <w:r w:rsidRPr="004D7AEE">
        <w:rPr>
          <w:rFonts w:hint="eastAsia"/>
        </w:rPr>
        <w:t>第</w:t>
      </w:r>
      <w:r w:rsidRPr="004D7AEE">
        <w:rPr>
          <w:rFonts w:hint="eastAsia"/>
        </w:rPr>
        <w:t>24(c)</w:t>
      </w:r>
      <w:r w:rsidRPr="004D7AEE">
        <w:rPr>
          <w:rFonts w:hint="eastAsia"/>
        </w:rPr>
        <w:t>和</w:t>
      </w:r>
      <w:r w:rsidRPr="004D7AEE">
        <w:rPr>
          <w:rFonts w:hint="eastAsia"/>
        </w:rPr>
        <w:t>25(d)</w:t>
      </w:r>
      <w:r w:rsidRPr="004D7AEE">
        <w:rPr>
          <w:rFonts w:hint="eastAsia"/>
        </w:rPr>
        <w:t>段</w:t>
      </w:r>
      <w:r w:rsidRPr="004D7AEE">
        <w:rPr>
          <w:rFonts w:hint="eastAsia"/>
        </w:rPr>
        <w:t>)</w:t>
      </w:r>
      <w:r w:rsidRPr="004D7AEE">
        <w:rPr>
          <w:rFonts w:hint="eastAsia"/>
        </w:rPr>
        <w:t>；有害做法</w:t>
      </w:r>
      <w:r w:rsidRPr="004D7AEE">
        <w:rPr>
          <w:rFonts w:hint="eastAsia"/>
        </w:rPr>
        <w:t>(</w:t>
      </w:r>
      <w:r w:rsidRPr="004D7AEE">
        <w:rPr>
          <w:rFonts w:hint="eastAsia"/>
        </w:rPr>
        <w:t>第</w:t>
      </w:r>
      <w:r w:rsidRPr="004D7AEE">
        <w:rPr>
          <w:rFonts w:hint="eastAsia"/>
        </w:rPr>
        <w:t>26</w:t>
      </w:r>
      <w:r w:rsidRPr="004D7AEE">
        <w:rPr>
          <w:rFonts w:hint="eastAsia"/>
        </w:rPr>
        <w:t>和</w:t>
      </w:r>
      <w:r w:rsidRPr="004D7AEE">
        <w:rPr>
          <w:rFonts w:hint="eastAsia"/>
        </w:rPr>
        <w:t>27(a)</w:t>
      </w:r>
      <w:r w:rsidRPr="004D7AEE">
        <w:rPr>
          <w:rFonts w:hint="eastAsia"/>
        </w:rPr>
        <w:t>段</w:t>
      </w:r>
      <w:r w:rsidRPr="004D7AEE">
        <w:rPr>
          <w:rFonts w:hint="eastAsia"/>
        </w:rPr>
        <w:t>)</w:t>
      </w:r>
      <w:r w:rsidRPr="004D7AEE">
        <w:rPr>
          <w:rFonts w:hint="eastAsia"/>
        </w:rPr>
        <w:t>；基于性别的暴力侵害妇女和女童行为</w:t>
      </w:r>
      <w:r w:rsidRPr="004D7AEE">
        <w:rPr>
          <w:rFonts w:hint="eastAsia"/>
        </w:rPr>
        <w:t>(</w:t>
      </w:r>
      <w:r w:rsidRPr="004D7AEE">
        <w:rPr>
          <w:rFonts w:hint="eastAsia"/>
        </w:rPr>
        <w:t>第</w:t>
      </w:r>
      <w:r w:rsidRPr="004D7AEE">
        <w:rPr>
          <w:rFonts w:hint="eastAsia"/>
        </w:rPr>
        <w:t>28</w:t>
      </w:r>
      <w:r w:rsidRPr="004D7AEE">
        <w:rPr>
          <w:rFonts w:hint="eastAsia"/>
        </w:rPr>
        <w:t>段</w:t>
      </w:r>
      <w:r w:rsidRPr="004D7AEE">
        <w:rPr>
          <w:rFonts w:hint="eastAsia"/>
        </w:rPr>
        <w:t>(</w:t>
      </w:r>
      <w:r w:rsidRPr="004D7AEE">
        <w:rPr>
          <w:rFonts w:hint="eastAsia"/>
        </w:rPr>
        <w:t>前导句</w:t>
      </w:r>
      <w:r w:rsidRPr="004D7AEE">
        <w:rPr>
          <w:rFonts w:hint="eastAsia"/>
        </w:rPr>
        <w:t>)(a)</w:t>
      </w:r>
      <w:r w:rsidRPr="004D7AEE">
        <w:rPr>
          <w:rFonts w:hint="eastAsia"/>
        </w:rPr>
        <w:t>、</w:t>
      </w:r>
      <w:r w:rsidRPr="004D7AEE">
        <w:rPr>
          <w:rFonts w:hint="eastAsia"/>
        </w:rPr>
        <w:t>(b)</w:t>
      </w:r>
      <w:r w:rsidRPr="004D7AEE">
        <w:rPr>
          <w:rFonts w:hint="eastAsia"/>
        </w:rPr>
        <w:t>、</w:t>
      </w:r>
      <w:r w:rsidRPr="004D7AEE">
        <w:rPr>
          <w:rFonts w:hint="eastAsia"/>
        </w:rPr>
        <w:t>(f)</w:t>
      </w:r>
      <w:r w:rsidRPr="004D7AEE">
        <w:rPr>
          <w:rFonts w:hint="eastAsia"/>
        </w:rPr>
        <w:t>和第</w:t>
      </w:r>
      <w:r w:rsidRPr="004D7AEE">
        <w:rPr>
          <w:rFonts w:hint="eastAsia"/>
        </w:rPr>
        <w:t>29</w:t>
      </w:r>
      <w:r w:rsidRPr="004D7AEE">
        <w:rPr>
          <w:rFonts w:hint="eastAsia"/>
        </w:rPr>
        <w:t>段</w:t>
      </w:r>
      <w:r w:rsidRPr="004D7AEE">
        <w:rPr>
          <w:rFonts w:hint="eastAsia"/>
        </w:rPr>
        <w:t>(</w:t>
      </w:r>
      <w:r w:rsidRPr="004D7AEE">
        <w:rPr>
          <w:rFonts w:hint="eastAsia"/>
        </w:rPr>
        <w:t>前导句</w:t>
      </w:r>
      <w:r w:rsidRPr="004D7AEE">
        <w:rPr>
          <w:rFonts w:hint="eastAsia"/>
        </w:rPr>
        <w:t>)</w:t>
      </w:r>
      <w:r w:rsidRPr="004D7AEE">
        <w:rPr>
          <w:rFonts w:hint="eastAsia"/>
        </w:rPr>
        <w:t>、</w:t>
      </w:r>
      <w:r w:rsidRPr="004D7AEE">
        <w:rPr>
          <w:rFonts w:hint="eastAsia"/>
        </w:rPr>
        <w:t>(a)</w:t>
      </w:r>
      <w:r w:rsidRPr="004D7AEE">
        <w:rPr>
          <w:rFonts w:hint="eastAsia"/>
        </w:rPr>
        <w:t>、</w:t>
      </w:r>
      <w:r w:rsidRPr="004D7AEE">
        <w:rPr>
          <w:rFonts w:hint="eastAsia"/>
        </w:rPr>
        <w:t>(b)</w:t>
      </w:r>
      <w:r w:rsidRPr="004D7AEE">
        <w:rPr>
          <w:rFonts w:hint="eastAsia"/>
        </w:rPr>
        <w:t>、</w:t>
      </w:r>
      <w:r w:rsidRPr="004D7AEE">
        <w:rPr>
          <w:rFonts w:hint="eastAsia"/>
        </w:rPr>
        <w:t>(d)</w:t>
      </w:r>
      <w:r w:rsidRPr="004D7AEE">
        <w:rPr>
          <w:rFonts w:hint="eastAsia"/>
        </w:rPr>
        <w:t>和</w:t>
      </w:r>
      <w:r w:rsidRPr="004D7AEE">
        <w:rPr>
          <w:rFonts w:hint="eastAsia"/>
        </w:rPr>
        <w:t>(f))</w:t>
      </w:r>
      <w:r w:rsidRPr="004D7AEE">
        <w:rPr>
          <w:rFonts w:hint="eastAsia"/>
        </w:rPr>
        <w:t>；辍学情况</w:t>
      </w:r>
      <w:r w:rsidRPr="004D7AEE">
        <w:rPr>
          <w:rFonts w:hint="eastAsia"/>
        </w:rPr>
        <w:t>(</w:t>
      </w:r>
      <w:r w:rsidRPr="004D7AEE">
        <w:rPr>
          <w:rFonts w:hint="eastAsia"/>
        </w:rPr>
        <w:t>第</w:t>
      </w:r>
      <w:r w:rsidRPr="004D7AEE">
        <w:rPr>
          <w:rFonts w:hint="eastAsia"/>
        </w:rPr>
        <w:t>38</w:t>
      </w:r>
      <w:r w:rsidRPr="004D7AEE">
        <w:rPr>
          <w:rFonts w:hint="eastAsia"/>
        </w:rPr>
        <w:t>和</w:t>
      </w:r>
      <w:r w:rsidRPr="004D7AEE">
        <w:rPr>
          <w:rFonts w:hint="eastAsia"/>
        </w:rPr>
        <w:t>39</w:t>
      </w:r>
      <w:r w:rsidRPr="004D7AEE">
        <w:rPr>
          <w:rFonts w:hint="eastAsia"/>
        </w:rPr>
        <w:t>段</w:t>
      </w:r>
      <w:r w:rsidRPr="004D7AEE">
        <w:rPr>
          <w:rFonts w:hint="eastAsia"/>
        </w:rPr>
        <w:t>)</w:t>
      </w:r>
      <w:r w:rsidRPr="004D7AEE">
        <w:rPr>
          <w:rFonts w:hint="eastAsia"/>
        </w:rPr>
        <w:t>；青春期少女的健康</w:t>
      </w:r>
      <w:r w:rsidRPr="004D7AEE">
        <w:rPr>
          <w:rFonts w:hint="eastAsia"/>
        </w:rPr>
        <w:t>(</w:t>
      </w:r>
      <w:r w:rsidRPr="004D7AEE">
        <w:rPr>
          <w:rFonts w:hint="eastAsia"/>
        </w:rPr>
        <w:t>第</w:t>
      </w:r>
      <w:r w:rsidRPr="004D7AEE">
        <w:rPr>
          <w:rFonts w:hint="eastAsia"/>
        </w:rPr>
        <w:t>44</w:t>
      </w:r>
      <w:r w:rsidRPr="004D7AEE">
        <w:rPr>
          <w:rFonts w:hint="eastAsia"/>
        </w:rPr>
        <w:t>和</w:t>
      </w:r>
      <w:r w:rsidRPr="004D7AEE">
        <w:rPr>
          <w:rFonts w:hint="eastAsia"/>
        </w:rPr>
        <w:t>45</w:t>
      </w:r>
      <w:r w:rsidRPr="004D7AEE">
        <w:rPr>
          <w:rFonts w:hint="eastAsia"/>
        </w:rPr>
        <w:t>段</w:t>
      </w:r>
      <w:r w:rsidRPr="004D7AEE">
        <w:rPr>
          <w:rFonts w:hint="eastAsia"/>
        </w:rPr>
        <w:t>)</w:t>
      </w:r>
      <w:r w:rsidRPr="004D7AEE">
        <w:rPr>
          <w:rFonts w:hint="eastAsia"/>
        </w:rPr>
        <w:t>。</w:t>
      </w:r>
    </w:p>
    <w:p w14:paraId="13466663" w14:textId="02F68B1B" w:rsidR="00A65826" w:rsidRPr="004D7AEE" w:rsidRDefault="00983D98" w:rsidP="00983D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tab/>
      </w:r>
      <w:r w:rsidR="00A65826" w:rsidRPr="004D7AEE">
        <w:rPr>
          <w:rFonts w:hint="eastAsia"/>
        </w:rPr>
        <w:t>B.</w:t>
      </w:r>
      <w:r w:rsidR="00A65826" w:rsidRPr="004D7AEE">
        <w:rPr>
          <w:rFonts w:hint="eastAsia"/>
        </w:rPr>
        <w:tab/>
      </w:r>
      <w:r w:rsidR="00A65826" w:rsidRPr="004D7AEE">
        <w:rPr>
          <w:rFonts w:hint="eastAsia"/>
        </w:rPr>
        <w:t>积极方面</w:t>
      </w:r>
    </w:p>
    <w:p w14:paraId="0ED29A24" w14:textId="77777777" w:rsidR="00A65826" w:rsidRPr="004D7AEE" w:rsidRDefault="00A65826" w:rsidP="00A228F8">
      <w:pPr>
        <w:pStyle w:val="SingleTxt"/>
      </w:pPr>
      <w:r w:rsidRPr="004D7AEE">
        <w:rPr>
          <w:rFonts w:hint="eastAsia"/>
          <w:sz w:val="20"/>
        </w:rPr>
        <w:t>5</w:t>
      </w:r>
      <w:r w:rsidRPr="004D7AEE">
        <w:rPr>
          <w:rFonts w:hint="eastAsia"/>
        </w:rPr>
        <w:t>.</w:t>
      </w:r>
      <w:r w:rsidRPr="004D7AEE">
        <w:rPr>
          <w:rFonts w:hint="eastAsia"/>
        </w:rPr>
        <w:tab/>
      </w:r>
      <w:r w:rsidRPr="004D7AEE">
        <w:rPr>
          <w:rFonts w:hint="eastAsia"/>
        </w:rPr>
        <w:t>委员会欢迎圣多美和普林西比自《消除对妇女一切形式歧视公约》于</w:t>
      </w:r>
      <w:r w:rsidRPr="004D7AEE">
        <w:rPr>
          <w:rFonts w:hint="eastAsia"/>
        </w:rPr>
        <w:t>2003</w:t>
      </w:r>
      <w:r w:rsidRPr="004D7AEE">
        <w:rPr>
          <w:rFonts w:hint="eastAsia"/>
        </w:rPr>
        <w:t>年对其生效以来在开展立法改革方面取得的进展，特别是通过了下列法律：</w:t>
      </w:r>
    </w:p>
    <w:p w14:paraId="40701711" w14:textId="53626DA1" w:rsidR="00A65826" w:rsidRPr="004D7AEE" w:rsidRDefault="00983D98" w:rsidP="00A65826">
      <w:pPr>
        <w:pStyle w:val="SingleTxt"/>
      </w:pPr>
      <w:r w:rsidRPr="004D7AEE">
        <w:lastRenderedPageBreak/>
        <w:tab/>
      </w:r>
      <w:r w:rsidR="00A65826" w:rsidRPr="004D7AEE">
        <w:rPr>
          <w:rFonts w:hint="eastAsia"/>
        </w:rPr>
        <w:t>(a)</w:t>
      </w:r>
      <w:r w:rsidR="00A65826" w:rsidRPr="004D7AEE">
        <w:rPr>
          <w:rFonts w:hint="eastAsia"/>
        </w:rPr>
        <w:tab/>
      </w:r>
      <w:r w:rsidR="00A65826" w:rsidRPr="004D7AEE">
        <w:rPr>
          <w:rFonts w:hint="eastAsia"/>
        </w:rPr>
        <w:t>关于性别均等的第</w:t>
      </w:r>
      <w:r w:rsidR="00A65826" w:rsidRPr="004D7AEE">
        <w:rPr>
          <w:rFonts w:hint="eastAsia"/>
        </w:rPr>
        <w:t>11/2022</w:t>
      </w:r>
      <w:r w:rsidR="00A65826" w:rsidRPr="004D7AEE">
        <w:rPr>
          <w:rFonts w:hint="eastAsia"/>
        </w:rPr>
        <w:t>号法；</w:t>
      </w:r>
    </w:p>
    <w:p w14:paraId="2731C5AA" w14:textId="02149C53" w:rsidR="00A65826" w:rsidRPr="004D7AEE" w:rsidRDefault="00983D98" w:rsidP="00A65826">
      <w:pPr>
        <w:pStyle w:val="SingleTxt"/>
      </w:pPr>
      <w:r w:rsidRPr="004D7AEE">
        <w:tab/>
      </w:r>
      <w:r w:rsidR="00A65826" w:rsidRPr="004D7AEE">
        <w:rPr>
          <w:rFonts w:hint="eastAsia"/>
        </w:rPr>
        <w:t>(b)</w:t>
      </w:r>
      <w:r w:rsidR="00A65826" w:rsidRPr="004D7AEE">
        <w:rPr>
          <w:rFonts w:hint="eastAsia"/>
        </w:rPr>
        <w:tab/>
      </w:r>
      <w:r w:rsidR="00A65826" w:rsidRPr="004D7AEE">
        <w:rPr>
          <w:rFonts w:hint="eastAsia"/>
        </w:rPr>
        <w:t>第</w:t>
      </w:r>
      <w:r w:rsidR="00A65826" w:rsidRPr="004D7AEE">
        <w:rPr>
          <w:rFonts w:hint="eastAsia"/>
        </w:rPr>
        <w:t>7/2020</w:t>
      </w:r>
      <w:r w:rsidR="00A65826" w:rsidRPr="004D7AEE">
        <w:rPr>
          <w:rFonts w:hint="eastAsia"/>
        </w:rPr>
        <w:t>号法令，其中授权通过韧性基金最多支付私营部门工人工资“全球价值”的</w:t>
      </w:r>
      <w:r w:rsidR="00A65826" w:rsidRPr="004D7AEE">
        <w:rPr>
          <w:rFonts w:hint="eastAsia"/>
        </w:rPr>
        <w:t>85%</w:t>
      </w:r>
      <w:r w:rsidR="00A65826" w:rsidRPr="004D7AEE">
        <w:rPr>
          <w:rFonts w:hint="eastAsia"/>
        </w:rPr>
        <w:t>，以防止大规模裁撤包括妇女在内的私营部门工人；</w:t>
      </w:r>
    </w:p>
    <w:p w14:paraId="3B78C01B" w14:textId="6BBDBFAB" w:rsidR="00A65826" w:rsidRPr="004D7AEE" w:rsidRDefault="00983D98" w:rsidP="00A65826">
      <w:pPr>
        <w:pStyle w:val="SingleTxt"/>
      </w:pPr>
      <w:r w:rsidRPr="004D7AEE">
        <w:tab/>
      </w:r>
      <w:r w:rsidR="00A65826" w:rsidRPr="004D7AEE">
        <w:rPr>
          <w:rFonts w:hint="eastAsia"/>
        </w:rPr>
        <w:t>(c)</w:t>
      </w:r>
      <w:r w:rsidR="00A65826" w:rsidRPr="004D7AEE">
        <w:rPr>
          <w:rFonts w:hint="eastAsia"/>
        </w:rPr>
        <w:tab/>
      </w:r>
      <w:r w:rsidR="00A65826" w:rsidRPr="004D7AEE">
        <w:rPr>
          <w:rFonts w:hint="eastAsia"/>
        </w:rPr>
        <w:t>关于《劳动法典》的第</w:t>
      </w:r>
      <w:r w:rsidR="00A65826" w:rsidRPr="004D7AEE">
        <w:rPr>
          <w:rFonts w:hint="eastAsia"/>
        </w:rPr>
        <w:t>6/2019</w:t>
      </w:r>
      <w:r w:rsidR="00A65826" w:rsidRPr="004D7AEE">
        <w:rPr>
          <w:rFonts w:hint="eastAsia"/>
        </w:rPr>
        <w:t>号法，该法禁止一切形式的性别歧视；</w:t>
      </w:r>
    </w:p>
    <w:p w14:paraId="226EB23D" w14:textId="696EE0B5" w:rsidR="00A65826" w:rsidRPr="004D7AEE" w:rsidRDefault="00983D98" w:rsidP="00A65826">
      <w:pPr>
        <w:pStyle w:val="SingleTxt"/>
      </w:pPr>
      <w:r w:rsidRPr="004D7AEE">
        <w:tab/>
      </w:r>
      <w:r w:rsidR="00A65826" w:rsidRPr="004D7AEE">
        <w:rPr>
          <w:rFonts w:hint="eastAsia"/>
        </w:rPr>
        <w:t>(d)</w:t>
      </w:r>
      <w:r w:rsidR="00A65826" w:rsidRPr="004D7AEE">
        <w:rPr>
          <w:rFonts w:hint="eastAsia"/>
        </w:rPr>
        <w:tab/>
      </w:r>
      <w:r w:rsidR="00A65826" w:rsidRPr="004D7AEE">
        <w:rPr>
          <w:rFonts w:hint="eastAsia"/>
        </w:rPr>
        <w:t>关于《家庭法典》的第</w:t>
      </w:r>
      <w:r w:rsidR="00A65826" w:rsidRPr="004D7AEE">
        <w:rPr>
          <w:rFonts w:hint="eastAsia"/>
        </w:rPr>
        <w:t>19/2018</w:t>
      </w:r>
      <w:r w:rsidR="00A65826" w:rsidRPr="004D7AEE">
        <w:rPr>
          <w:rFonts w:hint="eastAsia"/>
        </w:rPr>
        <w:t>号法，该法规定婚姻建立在配偶双方权利和义务平等的基础上；</w:t>
      </w:r>
    </w:p>
    <w:p w14:paraId="0BB88D41" w14:textId="5DAF6B93" w:rsidR="00A65826" w:rsidRPr="004D7AEE" w:rsidRDefault="00983D98" w:rsidP="00A65826">
      <w:pPr>
        <w:pStyle w:val="SingleTxt"/>
      </w:pPr>
      <w:r w:rsidRPr="004D7AEE">
        <w:tab/>
      </w:r>
      <w:r w:rsidR="00A65826" w:rsidRPr="004D7AEE">
        <w:rPr>
          <w:rFonts w:hint="eastAsia"/>
        </w:rPr>
        <w:t>(e)</w:t>
      </w:r>
      <w:r w:rsidR="00A65826" w:rsidRPr="004D7AEE">
        <w:rPr>
          <w:rFonts w:hint="eastAsia"/>
        </w:rPr>
        <w:tab/>
      </w:r>
      <w:r w:rsidR="00A65826" w:rsidRPr="004D7AEE">
        <w:rPr>
          <w:rFonts w:hint="eastAsia"/>
        </w:rPr>
        <w:t>关于《刑法典》的第</w:t>
      </w:r>
      <w:r w:rsidR="00A65826" w:rsidRPr="004D7AEE">
        <w:rPr>
          <w:rFonts w:hint="eastAsia"/>
        </w:rPr>
        <w:t>6/2012</w:t>
      </w:r>
      <w:r w:rsidR="00A65826" w:rsidRPr="004D7AEE">
        <w:rPr>
          <w:rFonts w:hint="eastAsia"/>
        </w:rPr>
        <w:t>号法，该法将为性剥削和儿童色情制品目的贩运人口，包括贩运妇女和儿童的行为定为刑事犯罪；</w:t>
      </w:r>
    </w:p>
    <w:p w14:paraId="420FA7D7" w14:textId="2DBECEDB" w:rsidR="00A65826" w:rsidRPr="004D7AEE" w:rsidRDefault="00983D98" w:rsidP="00A65826">
      <w:pPr>
        <w:pStyle w:val="SingleTxt"/>
      </w:pPr>
      <w:r w:rsidRPr="004D7AEE">
        <w:tab/>
      </w:r>
      <w:r w:rsidR="00A65826" w:rsidRPr="004D7AEE">
        <w:rPr>
          <w:rFonts w:hint="eastAsia"/>
        </w:rPr>
        <w:t>(f)</w:t>
      </w:r>
      <w:r w:rsidR="00A65826" w:rsidRPr="004D7AEE">
        <w:rPr>
          <w:rFonts w:hint="eastAsia"/>
        </w:rPr>
        <w:tab/>
      </w:r>
      <w:r w:rsidR="00A65826" w:rsidRPr="004D7AEE">
        <w:rPr>
          <w:rFonts w:hint="eastAsia"/>
        </w:rPr>
        <w:t>关于家庭暴力的第</w:t>
      </w:r>
      <w:r w:rsidR="00A65826" w:rsidRPr="004D7AEE">
        <w:rPr>
          <w:rFonts w:hint="eastAsia"/>
        </w:rPr>
        <w:t>11/2008</w:t>
      </w:r>
      <w:r w:rsidR="00A65826" w:rsidRPr="004D7AEE">
        <w:rPr>
          <w:rFonts w:hint="eastAsia"/>
        </w:rPr>
        <w:t>号法；</w:t>
      </w:r>
    </w:p>
    <w:p w14:paraId="6DA6C9E8" w14:textId="0C1262FB" w:rsidR="00A65826" w:rsidRPr="004D7AEE" w:rsidRDefault="00983D98" w:rsidP="00A65826">
      <w:pPr>
        <w:pStyle w:val="SingleTxt"/>
      </w:pPr>
      <w:r w:rsidRPr="004D7AEE">
        <w:lastRenderedPageBreak/>
        <w:tab/>
      </w:r>
      <w:r w:rsidR="00A65826" w:rsidRPr="004D7AEE">
        <w:rPr>
          <w:rFonts w:hint="eastAsia"/>
        </w:rPr>
        <w:t>(g)</w:t>
      </w:r>
      <w:r w:rsidR="00A65826" w:rsidRPr="004D7AEE">
        <w:rPr>
          <w:rFonts w:hint="eastAsia"/>
        </w:rPr>
        <w:tab/>
      </w:r>
      <w:r w:rsidR="00A65826" w:rsidRPr="004D7AEE">
        <w:rPr>
          <w:rFonts w:hint="eastAsia"/>
        </w:rPr>
        <w:t>关于加强对家庭暴力和犯罪受害者的法律保护机制的第</w:t>
      </w:r>
      <w:r w:rsidR="00A65826" w:rsidRPr="004D7AEE">
        <w:rPr>
          <w:rFonts w:hint="eastAsia"/>
        </w:rPr>
        <w:t>12/2008</w:t>
      </w:r>
      <w:r w:rsidR="00A65826" w:rsidRPr="004D7AEE">
        <w:rPr>
          <w:rFonts w:hint="eastAsia"/>
        </w:rPr>
        <w:t>号法；</w:t>
      </w:r>
    </w:p>
    <w:p w14:paraId="329CAB37" w14:textId="386BEC3C" w:rsidR="00A65826" w:rsidRPr="004D7AEE" w:rsidRDefault="00983D98" w:rsidP="00A65826">
      <w:pPr>
        <w:pStyle w:val="SingleTxt"/>
      </w:pPr>
      <w:r w:rsidRPr="004D7AEE">
        <w:tab/>
      </w:r>
      <w:r w:rsidR="00A65826" w:rsidRPr="004D7AEE">
        <w:rPr>
          <w:rFonts w:hint="eastAsia"/>
        </w:rPr>
        <w:t>(h)</w:t>
      </w:r>
      <w:r w:rsidR="00A65826" w:rsidRPr="004D7AEE">
        <w:rPr>
          <w:rFonts w:hint="eastAsia"/>
        </w:rPr>
        <w:tab/>
      </w:r>
      <w:r w:rsidR="00A65826" w:rsidRPr="004D7AEE">
        <w:rPr>
          <w:rFonts w:hint="eastAsia"/>
        </w:rPr>
        <w:t>关于执行《性别平等和公平国家战略》的第</w:t>
      </w:r>
      <w:r w:rsidR="00A65826" w:rsidRPr="004D7AEE">
        <w:rPr>
          <w:rFonts w:hint="eastAsia"/>
        </w:rPr>
        <w:t>14/2007</w:t>
      </w:r>
      <w:r w:rsidR="00A65826" w:rsidRPr="004D7AEE">
        <w:rPr>
          <w:rFonts w:hint="eastAsia"/>
        </w:rPr>
        <w:t>号法令。</w:t>
      </w:r>
    </w:p>
    <w:p w14:paraId="3F61200B" w14:textId="77777777" w:rsidR="00A65826" w:rsidRPr="004D7AEE" w:rsidRDefault="00A65826" w:rsidP="00A65826">
      <w:pPr>
        <w:pStyle w:val="SingleTxt"/>
      </w:pPr>
      <w:r w:rsidRPr="004D7AEE">
        <w:rPr>
          <w:rFonts w:hint="eastAsia"/>
        </w:rPr>
        <w:t>6.</w:t>
      </w:r>
      <w:r w:rsidRPr="004D7AEE">
        <w:rPr>
          <w:rFonts w:hint="eastAsia"/>
        </w:rPr>
        <w:tab/>
      </w:r>
      <w:r w:rsidRPr="004D7AEE">
        <w:rPr>
          <w:rFonts w:hint="eastAsia"/>
        </w:rPr>
        <w:t>委员会欢迎缔约国努力改善旨在加快消除对妇女的歧视和促进性别平等的体制和政策框架，例如通过或制定了以下框架：</w:t>
      </w:r>
    </w:p>
    <w:p w14:paraId="0C170F48" w14:textId="1F52845A" w:rsidR="00A65826" w:rsidRPr="004D7AEE" w:rsidRDefault="00983D98" w:rsidP="00A65826">
      <w:pPr>
        <w:pStyle w:val="SingleTxt"/>
      </w:pPr>
      <w:r w:rsidRPr="004D7AEE">
        <w:tab/>
      </w:r>
      <w:r w:rsidR="00A65826" w:rsidRPr="004D7AEE">
        <w:rPr>
          <w:rFonts w:hint="eastAsia"/>
        </w:rPr>
        <w:t>(a)</w:t>
      </w:r>
      <w:r w:rsidR="00A65826" w:rsidRPr="004D7AEE">
        <w:rPr>
          <w:rFonts w:hint="eastAsia"/>
        </w:rPr>
        <w:tab/>
      </w:r>
      <w:r w:rsidR="00A65826" w:rsidRPr="004D7AEE">
        <w:rPr>
          <w:rFonts w:hint="eastAsia"/>
        </w:rPr>
        <w:t>第三个性别平等和公平国家战略</w:t>
      </w:r>
      <w:r w:rsidR="00A65826" w:rsidRPr="004D7AEE">
        <w:rPr>
          <w:rFonts w:hint="eastAsia"/>
        </w:rPr>
        <w:t>(2019-2026</w:t>
      </w:r>
      <w:r w:rsidR="00A65826" w:rsidRPr="004D7AEE">
        <w:rPr>
          <w:rFonts w:hint="eastAsia"/>
        </w:rPr>
        <w:t>年</w:t>
      </w:r>
      <w:r w:rsidR="00A65826" w:rsidRPr="004D7AEE">
        <w:rPr>
          <w:rFonts w:hint="eastAsia"/>
        </w:rPr>
        <w:t>)</w:t>
      </w:r>
      <w:r w:rsidR="00A65826" w:rsidRPr="004D7AEE">
        <w:rPr>
          <w:rFonts w:hint="eastAsia"/>
        </w:rPr>
        <w:t>；</w:t>
      </w:r>
    </w:p>
    <w:p w14:paraId="6BB1E2FE" w14:textId="3BAC4045" w:rsidR="00A65826" w:rsidRPr="004D7AEE" w:rsidRDefault="00983D98" w:rsidP="00A65826">
      <w:pPr>
        <w:pStyle w:val="SingleTxt"/>
      </w:pPr>
      <w:r w:rsidRPr="004D7AEE">
        <w:tab/>
      </w:r>
      <w:r w:rsidR="00A65826" w:rsidRPr="004D7AEE">
        <w:rPr>
          <w:rFonts w:hint="eastAsia"/>
        </w:rPr>
        <w:t>(b)</w:t>
      </w:r>
      <w:r w:rsidR="00A65826" w:rsidRPr="004D7AEE">
        <w:rPr>
          <w:rFonts w:hint="eastAsia"/>
        </w:rPr>
        <w:tab/>
      </w:r>
      <w:r w:rsidR="00A65826" w:rsidRPr="004D7AEE">
        <w:rPr>
          <w:rFonts w:hint="eastAsia"/>
        </w:rPr>
        <w:t>国家金融普惠战略</w:t>
      </w:r>
      <w:r w:rsidR="00A65826" w:rsidRPr="004D7AEE">
        <w:rPr>
          <w:rFonts w:hint="eastAsia"/>
        </w:rPr>
        <w:t>(2021-2025</w:t>
      </w:r>
      <w:r w:rsidR="00A65826" w:rsidRPr="004D7AEE">
        <w:rPr>
          <w:rFonts w:hint="eastAsia"/>
        </w:rPr>
        <w:t>年</w:t>
      </w:r>
      <w:r w:rsidR="00A65826" w:rsidRPr="004D7AEE">
        <w:rPr>
          <w:rFonts w:hint="eastAsia"/>
        </w:rPr>
        <w:t>)</w:t>
      </w:r>
      <w:r w:rsidR="00A65826" w:rsidRPr="004D7AEE">
        <w:rPr>
          <w:rFonts w:hint="eastAsia"/>
        </w:rPr>
        <w:t>。</w:t>
      </w:r>
    </w:p>
    <w:p w14:paraId="225E2010" w14:textId="77777777" w:rsidR="00A65826" w:rsidRPr="004D7AEE" w:rsidRDefault="00A65826" w:rsidP="00A65826">
      <w:pPr>
        <w:pStyle w:val="SingleTxt"/>
      </w:pPr>
      <w:r w:rsidRPr="004D7AEE">
        <w:rPr>
          <w:rFonts w:hint="eastAsia"/>
        </w:rPr>
        <w:t>7.</w:t>
      </w:r>
      <w:r w:rsidRPr="004D7AEE">
        <w:rPr>
          <w:rFonts w:hint="eastAsia"/>
        </w:rPr>
        <w:tab/>
      </w:r>
      <w:r w:rsidRPr="004D7AEE">
        <w:rPr>
          <w:rFonts w:hint="eastAsia"/>
        </w:rPr>
        <w:t>委员会欣见自《消除对妇女一切形式歧视公约》于</w:t>
      </w:r>
      <w:r w:rsidRPr="004D7AEE">
        <w:rPr>
          <w:rFonts w:hint="eastAsia"/>
        </w:rPr>
        <w:t>2003</w:t>
      </w:r>
      <w:r w:rsidRPr="004D7AEE">
        <w:rPr>
          <w:rFonts w:hint="eastAsia"/>
        </w:rPr>
        <w:t>年对圣多美和普林西比生效以来，缔约国批准或加入了下列国际和区域文书：</w:t>
      </w:r>
    </w:p>
    <w:p w14:paraId="1000CDF9" w14:textId="5A2A6D28" w:rsidR="00A65826" w:rsidRPr="004D7AEE" w:rsidRDefault="00983D98" w:rsidP="00A65826">
      <w:pPr>
        <w:pStyle w:val="SingleTxt"/>
      </w:pPr>
      <w:r w:rsidRPr="004D7AEE">
        <w:tab/>
      </w:r>
      <w:r w:rsidR="00A65826" w:rsidRPr="004D7AEE">
        <w:rPr>
          <w:rFonts w:hint="eastAsia"/>
        </w:rPr>
        <w:t>(a)</w:t>
      </w:r>
      <w:r w:rsidR="00A65826" w:rsidRPr="004D7AEE">
        <w:rPr>
          <w:rFonts w:hint="eastAsia"/>
        </w:rPr>
        <w:tab/>
      </w:r>
      <w:r w:rsidR="00A65826" w:rsidRPr="004D7AEE">
        <w:rPr>
          <w:rFonts w:hint="eastAsia"/>
        </w:rPr>
        <w:t>《公民及政治权利国际公约》，</w:t>
      </w:r>
      <w:r w:rsidR="00A65826" w:rsidRPr="004D7AEE">
        <w:rPr>
          <w:rFonts w:hint="eastAsia"/>
        </w:rPr>
        <w:t>2017</w:t>
      </w:r>
      <w:r w:rsidR="00A65826" w:rsidRPr="004D7AEE">
        <w:rPr>
          <w:rFonts w:hint="eastAsia"/>
        </w:rPr>
        <w:t>年；</w:t>
      </w:r>
    </w:p>
    <w:p w14:paraId="09EA79DD" w14:textId="28AA8C6C" w:rsidR="00A65826" w:rsidRPr="004D7AEE" w:rsidRDefault="00983D98" w:rsidP="00A65826">
      <w:pPr>
        <w:pStyle w:val="SingleTxt"/>
      </w:pPr>
      <w:r w:rsidRPr="004D7AEE">
        <w:tab/>
      </w:r>
      <w:r w:rsidR="00A65826" w:rsidRPr="004D7AEE">
        <w:rPr>
          <w:rFonts w:hint="eastAsia"/>
        </w:rPr>
        <w:t>(b)</w:t>
      </w:r>
      <w:r w:rsidR="00A65826" w:rsidRPr="004D7AEE">
        <w:rPr>
          <w:rFonts w:hint="eastAsia"/>
        </w:rPr>
        <w:tab/>
      </w:r>
      <w:r w:rsidR="00A65826" w:rsidRPr="004D7AEE">
        <w:rPr>
          <w:rFonts w:hint="eastAsia"/>
        </w:rPr>
        <w:t>《经济社会文化权利国际公约》，</w:t>
      </w:r>
      <w:r w:rsidR="00A65826" w:rsidRPr="004D7AEE">
        <w:rPr>
          <w:rFonts w:hint="eastAsia"/>
        </w:rPr>
        <w:t>2017</w:t>
      </w:r>
      <w:r w:rsidR="00A65826" w:rsidRPr="004D7AEE">
        <w:rPr>
          <w:rFonts w:hint="eastAsia"/>
        </w:rPr>
        <w:t>年；</w:t>
      </w:r>
    </w:p>
    <w:p w14:paraId="0351D3CD" w14:textId="31D9CC80" w:rsidR="00A65826" w:rsidRPr="004D7AEE" w:rsidRDefault="00983D98" w:rsidP="00A65826">
      <w:pPr>
        <w:pStyle w:val="SingleTxt"/>
      </w:pPr>
      <w:r w:rsidRPr="004D7AEE">
        <w:tab/>
      </w:r>
      <w:r w:rsidR="00A65826" w:rsidRPr="004D7AEE">
        <w:rPr>
          <w:rFonts w:hint="eastAsia"/>
        </w:rPr>
        <w:t>(c)</w:t>
      </w:r>
      <w:r w:rsidR="00A65826" w:rsidRPr="004D7AEE">
        <w:rPr>
          <w:rFonts w:hint="eastAsia"/>
        </w:rPr>
        <w:tab/>
      </w:r>
      <w:r w:rsidR="00A65826" w:rsidRPr="004D7AEE">
        <w:rPr>
          <w:rFonts w:hint="eastAsia"/>
        </w:rPr>
        <w:t>《</w:t>
      </w:r>
      <w:r w:rsidR="00A65826" w:rsidRPr="004D7AEE">
        <w:rPr>
          <w:rFonts w:hint="eastAsia"/>
          <w:spacing w:val="-4"/>
        </w:rPr>
        <w:t>禁止酷刑和其他残忍、不人道或有辱人格的待遇或处罚公约》，</w:t>
      </w:r>
      <w:r w:rsidR="00A65826" w:rsidRPr="004D7AEE">
        <w:rPr>
          <w:rFonts w:hint="eastAsia"/>
          <w:spacing w:val="-4"/>
        </w:rPr>
        <w:t>2017</w:t>
      </w:r>
      <w:r w:rsidR="00A65826" w:rsidRPr="004D7AEE">
        <w:rPr>
          <w:rFonts w:hint="eastAsia"/>
          <w:spacing w:val="-4"/>
        </w:rPr>
        <w:t>年</w:t>
      </w:r>
      <w:r w:rsidR="00A65826" w:rsidRPr="004D7AEE">
        <w:rPr>
          <w:rFonts w:hint="eastAsia"/>
        </w:rPr>
        <w:t>；</w:t>
      </w:r>
    </w:p>
    <w:p w14:paraId="75372202" w14:textId="0B8705FF" w:rsidR="00A65826" w:rsidRPr="004D7AEE" w:rsidRDefault="00983D98" w:rsidP="00A65826">
      <w:pPr>
        <w:pStyle w:val="SingleTxt"/>
      </w:pPr>
      <w:r w:rsidRPr="004D7AEE">
        <w:tab/>
      </w:r>
      <w:r w:rsidR="00A65826" w:rsidRPr="004D7AEE">
        <w:rPr>
          <w:rFonts w:hint="eastAsia"/>
        </w:rPr>
        <w:t>(d)</w:t>
      </w:r>
      <w:r w:rsidR="00A65826" w:rsidRPr="004D7AEE">
        <w:rPr>
          <w:rFonts w:hint="eastAsia"/>
        </w:rPr>
        <w:tab/>
      </w:r>
      <w:r w:rsidR="00A65826" w:rsidRPr="004D7AEE">
        <w:rPr>
          <w:rFonts w:hint="eastAsia"/>
        </w:rPr>
        <w:t>《消除一切形式种族歧视国际公约》，</w:t>
      </w:r>
      <w:r w:rsidR="00A65826" w:rsidRPr="004D7AEE">
        <w:rPr>
          <w:rFonts w:hint="eastAsia"/>
        </w:rPr>
        <w:t>2017</w:t>
      </w:r>
      <w:r w:rsidR="00A65826" w:rsidRPr="004D7AEE">
        <w:rPr>
          <w:rFonts w:hint="eastAsia"/>
        </w:rPr>
        <w:t>年；</w:t>
      </w:r>
    </w:p>
    <w:p w14:paraId="5F208BF5" w14:textId="1538077F" w:rsidR="00A65826" w:rsidRPr="004D7AEE" w:rsidRDefault="00983D98" w:rsidP="00A65826">
      <w:pPr>
        <w:pStyle w:val="SingleTxt"/>
      </w:pPr>
      <w:r w:rsidRPr="004D7AEE">
        <w:tab/>
      </w:r>
      <w:r w:rsidR="00A65826" w:rsidRPr="004D7AEE">
        <w:rPr>
          <w:rFonts w:hint="eastAsia"/>
        </w:rPr>
        <w:t>(e)</w:t>
      </w:r>
      <w:r w:rsidR="00A65826" w:rsidRPr="004D7AEE">
        <w:rPr>
          <w:rFonts w:hint="eastAsia"/>
        </w:rPr>
        <w:tab/>
      </w:r>
      <w:r w:rsidR="00A65826" w:rsidRPr="004D7AEE">
        <w:rPr>
          <w:rFonts w:hint="eastAsia"/>
        </w:rPr>
        <w:t>《保护所有移徙工人及其家庭成员权利国际公约》，</w:t>
      </w:r>
      <w:r w:rsidR="00A65826" w:rsidRPr="004D7AEE">
        <w:rPr>
          <w:rFonts w:hint="eastAsia"/>
        </w:rPr>
        <w:t>2017</w:t>
      </w:r>
      <w:r w:rsidR="00A65826" w:rsidRPr="004D7AEE">
        <w:rPr>
          <w:rFonts w:hint="eastAsia"/>
        </w:rPr>
        <w:t>年；</w:t>
      </w:r>
    </w:p>
    <w:p w14:paraId="7EA60FB1" w14:textId="21844C3C" w:rsidR="00A65826" w:rsidRPr="004D7AEE" w:rsidRDefault="00983D98" w:rsidP="00A65826">
      <w:pPr>
        <w:pStyle w:val="SingleTxt"/>
      </w:pPr>
      <w:r w:rsidRPr="004D7AEE">
        <w:tab/>
      </w:r>
      <w:r w:rsidR="00A65826" w:rsidRPr="004D7AEE">
        <w:rPr>
          <w:rFonts w:hint="eastAsia"/>
        </w:rPr>
        <w:t>(f)</w:t>
      </w:r>
      <w:r w:rsidR="00A65826" w:rsidRPr="004D7AEE">
        <w:rPr>
          <w:rFonts w:hint="eastAsia"/>
        </w:rPr>
        <w:tab/>
      </w:r>
      <w:r w:rsidR="00A65826" w:rsidRPr="004D7AEE">
        <w:rPr>
          <w:rFonts w:hint="eastAsia"/>
        </w:rPr>
        <w:t>《残疾人权利公约》，</w:t>
      </w:r>
      <w:r w:rsidR="00A65826" w:rsidRPr="004D7AEE">
        <w:rPr>
          <w:rFonts w:hint="eastAsia"/>
        </w:rPr>
        <w:t>2015</w:t>
      </w:r>
      <w:r w:rsidR="00A65826" w:rsidRPr="004D7AEE">
        <w:rPr>
          <w:rFonts w:hint="eastAsia"/>
        </w:rPr>
        <w:t>年；</w:t>
      </w:r>
    </w:p>
    <w:p w14:paraId="43B4E366" w14:textId="6B6D5D01" w:rsidR="00A65826" w:rsidRPr="004D7AEE" w:rsidRDefault="00983D98" w:rsidP="00A65826">
      <w:pPr>
        <w:pStyle w:val="SingleTxt"/>
      </w:pPr>
      <w:r w:rsidRPr="004D7AEE">
        <w:tab/>
      </w:r>
      <w:r w:rsidR="00A65826" w:rsidRPr="004D7AEE">
        <w:rPr>
          <w:rFonts w:hint="eastAsia"/>
        </w:rPr>
        <w:t>(g)</w:t>
      </w:r>
      <w:r w:rsidR="00A65826" w:rsidRPr="004D7AEE">
        <w:rPr>
          <w:rFonts w:hint="eastAsia"/>
        </w:rPr>
        <w:tab/>
      </w:r>
      <w:r w:rsidR="00A65826" w:rsidRPr="004D7AEE">
        <w:rPr>
          <w:rFonts w:hint="eastAsia"/>
        </w:rPr>
        <w:t>《非洲人权和民族权宪章关于非洲妇女权利的议定书》</w:t>
      </w:r>
      <w:r w:rsidR="00A65826" w:rsidRPr="004D7AEE">
        <w:rPr>
          <w:rFonts w:hint="eastAsia"/>
        </w:rPr>
        <w:t>(</w:t>
      </w:r>
      <w:r w:rsidR="00A65826" w:rsidRPr="004D7AEE">
        <w:rPr>
          <w:rFonts w:hint="eastAsia"/>
        </w:rPr>
        <w:t>《马普托议定书》</w:t>
      </w:r>
      <w:r w:rsidR="00A65826" w:rsidRPr="004D7AEE">
        <w:rPr>
          <w:rFonts w:hint="eastAsia"/>
        </w:rPr>
        <w:t>)</w:t>
      </w:r>
      <w:r w:rsidR="00A65826" w:rsidRPr="004D7AEE">
        <w:rPr>
          <w:rFonts w:hint="eastAsia"/>
        </w:rPr>
        <w:t>，</w:t>
      </w:r>
      <w:r w:rsidR="00A65826" w:rsidRPr="004D7AEE">
        <w:rPr>
          <w:rFonts w:hint="eastAsia"/>
        </w:rPr>
        <w:t>2019</w:t>
      </w:r>
      <w:r w:rsidR="00A65826" w:rsidRPr="004D7AEE">
        <w:rPr>
          <w:rFonts w:hint="eastAsia"/>
        </w:rPr>
        <w:t>年。</w:t>
      </w:r>
    </w:p>
    <w:p w14:paraId="0D84A1B1" w14:textId="5D95ECF1" w:rsidR="00A65826" w:rsidRPr="004D7AEE" w:rsidRDefault="00983D98" w:rsidP="00983D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tab/>
      </w:r>
      <w:r w:rsidR="00A65826" w:rsidRPr="004D7AEE">
        <w:rPr>
          <w:rFonts w:hint="eastAsia"/>
        </w:rPr>
        <w:t>C.</w:t>
      </w:r>
      <w:r w:rsidR="00A65826" w:rsidRPr="004D7AEE">
        <w:rPr>
          <w:rFonts w:hint="eastAsia"/>
        </w:rPr>
        <w:tab/>
      </w:r>
      <w:r w:rsidR="00A65826" w:rsidRPr="004D7AEE">
        <w:rPr>
          <w:rFonts w:hint="eastAsia"/>
        </w:rPr>
        <w:t>可持续发展目标</w:t>
      </w:r>
    </w:p>
    <w:p w14:paraId="343BAA6A" w14:textId="77777777" w:rsidR="00A65826" w:rsidRPr="004D7AEE" w:rsidRDefault="00A65826" w:rsidP="00A65826">
      <w:pPr>
        <w:pStyle w:val="SingleTxt"/>
      </w:pPr>
      <w:r w:rsidRPr="004D7AEE">
        <w:rPr>
          <w:rFonts w:hint="eastAsia"/>
        </w:rPr>
        <w:t>8.</w:t>
      </w:r>
      <w:r w:rsidRPr="004D7AEE">
        <w:rPr>
          <w:rFonts w:hint="eastAsia"/>
        </w:rPr>
        <w:tab/>
      </w:r>
      <w:r w:rsidRPr="004D7AEE">
        <w:rPr>
          <w:rFonts w:asciiTheme="majorBidi" w:eastAsia="黑体" w:hAnsiTheme="majorBidi" w:cstheme="majorBidi"/>
        </w:rPr>
        <w:t>委员会欢迎国际社会对可持续发展目标的支持，呼吁在执行《</w:t>
      </w:r>
      <w:r w:rsidRPr="004D7AEE">
        <w:rPr>
          <w:rFonts w:asciiTheme="majorBidi" w:eastAsia="黑体" w:hAnsiTheme="majorBidi" w:cstheme="majorBidi"/>
        </w:rPr>
        <w:t>2030</w:t>
      </w:r>
      <w:r w:rsidRPr="004D7AEE">
        <w:rPr>
          <w:rFonts w:asciiTheme="majorBidi" w:eastAsia="黑体" w:hAnsiTheme="majorBidi" w:cstheme="majorBidi"/>
        </w:rPr>
        <w:t>年可持续发展议程》的整个过程中，根据《消除对妇女一切形式歧视公约》的规定，实现法律上和事实上</w:t>
      </w:r>
      <w:r w:rsidRPr="004D7AEE">
        <w:rPr>
          <w:rFonts w:asciiTheme="majorBidi" w:eastAsia="黑体" w:hAnsiTheme="majorBidi" w:cstheme="majorBidi"/>
        </w:rPr>
        <w:t>(</w:t>
      </w:r>
      <w:r w:rsidRPr="004D7AEE">
        <w:rPr>
          <w:rFonts w:asciiTheme="majorBidi" w:eastAsia="黑体" w:hAnsiTheme="majorBidi" w:cstheme="majorBidi"/>
        </w:rPr>
        <w:t>实质性</w:t>
      </w:r>
      <w:r w:rsidRPr="004D7AEE">
        <w:rPr>
          <w:rFonts w:asciiTheme="majorBidi" w:eastAsia="黑体" w:hAnsiTheme="majorBidi" w:cstheme="majorBidi"/>
        </w:rPr>
        <w:t>)</w:t>
      </w:r>
      <w:r w:rsidRPr="004D7AEE">
        <w:rPr>
          <w:rFonts w:asciiTheme="majorBidi" w:eastAsia="黑体" w:hAnsiTheme="majorBidi" w:cstheme="majorBidi"/>
        </w:rPr>
        <w:t>的性别平等。委员会回顾可持续发展目标</w:t>
      </w:r>
      <w:r w:rsidRPr="004D7AEE">
        <w:rPr>
          <w:rFonts w:asciiTheme="majorBidi" w:eastAsia="黑体" w:hAnsiTheme="majorBidi" w:cstheme="majorBidi"/>
        </w:rPr>
        <w:t>5</w:t>
      </w:r>
      <w:r w:rsidRPr="004D7AEE">
        <w:rPr>
          <w:rFonts w:asciiTheme="majorBidi" w:eastAsia="黑体" w:hAnsiTheme="majorBidi" w:cstheme="majorBidi"/>
        </w:rPr>
        <w:t>以及将平等和不歧视原则纳入所有</w:t>
      </w:r>
      <w:r w:rsidRPr="004D7AEE">
        <w:rPr>
          <w:rFonts w:asciiTheme="majorBidi" w:eastAsia="黑体" w:hAnsiTheme="majorBidi" w:cstheme="majorBidi"/>
        </w:rPr>
        <w:t>17</w:t>
      </w:r>
      <w:r w:rsidRPr="004D7AEE">
        <w:rPr>
          <w:rFonts w:asciiTheme="majorBidi" w:eastAsia="黑体" w:hAnsiTheme="majorBidi" w:cstheme="majorBidi"/>
        </w:rPr>
        <w:t>项目标主流的重要性。委员会敦促缔约国承认妇女是缔约国可持续发展的推动力，并为此采取相关政策和战略。</w:t>
      </w:r>
    </w:p>
    <w:p w14:paraId="7005774D" w14:textId="5D5EF8FE" w:rsidR="00A65826" w:rsidRPr="004D7AEE" w:rsidRDefault="00983D98" w:rsidP="00983D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tab/>
      </w:r>
      <w:r w:rsidR="00A65826" w:rsidRPr="004D7AEE">
        <w:rPr>
          <w:rFonts w:hint="eastAsia"/>
        </w:rPr>
        <w:t>D.</w:t>
      </w:r>
      <w:r w:rsidR="00A65826" w:rsidRPr="004D7AEE">
        <w:rPr>
          <w:rFonts w:hint="eastAsia"/>
        </w:rPr>
        <w:tab/>
      </w:r>
      <w:r w:rsidR="00A65826" w:rsidRPr="004D7AEE">
        <w:rPr>
          <w:rFonts w:hint="eastAsia"/>
        </w:rPr>
        <w:t>议会</w:t>
      </w:r>
    </w:p>
    <w:p w14:paraId="1CBEBA2A" w14:textId="5719BFD8" w:rsidR="00A65826" w:rsidRPr="004D7AEE" w:rsidRDefault="00A65826" w:rsidP="00983D98">
      <w:pPr>
        <w:pStyle w:val="SingleTxt"/>
      </w:pPr>
      <w:r w:rsidRPr="004D7AEE">
        <w:rPr>
          <w:rFonts w:hint="eastAsia"/>
        </w:rPr>
        <w:t>9.</w:t>
      </w:r>
      <w:r w:rsidRPr="004D7AEE">
        <w:rPr>
          <w:rFonts w:hint="eastAsia"/>
        </w:rPr>
        <w:tab/>
      </w:r>
      <w:r w:rsidRPr="004D7AEE">
        <w:rPr>
          <w:rFonts w:asciiTheme="majorBidi" w:eastAsia="黑体" w:hAnsiTheme="majorBidi" w:cstheme="majorBidi"/>
        </w:rPr>
        <w:t>委员会强调，立法机构在确保《公约》得到充分执行方面的关键作用</w:t>
      </w:r>
      <w:r w:rsidRPr="004D7AEE">
        <w:rPr>
          <w:rFonts w:asciiTheme="majorBidi" w:eastAsia="黑体" w:hAnsiTheme="majorBidi" w:cstheme="majorBidi"/>
        </w:rPr>
        <w:t>(</w:t>
      </w:r>
      <w:r w:rsidRPr="004D7AEE">
        <w:rPr>
          <w:rFonts w:asciiTheme="majorBidi" w:eastAsia="黑体" w:hAnsiTheme="majorBidi" w:cstheme="majorBidi"/>
        </w:rPr>
        <w:t>见</w:t>
      </w:r>
      <w:hyperlink r:id="rId22" w:history="1">
        <w:r w:rsidRPr="004D7AEE">
          <w:rPr>
            <w:rStyle w:val="af4"/>
            <w:rFonts w:asciiTheme="majorBidi" w:eastAsia="黑体" w:hAnsiTheme="majorBidi" w:cstheme="majorBidi" w:hint="eastAsia"/>
          </w:rPr>
          <w:t>A/65/38</w:t>
        </w:r>
      </w:hyperlink>
      <w:r w:rsidRPr="004D7AEE">
        <w:rPr>
          <w:rFonts w:asciiTheme="majorBidi" w:eastAsia="黑体" w:hAnsiTheme="majorBidi" w:cstheme="majorBidi"/>
        </w:rPr>
        <w:t>，第二部分，附件六</w:t>
      </w:r>
      <w:r w:rsidRPr="004D7AEE">
        <w:rPr>
          <w:rFonts w:asciiTheme="majorBidi" w:eastAsia="黑体" w:hAnsiTheme="majorBidi" w:cstheme="majorBidi"/>
        </w:rPr>
        <w:t>)</w:t>
      </w:r>
      <w:r w:rsidRPr="004D7AEE">
        <w:rPr>
          <w:rFonts w:asciiTheme="majorBidi" w:eastAsia="黑体" w:hAnsiTheme="majorBidi" w:cstheme="majorBidi"/>
        </w:rPr>
        <w:t>。委员会请国民会议根据其任务授权，在从现在起到根据《公约》提交下一次定期报告期间，采取必要措施，落实本结论性意见。</w:t>
      </w:r>
    </w:p>
    <w:p w14:paraId="5BF89407" w14:textId="3568C852" w:rsidR="00A65826" w:rsidRPr="004D7AEE" w:rsidRDefault="00983D98" w:rsidP="00983D9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4D7AEE">
        <w:tab/>
      </w:r>
      <w:r w:rsidR="00A65826" w:rsidRPr="004D7AEE">
        <w:rPr>
          <w:rFonts w:hint="eastAsia"/>
        </w:rPr>
        <w:t>E.</w:t>
      </w:r>
      <w:r w:rsidR="00A65826" w:rsidRPr="004D7AEE">
        <w:rPr>
          <w:rFonts w:hint="eastAsia"/>
        </w:rPr>
        <w:tab/>
      </w:r>
      <w:r w:rsidR="00A65826" w:rsidRPr="004D7AEE">
        <w:rPr>
          <w:rFonts w:hint="eastAsia"/>
        </w:rPr>
        <w:t>主要关切领域和建议</w:t>
      </w:r>
    </w:p>
    <w:p w14:paraId="6A53C847" w14:textId="527E2609" w:rsidR="00A65826" w:rsidRPr="004D7AEE" w:rsidRDefault="00983D98" w:rsidP="00983D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4D7AEE">
        <w:tab/>
      </w:r>
      <w:r w:rsidR="00A65826" w:rsidRPr="004D7AEE">
        <w:rPr>
          <w:rFonts w:hint="eastAsia"/>
        </w:rPr>
        <w:tab/>
      </w:r>
      <w:r w:rsidR="00A65826" w:rsidRPr="004D7AEE">
        <w:rPr>
          <w:rFonts w:hint="eastAsia"/>
        </w:rPr>
        <w:t>对《公约》及其《任择议定书》和委员会一般性建议的认识程度</w:t>
      </w:r>
    </w:p>
    <w:p w14:paraId="2B372FAD" w14:textId="77777777" w:rsidR="00A65826" w:rsidRPr="004D7AEE" w:rsidRDefault="00A65826" w:rsidP="00A65826">
      <w:pPr>
        <w:pStyle w:val="SingleTxt"/>
      </w:pPr>
      <w:r w:rsidRPr="004D7AEE">
        <w:rPr>
          <w:rFonts w:hint="eastAsia"/>
        </w:rPr>
        <w:t>10.</w:t>
      </w:r>
      <w:r w:rsidRPr="004D7AEE">
        <w:rPr>
          <w:rFonts w:hint="eastAsia"/>
        </w:rPr>
        <w:tab/>
      </w:r>
      <w:r w:rsidRPr="004D7AEE">
        <w:rPr>
          <w:rFonts w:hint="eastAsia"/>
        </w:rPr>
        <w:t>委员会欣见缔约国在报告中表示已就妇女权利开展培训和传播信息，然而感到关切的是未提供关于这类活动数量、参与情况或覆盖面及其影响的资料。委员会还关切地注意到，妇女和女童，特别是农村妇女和女童，对《公约》为其规定的人权以及在国内一级和根据《任择议定书》主张这些权利的现有补救办法了解有限。</w:t>
      </w:r>
    </w:p>
    <w:p w14:paraId="7F2CB831" w14:textId="77777777" w:rsidR="00A65826" w:rsidRPr="004D7AEE" w:rsidRDefault="00A65826" w:rsidP="00A65826">
      <w:pPr>
        <w:pStyle w:val="SingleTxt"/>
      </w:pPr>
      <w:r w:rsidRPr="004D7AEE">
        <w:rPr>
          <w:rFonts w:hint="eastAsia"/>
        </w:rPr>
        <w:t>11.</w:t>
      </w:r>
      <w:r w:rsidRPr="004D7AEE">
        <w:rPr>
          <w:rFonts w:hint="eastAsia"/>
        </w:rPr>
        <w:tab/>
      </w:r>
      <w:r w:rsidRPr="004D7AEE">
        <w:rPr>
          <w:rFonts w:asciiTheme="majorBidi" w:eastAsia="黑体" w:hAnsiTheme="majorBidi" w:cstheme="majorBidi"/>
        </w:rPr>
        <w:t>委员会建议缔约国加强向妇女和女童以及男子和男童宣传妇女和女童的人权和性别平等，尤其关注农村地区。此外，委员会建议缔约国：</w:t>
      </w:r>
    </w:p>
    <w:p w14:paraId="71A3206A" w14:textId="015F16F8" w:rsidR="00A65826" w:rsidRPr="004D7AEE" w:rsidRDefault="00983D98"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rPr>
        <w:t>与媒体合作，宣传《公约》规定的人权以及在国内法院和根据《任择议定书》主张这些权利的现有补救办法，特别针对妇女和女童，包括农村地区的妇女和女童；</w:t>
      </w:r>
    </w:p>
    <w:p w14:paraId="1A1F8303" w14:textId="3800E709" w:rsidR="00A65826" w:rsidRPr="004D7AEE" w:rsidRDefault="00983D98"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rPr>
        <w:t>将关于《公约》、《任择议定书》以及委员会一般性建议和结论性意见的资料纳入对司法机构人员、执法人员、医务专业人员、教师和社会工作者的专业培训。</w:t>
      </w:r>
    </w:p>
    <w:p w14:paraId="45F1D159" w14:textId="00CD89E6" w:rsidR="00A65826" w:rsidRPr="004D7AEE" w:rsidRDefault="00A65826" w:rsidP="00983D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协调法律</w:t>
      </w:r>
    </w:p>
    <w:p w14:paraId="68F91334" w14:textId="77777777" w:rsidR="00A65826" w:rsidRPr="004D7AEE" w:rsidRDefault="00A65826" w:rsidP="00A65826">
      <w:pPr>
        <w:pStyle w:val="SingleTxt"/>
      </w:pPr>
      <w:r w:rsidRPr="004D7AEE">
        <w:rPr>
          <w:rFonts w:hint="eastAsia"/>
        </w:rPr>
        <w:t>12.</w:t>
      </w:r>
      <w:r w:rsidRPr="004D7AEE">
        <w:rPr>
          <w:rFonts w:hint="eastAsia"/>
        </w:rPr>
        <w:tab/>
      </w:r>
      <w:r w:rsidRPr="004D7AEE">
        <w:rPr>
          <w:rFonts w:hint="eastAsia"/>
        </w:rPr>
        <w:t>委员会注意到，根据缔约国《宪法》第</w:t>
      </w:r>
      <w:r w:rsidRPr="004D7AEE">
        <w:rPr>
          <w:rFonts w:hint="eastAsia"/>
        </w:rPr>
        <w:t>13</w:t>
      </w:r>
      <w:r w:rsidRPr="004D7AEE">
        <w:rPr>
          <w:rFonts w:hint="eastAsia"/>
        </w:rPr>
        <w:t>条，已获批准和公布的国际条约必须纳入国内法律制度。委员会还注意到，缔约国目前正在审查其立法，使之与《公约》保持一致。然而，委员会感到遗憾的是《公约》的若干条款尚未纳入国家立法。</w:t>
      </w:r>
    </w:p>
    <w:p w14:paraId="3662A3DC" w14:textId="77777777" w:rsidR="00A65826" w:rsidRPr="004D7AEE" w:rsidRDefault="00A65826" w:rsidP="00A65826">
      <w:pPr>
        <w:pStyle w:val="SingleTxt"/>
      </w:pPr>
      <w:r w:rsidRPr="004D7AEE">
        <w:rPr>
          <w:rFonts w:hint="eastAsia"/>
        </w:rPr>
        <w:t>13.</w:t>
      </w:r>
      <w:r w:rsidRPr="004D7AEE">
        <w:rPr>
          <w:rFonts w:hint="eastAsia"/>
        </w:rPr>
        <w:tab/>
      </w:r>
      <w:r w:rsidRPr="004D7AEE">
        <w:rPr>
          <w:rFonts w:asciiTheme="majorBidi" w:eastAsia="黑体" w:hAnsiTheme="majorBidi" w:cstheme="majorBidi"/>
        </w:rPr>
        <w:t>委员会建议缔约国</w:t>
      </w:r>
      <w:r w:rsidRPr="004D7AEE">
        <w:rPr>
          <w:rFonts w:hint="eastAsia"/>
        </w:rPr>
        <w:t>：</w:t>
      </w:r>
    </w:p>
    <w:p w14:paraId="0134ECF7" w14:textId="3996ADF3" w:rsidR="00A65826" w:rsidRPr="004D7AEE" w:rsidRDefault="00983D98"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rPr>
        <w:t>加快立法审查，使该国的立法完全符合《公约》，并考虑在必要时利用联合国人权事务高级专员办事处</w:t>
      </w:r>
      <w:r w:rsidR="00A65826" w:rsidRPr="004D7AEE">
        <w:rPr>
          <w:rFonts w:asciiTheme="majorBidi" w:eastAsia="黑体" w:hAnsiTheme="majorBidi" w:cstheme="majorBidi"/>
        </w:rPr>
        <w:t>(</w:t>
      </w:r>
      <w:r w:rsidR="00A65826" w:rsidRPr="004D7AEE">
        <w:rPr>
          <w:rFonts w:asciiTheme="majorBidi" w:eastAsia="黑体" w:hAnsiTheme="majorBidi" w:cstheme="majorBidi"/>
        </w:rPr>
        <w:t>人权高专办</w:t>
      </w:r>
      <w:r w:rsidR="00A65826" w:rsidRPr="004D7AEE">
        <w:rPr>
          <w:rFonts w:asciiTheme="majorBidi" w:eastAsia="黑体" w:hAnsiTheme="majorBidi" w:cstheme="majorBidi"/>
        </w:rPr>
        <w:t>)</w:t>
      </w:r>
      <w:r w:rsidR="00A65826" w:rsidRPr="004D7AEE">
        <w:rPr>
          <w:rFonts w:asciiTheme="majorBidi" w:eastAsia="黑体" w:hAnsiTheme="majorBidi" w:cstheme="majorBidi"/>
        </w:rPr>
        <w:t>的技术援助；</w:t>
      </w:r>
    </w:p>
    <w:p w14:paraId="6673827D" w14:textId="649C06DC" w:rsidR="00A65826" w:rsidRPr="004D7AEE" w:rsidRDefault="00983D98"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rPr>
        <w:t>将《公约》规定的所有权利充分纳入国内立法。</w:t>
      </w:r>
    </w:p>
    <w:p w14:paraId="7861EF8B" w14:textId="77777777" w:rsidR="00A65826" w:rsidRPr="004D7AEE" w:rsidRDefault="00A65826" w:rsidP="00983D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歧视妇女的定义</w:t>
      </w:r>
    </w:p>
    <w:p w14:paraId="602F8FA5" w14:textId="77777777" w:rsidR="00A65826" w:rsidRPr="004D7AEE" w:rsidRDefault="00A65826" w:rsidP="00A65826">
      <w:pPr>
        <w:pStyle w:val="SingleTxt"/>
      </w:pPr>
      <w:r w:rsidRPr="004D7AEE">
        <w:rPr>
          <w:rFonts w:hint="eastAsia"/>
        </w:rPr>
        <w:t>14.</w:t>
      </w:r>
      <w:r w:rsidRPr="004D7AEE">
        <w:rPr>
          <w:rFonts w:hint="eastAsia"/>
        </w:rPr>
        <w:tab/>
      </w:r>
      <w:r w:rsidRPr="004D7AEE">
        <w:rPr>
          <w:rFonts w:hint="eastAsia"/>
        </w:rPr>
        <w:t>委员会赞赏地注意到，缔约国《宪法》第</w:t>
      </w:r>
      <w:r w:rsidRPr="004D7AEE">
        <w:rPr>
          <w:rFonts w:hint="eastAsia"/>
        </w:rPr>
        <w:t>15</w:t>
      </w:r>
      <w:r w:rsidRPr="004D7AEE">
        <w:rPr>
          <w:rFonts w:hint="eastAsia"/>
        </w:rPr>
        <w:t>条保障男女平等，若干法律禁止基于性别的歧视。然而，委员会感到遗憾的是，缔约国法律没有根据《公约》第一条和第二条将歧视妇女定义为涵盖公共和私人领域的直接和间接歧视以及交叉形式歧视的一种歧视。</w:t>
      </w:r>
    </w:p>
    <w:p w14:paraId="1BA6995D" w14:textId="77777777" w:rsidR="00A65826" w:rsidRPr="004D7AEE" w:rsidRDefault="00A65826" w:rsidP="00A65826">
      <w:pPr>
        <w:pStyle w:val="SingleTxt"/>
      </w:pPr>
      <w:r w:rsidRPr="004D7AEE">
        <w:rPr>
          <w:rFonts w:hint="eastAsia"/>
        </w:rPr>
        <w:t>15.</w:t>
      </w:r>
      <w:r w:rsidRPr="004D7AEE">
        <w:rPr>
          <w:rFonts w:hint="eastAsia"/>
        </w:rPr>
        <w:tab/>
      </w:r>
      <w:r w:rsidRPr="004D7AEE">
        <w:rPr>
          <w:rFonts w:asciiTheme="majorBidi" w:eastAsia="黑体" w:hAnsiTheme="majorBidi" w:cstheme="majorBidi"/>
        </w:rPr>
        <w:t>委员会建议缔约国根据《公约》第一和第二条通过反歧视立法，包括歧视妇女的全面定义，涵盖公共和私人领域的直接和间接歧视以及交叉形式歧视。</w:t>
      </w:r>
    </w:p>
    <w:p w14:paraId="61565841" w14:textId="1D8580FF" w:rsidR="00A65826" w:rsidRPr="004D7AEE" w:rsidRDefault="00A65826" w:rsidP="00487A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妇女诉诸司法</w:t>
      </w:r>
    </w:p>
    <w:p w14:paraId="48849CCA" w14:textId="77777777" w:rsidR="00A65826" w:rsidRPr="004D7AEE" w:rsidRDefault="00A65826" w:rsidP="00A65826">
      <w:pPr>
        <w:pStyle w:val="SingleTxt"/>
      </w:pPr>
      <w:r w:rsidRPr="004D7AEE">
        <w:rPr>
          <w:rFonts w:hint="eastAsia"/>
        </w:rPr>
        <w:t>16.</w:t>
      </w:r>
      <w:r w:rsidRPr="004D7AEE">
        <w:rPr>
          <w:rFonts w:hint="eastAsia"/>
        </w:rPr>
        <w:tab/>
      </w:r>
      <w:r w:rsidRPr="004D7AEE">
        <w:rPr>
          <w:rFonts w:hint="eastAsia"/>
        </w:rPr>
        <w:t>委员会欢迎缔约国加强为受性别暴力的妇女提供诉诸司法机会的努力，包括向其提供免费法律援助，但关切地注意到：</w:t>
      </w:r>
    </w:p>
    <w:p w14:paraId="227FCFCB" w14:textId="24E3DE67" w:rsidR="00A65826" w:rsidRPr="004D7AEE" w:rsidRDefault="00487A8C" w:rsidP="00A65826">
      <w:pPr>
        <w:pStyle w:val="SingleTxt"/>
      </w:pPr>
      <w:r w:rsidRPr="004D7AEE">
        <w:tab/>
      </w:r>
      <w:r w:rsidR="00A65826" w:rsidRPr="004D7AEE">
        <w:rPr>
          <w:rFonts w:hint="eastAsia"/>
        </w:rPr>
        <w:t>(a)</w:t>
      </w:r>
      <w:r w:rsidR="00A65826" w:rsidRPr="004D7AEE">
        <w:rPr>
          <w:rFonts w:hint="eastAsia"/>
        </w:rPr>
        <w:tab/>
      </w:r>
      <w:r w:rsidR="00A65826" w:rsidRPr="004D7AEE">
        <w:rPr>
          <w:rFonts w:hint="eastAsia"/>
        </w:rPr>
        <w:t>没有为妇女申诉与性别暴力无关的侵权行为提供免费法律援助；</w:t>
      </w:r>
    </w:p>
    <w:p w14:paraId="1C53737E" w14:textId="54D7D3E8" w:rsidR="00A65826" w:rsidRPr="004D7AEE" w:rsidRDefault="00487A8C" w:rsidP="00A65826">
      <w:pPr>
        <w:pStyle w:val="SingleTxt"/>
      </w:pPr>
      <w:r w:rsidRPr="004D7AEE">
        <w:tab/>
      </w:r>
      <w:r w:rsidR="00A65826" w:rsidRPr="004D7AEE">
        <w:rPr>
          <w:rFonts w:hint="eastAsia"/>
        </w:rPr>
        <w:t>(b)</w:t>
      </w:r>
      <w:r w:rsidR="00A65826" w:rsidRPr="004D7AEE">
        <w:rPr>
          <w:rFonts w:hint="eastAsia"/>
        </w:rPr>
        <w:tab/>
      </w:r>
      <w:r w:rsidR="00A65826" w:rsidRPr="004D7AEE">
        <w:rPr>
          <w:rFonts w:hint="eastAsia"/>
        </w:rPr>
        <w:t>妇女和女童对自身权利以及主张这些权利的现有补救办法缺乏了解，并且缔约国对侵犯妇女权利的行为报告不足；</w:t>
      </w:r>
    </w:p>
    <w:p w14:paraId="48826CF5" w14:textId="76E957D9" w:rsidR="00A65826" w:rsidRPr="004D7AEE" w:rsidRDefault="00487A8C" w:rsidP="00A65826">
      <w:pPr>
        <w:pStyle w:val="SingleTxt"/>
      </w:pPr>
      <w:r w:rsidRPr="004D7AEE">
        <w:tab/>
      </w:r>
      <w:r w:rsidR="00A65826" w:rsidRPr="004D7AEE">
        <w:rPr>
          <w:rFonts w:hint="eastAsia"/>
        </w:rPr>
        <w:t>(c)</w:t>
      </w:r>
      <w:r w:rsidR="00A65826" w:rsidRPr="004D7AEE">
        <w:rPr>
          <w:rFonts w:hint="eastAsia"/>
        </w:rPr>
        <w:tab/>
      </w:r>
      <w:r w:rsidR="00A65826" w:rsidRPr="004D7AEE">
        <w:rPr>
          <w:rFonts w:hint="eastAsia"/>
        </w:rPr>
        <w:t>对家庭暴力案件，特别是农村地区案件，在家庭暴力咨询中心、促进性别平等和公平国家研究所、国民议会第四委员会和非政府组织的协助下，优先考虑调解而不是起诉，并且缺乏法律保障，无法确保调解不会将妇女置于不利地位或使其面临风险。</w:t>
      </w:r>
    </w:p>
    <w:p w14:paraId="4E9AD815" w14:textId="77777777" w:rsidR="00A65826" w:rsidRPr="004D7AEE" w:rsidRDefault="00A65826" w:rsidP="00A65826">
      <w:pPr>
        <w:pStyle w:val="SingleTxt"/>
      </w:pPr>
      <w:r w:rsidRPr="004D7AEE">
        <w:rPr>
          <w:rFonts w:hint="eastAsia"/>
        </w:rPr>
        <w:t>17.</w:t>
      </w:r>
      <w:r w:rsidRPr="004D7AEE">
        <w:rPr>
          <w:rFonts w:hint="eastAsia"/>
        </w:rPr>
        <w:tab/>
      </w:r>
      <w:r w:rsidRPr="004D7AEE">
        <w:rPr>
          <w:rFonts w:asciiTheme="majorBidi" w:eastAsia="黑体" w:hAnsiTheme="majorBidi" w:cstheme="majorBidi"/>
        </w:rPr>
        <w:t>委员会回顾其关于妇女获得司法救助的第</w:t>
      </w:r>
      <w:r w:rsidRPr="004D7AEE">
        <w:rPr>
          <w:rFonts w:asciiTheme="majorBidi" w:eastAsia="黑体" w:hAnsiTheme="majorBidi" w:cstheme="majorBidi"/>
        </w:rPr>
        <w:t>33</w:t>
      </w:r>
      <w:r w:rsidRPr="004D7AEE">
        <w:rPr>
          <w:rFonts w:asciiTheme="majorBidi" w:eastAsia="黑体" w:hAnsiTheme="majorBidi" w:cstheme="majorBidi"/>
        </w:rPr>
        <w:t>号一般性建议</w:t>
      </w:r>
      <w:r w:rsidRPr="004D7AEE">
        <w:rPr>
          <w:rFonts w:asciiTheme="majorBidi" w:eastAsia="黑体" w:hAnsiTheme="majorBidi" w:cstheme="majorBidi"/>
        </w:rPr>
        <w:t>(2015</w:t>
      </w:r>
      <w:r w:rsidRPr="004D7AEE">
        <w:rPr>
          <w:rFonts w:asciiTheme="majorBidi" w:eastAsia="黑体" w:hAnsiTheme="majorBidi" w:cstheme="majorBidi"/>
        </w:rPr>
        <w:t>年</w:t>
      </w:r>
      <w:r w:rsidRPr="004D7AEE">
        <w:rPr>
          <w:rFonts w:asciiTheme="majorBidi" w:eastAsia="黑体" w:hAnsiTheme="majorBidi" w:cstheme="majorBidi"/>
        </w:rPr>
        <w:t>)</w:t>
      </w:r>
      <w:r w:rsidRPr="004D7AEE">
        <w:rPr>
          <w:rFonts w:asciiTheme="majorBidi" w:eastAsia="黑体" w:hAnsiTheme="majorBidi" w:cstheme="majorBidi"/>
        </w:rPr>
        <w:t>，建议缔约国：</w:t>
      </w:r>
    </w:p>
    <w:p w14:paraId="256078BE" w14:textId="73A4D110" w:rsidR="00A65826" w:rsidRPr="004D7AEE" w:rsidRDefault="00487A8C"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rPr>
        <w:t>向所有没有足够经济能力的妇女提供法律援助，包括性别暴力以外的侵权案件，并确保获得法律援助的资格基于妇女的实际收入或可支配资产，而不是家庭收入，因为妇女可能无法支配家庭收入；</w:t>
      </w:r>
    </w:p>
    <w:p w14:paraId="0104E612" w14:textId="14F53AD1" w:rsidR="00A65826" w:rsidRPr="004D7AEE" w:rsidRDefault="00487A8C"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rPr>
        <w:t>以便于查阅和易读的格式发布资料，说明妇女和女童可利用哪些法律补救办法来主张其权利以及获得法律援助的资格，包括有需要时获得免费援助；</w:t>
      </w:r>
    </w:p>
    <w:p w14:paraId="33FAFA3C" w14:textId="1EDE1BE6" w:rsidR="00A65826" w:rsidRPr="004D7AEE" w:rsidRDefault="00487A8C" w:rsidP="00A65826">
      <w:pPr>
        <w:pStyle w:val="SingleTxt"/>
      </w:pPr>
      <w:r w:rsidRPr="004D7AEE">
        <w:tab/>
      </w:r>
      <w:r w:rsidR="00A65826" w:rsidRPr="004D7AEE">
        <w:rPr>
          <w:rFonts w:hint="eastAsia"/>
        </w:rPr>
        <w:t>(c)</w:t>
      </w:r>
      <w:r w:rsidR="00A65826" w:rsidRPr="004D7AEE">
        <w:rPr>
          <w:rFonts w:hint="eastAsia"/>
        </w:rPr>
        <w:tab/>
      </w:r>
      <w:r w:rsidR="00A65826" w:rsidRPr="004D7AEE">
        <w:rPr>
          <w:rFonts w:asciiTheme="majorBidi" w:eastAsia="黑体" w:hAnsiTheme="majorBidi" w:cstheme="majorBidi"/>
        </w:rPr>
        <w:t>采取法律和其他保障措施，确保妇女在利用诉讼程序或调解之间确可做出选择，并确保利用调解不会将妇女置于不利地位或使其面临风险，特别是在家庭暴力案件中。</w:t>
      </w:r>
    </w:p>
    <w:p w14:paraId="3E5EA464" w14:textId="5311C272" w:rsidR="00A65826" w:rsidRPr="004D7AEE" w:rsidRDefault="00A65826" w:rsidP="00487A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提高妇女地位国家机制</w:t>
      </w:r>
    </w:p>
    <w:p w14:paraId="4FD57871" w14:textId="77777777" w:rsidR="00A65826" w:rsidRPr="004D7AEE" w:rsidRDefault="00A65826" w:rsidP="00A65826">
      <w:pPr>
        <w:pStyle w:val="SingleTxt"/>
      </w:pPr>
      <w:r w:rsidRPr="004D7AEE">
        <w:rPr>
          <w:rFonts w:hint="eastAsia"/>
        </w:rPr>
        <w:t>18.</w:t>
      </w:r>
      <w:r w:rsidRPr="004D7AEE">
        <w:rPr>
          <w:rFonts w:hint="eastAsia"/>
        </w:rPr>
        <w:tab/>
      </w:r>
      <w:r w:rsidRPr="004D7AEE">
        <w:rPr>
          <w:rFonts w:hint="eastAsia"/>
        </w:rPr>
        <w:t>委员会欢迎缔约国将性别平等视角纳入与可持续发展目标有关的所有措施，还注意到致力于保障妇女权利和性别平等的不同机构，特别是促进性别平等和公平国家研究所、家庭暴力咨询中心、国民议会第四委员会、国家人口和性别委员会以及妇女权利部，还注意到缔约国通过了性别平等和公平国家战略</w:t>
      </w:r>
      <w:r w:rsidRPr="004D7AEE">
        <w:rPr>
          <w:rFonts w:hint="eastAsia"/>
        </w:rPr>
        <w:t>(2019-2026</w:t>
      </w:r>
      <w:r w:rsidRPr="004D7AEE">
        <w:rPr>
          <w:rFonts w:hint="eastAsia"/>
        </w:rPr>
        <w:t>年</w:t>
      </w:r>
      <w:r w:rsidRPr="004D7AEE">
        <w:rPr>
          <w:rFonts w:hint="eastAsia"/>
        </w:rPr>
        <w:t>)</w:t>
      </w:r>
      <w:r w:rsidRPr="004D7AEE">
        <w:rPr>
          <w:rFonts w:hint="eastAsia"/>
        </w:rPr>
        <w:t>。然而，委员会关切地注意到，这些机构之间缺乏协调，可能导致重复、空白和资源的无效使用，妨碍缔约国解决歧视妇女问题的努力。委员会还关切地注意到，妇女权利部的人力、技术和财政资源不足，无法有效执行任务。</w:t>
      </w:r>
    </w:p>
    <w:p w14:paraId="4B7A5C9E" w14:textId="77777777" w:rsidR="00A65826" w:rsidRPr="004D7AEE" w:rsidRDefault="00A65826" w:rsidP="00A65826">
      <w:pPr>
        <w:pStyle w:val="SingleTxt"/>
      </w:pPr>
      <w:r w:rsidRPr="004D7AEE">
        <w:rPr>
          <w:rFonts w:hint="eastAsia"/>
        </w:rPr>
        <w:t>19.</w:t>
      </w:r>
      <w:r w:rsidRPr="004D7AEE">
        <w:rPr>
          <w:rFonts w:hint="eastAsia"/>
        </w:rPr>
        <w:tab/>
      </w:r>
      <w:r w:rsidRPr="004D7AEE">
        <w:rPr>
          <w:rFonts w:asciiTheme="majorBidi" w:eastAsia="黑体" w:hAnsiTheme="majorBidi" w:cstheme="majorBidi"/>
        </w:rPr>
        <w:t>委员会建议缔约国：</w:t>
      </w:r>
    </w:p>
    <w:p w14:paraId="304003DF" w14:textId="3ED25140" w:rsidR="00A65826" w:rsidRPr="004D7AEE" w:rsidRDefault="00487A8C"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rPr>
        <w:t>重新安排预算分配的优先次序，以确保妇女权利部有充足的人力、技术和财政资源，足以有效地执行妇女权利和性别平等方面的任务；</w:t>
      </w:r>
    </w:p>
    <w:p w14:paraId="22E16020" w14:textId="2583EA74" w:rsidR="00A65826" w:rsidRPr="004D7AEE" w:rsidRDefault="00487A8C"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rPr>
        <w:t>加强提高妇女地位国家机制不同实体之间的协调，确保分工明确，确定优先事项和合作领域，并向这些实体提供充足的人力、技术和财政资源，用于在缔约国全境，特别是农村和偏远地区，促进妇女权利和性别平等，包括为此有效执行本结论性意见；</w:t>
      </w:r>
    </w:p>
    <w:p w14:paraId="3B31647F" w14:textId="50C634B0" w:rsidR="00A65826" w:rsidRPr="004D7AEE" w:rsidRDefault="00487A8C" w:rsidP="00A65826">
      <w:pPr>
        <w:pStyle w:val="SingleTxt"/>
      </w:pPr>
      <w:r w:rsidRPr="004D7AEE">
        <w:tab/>
      </w:r>
      <w:r w:rsidR="00A65826" w:rsidRPr="004D7AEE">
        <w:rPr>
          <w:rFonts w:hint="eastAsia"/>
        </w:rPr>
        <w:t>(c)</w:t>
      </w:r>
      <w:r w:rsidR="00A65826" w:rsidRPr="004D7AEE">
        <w:rPr>
          <w:rFonts w:hint="eastAsia"/>
        </w:rPr>
        <w:tab/>
      </w:r>
      <w:r w:rsidR="00A65826" w:rsidRPr="004D7AEE">
        <w:rPr>
          <w:rFonts w:asciiTheme="majorBidi" w:eastAsia="黑体" w:hAnsiTheme="majorBidi" w:cstheme="majorBidi"/>
        </w:rPr>
        <w:t>确保将性别平等视角纳入主流，并在所有政府部门采用性别反应预算编制和其他纳入性别平等的工具。</w:t>
      </w:r>
    </w:p>
    <w:p w14:paraId="70E930CE" w14:textId="306E1070" w:rsidR="00A65826" w:rsidRPr="004D7AEE" w:rsidRDefault="00A65826" w:rsidP="00487A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国家人权机构</w:t>
      </w:r>
    </w:p>
    <w:p w14:paraId="3D02326B" w14:textId="77777777" w:rsidR="00A65826" w:rsidRPr="004D7AEE" w:rsidRDefault="00A65826" w:rsidP="00A65826">
      <w:pPr>
        <w:pStyle w:val="SingleTxt"/>
      </w:pPr>
      <w:r w:rsidRPr="004D7AEE">
        <w:rPr>
          <w:rFonts w:hint="eastAsia"/>
        </w:rPr>
        <w:t>20.</w:t>
      </w:r>
      <w:r w:rsidRPr="004D7AEE">
        <w:rPr>
          <w:rFonts w:hint="eastAsia"/>
        </w:rPr>
        <w:tab/>
      </w:r>
      <w:r w:rsidRPr="004D7AEE">
        <w:rPr>
          <w:rFonts w:hint="eastAsia"/>
        </w:rPr>
        <w:t>委员会注意到在司法部内设立了人权问题部门间委员会和人权办公室，但感到遗憾的是，缔约国尚未根据关于国家人权机构地位的原则</w:t>
      </w:r>
      <w:r w:rsidRPr="004D7AEE">
        <w:rPr>
          <w:rFonts w:hint="eastAsia"/>
        </w:rPr>
        <w:t>(</w:t>
      </w:r>
      <w:r w:rsidRPr="004D7AEE">
        <w:rPr>
          <w:rFonts w:hint="eastAsia"/>
        </w:rPr>
        <w:t>《巴黎原则》</w:t>
      </w:r>
      <w:r w:rsidRPr="004D7AEE">
        <w:rPr>
          <w:rFonts w:hint="eastAsia"/>
        </w:rPr>
        <w:t>)</w:t>
      </w:r>
      <w:r w:rsidRPr="004D7AEE">
        <w:rPr>
          <w:rFonts w:hint="eastAsia"/>
        </w:rPr>
        <w:t>设立国家人权机构。</w:t>
      </w:r>
    </w:p>
    <w:p w14:paraId="1854F5C9" w14:textId="77777777" w:rsidR="00A65826" w:rsidRPr="004D7AEE" w:rsidRDefault="00A65826" w:rsidP="00A65826">
      <w:pPr>
        <w:pStyle w:val="SingleTxt"/>
      </w:pPr>
      <w:r w:rsidRPr="004D7AEE">
        <w:rPr>
          <w:rFonts w:hint="eastAsia"/>
        </w:rPr>
        <w:t>21.</w:t>
      </w:r>
      <w:r w:rsidRPr="004D7AEE">
        <w:rPr>
          <w:rFonts w:hint="eastAsia"/>
        </w:rPr>
        <w:tab/>
      </w:r>
      <w:r w:rsidRPr="004D7AEE">
        <w:rPr>
          <w:rFonts w:asciiTheme="majorBidi" w:eastAsia="黑体" w:hAnsiTheme="majorBidi" w:cstheme="majorBidi"/>
        </w:rPr>
        <w:t>委员会建议缔约国作为优先事项，根据《巴黎原则》建立一个独立的国家人权机构，为其配备充足的人力、技术和财政资源，并确保该机构拥有促进和保护妇女权利和性别平等方面的强大授权，并酌情考虑为支持该进程寻求人权高专办的技术援助和咨询。</w:t>
      </w:r>
    </w:p>
    <w:p w14:paraId="0E65DB5E" w14:textId="5DE8D6DF" w:rsidR="00A65826" w:rsidRPr="004D7AEE" w:rsidRDefault="00A65826" w:rsidP="00487A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暂行特别措施</w:t>
      </w:r>
    </w:p>
    <w:p w14:paraId="749D533A" w14:textId="77777777" w:rsidR="00A65826" w:rsidRPr="004D7AEE" w:rsidRDefault="00A65826" w:rsidP="00A65826">
      <w:pPr>
        <w:pStyle w:val="SingleTxt"/>
      </w:pPr>
      <w:r w:rsidRPr="004D7AEE">
        <w:rPr>
          <w:rFonts w:hint="eastAsia"/>
        </w:rPr>
        <w:t>22.</w:t>
      </w:r>
      <w:r w:rsidRPr="004D7AEE">
        <w:rPr>
          <w:rFonts w:hint="eastAsia"/>
        </w:rPr>
        <w:tab/>
      </w:r>
      <w:r w:rsidRPr="004D7AEE">
        <w:rPr>
          <w:rFonts w:hint="eastAsia"/>
        </w:rPr>
        <w:t>委员会注意到，缔约国已采取一般性措施，增加妇女对经济、政治和社会生活的参与，包括应对冠状病毒病</w:t>
      </w:r>
      <w:r w:rsidRPr="004D7AEE">
        <w:rPr>
          <w:rFonts w:hint="eastAsia"/>
        </w:rPr>
        <w:t>(COVID-19)</w:t>
      </w:r>
      <w:r w:rsidRPr="004D7AEE">
        <w:rPr>
          <w:rFonts w:hint="eastAsia"/>
        </w:rPr>
        <w:t>大流行的措施。然而，委员会关切地注意到，缔约国官员对《公约》第四条第</w:t>
      </w:r>
      <w:r w:rsidRPr="004D7AEE">
        <w:rPr>
          <w:rFonts w:hint="eastAsia"/>
        </w:rPr>
        <w:t>1</w:t>
      </w:r>
      <w:r w:rsidRPr="004D7AEE">
        <w:rPr>
          <w:rFonts w:hint="eastAsia"/>
        </w:rPr>
        <w:t>款界定的暂行特别措施和委员会关于暂行特别措施的第</w:t>
      </w:r>
      <w:r w:rsidRPr="004D7AEE">
        <w:rPr>
          <w:rFonts w:hint="eastAsia"/>
        </w:rPr>
        <w:t>25</w:t>
      </w:r>
      <w:r w:rsidRPr="004D7AEE">
        <w:rPr>
          <w:rFonts w:hint="eastAsia"/>
        </w:rPr>
        <w:t>号一般性建议</w:t>
      </w:r>
      <w:r w:rsidRPr="004D7AEE">
        <w:rPr>
          <w:rFonts w:hint="eastAsia"/>
        </w:rPr>
        <w:t>(2004</w:t>
      </w:r>
      <w:r w:rsidRPr="004D7AEE">
        <w:rPr>
          <w:rFonts w:hint="eastAsia"/>
        </w:rPr>
        <w:t>年</w:t>
      </w:r>
      <w:r w:rsidRPr="004D7AEE">
        <w:rPr>
          <w:rFonts w:hint="eastAsia"/>
        </w:rPr>
        <w:t>)</w:t>
      </w:r>
      <w:r w:rsidRPr="004D7AEE">
        <w:rPr>
          <w:rFonts w:hint="eastAsia"/>
        </w:rPr>
        <w:t>及其根据《公约》的适用认识有限。委员会赞赏缔约国通过在妇女处于不利地位或代表性不足的所有领域采取加速实现男女事实上平等的暂行特别措施、解决社会问题的能力。</w:t>
      </w:r>
    </w:p>
    <w:p w14:paraId="528ECD1C" w14:textId="792C3D05" w:rsidR="00A65826" w:rsidRPr="004D7AEE" w:rsidRDefault="00A65826" w:rsidP="00A65826">
      <w:pPr>
        <w:pStyle w:val="SingleTxt"/>
      </w:pPr>
      <w:r w:rsidRPr="004D7AEE">
        <w:rPr>
          <w:rFonts w:hint="eastAsia"/>
        </w:rPr>
        <w:t>23.</w:t>
      </w:r>
      <w:r w:rsidRPr="004D7AEE">
        <w:rPr>
          <w:rFonts w:hint="eastAsia"/>
        </w:rPr>
        <w:tab/>
      </w:r>
      <w:r w:rsidRPr="004D7AEE">
        <w:rPr>
          <w:rFonts w:asciiTheme="majorBidi" w:eastAsia="黑体" w:hAnsiTheme="majorBidi" w:cstheme="majorBidi"/>
        </w:rPr>
        <w:t>委员会回顾其关于暂行特别措施的第</w:t>
      </w:r>
      <w:r w:rsidRPr="004D7AEE">
        <w:rPr>
          <w:rFonts w:asciiTheme="majorBidi" w:eastAsia="黑体" w:hAnsiTheme="majorBidi" w:cstheme="majorBidi"/>
        </w:rPr>
        <w:t>25</w:t>
      </w:r>
      <w:r w:rsidRPr="004D7AEE">
        <w:rPr>
          <w:rFonts w:asciiTheme="majorBidi" w:eastAsia="黑体" w:hAnsiTheme="majorBidi" w:cstheme="majorBidi"/>
        </w:rPr>
        <w:t>号一般性建议</w:t>
      </w:r>
      <w:r w:rsidRPr="004D7AEE">
        <w:rPr>
          <w:rFonts w:asciiTheme="majorBidi" w:eastAsia="黑体" w:hAnsiTheme="majorBidi" w:cstheme="majorBidi"/>
        </w:rPr>
        <w:t>(2004</w:t>
      </w:r>
      <w:r w:rsidRPr="004D7AEE">
        <w:rPr>
          <w:rFonts w:asciiTheme="majorBidi" w:eastAsia="黑体" w:hAnsiTheme="majorBidi" w:cstheme="majorBidi"/>
        </w:rPr>
        <w:t>年</w:t>
      </w:r>
      <w:r w:rsidRPr="004D7AEE">
        <w:rPr>
          <w:rFonts w:asciiTheme="majorBidi" w:eastAsia="黑体" w:hAnsiTheme="majorBidi" w:cstheme="majorBidi"/>
        </w:rPr>
        <w:t>)</w:t>
      </w:r>
      <w:r w:rsidRPr="004D7AEE">
        <w:rPr>
          <w:rFonts w:asciiTheme="majorBidi" w:eastAsia="黑体" w:hAnsiTheme="majorBidi" w:cstheme="majorBidi"/>
        </w:rPr>
        <w:t>，并建议缔约国根据《公约》第四条，提高对暂行特别措施不具歧视性质的认识，对相关公职人员进行设计和实施此类措施的培训，在缔约国妇女处于不利地位或代表性不足的所有领域采取加速实现男女事实上平等的暂行特别措施。</w:t>
      </w:r>
    </w:p>
    <w:p w14:paraId="4B5F7A85" w14:textId="77777777" w:rsidR="00A65826" w:rsidRPr="004D7AEE" w:rsidRDefault="00A65826" w:rsidP="00487A8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性别成见</w:t>
      </w:r>
    </w:p>
    <w:p w14:paraId="28EC27DE" w14:textId="77777777" w:rsidR="00A65826" w:rsidRPr="004D7AEE" w:rsidRDefault="00A65826" w:rsidP="00A65826">
      <w:pPr>
        <w:pStyle w:val="SingleTxt"/>
      </w:pPr>
      <w:r w:rsidRPr="004D7AEE">
        <w:rPr>
          <w:rFonts w:hint="eastAsia"/>
        </w:rPr>
        <w:t>24.</w:t>
      </w:r>
      <w:r w:rsidRPr="004D7AEE">
        <w:rPr>
          <w:rFonts w:hint="eastAsia"/>
        </w:rPr>
        <w:tab/>
      </w:r>
      <w:r w:rsidRPr="004D7AEE">
        <w:rPr>
          <w:rFonts w:hint="eastAsia"/>
        </w:rPr>
        <w:t>委员会关切地注意到，在该缔约国，在男女在家庭和社会中的作用和责任方面持续存在根深蒂固的性别成见以及重男轻女的态度。委员会尤其关切地注意到：</w:t>
      </w:r>
    </w:p>
    <w:p w14:paraId="06C24A8A" w14:textId="3757C525"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hint="eastAsia"/>
        </w:rPr>
        <w:t>将妇女置于陈规定型的抚养子女和照护角色，剥夺她们自由决定子女人数和生育间隔的权利，而许多男子有多个伴侣，并抛弃其子女的母亲；</w:t>
      </w:r>
    </w:p>
    <w:p w14:paraId="66B25045" w14:textId="3D32E5CC"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hint="eastAsia"/>
        </w:rPr>
        <w:t>陈规定型角色和重男轻女态度导致了基于性别的暴力侵害妇女行为，但包括妇女本身的整个社会接受这些观念；</w:t>
      </w:r>
    </w:p>
    <w:p w14:paraId="61BE537C" w14:textId="64A69647" w:rsidR="00A65826" w:rsidRPr="004D7AEE" w:rsidRDefault="003C7809" w:rsidP="00A65826">
      <w:pPr>
        <w:pStyle w:val="SingleTxt"/>
      </w:pPr>
      <w:r w:rsidRPr="004D7AEE">
        <w:tab/>
      </w:r>
      <w:r w:rsidR="00A65826" w:rsidRPr="004D7AEE">
        <w:rPr>
          <w:rFonts w:hint="eastAsia"/>
        </w:rPr>
        <w:t>(c)</w:t>
      </w:r>
      <w:r w:rsidR="00A65826" w:rsidRPr="004D7AEE">
        <w:rPr>
          <w:rFonts w:hint="eastAsia"/>
        </w:rPr>
        <w:tab/>
      </w:r>
      <w:r w:rsidR="00A65826" w:rsidRPr="004D7AEE">
        <w:rPr>
          <w:rFonts w:hint="eastAsia"/>
        </w:rPr>
        <w:t>关于女童和男童在家庭和社会中作用和责任的性别成见普遍存在，这些观念在缔约国教育系统和家庭中得到强化，而且性别成见的普遍存在往往导致将受陈规定型影响的家务劳动过多分配给女童；</w:t>
      </w:r>
    </w:p>
    <w:p w14:paraId="5D95B5E1" w14:textId="77777777" w:rsidR="00A65826" w:rsidRPr="004D7AEE" w:rsidRDefault="00A65826" w:rsidP="00A65826">
      <w:pPr>
        <w:pStyle w:val="SingleTxt"/>
      </w:pPr>
      <w:r w:rsidRPr="004D7AEE">
        <w:rPr>
          <w:rFonts w:hint="eastAsia"/>
        </w:rPr>
        <w:t>25.</w:t>
      </w:r>
      <w:r w:rsidRPr="004D7AEE">
        <w:rPr>
          <w:rFonts w:hint="eastAsia"/>
        </w:rPr>
        <w:tab/>
      </w:r>
      <w:r w:rsidRPr="004D7AEE">
        <w:rPr>
          <w:rFonts w:asciiTheme="majorBidi" w:eastAsia="黑体" w:hAnsiTheme="majorBidi" w:cstheme="majorBidi"/>
        </w:rPr>
        <w:t>委员会建议缔约国：</w:t>
      </w:r>
    </w:p>
    <w:p w14:paraId="536F5FEA" w14:textId="65E01375"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rPr>
        <w:t>宣传对男女在家庭和社会中作用和责任的陈规定型观念的歧视性和有害影响以及消除这种陈规定型观念的必要性，并培养对男女具有同等能力的认识；</w:t>
      </w:r>
    </w:p>
    <w:p w14:paraId="72BF726A" w14:textId="60575E65"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rPr>
        <w:t>促进男女平等分担家庭责任，包括实行带薪陪产假或共享育儿假；</w:t>
      </w:r>
    </w:p>
    <w:p w14:paraId="3595479E" w14:textId="12CD424E" w:rsidR="00A65826" w:rsidRPr="004D7AEE" w:rsidRDefault="003C7809" w:rsidP="00A65826">
      <w:pPr>
        <w:pStyle w:val="SingleTxt"/>
      </w:pPr>
      <w:r w:rsidRPr="004D7AEE">
        <w:tab/>
      </w:r>
      <w:r w:rsidR="00A65826" w:rsidRPr="004D7AEE">
        <w:rPr>
          <w:rFonts w:hint="eastAsia"/>
        </w:rPr>
        <w:t>(c)</w:t>
      </w:r>
      <w:r w:rsidR="00A65826" w:rsidRPr="004D7AEE">
        <w:rPr>
          <w:rFonts w:hint="eastAsia"/>
        </w:rPr>
        <w:tab/>
      </w:r>
      <w:r w:rsidR="00A65826" w:rsidRPr="004D7AEE">
        <w:rPr>
          <w:rFonts w:asciiTheme="majorBidi" w:eastAsia="黑体" w:hAnsiTheme="majorBidi" w:cstheme="majorBidi"/>
        </w:rPr>
        <w:t>开展宣传运动，凸显男子对其子女的全面责任以及遗弃对母亲及其子女的有害影响；</w:t>
      </w:r>
    </w:p>
    <w:p w14:paraId="3AE93CA9" w14:textId="6775563E" w:rsidR="00A65826" w:rsidRPr="004D7AEE" w:rsidRDefault="003C7809" w:rsidP="00A65826">
      <w:pPr>
        <w:pStyle w:val="SingleTxt"/>
      </w:pPr>
      <w:r w:rsidRPr="004D7AEE">
        <w:tab/>
      </w:r>
      <w:r w:rsidR="00A65826" w:rsidRPr="004D7AEE">
        <w:rPr>
          <w:rFonts w:hint="eastAsia"/>
        </w:rPr>
        <w:t>(d)</w:t>
      </w:r>
      <w:r w:rsidR="00A65826" w:rsidRPr="004D7AEE">
        <w:rPr>
          <w:rFonts w:hint="eastAsia"/>
        </w:rPr>
        <w:tab/>
      </w:r>
      <w:r w:rsidR="00A65826" w:rsidRPr="004D7AEE">
        <w:rPr>
          <w:rFonts w:asciiTheme="majorBidi" w:eastAsia="黑体" w:hAnsiTheme="majorBidi" w:cstheme="majorBidi"/>
        </w:rPr>
        <w:t>制定一项矫正影响女童的性别成见的全面战略，覆盖各级教育系统，并促进女童与男童、妇女与男子平等分担作用和责任。</w:t>
      </w:r>
    </w:p>
    <w:p w14:paraId="20C8E514" w14:textId="77777777" w:rsidR="00A65826" w:rsidRPr="004D7AEE" w:rsidRDefault="00A65826" w:rsidP="003C78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有害做法</w:t>
      </w:r>
    </w:p>
    <w:p w14:paraId="56090742" w14:textId="77777777" w:rsidR="00A65826" w:rsidRPr="004D7AEE" w:rsidRDefault="00A65826" w:rsidP="00A65826">
      <w:pPr>
        <w:pStyle w:val="SingleTxt"/>
      </w:pPr>
      <w:r w:rsidRPr="004D7AEE">
        <w:rPr>
          <w:rFonts w:hint="eastAsia"/>
        </w:rPr>
        <w:t>26.</w:t>
      </w:r>
      <w:r w:rsidRPr="004D7AEE">
        <w:rPr>
          <w:rFonts w:hint="eastAsia"/>
        </w:rPr>
        <w:tab/>
      </w:r>
      <w:r w:rsidRPr="004D7AEE">
        <w:rPr>
          <w:rFonts w:hint="eastAsia"/>
        </w:rPr>
        <w:t>委员会关切缔约国境内持续存在的有害做法，包括童婚和事实上的结合，往往是女童与年长男子的结合。</w:t>
      </w:r>
    </w:p>
    <w:p w14:paraId="33684465" w14:textId="77777777" w:rsidR="00A65826" w:rsidRPr="004D7AEE" w:rsidRDefault="00A65826" w:rsidP="00A65826">
      <w:pPr>
        <w:pStyle w:val="SingleTxt"/>
      </w:pPr>
      <w:r w:rsidRPr="004D7AEE">
        <w:rPr>
          <w:rFonts w:hint="eastAsia"/>
        </w:rPr>
        <w:t>27.</w:t>
      </w:r>
      <w:r w:rsidRPr="004D7AEE">
        <w:rPr>
          <w:rFonts w:hint="eastAsia"/>
        </w:rPr>
        <w:tab/>
      </w:r>
      <w:r w:rsidRPr="004D7AEE">
        <w:rPr>
          <w:rFonts w:asciiTheme="majorBidi" w:eastAsia="黑体" w:hAnsiTheme="majorBidi" w:cstheme="majorBidi"/>
        </w:rPr>
        <w:t>委员会建议缔约国：</w:t>
      </w:r>
    </w:p>
    <w:p w14:paraId="4214B33A" w14:textId="1073AA0D"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rPr>
        <w:t>开展宣传运动并采取其他措施有效消除有害做法和社会规范，特别是那些为童婚、早孕、家庭暴力和性暴力提供借口的做法和规范，包括为此制定一项全面的行为改变战略，除其他外让相关专业人员、传统领导人和媒体参与其中；</w:t>
      </w:r>
    </w:p>
    <w:p w14:paraId="2F2C9E6C" w14:textId="404F789C"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rPr>
        <w:t>按照关于有害做法的消除对妇女歧视委员会第</w:t>
      </w:r>
      <w:r w:rsidR="00A65826" w:rsidRPr="004D7AEE">
        <w:rPr>
          <w:rFonts w:asciiTheme="majorBidi" w:eastAsia="黑体" w:hAnsiTheme="majorBidi" w:cstheme="majorBidi"/>
        </w:rPr>
        <w:t>31</w:t>
      </w:r>
      <w:r w:rsidR="00A65826" w:rsidRPr="004D7AEE">
        <w:rPr>
          <w:rFonts w:asciiTheme="majorBidi" w:eastAsia="黑体" w:hAnsiTheme="majorBidi" w:cstheme="majorBidi"/>
        </w:rPr>
        <w:t>号和儿童权利委员会第</w:t>
      </w:r>
      <w:r w:rsidR="00A65826" w:rsidRPr="004D7AEE">
        <w:rPr>
          <w:rFonts w:asciiTheme="majorBidi" w:eastAsia="黑体" w:hAnsiTheme="majorBidi" w:cstheme="majorBidi"/>
        </w:rPr>
        <w:t>18</w:t>
      </w:r>
      <w:r w:rsidR="00A65826" w:rsidRPr="004D7AEE">
        <w:rPr>
          <w:rFonts w:asciiTheme="majorBidi" w:eastAsia="黑体" w:hAnsiTheme="majorBidi" w:cstheme="majorBidi"/>
        </w:rPr>
        <w:t>号联合一般性建议</w:t>
      </w:r>
      <w:r w:rsidR="00A65826" w:rsidRPr="004D7AEE">
        <w:rPr>
          <w:rFonts w:asciiTheme="majorBidi" w:eastAsia="黑体" w:hAnsiTheme="majorBidi" w:cstheme="majorBidi"/>
        </w:rPr>
        <w:t>/</w:t>
      </w:r>
      <w:r w:rsidR="00A65826" w:rsidRPr="004D7AEE">
        <w:rPr>
          <w:rFonts w:asciiTheme="majorBidi" w:eastAsia="黑体" w:hAnsiTheme="majorBidi" w:cstheme="majorBidi"/>
        </w:rPr>
        <w:t>意见</w:t>
      </w:r>
      <w:r w:rsidR="00A65826" w:rsidRPr="004D7AEE">
        <w:rPr>
          <w:rFonts w:asciiTheme="majorBidi" w:eastAsia="黑体" w:hAnsiTheme="majorBidi" w:cstheme="majorBidi"/>
        </w:rPr>
        <w:t>(2019</w:t>
      </w:r>
      <w:r w:rsidR="00A65826" w:rsidRPr="004D7AEE">
        <w:rPr>
          <w:rFonts w:asciiTheme="majorBidi" w:eastAsia="黑体" w:hAnsiTheme="majorBidi" w:cstheme="majorBidi"/>
        </w:rPr>
        <w:t>年</w:t>
      </w:r>
      <w:r w:rsidR="00A65826" w:rsidRPr="004D7AEE">
        <w:rPr>
          <w:rFonts w:asciiTheme="majorBidi" w:eastAsia="黑体" w:hAnsiTheme="majorBidi" w:cstheme="majorBidi"/>
        </w:rPr>
        <w:t>)</w:t>
      </w:r>
      <w:r w:rsidR="00A65826" w:rsidRPr="004D7AEE">
        <w:rPr>
          <w:rFonts w:asciiTheme="majorBidi" w:eastAsia="黑体" w:hAnsiTheme="majorBidi" w:cstheme="majorBidi"/>
        </w:rPr>
        <w:t>和可持续发展目标的具体目标</w:t>
      </w:r>
      <w:r w:rsidR="00A65826" w:rsidRPr="004D7AEE">
        <w:rPr>
          <w:rFonts w:asciiTheme="majorBidi" w:eastAsia="黑体" w:hAnsiTheme="majorBidi" w:cstheme="majorBidi"/>
        </w:rPr>
        <w:t>5.3</w:t>
      </w:r>
      <w:r w:rsidR="00A65826" w:rsidRPr="004D7AEE">
        <w:rPr>
          <w:rFonts w:asciiTheme="majorBidi" w:eastAsia="黑体" w:hAnsiTheme="majorBidi" w:cstheme="majorBidi"/>
        </w:rPr>
        <w:t>，建立机制以查明和保护童婚、强迫婚姻和事实上的结合的受害者并向其提供必要服务和支持，将童婚、强迫婚姻和事实上的结合定为刑事犯罪并确保所涉儿童不被定罪，加强努力，防止并打击这些有害做法，并确保责任人受到起诉。</w:t>
      </w:r>
    </w:p>
    <w:p w14:paraId="5DC673B8" w14:textId="14A61D24" w:rsidR="00A65826" w:rsidRPr="004D7AEE" w:rsidRDefault="00A65826" w:rsidP="003C78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基于性别的暴力侵害妇女和女童行为</w:t>
      </w:r>
    </w:p>
    <w:p w14:paraId="2152358F" w14:textId="77777777" w:rsidR="00A65826" w:rsidRPr="004D7AEE" w:rsidRDefault="00A65826" w:rsidP="00A65826">
      <w:pPr>
        <w:pStyle w:val="SingleTxt"/>
      </w:pPr>
      <w:r w:rsidRPr="004D7AEE">
        <w:rPr>
          <w:rFonts w:hint="eastAsia"/>
        </w:rPr>
        <w:t>28.</w:t>
      </w:r>
      <w:r w:rsidRPr="004D7AEE">
        <w:rPr>
          <w:rFonts w:hint="eastAsia"/>
        </w:rPr>
        <w:tab/>
      </w:r>
      <w:r w:rsidRPr="004D7AEE">
        <w:rPr>
          <w:rFonts w:hint="eastAsia"/>
        </w:rPr>
        <w:t>委员会欣见缔约国采取措施，应对基于性别的暴力侵害妇女和女童行为，包括通过了关于家庭暴力的第</w:t>
      </w:r>
      <w:r w:rsidRPr="004D7AEE">
        <w:rPr>
          <w:rFonts w:hint="eastAsia"/>
        </w:rPr>
        <w:t>11/2008</w:t>
      </w:r>
      <w:r w:rsidRPr="004D7AEE">
        <w:rPr>
          <w:rFonts w:hint="eastAsia"/>
        </w:rPr>
        <w:t>号法以及关于加强对家庭暴力和犯罪受害者法律保护的机制的第</w:t>
      </w:r>
      <w:r w:rsidRPr="004D7AEE">
        <w:rPr>
          <w:rFonts w:hint="eastAsia"/>
        </w:rPr>
        <w:t>12/2008</w:t>
      </w:r>
      <w:r w:rsidRPr="004D7AEE">
        <w:rPr>
          <w:rFonts w:hint="eastAsia"/>
        </w:rPr>
        <w:t>号法。然而，委员会感到关切的是，这些法律没有得到充分执行，只侧重于家庭暴力，而不是针对妇女和女童的一切形式的性别暴力，而且不完全符合国际标准。委员会关切地注意到，在缔约国，妇女和女童经常遭受各种形式的性别暴力，包括越来越多的家庭暴力和性暴力及虐待，包括在家庭内部，而且大量早孕是强奸造成的。委员会还关切地注意到：</w:t>
      </w:r>
    </w:p>
    <w:p w14:paraId="69DD6F03" w14:textId="27B45F83"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hint="eastAsia"/>
        </w:rPr>
        <w:t>在试图放任亲密伴侣间暴力的成年人和青少年中，重男轻女的态度和性别成见持续存在；</w:t>
      </w:r>
    </w:p>
    <w:p w14:paraId="6EF8AB8A" w14:textId="4DC0EA46"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hint="eastAsia"/>
        </w:rPr>
        <w:t>女童忍受性虐待以换取更高的分数或其他好处</w:t>
      </w:r>
      <w:r w:rsidR="00A65826" w:rsidRPr="004D7AEE">
        <w:rPr>
          <w:rFonts w:hint="eastAsia"/>
        </w:rPr>
        <w:t>(</w:t>
      </w:r>
      <w:r w:rsidR="00A65826" w:rsidRPr="004D7AEE">
        <w:rPr>
          <w:rFonts w:hint="eastAsia"/>
        </w:rPr>
        <w:t>被称为</w:t>
      </w:r>
      <w:r w:rsidR="00A65826" w:rsidRPr="004D7AEE">
        <w:rPr>
          <w:rFonts w:hint="eastAsia"/>
          <w:i/>
          <w:iCs/>
        </w:rPr>
        <w:t>catorzinhas/papoite</w:t>
      </w:r>
      <w:r w:rsidR="00A65826" w:rsidRPr="004D7AEE">
        <w:rPr>
          <w:rFonts w:hint="eastAsia"/>
        </w:rPr>
        <w:t>)</w:t>
      </w:r>
      <w:r w:rsidR="00A65826" w:rsidRPr="004D7AEE">
        <w:rPr>
          <w:rFonts w:hint="eastAsia"/>
        </w:rPr>
        <w:t>的现象日益严重，有时导致早孕，但在缔约国不作为性虐待起诉；</w:t>
      </w:r>
    </w:p>
    <w:p w14:paraId="54D9CB16" w14:textId="7CE861EB" w:rsidR="00A65826" w:rsidRPr="004D7AEE" w:rsidRDefault="003C7809" w:rsidP="00A65826">
      <w:pPr>
        <w:pStyle w:val="SingleTxt"/>
      </w:pPr>
      <w:r w:rsidRPr="004D7AEE">
        <w:tab/>
      </w:r>
      <w:r w:rsidR="00A65826" w:rsidRPr="004D7AEE">
        <w:rPr>
          <w:rFonts w:hint="eastAsia"/>
        </w:rPr>
        <w:t>(c)</w:t>
      </w:r>
      <w:r w:rsidR="00A65826" w:rsidRPr="004D7AEE">
        <w:rPr>
          <w:rFonts w:hint="eastAsia"/>
        </w:rPr>
        <w:tab/>
      </w:r>
      <w:r w:rsidR="00A65826" w:rsidRPr="004D7AEE">
        <w:rPr>
          <w:rFonts w:hint="eastAsia"/>
        </w:rPr>
        <w:t>司法人员和执法人员缺乏关于处理基于性别的暴力侵害妇女和女童案件过程敏感对待性别问题章程的专业培训；</w:t>
      </w:r>
    </w:p>
    <w:p w14:paraId="4250F1DE" w14:textId="7A017ED6" w:rsidR="00A65826" w:rsidRPr="004D7AEE" w:rsidRDefault="003C7809" w:rsidP="00A65826">
      <w:pPr>
        <w:pStyle w:val="SingleTxt"/>
      </w:pPr>
      <w:r w:rsidRPr="004D7AEE">
        <w:tab/>
      </w:r>
      <w:r w:rsidR="00A65826" w:rsidRPr="004D7AEE">
        <w:rPr>
          <w:rFonts w:hint="eastAsia"/>
        </w:rPr>
        <w:t>(d)</w:t>
      </w:r>
      <w:r w:rsidR="00A65826" w:rsidRPr="004D7AEE">
        <w:rPr>
          <w:rFonts w:hint="eastAsia"/>
        </w:rPr>
        <w:tab/>
      </w:r>
      <w:r w:rsidR="00A65826" w:rsidRPr="004D7AEE">
        <w:rPr>
          <w:rFonts w:hint="eastAsia"/>
        </w:rPr>
        <w:t>为预防和处理基于性别的暴力侵害妇女和女童行为分配的资源不足，家庭暴力受害者获得法律援助的渠道有限，缺乏充足的庇护所，特别是针对家庭暴力受害者的庇护所，庇护所仅收留受害者</w:t>
      </w:r>
      <w:r w:rsidR="00A65826" w:rsidRPr="004D7AEE">
        <w:rPr>
          <w:rFonts w:hint="eastAsia"/>
        </w:rPr>
        <w:t>72</w:t>
      </w:r>
      <w:r w:rsidR="00A65826" w:rsidRPr="004D7AEE">
        <w:rPr>
          <w:rFonts w:hint="eastAsia"/>
        </w:rPr>
        <w:t>小时，而且缺乏受害者支助服务，特别是为少数民族妇女和残疾妇女提供的服务；</w:t>
      </w:r>
    </w:p>
    <w:p w14:paraId="365BBA8D" w14:textId="266BCB5C" w:rsidR="00A65826" w:rsidRPr="004D7AEE" w:rsidRDefault="003C7809" w:rsidP="00A65826">
      <w:pPr>
        <w:pStyle w:val="SingleTxt"/>
      </w:pPr>
      <w:r w:rsidRPr="004D7AEE">
        <w:tab/>
      </w:r>
      <w:r w:rsidR="00A65826" w:rsidRPr="004D7AEE">
        <w:rPr>
          <w:rFonts w:hint="eastAsia"/>
        </w:rPr>
        <w:t>(e)</w:t>
      </w:r>
      <w:r w:rsidR="00A65826" w:rsidRPr="004D7AEE">
        <w:rPr>
          <w:rFonts w:hint="eastAsia"/>
        </w:rPr>
        <w:tab/>
      </w:r>
      <w:r w:rsidR="00A65826" w:rsidRPr="004D7AEE">
        <w:rPr>
          <w:rFonts w:hint="eastAsia"/>
        </w:rPr>
        <w:t>有报告称，对被控实施巫术的老年妇女实施性别暴力；</w:t>
      </w:r>
    </w:p>
    <w:p w14:paraId="78107216" w14:textId="10654664" w:rsidR="00A65826" w:rsidRPr="004D7AEE" w:rsidRDefault="003C7809" w:rsidP="00A65826">
      <w:pPr>
        <w:pStyle w:val="SingleTxt"/>
      </w:pPr>
      <w:r w:rsidRPr="004D7AEE">
        <w:tab/>
      </w:r>
      <w:r w:rsidR="00A65826" w:rsidRPr="004D7AEE">
        <w:rPr>
          <w:rFonts w:hint="eastAsia"/>
        </w:rPr>
        <w:t>(f)</w:t>
      </w:r>
      <w:r w:rsidR="00A65826" w:rsidRPr="004D7AEE">
        <w:rPr>
          <w:rFonts w:hint="eastAsia"/>
        </w:rPr>
        <w:tab/>
      </w:r>
      <w:r w:rsidR="00A65826" w:rsidRPr="004D7AEE">
        <w:rPr>
          <w:rFonts w:hint="eastAsia"/>
        </w:rPr>
        <w:t>缺乏数据收集系统来系统地汇编关于基于性别的暴力侵害妇女和女童行为的分类数据。</w:t>
      </w:r>
    </w:p>
    <w:p w14:paraId="29F59F0B" w14:textId="77777777" w:rsidR="00A65826" w:rsidRPr="004D7AEE" w:rsidRDefault="00A65826" w:rsidP="00A65826">
      <w:pPr>
        <w:pStyle w:val="SingleTxt"/>
      </w:pPr>
      <w:r w:rsidRPr="004D7AEE">
        <w:rPr>
          <w:rFonts w:hint="eastAsia"/>
        </w:rPr>
        <w:t>29.</w:t>
      </w:r>
      <w:r w:rsidRPr="004D7AEE">
        <w:rPr>
          <w:rFonts w:hint="eastAsia"/>
        </w:rPr>
        <w:tab/>
      </w:r>
      <w:r w:rsidRPr="004D7AEE">
        <w:rPr>
          <w:rFonts w:asciiTheme="majorBidi" w:eastAsia="黑体" w:hAnsiTheme="majorBidi" w:cstheme="majorBidi"/>
        </w:rPr>
        <w:t>委员会回顾其关于基于性别的暴力侵害妇女行为的第</w:t>
      </w:r>
      <w:r w:rsidRPr="004D7AEE">
        <w:rPr>
          <w:rFonts w:asciiTheme="majorBidi" w:eastAsia="黑体" w:hAnsiTheme="majorBidi" w:cstheme="majorBidi"/>
        </w:rPr>
        <w:t>35</w:t>
      </w:r>
      <w:r w:rsidRPr="004D7AEE">
        <w:rPr>
          <w:rFonts w:asciiTheme="majorBidi" w:eastAsia="黑体" w:hAnsiTheme="majorBidi" w:cstheme="majorBidi"/>
        </w:rPr>
        <w:t>号一般性建议</w:t>
      </w:r>
      <w:r w:rsidRPr="004D7AEE">
        <w:rPr>
          <w:rFonts w:asciiTheme="majorBidi" w:eastAsia="黑体" w:hAnsiTheme="majorBidi" w:cstheme="majorBidi"/>
        </w:rPr>
        <w:t>(2017</w:t>
      </w:r>
      <w:r w:rsidRPr="004D7AEE">
        <w:rPr>
          <w:rFonts w:asciiTheme="majorBidi" w:eastAsia="黑体" w:hAnsiTheme="majorBidi" w:cstheme="majorBidi"/>
        </w:rPr>
        <w:t>年，更新第</w:t>
      </w:r>
      <w:r w:rsidRPr="004D7AEE">
        <w:rPr>
          <w:rFonts w:asciiTheme="majorBidi" w:eastAsia="黑体" w:hAnsiTheme="majorBidi" w:cstheme="majorBidi"/>
        </w:rPr>
        <w:t>19</w:t>
      </w:r>
      <w:r w:rsidRPr="004D7AEE">
        <w:rPr>
          <w:rFonts w:asciiTheme="majorBidi" w:eastAsia="黑体" w:hAnsiTheme="majorBidi" w:cstheme="majorBidi"/>
        </w:rPr>
        <w:t>号一般性建议</w:t>
      </w:r>
      <w:r w:rsidRPr="004D7AEE">
        <w:rPr>
          <w:rFonts w:asciiTheme="majorBidi" w:eastAsia="黑体" w:hAnsiTheme="majorBidi" w:cstheme="majorBidi"/>
        </w:rPr>
        <w:t>)</w:t>
      </w:r>
      <w:r w:rsidRPr="004D7AEE">
        <w:rPr>
          <w:rFonts w:asciiTheme="majorBidi" w:eastAsia="黑体" w:hAnsiTheme="majorBidi" w:cstheme="majorBidi"/>
        </w:rPr>
        <w:t>，并建议缔约国与防止性别暴力专家密切协商，大力加强努力，防止基于性别的暴力侵害妇女和女童行为，并在这方面采取以妇女和女童权利为中心的做法，包括为此着重消除各级学校中的一切形式的性别暴力，并对教师进行相应的培训，开展媒体宣传运动，挑战关于男子气质和女子气质的陈规定型观念，以期消除一切形式的基于性别的暴力侵害妇女和女童行为，消除攻击性行为，并提高对幸存者</w:t>
      </w:r>
      <w:r w:rsidRPr="004D7AEE">
        <w:rPr>
          <w:rFonts w:asciiTheme="majorBidi" w:eastAsia="黑体" w:hAnsiTheme="majorBidi" w:cstheme="majorBidi"/>
        </w:rPr>
        <w:t>/</w:t>
      </w:r>
      <w:r w:rsidRPr="004D7AEE">
        <w:rPr>
          <w:rFonts w:asciiTheme="majorBidi" w:eastAsia="黑体" w:hAnsiTheme="majorBidi" w:cstheme="majorBidi"/>
        </w:rPr>
        <w:t>受害者可获得的补救办法和支助的认识。委员会还建议缔约国：</w:t>
      </w:r>
    </w:p>
    <w:p w14:paraId="4EE335F2" w14:textId="184A2620"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hint="eastAsia"/>
        </w:rPr>
        <w:t>使其关于性别暴力的立法完全符合国际标准，确保立法得到有效执行，并更新打击性别暴力的国家战略</w:t>
      </w:r>
      <w:r w:rsidR="00A65826" w:rsidRPr="004D7AEE">
        <w:rPr>
          <w:rFonts w:asciiTheme="majorBidi" w:eastAsia="黑体" w:hAnsiTheme="majorBidi" w:cstheme="majorBidi" w:hint="eastAsia"/>
        </w:rPr>
        <w:t>(2013-2018</w:t>
      </w:r>
      <w:r w:rsidR="00A65826" w:rsidRPr="004D7AEE">
        <w:rPr>
          <w:rFonts w:asciiTheme="majorBidi" w:eastAsia="黑体" w:hAnsiTheme="majorBidi" w:cstheme="majorBidi" w:hint="eastAsia"/>
        </w:rPr>
        <w:t>年</w:t>
      </w:r>
      <w:r w:rsidR="00A65826" w:rsidRPr="004D7AEE">
        <w:rPr>
          <w:rFonts w:asciiTheme="majorBidi" w:eastAsia="黑体" w:hAnsiTheme="majorBidi" w:cstheme="majorBidi" w:hint="eastAsia"/>
        </w:rPr>
        <w:t>)</w:t>
      </w:r>
      <w:r w:rsidR="00A65826" w:rsidRPr="004D7AEE">
        <w:rPr>
          <w:rFonts w:asciiTheme="majorBidi" w:eastAsia="黑体" w:hAnsiTheme="majorBidi" w:cstheme="majorBidi" w:hint="eastAsia"/>
        </w:rPr>
        <w:t>；</w:t>
      </w:r>
    </w:p>
    <w:p w14:paraId="7D9973A8" w14:textId="6FA54B26"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hint="eastAsia"/>
        </w:rPr>
        <w:t>将男子以更高的分数或其他好处作为交换对女童进行性虐待的行为全面定为刑事犯罪，预防和打击这种做法，特别是在学校，包括为此制定关于预防和打击校园性骚扰和性暴力的指导方针，建立有效的监测和报告机制，并确保对所有性虐待女童的案件按性虐待进行调查和起诉，向女童提供必要援助和社会心理支持，特别是继续学业方面的援助和支持；</w:t>
      </w:r>
    </w:p>
    <w:p w14:paraId="02F6DFB5" w14:textId="3340F37B" w:rsidR="00A65826" w:rsidRPr="004D7AEE" w:rsidRDefault="003C7809" w:rsidP="00A65826">
      <w:pPr>
        <w:pStyle w:val="SingleTxt"/>
      </w:pPr>
      <w:r w:rsidRPr="004D7AEE">
        <w:tab/>
      </w:r>
      <w:r w:rsidR="00A65826" w:rsidRPr="004D7AEE">
        <w:rPr>
          <w:rFonts w:hint="eastAsia"/>
        </w:rPr>
        <w:t>(c)</w:t>
      </w:r>
      <w:r w:rsidR="00A65826" w:rsidRPr="004D7AEE">
        <w:rPr>
          <w:rFonts w:hint="eastAsia"/>
        </w:rPr>
        <w:tab/>
      </w:r>
      <w:r w:rsidR="00A65826" w:rsidRPr="004D7AEE">
        <w:rPr>
          <w:rFonts w:asciiTheme="majorBidi" w:eastAsia="黑体" w:hAnsiTheme="majorBidi" w:cstheme="majorBidi" w:hint="eastAsia"/>
        </w:rPr>
        <w:t>为司法机构人员和执法人员提供系统、定期和有效的能力建设、教育和培训，并鼓励举报对妇女的性别暴力，包括为此在警察局设立促进性别平等的专门部门，登记妇女的投诉；</w:t>
      </w:r>
    </w:p>
    <w:p w14:paraId="53F0D6FA" w14:textId="5DC98721" w:rsidR="00A65826" w:rsidRPr="004D7AEE" w:rsidRDefault="003C7809" w:rsidP="00A65826">
      <w:pPr>
        <w:pStyle w:val="SingleTxt"/>
      </w:pPr>
      <w:r w:rsidRPr="004D7AEE">
        <w:tab/>
      </w:r>
      <w:r w:rsidR="00A65826" w:rsidRPr="004D7AEE">
        <w:rPr>
          <w:rFonts w:hint="eastAsia"/>
        </w:rPr>
        <w:t>(d)</w:t>
      </w:r>
      <w:r w:rsidR="00A65826" w:rsidRPr="004D7AEE">
        <w:rPr>
          <w:rFonts w:hint="eastAsia"/>
        </w:rPr>
        <w:tab/>
      </w:r>
      <w:r w:rsidR="00A65826" w:rsidRPr="004D7AEE">
        <w:rPr>
          <w:rFonts w:asciiTheme="majorBidi" w:eastAsia="黑体" w:hAnsiTheme="majorBidi" w:cstheme="majorBidi" w:hint="eastAsia"/>
        </w:rPr>
        <w:t>重新安排资源的优先次序以加强受害者支助服务，包括为此确保有足够多资金充足的紧急庇护所，为性别暴力受害者及其子女，包括家庭暴力受害者提供法律、医疗和社会心理援助，并确保这些庇护所允许停留</w:t>
      </w:r>
      <w:r w:rsidR="00A65826" w:rsidRPr="004D7AEE">
        <w:rPr>
          <w:rFonts w:asciiTheme="majorBidi" w:eastAsia="黑体" w:hAnsiTheme="majorBidi" w:cstheme="majorBidi" w:hint="eastAsia"/>
        </w:rPr>
        <w:t>72</w:t>
      </w:r>
      <w:r w:rsidR="00A65826" w:rsidRPr="004D7AEE">
        <w:rPr>
          <w:rFonts w:asciiTheme="majorBidi" w:eastAsia="黑体" w:hAnsiTheme="majorBidi" w:cstheme="majorBidi" w:hint="eastAsia"/>
        </w:rPr>
        <w:t>小时以上，同时采取以受害者、妇女和女童权利为中心的做法，尤其关注农村妇女和女童以及弱势群体中的妇女和女童；</w:t>
      </w:r>
    </w:p>
    <w:p w14:paraId="597425D0" w14:textId="1445255C" w:rsidR="00A65826" w:rsidRPr="004D7AEE" w:rsidRDefault="003C7809" w:rsidP="00A65826">
      <w:pPr>
        <w:pStyle w:val="SingleTxt"/>
      </w:pPr>
      <w:r w:rsidRPr="004D7AEE">
        <w:tab/>
      </w:r>
      <w:r w:rsidR="00A65826" w:rsidRPr="004D7AEE">
        <w:rPr>
          <w:rFonts w:hint="eastAsia"/>
        </w:rPr>
        <w:t>(e)</w:t>
      </w:r>
      <w:r w:rsidR="00A65826" w:rsidRPr="004D7AEE">
        <w:rPr>
          <w:rFonts w:hint="eastAsia"/>
        </w:rPr>
        <w:tab/>
      </w:r>
      <w:r w:rsidR="00A65826" w:rsidRPr="004D7AEE">
        <w:rPr>
          <w:rFonts w:asciiTheme="majorBidi" w:eastAsia="黑体" w:hAnsiTheme="majorBidi" w:cstheme="majorBidi" w:hint="eastAsia"/>
        </w:rPr>
        <w:t>将指控妇女实施巫术的行为定为刑事犯罪，起诉并适当惩罚犯罪人和对被控实施巫术的妇女实施性别暴力的人；</w:t>
      </w:r>
    </w:p>
    <w:p w14:paraId="57DB8A1B" w14:textId="1AF1CB3E" w:rsidR="004761E3" w:rsidRPr="004D7AEE" w:rsidRDefault="003C7809" w:rsidP="00A65826">
      <w:pPr>
        <w:pStyle w:val="SingleTxt"/>
        <w:rPr>
          <w:rFonts w:asciiTheme="majorBidi" w:eastAsia="黑体" w:hAnsiTheme="majorBidi" w:cstheme="majorBidi"/>
        </w:rPr>
      </w:pPr>
      <w:r w:rsidRPr="004D7AEE">
        <w:tab/>
      </w:r>
      <w:r w:rsidR="00A65826" w:rsidRPr="004D7AEE">
        <w:rPr>
          <w:rFonts w:hint="eastAsia"/>
        </w:rPr>
        <w:t>(f)</w:t>
      </w:r>
      <w:r w:rsidR="00A65826" w:rsidRPr="004D7AEE">
        <w:rPr>
          <w:rFonts w:hint="eastAsia"/>
        </w:rPr>
        <w:tab/>
      </w:r>
      <w:r w:rsidR="00A65826" w:rsidRPr="004D7AEE">
        <w:rPr>
          <w:rFonts w:asciiTheme="majorBidi" w:eastAsia="黑体" w:hAnsiTheme="majorBidi" w:cstheme="majorBidi" w:hint="eastAsia"/>
        </w:rPr>
        <w:t>建立一个数据收集系统，以汇编关于基于性别的暴力侵害妇女和女童行为的统计数据，将其按年龄和受害者与施暴者之间的关系分列。</w:t>
      </w:r>
    </w:p>
    <w:p w14:paraId="490ED606" w14:textId="77777777" w:rsidR="004761E3" w:rsidRPr="004D7AEE" w:rsidRDefault="004761E3">
      <w:pPr>
        <w:spacing w:line="240" w:lineRule="auto"/>
        <w:jc w:val="left"/>
        <w:rPr>
          <w:rFonts w:asciiTheme="majorBidi" w:eastAsia="黑体" w:hAnsiTheme="majorBidi" w:cstheme="majorBidi"/>
        </w:rPr>
      </w:pPr>
      <w:r w:rsidRPr="004D7AEE">
        <w:rPr>
          <w:rFonts w:asciiTheme="majorBidi" w:eastAsia="黑体" w:hAnsiTheme="majorBidi" w:cstheme="majorBidi"/>
        </w:rPr>
        <w:br w:type="page"/>
      </w:r>
    </w:p>
    <w:p w14:paraId="1C4E1D14" w14:textId="4159DF27" w:rsidR="00A65826" w:rsidRPr="004D7AEE" w:rsidRDefault="00A65826" w:rsidP="003C78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贩运人口和利用卖淫营利</w:t>
      </w:r>
    </w:p>
    <w:p w14:paraId="7BBE57FC" w14:textId="77777777" w:rsidR="00A65826" w:rsidRPr="004D7AEE" w:rsidRDefault="00A65826" w:rsidP="00A65826">
      <w:pPr>
        <w:pStyle w:val="SingleTxt"/>
      </w:pPr>
      <w:r w:rsidRPr="004D7AEE">
        <w:rPr>
          <w:rFonts w:hint="eastAsia"/>
        </w:rPr>
        <w:t>30.</w:t>
      </w:r>
      <w:r w:rsidRPr="004D7AEE">
        <w:rPr>
          <w:rFonts w:hint="eastAsia"/>
        </w:rPr>
        <w:tab/>
      </w:r>
      <w:r w:rsidRPr="004D7AEE">
        <w:rPr>
          <w:rFonts w:hint="eastAsia"/>
        </w:rPr>
        <w:t>委员会欢迎</w:t>
      </w:r>
      <w:r w:rsidRPr="004D7AEE">
        <w:rPr>
          <w:rFonts w:hint="eastAsia"/>
        </w:rPr>
        <w:t>2012</w:t>
      </w:r>
      <w:r w:rsidRPr="004D7AEE">
        <w:rPr>
          <w:rFonts w:hint="eastAsia"/>
        </w:rPr>
        <w:t>年《刑法典》修正案，其中将以性剥削和儿童色情制品为目的的人口贩运定为刑事犯罪。委员会还注意到，缔约国开展了针对贩运人口的犯罪性质和存在被贩运风险情形的宣传运动，覆盖农村和偏远地区。然而，委员会关切地注意到，为色情旅游目的贩运妇女和儿童、包括女童的情况未引起重视，缔约国因而没有充分重视防止贩运以及查明风险因素、受害者和施害者。委员会还关切地注意到：</w:t>
      </w:r>
    </w:p>
    <w:p w14:paraId="504268F0" w14:textId="0403EE0B"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hint="eastAsia"/>
        </w:rPr>
        <w:t>缺少打击人口贩运的协调机构和国家行动计划；</w:t>
      </w:r>
    </w:p>
    <w:p w14:paraId="1EC0ABE9" w14:textId="25CFBEEA"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hint="eastAsia"/>
        </w:rPr>
        <w:t>司法机构人员和执法人员缺乏关于执行反贩运立法的培训，包括尽早识别被贩卖者并将其转介至适当服务机构；</w:t>
      </w:r>
    </w:p>
    <w:p w14:paraId="608FD29F" w14:textId="2DDBE336" w:rsidR="00A65826" w:rsidRPr="004D7AEE" w:rsidRDefault="003C7809" w:rsidP="00A65826">
      <w:pPr>
        <w:pStyle w:val="SingleTxt"/>
      </w:pPr>
      <w:r w:rsidRPr="004D7AEE">
        <w:tab/>
      </w:r>
      <w:r w:rsidR="00A65826" w:rsidRPr="004D7AEE">
        <w:rPr>
          <w:rFonts w:hint="eastAsia"/>
        </w:rPr>
        <w:t>(c)</w:t>
      </w:r>
      <w:r w:rsidR="00A65826" w:rsidRPr="004D7AEE">
        <w:rPr>
          <w:rFonts w:hint="eastAsia"/>
        </w:rPr>
        <w:tab/>
      </w:r>
      <w:r w:rsidR="00A65826" w:rsidRPr="004D7AEE">
        <w:rPr>
          <w:rFonts w:hint="eastAsia"/>
        </w:rPr>
        <w:t>极端贫困迫使农村地区家庭将其子女、包括女童送至富裕的亲戚家，让他们从事较轻的家务劳动换取受优质教育的机会，结果往往导致劳动剥削和</w:t>
      </w:r>
      <w:r w:rsidR="00A65826" w:rsidRPr="004D7AEE">
        <w:rPr>
          <w:rFonts w:hint="eastAsia"/>
        </w:rPr>
        <w:t>(</w:t>
      </w:r>
      <w:r w:rsidR="00A65826" w:rsidRPr="004D7AEE">
        <w:rPr>
          <w:rFonts w:hint="eastAsia"/>
        </w:rPr>
        <w:t>或</w:t>
      </w:r>
      <w:r w:rsidR="00A65826" w:rsidRPr="004D7AEE">
        <w:rPr>
          <w:rFonts w:hint="eastAsia"/>
        </w:rPr>
        <w:t>)</w:t>
      </w:r>
      <w:r w:rsidR="00A65826" w:rsidRPr="004D7AEE">
        <w:rPr>
          <w:rFonts w:hint="eastAsia"/>
        </w:rPr>
        <w:t>性剥削，从而等同贩运；</w:t>
      </w:r>
    </w:p>
    <w:p w14:paraId="08901AD2" w14:textId="67A85E0A" w:rsidR="00A65826" w:rsidRPr="004D7AEE" w:rsidRDefault="003C7809" w:rsidP="00A65826">
      <w:pPr>
        <w:pStyle w:val="SingleTxt"/>
      </w:pPr>
      <w:r w:rsidRPr="004D7AEE">
        <w:tab/>
      </w:r>
      <w:r w:rsidR="00A65826" w:rsidRPr="004D7AEE">
        <w:rPr>
          <w:rFonts w:hint="eastAsia"/>
        </w:rPr>
        <w:t>(d)</w:t>
      </w:r>
      <w:r w:rsidR="00A65826" w:rsidRPr="004D7AEE">
        <w:rPr>
          <w:rFonts w:hint="eastAsia"/>
        </w:rPr>
        <w:tab/>
      </w:r>
      <w:r w:rsidR="00A65826" w:rsidRPr="004D7AEE">
        <w:rPr>
          <w:rFonts w:hint="eastAsia"/>
        </w:rPr>
        <w:t>包括女童在内的儿童有可能成为商业化性剥削和最恶劣形式的童工的受害者；</w:t>
      </w:r>
    </w:p>
    <w:p w14:paraId="1B61A3D6" w14:textId="412C9427" w:rsidR="00A65826" w:rsidRPr="004D7AEE" w:rsidRDefault="003C7809" w:rsidP="00A65826">
      <w:pPr>
        <w:pStyle w:val="SingleTxt"/>
      </w:pPr>
      <w:r w:rsidRPr="004D7AEE">
        <w:tab/>
      </w:r>
      <w:r w:rsidR="00A65826" w:rsidRPr="004D7AEE">
        <w:rPr>
          <w:rFonts w:hint="eastAsia"/>
        </w:rPr>
        <w:t>(e)</w:t>
      </w:r>
      <w:r w:rsidR="00A65826" w:rsidRPr="004D7AEE">
        <w:rPr>
          <w:rFonts w:hint="eastAsia"/>
        </w:rPr>
        <w:tab/>
      </w:r>
      <w:r w:rsidR="00A65826" w:rsidRPr="004D7AEE">
        <w:rPr>
          <w:rFonts w:hint="eastAsia"/>
        </w:rPr>
        <w:t>没有任何关于人口贩运的数据收集系统。</w:t>
      </w:r>
    </w:p>
    <w:p w14:paraId="0BD70F67" w14:textId="77777777" w:rsidR="00A65826" w:rsidRPr="004D7AEE" w:rsidRDefault="00A65826" w:rsidP="00A65826">
      <w:pPr>
        <w:pStyle w:val="SingleTxt"/>
      </w:pPr>
      <w:r w:rsidRPr="004D7AEE">
        <w:rPr>
          <w:rFonts w:hint="eastAsia"/>
        </w:rPr>
        <w:t>31.</w:t>
      </w:r>
      <w:r w:rsidRPr="004D7AEE">
        <w:rPr>
          <w:rFonts w:hint="eastAsia"/>
        </w:rPr>
        <w:tab/>
      </w:r>
      <w:r w:rsidRPr="004D7AEE">
        <w:rPr>
          <w:rFonts w:asciiTheme="majorBidi" w:eastAsia="黑体" w:hAnsiTheme="majorBidi" w:cstheme="majorBidi"/>
        </w:rPr>
        <w:t>委员会回顾其关于全球移民背景下贩运妇女和女童问题的第</w:t>
      </w:r>
      <w:r w:rsidRPr="004D7AEE">
        <w:rPr>
          <w:rFonts w:asciiTheme="majorBidi" w:eastAsia="黑体" w:hAnsiTheme="majorBidi" w:cstheme="majorBidi"/>
        </w:rPr>
        <w:t>38</w:t>
      </w:r>
      <w:r w:rsidRPr="004D7AEE">
        <w:rPr>
          <w:rFonts w:asciiTheme="majorBidi" w:eastAsia="黑体" w:hAnsiTheme="majorBidi" w:cstheme="majorBidi"/>
        </w:rPr>
        <w:t>号一般性建议</w:t>
      </w:r>
      <w:r w:rsidRPr="004D7AEE">
        <w:rPr>
          <w:rFonts w:asciiTheme="majorBidi" w:eastAsia="黑体" w:hAnsiTheme="majorBidi" w:cstheme="majorBidi"/>
        </w:rPr>
        <w:t>(2020</w:t>
      </w:r>
      <w:r w:rsidRPr="004D7AEE">
        <w:rPr>
          <w:rFonts w:asciiTheme="majorBidi" w:eastAsia="黑体" w:hAnsiTheme="majorBidi" w:cstheme="majorBidi"/>
        </w:rPr>
        <w:t>年</w:t>
      </w:r>
      <w:r w:rsidRPr="004D7AEE">
        <w:rPr>
          <w:rFonts w:asciiTheme="majorBidi" w:eastAsia="黑体" w:hAnsiTheme="majorBidi" w:cstheme="majorBidi"/>
        </w:rPr>
        <w:t>)</w:t>
      </w:r>
      <w:r w:rsidRPr="004D7AEE">
        <w:rPr>
          <w:rFonts w:asciiTheme="majorBidi" w:eastAsia="黑体" w:hAnsiTheme="majorBidi" w:cstheme="majorBidi"/>
        </w:rPr>
        <w:t>，并建议缔约国：</w:t>
      </w:r>
    </w:p>
    <w:p w14:paraId="5476A0E8" w14:textId="417C1DA8"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hint="eastAsia"/>
        </w:rPr>
        <w:t>建立一个中央协调机构，并通过一项关于人口贩运问题的国家行动计划；</w:t>
      </w:r>
    </w:p>
    <w:p w14:paraId="6607D0DA" w14:textId="518A97BD"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hint="eastAsia"/>
        </w:rPr>
        <w:t>为司法机构人员和执法人员提供系统的能力建设，帮助他们尽早识别被贩卖者并将其转介至适当服务机构；</w:t>
      </w:r>
    </w:p>
    <w:p w14:paraId="54E41C9A" w14:textId="4CEC021B" w:rsidR="00A65826" w:rsidRPr="004D7AEE" w:rsidRDefault="003C7809" w:rsidP="00A65826">
      <w:pPr>
        <w:pStyle w:val="SingleTxt"/>
      </w:pPr>
      <w:r w:rsidRPr="004D7AEE">
        <w:tab/>
      </w:r>
      <w:r w:rsidR="00A65826" w:rsidRPr="004D7AEE">
        <w:rPr>
          <w:rFonts w:hint="eastAsia"/>
        </w:rPr>
        <w:t>(c)</w:t>
      </w:r>
      <w:r w:rsidR="00A65826" w:rsidRPr="004D7AEE">
        <w:rPr>
          <w:rFonts w:hint="eastAsia"/>
        </w:rPr>
        <w:tab/>
      </w:r>
      <w:r w:rsidR="00A65826" w:rsidRPr="004D7AEE">
        <w:rPr>
          <w:rFonts w:asciiTheme="majorBidi" w:eastAsia="黑体" w:hAnsiTheme="majorBidi" w:cstheme="majorBidi" w:hint="eastAsia"/>
        </w:rPr>
        <w:t>确保所有贩运人口者及其同谋受到起诉和适当惩罚；</w:t>
      </w:r>
    </w:p>
    <w:p w14:paraId="4E2A1EE1" w14:textId="1519947C" w:rsidR="00A65826" w:rsidRPr="004D7AEE" w:rsidRDefault="003C7809" w:rsidP="00A65826">
      <w:pPr>
        <w:pStyle w:val="SingleTxt"/>
      </w:pPr>
      <w:r w:rsidRPr="004D7AEE">
        <w:tab/>
      </w:r>
      <w:r w:rsidR="00A65826" w:rsidRPr="004D7AEE">
        <w:rPr>
          <w:rFonts w:hint="eastAsia"/>
        </w:rPr>
        <w:t>(d)</w:t>
      </w:r>
      <w:r w:rsidR="00A65826" w:rsidRPr="004D7AEE">
        <w:rPr>
          <w:rFonts w:hint="eastAsia"/>
        </w:rPr>
        <w:tab/>
      </w:r>
      <w:r w:rsidR="00A65826" w:rsidRPr="004D7AEE">
        <w:rPr>
          <w:rFonts w:asciiTheme="majorBidi" w:eastAsia="黑体" w:hAnsiTheme="majorBidi" w:cstheme="majorBidi" w:hint="eastAsia"/>
        </w:rPr>
        <w:t>将向</w:t>
      </w:r>
      <w:r w:rsidR="00A65826" w:rsidRPr="004D7AEE">
        <w:rPr>
          <w:rFonts w:asciiTheme="majorBidi" w:eastAsia="黑体" w:hAnsiTheme="majorBidi" w:cstheme="majorBidi" w:hint="eastAsia"/>
        </w:rPr>
        <w:t>18</w:t>
      </w:r>
      <w:r w:rsidR="00A65826" w:rsidRPr="004D7AEE">
        <w:rPr>
          <w:rFonts w:asciiTheme="majorBidi" w:eastAsia="黑体" w:hAnsiTheme="majorBidi" w:cstheme="majorBidi" w:hint="eastAsia"/>
        </w:rPr>
        <w:t>岁以下者购买性服务、为其拉皮条和介绍客户定为刑事犯罪，同时确保提供性服务者不被定为刑事犯罪；</w:t>
      </w:r>
    </w:p>
    <w:p w14:paraId="40EF7CE6" w14:textId="11622840" w:rsidR="00A65826" w:rsidRPr="004D7AEE" w:rsidRDefault="003C7809" w:rsidP="00A65826">
      <w:pPr>
        <w:pStyle w:val="SingleTxt"/>
      </w:pPr>
      <w:r w:rsidRPr="004D7AEE">
        <w:tab/>
      </w:r>
      <w:r w:rsidR="00A65826" w:rsidRPr="004D7AEE">
        <w:rPr>
          <w:rFonts w:hint="eastAsia"/>
        </w:rPr>
        <w:t>(e)</w:t>
      </w:r>
      <w:r w:rsidR="00A65826" w:rsidRPr="004D7AEE">
        <w:rPr>
          <w:rFonts w:hint="eastAsia"/>
        </w:rPr>
        <w:tab/>
      </w:r>
      <w:r w:rsidR="00A65826" w:rsidRPr="004D7AEE">
        <w:rPr>
          <w:rFonts w:asciiTheme="majorBidi" w:eastAsia="黑体" w:hAnsiTheme="majorBidi" w:cstheme="majorBidi" w:hint="eastAsia"/>
        </w:rPr>
        <w:t>加强宣传运动，防止在境内和跨境贩运妇女和儿童，包括女童，并提供保密的报告机制；</w:t>
      </w:r>
    </w:p>
    <w:p w14:paraId="3E975141" w14:textId="7DAED27F" w:rsidR="00A65826" w:rsidRPr="004D7AEE" w:rsidRDefault="003C7809" w:rsidP="00A65826">
      <w:pPr>
        <w:pStyle w:val="SingleTxt"/>
      </w:pPr>
      <w:r w:rsidRPr="004D7AEE">
        <w:tab/>
      </w:r>
      <w:r w:rsidR="00A65826" w:rsidRPr="004D7AEE">
        <w:rPr>
          <w:rFonts w:hint="eastAsia"/>
        </w:rPr>
        <w:t>(f)</w:t>
      </w:r>
      <w:r w:rsidR="00A65826" w:rsidRPr="004D7AEE">
        <w:rPr>
          <w:rFonts w:hint="eastAsia"/>
        </w:rPr>
        <w:tab/>
      </w:r>
      <w:r w:rsidR="00A65826" w:rsidRPr="004D7AEE">
        <w:rPr>
          <w:rFonts w:asciiTheme="majorBidi" w:eastAsia="黑体" w:hAnsiTheme="majorBidi" w:cstheme="majorBidi" w:hint="eastAsia"/>
        </w:rPr>
        <w:t>为受其亲属剥削的儿童建立保护、恢复和支助机构；</w:t>
      </w:r>
    </w:p>
    <w:p w14:paraId="4E151250" w14:textId="36CE5BA2" w:rsidR="00A65826" w:rsidRPr="004D7AEE" w:rsidRDefault="003C7809" w:rsidP="00A65826">
      <w:pPr>
        <w:pStyle w:val="SingleTxt"/>
      </w:pPr>
      <w:r w:rsidRPr="004D7AEE">
        <w:tab/>
      </w:r>
      <w:r w:rsidR="00A65826" w:rsidRPr="004D7AEE">
        <w:rPr>
          <w:rFonts w:hint="eastAsia"/>
        </w:rPr>
        <w:t>(g)</w:t>
      </w:r>
      <w:r w:rsidR="00A65826" w:rsidRPr="004D7AEE">
        <w:rPr>
          <w:rFonts w:hint="eastAsia"/>
        </w:rPr>
        <w:tab/>
      </w:r>
      <w:r w:rsidR="00A65826" w:rsidRPr="004D7AEE">
        <w:rPr>
          <w:rFonts w:asciiTheme="majorBidi" w:eastAsia="黑体" w:hAnsiTheme="majorBidi" w:cstheme="majorBidi" w:hint="eastAsia"/>
        </w:rPr>
        <w:t>确保系统性收集并分析按受害人年龄、性别和国籍以及贩运形式分列的人口贩运数据；</w:t>
      </w:r>
    </w:p>
    <w:p w14:paraId="196C6FE4" w14:textId="77777777" w:rsidR="00A65826" w:rsidRPr="004D7AEE" w:rsidRDefault="00A65826" w:rsidP="003C78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平等参与政治和公共生活</w:t>
      </w:r>
    </w:p>
    <w:p w14:paraId="700D35B9" w14:textId="77777777" w:rsidR="00A65826" w:rsidRPr="004D7AEE" w:rsidRDefault="00A65826" w:rsidP="00A65826">
      <w:pPr>
        <w:pStyle w:val="SingleTxt"/>
      </w:pPr>
      <w:r w:rsidRPr="004D7AEE">
        <w:rPr>
          <w:rFonts w:hint="eastAsia"/>
        </w:rPr>
        <w:t>32.</w:t>
      </w:r>
      <w:r w:rsidRPr="004D7AEE">
        <w:rPr>
          <w:rFonts w:hint="eastAsia"/>
        </w:rPr>
        <w:tab/>
      </w:r>
      <w:r w:rsidRPr="004D7AEE">
        <w:rPr>
          <w:rFonts w:hint="eastAsia"/>
        </w:rPr>
        <w:t>委员会欢迎缔约国通过关于性别均等的第</w:t>
      </w:r>
      <w:r w:rsidRPr="004D7AEE">
        <w:rPr>
          <w:rFonts w:hint="eastAsia"/>
        </w:rPr>
        <w:t>11/2022</w:t>
      </w:r>
      <w:r w:rsidRPr="004D7AEE">
        <w:rPr>
          <w:rFonts w:hint="eastAsia"/>
        </w:rPr>
        <w:t>号法，其中规定了妇女在民选机构和公职人员中的最低配额为</w:t>
      </w:r>
      <w:r w:rsidRPr="004D7AEE">
        <w:rPr>
          <w:rFonts w:hint="eastAsia"/>
        </w:rPr>
        <w:t>40%</w:t>
      </w:r>
      <w:r w:rsidRPr="004D7AEE">
        <w:rPr>
          <w:rFonts w:hint="eastAsia"/>
        </w:rPr>
        <w:t>，并欢迎规定妇女代表在国民议会中配额为</w:t>
      </w:r>
      <w:r w:rsidRPr="004D7AEE">
        <w:rPr>
          <w:rFonts w:hint="eastAsia"/>
        </w:rPr>
        <w:t>30%</w:t>
      </w:r>
      <w:r w:rsidRPr="004D7AEE">
        <w:rPr>
          <w:rFonts w:hint="eastAsia"/>
        </w:rPr>
        <w:t>的以往决议。然而，委员会关切地注意到，在国民议会的</w:t>
      </w:r>
      <w:r w:rsidRPr="004D7AEE">
        <w:rPr>
          <w:rFonts w:hint="eastAsia"/>
        </w:rPr>
        <w:t>55</w:t>
      </w:r>
      <w:r w:rsidRPr="004D7AEE">
        <w:rPr>
          <w:rFonts w:hint="eastAsia"/>
        </w:rPr>
        <w:t>个席位中，妇女目前只占</w:t>
      </w:r>
      <w:r w:rsidRPr="004D7AEE">
        <w:rPr>
          <w:rFonts w:hint="eastAsia"/>
        </w:rPr>
        <w:t>8</w:t>
      </w:r>
      <w:r w:rsidRPr="004D7AEE">
        <w:rPr>
          <w:rFonts w:hint="eastAsia"/>
        </w:rPr>
        <w:t>席，而且妇女在公职人员和司法部门的代表性仍然很低。</w:t>
      </w:r>
    </w:p>
    <w:p w14:paraId="45D2E761" w14:textId="77777777" w:rsidR="00A65826" w:rsidRPr="004D7AEE" w:rsidRDefault="00A65826" w:rsidP="00A65826">
      <w:pPr>
        <w:pStyle w:val="SingleTxt"/>
      </w:pPr>
      <w:r w:rsidRPr="004D7AEE">
        <w:rPr>
          <w:rFonts w:hint="eastAsia"/>
        </w:rPr>
        <w:t>33.</w:t>
      </w:r>
      <w:r w:rsidRPr="004D7AEE">
        <w:rPr>
          <w:rFonts w:hint="eastAsia"/>
        </w:rPr>
        <w:tab/>
      </w:r>
      <w:r w:rsidRPr="004D7AEE">
        <w:rPr>
          <w:rFonts w:asciiTheme="majorBidi" w:eastAsia="黑体" w:hAnsiTheme="majorBidi" w:cstheme="majorBidi"/>
        </w:rPr>
        <w:t>委员会建议缔约国有效执行</w:t>
      </w:r>
      <w:r w:rsidRPr="004D7AEE">
        <w:rPr>
          <w:rFonts w:asciiTheme="majorBidi" w:eastAsia="黑体" w:hAnsiTheme="majorBidi" w:cstheme="majorBidi"/>
        </w:rPr>
        <w:t>2022</w:t>
      </w:r>
      <w:r w:rsidRPr="004D7AEE">
        <w:rPr>
          <w:rFonts w:asciiTheme="majorBidi" w:eastAsia="黑体" w:hAnsiTheme="majorBidi" w:cstheme="majorBidi"/>
        </w:rPr>
        <w:t>年性别均等法规定的民选机构和公职人员中的妇女代表最低配额。委员会还建议缔约国为妇女候选人在选举中，包括公职选举中，创造公平的竞争环境，为此向妇女提供政治竞选、领导技能和竞选筹资方面的培训，并开展宣传运动，鼓励妇女参加竞选，促进社会对妇女担任领导职务的支持，消除性别成见，并宣传妇女在决策系统和国际机构中的平等代表权是一项人权，并且对确保妇女能够充分行使其人权以及实现缔约国政治稳定和可持续发展必不可少。</w:t>
      </w:r>
    </w:p>
    <w:p w14:paraId="470340BD" w14:textId="77777777" w:rsidR="00A65826" w:rsidRPr="004D7AEE" w:rsidRDefault="00A65826" w:rsidP="003C78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国籍</w:t>
      </w:r>
    </w:p>
    <w:p w14:paraId="62D77DF5" w14:textId="77777777" w:rsidR="00A65826" w:rsidRPr="004D7AEE" w:rsidRDefault="00A65826" w:rsidP="00A65826">
      <w:pPr>
        <w:pStyle w:val="SingleTxt"/>
      </w:pPr>
      <w:r w:rsidRPr="004D7AEE">
        <w:rPr>
          <w:rFonts w:hint="eastAsia"/>
        </w:rPr>
        <w:t>34.</w:t>
      </w:r>
      <w:r w:rsidRPr="004D7AEE">
        <w:rPr>
          <w:rFonts w:hint="eastAsia"/>
        </w:rPr>
        <w:tab/>
      </w:r>
      <w:r w:rsidRPr="004D7AEE">
        <w:rPr>
          <w:rFonts w:hint="eastAsia"/>
        </w:rPr>
        <w:t>委员会关切地注意到，缔约国女性国民不能自动将国籍传递给在缔约国境外出生的子女，还对缔约国尚未批准</w:t>
      </w:r>
      <w:r w:rsidRPr="004D7AEE">
        <w:rPr>
          <w:rFonts w:hint="eastAsia"/>
        </w:rPr>
        <w:t>1951</w:t>
      </w:r>
      <w:r w:rsidRPr="004D7AEE">
        <w:rPr>
          <w:rFonts w:hint="eastAsia"/>
        </w:rPr>
        <w:t>年《关于难民地位的公约》和</w:t>
      </w:r>
      <w:r w:rsidRPr="004D7AEE">
        <w:rPr>
          <w:rFonts w:hint="eastAsia"/>
        </w:rPr>
        <w:t>1961</w:t>
      </w:r>
      <w:r w:rsidRPr="004D7AEE">
        <w:rPr>
          <w:rFonts w:hint="eastAsia"/>
        </w:rPr>
        <w:t>年《减少无国籍状态公约》表示关切。</w:t>
      </w:r>
    </w:p>
    <w:p w14:paraId="0007FE0B" w14:textId="77777777" w:rsidR="00A65826" w:rsidRPr="004D7AEE" w:rsidRDefault="00A65826" w:rsidP="00A65826">
      <w:pPr>
        <w:pStyle w:val="SingleTxt"/>
      </w:pPr>
      <w:r w:rsidRPr="004D7AEE">
        <w:rPr>
          <w:rFonts w:hint="eastAsia"/>
        </w:rPr>
        <w:t>35.</w:t>
      </w:r>
      <w:r w:rsidRPr="004D7AEE">
        <w:rPr>
          <w:rFonts w:hint="eastAsia"/>
        </w:rPr>
        <w:tab/>
      </w:r>
      <w:r w:rsidRPr="004D7AEE">
        <w:rPr>
          <w:rFonts w:asciiTheme="majorBidi" w:eastAsia="黑体" w:hAnsiTheme="majorBidi" w:cstheme="majorBidi"/>
        </w:rPr>
        <w:t>委员会建议缔约国：</w:t>
      </w:r>
    </w:p>
    <w:p w14:paraId="4DA99DE6" w14:textId="6D5A0FC5"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hint="eastAsia"/>
        </w:rPr>
        <w:t>作出必要的法律修正，允许母亲的国籍自动传递给子女，不论子女在何处出生；</w:t>
      </w:r>
    </w:p>
    <w:p w14:paraId="7F1B5958" w14:textId="331BDBEC"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hint="eastAsia"/>
        </w:rPr>
        <w:t>迅速批准《关于难民地位的公约》和《减少无国籍状态公约》。</w:t>
      </w:r>
    </w:p>
    <w:p w14:paraId="573F75CF" w14:textId="77777777" w:rsidR="00A65826" w:rsidRPr="004D7AEE" w:rsidRDefault="00A65826" w:rsidP="003C78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教育</w:t>
      </w:r>
    </w:p>
    <w:p w14:paraId="38977552" w14:textId="77777777" w:rsidR="00A65826" w:rsidRPr="004D7AEE" w:rsidRDefault="00A65826" w:rsidP="00A65826">
      <w:pPr>
        <w:pStyle w:val="SingleTxt"/>
      </w:pPr>
      <w:r w:rsidRPr="004D7AEE">
        <w:rPr>
          <w:rFonts w:hint="eastAsia"/>
        </w:rPr>
        <w:t>36.</w:t>
      </w:r>
      <w:r w:rsidRPr="004D7AEE">
        <w:rPr>
          <w:rFonts w:hint="eastAsia"/>
        </w:rPr>
        <w:tab/>
      </w:r>
      <w:r w:rsidRPr="004D7AEE">
        <w:rPr>
          <w:rFonts w:hint="eastAsia"/>
        </w:rPr>
        <w:t>委员会对缔约国高度重视提供教育表示欢迎，但关切地注意到：</w:t>
      </w:r>
    </w:p>
    <w:p w14:paraId="257C8C94" w14:textId="4AC53BC4"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hint="eastAsia"/>
        </w:rPr>
        <w:t>大约</w:t>
      </w:r>
      <w:r w:rsidR="00A65826" w:rsidRPr="004D7AEE">
        <w:rPr>
          <w:rFonts w:hint="eastAsia"/>
        </w:rPr>
        <w:t>20%</w:t>
      </w:r>
      <w:r w:rsidR="00A65826" w:rsidRPr="004D7AEE">
        <w:rPr>
          <w:rFonts w:hint="eastAsia"/>
        </w:rPr>
        <w:t>的中学适龄女童没有入学，尤其是农村女童和经济困难家庭的女童；</w:t>
      </w:r>
    </w:p>
    <w:p w14:paraId="3629CFAD" w14:textId="0B92ADF7"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hint="eastAsia"/>
        </w:rPr>
        <w:t>缔约国的学校基础设施简陋，包括水和环境卫生设施不足，缺乏经期卫生用品和设施；</w:t>
      </w:r>
    </w:p>
    <w:p w14:paraId="7D10E561" w14:textId="15289574" w:rsidR="00A65826" w:rsidRPr="004D7AEE" w:rsidRDefault="003C7809" w:rsidP="00A65826">
      <w:pPr>
        <w:pStyle w:val="SingleTxt"/>
      </w:pPr>
      <w:r w:rsidRPr="004D7AEE">
        <w:tab/>
      </w:r>
      <w:r w:rsidR="00A65826" w:rsidRPr="004D7AEE">
        <w:rPr>
          <w:rFonts w:hint="eastAsia"/>
        </w:rPr>
        <w:t>(c)</w:t>
      </w:r>
      <w:r w:rsidR="00A65826" w:rsidRPr="004D7AEE">
        <w:rPr>
          <w:rFonts w:hint="eastAsia"/>
        </w:rPr>
        <w:tab/>
      </w:r>
      <w:r w:rsidR="00A65826" w:rsidRPr="004D7AEE">
        <w:rPr>
          <w:rFonts w:hint="eastAsia"/>
        </w:rPr>
        <w:t>妇女、特别是农村妇女的文盲率高，缺少针对妇女的扫盲运动；</w:t>
      </w:r>
    </w:p>
    <w:p w14:paraId="0C3CA9A9" w14:textId="50FA49DF" w:rsidR="00A65826" w:rsidRPr="004D7AEE" w:rsidRDefault="003C7809" w:rsidP="00A65826">
      <w:pPr>
        <w:pStyle w:val="SingleTxt"/>
      </w:pPr>
      <w:r w:rsidRPr="004D7AEE">
        <w:tab/>
      </w:r>
      <w:r w:rsidR="00A65826" w:rsidRPr="004D7AEE">
        <w:rPr>
          <w:rFonts w:hint="eastAsia"/>
        </w:rPr>
        <w:t>(d)</w:t>
      </w:r>
      <w:r w:rsidR="00A65826" w:rsidRPr="004D7AEE">
        <w:rPr>
          <w:rFonts w:hint="eastAsia"/>
        </w:rPr>
        <w:tab/>
      </w:r>
      <w:r w:rsidR="00A65826" w:rsidRPr="004D7AEE">
        <w:rPr>
          <w:rFonts w:hint="eastAsia"/>
        </w:rPr>
        <w:t>参加技术和职业培训课程的女童较少，这限制了她们成年后的就业机会和经济独立。</w:t>
      </w:r>
    </w:p>
    <w:p w14:paraId="0E456FC5" w14:textId="77777777" w:rsidR="00A65826" w:rsidRPr="004D7AEE" w:rsidRDefault="00A65826" w:rsidP="00A65826">
      <w:pPr>
        <w:pStyle w:val="SingleTxt"/>
      </w:pPr>
      <w:r w:rsidRPr="004D7AEE">
        <w:rPr>
          <w:rFonts w:hint="eastAsia"/>
        </w:rPr>
        <w:t>37.</w:t>
      </w:r>
      <w:r w:rsidRPr="004D7AEE">
        <w:rPr>
          <w:rFonts w:hint="eastAsia"/>
        </w:rPr>
        <w:tab/>
      </w:r>
      <w:r w:rsidRPr="004D7AEE">
        <w:rPr>
          <w:rFonts w:asciiTheme="majorBidi" w:eastAsia="黑体" w:hAnsiTheme="majorBidi" w:cstheme="majorBidi"/>
        </w:rPr>
        <w:t>委员会回顾其关于女童和妇女受教育权的第</w:t>
      </w:r>
      <w:r w:rsidRPr="004D7AEE">
        <w:rPr>
          <w:rFonts w:asciiTheme="majorBidi" w:eastAsia="黑体" w:hAnsiTheme="majorBidi" w:cstheme="majorBidi"/>
        </w:rPr>
        <w:t>36</w:t>
      </w:r>
      <w:r w:rsidRPr="004D7AEE">
        <w:rPr>
          <w:rFonts w:asciiTheme="majorBidi" w:eastAsia="黑体" w:hAnsiTheme="majorBidi" w:cstheme="majorBidi"/>
        </w:rPr>
        <w:t>号一般性建议</w:t>
      </w:r>
      <w:r w:rsidRPr="004D7AEE">
        <w:rPr>
          <w:rFonts w:asciiTheme="majorBidi" w:eastAsia="黑体" w:hAnsiTheme="majorBidi" w:cstheme="majorBidi"/>
        </w:rPr>
        <w:t>(2017</w:t>
      </w:r>
      <w:r w:rsidRPr="004D7AEE">
        <w:rPr>
          <w:rFonts w:asciiTheme="majorBidi" w:eastAsia="黑体" w:hAnsiTheme="majorBidi" w:cstheme="majorBidi"/>
        </w:rPr>
        <w:t>年</w:t>
      </w:r>
      <w:r w:rsidRPr="004D7AEE">
        <w:rPr>
          <w:rFonts w:asciiTheme="majorBidi" w:eastAsia="黑体" w:hAnsiTheme="majorBidi" w:cstheme="majorBidi"/>
        </w:rPr>
        <w:t>)</w:t>
      </w:r>
      <w:r w:rsidRPr="004D7AEE">
        <w:rPr>
          <w:rFonts w:asciiTheme="majorBidi" w:eastAsia="黑体" w:hAnsiTheme="majorBidi" w:cstheme="majorBidi"/>
        </w:rPr>
        <w:t>，建议缔约国宣传女童在各级接受教育以此增强女童权能的重要性，并：</w:t>
      </w:r>
    </w:p>
    <w:p w14:paraId="18DD94F6" w14:textId="2CF0DBD6"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hint="eastAsia"/>
        </w:rPr>
        <w:t>增</w:t>
      </w:r>
      <w:r w:rsidR="00A65826" w:rsidRPr="004D7AEE">
        <w:rPr>
          <w:rFonts w:asciiTheme="majorBidi" w:eastAsia="黑体" w:hAnsiTheme="majorBidi" w:cstheme="majorBidi" w:hint="eastAsia"/>
          <w:spacing w:val="4"/>
        </w:rPr>
        <w:t>加女童获得优质教育的机会，特别关注中学教育以及农村和偏远地</w:t>
      </w:r>
      <w:r w:rsidR="00A65826" w:rsidRPr="004D7AEE">
        <w:rPr>
          <w:rFonts w:asciiTheme="majorBidi" w:eastAsia="黑体" w:hAnsiTheme="majorBidi" w:cstheme="majorBidi" w:hint="eastAsia"/>
        </w:rPr>
        <w:t>区，包括为此增加学校数量、提供免费安全的就学交通；</w:t>
      </w:r>
    </w:p>
    <w:p w14:paraId="07A86448" w14:textId="2F2E62D5"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hint="eastAsia"/>
        </w:rPr>
        <w:t>确保女童可在学校获得充足的水和环境卫生设施、男女分开的洗手间以及经期卫生用品和设施；</w:t>
      </w:r>
    </w:p>
    <w:p w14:paraId="621BD97F" w14:textId="219240CD" w:rsidR="00A65826" w:rsidRPr="004D7AEE" w:rsidRDefault="003C7809" w:rsidP="00A65826">
      <w:pPr>
        <w:pStyle w:val="SingleTxt"/>
      </w:pPr>
      <w:r w:rsidRPr="004D7AEE">
        <w:tab/>
      </w:r>
      <w:r w:rsidR="00A65826" w:rsidRPr="004D7AEE">
        <w:rPr>
          <w:rFonts w:hint="eastAsia"/>
        </w:rPr>
        <w:t>(c)</w:t>
      </w:r>
      <w:r w:rsidR="00A65826" w:rsidRPr="004D7AEE">
        <w:rPr>
          <w:rFonts w:hint="eastAsia"/>
        </w:rPr>
        <w:tab/>
      </w:r>
      <w:r w:rsidR="00A65826" w:rsidRPr="004D7AEE">
        <w:rPr>
          <w:rFonts w:asciiTheme="majorBidi" w:eastAsia="黑体" w:hAnsiTheme="majorBidi" w:cstheme="majorBidi" w:hint="eastAsia"/>
        </w:rPr>
        <w:t>开展针对妇女的成人扫盲方案，特别是针对农村妇女；</w:t>
      </w:r>
    </w:p>
    <w:p w14:paraId="6173D7F1" w14:textId="02CCAD87" w:rsidR="00A65826" w:rsidRPr="004D7AEE" w:rsidRDefault="003C7809" w:rsidP="00A65826">
      <w:pPr>
        <w:pStyle w:val="SingleTxt"/>
      </w:pPr>
      <w:r w:rsidRPr="004D7AEE">
        <w:tab/>
      </w:r>
      <w:r w:rsidR="00A65826" w:rsidRPr="004D7AEE">
        <w:rPr>
          <w:rFonts w:hint="eastAsia"/>
        </w:rPr>
        <w:t>(d)</w:t>
      </w:r>
      <w:r w:rsidR="00A65826" w:rsidRPr="004D7AEE">
        <w:rPr>
          <w:rFonts w:hint="eastAsia"/>
        </w:rPr>
        <w:tab/>
      </w:r>
      <w:r w:rsidR="00A65826" w:rsidRPr="004D7AEE">
        <w:rPr>
          <w:rFonts w:asciiTheme="majorBidi" w:eastAsia="黑体" w:hAnsiTheme="majorBidi" w:cstheme="majorBidi" w:hint="eastAsia"/>
        </w:rPr>
        <w:t>分析并查明女童在接受技术和职业培训以及高等教育方面面临的障碍，并采取有针对性的措施，如开展宣传以及专门为女生设立奖学金和配额，以增加她们对此类培训和教育以及科学、技术、工程、数学以及信息和通信技术等非传统学科以及相关职业道路的参与。</w:t>
      </w:r>
    </w:p>
    <w:p w14:paraId="34302D97" w14:textId="77777777" w:rsidR="00A65826" w:rsidRPr="004D7AEE" w:rsidRDefault="00A65826" w:rsidP="00965D8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退学</w:t>
      </w:r>
    </w:p>
    <w:p w14:paraId="3751C90E" w14:textId="77777777" w:rsidR="00A65826" w:rsidRPr="004D7AEE" w:rsidRDefault="00A65826" w:rsidP="00A65826">
      <w:pPr>
        <w:pStyle w:val="SingleTxt"/>
      </w:pPr>
      <w:r w:rsidRPr="004D7AEE">
        <w:rPr>
          <w:rFonts w:hint="eastAsia"/>
        </w:rPr>
        <w:t>38.</w:t>
      </w:r>
      <w:r w:rsidRPr="004D7AEE">
        <w:rPr>
          <w:rFonts w:hint="eastAsia"/>
        </w:rPr>
        <w:tab/>
      </w:r>
      <w:r w:rsidRPr="004D7AEE">
        <w:rPr>
          <w:rFonts w:hint="eastAsia"/>
        </w:rPr>
        <w:t>委员会对退学率高表示严重关切，尤其是女童由于早孕和在升入高中阶段辍学率高的情况。</w:t>
      </w:r>
    </w:p>
    <w:p w14:paraId="579AF7B3" w14:textId="77777777" w:rsidR="00A65826" w:rsidRPr="004D7AEE" w:rsidRDefault="00A65826" w:rsidP="00A65826">
      <w:pPr>
        <w:pStyle w:val="SingleTxt"/>
      </w:pPr>
      <w:r w:rsidRPr="004D7AEE">
        <w:rPr>
          <w:rFonts w:hint="eastAsia"/>
        </w:rPr>
        <w:t>39.</w:t>
      </w:r>
      <w:r w:rsidRPr="004D7AEE">
        <w:rPr>
          <w:rFonts w:hint="eastAsia"/>
        </w:rPr>
        <w:tab/>
      </w:r>
      <w:r w:rsidRPr="004D7AEE">
        <w:rPr>
          <w:rFonts w:asciiTheme="majorBidi" w:eastAsia="黑体" w:hAnsiTheme="majorBidi" w:cstheme="majorBidi" w:hint="eastAsia"/>
        </w:rPr>
        <w:t>委员会建议缔约国：</w:t>
      </w:r>
    </w:p>
    <w:p w14:paraId="6F1D7128" w14:textId="58AB2A6D"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hint="eastAsia"/>
        </w:rPr>
        <w:t>评估女童辍学的原因，作为依据制定消除这些原因和改善弱势群体女童受教育机会的战略办法；</w:t>
      </w:r>
    </w:p>
    <w:p w14:paraId="578AF148" w14:textId="20F8E206"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hint="eastAsia"/>
        </w:rPr>
        <w:t>确保女童不辍学并完成学业，包括为此宣传学习的价值，为上学提供激励，消除关于女童受教育机会的性别成见，采取措施防止童婚和早孕，支持年轻母亲重返校园并完成学业，包括为她们提供更好的经济赋权渠道和就业机会</w:t>
      </w:r>
      <w:r w:rsidRPr="004D7AEE">
        <w:rPr>
          <w:rFonts w:asciiTheme="majorBidi" w:eastAsia="黑体" w:hAnsiTheme="majorBidi" w:cstheme="majorBidi" w:hint="eastAsia"/>
        </w:rPr>
        <w:t>。</w:t>
      </w:r>
    </w:p>
    <w:p w14:paraId="08574AC6" w14:textId="1DD25372" w:rsidR="00A65826" w:rsidRPr="004D7AEE" w:rsidRDefault="00A65826" w:rsidP="003C78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就业</w:t>
      </w:r>
    </w:p>
    <w:p w14:paraId="17DC4BD3" w14:textId="77777777" w:rsidR="00A65826" w:rsidRPr="004D7AEE" w:rsidRDefault="00A65826" w:rsidP="00A65826">
      <w:pPr>
        <w:pStyle w:val="SingleTxt"/>
      </w:pPr>
      <w:r w:rsidRPr="004D7AEE">
        <w:rPr>
          <w:rFonts w:hint="eastAsia"/>
        </w:rPr>
        <w:t>40.</w:t>
      </w:r>
      <w:r w:rsidRPr="004D7AEE">
        <w:rPr>
          <w:rFonts w:hint="eastAsia"/>
        </w:rPr>
        <w:tab/>
      </w:r>
      <w:r w:rsidRPr="004D7AEE">
        <w:rPr>
          <w:rFonts w:hint="eastAsia"/>
        </w:rPr>
        <w:t>委员会欢迎</w:t>
      </w:r>
      <w:r w:rsidRPr="004D7AEE">
        <w:rPr>
          <w:rFonts w:hint="eastAsia"/>
        </w:rPr>
        <w:t>2019</w:t>
      </w:r>
      <w:r w:rsidRPr="004D7AEE">
        <w:rPr>
          <w:rFonts w:hint="eastAsia"/>
        </w:rPr>
        <w:t>年通过新的《劳动法典》，其中规定男女享有选择职业的平等机会和平等工作条件，但关切地注意到：</w:t>
      </w:r>
    </w:p>
    <w:p w14:paraId="79559279" w14:textId="4DA64690"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hint="eastAsia"/>
        </w:rPr>
        <w:t>性别成见持续存在，阻碍了缔约国妇女就业；</w:t>
      </w:r>
    </w:p>
    <w:p w14:paraId="62E12E55" w14:textId="7EEDDF38"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hint="eastAsia"/>
        </w:rPr>
        <w:t>妇女、特别是青年妇女的失业率过高，因</w:t>
      </w:r>
      <w:r w:rsidR="00A65826" w:rsidRPr="004D7AEE">
        <w:rPr>
          <w:rFonts w:hint="eastAsia"/>
        </w:rPr>
        <w:t>COVID-19</w:t>
      </w:r>
      <w:r w:rsidR="00A65826" w:rsidRPr="004D7AEE">
        <w:rPr>
          <w:rFonts w:hint="eastAsia"/>
        </w:rPr>
        <w:t>大流行而更加恶化，导致许多妇女经济上依赖他人，并在老年时陷入贫困；</w:t>
      </w:r>
    </w:p>
    <w:p w14:paraId="73BB4ED0" w14:textId="0699708B" w:rsidR="00A65826" w:rsidRPr="004D7AEE" w:rsidRDefault="003C7809" w:rsidP="00A65826">
      <w:pPr>
        <w:pStyle w:val="SingleTxt"/>
      </w:pPr>
      <w:r w:rsidRPr="004D7AEE">
        <w:tab/>
      </w:r>
      <w:r w:rsidR="00A65826" w:rsidRPr="004D7AEE">
        <w:rPr>
          <w:rFonts w:hint="eastAsia"/>
        </w:rPr>
        <w:t>(c)</w:t>
      </w:r>
      <w:r w:rsidR="00A65826" w:rsidRPr="004D7AEE">
        <w:rPr>
          <w:rFonts w:hint="eastAsia"/>
        </w:rPr>
        <w:tab/>
      </w:r>
      <w:r w:rsidR="00A65826" w:rsidRPr="004D7AEE">
        <w:rPr>
          <w:rFonts w:hint="eastAsia"/>
        </w:rPr>
        <w:t>过多妇女从事无报酬工作</w:t>
      </w:r>
      <w:r w:rsidR="00A65826" w:rsidRPr="004D7AEE">
        <w:rPr>
          <w:rFonts w:hint="eastAsia"/>
        </w:rPr>
        <w:t>(</w:t>
      </w:r>
      <w:r w:rsidR="00A65826" w:rsidRPr="004D7AEE">
        <w:rPr>
          <w:rFonts w:hint="eastAsia"/>
        </w:rPr>
        <w:t>尤其是家务劳动</w:t>
      </w:r>
      <w:r w:rsidR="00A65826" w:rsidRPr="004D7AEE">
        <w:rPr>
          <w:rFonts w:hint="eastAsia"/>
        </w:rPr>
        <w:t>)</w:t>
      </w:r>
      <w:r w:rsidR="00A65826" w:rsidRPr="004D7AEE">
        <w:rPr>
          <w:rFonts w:hint="eastAsia"/>
        </w:rPr>
        <w:t>、在非正规经济部门就业，无法获得社会保护和养恤金福利；</w:t>
      </w:r>
    </w:p>
    <w:p w14:paraId="73CB7CE4" w14:textId="477F2816" w:rsidR="00A65826" w:rsidRPr="004D7AEE" w:rsidRDefault="003C7809" w:rsidP="00A65826">
      <w:pPr>
        <w:pStyle w:val="SingleTxt"/>
      </w:pPr>
      <w:r w:rsidRPr="004D7AEE">
        <w:tab/>
      </w:r>
      <w:r w:rsidR="00A65826" w:rsidRPr="004D7AEE">
        <w:rPr>
          <w:rFonts w:hint="eastAsia"/>
        </w:rPr>
        <w:t>(d)</w:t>
      </w:r>
      <w:r w:rsidR="00A65826" w:rsidRPr="004D7AEE">
        <w:rPr>
          <w:rFonts w:hint="eastAsia"/>
        </w:rPr>
        <w:tab/>
      </w:r>
      <w:r w:rsidR="00A65826" w:rsidRPr="004D7AEE">
        <w:rPr>
          <w:rFonts w:hint="eastAsia"/>
        </w:rPr>
        <w:t>对工作场所性骚扰的报告；</w:t>
      </w:r>
    </w:p>
    <w:p w14:paraId="6083366E" w14:textId="7431B88B" w:rsidR="00A65826" w:rsidRPr="004D7AEE" w:rsidRDefault="003C7809" w:rsidP="00A65826">
      <w:pPr>
        <w:pStyle w:val="SingleTxt"/>
      </w:pPr>
      <w:r w:rsidRPr="004D7AEE">
        <w:tab/>
      </w:r>
      <w:r w:rsidR="00A65826" w:rsidRPr="004D7AEE">
        <w:rPr>
          <w:rFonts w:hint="eastAsia"/>
        </w:rPr>
        <w:t>(e)</w:t>
      </w:r>
      <w:r w:rsidR="00A65826" w:rsidRPr="004D7AEE">
        <w:rPr>
          <w:rFonts w:hint="eastAsia"/>
        </w:rPr>
        <w:tab/>
      </w:r>
      <w:r w:rsidR="00A65826" w:rsidRPr="004D7AEE">
        <w:rPr>
          <w:rFonts w:hint="eastAsia"/>
        </w:rPr>
        <w:t>《劳动法典》禁止孕妇、产后妇女和哺乳期妇女从事某些职业，这可能会限制妇女的平等就业权利。</w:t>
      </w:r>
    </w:p>
    <w:p w14:paraId="24CC00B1" w14:textId="77777777" w:rsidR="00A65826" w:rsidRPr="004D7AEE" w:rsidRDefault="00A65826" w:rsidP="00A65826">
      <w:pPr>
        <w:pStyle w:val="SingleTxt"/>
      </w:pPr>
      <w:r w:rsidRPr="004D7AEE">
        <w:rPr>
          <w:rFonts w:hint="eastAsia"/>
        </w:rPr>
        <w:t>41.</w:t>
      </w:r>
      <w:r w:rsidRPr="004D7AEE">
        <w:rPr>
          <w:rFonts w:hint="eastAsia"/>
        </w:rPr>
        <w:tab/>
      </w:r>
      <w:r w:rsidRPr="004D7AEE">
        <w:rPr>
          <w:rFonts w:asciiTheme="majorBidi" w:eastAsia="黑体" w:hAnsiTheme="majorBidi" w:cstheme="majorBidi" w:hint="eastAsia"/>
        </w:rPr>
        <w:t>委员会建议缔约国：</w:t>
      </w:r>
    </w:p>
    <w:p w14:paraId="41433AE7" w14:textId="014761E3"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hint="eastAsia"/>
        </w:rPr>
        <w:t>增加妇女在正规经济部门就业的机会，包括为此消除关于妇女传统角色的性别成见，针对雇主开展关于性别平等的宣传运动，为雇用妇女提供激励，并采取配额等暂行特别措施，促进妇女平等参与劳动力市场；</w:t>
      </w:r>
    </w:p>
    <w:p w14:paraId="4B377706" w14:textId="2A82E775"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hint="eastAsia"/>
        </w:rPr>
        <w:t>向在非正规经济部门就业的妇女以及从事家务和其他无报酬工作的妇女提供社会保护，特别关注农村妇女；</w:t>
      </w:r>
    </w:p>
    <w:p w14:paraId="29DE097B" w14:textId="7AF62A80" w:rsidR="00A65826" w:rsidRPr="004D7AEE" w:rsidRDefault="003C7809" w:rsidP="00A65826">
      <w:pPr>
        <w:pStyle w:val="SingleTxt"/>
      </w:pPr>
      <w:r w:rsidRPr="004D7AEE">
        <w:tab/>
      </w:r>
      <w:r w:rsidR="00A65826" w:rsidRPr="004D7AEE">
        <w:rPr>
          <w:rFonts w:hint="eastAsia"/>
        </w:rPr>
        <w:t>(c)</w:t>
      </w:r>
      <w:r w:rsidR="00A65826" w:rsidRPr="004D7AEE">
        <w:rPr>
          <w:rFonts w:hint="eastAsia"/>
        </w:rPr>
        <w:tab/>
      </w:r>
      <w:r w:rsidR="00A65826" w:rsidRPr="004D7AEE">
        <w:rPr>
          <w:rFonts w:asciiTheme="majorBidi" w:eastAsia="黑体" w:hAnsiTheme="majorBidi" w:cstheme="majorBidi" w:hint="eastAsia"/>
        </w:rPr>
        <w:t>将工作场所性骚扰定为刑事犯罪，确保受害者能够诉诸独立保密的投诉程序，确保责任人受到适当惩罚，并保护受害者免遭报复；</w:t>
      </w:r>
    </w:p>
    <w:p w14:paraId="461E8787" w14:textId="50C96247" w:rsidR="00A65826" w:rsidRPr="004D7AEE" w:rsidRDefault="003C7809" w:rsidP="00A65826">
      <w:pPr>
        <w:pStyle w:val="SingleTxt"/>
      </w:pPr>
      <w:r w:rsidRPr="004D7AEE">
        <w:tab/>
      </w:r>
      <w:r w:rsidR="00A65826" w:rsidRPr="004D7AEE">
        <w:rPr>
          <w:rFonts w:hint="eastAsia"/>
        </w:rPr>
        <w:t>(d)</w:t>
      </w:r>
      <w:r w:rsidR="00A65826" w:rsidRPr="004D7AEE">
        <w:rPr>
          <w:rFonts w:hint="eastAsia"/>
        </w:rPr>
        <w:tab/>
      </w:r>
      <w:r w:rsidR="00A65826" w:rsidRPr="004D7AEE">
        <w:rPr>
          <w:rFonts w:asciiTheme="majorBidi" w:eastAsia="黑体" w:hAnsiTheme="majorBidi" w:cstheme="majorBidi" w:hint="eastAsia"/>
        </w:rPr>
        <w:t>修订《劳动法典》，取消对孕妇、产后妇女和哺乳期妇女禁止从事某些职业的任何限制。</w:t>
      </w:r>
    </w:p>
    <w:p w14:paraId="1C4229B3" w14:textId="58CC2412" w:rsidR="00A65826" w:rsidRPr="004D7AEE" w:rsidRDefault="003C7809" w:rsidP="00A65826">
      <w:pPr>
        <w:pStyle w:val="SingleTxt"/>
      </w:pPr>
      <w:r w:rsidRPr="004D7AEE">
        <w:tab/>
      </w:r>
      <w:r w:rsidR="00A65826" w:rsidRPr="004D7AEE">
        <w:rPr>
          <w:rFonts w:hint="eastAsia"/>
        </w:rPr>
        <w:t>(e)</w:t>
      </w:r>
      <w:r w:rsidR="00A65826" w:rsidRPr="004D7AEE">
        <w:rPr>
          <w:rFonts w:hint="eastAsia"/>
        </w:rPr>
        <w:tab/>
      </w:r>
      <w:r w:rsidR="00A65826" w:rsidRPr="004D7AEE">
        <w:rPr>
          <w:rFonts w:asciiTheme="majorBidi" w:eastAsia="黑体" w:hAnsiTheme="majorBidi" w:cstheme="majorBidi" w:hint="eastAsia"/>
        </w:rPr>
        <w:t>对旨在消除工作环境中一切歧视的新法律和政策的执行情况进行影响评估，并确保这些法律和政策在实践中、在全国范围内完全符合《公约》和国际标准。</w:t>
      </w:r>
    </w:p>
    <w:p w14:paraId="314681D5" w14:textId="77777777" w:rsidR="00A65826" w:rsidRPr="004D7AEE" w:rsidRDefault="00A65826" w:rsidP="003C78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保健</w:t>
      </w:r>
    </w:p>
    <w:p w14:paraId="78EF9EFE" w14:textId="77777777" w:rsidR="00A65826" w:rsidRPr="004D7AEE" w:rsidRDefault="00A65826" w:rsidP="00A65826">
      <w:pPr>
        <w:pStyle w:val="SingleTxt"/>
      </w:pPr>
      <w:r w:rsidRPr="004D7AEE">
        <w:rPr>
          <w:rFonts w:hint="eastAsia"/>
        </w:rPr>
        <w:t>42.</w:t>
      </w:r>
      <w:r w:rsidRPr="004D7AEE">
        <w:rPr>
          <w:rFonts w:hint="eastAsia"/>
        </w:rPr>
        <w:tab/>
      </w:r>
      <w:r w:rsidRPr="004D7AEE">
        <w:rPr>
          <w:rFonts w:hint="eastAsia"/>
        </w:rPr>
        <w:t>委员会关切地注意到，在缔约国，妇女根据社会经济地位、居住地和教育水平而在获得保健服务方面存在差异，而且农村妇女尤其处于不利地位。委员会还关切地注意到：</w:t>
      </w:r>
    </w:p>
    <w:p w14:paraId="1BB37594" w14:textId="6AE8C2A2"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hint="eastAsia"/>
        </w:rPr>
        <w:t>缺乏性健康和生殖健康服务，特别是产前、围产期和产后服务，而缔约国生育率很高，平均每名妇女生育</w:t>
      </w:r>
      <w:r w:rsidR="00A65826" w:rsidRPr="004D7AEE">
        <w:rPr>
          <w:rFonts w:hint="eastAsia"/>
        </w:rPr>
        <w:t>4.3</w:t>
      </w:r>
      <w:r w:rsidR="00A65826" w:rsidRPr="004D7AEE">
        <w:rPr>
          <w:rFonts w:hint="eastAsia"/>
        </w:rPr>
        <w:t>胎；</w:t>
      </w:r>
    </w:p>
    <w:p w14:paraId="4EB2799E" w14:textId="7E7FB8BC"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hint="eastAsia"/>
        </w:rPr>
        <w:t>避孕药具使用率低，未提供关于国家性健康和生殖健康方案推广活动的详细资料。</w:t>
      </w:r>
    </w:p>
    <w:p w14:paraId="2FF08DD9" w14:textId="77777777" w:rsidR="00A65826" w:rsidRPr="004D7AEE" w:rsidRDefault="00A65826" w:rsidP="00A65826">
      <w:pPr>
        <w:pStyle w:val="SingleTxt"/>
      </w:pPr>
      <w:r w:rsidRPr="004D7AEE">
        <w:rPr>
          <w:rFonts w:hint="eastAsia"/>
        </w:rPr>
        <w:t>43.</w:t>
      </w:r>
      <w:r w:rsidRPr="004D7AEE">
        <w:rPr>
          <w:rFonts w:hint="eastAsia"/>
        </w:rPr>
        <w:tab/>
      </w:r>
      <w:r w:rsidRPr="004D7AEE">
        <w:rPr>
          <w:rFonts w:asciiTheme="majorBidi" w:eastAsia="黑体" w:hAnsiTheme="majorBidi" w:cstheme="majorBidi" w:hint="eastAsia"/>
        </w:rPr>
        <w:t>委员会建议缔约国：</w:t>
      </w:r>
    </w:p>
    <w:p w14:paraId="3A7E8371" w14:textId="04DEF61E"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hint="eastAsia"/>
        </w:rPr>
        <w:t>加强妇女获得优质保健服务的渠道，消除差距，特别关注农村妇女，包括为此改善保健基础设施，增加对卫生部门的预算拨款，开展关于妇女健康的宣传运动；</w:t>
      </w:r>
    </w:p>
    <w:p w14:paraId="22855614" w14:textId="78948D13"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hint="eastAsia"/>
        </w:rPr>
        <w:t>广泛传播关于性健康和生殖健康服务</w:t>
      </w:r>
      <w:r w:rsidR="00A65826" w:rsidRPr="004D7AEE">
        <w:rPr>
          <w:rFonts w:asciiTheme="majorBidi" w:eastAsia="黑体" w:hAnsiTheme="majorBidi" w:cstheme="majorBidi" w:hint="eastAsia"/>
        </w:rPr>
        <w:t>(</w:t>
      </w:r>
      <w:r w:rsidR="00A65826" w:rsidRPr="004D7AEE">
        <w:rPr>
          <w:rFonts w:asciiTheme="majorBidi" w:eastAsia="黑体" w:hAnsiTheme="majorBidi" w:cstheme="majorBidi" w:hint="eastAsia"/>
        </w:rPr>
        <w:t>包括熟练助产护理、产前和产后护理、现代形式避孕药具以及安全堕胎和堕胎后服务</w:t>
      </w:r>
      <w:r w:rsidR="00A65826" w:rsidRPr="004D7AEE">
        <w:rPr>
          <w:rFonts w:asciiTheme="majorBidi" w:eastAsia="黑体" w:hAnsiTheme="majorBidi" w:cstheme="majorBidi" w:hint="eastAsia"/>
        </w:rPr>
        <w:t>)</w:t>
      </w:r>
      <w:r w:rsidR="00A65826" w:rsidRPr="004D7AEE">
        <w:rPr>
          <w:rFonts w:asciiTheme="majorBidi" w:eastAsia="黑体" w:hAnsiTheme="majorBidi" w:cstheme="majorBidi" w:hint="eastAsia"/>
        </w:rPr>
        <w:t>的信息，并加强妇女获得这些服务的渠道，特别关注农村妇女，并扩大国家性健康和生殖健康方案的服务范围。</w:t>
      </w:r>
    </w:p>
    <w:p w14:paraId="7043F070" w14:textId="77777777" w:rsidR="00A65826" w:rsidRPr="004D7AEE" w:rsidRDefault="00A65826" w:rsidP="003C7809">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青春期少女健康</w:t>
      </w:r>
    </w:p>
    <w:p w14:paraId="796BFB36" w14:textId="77777777" w:rsidR="00A65826" w:rsidRPr="004D7AEE" w:rsidRDefault="00A65826" w:rsidP="00A65826">
      <w:pPr>
        <w:pStyle w:val="SingleTxt"/>
      </w:pPr>
      <w:r w:rsidRPr="004D7AEE">
        <w:rPr>
          <w:rFonts w:hint="eastAsia"/>
        </w:rPr>
        <w:t>44.</w:t>
      </w:r>
      <w:r w:rsidRPr="004D7AEE">
        <w:rPr>
          <w:rFonts w:hint="eastAsia"/>
        </w:rPr>
        <w:tab/>
      </w:r>
      <w:r w:rsidRPr="004D7AEE">
        <w:rPr>
          <w:rFonts w:hint="eastAsia"/>
        </w:rPr>
        <w:t>委员会对以下情况感到关切：</w:t>
      </w:r>
    </w:p>
    <w:p w14:paraId="3E9130A4" w14:textId="36989798"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hint="eastAsia"/>
        </w:rPr>
        <w:t>早孕率高得惊人，特别是属于弱势群体和普林西比自治区的女童，增加了女童在怀孕和分娩过程发生并发症的风险，除其他外，造成辍学以及经济贫困和经济依赖风险提高；</w:t>
      </w:r>
    </w:p>
    <w:p w14:paraId="6303DE51" w14:textId="16FC6D13"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hint="eastAsia"/>
        </w:rPr>
        <w:t>学校没有提供足够的性健康和生殖健康教育，社会文化障碍阻碍了避孕药具的使用；</w:t>
      </w:r>
    </w:p>
    <w:p w14:paraId="2674A1FE" w14:textId="6CF136FC" w:rsidR="00A65826" w:rsidRPr="004D7AEE" w:rsidRDefault="003C7809" w:rsidP="00A65826">
      <w:pPr>
        <w:pStyle w:val="SingleTxt"/>
      </w:pPr>
      <w:r w:rsidRPr="004D7AEE">
        <w:tab/>
      </w:r>
      <w:r w:rsidR="00A65826" w:rsidRPr="004D7AEE">
        <w:rPr>
          <w:rFonts w:hint="eastAsia"/>
        </w:rPr>
        <w:t>(c)</w:t>
      </w:r>
      <w:r w:rsidR="00A65826" w:rsidRPr="004D7AEE">
        <w:rPr>
          <w:rFonts w:hint="eastAsia"/>
        </w:rPr>
        <w:tab/>
      </w:r>
      <w:r w:rsidR="00A65826" w:rsidRPr="004D7AEE">
        <w:rPr>
          <w:rFonts w:hint="eastAsia"/>
        </w:rPr>
        <w:t>艾滋病毒和艾滋病发病率上升，特别是性活动早于</w:t>
      </w:r>
      <w:r w:rsidR="00A65826" w:rsidRPr="004D7AEE">
        <w:rPr>
          <w:rFonts w:hint="eastAsia"/>
        </w:rPr>
        <w:t>16</w:t>
      </w:r>
      <w:r w:rsidR="00A65826" w:rsidRPr="004D7AEE">
        <w:rPr>
          <w:rFonts w:hint="eastAsia"/>
        </w:rPr>
        <w:t>岁的青春期少女；</w:t>
      </w:r>
    </w:p>
    <w:p w14:paraId="63775B92" w14:textId="7CD74D84" w:rsidR="00A65826" w:rsidRPr="004D7AEE" w:rsidRDefault="003C7809" w:rsidP="00A65826">
      <w:pPr>
        <w:pStyle w:val="SingleTxt"/>
      </w:pPr>
      <w:r w:rsidRPr="004D7AEE">
        <w:tab/>
      </w:r>
      <w:r w:rsidR="00A65826" w:rsidRPr="004D7AEE">
        <w:rPr>
          <w:rFonts w:hint="eastAsia"/>
        </w:rPr>
        <w:t>(d)</w:t>
      </w:r>
      <w:r w:rsidR="00A65826" w:rsidRPr="004D7AEE">
        <w:rPr>
          <w:rFonts w:hint="eastAsia"/>
        </w:rPr>
        <w:tab/>
      </w:r>
      <w:r w:rsidR="00A65826" w:rsidRPr="004D7AEE">
        <w:rPr>
          <w:rFonts w:hint="eastAsia"/>
        </w:rPr>
        <w:t>女童没有机会卫生、安全地管理月经，使她们遭受污名和社会排斥。</w:t>
      </w:r>
    </w:p>
    <w:p w14:paraId="7500E91F" w14:textId="77777777" w:rsidR="00A65826" w:rsidRPr="004D7AEE" w:rsidRDefault="00A65826" w:rsidP="00A65826">
      <w:pPr>
        <w:pStyle w:val="SingleTxt"/>
      </w:pPr>
      <w:r w:rsidRPr="004D7AEE">
        <w:rPr>
          <w:rFonts w:hint="eastAsia"/>
        </w:rPr>
        <w:t>45.</w:t>
      </w:r>
      <w:r w:rsidRPr="004D7AEE">
        <w:rPr>
          <w:rFonts w:hint="eastAsia"/>
        </w:rPr>
        <w:tab/>
      </w:r>
      <w:r w:rsidRPr="004D7AEE">
        <w:rPr>
          <w:rFonts w:asciiTheme="majorBidi" w:eastAsia="黑体" w:hAnsiTheme="majorBidi" w:cstheme="majorBidi" w:hint="eastAsia"/>
        </w:rPr>
        <w:t>委员会回顾可持续发展目标具体目标</w:t>
      </w:r>
      <w:r w:rsidRPr="004D7AEE">
        <w:rPr>
          <w:rFonts w:asciiTheme="majorBidi" w:eastAsia="黑体" w:hAnsiTheme="majorBidi" w:cstheme="majorBidi" w:hint="eastAsia"/>
        </w:rPr>
        <w:t>3.7</w:t>
      </w:r>
      <w:r w:rsidRPr="004D7AEE">
        <w:rPr>
          <w:rFonts w:asciiTheme="majorBidi" w:eastAsia="黑体" w:hAnsiTheme="majorBidi" w:cstheme="majorBidi" w:hint="eastAsia"/>
        </w:rPr>
        <w:t>，建议缔约国：</w:t>
      </w:r>
    </w:p>
    <w:p w14:paraId="3EFC387B" w14:textId="52810E9C"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hint="eastAsia"/>
        </w:rPr>
        <w:t>根据对国家青年政策战略和</w:t>
      </w:r>
      <w:r w:rsidR="00A65826" w:rsidRPr="004D7AEE">
        <w:rPr>
          <w:rFonts w:asciiTheme="majorBidi" w:eastAsia="黑体" w:hAnsiTheme="majorBidi" w:cstheme="majorBidi" w:hint="eastAsia"/>
        </w:rPr>
        <w:t>2018-2022</w:t>
      </w:r>
      <w:r w:rsidR="00A65826" w:rsidRPr="004D7AEE">
        <w:rPr>
          <w:rFonts w:asciiTheme="majorBidi" w:eastAsia="黑体" w:hAnsiTheme="majorBidi" w:cstheme="majorBidi" w:hint="eastAsia"/>
        </w:rPr>
        <w:t>年预防早孕行动计划的评价，为青少年制定一项适龄的全面性健康和生殖健康政策，加强性健康和生殖健康教育，包括为此确保强制提供这类教育，并确保将教育的重点放在预防早孕、艾滋病毒以及其他性传播感染和艾滋病，并在各级学校课程中提倡负责任的性行为；</w:t>
      </w:r>
    </w:p>
    <w:p w14:paraId="6D0FA803" w14:textId="3C1A6963"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hint="eastAsia"/>
        </w:rPr>
        <w:t>消除早孕根源，包括社会经济脆弱性、受教育机会有限和性暴力，并确保青少年了解并获得现代避孕药具、安全堕胎服务以及保密的艾滋病毒检测和治疗，包括通过宣传运动和其他消除相关社会文化障碍的针对性措施；</w:t>
      </w:r>
    </w:p>
    <w:p w14:paraId="0CAD796C" w14:textId="5C49D853" w:rsidR="00A65826" w:rsidRPr="004D7AEE" w:rsidRDefault="003C7809" w:rsidP="00A65826">
      <w:pPr>
        <w:pStyle w:val="SingleTxt"/>
      </w:pPr>
      <w:r w:rsidRPr="004D7AEE">
        <w:tab/>
      </w:r>
      <w:r w:rsidR="00A65826" w:rsidRPr="004D7AEE">
        <w:rPr>
          <w:rFonts w:hint="eastAsia"/>
        </w:rPr>
        <w:t>(c)</w:t>
      </w:r>
      <w:r w:rsidR="00A65826" w:rsidRPr="004D7AEE">
        <w:rPr>
          <w:rFonts w:hint="eastAsia"/>
        </w:rPr>
        <w:tab/>
      </w:r>
      <w:r w:rsidR="00A65826" w:rsidRPr="004D7AEE">
        <w:rPr>
          <w:rFonts w:asciiTheme="majorBidi" w:eastAsia="黑体" w:hAnsiTheme="majorBidi" w:cstheme="majorBidi" w:hint="eastAsia"/>
        </w:rPr>
        <w:t>制定并执行一项政策，保护怀孕女童、未成年母亲及其子女的权利，打击对她们的歧视，确保怀孕女童和未成年母亲不辍学和重返校园以完成学业；</w:t>
      </w:r>
    </w:p>
    <w:p w14:paraId="7617E14C" w14:textId="17FCCE6F" w:rsidR="00A65826" w:rsidRPr="004D7AEE" w:rsidRDefault="003C7809" w:rsidP="00A65826">
      <w:pPr>
        <w:pStyle w:val="SingleTxt"/>
      </w:pPr>
      <w:r w:rsidRPr="004D7AEE">
        <w:tab/>
      </w:r>
      <w:r w:rsidR="00A65826" w:rsidRPr="004D7AEE">
        <w:rPr>
          <w:rFonts w:hint="eastAsia"/>
        </w:rPr>
        <w:t>(d)</w:t>
      </w:r>
      <w:r w:rsidR="00A65826" w:rsidRPr="004D7AEE">
        <w:rPr>
          <w:rFonts w:hint="eastAsia"/>
        </w:rPr>
        <w:tab/>
      </w:r>
      <w:r w:rsidR="00A65826" w:rsidRPr="004D7AEE">
        <w:rPr>
          <w:rFonts w:asciiTheme="majorBidi" w:eastAsia="黑体" w:hAnsiTheme="majorBidi" w:cstheme="majorBidi" w:hint="eastAsia"/>
        </w:rPr>
        <w:t>为防止女童因月经而旷课和辍学，确保女童能够获得经期卫生用品，包括在必要时免费提供，确保每所学校都为女童提供适当的男女分开的环卫设施，并在学校和公众中开展宣传活动，确保月经不被视为社会禁忌，确保女童不受任何形式的污名或与月经有关的歧视。</w:t>
      </w:r>
    </w:p>
    <w:p w14:paraId="0D2B223D" w14:textId="77777777" w:rsidR="00A65826" w:rsidRPr="004D7AEE" w:rsidRDefault="00A65826" w:rsidP="003C78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增强经济权能</w:t>
      </w:r>
    </w:p>
    <w:p w14:paraId="4ACD3AED" w14:textId="77777777" w:rsidR="00A65826" w:rsidRPr="004D7AEE" w:rsidRDefault="00A65826" w:rsidP="00A65826">
      <w:pPr>
        <w:pStyle w:val="SingleTxt"/>
      </w:pPr>
      <w:r w:rsidRPr="004D7AEE">
        <w:rPr>
          <w:rFonts w:hint="eastAsia"/>
        </w:rPr>
        <w:t>46.</w:t>
      </w:r>
      <w:r w:rsidRPr="004D7AEE">
        <w:rPr>
          <w:rFonts w:hint="eastAsia"/>
        </w:rPr>
        <w:tab/>
      </w:r>
      <w:r w:rsidRPr="004D7AEE">
        <w:rPr>
          <w:rFonts w:hint="eastAsia"/>
        </w:rPr>
        <w:t>委员会欢迎将妇女作为目标群体的国家金融普惠战略，还注意到在缔约国妇女可以获得小额信贷。然而，委员会感到关切的是</w:t>
      </w:r>
      <w:r w:rsidRPr="004D7AEE">
        <w:rPr>
          <w:rFonts w:hint="eastAsia"/>
        </w:rPr>
        <w:t>50%</w:t>
      </w:r>
      <w:r w:rsidRPr="004D7AEE">
        <w:rPr>
          <w:rFonts w:hint="eastAsia"/>
        </w:rPr>
        <w:t>以上的妇女无法获得金融信贷，还关切地注意到：</w:t>
      </w:r>
    </w:p>
    <w:p w14:paraId="3E5A7BDA" w14:textId="72507DDB" w:rsidR="00A65826" w:rsidRPr="004D7AEE" w:rsidRDefault="003C7809" w:rsidP="00A65826">
      <w:pPr>
        <w:pStyle w:val="SingleTxt"/>
      </w:pPr>
      <w:r w:rsidRPr="004D7AEE">
        <w:tab/>
      </w:r>
      <w:r w:rsidR="00A65826" w:rsidRPr="004D7AEE">
        <w:rPr>
          <w:rFonts w:hint="eastAsia"/>
        </w:rPr>
        <w:t>(a)</w:t>
      </w:r>
      <w:r w:rsidR="00A65826" w:rsidRPr="004D7AEE">
        <w:rPr>
          <w:rFonts w:hint="eastAsia"/>
        </w:rPr>
        <w:tab/>
        <w:t>COVID-19</w:t>
      </w:r>
      <w:r w:rsidR="00A65826" w:rsidRPr="004D7AEE">
        <w:rPr>
          <w:rFonts w:hint="eastAsia"/>
        </w:rPr>
        <w:t>大流行的不利经济后果对妇女的影响尤为严重，缔约国没有提供资料说明如何将性别平等视角纳入</w:t>
      </w:r>
      <w:r w:rsidR="00A65826" w:rsidRPr="004D7AEE">
        <w:rPr>
          <w:rFonts w:hint="eastAsia"/>
        </w:rPr>
        <w:t>COVID-19</w:t>
      </w:r>
      <w:r w:rsidR="00A65826" w:rsidRPr="004D7AEE">
        <w:rPr>
          <w:rFonts w:hint="eastAsia"/>
        </w:rPr>
        <w:t>后的发展计划和政策以及类似的缓解战略；</w:t>
      </w:r>
    </w:p>
    <w:p w14:paraId="304E274C" w14:textId="14F92BC7"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hint="eastAsia"/>
        </w:rPr>
        <w:t>未提供资料说明妇女参与执行《建立非洲大陆自由贸易区协定》的情况以及该协定对缔约国妇女的性别影响。</w:t>
      </w:r>
    </w:p>
    <w:p w14:paraId="414664ED" w14:textId="77777777" w:rsidR="00A65826" w:rsidRPr="004D7AEE" w:rsidRDefault="00A65826" w:rsidP="00A65826">
      <w:pPr>
        <w:pStyle w:val="SingleTxt"/>
      </w:pPr>
      <w:r w:rsidRPr="004D7AEE">
        <w:rPr>
          <w:rFonts w:hint="eastAsia"/>
        </w:rPr>
        <w:t>47.</w:t>
      </w:r>
      <w:r w:rsidRPr="004D7AEE">
        <w:rPr>
          <w:rFonts w:hint="eastAsia"/>
        </w:rPr>
        <w:tab/>
      </w:r>
      <w:r w:rsidRPr="004D7AEE">
        <w:rPr>
          <w:rFonts w:asciiTheme="majorBidi" w:eastAsia="黑体" w:hAnsiTheme="majorBidi" w:cstheme="majorBidi" w:hint="eastAsia"/>
        </w:rPr>
        <w:t>委员会建议缔约国支持增强妇女的经济权能，并确保国家金融普惠战略纳入全面的性别平等视角并得到相应落实。委员会还建议缔约国：</w:t>
      </w:r>
    </w:p>
    <w:p w14:paraId="449ABB87" w14:textId="623CD335" w:rsidR="00A65826" w:rsidRPr="004D7AEE" w:rsidRDefault="003C7809"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hint="eastAsia"/>
        </w:rPr>
        <w:t>扩</w:t>
      </w:r>
      <w:r w:rsidR="00A65826" w:rsidRPr="004D7AEE">
        <w:rPr>
          <w:rFonts w:asciiTheme="majorBidi" w:eastAsia="黑体" w:hAnsiTheme="majorBidi" w:cstheme="majorBidi" w:hint="eastAsia"/>
          <w:spacing w:val="4"/>
        </w:rPr>
        <w:t>大妇女获得金融信贷的渠道，为此通过不同媒体向妇女提供相关信</w:t>
      </w:r>
      <w:r w:rsidR="00A65826" w:rsidRPr="004D7AEE">
        <w:rPr>
          <w:rFonts w:asciiTheme="majorBidi" w:eastAsia="黑体" w:hAnsiTheme="majorBidi" w:cstheme="majorBidi" w:hint="eastAsia"/>
        </w:rPr>
        <w:t>息；向妇女特别是农村妇女提供无抵押品低息贷款渠道和创业机会，包括创办独立企业以及有机会参与平权采购计划并利用信息和通信技术；建立使妇女能够进入市场的基础设施，包括电子商务；</w:t>
      </w:r>
    </w:p>
    <w:p w14:paraId="7F19054D" w14:textId="527F70F8" w:rsidR="00A65826" w:rsidRPr="004D7AEE" w:rsidRDefault="003C7809"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hint="eastAsia"/>
        </w:rPr>
        <w:t>确保</w:t>
      </w:r>
      <w:r w:rsidR="00A65826" w:rsidRPr="004D7AEE">
        <w:rPr>
          <w:rFonts w:asciiTheme="majorBidi" w:eastAsia="黑体" w:hAnsiTheme="majorBidi" w:cstheme="majorBidi" w:hint="eastAsia"/>
        </w:rPr>
        <w:t>COVID-19</w:t>
      </w:r>
      <w:r w:rsidR="00A65826" w:rsidRPr="004D7AEE">
        <w:rPr>
          <w:rFonts w:asciiTheme="majorBidi" w:eastAsia="黑体" w:hAnsiTheme="majorBidi" w:cstheme="majorBidi" w:hint="eastAsia"/>
        </w:rPr>
        <w:t>后的复苏政策和方案纳入性别平等视角，妇女平等参与此类政策的设计、通过和实施，受到</w:t>
      </w:r>
      <w:r w:rsidR="00A65826" w:rsidRPr="004D7AEE">
        <w:rPr>
          <w:rFonts w:asciiTheme="majorBidi" w:eastAsia="黑体" w:hAnsiTheme="majorBidi" w:cstheme="majorBidi" w:hint="eastAsia"/>
        </w:rPr>
        <w:t>COVID-19</w:t>
      </w:r>
      <w:r w:rsidR="00A65826" w:rsidRPr="004D7AEE">
        <w:rPr>
          <w:rFonts w:asciiTheme="majorBidi" w:eastAsia="黑体" w:hAnsiTheme="majorBidi" w:cstheme="majorBidi" w:hint="eastAsia"/>
        </w:rPr>
        <w:t>大流行严重影响的妇女及其子女能够充分获得社会福利；</w:t>
      </w:r>
    </w:p>
    <w:p w14:paraId="7DED6450" w14:textId="7E1DB654" w:rsidR="00A65826" w:rsidRPr="004D7AEE" w:rsidRDefault="003C7809" w:rsidP="00A65826">
      <w:pPr>
        <w:pStyle w:val="SingleTxt"/>
      </w:pPr>
      <w:r w:rsidRPr="004D7AEE">
        <w:tab/>
      </w:r>
      <w:r w:rsidR="00A65826" w:rsidRPr="004D7AEE">
        <w:rPr>
          <w:rFonts w:hint="eastAsia"/>
        </w:rPr>
        <w:t>(c)</w:t>
      </w:r>
      <w:r w:rsidR="00A65826" w:rsidRPr="004D7AEE">
        <w:rPr>
          <w:rFonts w:hint="eastAsia"/>
        </w:rPr>
        <w:tab/>
      </w:r>
      <w:r w:rsidR="00A65826" w:rsidRPr="004D7AEE">
        <w:rPr>
          <w:rFonts w:asciiTheme="majorBidi" w:eastAsia="黑体" w:hAnsiTheme="majorBidi" w:cstheme="majorBidi" w:hint="eastAsia"/>
        </w:rPr>
        <w:t>加强在执行《建立非洲大陆自由贸易区协定》方面妇女的参与和领导作用，确保以促进性别平等的方式执行《协定》，使男女平等受益，并支持增强妇女的经济权能。</w:t>
      </w:r>
    </w:p>
    <w:p w14:paraId="172E4F52" w14:textId="54E8A55B" w:rsidR="00A65826" w:rsidRPr="004D7AEE" w:rsidRDefault="00A65826" w:rsidP="003C780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农村妇女</w:t>
      </w:r>
    </w:p>
    <w:p w14:paraId="66A5B2CF" w14:textId="77777777" w:rsidR="00A65826" w:rsidRPr="004D7AEE" w:rsidRDefault="00A65826" w:rsidP="00A65826">
      <w:pPr>
        <w:pStyle w:val="SingleTxt"/>
      </w:pPr>
      <w:r w:rsidRPr="004D7AEE">
        <w:rPr>
          <w:rFonts w:hint="eastAsia"/>
        </w:rPr>
        <w:t>48.</w:t>
      </w:r>
      <w:r w:rsidRPr="004D7AEE">
        <w:rPr>
          <w:rFonts w:hint="eastAsia"/>
        </w:rPr>
        <w:tab/>
      </w:r>
      <w:r w:rsidRPr="004D7AEE">
        <w:rPr>
          <w:rFonts w:hint="eastAsia"/>
        </w:rPr>
        <w:t>委员会承认缔约国认识到农村妇女面临的问题，并已采取步骤改善她们获得基本服务和社会保护的机会。然而，委员会关切地注意到，农村妇女和女童利用教育、保健服务和交通的机会非常有限，她们基本上只能承担传统的照护责任。委员会还关切地注意到：</w:t>
      </w:r>
    </w:p>
    <w:p w14:paraId="7DC9ADF9" w14:textId="728A0259" w:rsidR="00A65826" w:rsidRPr="004D7AEE" w:rsidRDefault="00BB4CB1" w:rsidP="00A65826">
      <w:pPr>
        <w:pStyle w:val="SingleTxt"/>
      </w:pPr>
      <w:r w:rsidRPr="004D7AEE">
        <w:tab/>
      </w:r>
      <w:r w:rsidR="00A65826" w:rsidRPr="004D7AEE">
        <w:rPr>
          <w:rFonts w:hint="eastAsia"/>
        </w:rPr>
        <w:t>(a)</w:t>
      </w:r>
      <w:r w:rsidR="00A65826" w:rsidRPr="004D7AEE">
        <w:rPr>
          <w:rFonts w:hint="eastAsia"/>
        </w:rPr>
        <w:tab/>
      </w:r>
      <w:r w:rsidR="00A65826" w:rsidRPr="004D7AEE">
        <w:rPr>
          <w:rFonts w:hint="eastAsia"/>
        </w:rPr>
        <w:t>农村妇女获得土地所有权和使用权的机会有限，在已婚夫妇共有土地的情况下，地块往往只登记在丈夫名下；</w:t>
      </w:r>
    </w:p>
    <w:p w14:paraId="3D24368C" w14:textId="338911E2" w:rsidR="00A65826" w:rsidRPr="004D7AEE" w:rsidRDefault="00BB4CB1" w:rsidP="00A65826">
      <w:pPr>
        <w:pStyle w:val="SingleTxt"/>
      </w:pPr>
      <w:r w:rsidRPr="004D7AEE">
        <w:tab/>
      </w:r>
      <w:r w:rsidR="00A65826" w:rsidRPr="004D7AEE">
        <w:rPr>
          <w:rFonts w:hint="eastAsia"/>
        </w:rPr>
        <w:t>(b)</w:t>
      </w:r>
      <w:r w:rsidR="00A65826" w:rsidRPr="004D7AEE">
        <w:rPr>
          <w:rFonts w:hint="eastAsia"/>
        </w:rPr>
        <w:tab/>
      </w:r>
      <w:r w:rsidR="00A65826" w:rsidRPr="004D7AEE">
        <w:rPr>
          <w:rFonts w:hint="eastAsia"/>
        </w:rPr>
        <w:t>农村妇女在取水、采集木柴和准备餐食方面的负担过重，使她们面临气候变化和自然资源退化的影响；</w:t>
      </w:r>
    </w:p>
    <w:p w14:paraId="314D73E6" w14:textId="2C7FE731" w:rsidR="00A65826" w:rsidRPr="004D7AEE" w:rsidRDefault="00BB4CB1" w:rsidP="00A65826">
      <w:pPr>
        <w:pStyle w:val="SingleTxt"/>
      </w:pPr>
      <w:r w:rsidRPr="004D7AEE">
        <w:tab/>
      </w:r>
      <w:r w:rsidR="00A65826" w:rsidRPr="004D7AEE">
        <w:rPr>
          <w:rFonts w:hint="eastAsia"/>
        </w:rPr>
        <w:t>(c)</w:t>
      </w:r>
      <w:r w:rsidR="00A65826" w:rsidRPr="004D7AEE">
        <w:rPr>
          <w:rFonts w:hint="eastAsia"/>
        </w:rPr>
        <w:tab/>
      </w:r>
      <w:r w:rsidR="00A65826" w:rsidRPr="004D7AEE">
        <w:rPr>
          <w:rFonts w:hint="eastAsia"/>
        </w:rPr>
        <w:t>未提供资料说明妇女参与发展可再生能源的决策、与可持续利用海洋</w:t>
      </w:r>
      <w:r w:rsidR="00A65826" w:rsidRPr="004D7AEE">
        <w:rPr>
          <w:rFonts w:hint="eastAsia"/>
        </w:rPr>
        <w:t>(</w:t>
      </w:r>
      <w:r w:rsidR="00A65826" w:rsidRPr="004D7AEE">
        <w:rPr>
          <w:rFonts w:hint="eastAsia"/>
        </w:rPr>
        <w:t>称为“蓝色经济”</w:t>
      </w:r>
      <w:r w:rsidR="00A65826" w:rsidRPr="004D7AEE">
        <w:rPr>
          <w:rFonts w:hint="eastAsia"/>
        </w:rPr>
        <w:t>)</w:t>
      </w:r>
      <w:r w:rsidR="00A65826" w:rsidRPr="004D7AEE">
        <w:rPr>
          <w:rFonts w:hint="eastAsia"/>
        </w:rPr>
        <w:t>有关的活动、可持续农林业模式的实施以及制定和实施石油收入管理法的情况。</w:t>
      </w:r>
    </w:p>
    <w:p w14:paraId="03640CA2" w14:textId="77777777" w:rsidR="00A65826" w:rsidRPr="004D7AEE" w:rsidRDefault="00A65826" w:rsidP="00A65826">
      <w:pPr>
        <w:pStyle w:val="SingleTxt"/>
      </w:pPr>
      <w:r w:rsidRPr="004D7AEE">
        <w:rPr>
          <w:rFonts w:hint="eastAsia"/>
        </w:rPr>
        <w:t>49.</w:t>
      </w:r>
      <w:r w:rsidRPr="004D7AEE">
        <w:rPr>
          <w:rFonts w:hint="eastAsia"/>
        </w:rPr>
        <w:tab/>
      </w:r>
      <w:r w:rsidRPr="004D7AEE">
        <w:rPr>
          <w:rFonts w:asciiTheme="majorBidi" w:eastAsia="黑体" w:hAnsiTheme="majorBidi" w:cstheme="majorBidi"/>
        </w:rPr>
        <w:t>委</w:t>
      </w:r>
      <w:r w:rsidRPr="004D7AEE">
        <w:rPr>
          <w:rFonts w:asciiTheme="majorBidi" w:eastAsia="黑体" w:hAnsiTheme="majorBidi" w:cstheme="majorBidi"/>
          <w:spacing w:val="-6"/>
        </w:rPr>
        <w:t>员会回顾其关于农村妇女权利的第</w:t>
      </w:r>
      <w:r w:rsidRPr="004D7AEE">
        <w:rPr>
          <w:rFonts w:asciiTheme="majorBidi" w:eastAsia="黑体" w:hAnsiTheme="majorBidi" w:cstheme="majorBidi"/>
          <w:spacing w:val="-6"/>
        </w:rPr>
        <w:t>34</w:t>
      </w:r>
      <w:r w:rsidRPr="004D7AEE">
        <w:rPr>
          <w:rFonts w:asciiTheme="majorBidi" w:eastAsia="黑体" w:hAnsiTheme="majorBidi" w:cstheme="majorBidi"/>
          <w:spacing w:val="-6"/>
        </w:rPr>
        <w:t>号一般性建议</w:t>
      </w:r>
      <w:r w:rsidRPr="004D7AEE">
        <w:rPr>
          <w:rFonts w:asciiTheme="majorBidi" w:eastAsia="黑体" w:hAnsiTheme="majorBidi" w:cstheme="majorBidi"/>
          <w:spacing w:val="-6"/>
        </w:rPr>
        <w:t>(2016</w:t>
      </w:r>
      <w:r w:rsidRPr="004D7AEE">
        <w:rPr>
          <w:rFonts w:asciiTheme="majorBidi" w:eastAsia="黑体" w:hAnsiTheme="majorBidi" w:cstheme="majorBidi"/>
          <w:spacing w:val="-6"/>
        </w:rPr>
        <w:t>年</w:t>
      </w:r>
      <w:r w:rsidRPr="004D7AEE">
        <w:rPr>
          <w:rFonts w:asciiTheme="majorBidi" w:eastAsia="黑体" w:hAnsiTheme="majorBidi" w:cstheme="majorBidi"/>
          <w:spacing w:val="-6"/>
        </w:rPr>
        <w:t>)</w:t>
      </w:r>
      <w:r w:rsidRPr="004D7AEE">
        <w:rPr>
          <w:rFonts w:asciiTheme="majorBidi" w:eastAsia="黑体" w:hAnsiTheme="majorBidi" w:cstheme="majorBidi"/>
          <w:spacing w:val="-6"/>
        </w:rPr>
        <w:t>，建议缔约国</w:t>
      </w:r>
      <w:r w:rsidRPr="004D7AEE">
        <w:rPr>
          <w:rFonts w:asciiTheme="majorBidi" w:eastAsia="黑体" w:hAnsiTheme="majorBidi" w:cstheme="majorBidi"/>
        </w:rPr>
        <w:t>：</w:t>
      </w:r>
    </w:p>
    <w:p w14:paraId="304560AB" w14:textId="41D4FF58" w:rsidR="00A65826" w:rsidRPr="004D7AEE" w:rsidRDefault="00BB4CB1"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rPr>
        <w:t>改善妇女获得基本服务的机会，如保健、交通和教育，以及农村地区充足的水和环境卫生设施；</w:t>
      </w:r>
    </w:p>
    <w:p w14:paraId="709A5456" w14:textId="2354A3D2" w:rsidR="00A65826" w:rsidRPr="004D7AEE" w:rsidRDefault="00BB4CB1"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hint="eastAsia"/>
        </w:rPr>
        <w:t>促进农村妇女与男子平等分担传统的照护责任，包括取水、采集木柴和准备餐食；</w:t>
      </w:r>
    </w:p>
    <w:p w14:paraId="6BA26DBC" w14:textId="011D6265" w:rsidR="00A65826" w:rsidRPr="004D7AEE" w:rsidRDefault="00BB4CB1" w:rsidP="00A65826">
      <w:pPr>
        <w:pStyle w:val="SingleTxt"/>
      </w:pPr>
      <w:r w:rsidRPr="004D7AEE">
        <w:tab/>
      </w:r>
      <w:r w:rsidR="00A65826" w:rsidRPr="004D7AEE">
        <w:rPr>
          <w:rFonts w:hint="eastAsia"/>
        </w:rPr>
        <w:t>(c)</w:t>
      </w:r>
      <w:r w:rsidR="00A65826" w:rsidRPr="004D7AEE">
        <w:rPr>
          <w:rFonts w:hint="eastAsia"/>
        </w:rPr>
        <w:tab/>
      </w:r>
      <w:r w:rsidR="00A65826" w:rsidRPr="004D7AEE">
        <w:rPr>
          <w:rFonts w:asciiTheme="majorBidi" w:eastAsia="黑体" w:hAnsiTheme="majorBidi" w:cstheme="majorBidi" w:hint="eastAsia"/>
        </w:rPr>
        <w:t>确保农村妇女获得土地所有权和使用权，并确保共有地块登记在配偶双方的名下；</w:t>
      </w:r>
    </w:p>
    <w:p w14:paraId="5158C74C" w14:textId="5F546B85" w:rsidR="00A65826" w:rsidRPr="004D7AEE" w:rsidRDefault="00BB4CB1" w:rsidP="00A65826">
      <w:pPr>
        <w:pStyle w:val="SingleTxt"/>
      </w:pPr>
      <w:r w:rsidRPr="004D7AEE">
        <w:tab/>
      </w:r>
      <w:r w:rsidR="00A65826" w:rsidRPr="004D7AEE">
        <w:rPr>
          <w:rFonts w:hint="eastAsia"/>
        </w:rPr>
        <w:t>(d)</w:t>
      </w:r>
      <w:r w:rsidR="00A65826" w:rsidRPr="004D7AEE">
        <w:rPr>
          <w:rFonts w:hint="eastAsia"/>
        </w:rPr>
        <w:tab/>
      </w:r>
      <w:r w:rsidR="00A65826" w:rsidRPr="004D7AEE">
        <w:rPr>
          <w:rFonts w:asciiTheme="majorBidi" w:eastAsia="黑体" w:hAnsiTheme="majorBidi" w:cstheme="majorBidi" w:hint="eastAsia"/>
        </w:rPr>
        <w:t>确</w:t>
      </w:r>
      <w:r w:rsidR="00A65826" w:rsidRPr="004D7AEE">
        <w:rPr>
          <w:rFonts w:asciiTheme="majorBidi" w:eastAsia="黑体" w:hAnsiTheme="majorBidi" w:cstheme="majorBidi" w:hint="eastAsia"/>
          <w:spacing w:val="-4"/>
        </w:rPr>
        <w:t>保妇女平等参与关于气候变化减缓措施和自然资源可持续管理的决策</w:t>
      </w:r>
      <w:r w:rsidR="00A65826" w:rsidRPr="004D7AEE">
        <w:rPr>
          <w:rFonts w:asciiTheme="majorBidi" w:eastAsia="黑体" w:hAnsiTheme="majorBidi" w:cstheme="majorBidi" w:hint="eastAsia"/>
        </w:rPr>
        <w:t>；</w:t>
      </w:r>
    </w:p>
    <w:p w14:paraId="55E28E24" w14:textId="44ADBB50" w:rsidR="00A65826" w:rsidRPr="004D7AEE" w:rsidRDefault="00BB4CB1" w:rsidP="00BB4CB1">
      <w:pPr>
        <w:pStyle w:val="SingleTxt"/>
      </w:pPr>
      <w:r w:rsidRPr="004D7AEE">
        <w:tab/>
      </w:r>
      <w:r w:rsidR="00A65826" w:rsidRPr="004D7AEE">
        <w:rPr>
          <w:rFonts w:hint="eastAsia"/>
        </w:rPr>
        <w:t>(e)</w:t>
      </w:r>
      <w:r w:rsidR="00A65826" w:rsidRPr="004D7AEE">
        <w:rPr>
          <w:rFonts w:hint="eastAsia"/>
        </w:rPr>
        <w:tab/>
      </w:r>
      <w:r w:rsidR="00A65826" w:rsidRPr="004D7AEE">
        <w:rPr>
          <w:rFonts w:asciiTheme="majorBidi" w:eastAsia="黑体" w:hAnsiTheme="majorBidi" w:cstheme="majorBidi" w:hint="eastAsia"/>
        </w:rPr>
        <w:t>查明石油开采业对农村妇女的影响以及减轻可能的风险的途径，并将</w:t>
      </w:r>
      <w:r w:rsidR="00A65826" w:rsidRPr="004D7AEE">
        <w:rPr>
          <w:rFonts w:asciiTheme="majorBidi" w:eastAsia="黑体" w:hAnsiTheme="majorBidi" w:cstheme="majorBidi" w:hint="eastAsia"/>
        </w:rPr>
        <w:t>2004</w:t>
      </w:r>
      <w:r w:rsidR="00A65826" w:rsidRPr="004D7AEE">
        <w:rPr>
          <w:rFonts w:asciiTheme="majorBidi" w:eastAsia="黑体" w:hAnsiTheme="majorBidi" w:cstheme="majorBidi" w:hint="eastAsia"/>
        </w:rPr>
        <w:t>年《关于持久性有机污染物的斯德哥尔摩公约》和</w:t>
      </w:r>
      <w:r w:rsidR="00A65826" w:rsidRPr="004D7AEE">
        <w:rPr>
          <w:rFonts w:asciiTheme="majorBidi" w:eastAsia="黑体" w:hAnsiTheme="majorBidi" w:cstheme="majorBidi" w:hint="eastAsia"/>
        </w:rPr>
        <w:t>2017</w:t>
      </w:r>
      <w:r w:rsidR="00A65826" w:rsidRPr="004D7AEE">
        <w:rPr>
          <w:rFonts w:asciiTheme="majorBidi" w:eastAsia="黑体" w:hAnsiTheme="majorBidi" w:cstheme="majorBidi" w:hint="eastAsia"/>
        </w:rPr>
        <w:t>年《关于汞的水俣公约》纳入规范石油部门的国家立法。</w:t>
      </w:r>
    </w:p>
    <w:p w14:paraId="6F73EB9E" w14:textId="77777777" w:rsidR="00A65826" w:rsidRPr="004D7AEE" w:rsidRDefault="00A65826" w:rsidP="00BB4CB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4D7AEE">
        <w:rPr>
          <w:rFonts w:hint="eastAsia"/>
        </w:rPr>
        <w:tab/>
      </w:r>
      <w:r w:rsidRPr="004D7AEE">
        <w:rPr>
          <w:rFonts w:hint="eastAsia"/>
        </w:rPr>
        <w:tab/>
      </w:r>
      <w:r w:rsidRPr="004D7AEE">
        <w:rPr>
          <w:rFonts w:hint="eastAsia"/>
        </w:rPr>
        <w:t>弱势妇女群体</w:t>
      </w:r>
    </w:p>
    <w:p w14:paraId="4D2305DB" w14:textId="77777777" w:rsidR="00A65826" w:rsidRPr="004D7AEE" w:rsidRDefault="00A65826" w:rsidP="00BB4CB1">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4D7AEE">
        <w:rPr>
          <w:rFonts w:hint="eastAsia"/>
        </w:rPr>
        <w:tab/>
      </w:r>
      <w:r w:rsidRPr="004D7AEE">
        <w:rPr>
          <w:rFonts w:hint="eastAsia"/>
        </w:rPr>
        <w:tab/>
      </w:r>
      <w:r w:rsidRPr="004D7AEE">
        <w:rPr>
          <w:rFonts w:hint="eastAsia"/>
        </w:rPr>
        <w:t>生活贫困的妇女</w:t>
      </w:r>
    </w:p>
    <w:p w14:paraId="53A48D55" w14:textId="77777777" w:rsidR="00A65826" w:rsidRPr="004D7AEE" w:rsidRDefault="00A65826" w:rsidP="00A65826">
      <w:pPr>
        <w:pStyle w:val="SingleTxt"/>
      </w:pPr>
      <w:r w:rsidRPr="004D7AEE">
        <w:rPr>
          <w:rFonts w:hint="eastAsia"/>
        </w:rPr>
        <w:t>50.</w:t>
      </w:r>
      <w:r w:rsidRPr="004D7AEE">
        <w:rPr>
          <w:rFonts w:hint="eastAsia"/>
        </w:rPr>
        <w:tab/>
      </w:r>
      <w:r w:rsidRPr="004D7AEE">
        <w:rPr>
          <w:rFonts w:hint="eastAsia"/>
        </w:rPr>
        <w:t>委员会关切地注意到，在缔约国，妇女，特别是女户主及其家人和失业妇女受贫困的影响尤为严重。</w:t>
      </w:r>
    </w:p>
    <w:p w14:paraId="6ACEC97F" w14:textId="77777777" w:rsidR="00A65826" w:rsidRPr="004D7AEE" w:rsidRDefault="00A65826" w:rsidP="00A65826">
      <w:pPr>
        <w:pStyle w:val="SingleTxt"/>
      </w:pPr>
      <w:r w:rsidRPr="004D7AEE">
        <w:rPr>
          <w:rFonts w:hint="eastAsia"/>
        </w:rPr>
        <w:t>51.</w:t>
      </w:r>
      <w:r w:rsidRPr="004D7AEE">
        <w:rPr>
          <w:rFonts w:hint="eastAsia"/>
        </w:rPr>
        <w:tab/>
      </w:r>
      <w:r w:rsidRPr="004D7AEE">
        <w:rPr>
          <w:rFonts w:asciiTheme="majorBidi" w:eastAsia="黑体" w:hAnsiTheme="majorBidi" w:cstheme="majorBidi"/>
        </w:rPr>
        <w:t>委</w:t>
      </w:r>
      <w:r w:rsidRPr="004D7AEE">
        <w:rPr>
          <w:rFonts w:asciiTheme="majorBidi" w:eastAsia="黑体" w:hAnsiTheme="majorBidi" w:cstheme="majorBidi"/>
          <w:spacing w:val="4"/>
        </w:rPr>
        <w:t>员会建议缔约国制定并通过一项纳入性别视角的减贫战略，特别关注妇</w:t>
      </w:r>
      <w:r w:rsidRPr="004D7AEE">
        <w:rPr>
          <w:rFonts w:asciiTheme="majorBidi" w:eastAsia="黑体" w:hAnsiTheme="majorBidi" w:cstheme="majorBidi"/>
        </w:rPr>
        <w:t>女，尤其是女户主和失业妇女，并确保妇女参与该战略的制定、通过和执行，包括在决策层面的参与。</w:t>
      </w:r>
    </w:p>
    <w:p w14:paraId="1A150241" w14:textId="77777777" w:rsidR="00A65826" w:rsidRPr="004D7AEE" w:rsidRDefault="00A65826" w:rsidP="00BB4CB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婚姻和家庭关系</w:t>
      </w:r>
    </w:p>
    <w:p w14:paraId="3304277E" w14:textId="77777777" w:rsidR="00A65826" w:rsidRPr="004D7AEE" w:rsidRDefault="00A65826" w:rsidP="00A65826">
      <w:pPr>
        <w:pStyle w:val="SingleTxt"/>
      </w:pPr>
      <w:r w:rsidRPr="004D7AEE">
        <w:rPr>
          <w:rFonts w:hint="eastAsia"/>
        </w:rPr>
        <w:t>52.</w:t>
      </w:r>
      <w:r w:rsidRPr="004D7AEE">
        <w:rPr>
          <w:rFonts w:hint="eastAsia"/>
        </w:rPr>
        <w:tab/>
      </w:r>
      <w:r w:rsidRPr="004D7AEE">
        <w:rPr>
          <w:rFonts w:hint="eastAsia"/>
        </w:rPr>
        <w:t>委员会赞扬缔约国经更新的《家庭法典》，该法在家庭中男女平等的基本原则的基础上制定，其中规定“配偶相互负有尊重、忠诚、同居、合作和协助的义务”，并共同承担家庭生活的负担。但委员会关切地注意到：</w:t>
      </w:r>
    </w:p>
    <w:p w14:paraId="416BE93C" w14:textId="1B5841A8" w:rsidR="00A65826" w:rsidRPr="004D7AEE" w:rsidRDefault="00BB4CB1" w:rsidP="00A65826">
      <w:pPr>
        <w:pStyle w:val="SingleTxt"/>
      </w:pPr>
      <w:r w:rsidRPr="004D7AEE">
        <w:tab/>
      </w:r>
      <w:r w:rsidR="00A65826" w:rsidRPr="004D7AEE">
        <w:rPr>
          <w:rFonts w:hint="eastAsia"/>
        </w:rPr>
        <w:t>(a)</w:t>
      </w:r>
      <w:r w:rsidR="00A65826" w:rsidRPr="004D7AEE">
        <w:rPr>
          <w:rFonts w:hint="eastAsia"/>
        </w:rPr>
        <w:tab/>
      </w:r>
      <w:r w:rsidR="00A65826" w:rsidRPr="004D7AEE">
        <w:rPr>
          <w:rFonts w:hint="eastAsia"/>
        </w:rPr>
        <w:t>家庭中的妇女，包括婚姻和事实上的结合中的女童和女户主承担繁重的家务、育儿和其他与家庭有关的照护工作；</w:t>
      </w:r>
    </w:p>
    <w:p w14:paraId="63DF822E" w14:textId="23DB9351" w:rsidR="00A65826" w:rsidRPr="004D7AEE" w:rsidRDefault="00BB4CB1" w:rsidP="00A65826">
      <w:pPr>
        <w:pStyle w:val="SingleTxt"/>
      </w:pPr>
      <w:r w:rsidRPr="004D7AEE">
        <w:tab/>
      </w:r>
      <w:r w:rsidR="00A65826" w:rsidRPr="004D7AEE">
        <w:rPr>
          <w:rFonts w:hint="eastAsia"/>
        </w:rPr>
        <w:t>(b)</w:t>
      </w:r>
      <w:r w:rsidR="00A65826" w:rsidRPr="004D7AEE">
        <w:rPr>
          <w:rFonts w:hint="eastAsia"/>
        </w:rPr>
        <w:tab/>
      </w:r>
      <w:r w:rsidR="00A65826" w:rsidRPr="004D7AEE">
        <w:rPr>
          <w:rFonts w:hint="eastAsia"/>
        </w:rPr>
        <w:t>在缔约国，许多父亲不遵守支付子女抚养费的法院命令；</w:t>
      </w:r>
    </w:p>
    <w:p w14:paraId="10920152" w14:textId="39AF3EA7" w:rsidR="00A65826" w:rsidRPr="004D7AEE" w:rsidRDefault="00BB4CB1" w:rsidP="00A65826">
      <w:pPr>
        <w:pStyle w:val="SingleTxt"/>
      </w:pPr>
      <w:r w:rsidRPr="004D7AEE">
        <w:tab/>
      </w:r>
      <w:r w:rsidR="00A65826" w:rsidRPr="004D7AEE">
        <w:rPr>
          <w:rFonts w:hint="eastAsia"/>
        </w:rPr>
        <w:t>(c)</w:t>
      </w:r>
      <w:r w:rsidR="00A65826" w:rsidRPr="004D7AEE">
        <w:rPr>
          <w:rFonts w:hint="eastAsia"/>
        </w:rPr>
        <w:tab/>
      </w:r>
      <w:r w:rsidR="00A65826" w:rsidRPr="004D7AEE">
        <w:rPr>
          <w:rFonts w:hint="eastAsia"/>
        </w:rPr>
        <w:t>法律虽正式规定并保护事实上的结合的伴侣权利，但法律在解除结合关系时给予妇女的经济保护有限。</w:t>
      </w:r>
    </w:p>
    <w:p w14:paraId="4C495BC3" w14:textId="77777777" w:rsidR="00A65826" w:rsidRPr="004D7AEE" w:rsidRDefault="00A65826" w:rsidP="00A65826">
      <w:pPr>
        <w:pStyle w:val="SingleTxt"/>
      </w:pPr>
      <w:r w:rsidRPr="004D7AEE">
        <w:rPr>
          <w:rFonts w:hint="eastAsia"/>
        </w:rPr>
        <w:t>53.</w:t>
      </w:r>
      <w:r w:rsidRPr="004D7AEE">
        <w:rPr>
          <w:rFonts w:hint="eastAsia"/>
        </w:rPr>
        <w:tab/>
      </w:r>
      <w:r w:rsidRPr="004D7AEE">
        <w:rPr>
          <w:rFonts w:asciiTheme="majorBidi" w:eastAsia="黑体" w:hAnsiTheme="majorBidi" w:cstheme="majorBidi"/>
        </w:rPr>
        <w:t>委员会回顾关于婚姻、家庭关系及其解除的经济后果的第</w:t>
      </w:r>
      <w:r w:rsidRPr="004D7AEE">
        <w:rPr>
          <w:rFonts w:asciiTheme="majorBidi" w:eastAsia="黑体" w:hAnsiTheme="majorBidi" w:cstheme="majorBidi"/>
        </w:rPr>
        <w:t>29</w:t>
      </w:r>
      <w:r w:rsidRPr="004D7AEE">
        <w:rPr>
          <w:rFonts w:asciiTheme="majorBidi" w:eastAsia="黑体" w:hAnsiTheme="majorBidi" w:cstheme="majorBidi"/>
        </w:rPr>
        <w:t>号一般性建议</w:t>
      </w:r>
      <w:r w:rsidRPr="004D7AEE">
        <w:rPr>
          <w:rFonts w:asciiTheme="majorBidi" w:eastAsia="黑体" w:hAnsiTheme="majorBidi" w:cstheme="majorBidi"/>
        </w:rPr>
        <w:t>(2013</w:t>
      </w:r>
      <w:r w:rsidRPr="004D7AEE">
        <w:rPr>
          <w:rFonts w:asciiTheme="majorBidi" w:eastAsia="黑体" w:hAnsiTheme="majorBidi" w:cstheme="majorBidi"/>
        </w:rPr>
        <w:t>年</w:t>
      </w:r>
      <w:r w:rsidRPr="004D7AEE">
        <w:rPr>
          <w:rFonts w:asciiTheme="majorBidi" w:eastAsia="黑体" w:hAnsiTheme="majorBidi" w:cstheme="majorBidi"/>
        </w:rPr>
        <w:t>)</w:t>
      </w:r>
      <w:r w:rsidRPr="004D7AEE">
        <w:rPr>
          <w:rFonts w:asciiTheme="majorBidi" w:eastAsia="黑体" w:hAnsiTheme="majorBidi" w:cstheme="majorBidi"/>
        </w:rPr>
        <w:t>，建议缔约国：</w:t>
      </w:r>
    </w:p>
    <w:p w14:paraId="355231CA" w14:textId="1303574D" w:rsidR="00A65826" w:rsidRPr="004D7AEE" w:rsidRDefault="00BB4CB1" w:rsidP="00A65826">
      <w:pPr>
        <w:pStyle w:val="SingleTxt"/>
      </w:pPr>
      <w:r w:rsidRPr="004D7AEE">
        <w:tab/>
      </w:r>
      <w:r w:rsidR="00A65826" w:rsidRPr="004D7AEE">
        <w:rPr>
          <w:rFonts w:hint="eastAsia"/>
        </w:rPr>
        <w:t>(a)</w:t>
      </w:r>
      <w:r w:rsidR="00A65826" w:rsidRPr="004D7AEE">
        <w:rPr>
          <w:rFonts w:hint="eastAsia"/>
        </w:rPr>
        <w:tab/>
      </w:r>
      <w:r w:rsidR="00A65826" w:rsidRPr="004D7AEE">
        <w:rPr>
          <w:rFonts w:asciiTheme="majorBidi" w:eastAsia="黑体" w:hAnsiTheme="majorBidi" w:cstheme="majorBidi" w:hint="eastAsia"/>
        </w:rPr>
        <w:t>制定方案，向妇女和女童、男子和男童，包括城市和农村地区的父母普及《家庭法典》，使他们为分担家庭责任、照护工作和家庭关系中的平等地位做好准备；</w:t>
      </w:r>
    </w:p>
    <w:p w14:paraId="2D4CE614" w14:textId="0238D528" w:rsidR="00A65826" w:rsidRPr="004D7AEE" w:rsidRDefault="00BB4CB1" w:rsidP="00A65826">
      <w:pPr>
        <w:pStyle w:val="SingleTxt"/>
      </w:pPr>
      <w:r w:rsidRPr="004D7AEE">
        <w:tab/>
      </w:r>
      <w:r w:rsidR="00A65826" w:rsidRPr="004D7AEE">
        <w:rPr>
          <w:rFonts w:hint="eastAsia"/>
        </w:rPr>
        <w:t>(b)</w:t>
      </w:r>
      <w:r w:rsidR="00A65826" w:rsidRPr="004D7AEE">
        <w:rPr>
          <w:rFonts w:hint="eastAsia"/>
        </w:rPr>
        <w:tab/>
      </w:r>
      <w:r w:rsidR="00A65826" w:rsidRPr="004D7AEE">
        <w:rPr>
          <w:rFonts w:asciiTheme="majorBidi" w:eastAsia="黑体" w:hAnsiTheme="majorBidi" w:cstheme="majorBidi" w:hint="eastAsia"/>
        </w:rPr>
        <w:t>确保法院关于支付子女抚养费的裁决得到强制执行，并在父亲拒缴子女抚养费的情况下预扣子女抚养费；</w:t>
      </w:r>
    </w:p>
    <w:p w14:paraId="7A2362FB" w14:textId="59560B23" w:rsidR="00A65826" w:rsidRPr="004D7AEE" w:rsidRDefault="00BB4CB1" w:rsidP="00A65826">
      <w:pPr>
        <w:pStyle w:val="SingleTxt"/>
      </w:pPr>
      <w:r w:rsidRPr="004D7AEE">
        <w:tab/>
      </w:r>
      <w:r w:rsidR="00A65826" w:rsidRPr="004D7AEE">
        <w:rPr>
          <w:rFonts w:hint="eastAsia"/>
        </w:rPr>
        <w:t>(c)</w:t>
      </w:r>
      <w:r w:rsidR="00A65826" w:rsidRPr="004D7AEE">
        <w:rPr>
          <w:rFonts w:hint="eastAsia"/>
        </w:rPr>
        <w:tab/>
      </w:r>
      <w:r w:rsidR="00A65826" w:rsidRPr="004D7AEE">
        <w:rPr>
          <w:rFonts w:asciiTheme="majorBidi" w:eastAsia="黑体" w:hAnsiTheme="majorBidi" w:cstheme="majorBidi" w:hint="eastAsia"/>
        </w:rPr>
        <w:t>修订正式规定并保护事实上结合的伴侣权利的法律，以确保妇女在结合关系解体时得到充分的经济保护。</w:t>
      </w:r>
    </w:p>
    <w:p w14:paraId="3A992F98" w14:textId="77777777" w:rsidR="00A65826" w:rsidRPr="004D7AEE" w:rsidRDefault="00A65826" w:rsidP="00BB4CB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数据收集和分析</w:t>
      </w:r>
    </w:p>
    <w:p w14:paraId="21C3B02A" w14:textId="77777777" w:rsidR="00A65826" w:rsidRPr="004D7AEE" w:rsidRDefault="00A65826" w:rsidP="00A65826">
      <w:pPr>
        <w:pStyle w:val="SingleTxt"/>
      </w:pPr>
      <w:r w:rsidRPr="004D7AEE">
        <w:rPr>
          <w:rFonts w:hint="eastAsia"/>
        </w:rPr>
        <w:t>54.</w:t>
      </w:r>
      <w:r w:rsidRPr="004D7AEE">
        <w:rPr>
          <w:rFonts w:hint="eastAsia"/>
        </w:rPr>
        <w:tab/>
      </w:r>
      <w:r w:rsidRPr="004D7AEE">
        <w:rPr>
          <w:rFonts w:hint="eastAsia"/>
        </w:rPr>
        <w:t>委员会感到关切的是，在与执行《公约》有关的许多领域，没有收集数据。</w:t>
      </w:r>
    </w:p>
    <w:p w14:paraId="6B49FBD8" w14:textId="77777777" w:rsidR="00A65826" w:rsidRPr="004D7AEE" w:rsidRDefault="00A65826" w:rsidP="00A65826">
      <w:pPr>
        <w:pStyle w:val="SingleTxt"/>
      </w:pPr>
      <w:r w:rsidRPr="004D7AEE">
        <w:rPr>
          <w:rFonts w:hint="eastAsia"/>
        </w:rPr>
        <w:t>55.</w:t>
      </w:r>
      <w:r w:rsidRPr="004D7AEE">
        <w:rPr>
          <w:rFonts w:hint="eastAsia"/>
        </w:rPr>
        <w:tab/>
      </w:r>
      <w:r w:rsidRPr="004D7AEE">
        <w:rPr>
          <w:rFonts w:asciiTheme="majorBidi" w:eastAsia="黑体" w:hAnsiTheme="majorBidi" w:cstheme="majorBidi" w:hint="eastAsia"/>
        </w:rPr>
        <w:t>委</w:t>
      </w:r>
      <w:r w:rsidRPr="004D7AEE">
        <w:rPr>
          <w:rFonts w:asciiTheme="majorBidi" w:eastAsia="黑体" w:hAnsiTheme="majorBidi" w:cstheme="majorBidi" w:hint="eastAsia"/>
          <w:spacing w:val="4"/>
        </w:rPr>
        <w:t>员会建议缔约国促进和建设收集统计数据的能力，涵盖性别暴力普遍程</w:t>
      </w:r>
      <w:r w:rsidRPr="004D7AEE">
        <w:rPr>
          <w:rFonts w:asciiTheme="majorBidi" w:eastAsia="黑体" w:hAnsiTheme="majorBidi" w:cstheme="majorBidi" w:hint="eastAsia"/>
        </w:rPr>
        <w:t>度、贩运人口普遍程度、受教育机会和妇女的社会经济地位，按性别、年龄和社会经济背景分列数据，以便进行规划并设计和执行有针对性、敏感对待性别问题的立法、政策、方案和预算。</w:t>
      </w:r>
    </w:p>
    <w:p w14:paraId="104F7D57" w14:textId="77777777" w:rsidR="00A65826" w:rsidRPr="004D7AEE" w:rsidRDefault="00A65826" w:rsidP="009362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《公约》第二十条第</w:t>
      </w:r>
      <w:r w:rsidRPr="004D7AEE">
        <w:rPr>
          <w:rFonts w:hint="eastAsia"/>
        </w:rPr>
        <w:t>1</w:t>
      </w:r>
      <w:r w:rsidRPr="004D7AEE">
        <w:rPr>
          <w:rFonts w:hint="eastAsia"/>
        </w:rPr>
        <w:t>款修正案</w:t>
      </w:r>
    </w:p>
    <w:p w14:paraId="54882D6C" w14:textId="77777777" w:rsidR="00A65826" w:rsidRPr="004D7AEE" w:rsidRDefault="00A65826" w:rsidP="00A65826">
      <w:pPr>
        <w:pStyle w:val="SingleTxt"/>
      </w:pPr>
      <w:r w:rsidRPr="004D7AEE">
        <w:rPr>
          <w:rFonts w:hint="eastAsia"/>
        </w:rPr>
        <w:t>56.</w:t>
      </w:r>
      <w:r w:rsidRPr="004D7AEE">
        <w:rPr>
          <w:rFonts w:hint="eastAsia"/>
        </w:rPr>
        <w:tab/>
      </w:r>
      <w:r w:rsidRPr="004D7AEE">
        <w:rPr>
          <w:rFonts w:asciiTheme="majorBidi" w:eastAsia="黑体" w:hAnsiTheme="majorBidi" w:cstheme="majorBidi"/>
        </w:rPr>
        <w:t>委员会鼓励缔约国尽快接受关于委员会会议时间的《公约》第二十条第</w:t>
      </w:r>
      <w:r w:rsidRPr="004D7AEE">
        <w:rPr>
          <w:rFonts w:asciiTheme="majorBidi" w:eastAsia="黑体" w:hAnsiTheme="majorBidi" w:cstheme="majorBidi"/>
        </w:rPr>
        <w:t>1</w:t>
      </w:r>
      <w:r w:rsidRPr="004D7AEE">
        <w:rPr>
          <w:rFonts w:asciiTheme="majorBidi" w:eastAsia="黑体" w:hAnsiTheme="majorBidi" w:cstheme="majorBidi"/>
        </w:rPr>
        <w:t>款修正案。</w:t>
      </w:r>
    </w:p>
    <w:p w14:paraId="074378A1" w14:textId="77777777" w:rsidR="00A65826" w:rsidRPr="004D7AEE" w:rsidRDefault="00A65826" w:rsidP="009362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《北京宣言》和《行动纲要》</w:t>
      </w:r>
    </w:p>
    <w:p w14:paraId="42777DA6" w14:textId="77777777" w:rsidR="00A65826" w:rsidRPr="004D7AEE" w:rsidRDefault="00A65826" w:rsidP="00A65826">
      <w:pPr>
        <w:pStyle w:val="SingleTxt"/>
      </w:pPr>
      <w:r w:rsidRPr="004D7AEE">
        <w:rPr>
          <w:rFonts w:hint="eastAsia"/>
        </w:rPr>
        <w:t>57.</w:t>
      </w:r>
      <w:r w:rsidRPr="004D7AEE">
        <w:rPr>
          <w:rFonts w:hint="eastAsia"/>
        </w:rPr>
        <w:tab/>
      </w:r>
      <w:r w:rsidRPr="004D7AEE">
        <w:rPr>
          <w:rFonts w:asciiTheme="majorBidi" w:eastAsia="黑体" w:hAnsiTheme="majorBidi" w:cstheme="majorBidi" w:hint="eastAsia"/>
        </w:rPr>
        <w:t>委员会促请缔约国利用《北京宣言》和《行动纲要》，并进一步评价《公约》所载各项权利的实现情况，以实现男女实质平等。</w:t>
      </w:r>
    </w:p>
    <w:p w14:paraId="7D1C15E1" w14:textId="77777777" w:rsidR="00A65826" w:rsidRPr="004D7AEE" w:rsidRDefault="00A65826" w:rsidP="009362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传播</w:t>
      </w:r>
    </w:p>
    <w:p w14:paraId="39804B01" w14:textId="77777777" w:rsidR="00A65826" w:rsidRPr="004D7AEE" w:rsidRDefault="00A65826" w:rsidP="00A65826">
      <w:pPr>
        <w:pStyle w:val="SingleTxt"/>
      </w:pPr>
      <w:r w:rsidRPr="004D7AEE">
        <w:rPr>
          <w:rFonts w:hint="eastAsia"/>
        </w:rPr>
        <w:t>58.</w:t>
      </w:r>
      <w:r w:rsidRPr="004D7AEE">
        <w:rPr>
          <w:rFonts w:hint="eastAsia"/>
        </w:rPr>
        <w:tab/>
      </w:r>
      <w:r w:rsidRPr="004D7AEE">
        <w:rPr>
          <w:rFonts w:asciiTheme="majorBidi" w:eastAsia="黑体" w:hAnsiTheme="majorBidi" w:cstheme="majorBidi" w:hint="eastAsia"/>
        </w:rPr>
        <w:t>委员会请缔约国确保以缔约国官方语言向各级</w:t>
      </w:r>
      <w:r w:rsidRPr="004D7AEE">
        <w:rPr>
          <w:rFonts w:asciiTheme="majorBidi" w:eastAsia="黑体" w:hAnsiTheme="majorBidi" w:cstheme="majorBidi" w:hint="eastAsia"/>
        </w:rPr>
        <w:t>(</w:t>
      </w:r>
      <w:r w:rsidRPr="004D7AEE">
        <w:rPr>
          <w:rFonts w:asciiTheme="majorBidi" w:eastAsia="黑体" w:hAnsiTheme="majorBidi" w:cstheme="majorBidi" w:hint="eastAsia"/>
        </w:rPr>
        <w:t>国家、地区和地方</w:t>
      </w:r>
      <w:r w:rsidRPr="004D7AEE">
        <w:rPr>
          <w:rFonts w:asciiTheme="majorBidi" w:eastAsia="黑体" w:hAnsiTheme="majorBidi" w:cstheme="majorBidi" w:hint="eastAsia"/>
        </w:rPr>
        <w:t>)</w:t>
      </w:r>
      <w:r w:rsidRPr="004D7AEE">
        <w:rPr>
          <w:rFonts w:asciiTheme="majorBidi" w:eastAsia="黑体" w:hAnsiTheme="majorBidi" w:cstheme="majorBidi" w:hint="eastAsia"/>
        </w:rPr>
        <w:t>相关国家机构，尤其向该国政府、国民会议和司法机构及时传播本结论性意见，使之得到充分落实。</w:t>
      </w:r>
    </w:p>
    <w:p w14:paraId="09CA3F5B" w14:textId="77777777" w:rsidR="00A65826" w:rsidRPr="004D7AEE" w:rsidRDefault="00A65826" w:rsidP="009362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技术援助</w:t>
      </w:r>
    </w:p>
    <w:p w14:paraId="2EED3F4E" w14:textId="5BAF9053" w:rsidR="004761E3" w:rsidRPr="004D7AEE" w:rsidRDefault="00A65826" w:rsidP="00A65826">
      <w:pPr>
        <w:pStyle w:val="SingleTxt"/>
        <w:rPr>
          <w:rFonts w:asciiTheme="majorBidi" w:eastAsia="黑体" w:hAnsiTheme="majorBidi" w:cstheme="majorBidi"/>
        </w:rPr>
      </w:pPr>
      <w:r w:rsidRPr="004D7AEE">
        <w:rPr>
          <w:rFonts w:hint="eastAsia"/>
        </w:rPr>
        <w:t>59.</w:t>
      </w:r>
      <w:r w:rsidRPr="004D7AEE">
        <w:rPr>
          <w:rFonts w:hint="eastAsia"/>
        </w:rPr>
        <w:tab/>
      </w:r>
      <w:r w:rsidRPr="004D7AEE">
        <w:rPr>
          <w:rFonts w:asciiTheme="majorBidi" w:eastAsia="黑体" w:hAnsiTheme="majorBidi" w:cstheme="majorBidi" w:hint="eastAsia"/>
        </w:rPr>
        <w:t>委员会建议缔约国将《公约》的执行工作与本国的发展工作联系起来，并利用这方面的区域或国际技术援助。</w:t>
      </w:r>
    </w:p>
    <w:p w14:paraId="79409917" w14:textId="77777777" w:rsidR="004761E3" w:rsidRPr="004D7AEE" w:rsidRDefault="004761E3">
      <w:pPr>
        <w:spacing w:line="240" w:lineRule="auto"/>
        <w:jc w:val="left"/>
        <w:rPr>
          <w:rFonts w:asciiTheme="majorBidi" w:eastAsia="黑体" w:hAnsiTheme="majorBidi" w:cstheme="majorBidi"/>
        </w:rPr>
      </w:pPr>
      <w:r w:rsidRPr="004D7AEE">
        <w:rPr>
          <w:rFonts w:asciiTheme="majorBidi" w:eastAsia="黑体" w:hAnsiTheme="majorBidi" w:cstheme="majorBidi"/>
        </w:rPr>
        <w:br w:type="page"/>
      </w:r>
    </w:p>
    <w:p w14:paraId="5EA2647B" w14:textId="49D7AA4D" w:rsidR="00A65826" w:rsidRPr="004D7AEE" w:rsidRDefault="00A65826" w:rsidP="009362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批准其他条约</w:t>
      </w:r>
    </w:p>
    <w:p w14:paraId="16F5B806" w14:textId="057F6696" w:rsidR="00A65826" w:rsidRPr="004D7AEE" w:rsidRDefault="00A65826" w:rsidP="00A65826">
      <w:pPr>
        <w:pStyle w:val="SingleTxt"/>
      </w:pPr>
      <w:r w:rsidRPr="004D7AEE">
        <w:rPr>
          <w:rFonts w:hint="eastAsia"/>
        </w:rPr>
        <w:t>60.</w:t>
      </w:r>
      <w:r w:rsidRPr="004D7AEE">
        <w:rPr>
          <w:rFonts w:hint="eastAsia"/>
        </w:rPr>
        <w:tab/>
      </w:r>
      <w:r w:rsidRPr="004D7AEE">
        <w:rPr>
          <w:rFonts w:asciiTheme="majorBidi" w:eastAsia="黑体" w:hAnsiTheme="majorBidi" w:cstheme="majorBidi"/>
        </w:rPr>
        <w:t>委员会指出，缔约国如能加入九项主要国际人权文书，</w:t>
      </w:r>
      <w:r w:rsidRPr="004D7AEE">
        <w:rPr>
          <w:rStyle w:val="a3"/>
          <w:rFonts w:asciiTheme="majorBidi" w:eastAsia="黑体" w:hAnsiTheme="majorBidi" w:cstheme="majorBidi"/>
        </w:rPr>
        <w:footnoteReference w:id="1"/>
      </w:r>
      <w:r w:rsidRPr="004D7AEE">
        <w:rPr>
          <w:rFonts w:asciiTheme="majorBidi" w:eastAsia="黑体" w:hAnsiTheme="majorBidi" w:cstheme="majorBidi"/>
        </w:rPr>
        <w:t xml:space="preserve"> </w:t>
      </w:r>
      <w:r w:rsidRPr="004D7AEE">
        <w:rPr>
          <w:rFonts w:asciiTheme="majorBidi" w:eastAsia="黑体" w:hAnsiTheme="majorBidi" w:cstheme="majorBidi"/>
        </w:rPr>
        <w:t>将会促进妇女在生活各个方面享受人权和基本自由。因此，委员会鼓励缔约国批准其尚未加入的《保护所有人免遭强迫失踪国际公约》。</w:t>
      </w:r>
    </w:p>
    <w:p w14:paraId="6BA182E3" w14:textId="77777777" w:rsidR="00A65826" w:rsidRPr="004D7AEE" w:rsidRDefault="00A65826" w:rsidP="009362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结论性意见的后续行动</w:t>
      </w:r>
    </w:p>
    <w:p w14:paraId="2E272DF6" w14:textId="77777777" w:rsidR="00A65826" w:rsidRPr="004D7AEE" w:rsidRDefault="00A65826" w:rsidP="00A65826">
      <w:pPr>
        <w:pStyle w:val="SingleTxt"/>
      </w:pPr>
      <w:r w:rsidRPr="004D7AEE">
        <w:rPr>
          <w:rFonts w:hint="eastAsia"/>
        </w:rPr>
        <w:t>61.</w:t>
      </w:r>
      <w:r w:rsidRPr="004D7AEE">
        <w:rPr>
          <w:rFonts w:hint="eastAsia"/>
        </w:rPr>
        <w:tab/>
      </w:r>
      <w:r w:rsidRPr="004D7AEE">
        <w:rPr>
          <w:rFonts w:asciiTheme="majorBidi" w:eastAsia="黑体" w:hAnsiTheme="majorBidi" w:cstheme="majorBidi"/>
        </w:rPr>
        <w:t>委员会请缔约国在两年内提供书面资料，说明为执行上文第</w:t>
      </w:r>
      <w:r w:rsidRPr="004D7AEE">
        <w:rPr>
          <w:rFonts w:asciiTheme="majorBidi" w:eastAsia="黑体" w:hAnsiTheme="majorBidi" w:cstheme="majorBidi"/>
        </w:rPr>
        <w:t>21</w:t>
      </w:r>
      <w:r w:rsidRPr="004D7AEE">
        <w:rPr>
          <w:rFonts w:asciiTheme="majorBidi" w:eastAsia="黑体" w:hAnsiTheme="majorBidi" w:cstheme="majorBidi"/>
        </w:rPr>
        <w:t>、</w:t>
      </w:r>
      <w:r w:rsidRPr="004D7AEE">
        <w:rPr>
          <w:rFonts w:asciiTheme="majorBidi" w:eastAsia="黑体" w:hAnsiTheme="majorBidi" w:cstheme="majorBidi"/>
        </w:rPr>
        <w:t>25(d)</w:t>
      </w:r>
      <w:r w:rsidRPr="004D7AEE">
        <w:rPr>
          <w:rFonts w:asciiTheme="majorBidi" w:eastAsia="黑体" w:hAnsiTheme="majorBidi" w:cstheme="majorBidi"/>
        </w:rPr>
        <w:t>、</w:t>
      </w:r>
      <w:r w:rsidRPr="004D7AEE">
        <w:rPr>
          <w:rFonts w:asciiTheme="majorBidi" w:eastAsia="黑体" w:hAnsiTheme="majorBidi" w:cstheme="majorBidi"/>
        </w:rPr>
        <w:t>27(b)</w:t>
      </w:r>
      <w:r w:rsidRPr="004D7AEE">
        <w:rPr>
          <w:rFonts w:asciiTheme="majorBidi" w:eastAsia="黑体" w:hAnsiTheme="majorBidi" w:cstheme="majorBidi"/>
        </w:rPr>
        <w:t>和</w:t>
      </w:r>
      <w:r w:rsidRPr="004D7AEE">
        <w:rPr>
          <w:rFonts w:asciiTheme="majorBidi" w:eastAsia="黑体" w:hAnsiTheme="majorBidi" w:cstheme="majorBidi"/>
        </w:rPr>
        <w:t>55</w:t>
      </w:r>
      <w:r w:rsidRPr="004D7AEE">
        <w:rPr>
          <w:rFonts w:asciiTheme="majorBidi" w:eastAsia="黑体" w:hAnsiTheme="majorBidi" w:cstheme="majorBidi"/>
        </w:rPr>
        <w:t>段所载建议而采取的步骤。</w:t>
      </w:r>
    </w:p>
    <w:p w14:paraId="301AF4A2" w14:textId="77777777" w:rsidR="00A65826" w:rsidRPr="004D7AEE" w:rsidRDefault="00A65826" w:rsidP="009362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D7AEE">
        <w:rPr>
          <w:rFonts w:hint="eastAsia"/>
        </w:rPr>
        <w:tab/>
      </w:r>
      <w:r w:rsidRPr="004D7AEE">
        <w:rPr>
          <w:rFonts w:hint="eastAsia"/>
        </w:rPr>
        <w:tab/>
      </w:r>
      <w:r w:rsidRPr="004D7AEE">
        <w:rPr>
          <w:rFonts w:hint="eastAsia"/>
        </w:rPr>
        <w:t>编写下次报告</w:t>
      </w:r>
    </w:p>
    <w:p w14:paraId="1527C285" w14:textId="77777777" w:rsidR="00A65826" w:rsidRPr="004D7AEE" w:rsidRDefault="00A65826" w:rsidP="00A65826">
      <w:pPr>
        <w:pStyle w:val="SingleTxt"/>
      </w:pPr>
      <w:r w:rsidRPr="004D7AEE">
        <w:rPr>
          <w:rFonts w:hint="eastAsia"/>
        </w:rPr>
        <w:t>62.</w:t>
      </w:r>
      <w:r w:rsidRPr="004D7AEE">
        <w:rPr>
          <w:rFonts w:hint="eastAsia"/>
        </w:rPr>
        <w:tab/>
      </w:r>
      <w:r w:rsidRPr="004D7AEE">
        <w:rPr>
          <w:rFonts w:asciiTheme="majorBidi" w:eastAsia="黑体" w:hAnsiTheme="majorBidi" w:cstheme="majorBidi" w:hint="eastAsia"/>
        </w:rPr>
        <w:t>委员会将根据基于八年审查周期的未来可预测报告日历，并在通过缔约国报告前议题和问题清单后</w:t>
      </w:r>
      <w:r w:rsidRPr="004D7AEE">
        <w:rPr>
          <w:rFonts w:asciiTheme="majorBidi" w:eastAsia="黑体" w:hAnsiTheme="majorBidi" w:cstheme="majorBidi" w:hint="eastAsia"/>
        </w:rPr>
        <w:t>(</w:t>
      </w:r>
      <w:r w:rsidRPr="004D7AEE">
        <w:rPr>
          <w:rFonts w:asciiTheme="majorBidi" w:eastAsia="黑体" w:hAnsiTheme="majorBidi" w:cstheme="majorBidi" w:hint="eastAsia"/>
        </w:rPr>
        <w:t>如适用</w:t>
      </w:r>
      <w:r w:rsidRPr="004D7AEE">
        <w:rPr>
          <w:rFonts w:asciiTheme="majorBidi" w:eastAsia="黑体" w:hAnsiTheme="majorBidi" w:cstheme="majorBidi" w:hint="eastAsia"/>
        </w:rPr>
        <w:t>)</w:t>
      </w:r>
      <w:r w:rsidRPr="004D7AEE">
        <w:rPr>
          <w:rFonts w:asciiTheme="majorBidi" w:eastAsia="黑体" w:hAnsiTheme="majorBidi" w:cstheme="majorBidi" w:hint="eastAsia"/>
        </w:rPr>
        <w:t>，确定并告知缔约国第六次定期报告的提交日期。该报告应涵盖截至提交之时的整个时期。</w:t>
      </w:r>
    </w:p>
    <w:p w14:paraId="315E2FB9" w14:textId="32B761DE" w:rsidR="00A65826" w:rsidRPr="004D7AEE" w:rsidRDefault="00A65826" w:rsidP="00A65826">
      <w:pPr>
        <w:pStyle w:val="SingleTxt"/>
      </w:pPr>
      <w:r w:rsidRPr="004D7AEE">
        <w:rPr>
          <w:rFonts w:hint="eastAsia"/>
        </w:rPr>
        <w:t>63.</w:t>
      </w:r>
      <w:r w:rsidRPr="004D7AEE">
        <w:rPr>
          <w:rFonts w:hint="eastAsia"/>
        </w:rPr>
        <w:tab/>
      </w:r>
      <w:r w:rsidRPr="004D7AEE">
        <w:rPr>
          <w:rFonts w:asciiTheme="majorBidi" w:eastAsia="黑体" w:hAnsiTheme="majorBidi" w:cstheme="majorBidi" w:hint="eastAsia"/>
        </w:rPr>
        <w:t>委员会请缔约国遵守《包括共同核心文件和条约专要文件准则在内的根据国际人权条约提交报告的协调准则》</w:t>
      </w:r>
      <w:r w:rsidRPr="004D7AEE">
        <w:rPr>
          <w:rFonts w:asciiTheme="majorBidi" w:eastAsia="黑体" w:hAnsiTheme="majorBidi" w:cstheme="majorBidi" w:hint="eastAsia"/>
        </w:rPr>
        <w:t>(</w:t>
      </w:r>
      <w:hyperlink r:id="rId23" w:history="1">
        <w:r w:rsidRPr="004D7AEE">
          <w:rPr>
            <w:rStyle w:val="af4"/>
            <w:rFonts w:asciiTheme="majorBidi" w:eastAsia="黑体" w:hAnsiTheme="majorBidi" w:cstheme="majorBidi" w:hint="eastAsia"/>
          </w:rPr>
          <w:t>HRI/GEN/2/Rev.6</w:t>
        </w:r>
      </w:hyperlink>
      <w:r w:rsidRPr="004D7AEE">
        <w:rPr>
          <w:rFonts w:asciiTheme="majorBidi" w:eastAsia="黑体" w:hAnsiTheme="majorBidi" w:cstheme="majorBidi" w:hint="eastAsia"/>
        </w:rPr>
        <w:t>，第一章</w:t>
      </w:r>
      <w:r w:rsidRPr="004D7AEE">
        <w:rPr>
          <w:rFonts w:asciiTheme="majorBidi" w:eastAsia="黑体" w:hAnsiTheme="majorBidi" w:cstheme="majorBidi" w:hint="eastAsia"/>
        </w:rPr>
        <w:t>)</w:t>
      </w:r>
      <w:r w:rsidRPr="004D7AEE">
        <w:rPr>
          <w:rFonts w:asciiTheme="majorBidi" w:eastAsia="黑体" w:hAnsiTheme="majorBidi" w:cstheme="majorBidi" w:hint="eastAsia"/>
        </w:rPr>
        <w:t>。</w:t>
      </w:r>
    </w:p>
    <w:p w14:paraId="4B8B0098" w14:textId="0C9F5829" w:rsidR="00A65826" w:rsidRPr="004D7AEE" w:rsidRDefault="00A65826" w:rsidP="00A65826">
      <w:pPr>
        <w:pStyle w:val="SingleTxt"/>
        <w:spacing w:after="0" w:line="240" w:lineRule="auto"/>
        <w:rPr>
          <w:sz w:val="20"/>
        </w:rPr>
      </w:pPr>
      <w:r w:rsidRPr="004D7AEE">
        <w:rPr>
          <w:noProof/>
          <w:sz w:val="20"/>
        </w:rPr>
        <mc:AlternateContent>
          <mc:Choice Requires="wps">
            <w:drawing>
              <wp:anchor distT="0" distB="0" distL="114300" distR="114300" simplePos="0" relativeHeight="251659264" behindDoc="0" locked="0" layoutInCell="1" allowOverlap="1" wp14:anchorId="5805C79A" wp14:editId="1EDA57B8">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C63D96"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p w14:paraId="3031CC50" w14:textId="0177DF20" w:rsidR="00A65826" w:rsidRPr="004D7AEE" w:rsidRDefault="00A65826" w:rsidP="006A1095">
      <w:pPr>
        <w:pStyle w:val="SingleTxt"/>
      </w:pPr>
    </w:p>
    <w:p w14:paraId="6EB77BBB" w14:textId="10129C1D" w:rsidR="00A65826" w:rsidRPr="004D7AEE" w:rsidRDefault="00A65826" w:rsidP="006A1095">
      <w:pPr>
        <w:pStyle w:val="SingleTxt"/>
      </w:pPr>
    </w:p>
    <w:p w14:paraId="34FBC832" w14:textId="77777777" w:rsidR="00A65826" w:rsidRPr="004D7AEE" w:rsidRDefault="00A65826" w:rsidP="006A1095">
      <w:pPr>
        <w:pStyle w:val="SingleTxt"/>
      </w:pPr>
    </w:p>
    <w:sectPr w:rsidR="00A65826" w:rsidRPr="004D7AEE" w:rsidSect="00A228F8">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16T14:43:00Z" w:initials="Start">
    <w:p w14:paraId="53B58F9A" w14:textId="77777777" w:rsidR="006A1095" w:rsidRDefault="006A1095">
      <w:pPr>
        <w:pStyle w:val="a9"/>
      </w:pPr>
      <w:r>
        <w:rPr>
          <w:rStyle w:val="ad"/>
        </w:rPr>
        <w:annotationRef/>
      </w:r>
      <w:r>
        <w:t>&lt;&lt;ODS JOB NO&gt;&gt;N2315286C&lt;&lt;ODS JOB NO&gt;&gt;</w:t>
      </w:r>
    </w:p>
    <w:p w14:paraId="40331FF4" w14:textId="77777777" w:rsidR="006A1095" w:rsidRDefault="006A1095">
      <w:pPr>
        <w:pStyle w:val="a9"/>
      </w:pPr>
      <w:r>
        <w:t>&lt;&lt;ODS DOC SYMBOL1&gt;&gt;CEDAW/C/STP/CO/1-5&lt;&lt;ODS DOC SYMBOL1&gt;&gt;</w:t>
      </w:r>
    </w:p>
    <w:p w14:paraId="299841E8" w14:textId="045DA099" w:rsidR="006A1095" w:rsidRDefault="006A1095">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9841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6F3A5" w16cex:dateUtc="2023-06-16T18: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9841E8" w16cid:durableId="2836F3A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CA1D2" w14:textId="77777777" w:rsidR="008310BC" w:rsidRDefault="008310BC">
      <w:r>
        <w:separator/>
      </w:r>
    </w:p>
  </w:endnote>
  <w:endnote w:type="continuationSeparator" w:id="0">
    <w:p w14:paraId="43D246C2" w14:textId="77777777" w:rsidR="008310BC" w:rsidRDefault="0083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6A1095" w14:paraId="4BEF2F82" w14:textId="77777777" w:rsidTr="006A1095">
      <w:tc>
        <w:tcPr>
          <w:tcW w:w="4921" w:type="dxa"/>
          <w:shd w:val="clear" w:color="auto" w:fill="auto"/>
        </w:tcPr>
        <w:p w14:paraId="603EEAD8" w14:textId="2635E519" w:rsidR="006A1095" w:rsidRPr="006A1095" w:rsidRDefault="006A1095" w:rsidP="006A1095">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026F">
            <w:rPr>
              <w:b w:val="0"/>
              <w:w w:val="103"/>
              <w:sz w:val="14"/>
            </w:rPr>
            <w:t>23-10257</w:t>
          </w:r>
          <w:r>
            <w:rPr>
              <w:b w:val="0"/>
              <w:w w:val="103"/>
              <w:sz w:val="14"/>
            </w:rPr>
            <w:fldChar w:fldCharType="end"/>
          </w:r>
        </w:p>
      </w:tc>
      <w:tc>
        <w:tcPr>
          <w:tcW w:w="4921" w:type="dxa"/>
          <w:shd w:val="clear" w:color="auto" w:fill="auto"/>
        </w:tcPr>
        <w:p w14:paraId="68C44099" w14:textId="19806E69" w:rsidR="006A1095" w:rsidRPr="006A1095" w:rsidRDefault="006A1095" w:rsidP="006A1095">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9633D68" w14:textId="77777777" w:rsidR="006A1095" w:rsidRPr="006A1095" w:rsidRDefault="006A1095" w:rsidP="006A109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6A1095" w14:paraId="5D9E2EF0" w14:textId="77777777" w:rsidTr="006A1095">
      <w:tc>
        <w:tcPr>
          <w:tcW w:w="4921" w:type="dxa"/>
          <w:shd w:val="clear" w:color="auto" w:fill="auto"/>
        </w:tcPr>
        <w:p w14:paraId="0F241710" w14:textId="2D69ECE8" w:rsidR="006A1095" w:rsidRPr="006A1095" w:rsidRDefault="006A1095" w:rsidP="006A1095">
          <w:pPr>
            <w:pStyle w:val="af2"/>
            <w:jc w:val="right"/>
          </w:pPr>
          <w:r>
            <w:fldChar w:fldCharType="begin"/>
          </w:r>
          <w:r>
            <w:instrText xml:space="preserve"> PAGE  \* Arabic  \* MERGEFORMAT </w:instrText>
          </w:r>
          <w:r>
            <w:fldChar w:fldCharType="separate"/>
          </w:r>
          <w:r>
            <w:t>2</w:t>
          </w:r>
          <w:r>
            <w:fldChar w:fldCharType="end"/>
          </w:r>
          <w:r>
            <w:t>/</w:t>
          </w:r>
          <w:r w:rsidR="0058026F">
            <w:fldChar w:fldCharType="begin"/>
          </w:r>
          <w:r w:rsidR="0058026F">
            <w:instrText xml:space="preserve"> NUMPAGES  \* Arabic  \* MERGEFORMAT </w:instrText>
          </w:r>
          <w:r w:rsidR="0058026F">
            <w:fldChar w:fldCharType="separate"/>
          </w:r>
          <w:r>
            <w:t>4</w:t>
          </w:r>
          <w:r w:rsidR="0058026F">
            <w:fldChar w:fldCharType="end"/>
          </w:r>
        </w:p>
      </w:tc>
      <w:tc>
        <w:tcPr>
          <w:tcW w:w="4921" w:type="dxa"/>
          <w:shd w:val="clear" w:color="auto" w:fill="auto"/>
        </w:tcPr>
        <w:p w14:paraId="76956DB2" w14:textId="06C8525B" w:rsidR="006A1095" w:rsidRPr="006A1095" w:rsidRDefault="006A1095" w:rsidP="006A1095">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026F">
            <w:rPr>
              <w:b w:val="0"/>
              <w:w w:val="103"/>
              <w:sz w:val="14"/>
            </w:rPr>
            <w:t>23-10257</w:t>
          </w:r>
          <w:r>
            <w:rPr>
              <w:b w:val="0"/>
              <w:w w:val="103"/>
              <w:sz w:val="14"/>
            </w:rPr>
            <w:fldChar w:fldCharType="end"/>
          </w:r>
        </w:p>
      </w:tc>
    </w:tr>
  </w:tbl>
  <w:p w14:paraId="12593C48" w14:textId="77777777" w:rsidR="006A1095" w:rsidRPr="006A1095" w:rsidRDefault="006A1095" w:rsidP="006A1095">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6A1095" w14:paraId="3AE8B39E" w14:textId="77777777" w:rsidTr="006A1095">
      <w:tc>
        <w:tcPr>
          <w:tcW w:w="3744" w:type="dxa"/>
          <w:shd w:val="clear" w:color="auto" w:fill="auto"/>
        </w:tcPr>
        <w:p w14:paraId="444A926E" w14:textId="44D85BF5" w:rsidR="006A1095" w:rsidRDefault="006A1095" w:rsidP="006A1095">
          <w:pPr>
            <w:pStyle w:val="Release"/>
          </w:pPr>
          <w:r>
            <w:rPr>
              <w:noProof/>
            </w:rPr>
            <w:drawing>
              <wp:anchor distT="0" distB="0" distL="114300" distR="114300" simplePos="0" relativeHeight="251658240" behindDoc="0" locked="0" layoutInCell="1" allowOverlap="1" wp14:anchorId="79BEE234" wp14:editId="5489187E">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58026F">
            <w:fldChar w:fldCharType="begin"/>
          </w:r>
          <w:r w:rsidR="0058026F">
            <w:instrText xml:space="preserve"> DOCVARIABLE "jobn" \* MERGEFORMAT </w:instrText>
          </w:r>
          <w:r w:rsidR="0058026F">
            <w:fldChar w:fldCharType="separate"/>
          </w:r>
          <w:r w:rsidR="0058026F">
            <w:t>23-10257 (C)</w:t>
          </w:r>
          <w:r w:rsidR="0058026F">
            <w:fldChar w:fldCharType="end"/>
          </w:r>
          <w:r>
            <w:t xml:space="preserve">    160623    </w:t>
          </w:r>
          <w:r w:rsidR="00A65826">
            <w:t>2</w:t>
          </w:r>
          <w:r>
            <w:t>60623</w:t>
          </w:r>
        </w:p>
        <w:p w14:paraId="69DE91D4" w14:textId="7BE05FB9" w:rsidR="006A1095" w:rsidRPr="006A1095" w:rsidRDefault="006A1095" w:rsidP="006A1095">
          <w:pPr>
            <w:spacing w:before="80" w:line="210" w:lineRule="exact"/>
            <w:rPr>
              <w:rFonts w:ascii="Barcode 3 of 9 by request" w:hAnsi="Barcode 3 of 9 by request"/>
              <w:sz w:val="24"/>
            </w:rPr>
          </w:pPr>
          <w:r>
            <w:rPr>
              <w:rFonts w:ascii="Barcode 3 of 9 by request" w:hAnsi="Barcode 3 of 9 by request"/>
              <w:b/>
              <w:sz w:val="24"/>
            </w:rPr>
            <w:t>*2310257*</w:t>
          </w:r>
        </w:p>
      </w:tc>
      <w:tc>
        <w:tcPr>
          <w:tcW w:w="4921" w:type="dxa"/>
          <w:shd w:val="clear" w:color="auto" w:fill="auto"/>
        </w:tcPr>
        <w:p w14:paraId="1A8D5453" w14:textId="4C66B404" w:rsidR="006A1095" w:rsidRDefault="006A1095" w:rsidP="006A1095">
          <w:pPr>
            <w:pStyle w:val="af2"/>
            <w:jc w:val="right"/>
            <w:rPr>
              <w:b w:val="0"/>
              <w:sz w:val="21"/>
            </w:rPr>
          </w:pPr>
          <w:r>
            <w:rPr>
              <w:b w:val="0"/>
              <w:sz w:val="21"/>
            </w:rPr>
            <w:drawing>
              <wp:inline distT="0" distB="0" distL="0" distR="0" wp14:anchorId="1B14D246" wp14:editId="37AB3F16">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58BD1EA4" w14:textId="77777777" w:rsidR="006A1095" w:rsidRPr="006A1095" w:rsidRDefault="006A1095" w:rsidP="006A1095">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ACC8C" w14:textId="77777777" w:rsidR="008310BC" w:rsidRPr="00A65826" w:rsidRDefault="008310BC" w:rsidP="00A65826">
      <w:pPr>
        <w:pStyle w:val="af2"/>
        <w:spacing w:after="80"/>
        <w:ind w:left="792"/>
        <w:rPr>
          <w:sz w:val="16"/>
        </w:rPr>
      </w:pPr>
      <w:r w:rsidRPr="00A65826">
        <w:rPr>
          <w:sz w:val="16"/>
        </w:rPr>
        <w:t>__________________</w:t>
      </w:r>
    </w:p>
  </w:footnote>
  <w:footnote w:type="continuationSeparator" w:id="0">
    <w:p w14:paraId="76F8C0ED" w14:textId="77777777" w:rsidR="008310BC" w:rsidRPr="00A65826" w:rsidRDefault="008310BC" w:rsidP="00A65826">
      <w:pPr>
        <w:pStyle w:val="af2"/>
        <w:spacing w:after="80"/>
        <w:ind w:left="792"/>
        <w:rPr>
          <w:sz w:val="16"/>
        </w:rPr>
      </w:pPr>
      <w:r w:rsidRPr="00A65826">
        <w:rPr>
          <w:sz w:val="16"/>
        </w:rPr>
        <w:t>__________________</w:t>
      </w:r>
    </w:p>
  </w:footnote>
  <w:footnote w:id="1">
    <w:p w14:paraId="038F30A8" w14:textId="1361F59A" w:rsidR="00A65826" w:rsidRPr="00A65826" w:rsidRDefault="00A65826" w:rsidP="00A65826">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965D8A">
        <w:rPr>
          <w:rStyle w:val="a3"/>
        </w:rPr>
        <w:footnoteRef/>
      </w:r>
      <w:r>
        <w:tab/>
      </w:r>
      <w:r w:rsidRPr="00A65826">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6A1095" w14:paraId="6E8475D7" w14:textId="77777777" w:rsidTr="006A1095">
      <w:trPr>
        <w:trHeight w:hRule="exact" w:val="864"/>
      </w:trPr>
      <w:tc>
        <w:tcPr>
          <w:tcW w:w="4925" w:type="dxa"/>
          <w:shd w:val="clear" w:color="auto" w:fill="auto"/>
          <w:vAlign w:val="bottom"/>
        </w:tcPr>
        <w:p w14:paraId="287D585E" w14:textId="6B3736F7" w:rsidR="006A1095" w:rsidRPr="006A1095" w:rsidRDefault="006A1095" w:rsidP="006A1095">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8026F">
            <w:rPr>
              <w:b/>
              <w:sz w:val="17"/>
            </w:rPr>
            <w:t>CEDAW/C/STP/CO/1-5</w:t>
          </w:r>
          <w:r>
            <w:rPr>
              <w:b/>
              <w:sz w:val="17"/>
            </w:rPr>
            <w:fldChar w:fldCharType="end"/>
          </w:r>
        </w:p>
      </w:tc>
      <w:tc>
        <w:tcPr>
          <w:tcW w:w="4921" w:type="dxa"/>
          <w:shd w:val="clear" w:color="auto" w:fill="auto"/>
          <w:vAlign w:val="bottom"/>
        </w:tcPr>
        <w:p w14:paraId="6BB3DF25" w14:textId="77777777" w:rsidR="006A1095" w:rsidRDefault="006A1095" w:rsidP="006A1095">
          <w:pPr>
            <w:pStyle w:val="af0"/>
          </w:pPr>
        </w:p>
      </w:tc>
    </w:tr>
  </w:tbl>
  <w:p w14:paraId="5AB0AAD2" w14:textId="77777777" w:rsidR="006A1095" w:rsidRPr="006A1095" w:rsidRDefault="006A1095" w:rsidP="006A1095">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6A1095" w14:paraId="2FBAEA34" w14:textId="77777777" w:rsidTr="006A1095">
      <w:trPr>
        <w:trHeight w:hRule="exact" w:val="864"/>
      </w:trPr>
      <w:tc>
        <w:tcPr>
          <w:tcW w:w="4925" w:type="dxa"/>
          <w:shd w:val="clear" w:color="auto" w:fill="auto"/>
          <w:vAlign w:val="bottom"/>
        </w:tcPr>
        <w:p w14:paraId="0B64D4D6" w14:textId="77777777" w:rsidR="006A1095" w:rsidRDefault="006A1095" w:rsidP="006A1095">
          <w:pPr>
            <w:pStyle w:val="af0"/>
          </w:pPr>
        </w:p>
      </w:tc>
      <w:tc>
        <w:tcPr>
          <w:tcW w:w="4921" w:type="dxa"/>
          <w:shd w:val="clear" w:color="auto" w:fill="auto"/>
          <w:vAlign w:val="bottom"/>
        </w:tcPr>
        <w:p w14:paraId="3645D2F6" w14:textId="2222354D" w:rsidR="006A1095" w:rsidRPr="006A1095" w:rsidRDefault="006A1095" w:rsidP="006A1095">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8026F">
            <w:rPr>
              <w:b/>
              <w:sz w:val="17"/>
            </w:rPr>
            <w:t>CEDAW/C/STP/CO/1-5</w:t>
          </w:r>
          <w:r>
            <w:rPr>
              <w:b/>
              <w:sz w:val="17"/>
            </w:rPr>
            <w:fldChar w:fldCharType="end"/>
          </w:r>
        </w:p>
      </w:tc>
    </w:tr>
  </w:tbl>
  <w:p w14:paraId="2A1A2171" w14:textId="77777777" w:rsidR="006A1095" w:rsidRPr="006A1095" w:rsidRDefault="006A1095" w:rsidP="006A1095">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6A1095" w14:paraId="4CDC4390" w14:textId="77777777" w:rsidTr="006A1095">
      <w:trPr>
        <w:trHeight w:hRule="exact" w:val="864"/>
      </w:trPr>
      <w:tc>
        <w:tcPr>
          <w:tcW w:w="1267" w:type="dxa"/>
          <w:tcBorders>
            <w:bottom w:val="single" w:sz="4" w:space="0" w:color="auto"/>
          </w:tcBorders>
          <w:shd w:val="clear" w:color="auto" w:fill="auto"/>
          <w:vAlign w:val="bottom"/>
        </w:tcPr>
        <w:p w14:paraId="22D53AED" w14:textId="77777777" w:rsidR="006A1095" w:rsidRDefault="006A1095" w:rsidP="006A1095">
          <w:pPr>
            <w:pStyle w:val="af0"/>
            <w:spacing w:after="120"/>
          </w:pPr>
        </w:p>
      </w:tc>
      <w:tc>
        <w:tcPr>
          <w:tcW w:w="1872" w:type="dxa"/>
          <w:tcBorders>
            <w:bottom w:val="single" w:sz="4" w:space="0" w:color="auto"/>
          </w:tcBorders>
          <w:shd w:val="clear" w:color="auto" w:fill="auto"/>
          <w:vAlign w:val="bottom"/>
        </w:tcPr>
        <w:p w14:paraId="6942672B" w14:textId="55E1093D" w:rsidR="006A1095" w:rsidRPr="006A1095" w:rsidRDefault="006A1095" w:rsidP="006A1095">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37CCAFE" w14:textId="77777777" w:rsidR="006A1095" w:rsidRDefault="006A1095" w:rsidP="006A1095">
          <w:pPr>
            <w:pStyle w:val="af0"/>
            <w:spacing w:after="120"/>
          </w:pPr>
        </w:p>
      </w:tc>
      <w:tc>
        <w:tcPr>
          <w:tcW w:w="6437" w:type="dxa"/>
          <w:gridSpan w:val="3"/>
          <w:tcBorders>
            <w:bottom w:val="single" w:sz="4" w:space="0" w:color="auto"/>
          </w:tcBorders>
          <w:shd w:val="clear" w:color="auto" w:fill="auto"/>
          <w:vAlign w:val="bottom"/>
        </w:tcPr>
        <w:p w14:paraId="55843B1A" w14:textId="010166EC" w:rsidR="006A1095" w:rsidRPr="006A1095" w:rsidRDefault="006A1095" w:rsidP="006A1095">
          <w:pPr>
            <w:spacing w:after="80" w:line="240" w:lineRule="auto"/>
            <w:jc w:val="right"/>
            <w:rPr>
              <w:position w:val="-4"/>
            </w:rPr>
          </w:pPr>
          <w:r>
            <w:rPr>
              <w:position w:val="-4"/>
              <w:sz w:val="40"/>
            </w:rPr>
            <w:t>CEDAW</w:t>
          </w:r>
          <w:r>
            <w:rPr>
              <w:position w:val="-4"/>
            </w:rPr>
            <w:t>/C/STP/CO/1-5</w:t>
          </w:r>
        </w:p>
      </w:tc>
    </w:tr>
    <w:tr w:rsidR="006A1095" w:rsidRPr="006A1095" w14:paraId="0740A405" w14:textId="77777777" w:rsidTr="006A1095">
      <w:trPr>
        <w:trHeight w:hRule="exact" w:val="2880"/>
      </w:trPr>
      <w:tc>
        <w:tcPr>
          <w:tcW w:w="1267" w:type="dxa"/>
          <w:tcBorders>
            <w:top w:val="single" w:sz="4" w:space="0" w:color="auto"/>
            <w:bottom w:val="single" w:sz="12" w:space="0" w:color="auto"/>
          </w:tcBorders>
          <w:shd w:val="clear" w:color="auto" w:fill="auto"/>
        </w:tcPr>
        <w:p w14:paraId="3918D377" w14:textId="7A67A081" w:rsidR="006A1095" w:rsidRPr="006A1095" w:rsidRDefault="006A1095" w:rsidP="006A1095">
          <w:pPr>
            <w:pStyle w:val="af0"/>
            <w:spacing w:before="109"/>
            <w:ind w:left="-72"/>
          </w:pPr>
          <w:r>
            <w:t xml:space="preserve"> </w:t>
          </w:r>
          <w:r>
            <w:drawing>
              <wp:inline distT="0" distB="0" distL="0" distR="0" wp14:anchorId="74856EBB" wp14:editId="4E7474C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754224" w14:textId="64B16C35" w:rsidR="006A1095" w:rsidRPr="006A1095" w:rsidRDefault="006A1095" w:rsidP="006A1095">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577249D" w14:textId="77777777" w:rsidR="006A1095" w:rsidRPr="006A1095" w:rsidRDefault="006A1095" w:rsidP="006A1095">
          <w:pPr>
            <w:pStyle w:val="af0"/>
            <w:spacing w:before="109"/>
          </w:pPr>
        </w:p>
      </w:tc>
      <w:tc>
        <w:tcPr>
          <w:tcW w:w="3080" w:type="dxa"/>
          <w:tcBorders>
            <w:top w:val="single" w:sz="4" w:space="0" w:color="auto"/>
            <w:bottom w:val="single" w:sz="12" w:space="0" w:color="auto"/>
          </w:tcBorders>
          <w:shd w:val="clear" w:color="auto" w:fill="auto"/>
        </w:tcPr>
        <w:p w14:paraId="2C644E13" w14:textId="77777777" w:rsidR="006A1095" w:rsidRDefault="006A1095" w:rsidP="006A1095">
          <w:pPr>
            <w:pStyle w:val="Distr"/>
          </w:pPr>
          <w:r>
            <w:t>Distr.: General</w:t>
          </w:r>
        </w:p>
        <w:p w14:paraId="7037C504" w14:textId="77777777" w:rsidR="006A1095" w:rsidRDefault="006A1095" w:rsidP="006A1095">
          <w:pPr>
            <w:pStyle w:val="Publication"/>
          </w:pPr>
          <w:r>
            <w:t>31 May 2023</w:t>
          </w:r>
        </w:p>
        <w:p w14:paraId="57BBE651" w14:textId="77777777" w:rsidR="006A1095" w:rsidRDefault="006A1095" w:rsidP="006A1095">
          <w:pPr>
            <w:spacing w:line="240" w:lineRule="exact"/>
          </w:pPr>
          <w:r>
            <w:t>Chinese</w:t>
          </w:r>
        </w:p>
        <w:p w14:paraId="11267048" w14:textId="77777777" w:rsidR="006A1095" w:rsidRDefault="006A1095" w:rsidP="006A1095">
          <w:pPr>
            <w:pStyle w:val="Original"/>
          </w:pPr>
          <w:r>
            <w:t>Original: English</w:t>
          </w:r>
        </w:p>
        <w:p w14:paraId="16C46418" w14:textId="2C92A73C" w:rsidR="006A1095" w:rsidRPr="006A1095" w:rsidRDefault="006A1095" w:rsidP="006A1095"/>
      </w:tc>
    </w:tr>
  </w:tbl>
  <w:p w14:paraId="16417376" w14:textId="77777777" w:rsidR="006A1095" w:rsidRPr="006A1095" w:rsidRDefault="006A1095" w:rsidP="006A1095">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1324044639">
    <w:abstractNumId w:val="0"/>
  </w:num>
  <w:num w:numId="2" w16cid:durableId="653336169">
    <w:abstractNumId w:val="1"/>
  </w:num>
  <w:num w:numId="3" w16cid:durableId="439884620">
    <w:abstractNumId w:val="2"/>
  </w:num>
  <w:num w:numId="4" w16cid:durableId="204568791">
    <w:abstractNumId w:val="4"/>
  </w:num>
  <w:num w:numId="5" w16cid:durableId="1604532497">
    <w:abstractNumId w:val="5"/>
  </w:num>
  <w:num w:numId="6" w16cid:durableId="1658803358">
    <w:abstractNumId w:val="3"/>
  </w:num>
  <w:num w:numId="7" w16cid:durableId="2101439738">
    <w:abstractNumId w:val="6"/>
  </w:num>
  <w:num w:numId="8" w16cid:durableId="732702275">
    <w:abstractNumId w:val="2"/>
  </w:num>
  <w:num w:numId="9" w16cid:durableId="2074543259">
    <w:abstractNumId w:val="4"/>
  </w:num>
  <w:num w:numId="10" w16cid:durableId="1345597979">
    <w:abstractNumId w:val="5"/>
  </w:num>
  <w:num w:numId="11" w16cid:durableId="1086220856">
    <w:abstractNumId w:val="2"/>
  </w:num>
  <w:num w:numId="12" w16cid:durableId="1634365338">
    <w:abstractNumId w:val="4"/>
  </w:num>
  <w:num w:numId="13" w16cid:durableId="807016760">
    <w:abstractNumId w:val="5"/>
  </w:num>
  <w:num w:numId="14" w16cid:durableId="1756130590">
    <w:abstractNumId w:val="2"/>
  </w:num>
  <w:num w:numId="15" w16cid:durableId="334695417">
    <w:abstractNumId w:val="4"/>
  </w:num>
  <w:num w:numId="16" w16cid:durableId="465205286">
    <w:abstractNumId w:val="5"/>
  </w:num>
  <w:num w:numId="17" w16cid:durableId="336154674">
    <w:abstractNumId w:val="2"/>
  </w:num>
  <w:num w:numId="18" w16cid:durableId="1265768803">
    <w:abstractNumId w:val="4"/>
  </w:num>
  <w:num w:numId="19" w16cid:durableId="816721830">
    <w:abstractNumId w:val="5"/>
  </w:num>
  <w:num w:numId="20" w16cid:durableId="846600915">
    <w:abstractNumId w:val="2"/>
  </w:num>
  <w:num w:numId="21" w16cid:durableId="1810783781">
    <w:abstractNumId w:val="4"/>
  </w:num>
  <w:num w:numId="22" w16cid:durableId="17251796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7*"/>
    <w:docVar w:name="CreationDt" w:val="16/06/2023 14:43:47"/>
    <w:docVar w:name="DocCategory" w:val="Doc"/>
    <w:docVar w:name="DocType" w:val="Final"/>
    <w:docVar w:name="DutyStation" w:val="New York"/>
    <w:docVar w:name="FooterJN" w:val="23-10257"/>
    <w:docVar w:name="jobn" w:val="23-10257 (C)"/>
    <w:docVar w:name="jobnDT" w:val="23-10257 (C)   160623"/>
    <w:docVar w:name="jobnDTDT" w:val="23-10257 (C)   160623   160623"/>
    <w:docVar w:name="JobNo" w:val="2310257C"/>
    <w:docVar w:name="LocalDrive" w:val="0"/>
    <w:docVar w:name="OandT" w:val="ZAY"/>
    <w:docVar w:name="sss1" w:val="CEDAW/C/STP/CO/1-5"/>
    <w:docVar w:name="sss2" w:val="-"/>
    <w:docVar w:name="Symbol1" w:val="CEDAW/C/STP/CO/1-5"/>
    <w:docVar w:name="Symbol2" w:val="-"/>
    <w:docVar w:name="Title1" w:val="_x0009__x0009_关于圣多美和普林西比初次报告和第二至第五次报告合并报告的结论性意见*_x000d_"/>
  </w:docVars>
  <w:rsids>
    <w:rsidRoot w:val="00C859E2"/>
    <w:rsid w:val="00000689"/>
    <w:rsid w:val="0000347C"/>
    <w:rsid w:val="0000715A"/>
    <w:rsid w:val="000074E0"/>
    <w:rsid w:val="000101C8"/>
    <w:rsid w:val="0001169E"/>
    <w:rsid w:val="000125BC"/>
    <w:rsid w:val="00012C27"/>
    <w:rsid w:val="00013CD2"/>
    <w:rsid w:val="000157BA"/>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0D85"/>
    <w:rsid w:val="000A1F5C"/>
    <w:rsid w:val="000A31F9"/>
    <w:rsid w:val="000B04CB"/>
    <w:rsid w:val="000C0B81"/>
    <w:rsid w:val="000C1786"/>
    <w:rsid w:val="000C3527"/>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0E29"/>
    <w:rsid w:val="00201543"/>
    <w:rsid w:val="00201C2E"/>
    <w:rsid w:val="0020284C"/>
    <w:rsid w:val="00203760"/>
    <w:rsid w:val="002046D7"/>
    <w:rsid w:val="00207135"/>
    <w:rsid w:val="00212008"/>
    <w:rsid w:val="002145EA"/>
    <w:rsid w:val="002200D0"/>
    <w:rsid w:val="002206B3"/>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44"/>
    <w:rsid w:val="00255FC4"/>
    <w:rsid w:val="002562F6"/>
    <w:rsid w:val="00257053"/>
    <w:rsid w:val="00260C62"/>
    <w:rsid w:val="00263B7B"/>
    <w:rsid w:val="00266257"/>
    <w:rsid w:val="00270D00"/>
    <w:rsid w:val="00271BA5"/>
    <w:rsid w:val="00271BE6"/>
    <w:rsid w:val="00273391"/>
    <w:rsid w:val="0027454D"/>
    <w:rsid w:val="0027574F"/>
    <w:rsid w:val="002775D3"/>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48F"/>
    <w:rsid w:val="002D4ACE"/>
    <w:rsid w:val="002D5503"/>
    <w:rsid w:val="002D62B2"/>
    <w:rsid w:val="002D65A8"/>
    <w:rsid w:val="002D76B6"/>
    <w:rsid w:val="002E66D5"/>
    <w:rsid w:val="002F41E2"/>
    <w:rsid w:val="002F746E"/>
    <w:rsid w:val="00300EC5"/>
    <w:rsid w:val="00301C97"/>
    <w:rsid w:val="003063F6"/>
    <w:rsid w:val="00313030"/>
    <w:rsid w:val="00313EA0"/>
    <w:rsid w:val="00320C99"/>
    <w:rsid w:val="003274A9"/>
    <w:rsid w:val="00327D8B"/>
    <w:rsid w:val="003305F1"/>
    <w:rsid w:val="003307AC"/>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809"/>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542"/>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761E3"/>
    <w:rsid w:val="004821D0"/>
    <w:rsid w:val="00483BDA"/>
    <w:rsid w:val="00487444"/>
    <w:rsid w:val="0048754C"/>
    <w:rsid w:val="00487A8C"/>
    <w:rsid w:val="00493C9C"/>
    <w:rsid w:val="004955C1"/>
    <w:rsid w:val="00495C7E"/>
    <w:rsid w:val="0049799B"/>
    <w:rsid w:val="004A06D1"/>
    <w:rsid w:val="004A0E04"/>
    <w:rsid w:val="004A11FC"/>
    <w:rsid w:val="004A1D1E"/>
    <w:rsid w:val="004B2C67"/>
    <w:rsid w:val="004B2F18"/>
    <w:rsid w:val="004B3C4F"/>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D7AEE"/>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26694"/>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778CA"/>
    <w:rsid w:val="0058026F"/>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07E93"/>
    <w:rsid w:val="006101D0"/>
    <w:rsid w:val="006107DE"/>
    <w:rsid w:val="00610CF2"/>
    <w:rsid w:val="00612F6E"/>
    <w:rsid w:val="00614A40"/>
    <w:rsid w:val="00615A9C"/>
    <w:rsid w:val="00617802"/>
    <w:rsid w:val="006201CE"/>
    <w:rsid w:val="00627457"/>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321E"/>
    <w:rsid w:val="006740A7"/>
    <w:rsid w:val="00675F64"/>
    <w:rsid w:val="006767D5"/>
    <w:rsid w:val="00691524"/>
    <w:rsid w:val="006926DF"/>
    <w:rsid w:val="00697E61"/>
    <w:rsid w:val="006A1095"/>
    <w:rsid w:val="006A2730"/>
    <w:rsid w:val="006A5CFB"/>
    <w:rsid w:val="006A654B"/>
    <w:rsid w:val="006A7A84"/>
    <w:rsid w:val="006B02CF"/>
    <w:rsid w:val="006B5810"/>
    <w:rsid w:val="006B769C"/>
    <w:rsid w:val="006C2998"/>
    <w:rsid w:val="006C3DC0"/>
    <w:rsid w:val="006C4BB3"/>
    <w:rsid w:val="006C7138"/>
    <w:rsid w:val="006D3FEA"/>
    <w:rsid w:val="006D4068"/>
    <w:rsid w:val="006D5D40"/>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2DAD"/>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3379"/>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10BC"/>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033F"/>
    <w:rsid w:val="008927AD"/>
    <w:rsid w:val="00893A33"/>
    <w:rsid w:val="00896D38"/>
    <w:rsid w:val="008A0216"/>
    <w:rsid w:val="008A0549"/>
    <w:rsid w:val="008A0650"/>
    <w:rsid w:val="008A1208"/>
    <w:rsid w:val="008A1C43"/>
    <w:rsid w:val="008A59EF"/>
    <w:rsid w:val="008B0240"/>
    <w:rsid w:val="008B0349"/>
    <w:rsid w:val="008B047F"/>
    <w:rsid w:val="008B1481"/>
    <w:rsid w:val="008B32BC"/>
    <w:rsid w:val="008B5DE8"/>
    <w:rsid w:val="008B6642"/>
    <w:rsid w:val="008B7F2F"/>
    <w:rsid w:val="008C076B"/>
    <w:rsid w:val="008C2456"/>
    <w:rsid w:val="008C3296"/>
    <w:rsid w:val="008C3413"/>
    <w:rsid w:val="008C4B54"/>
    <w:rsid w:val="008C564D"/>
    <w:rsid w:val="008D0751"/>
    <w:rsid w:val="008D2BD9"/>
    <w:rsid w:val="008D6C74"/>
    <w:rsid w:val="008E2913"/>
    <w:rsid w:val="008E2C22"/>
    <w:rsid w:val="008E2D03"/>
    <w:rsid w:val="008E7BB7"/>
    <w:rsid w:val="008E7BDF"/>
    <w:rsid w:val="008F05AC"/>
    <w:rsid w:val="008F2BB5"/>
    <w:rsid w:val="008F425D"/>
    <w:rsid w:val="008F43E4"/>
    <w:rsid w:val="008F5472"/>
    <w:rsid w:val="008F5D0F"/>
    <w:rsid w:val="008F7869"/>
    <w:rsid w:val="00902981"/>
    <w:rsid w:val="0090446B"/>
    <w:rsid w:val="00905062"/>
    <w:rsid w:val="00907874"/>
    <w:rsid w:val="00911686"/>
    <w:rsid w:val="009122E0"/>
    <w:rsid w:val="00913351"/>
    <w:rsid w:val="00917344"/>
    <w:rsid w:val="00923D95"/>
    <w:rsid w:val="009248ED"/>
    <w:rsid w:val="009264B1"/>
    <w:rsid w:val="00927548"/>
    <w:rsid w:val="0092766E"/>
    <w:rsid w:val="00930C55"/>
    <w:rsid w:val="0093128A"/>
    <w:rsid w:val="009313EB"/>
    <w:rsid w:val="0093160E"/>
    <w:rsid w:val="00931C8A"/>
    <w:rsid w:val="009331FA"/>
    <w:rsid w:val="00934A85"/>
    <w:rsid w:val="009362E6"/>
    <w:rsid w:val="00941874"/>
    <w:rsid w:val="0094294B"/>
    <w:rsid w:val="00944552"/>
    <w:rsid w:val="00945CD6"/>
    <w:rsid w:val="00946C87"/>
    <w:rsid w:val="0095023C"/>
    <w:rsid w:val="0095295A"/>
    <w:rsid w:val="00953DFC"/>
    <w:rsid w:val="00957134"/>
    <w:rsid w:val="009602F2"/>
    <w:rsid w:val="0096193C"/>
    <w:rsid w:val="00965D8A"/>
    <w:rsid w:val="00972849"/>
    <w:rsid w:val="00974D7C"/>
    <w:rsid w:val="00975731"/>
    <w:rsid w:val="009769E1"/>
    <w:rsid w:val="00977E0D"/>
    <w:rsid w:val="0098143C"/>
    <w:rsid w:val="00982D5C"/>
    <w:rsid w:val="00983D98"/>
    <w:rsid w:val="00986132"/>
    <w:rsid w:val="00986C04"/>
    <w:rsid w:val="009932F9"/>
    <w:rsid w:val="009A02E7"/>
    <w:rsid w:val="009A11E3"/>
    <w:rsid w:val="009A2F76"/>
    <w:rsid w:val="009A7BA6"/>
    <w:rsid w:val="009B0F1B"/>
    <w:rsid w:val="009B1250"/>
    <w:rsid w:val="009B378F"/>
    <w:rsid w:val="009B4471"/>
    <w:rsid w:val="009B6787"/>
    <w:rsid w:val="009C232E"/>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28F8"/>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5826"/>
    <w:rsid w:val="00A67E9B"/>
    <w:rsid w:val="00A72E47"/>
    <w:rsid w:val="00A74DBA"/>
    <w:rsid w:val="00A750A5"/>
    <w:rsid w:val="00A776F6"/>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379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173D6"/>
    <w:rsid w:val="00B21B56"/>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76138"/>
    <w:rsid w:val="00B8025A"/>
    <w:rsid w:val="00B827B1"/>
    <w:rsid w:val="00B84DAC"/>
    <w:rsid w:val="00B9116F"/>
    <w:rsid w:val="00B927B3"/>
    <w:rsid w:val="00B9408D"/>
    <w:rsid w:val="00B94698"/>
    <w:rsid w:val="00B95BF6"/>
    <w:rsid w:val="00B973E5"/>
    <w:rsid w:val="00BA026B"/>
    <w:rsid w:val="00BA51C0"/>
    <w:rsid w:val="00BA64A9"/>
    <w:rsid w:val="00BB23A4"/>
    <w:rsid w:val="00BB4CB1"/>
    <w:rsid w:val="00BB50C8"/>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794"/>
    <w:rsid w:val="00C07F0F"/>
    <w:rsid w:val="00C131AA"/>
    <w:rsid w:val="00C1391A"/>
    <w:rsid w:val="00C14CE6"/>
    <w:rsid w:val="00C15218"/>
    <w:rsid w:val="00C21D51"/>
    <w:rsid w:val="00C22BB2"/>
    <w:rsid w:val="00C22F76"/>
    <w:rsid w:val="00C2725D"/>
    <w:rsid w:val="00C30684"/>
    <w:rsid w:val="00C316F5"/>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854BF"/>
    <w:rsid w:val="00C859E2"/>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0EFF"/>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13E"/>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1187"/>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4577"/>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719"/>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36DA"/>
    <w:rsid w:val="00DE435D"/>
    <w:rsid w:val="00DE4F57"/>
    <w:rsid w:val="00DE6911"/>
    <w:rsid w:val="00DF0456"/>
    <w:rsid w:val="00DF2A07"/>
    <w:rsid w:val="00DF5B53"/>
    <w:rsid w:val="00DF742A"/>
    <w:rsid w:val="00E01273"/>
    <w:rsid w:val="00E030F5"/>
    <w:rsid w:val="00E041F4"/>
    <w:rsid w:val="00E050BA"/>
    <w:rsid w:val="00E06CBE"/>
    <w:rsid w:val="00E076AC"/>
    <w:rsid w:val="00E13CB5"/>
    <w:rsid w:val="00E16655"/>
    <w:rsid w:val="00E16A6B"/>
    <w:rsid w:val="00E175AA"/>
    <w:rsid w:val="00E21275"/>
    <w:rsid w:val="00E22001"/>
    <w:rsid w:val="00E2528D"/>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8711F"/>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E5DE7"/>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14F7"/>
    <w:rsid w:val="00F44A01"/>
    <w:rsid w:val="00F46492"/>
    <w:rsid w:val="00F50336"/>
    <w:rsid w:val="00F50D76"/>
    <w:rsid w:val="00F55E5B"/>
    <w:rsid w:val="00F569BC"/>
    <w:rsid w:val="00F6174D"/>
    <w:rsid w:val="00F62E3F"/>
    <w:rsid w:val="00F66D76"/>
    <w:rsid w:val="00F66E5C"/>
    <w:rsid w:val="00F67F90"/>
    <w:rsid w:val="00F708D7"/>
    <w:rsid w:val="00F7756E"/>
    <w:rsid w:val="00F77B3E"/>
    <w:rsid w:val="00F833CB"/>
    <w:rsid w:val="00F85FE6"/>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E5010A"/>
  <w15:chartTrackingRefBased/>
  <w15:docId w15:val="{3E76BA79-DAE2-46F7-BF5D-BD6327045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SingleTxt"/>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4761E3"/>
    <w:rPr>
      <w:color w:val="605E5C"/>
      <w:shd w:val="clear" w:color="auto" w:fill="E1DFDD"/>
    </w:rPr>
  </w:style>
  <w:style w:type="paragraph" w:styleId="af8">
    <w:name w:val="Revision"/>
    <w:hidden/>
    <w:uiPriority w:val="99"/>
    <w:semiHidden/>
    <w:rsid w:val="00902981"/>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973" TargetMode="External"/><Relationship Id="rId3" Type="http://schemas.openxmlformats.org/officeDocument/2006/relationships/styles" Target="styles.xml"/><Relationship Id="rId21" Type="http://schemas.openxmlformats.org/officeDocument/2006/relationships/hyperlink" Target="https://undocs.org/ch/CEDAW/C/STP/RQ/1-5"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STP/Q/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HRI/GEN/2/Rev.6" TargetMode="External"/><Relationship Id="rId10" Type="http://schemas.openxmlformats.org/officeDocument/2006/relationships/footer" Target="footer1.xml"/><Relationship Id="rId19" Type="http://schemas.openxmlformats.org/officeDocument/2006/relationships/hyperlink" Target="https://undocs.org/ch/CEDAW/C/SR.197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2016</Words>
  <Characters>11497</Characters>
  <Application>Microsoft Office Word</Application>
  <DocSecurity>0</DocSecurity>
  <Lines>95</Lines>
  <Paragraphs>26</Paragraphs>
  <ScaleCrop>false</ScaleCrop>
  <Company/>
  <LinksUpToDate>false</LinksUpToDate>
  <CharactersWithSpaces>13487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Shu Xing Ji</cp:lastModifiedBy>
  <cp:revision>3</cp:revision>
  <cp:lastPrinted>2023-06-26T18:09:00Z</cp:lastPrinted>
  <dcterms:created xsi:type="dcterms:W3CDTF">2023-06-26T18:09:00Z</dcterms:created>
  <dcterms:modified xsi:type="dcterms:W3CDTF">2023-06-26T18:09:00Z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2310257</vt:lpwstr>
  </property>
  <property fmtid="{D5CDD505-2E9C-101B-9397-08002B2CF9AE}" pid="3" name="ODSRefJobNo">
    <vt:lpwstr>2315286C</vt:lpwstr>
  </property>
  <property fmtid="{D5CDD505-2E9C-101B-9397-08002B2CF9AE}" pid="4" name="Symbol1">
    <vt:lpwstr>CEDAW/C/STP/CO/1-5</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31 May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关于圣多美和普林西比初次报告和第二至第五次报告合并报告的结论性意见*_x000d_</vt:lpwstr>
  </property>
</Properties>
</file>