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восьмая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590-м заседании,</w:t>
      </w:r>
    </w:p>
    <w:p w:rsidR="00000000" w:rsidRDefault="00000000">
      <w:r>
        <w:t>состоявшемся в Центральных учреждениях, Нью-Йорк, во вторник, 14 января 2003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>г</w:t>
      </w:r>
      <w:r>
        <w:noBreakHyphen/>
        <w:t>жа Ачар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</w:t>
      </w:r>
    </w:p>
    <w:p w:rsidR="00000000" w:rsidRDefault="00000000">
      <w:pPr>
        <w:pStyle w:val="SingleTxt"/>
        <w:suppressAutoHyphens/>
        <w:jc w:val="left"/>
        <w:rPr>
          <w:i/>
        </w:rPr>
      </w:pPr>
      <w:r>
        <w:tab/>
      </w:r>
      <w:r>
        <w:rPr>
          <w:i/>
        </w:rPr>
        <w:t>Сводный первоначальный и второй периодический доклад Швейцарии</w:t>
      </w:r>
    </w:p>
    <w:p w:rsidR="00000000" w:rsidRDefault="00000000">
      <w:pPr>
        <w:pStyle w:val="SingleTxt"/>
        <w:spacing w:after="0" w:line="240" w:lineRule="auto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</w:t>
      </w:r>
      <w:r>
        <w:t>т</w:t>
      </w:r>
      <w:r>
        <w:t>крывается в 10 ч. 40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ab/>
        <w:t>Рассмотрение докладов, представленных государствами-участниками в соответствии со статьей 18 Конвенции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Сводный первоначальный и второй периодический доклад Швейцарии </w:t>
      </w:r>
      <w:r>
        <w:rPr>
          <w:i w:val="0"/>
        </w:rPr>
        <w:t>(CEDAW/C/CHE/1-2)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делегация Швейцарии занимает место за столом Ком</w:t>
      </w:r>
      <w:r>
        <w:t>и</w:t>
      </w:r>
      <w:r>
        <w:t>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Шульц</w:t>
      </w:r>
      <w:r>
        <w:t xml:space="preserve"> (Швейцария), представляя сво</w:t>
      </w:r>
      <w:r>
        <w:t>д</w:t>
      </w:r>
      <w:r>
        <w:t>ный первоначальный и второй периодический до</w:t>
      </w:r>
      <w:r>
        <w:t>к</w:t>
      </w:r>
      <w:r>
        <w:t>лад, говорит, что Швейцария ратифицировала Ко</w:t>
      </w:r>
      <w:r>
        <w:t>н</w:t>
      </w:r>
      <w:r>
        <w:t>венцию о ликвидации всех форм дискриминации в отношении женщин в 1997 году, однако на подг</w:t>
      </w:r>
      <w:r>
        <w:t>о</w:t>
      </w:r>
      <w:r>
        <w:t>товку детального обзора положения женщин в Швейцарии ушло больше времени, чем планиров</w:t>
      </w:r>
      <w:r>
        <w:t>а</w:t>
      </w:r>
      <w:r>
        <w:t>лось. Поэтому первоначальный и второй доклады были в конечном итоге сведены в один доклад. П</w:t>
      </w:r>
      <w:r>
        <w:t>о</w:t>
      </w:r>
      <w:r>
        <w:t>скольку гражданское общество в Швейцарии акти</w:t>
      </w:r>
      <w:r>
        <w:t>в</w:t>
      </w:r>
      <w:r>
        <w:t>но участвует в политической жизни страны, с пр</w:t>
      </w:r>
      <w:r>
        <w:t>о</w:t>
      </w:r>
      <w:r>
        <w:t>ектом доклада были ознакомлены многочисленные неправительственные организации, чьи замечания были учтены при подготовке окончательного док</w:t>
      </w:r>
      <w:r>
        <w:t>у</w:t>
      </w:r>
      <w:r>
        <w:t>мента. Причина, по которой Швейцария не ратиф</w:t>
      </w:r>
      <w:r>
        <w:t>и</w:t>
      </w:r>
      <w:r>
        <w:t>цировала Конвенцию до 1997 года, несмотря на то, что подписала ее десятью годами ранее, состоит в том, что правительство Швейцарии не ратифицир</w:t>
      </w:r>
      <w:r>
        <w:t>у</w:t>
      </w:r>
      <w:r>
        <w:t>ет международный договор до тех пор, пока наци</w:t>
      </w:r>
      <w:r>
        <w:t>о</w:t>
      </w:r>
      <w:r>
        <w:t>нальное и кантональное законодательство не будут приведены в соответствие с положениями данного дог</w:t>
      </w:r>
      <w:r>
        <w:t>о</w:t>
      </w:r>
      <w:r>
        <w:t xml:space="preserve">вора. </w:t>
      </w:r>
    </w:p>
    <w:p w:rsidR="00000000" w:rsidRDefault="00000000">
      <w:pPr>
        <w:pStyle w:val="DualTxt"/>
      </w:pPr>
      <w:r>
        <w:t>3.</w:t>
      </w:r>
      <w:r>
        <w:tab/>
        <w:t>Одной из главных отличительных черт шве</w:t>
      </w:r>
      <w:r>
        <w:t>й</w:t>
      </w:r>
      <w:r>
        <w:t>царской политической системы является ее тре</w:t>
      </w:r>
      <w:r>
        <w:t>х</w:t>
      </w:r>
      <w:r>
        <w:t>ступенчатая структура с тремя уровнями управл</w:t>
      </w:r>
      <w:r>
        <w:t>е</w:t>
      </w:r>
      <w:r>
        <w:t>ния: федеральным, кантональным и местным. Ка</w:t>
      </w:r>
      <w:r>
        <w:t>ж</w:t>
      </w:r>
      <w:r>
        <w:t>дый из 26 кантонов страны имеет свой парламент и свои суды, которые применяют федеральное и ка</w:t>
      </w:r>
      <w:r>
        <w:t>н</w:t>
      </w:r>
      <w:r>
        <w:t>тональное законодательство и наделены значител</w:t>
      </w:r>
      <w:r>
        <w:t>ь</w:t>
      </w:r>
      <w:r>
        <w:t>ными полномочиями, например в такой области, охваченной в Конвенции, как здравоохранение. И</w:t>
      </w:r>
      <w:r>
        <w:t>с</w:t>
      </w:r>
      <w:r>
        <w:t>полнительную власть осуществляет Федеральный совет из семи федеральных советников, а законод</w:t>
      </w:r>
      <w:r>
        <w:t>а</w:t>
      </w:r>
      <w:r>
        <w:t>тельная власть принадлежит двухпалатному парл</w:t>
      </w:r>
      <w:r>
        <w:t>а</w:t>
      </w:r>
      <w:r>
        <w:t>менту. Швейцария является, кроме того, демократ</w:t>
      </w:r>
      <w:r>
        <w:t>и</w:t>
      </w:r>
      <w:r>
        <w:t>ей прямого действия. Граждане Швейцарии могут не только избирать своих представителей, но и вн</w:t>
      </w:r>
      <w:r>
        <w:t>о</w:t>
      </w:r>
      <w:r>
        <w:t>сить изменения в федеральное законодательство п</w:t>
      </w:r>
      <w:r>
        <w:t>у</w:t>
      </w:r>
      <w:r>
        <w:t>тем проведения референдума и в Конституцию на основании народного волеизъявления. Такая сист</w:t>
      </w:r>
      <w:r>
        <w:t>е</w:t>
      </w:r>
      <w:r>
        <w:t>ма обеспечивает тесное переплетение политической жизни с повседневной жизнью граждан и способс</w:t>
      </w:r>
      <w:r>
        <w:t>т</w:t>
      </w:r>
      <w:r>
        <w:t>вует формированию свежих идей, но может иногда замедлять процесс законотворчества. В соответс</w:t>
      </w:r>
      <w:r>
        <w:t>т</w:t>
      </w:r>
      <w:r>
        <w:t>вии со статьей 191 конституции Швейцарии фед</w:t>
      </w:r>
      <w:r>
        <w:t>е</w:t>
      </w:r>
      <w:r>
        <w:t>ральный суд, высший судебный орган Швейцарии, отвечает за применение как федерального законод</w:t>
      </w:r>
      <w:r>
        <w:t>а</w:t>
      </w:r>
      <w:r>
        <w:t>тельства, так и международных договоров.</w:t>
      </w:r>
    </w:p>
    <w:p w:rsidR="00000000" w:rsidRDefault="00000000">
      <w:pPr>
        <w:pStyle w:val="DualTxt"/>
      </w:pPr>
      <w:r>
        <w:t>4.</w:t>
      </w:r>
      <w:r>
        <w:tab/>
        <w:t>Права человека гарантируются в соответствии с международными договорами, федеральной ко</w:t>
      </w:r>
      <w:r>
        <w:t>н</w:t>
      </w:r>
      <w:r>
        <w:t>ституцией и кантональными конституциями. В ко</w:t>
      </w:r>
      <w:r>
        <w:t>н</w:t>
      </w:r>
      <w:r>
        <w:t>тексте обеспечения равенства полов Швейцария, помимо Конвенции, ратифицировала Междунаро</w:t>
      </w:r>
      <w:r>
        <w:t>д</w:t>
      </w:r>
      <w:r>
        <w:t>ный пакт об экономических, культурных и социал</w:t>
      </w:r>
      <w:r>
        <w:t>ь</w:t>
      </w:r>
      <w:r>
        <w:t>ных правах 1966 года и Международный пакт о гражданских и политических правах 1966 года, Конвенцию 100 Международной организации труда о равном вознаграждении и Конвенцию 111 МОТ о дискриминации (в области труда и занятий), а также Европейскую конвенцию по правам человека. Все органы страны обязаны выполнять положения международных договоров после их вступления в силу. Граждане Швейцарии могут ссылаться на положение таких договоров в судах, которые обяз</w:t>
      </w:r>
      <w:r>
        <w:t>а</w:t>
      </w:r>
      <w:r>
        <w:t>ны применять такие положения, если они не явл</w:t>
      </w:r>
      <w:r>
        <w:t>я</w:t>
      </w:r>
      <w:r>
        <w:t>ются чисто теоретическими по своему характеру. Кроме того, поскольку Федеральный суд однозна</w:t>
      </w:r>
      <w:r>
        <w:t>ч</w:t>
      </w:r>
      <w:r>
        <w:t>но подтвердил приоритет международного права перед внутригосударственным, положения наци</w:t>
      </w:r>
      <w:r>
        <w:t>о</w:t>
      </w:r>
      <w:r>
        <w:t>нального законодательства, противоречащие Ко</w:t>
      </w:r>
      <w:r>
        <w:t>н</w:t>
      </w:r>
      <w:r>
        <w:t>венции, могут быть оспорены в судебном порядке. Хотя Швейцария до сих пор не ратифицировала Ф</w:t>
      </w:r>
      <w:r>
        <w:t>а</w:t>
      </w:r>
      <w:r>
        <w:t>культативного протокола к Конвенции, Федерал</w:t>
      </w:r>
      <w:r>
        <w:t>ь</w:t>
      </w:r>
      <w:r>
        <w:t>ный совет придает важное значение созданию э</w:t>
      </w:r>
      <w:r>
        <w:t>ф</w:t>
      </w:r>
      <w:r>
        <w:t>фективных механизмов защиты прав ч</w:t>
      </w:r>
      <w:r>
        <w:t>е</w:t>
      </w:r>
      <w:r>
        <w:t xml:space="preserve">ловека. </w:t>
      </w:r>
    </w:p>
    <w:p w:rsidR="00000000" w:rsidRDefault="00000000">
      <w:pPr>
        <w:pStyle w:val="DualTxt"/>
      </w:pPr>
      <w:r>
        <w:t>5.</w:t>
      </w:r>
      <w:r>
        <w:tab/>
        <w:t>Статья 8 пересмотренной швейцарской ко</w:t>
      </w:r>
      <w:r>
        <w:t>н</w:t>
      </w:r>
      <w:r>
        <w:t>ституции, которая вступила в силу 1 января 2000 года, устанавливает общие принципы равенс</w:t>
      </w:r>
      <w:r>
        <w:t>т</w:t>
      </w:r>
      <w:r>
        <w:t>ва и недискриминации. В пункте 3 этой статьи з</w:t>
      </w:r>
      <w:r>
        <w:t>а</w:t>
      </w:r>
      <w:r>
        <w:t>креплено равенство полов. Осуществление этих о</w:t>
      </w:r>
      <w:r>
        <w:t>с</w:t>
      </w:r>
      <w:r>
        <w:t>новных прав должно обеспечиваться в рамках пр</w:t>
      </w:r>
      <w:r>
        <w:t>а</w:t>
      </w:r>
      <w:r>
        <w:t>вовой системы на местном, кантональном и фед</w:t>
      </w:r>
      <w:r>
        <w:t>е</w:t>
      </w:r>
      <w:r>
        <w:t>ральном уровнях, и нарушения этих прав могут быть обжалованы в кантональных судах или</w:t>
      </w:r>
      <w:r>
        <w:br/>
        <w:t>в Федеральном суде. Статья 8 также предусматр</w:t>
      </w:r>
      <w:r>
        <w:t>и</w:t>
      </w:r>
      <w:r>
        <w:t>вает, что законодатель может принимать констру</w:t>
      </w:r>
      <w:r>
        <w:t>к</w:t>
      </w:r>
      <w:r>
        <w:t>тивные меры в целях обеспечения фактического р</w:t>
      </w:r>
      <w:r>
        <w:t>а</w:t>
      </w:r>
      <w:r>
        <w:t>венства в соответствии со статьей 4 Конвенции и закрепляет принцип равной оплаты за равный труд и за труд равной ценности. Принцип равенства п</w:t>
      </w:r>
      <w:r>
        <w:t>о</w:t>
      </w:r>
      <w:r>
        <w:t>лов также закреплен в конституциях многих кант</w:t>
      </w:r>
      <w:r>
        <w:t>о</w:t>
      </w:r>
      <w:r>
        <w:t>нов.</w:t>
      </w:r>
    </w:p>
    <w:p w:rsidR="00000000" w:rsidRDefault="00000000">
      <w:pPr>
        <w:pStyle w:val="DualTxt"/>
      </w:pPr>
      <w:r>
        <w:t>6.</w:t>
      </w:r>
      <w:r>
        <w:tab/>
        <w:t>Создан ряд специальных органов для содейс</w:t>
      </w:r>
      <w:r>
        <w:t>т</w:t>
      </w:r>
      <w:r>
        <w:t>вия обеспечению равенства. В 1976 году была у</w:t>
      </w:r>
      <w:r>
        <w:t>ч</w:t>
      </w:r>
      <w:r>
        <w:t>реждена Федеральная комиссия по делам женщин, а в 1988 году перед Федеральным управлением ге</w:t>
      </w:r>
      <w:r>
        <w:t>н</w:t>
      </w:r>
      <w:r>
        <w:t>дерного равенства была поставлена задача доб</w:t>
      </w:r>
      <w:r>
        <w:t>и</w:t>
      </w:r>
      <w:r>
        <w:t>ваться равноправия мужчин и женщин во всех сф</w:t>
      </w:r>
      <w:r>
        <w:t>е</w:t>
      </w:r>
      <w:r>
        <w:t>рах жизни. Аналогичные органы созданы и в бол</w:t>
      </w:r>
      <w:r>
        <w:t>ь</w:t>
      </w:r>
      <w:r>
        <w:t>шинстве кантонов и в пяти крупных городах. Все эти учреждения действуют под эгидой Швейца</w:t>
      </w:r>
      <w:r>
        <w:t>р</w:t>
      </w:r>
      <w:r>
        <w:t>ской конференции делегатов гендерного равенства, которая отвечает за разработку, поддержку, коорд</w:t>
      </w:r>
      <w:r>
        <w:t>и</w:t>
      </w:r>
      <w:r>
        <w:t>нацию и проведение мероприятий на национальном и региональном уро</w:t>
      </w:r>
      <w:r>
        <w:t>в</w:t>
      </w:r>
      <w:r>
        <w:t xml:space="preserve">нях. </w:t>
      </w:r>
    </w:p>
    <w:p w:rsidR="00000000" w:rsidRDefault="00000000">
      <w:pPr>
        <w:pStyle w:val="DualTxt"/>
      </w:pPr>
      <w:r>
        <w:t>7.</w:t>
      </w:r>
      <w:r>
        <w:tab/>
        <w:t>В развитие решений четвертой Всемирной конференции по положению женщин 1995 года пр</w:t>
      </w:r>
      <w:r>
        <w:t>а</w:t>
      </w:r>
      <w:r>
        <w:t>вительство Швейцарии опубликовало в 1999 году национальный план действий по обеспечению р</w:t>
      </w:r>
      <w:r>
        <w:t>а</w:t>
      </w:r>
      <w:r>
        <w:t>венства между мужчинами и женщинами, результ</w:t>
      </w:r>
      <w:r>
        <w:t>а</w:t>
      </w:r>
      <w:r>
        <w:t>ты осуществления которого были весьма удовл</w:t>
      </w:r>
      <w:r>
        <w:t>е</w:t>
      </w:r>
      <w:r>
        <w:t>творительными и привели к формированию Упра</w:t>
      </w:r>
      <w:r>
        <w:t>в</w:t>
      </w:r>
      <w:r>
        <w:t>ления по гендерному здоровью, Управления по борьбе с насилием, особенно в отношении женщин, и Управления координации мер по борьбе с торго</w:t>
      </w:r>
      <w:r>
        <w:t>в</w:t>
      </w:r>
      <w:r>
        <w:t>лей людьми и незаконными перевозками мигрантов. Деятельность этих разных учреждений сосредот</w:t>
      </w:r>
      <w:r>
        <w:t>о</w:t>
      </w:r>
      <w:r>
        <w:t>чена, в частности, на подготовке кадров и решении экономических проблем, и при разработке пр</w:t>
      </w:r>
      <w:r>
        <w:t>о</w:t>
      </w:r>
      <w:r>
        <w:t>грамм и проектов всегда учитывается необход</w:t>
      </w:r>
      <w:r>
        <w:t>и</w:t>
      </w:r>
      <w:r>
        <w:t>мость обеспечения сбалансированной доли мужчин и женщин. Тем не менее гендерная проблематика до сих пор учитывается не во всех мероприятиях, пр</w:t>
      </w:r>
      <w:r>
        <w:t>о</w:t>
      </w:r>
      <w:r>
        <w:t>водимых федеральными органами власти. Прин</w:t>
      </w:r>
      <w:r>
        <w:t>и</w:t>
      </w:r>
      <w:r>
        <w:t xml:space="preserve">маются меры к распространению информации и развитию образования, а также к разработке новых механизмов с этой целью. </w:t>
      </w:r>
    </w:p>
    <w:p w:rsidR="00000000" w:rsidRDefault="00000000">
      <w:pPr>
        <w:pStyle w:val="DualTxt"/>
      </w:pPr>
      <w:r>
        <w:t>8.</w:t>
      </w:r>
      <w:r>
        <w:tab/>
        <w:t>С 1981 года федеральная конституция соде</w:t>
      </w:r>
      <w:r>
        <w:t>р</w:t>
      </w:r>
      <w:r>
        <w:t>жит положения, закрепляющие принцип равного отношения к мужчинам и женщинам. За прошедшие 20 лет сформировалась основа для значительного усовершенствования законодательства в таких о</w:t>
      </w:r>
      <w:r>
        <w:t>б</w:t>
      </w:r>
      <w:r>
        <w:t>ластях, как брачное право, развод, гражданство и государственные пенсии. Закон о равноправии 1996 года призван содействовать обеспечению фа</w:t>
      </w:r>
      <w:r>
        <w:t>к</w:t>
      </w:r>
      <w:r>
        <w:t>тического равенства между мужчинами и женщ</w:t>
      </w:r>
      <w:r>
        <w:t>и</w:t>
      </w:r>
      <w:r>
        <w:t>нами в профессиональной сфере. В нем запрещае</w:t>
      </w:r>
      <w:r>
        <w:t>т</w:t>
      </w:r>
      <w:r>
        <w:t>ся любая дискриминация по признаку пола, а секс</w:t>
      </w:r>
      <w:r>
        <w:t>у</w:t>
      </w:r>
      <w:r>
        <w:t>альное домогательство характеризуется как особе</w:t>
      </w:r>
      <w:r>
        <w:t>н</w:t>
      </w:r>
      <w:r>
        <w:t>но унизительная форма дискриминации по призн</w:t>
      </w:r>
      <w:r>
        <w:t>а</w:t>
      </w:r>
      <w:r>
        <w:t>ку пола. В отсутствии специального органа, отв</w:t>
      </w:r>
      <w:r>
        <w:t>е</w:t>
      </w:r>
      <w:r>
        <w:t>чающего за возбуждение дел по фактам дискрим</w:t>
      </w:r>
      <w:r>
        <w:t>и</w:t>
      </w:r>
      <w:r>
        <w:t>нации, женщины должны защищать свои права в установленном законом порядке. В целом делегация Швейцарии отдает себе отчет в том, что задача до</w:t>
      </w:r>
      <w:r>
        <w:t>с</w:t>
      </w:r>
      <w:r>
        <w:t>тижения юридического равенства пока  не получила окончательного разрешения. Как показывают да</w:t>
      </w:r>
      <w:r>
        <w:t>н</w:t>
      </w:r>
      <w:r>
        <w:t>ные обследования, фактическое равенство женщин до сих пор не обеспечивается. Разница в оплате труда мужчин и женщин составляет 21,3 процента, женщины тратят в два раза больше времени, чем мужчины, на выполнение домашних обязанностей и уход за членами семьи, а доля женщин на упра</w:t>
      </w:r>
      <w:r>
        <w:t>в</w:t>
      </w:r>
      <w:r>
        <w:t>ленческих должностях старшего звена составляет лишь 21,3 процента. Причиной тому являются трудности с обеспечением гармоничного сочетания служебных и семейных обязанностей, а не различия в уровне подготовки, поскольку за последние 20 лет женщины сумели ликвидировать существовавший между ними и мужчинами разрыв в уровне профе</w:t>
      </w:r>
      <w:r>
        <w:t>с</w:t>
      </w:r>
      <w:r>
        <w:t>сиональной подг</w:t>
      </w:r>
      <w:r>
        <w:t>о</w:t>
      </w:r>
      <w:r>
        <w:t>товки.</w:t>
      </w:r>
    </w:p>
    <w:p w:rsidR="00000000" w:rsidRDefault="00000000">
      <w:pPr>
        <w:pStyle w:val="DualTxt"/>
      </w:pPr>
      <w:r>
        <w:t>9.</w:t>
      </w:r>
      <w:r>
        <w:tab/>
        <w:t>В Швейцарии принимаются меры, направле</w:t>
      </w:r>
      <w:r>
        <w:t>н</w:t>
      </w:r>
      <w:r>
        <w:t>ные на решение этих проблем, которые включают предоставление субсидий на финансирование пр</w:t>
      </w:r>
      <w:r>
        <w:t>о</w:t>
      </w:r>
      <w:r>
        <w:t>ектов, призванных помочь женщинам гармонично сочетать семейные и служебные обязанности. К числу других инициатив относится поощрение ра</w:t>
      </w:r>
      <w:r>
        <w:t>с</w:t>
      </w:r>
      <w:r>
        <w:t>пределения обязанностей и одинакового вовлечения родителей в дела семьи. В федеральном законод</w:t>
      </w:r>
      <w:r>
        <w:t>а</w:t>
      </w:r>
      <w:r>
        <w:t>тельстве предоставление оплачиваемого отпуска по беременности и родам пока не предусматривается, но весной парламент собирается обсудить новое предложение на этот счет. Швейцарии необходимо принять дополнительные меры для устранения ди</w:t>
      </w:r>
      <w:r>
        <w:t>с</w:t>
      </w:r>
      <w:r>
        <w:t>пропорций между оплачиваемым и неоплачива</w:t>
      </w:r>
      <w:r>
        <w:t>е</w:t>
      </w:r>
      <w:r>
        <w:t>мым трудом, а кантонам — предпринять дальне</w:t>
      </w:r>
      <w:r>
        <w:t>й</w:t>
      </w:r>
      <w:r>
        <w:t>шие шаги с целью увязать время учебы детей со временем работы родителей.</w:t>
      </w: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</w:t>
      </w:r>
      <w:r>
        <w:rPr>
          <w:b/>
        </w:rPr>
        <w:noBreakHyphen/>
        <w:t>жа Фрайвогель</w:t>
      </w:r>
      <w:r>
        <w:t xml:space="preserve"> (Швейцария), говоря об участии женщин в политической жизни, отмечает, что швейцарские женщины до 1971 года не имели права голоса. Одной из причин тому является тот факт, что для предоставления женщинам права г</w:t>
      </w:r>
      <w:r>
        <w:t>о</w:t>
      </w:r>
      <w:r>
        <w:t>лоса требовалось внести соответствующую попра</w:t>
      </w:r>
      <w:r>
        <w:t>в</w:t>
      </w:r>
      <w:r>
        <w:t>ку в Конституцию, и в одних кантонах женщины начали пользоваться политическими правами ран</w:t>
      </w:r>
      <w:r>
        <w:t>ь</w:t>
      </w:r>
      <w:r>
        <w:t>ше, чем в других. С 1971 года по 1999 год удельный вес женщин в нижней палате парламента увеличи</w:t>
      </w:r>
      <w:r>
        <w:t>л</w:t>
      </w:r>
      <w:r>
        <w:t>ся с 5 процентов до 23,5 процента, а доля женщин в верхней палате с 2,2 процента выросла до 19,6 процента. Такие же успехи были достигнуты на кантональном и местном уровнях. В 1984 году в состав Федерального совета впервые была избр</w:t>
      </w:r>
      <w:r>
        <w:t>а</w:t>
      </w:r>
      <w:r>
        <w:t>на женщина, и в настоящее время два из семи чл</w:t>
      </w:r>
      <w:r>
        <w:t>е</w:t>
      </w:r>
      <w:r>
        <w:t>нов Совета — женщины. В кантональных органах исполнительной власти женщины в среднем соста</w:t>
      </w:r>
      <w:r>
        <w:t>в</w:t>
      </w:r>
      <w:r>
        <w:t>ляют 24 процента. Таким образом, хотя женщины по</w:t>
      </w:r>
      <w:r>
        <w:noBreakHyphen/>
        <w:t>прежнему недостаточно представлены в полит</w:t>
      </w:r>
      <w:r>
        <w:t>и</w:t>
      </w:r>
      <w:r>
        <w:t>ческой жизни, достигнутый прогресс является</w:t>
      </w:r>
      <w:r>
        <w:br/>
        <w:t>значительным. Однако предложение о введении квот на участие женщин в политической жизни по</w:t>
      </w:r>
      <w:r>
        <w:noBreakHyphen/>
        <w:t>прежнему отвергается. Политические па</w:t>
      </w:r>
      <w:r>
        <w:t>р</w:t>
      </w:r>
      <w:r>
        <w:t>тии должны проводить работу в этом направлении, и все более важное значение приобретает та</w:t>
      </w:r>
      <w:r>
        <w:t>к</w:t>
      </w:r>
      <w:r>
        <w:t>же участие в ней средств массовой информ</w:t>
      </w:r>
      <w:r>
        <w:t>а</w:t>
      </w:r>
      <w:r>
        <w:t>ции. Федеральная комиссия по делам женщин также начала осуществление проекта, направленного на активизацию участия женщин в политической жи</w:t>
      </w:r>
      <w:r>
        <w:t>з</w:t>
      </w:r>
      <w:r>
        <w:t>ни.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Дусонг</w:t>
      </w:r>
      <w:r>
        <w:t xml:space="preserve"> (Швейцария) говорит, что на протяжении 20 лет женские организации стараются привлечь внимание общественности к проблеме н</w:t>
      </w:r>
      <w:r>
        <w:t>а</w:t>
      </w:r>
      <w:r>
        <w:t>силия, которому подвергаются женщины, особенно в частной жизни. Одна из пяти швейцарских же</w:t>
      </w:r>
      <w:r>
        <w:t>н</w:t>
      </w:r>
      <w:r>
        <w:t>щин по меньшей мере раз за свою жизнь подве</w:t>
      </w:r>
      <w:r>
        <w:t>р</w:t>
      </w:r>
      <w:r>
        <w:t>глась физическому или сексуальному насилию со стороны своего партнера. Серьезной проблемой я</w:t>
      </w:r>
      <w:r>
        <w:t>в</w:t>
      </w:r>
      <w:r>
        <w:t>ляется также торговля женщинами. Для решения этих проблем планируется внести некоторые изм</w:t>
      </w:r>
      <w:r>
        <w:t>е</w:t>
      </w:r>
      <w:r>
        <w:t>нения в действующее законодательство и созданы органы для координации мер по борьбе с насилием. В 90</w:t>
      </w:r>
      <w:r>
        <w:noBreakHyphen/>
        <w:t>е годы во многих кантонах велась борьба с бытовым насилием на основе объединения усилий полиции, судов, социальных служб, приютов для подвергнувшихся избиению женщин, центров п</w:t>
      </w:r>
      <w:r>
        <w:t>о</w:t>
      </w:r>
      <w:r>
        <w:t>мощи жертвам насилия, врачей и организаций, о</w:t>
      </w:r>
      <w:r>
        <w:t>т</w:t>
      </w:r>
      <w:r>
        <w:t>стаивающих права женщин. На федеральном уровне правительство приняло решение о создании упра</w:t>
      </w:r>
      <w:r>
        <w:t>в</w:t>
      </w:r>
      <w:r>
        <w:t>ления по борьбе с насилием, которое должно пр</w:t>
      </w:r>
      <w:r>
        <w:t>и</w:t>
      </w:r>
      <w:r>
        <w:t>ступить к работе в мае 2003 года и в задачу котор</w:t>
      </w:r>
      <w:r>
        <w:t>о</w:t>
      </w:r>
      <w:r>
        <w:t>го будет входить распространение информации о насилии в отношении женщин и координация мер в этой области. На федеральном уровне в рамках о</w:t>
      </w:r>
      <w:r>
        <w:t>б</w:t>
      </w:r>
      <w:r>
        <w:t>щенациональной кампании организуются также учебные курсы для персонала центров помощи п</w:t>
      </w:r>
      <w:r>
        <w:t>о</w:t>
      </w:r>
      <w:r>
        <w:t>страдавшим и полицейских.</w:t>
      </w:r>
    </w:p>
    <w:p w:rsidR="00000000" w:rsidRDefault="00000000">
      <w:pPr>
        <w:pStyle w:val="DualTxt"/>
      </w:pPr>
      <w:r>
        <w:t>12.</w:t>
      </w:r>
      <w:r>
        <w:tab/>
        <w:t>В настоящее время пересматривается закон</w:t>
      </w:r>
      <w:r>
        <w:t>о</w:t>
      </w:r>
      <w:r>
        <w:t>дательство в части, касающейся женщин-иностра-нок, подвергающихся насилию со стороны мужей, для обеспечения защиты этих женщин и недопущ</w:t>
      </w:r>
      <w:r>
        <w:t>е</w:t>
      </w:r>
      <w:r>
        <w:t>ния плохого обращения с ними. Правительство со</w:t>
      </w:r>
      <w:r>
        <w:t>з</w:t>
      </w:r>
      <w:r>
        <w:t>дало специальное полицейское подразделение, о</w:t>
      </w:r>
      <w:r>
        <w:t>т</w:t>
      </w:r>
      <w:r>
        <w:t>вечающее за координацию мер по борьбе с торго</w:t>
      </w:r>
      <w:r>
        <w:t>в</w:t>
      </w:r>
      <w:r>
        <w:t>лей людьми и незаконными перевозками мигрантов. Кроме того, в законопроекте федерального прав</w:t>
      </w:r>
      <w:r>
        <w:t>и</w:t>
      </w:r>
      <w:r>
        <w:t>тельства об иностранцах есть положение, закре</w:t>
      </w:r>
      <w:r>
        <w:t>п</w:t>
      </w:r>
      <w:r>
        <w:t>ляющее за жертвами торговли право на временное проживание и получение помощи в возвращении на родину. Швейцария собирается ратифицировать Протокол к Конвенции против транснациональной организованной преступности, касающийся торго</w:t>
      </w:r>
      <w:r>
        <w:t>в</w:t>
      </w:r>
      <w:r>
        <w:t>ли людьми, и Факультативный протокол к Конве</w:t>
      </w:r>
      <w:r>
        <w:t>н</w:t>
      </w:r>
      <w:r>
        <w:t>ции о правах ребенка, касающийся торговли дет</w:t>
      </w:r>
      <w:r>
        <w:t>ь</w:t>
      </w:r>
      <w:r>
        <w:t>ми, детской проституции и детской по</w:t>
      </w:r>
      <w:r>
        <w:t>р</w:t>
      </w:r>
      <w:r>
        <w:t>нографии.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Шульц</w:t>
      </w:r>
      <w:r>
        <w:t xml:space="preserve"> (Швейцария), коснувшись в</w:t>
      </w:r>
      <w:r>
        <w:t>о</w:t>
      </w:r>
      <w:r>
        <w:t>проса об охране здоровья женщин, говорит, что м</w:t>
      </w:r>
      <w:r>
        <w:t>е</w:t>
      </w:r>
      <w:r>
        <w:t>дицинское обслуживание организовано по кантонам и что женщины и мужчины пользуются одинаковым доступом к медицинским услугам. На федеральном уровне недавно принят закон об обязательном м</w:t>
      </w:r>
      <w:r>
        <w:t>е</w:t>
      </w:r>
      <w:r>
        <w:t>дицинском страховании всех жителей страны, в том числе неграждан. В июне 2002 года после мног</w:t>
      </w:r>
      <w:r>
        <w:t>о</w:t>
      </w:r>
      <w:r>
        <w:t>летних дебатов была отменена уголовная ответс</w:t>
      </w:r>
      <w:r>
        <w:t>т</w:t>
      </w:r>
      <w:r>
        <w:t>венность за добровольное прекращение беременн</w:t>
      </w:r>
      <w:r>
        <w:t>о</w:t>
      </w:r>
      <w:r>
        <w:t>сти в течение первых 12 недель. Осуществляются ориентированные в первую очередь на женщин м</w:t>
      </w:r>
      <w:r>
        <w:t>е</w:t>
      </w:r>
      <w:r>
        <w:t>ры по профилактике СПИДа и злоупотребления наркотиками. Центральными направлениями н</w:t>
      </w:r>
      <w:r>
        <w:t>а</w:t>
      </w:r>
      <w:r>
        <w:t>циональной стратегии охраны здоровья женщин, принятой в 1999 году, являются охрана сексуальн</w:t>
      </w:r>
      <w:r>
        <w:t>о</w:t>
      </w:r>
      <w:r>
        <w:t>го и репродуктивного здоровья женщин, помощь пожилым женщинам, профилактическая помощь, здоровый образ жизни и научно-исследовательская деятел</w:t>
      </w:r>
      <w:r>
        <w:t>ь</w:t>
      </w:r>
      <w:r>
        <w:t xml:space="preserve">ность. </w:t>
      </w:r>
    </w:p>
    <w:p w:rsidR="00000000" w:rsidRDefault="00000000">
      <w:pPr>
        <w:pStyle w:val="DualTxt"/>
      </w:pPr>
      <w:r>
        <w:t>14.</w:t>
      </w:r>
      <w:r>
        <w:tab/>
        <w:t>Несмотря на старение населения, действу</w:t>
      </w:r>
      <w:r>
        <w:t>ю</w:t>
      </w:r>
      <w:r>
        <w:t>щая в Швейцарии система социальной защиты п</w:t>
      </w:r>
      <w:r>
        <w:t>о</w:t>
      </w:r>
      <w:r>
        <w:t>зволяет большинству граждан страны испытывать чувство уверенности в том, что им не грозит голод в пожилом возрасте. Тем не менее сохраняются проблемы, связанные с дальнейшим функционир</w:t>
      </w:r>
      <w:r>
        <w:t>о</w:t>
      </w:r>
      <w:r>
        <w:t>ванием системы в условиях общего увеличения расходов и в связи с необходимостью обеспечения защиты матерей-одиночек и их детей, составля</w:t>
      </w:r>
      <w:r>
        <w:t>ю</w:t>
      </w:r>
      <w:r>
        <w:t>щих сегодня наиболее уязвимую группу населения. Оптимальным способом ликвидировать бедность в долгосрочной перспективе является создание новых рабочих мест и организация профе</w:t>
      </w:r>
      <w:r>
        <w:t>с</w:t>
      </w:r>
      <w:r>
        <w:t>сионально-технической подготовки, особенно для женщин. Обязательное обучение до 16</w:t>
      </w:r>
      <w:r>
        <w:noBreakHyphen/>
        <w:t>летнего возраста вх</w:t>
      </w:r>
      <w:r>
        <w:t>о</w:t>
      </w:r>
      <w:r>
        <w:t>дит в сферу компетенции кантонов, тогда как об</w:t>
      </w:r>
      <w:r>
        <w:t>у</w:t>
      </w:r>
      <w:r>
        <w:t>чение в высших учебных заведениях и технических школах относится к сфере федеральной компете</w:t>
      </w:r>
      <w:r>
        <w:t>н</w:t>
      </w:r>
      <w:r>
        <w:t>ции. Закон гарантирует равный доступ во все обр</w:t>
      </w:r>
      <w:r>
        <w:t>а</w:t>
      </w:r>
      <w:r>
        <w:t>зовательные учреждения, и среди учащихся, пол</w:t>
      </w:r>
      <w:r>
        <w:t>у</w:t>
      </w:r>
      <w:r>
        <w:t>чающих свидетельство об окончании средней шк</w:t>
      </w:r>
      <w:r>
        <w:t>о</w:t>
      </w:r>
      <w:r>
        <w:t>лы, дающее право на поступление в высшее уче</w:t>
      </w:r>
      <w:r>
        <w:t>б</w:t>
      </w:r>
      <w:r>
        <w:t>ное заведение, женщин в действительности н</w:t>
      </w:r>
      <w:r>
        <w:t>е</w:t>
      </w:r>
      <w:r>
        <w:t>сколько больше, чем мужчин.</w:t>
      </w:r>
    </w:p>
    <w:p w:rsidR="00000000" w:rsidRDefault="00000000">
      <w:pPr>
        <w:pStyle w:val="DualTxt"/>
      </w:pPr>
      <w:r>
        <w:t>15.</w:t>
      </w:r>
      <w:r>
        <w:tab/>
        <w:t>Гендерные стереотипы, однако, сохраняются при выборе профессии; например, женщины реже приобретают такую техническую профессию, как программист. Проведена информационная кампания в целях поощрения девушек к расширению круга выбираемых ими профессий, а федеральное прав</w:t>
      </w:r>
      <w:r>
        <w:t>и</w:t>
      </w:r>
      <w:r>
        <w:t>тельство поставило перед собой цель добиться ра</w:t>
      </w:r>
      <w:r>
        <w:t>в</w:t>
      </w:r>
      <w:r>
        <w:t>ной представленности женщин и мужчин в пр</w:t>
      </w:r>
      <w:r>
        <w:t>о</w:t>
      </w:r>
      <w:r>
        <w:t>граммах стажировки и установило 40</w:t>
      </w:r>
      <w:r>
        <w:noBreakHyphen/>
        <w:t>процентную квоту приема женщин в высшие учебные заведения. В заключение выступающая говорит, что в Швейц</w:t>
      </w:r>
      <w:r>
        <w:t>а</w:t>
      </w:r>
      <w:r>
        <w:t>рии начался длительный процесс, который должен привести к достижению целей гендерного равенс</w:t>
      </w:r>
      <w:r>
        <w:t>т</w:t>
      </w:r>
      <w:r>
        <w:t>ва. За прошедшие 20 лет произошли позитивные перемены, и осуществление Конвенции будет сп</w:t>
      </w:r>
      <w:r>
        <w:t>о</w:t>
      </w:r>
      <w:r>
        <w:t>собствовать новым переменам.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Общие прения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Гаспар </w:t>
      </w:r>
      <w:r>
        <w:t>говорит, что Швейцария, будучи нейтральной страной, всегда играла очень важную роль в международных делах. Тем не менее, как это ни парадоксально, являясь развитой демократич</w:t>
      </w:r>
      <w:r>
        <w:t>е</w:t>
      </w:r>
      <w:r>
        <w:t>ской страной, она предоставила женщинам право голоса только в 1971 году. Выступающая спрашив</w:t>
      </w:r>
      <w:r>
        <w:t>а</w:t>
      </w:r>
      <w:r>
        <w:t>ет, как изменилось отношение в обществе к правам женщин и гендерным стереотипам. Она хотела бы также знать, какова будет реакция федерального правительства в случае нарушения в каком-либо из кантонов гарантированных в Конвенции прав в тех областях, которые относятся к сфере его компете</w:t>
      </w:r>
      <w:r>
        <w:t>н</w:t>
      </w:r>
      <w:r>
        <w:t>ции, например в сфере уголовного права.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Меландер </w:t>
      </w:r>
      <w:r>
        <w:t>говорит, что хотел бы получить более подробную информацию о взаимосвязи ме</w:t>
      </w:r>
      <w:r>
        <w:t>ж</w:t>
      </w:r>
      <w:r>
        <w:t>ду международным правом и внутригосударстве</w:t>
      </w:r>
      <w:r>
        <w:t>н</w:t>
      </w:r>
      <w:r>
        <w:t>ным законодательством и о том, уполномочены ли швейцарские суды решать, какие положения ме</w:t>
      </w:r>
      <w:r>
        <w:t>ж</w:t>
      </w:r>
      <w:r>
        <w:t>дународного документа имеют юридическую силу, а какие носят теоретический характер и, следов</w:t>
      </w:r>
      <w:r>
        <w:t>а</w:t>
      </w:r>
      <w:r>
        <w:t>тельно, не должны применяться внутри страны. Новая конституция закрепляет равные права му</w:t>
      </w:r>
      <w:r>
        <w:t>ж</w:t>
      </w:r>
      <w:r>
        <w:t>чин и женщин, но не содержит определения ди</w:t>
      </w:r>
      <w:r>
        <w:t>с</w:t>
      </w:r>
      <w:r>
        <w:t>криминации, которое дано в статье 1 Конвенции. Он также спрашивает, что мешает Федеральному совету принять Факультати</w:t>
      </w:r>
      <w:r>
        <w:t>в</w:t>
      </w:r>
      <w:r>
        <w:t>ный протокол.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Габр </w:t>
      </w:r>
      <w:r>
        <w:t>говорит, что она предпочла бы п</w:t>
      </w:r>
      <w:r>
        <w:t>о</w:t>
      </w:r>
      <w:r>
        <w:t>лучить первоначальный доклад Швейцарии в уст</w:t>
      </w:r>
      <w:r>
        <w:t>а</w:t>
      </w:r>
      <w:r>
        <w:t>новленные сроки, но при этом по достоинству оц</w:t>
      </w:r>
      <w:r>
        <w:t>е</w:t>
      </w:r>
      <w:r>
        <w:t>нивает тщательно подготовленный и подробно с</w:t>
      </w:r>
      <w:r>
        <w:t>о</w:t>
      </w:r>
      <w:r>
        <w:t>ставленный сводный первоначальный и второй п</w:t>
      </w:r>
      <w:r>
        <w:t>е</w:t>
      </w:r>
      <w:r>
        <w:t>риодический доклад. У нее сложилось впечатление, что, несмотря на предпринимаемые усилия, вопр</w:t>
      </w:r>
      <w:r>
        <w:t>о</w:t>
      </w:r>
      <w:r>
        <w:t>сы прав человека женщин не являются приорите</w:t>
      </w:r>
      <w:r>
        <w:t>т</w:t>
      </w:r>
      <w:r>
        <w:t>ными для правительства и что статус женщин по</w:t>
      </w:r>
      <w:r>
        <w:noBreakHyphen/>
        <w:t>прежнему ниже, чем у мужчин. Она хотела бы подробнее услышать о результатах реализации н</w:t>
      </w:r>
      <w:r>
        <w:t>о</w:t>
      </w:r>
      <w:r>
        <w:t>вого пакета законов о ра</w:t>
      </w:r>
      <w:r>
        <w:t>в</w:t>
      </w:r>
      <w:r>
        <w:t>ных правах.</w:t>
      </w:r>
    </w:p>
    <w:p w:rsidR="00000000" w:rsidRDefault="00000000">
      <w:pPr>
        <w:pStyle w:val="DualTxt"/>
      </w:pPr>
      <w:r>
        <w:t>19.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Шин </w:t>
      </w:r>
      <w:r>
        <w:t>отмечает вклад неправительстве</w:t>
      </w:r>
      <w:r>
        <w:t>н</w:t>
      </w:r>
      <w:r>
        <w:t>ных организаций в подготовку доклада, поскольку налаживание партнерских связей с неправительс</w:t>
      </w:r>
      <w:r>
        <w:t>т</w:t>
      </w:r>
      <w:r>
        <w:t>венными организациями имеет очень важное знач</w:t>
      </w:r>
      <w:r>
        <w:t>е</w:t>
      </w:r>
      <w:r>
        <w:t>ние. Она интересуется, рассматривает ли федерал</w:t>
      </w:r>
      <w:r>
        <w:t>ь</w:t>
      </w:r>
      <w:r>
        <w:t>ное правительство возможность ратификации Ф</w:t>
      </w:r>
      <w:r>
        <w:t>а</w:t>
      </w:r>
      <w:r>
        <w:t>культативного протокола и снятия своих оговорок к ряду статей Конве</w:t>
      </w:r>
      <w:r>
        <w:t>н</w:t>
      </w:r>
      <w:r>
        <w:t>ции.</w:t>
      </w:r>
    </w:p>
    <w:p w:rsidR="00000000" w:rsidRDefault="00000000">
      <w:pPr>
        <w:pStyle w:val="DualTxt"/>
      </w:pPr>
      <w:r>
        <w:t>20.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н Флинтерман </w:t>
      </w:r>
      <w:r>
        <w:t>спрашивает, какие констру</w:t>
      </w:r>
      <w:r>
        <w:t>к</w:t>
      </w:r>
      <w:r>
        <w:t>тивные меры может принять федеральное прав</w:t>
      </w:r>
      <w:r>
        <w:t>и</w:t>
      </w:r>
      <w:r>
        <w:t>тельство, например в форме оказания технической помощи, для обеспечения того, чтобы кантоны в</w:t>
      </w:r>
      <w:r>
        <w:t>ы</w:t>
      </w:r>
      <w:r>
        <w:t>полняли международно-правовые документы, и к</w:t>
      </w:r>
      <w:r>
        <w:t>а</w:t>
      </w:r>
      <w:r>
        <w:t>кие предусматриваются санкции за их невыполн</w:t>
      </w:r>
      <w:r>
        <w:t>е</w:t>
      </w:r>
      <w:r>
        <w:t>ние. Ему также хотелось бы услышать о результатах проведенных на уровне кантонов консультаций по вопросу ратификации Факультативного протокола и о том, может ли федеральное правительство рат</w:t>
      </w:r>
      <w:r>
        <w:t>и</w:t>
      </w:r>
      <w:r>
        <w:t>фицировать Протокол без поддержки кантонов. Б</w:t>
      </w:r>
      <w:r>
        <w:t>ы</w:t>
      </w:r>
      <w:r>
        <w:t>ло бы также целесообразно выяснить, насколько часто делаются ссылки на Конвенцию в судах, и принимались ли какие</w:t>
      </w:r>
      <w:r>
        <w:noBreakHyphen/>
        <w:t>либо меры для ознакомления юристов с теми обязанностями, которые они несут по международно-правовым док</w:t>
      </w:r>
      <w:r>
        <w:t>у</w:t>
      </w:r>
      <w:r>
        <w:t>ментам.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Шимонович </w:t>
      </w:r>
      <w:r>
        <w:t>приветствует широкое уч</w:t>
      </w:r>
      <w:r>
        <w:t>а</w:t>
      </w:r>
      <w:r>
        <w:t>стие правительственных органов, гражданского о</w:t>
      </w:r>
      <w:r>
        <w:t>б</w:t>
      </w:r>
      <w:r>
        <w:t>щества и неправительственных организаций в по</w:t>
      </w:r>
      <w:r>
        <w:t>д</w:t>
      </w:r>
      <w:r>
        <w:t>готовке доклада и спрашивает, был ли этот доклад рассмотрен и утвержден правительством до его предста</w:t>
      </w:r>
      <w:r>
        <w:t>в</w:t>
      </w:r>
      <w:r>
        <w:t>ления.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Сайга </w:t>
      </w:r>
      <w:r>
        <w:t>отмечает, что, хотя Швейцария является решительным защитником междунаро</w:t>
      </w:r>
      <w:r>
        <w:t>д</w:t>
      </w:r>
      <w:r>
        <w:t>ных прав человека, она явно затянула с ратифик</w:t>
      </w:r>
      <w:r>
        <w:t>а</w:t>
      </w:r>
      <w:r>
        <w:t>цией Конвенции. Выступающая хотела бы знать, есть ли в Швейцарии сеть национальных механи</w:t>
      </w:r>
      <w:r>
        <w:t>з</w:t>
      </w:r>
      <w:r>
        <w:t>мов по осуществлению Конвенции и Пекинской платформы действий и является ли таким механи</w:t>
      </w:r>
      <w:r>
        <w:t>з</w:t>
      </w:r>
      <w:r>
        <w:t>мом Федеральное управление гендерного равенства. Она также хотела бы получить более подробную информацию о том, как взаимодействуют друг с другом Федеральное управление, кантональные управления, занимающиеся вопросами гендерного равенства, и Федеральная комиссия по делам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 Феррер Гомес</w:t>
      </w:r>
      <w:r>
        <w:t xml:space="preserve"> напоминает о том, что з</w:t>
      </w:r>
      <w:r>
        <w:t>а</w:t>
      </w:r>
      <w:r>
        <w:t>конодательством Швейцарии, включая Констит</w:t>
      </w:r>
      <w:r>
        <w:t>у</w:t>
      </w:r>
      <w:r>
        <w:t>цию, предусматривается равное обращение с му</w:t>
      </w:r>
      <w:r>
        <w:t>ж</w:t>
      </w:r>
      <w:r>
        <w:t>чинами и женщинами, но отмечает, что, согласно докладу, дифференцированный подход является д</w:t>
      </w:r>
      <w:r>
        <w:t>о</w:t>
      </w:r>
      <w:r>
        <w:t>пустимым, если это обусловлено объективными причинами. У нее вызывает озабоченность то, что, согласно докладу, эти причины могут варьир</w:t>
      </w:r>
      <w:r>
        <w:t>о</w:t>
      </w:r>
      <w:r>
        <w:t>ваться в зависимости от взглядов, преобладающих в данный конкретный момент, и что на них может оказывать влияние восприятие ценностей, которое может меняться с течением времени и зависеть от точки зрения, преобладающей в мире, поскольку это может создавать возможности для закрепления дискриминационной практики, существующей в рамках доминирующих мировых культур. У нее в</w:t>
      </w:r>
      <w:r>
        <w:t>ы</w:t>
      </w:r>
      <w:r>
        <w:t>зывает обеспокоенность содержащаяся в докладе информация о том, что вопрос о той степени, в к</w:t>
      </w:r>
      <w:r>
        <w:t>о</w:t>
      </w:r>
      <w:r>
        <w:t>торой «функциональные» различия между мужч</w:t>
      </w:r>
      <w:r>
        <w:t>и</w:t>
      </w:r>
      <w:r>
        <w:t>нами и женщинами могут действительно служить основанием для неравного обращения, по</w:t>
      </w:r>
      <w:r>
        <w:noBreakHyphen/>
        <w:t>прежнему имеет неопределенный характер и что сам лежащий в основе этого принцип является н</w:t>
      </w:r>
      <w:r>
        <w:t>е</w:t>
      </w:r>
      <w:r>
        <w:t>сколько противоречивым, и поэтому ей хотелось бы получить разъяснения относительно точного опр</w:t>
      </w:r>
      <w:r>
        <w:t>е</w:t>
      </w:r>
      <w:r>
        <w:t>деления этих «функциональных» различий, которые могут служить основанием для неравного обращ</w:t>
      </w:r>
      <w:r>
        <w:t>е</w:t>
      </w:r>
      <w:r>
        <w:t>ния.</w:t>
      </w:r>
    </w:p>
    <w:p w:rsidR="00000000" w:rsidRDefault="00000000">
      <w:pPr>
        <w:pStyle w:val="DualTxt"/>
      </w:pPr>
      <w:r>
        <w:t>24.</w:t>
      </w:r>
      <w:r>
        <w:tab/>
        <w:t>В том, что касается законодательных полн</w:t>
      </w:r>
      <w:r>
        <w:t>о</w:t>
      </w:r>
      <w:r>
        <w:t>мочий, осуществляемых кантонами, то ей хотелось бы узнать, сколько кантонов внесли поправки в свои конституции для инкорпорирования в них принципа равенства между мужчинами и женщин</w:t>
      </w:r>
      <w:r>
        <w:t>а</w:t>
      </w:r>
      <w:r>
        <w:t>ми и в скольких из них были созданы механизмы для содействия улучшению положения женщин. В заключение ей хотелось бы получить дополнител</w:t>
      </w:r>
      <w:r>
        <w:t>ь</w:t>
      </w:r>
      <w:r>
        <w:t>ные разъяснения в отношении пункта 43 доклада, в котором говорится о публичной критике системы взимания прямого федерального налога с семей в Швейцарии.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н Меландер</w:t>
      </w:r>
      <w:r>
        <w:t xml:space="preserve"> говорит, что незаконно прив</w:t>
      </w:r>
      <w:r>
        <w:t>о</w:t>
      </w:r>
      <w:r>
        <w:t>зимые в Швейцарию женщины немедленно выс</w:t>
      </w:r>
      <w:r>
        <w:t>ы</w:t>
      </w:r>
      <w:r>
        <w:t>лаются и возвращаются в страны происхождения. К сожалению, такие женщины не пользуются дост</w:t>
      </w:r>
      <w:r>
        <w:t>а</w:t>
      </w:r>
      <w:r>
        <w:t>точной защитой со стороны их правительств и оп</w:t>
      </w:r>
      <w:r>
        <w:t>а</w:t>
      </w:r>
      <w:r>
        <w:t>саются повторных преследований со стороны лиц, которые незаконно ввезли их в Швейцарию. Поэт</w:t>
      </w:r>
      <w:r>
        <w:t>о</w:t>
      </w:r>
      <w:r>
        <w:t>му ему хотелось бы узнать, планирует ли прав</w:t>
      </w:r>
      <w:r>
        <w:t>и</w:t>
      </w:r>
      <w:r>
        <w:t>тельство Швейцарии предоставлять таким женщ</w:t>
      </w:r>
      <w:r>
        <w:t>и</w:t>
      </w:r>
      <w:r>
        <w:t>нам статус б</w:t>
      </w:r>
      <w:r>
        <w:t>е</w:t>
      </w:r>
      <w:r>
        <w:t>женцев.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 Гнакаджа</w:t>
      </w:r>
      <w:r>
        <w:t xml:space="preserve"> говорит, что у нее вызывает озабоченность очевидное противоречие в правовой системе Швейцарии, которое может являться пр</w:t>
      </w:r>
      <w:r>
        <w:t>е</w:t>
      </w:r>
      <w:r>
        <w:t>пятствием для осуществления Конвенции. Это пр</w:t>
      </w:r>
      <w:r>
        <w:t>о</w:t>
      </w:r>
      <w:r>
        <w:t>тиворечие связано с тем, что, хотя междунаро</w:t>
      </w:r>
      <w:r>
        <w:t>д</w:t>
      </w:r>
      <w:r>
        <w:t>ные документы по правам человека непосредстве</w:t>
      </w:r>
      <w:r>
        <w:t>н</w:t>
      </w:r>
      <w:r>
        <w:t>но применяются в рамках внутреннего правопоря</w:t>
      </w:r>
      <w:r>
        <w:t>д</w:t>
      </w:r>
      <w:r>
        <w:t>ка, положения Конвенции главным образом предн</w:t>
      </w:r>
      <w:r>
        <w:t>а</w:t>
      </w:r>
      <w:r>
        <w:t>значаются для органов власти и рассматриваются как в целом имеющие «программный» характер и поэтому не подлежащие прямому применению. Ей хотелось бы получить разъяснения в этом отн</w:t>
      </w:r>
      <w:r>
        <w:t>о</w:t>
      </w:r>
      <w:r>
        <w:t>шении. Далее она отмечает, что трехступенчатая исполнительная и законодательная система в Швейцарии и разнообразие законодательства в рамках этой системы обусловливают трудности с определением того, какой орган в конечном итоге несет ответственность за прямое применение Ко</w:t>
      </w:r>
      <w:r>
        <w:t>н</w:t>
      </w:r>
      <w:r>
        <w:t>венции. Отчитывающему государству следует пре</w:t>
      </w:r>
      <w:r>
        <w:t>д</w:t>
      </w:r>
      <w:r>
        <w:t>ставить дополнительную информацию по этому в</w:t>
      </w:r>
      <w:r>
        <w:t>о</w:t>
      </w:r>
      <w:r>
        <w:t>просу.</w:t>
      </w:r>
    </w:p>
    <w:p w:rsidR="00000000" w:rsidRDefault="00000000">
      <w:pPr>
        <w:pStyle w:val="DualTxt"/>
      </w:pPr>
      <w:r>
        <w:t>27.</w:t>
      </w:r>
      <w:r>
        <w:tab/>
      </w:r>
      <w:r>
        <w:rPr>
          <w:b/>
        </w:rPr>
        <w:t>Г</w:t>
      </w:r>
      <w:r>
        <w:rPr>
          <w:b/>
        </w:rPr>
        <w:noBreakHyphen/>
        <w:t>жа Шимонович</w:t>
      </w:r>
      <w:r>
        <w:t xml:space="preserve"> говорит, что в пунктах 1, 2 и 3 статьи новой Конституции Швейцарии соде</w:t>
      </w:r>
      <w:r>
        <w:t>р</w:t>
      </w:r>
      <w:r>
        <w:t>жатся прекрасные положения, касающиеся равенс</w:t>
      </w:r>
      <w:r>
        <w:t>т</w:t>
      </w:r>
      <w:r>
        <w:t>ва между мужчинами и женщинами, запрещ</w:t>
      </w:r>
      <w:r>
        <w:t>е</w:t>
      </w:r>
      <w:r>
        <w:t>ния дискриминации и равноправия. В этой связи ей хотелось бы узнать, каким образом частные л</w:t>
      </w:r>
      <w:r>
        <w:t>и</w:t>
      </w:r>
      <w:r>
        <w:t>ца могут обеспечивать соблюдение этих констит</w:t>
      </w:r>
      <w:r>
        <w:t>у</w:t>
      </w:r>
      <w:r>
        <w:t>ционных прав в судах. Она также спрашивает, как в Швейцарии обеспечивается соответствие ее законодательства Конституции, в частности ее ст</w:t>
      </w:r>
      <w:r>
        <w:t>а</w:t>
      </w:r>
      <w:r>
        <w:t>тье 8.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 Паттен</w:t>
      </w:r>
      <w:r>
        <w:t xml:space="preserve"> выражает удовлетворение тем, как составлен доклад Швейцарии, и особенно тем, что в его подготовке принимали участие основные стороны. Говоря о пункте 33 доклада, она выражает обеспокоенность в связи с точкой зрения Федерал</w:t>
      </w:r>
      <w:r>
        <w:t>ь</w:t>
      </w:r>
      <w:r>
        <w:t>ного совета в отношении Конвенции и напоминает о том, что аналогичное мнение было высказано в 1998 году Комитетом по экономическим, социал</w:t>
      </w:r>
      <w:r>
        <w:t>ь</w:t>
      </w:r>
      <w:r>
        <w:t>ным и культурным правам. Ей хотелось бы узнать реакцию правительства на эти заявл</w:t>
      </w:r>
      <w:r>
        <w:t>е</w:t>
      </w:r>
      <w:r>
        <w:t>ния.</w:t>
      </w:r>
    </w:p>
    <w:p w:rsidR="00000000" w:rsidRDefault="00000000">
      <w:pPr>
        <w:pStyle w:val="DualTxt"/>
      </w:pPr>
      <w:r>
        <w:t>29.</w:t>
      </w:r>
      <w:r>
        <w:tab/>
        <w:t>С учетом того, что не все 26 кантонов приняли специальные правовые стандарты, касающиеся мер по фактическому поощрению равенства, делегации отчитывающегося государства следует указать, планирует ли федеральное правительство осущес</w:t>
      </w:r>
      <w:r>
        <w:t>т</w:t>
      </w:r>
      <w:r>
        <w:t>влять свою правовую ответственность за обеспеч</w:t>
      </w:r>
      <w:r>
        <w:t>е</w:t>
      </w:r>
      <w:r>
        <w:t>ние выполнения Конвенции и рассматривает ли оно федеральную структуру в качестве препятствия для осуществления ее положений. У нее также вызыв</w:t>
      </w:r>
      <w:r>
        <w:t>а</w:t>
      </w:r>
      <w:r>
        <w:t>ет озабоченность несовместимость конституцио</w:t>
      </w:r>
      <w:r>
        <w:t>н</w:t>
      </w:r>
      <w:r>
        <w:t>ной приверженности Швейцарии равноправию с оговоркой, которую она сделала в отношении ст</w:t>
      </w:r>
      <w:r>
        <w:t>а</w:t>
      </w:r>
      <w:r>
        <w:t>тьи 26 Международного пакта о гражданских и п</w:t>
      </w:r>
      <w:r>
        <w:t>о</w:t>
      </w:r>
      <w:r>
        <w:t>литических правах. Ей хотелось бы узнать, как т</w:t>
      </w:r>
      <w:r>
        <w:t>а</w:t>
      </w:r>
      <w:r>
        <w:t>кая несовместимость может влиять на равенство между мужчинами и женщинами в Швейцарии и планирует ли правительство заняться этим вопр</w:t>
      </w:r>
      <w:r>
        <w:t>о</w:t>
      </w:r>
      <w:r>
        <w:t>сом.</w:t>
      </w: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говорит, что у нее в</w:t>
      </w:r>
      <w:r>
        <w:t>ы</w:t>
      </w:r>
      <w:r>
        <w:t>зывает озабоченность очевидное отсутствие у пр</w:t>
      </w:r>
      <w:r>
        <w:t>а</w:t>
      </w:r>
      <w:r>
        <w:t>вительства Швейцарии политической воли к ра</w:t>
      </w:r>
      <w:r>
        <w:t>с</w:t>
      </w:r>
      <w:r>
        <w:t>смотрению проблем, существующих в области р</w:t>
      </w:r>
      <w:r>
        <w:t>а</w:t>
      </w:r>
      <w:r>
        <w:t>венства между полами. Хотя в докладе признается существование ряда таких проблем, в нем не гов</w:t>
      </w:r>
      <w:r>
        <w:t>о</w:t>
      </w:r>
      <w:r>
        <w:t>рится о каких-либо попытках их решения. В том, что касается оговорок Швейцарии в отношении различных положений Конвенции, оно напоминает о том, что Комитет обратился ко всем государствам-участникам с просьбой представить подробные разъяснения причин, по которым были сделаны оговорки, и представить информацию о предпол</w:t>
      </w:r>
      <w:r>
        <w:t>а</w:t>
      </w:r>
      <w:r>
        <w:t>гаемых сроках их снятия. Она хотела бы получить дополнительную информацию по этому вопросу. К сожалению, доклад не обеспечивает четкого пре</w:t>
      </w:r>
      <w:r>
        <w:t>д</w:t>
      </w:r>
      <w:r>
        <w:t>ставления о положении, существующем во всех 26 кантонах. Она выражает надежду на то, что в б</w:t>
      </w:r>
      <w:r>
        <w:t>у</w:t>
      </w:r>
      <w:r>
        <w:t>дущих докладах будет содержаться подробный ан</w:t>
      </w:r>
      <w:r>
        <w:t>а</w:t>
      </w:r>
      <w:r>
        <w:t>лиз мер, принятых в каждом кантоне в вопросах обеспечения равенства между мужчинами и же</w:t>
      </w:r>
      <w:r>
        <w:t>н</w:t>
      </w:r>
      <w:r>
        <w:t>щин</w:t>
      </w:r>
      <w:r>
        <w:t>а</w:t>
      </w:r>
      <w:r>
        <w:t>ми.</w:t>
      </w:r>
    </w:p>
    <w:p w:rsidR="00000000" w:rsidRDefault="00000000">
      <w:pPr>
        <w:pStyle w:val="DualTxt"/>
      </w:pPr>
      <w:r>
        <w:t>31.</w:t>
      </w:r>
      <w:r>
        <w:tab/>
        <w:t>Касаясь вопроса о прямом применении Ко</w:t>
      </w:r>
      <w:r>
        <w:t>н</w:t>
      </w:r>
      <w:r>
        <w:t>венции, она спрашивает, был ли пров</w:t>
      </w:r>
      <w:r>
        <w:t>е</w:t>
      </w:r>
      <w:r>
        <w:t>ден какой-либо обзор ее положений для определения того, к</w:t>
      </w:r>
      <w:r>
        <w:t>а</w:t>
      </w:r>
      <w:r>
        <w:t>кие из них являются непосредственно применим</w:t>
      </w:r>
      <w:r>
        <w:t>ы</w:t>
      </w:r>
      <w:r>
        <w:t>ми и какие имеют программный характер. Делег</w:t>
      </w:r>
      <w:r>
        <w:t>а</w:t>
      </w:r>
      <w:r>
        <w:t>ции следует сообщить, в какой степени междун</w:t>
      </w:r>
      <w:r>
        <w:t>а</w:t>
      </w:r>
      <w:r>
        <w:t>родное право является обязательным предметом в рамках правового образования в высших учебных заведениях и получают ли юристы после ратифик</w:t>
      </w:r>
      <w:r>
        <w:t>а</w:t>
      </w:r>
      <w:r>
        <w:t>ции Швейцарией Конвенции дополнительную по</w:t>
      </w:r>
      <w:r>
        <w:t>д</w:t>
      </w:r>
      <w:r>
        <w:t>готовку в этой области. В заключение ей хотелось бы узнать, произошли ли какие-либо сдвиги в ра</w:t>
      </w:r>
      <w:r>
        <w:t>м</w:t>
      </w:r>
      <w:r>
        <w:t>ках давно длящейся дискуссии по вопросу о созд</w:t>
      </w:r>
      <w:r>
        <w:t>а</w:t>
      </w:r>
      <w:r>
        <w:t>нии комиссии по правам человека. Членам Комит</w:t>
      </w:r>
      <w:r>
        <w:t>е</w:t>
      </w:r>
      <w:r>
        <w:t>та хотелось бы узнать, определены ли сроки ее со</w:t>
      </w:r>
      <w:r>
        <w:t>з</w:t>
      </w:r>
      <w:r>
        <w:t>дания, имеются ли какие-либо препятствия для эт</w:t>
      </w:r>
      <w:r>
        <w:t>о</w:t>
      </w:r>
      <w:r>
        <w:t>го и в какой степени в работе комиссии будет уч</w:t>
      </w:r>
      <w:r>
        <w:t>и</w:t>
      </w:r>
      <w:r>
        <w:t>тываться генде</w:t>
      </w:r>
      <w:r>
        <w:t>р</w:t>
      </w:r>
      <w:r>
        <w:t>ная проблематика.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 xml:space="preserve"> спрашивает, были ли созданы си</w:t>
      </w:r>
      <w:r>
        <w:t>с</w:t>
      </w:r>
      <w:r>
        <w:t>темы контроля за потенциально дискриминацио</w:t>
      </w:r>
      <w:r>
        <w:t>н</w:t>
      </w:r>
      <w:r>
        <w:t>ным законодательством, политикой и программами на всех трех административных уровнях (комм</w:t>
      </w:r>
      <w:r>
        <w:t>у</w:t>
      </w:r>
      <w:r>
        <w:t>нальном, кантональном и федеральном) и имеется ли какая-либо структура для обеспечения осущес</w:t>
      </w:r>
      <w:r>
        <w:t>т</w:t>
      </w:r>
      <w:r>
        <w:t>вления Конвенции на всех трех уровнях. В отнош</w:t>
      </w:r>
      <w:r>
        <w:t>е</w:t>
      </w:r>
      <w:r>
        <w:t>нии Закона о равенстве между мужчинами и же</w:t>
      </w:r>
      <w:r>
        <w:t>н</w:t>
      </w:r>
      <w:r>
        <w:t>щинами она отмечает, что он касается главным о</w:t>
      </w:r>
      <w:r>
        <w:t>б</w:t>
      </w:r>
      <w:r>
        <w:t>разом области занятости, и ей хотелось бы узнать, имеются ли какие-либо средства правовой защиты у женщин, которые подвергались дискриминации в других сферах их жизни.</w:t>
      </w: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Г-жа Сайга</w:t>
      </w:r>
      <w:r>
        <w:t xml:space="preserve"> отмечает, что новая швейцарская Конституция является прогрессивной, поскольку она позволяет законодателям обеспечивать равенс</w:t>
      </w:r>
      <w:r>
        <w:t>т</w:t>
      </w:r>
      <w:r>
        <w:t>во как де-юре, так и де-факто. Вместе с тем не ясно, какие меры должны принимать законодатели для гарантирования равенства де-факто, концепцию к</w:t>
      </w:r>
      <w:r>
        <w:t>о</w:t>
      </w:r>
      <w:r>
        <w:t>торого оценить довольно сложно. Было бы жел</w:t>
      </w:r>
      <w:r>
        <w:t>а</w:t>
      </w:r>
      <w:r>
        <w:t>тельно получить дополнительную информацию об осуществлении этого конкретного аспекта Конст</w:t>
      </w:r>
      <w:r>
        <w:t>и</w:t>
      </w:r>
      <w:r>
        <w:t>туции.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Г-жа Гонсалес Мартинес</w:t>
      </w:r>
      <w:r>
        <w:t>, ссылаясь на пун</w:t>
      </w:r>
      <w:r>
        <w:t>к</w:t>
      </w:r>
      <w:r>
        <w:t>ты 2 и 3 доклада, говорит, что ей хотелось бы пол</w:t>
      </w:r>
      <w:r>
        <w:t>у</w:t>
      </w:r>
      <w:r>
        <w:t>чить дополнительные разъяснения в отношении значения «дифференцированного подхода» и объе</w:t>
      </w:r>
      <w:r>
        <w:t>к</w:t>
      </w:r>
      <w:r>
        <w:t>тивных причин, которые могут служить основанием для применения такого подхода. Она также интер</w:t>
      </w:r>
      <w:r>
        <w:t>е</w:t>
      </w:r>
      <w:r>
        <w:t>суется видами ситуаций, которые служили бы осн</w:t>
      </w:r>
      <w:r>
        <w:t>о</w:t>
      </w:r>
      <w:r>
        <w:t>ванием для применения одинакового подхода, и с</w:t>
      </w:r>
      <w:r>
        <w:t>и</w:t>
      </w:r>
      <w:r>
        <w:t>туаций, которые служили бы основанием для пр</w:t>
      </w:r>
      <w:r>
        <w:t>и</w:t>
      </w:r>
      <w:r>
        <w:t>менения дифференцированного подхода.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Г-жа Феррер Гомес</w:t>
      </w:r>
      <w:r>
        <w:t xml:space="preserve"> просит представить д</w:t>
      </w:r>
      <w:r>
        <w:t>о</w:t>
      </w:r>
      <w:r>
        <w:t>полнительную информацию о Швейцарской конф</w:t>
      </w:r>
      <w:r>
        <w:t>е</w:t>
      </w:r>
      <w:r>
        <w:t>ренции делегатов по вопросам равенства между мужчинами и женщинами, в частности о количестве мужчин и женщин среди делегатов и о порядке их избрания, Федеральной комиссии по делам женщин и Федерального бюро по вопросам равноправия мужчин и женщин. Члены Комитета хотели бы п</w:t>
      </w:r>
      <w:r>
        <w:t>о</w:t>
      </w:r>
      <w:r>
        <w:t>лучить дополнительную информацию об отношен</w:t>
      </w:r>
      <w:r>
        <w:t>и</w:t>
      </w:r>
      <w:r>
        <w:t>ях между этими органами, а также между ними и неправительственными организациями. В том, что касается Плана действий 1999 года по обеспечению равенства, который был принят в целях обеспеч</w:t>
      </w:r>
      <w:r>
        <w:t>е</w:t>
      </w:r>
      <w:r>
        <w:t>ния осуществления Пекинской платформы дейс</w:t>
      </w:r>
      <w:r>
        <w:t>т</w:t>
      </w:r>
      <w:r>
        <w:t>вий, она интересуется, каков срок его действия и как и кем пров</w:t>
      </w:r>
      <w:r>
        <w:t>о</w:t>
      </w:r>
      <w:r>
        <w:t>дилась его оценка.</w:t>
      </w:r>
    </w:p>
    <w:p w:rsidR="00000000" w:rsidRDefault="00000000">
      <w:pPr>
        <w:pStyle w:val="DualTxt"/>
      </w:pPr>
      <w:r>
        <w:t>36.</w:t>
      </w:r>
      <w:r>
        <w:tab/>
      </w:r>
      <w:r>
        <w:rPr>
          <w:b/>
        </w:rPr>
        <w:t>Г-жа Морваи</w:t>
      </w:r>
      <w:r>
        <w:t xml:space="preserve"> просит представить дополн</w:t>
      </w:r>
      <w:r>
        <w:t>и</w:t>
      </w:r>
      <w:r>
        <w:t>тельные статистические данные о тенденциях ра</w:t>
      </w:r>
      <w:r>
        <w:t>з</w:t>
      </w:r>
      <w:r>
        <w:t>вития швейцарской экономики с момента ратиф</w:t>
      </w:r>
      <w:r>
        <w:t>и</w:t>
      </w:r>
      <w:r>
        <w:t>кации Конвенции в 1997 году. Улучшается ли общее положение населения и, в частности, женщин? Б</w:t>
      </w:r>
      <w:r>
        <w:t>ы</w:t>
      </w:r>
      <w:r>
        <w:t>ло бы желательно получить дополнительную и</w:t>
      </w:r>
      <w:r>
        <w:t>н</w:t>
      </w:r>
      <w:r>
        <w:t>формацию о количестве работающих женщин, а также инвалидов, безработных, иностранок и т.д. Статистические данные, приводимые в пункте 522 доклада, свидетельствуют о положении, которое может иметь отрицательные последствия для же</w:t>
      </w:r>
      <w:r>
        <w:t>н</w:t>
      </w:r>
      <w:r>
        <w:t>щин, и, хотя они были представлены в контексте статьи 13, касающейся обязанности государств обеспечивать равные экономические права, она п</w:t>
      </w:r>
      <w:r>
        <w:t>о</w:t>
      </w:r>
      <w:r>
        <w:t>лагает, что статья 3, гарантирующая право на ра</w:t>
      </w:r>
      <w:r>
        <w:t>з</w:t>
      </w:r>
      <w:r>
        <w:t>витие, также применима к экономическим вопр</w:t>
      </w:r>
      <w:r>
        <w:t>о</w:t>
      </w:r>
      <w:r>
        <w:t>сам. Государства должны обеспечивать, чтобы женщины получали такую же долю от экономич</w:t>
      </w:r>
      <w:r>
        <w:t>е</w:t>
      </w:r>
      <w:r>
        <w:t>ского процветания, что и мужчины. Представление более подробных статистических данных позволило бы Комитету определить действительное полож</w:t>
      </w:r>
      <w:r>
        <w:t>е</w:t>
      </w:r>
      <w:r>
        <w:t>ние женщин и степень его фактического улучшения в сравнении с общей экономической с</w:t>
      </w:r>
      <w:r>
        <w:t>и</w:t>
      </w:r>
      <w:r>
        <w:t>туацией.</w:t>
      </w:r>
    </w:p>
    <w:p w:rsidR="00000000" w:rsidRDefault="00000000">
      <w:pPr>
        <w:pStyle w:val="DualTxt"/>
      </w:pPr>
      <w:r>
        <w:t>37.</w:t>
      </w:r>
      <w:r>
        <w:tab/>
      </w:r>
      <w:r>
        <w:rPr>
          <w:b/>
        </w:rPr>
        <w:t>Г-жа Гаспар</w:t>
      </w:r>
      <w:r>
        <w:t xml:space="preserve"> хотела бы узнать, каковы реал</w:t>
      </w:r>
      <w:r>
        <w:t>ь</w:t>
      </w:r>
      <w:r>
        <w:t>ные полномочия и эффективность деятельности Федерального бюро по вопросам равноправия му</w:t>
      </w:r>
      <w:r>
        <w:t>ж</w:t>
      </w:r>
      <w:r>
        <w:t>чин и женщин в деле обеспечения того, чтобы ра</w:t>
      </w:r>
      <w:r>
        <w:t>з</w:t>
      </w:r>
      <w:r>
        <w:t>личные ветви федерального правительства спосо</w:t>
      </w:r>
      <w:r>
        <w:t>б</w:t>
      </w:r>
      <w:r>
        <w:t>ствовали равенству между полами и учитывали гендерную проблематику в федеральной политике. С учетом общей нехватки финансовых ресурсов на мероприятия по обеспечению равенства, о которых говорится в пункте 74 доклада, она выражает над</w:t>
      </w:r>
      <w:r>
        <w:t>е</w:t>
      </w:r>
      <w:r>
        <w:t>жду на получение определенных разъяснений в о</w:t>
      </w:r>
      <w:r>
        <w:t>т</w:t>
      </w:r>
      <w:r>
        <w:t>ношении нехватки ресурсов, а также на то, что в следующем докладе будут представлены разъясн</w:t>
      </w:r>
      <w:r>
        <w:t>е</w:t>
      </w:r>
      <w:r>
        <w:t>ния в отношении мер, которые принимаются для исправления этого положения.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 Попеску Сандру</w:t>
      </w:r>
      <w:r>
        <w:t xml:space="preserve"> просит представить информацию об отношениях между различными структурами, созданными для содействия обеспеч</w:t>
      </w:r>
      <w:r>
        <w:t>е</w:t>
      </w:r>
      <w:r>
        <w:t>нию равенства между мужчинами и женщинами как на федеральном, так и на кантональном уровне. Многие из этих структур были созданы до 1997 года, и ей хотелось бы узнать, были ли внес</w:t>
      </w:r>
      <w:r>
        <w:t>е</w:t>
      </w:r>
      <w:r>
        <w:t>ны какие-либо изменения в направления или мет</w:t>
      </w:r>
      <w:r>
        <w:t>о</w:t>
      </w:r>
      <w:r>
        <w:t>ды их деятельности после 1997 года, как они фун</w:t>
      </w:r>
      <w:r>
        <w:t>к</w:t>
      </w:r>
      <w:r>
        <w:t>ционируют и какие структуры могут рассматр</w:t>
      </w:r>
      <w:r>
        <w:t>и</w:t>
      </w:r>
      <w:r>
        <w:t>ваться в качестве части национального механизма, о котором говорится в Пекинской платформе дейс</w:t>
      </w:r>
      <w:r>
        <w:t>т</w:t>
      </w:r>
      <w:r>
        <w:t>вий. Она конкретно интересуется тем, в какой ст</w:t>
      </w:r>
      <w:r>
        <w:t>е</w:t>
      </w:r>
      <w:r>
        <w:t>пени федеральные и кантональные органы сотру</w:t>
      </w:r>
      <w:r>
        <w:t>д</w:t>
      </w:r>
      <w:r>
        <w:t>ничают друг с другом и может ли федеральное пр</w:t>
      </w:r>
      <w:r>
        <w:t>а</w:t>
      </w:r>
      <w:r>
        <w:t>вительство давать директивные указания или пре</w:t>
      </w:r>
      <w:r>
        <w:t>д</w:t>
      </w:r>
      <w:r>
        <w:t>принимать шаги для обеспечения принятия кант</w:t>
      </w:r>
      <w:r>
        <w:t>о</w:t>
      </w:r>
      <w:r>
        <w:t>нами мер в целях достижения равенства между п</w:t>
      </w:r>
      <w:r>
        <w:t>о</w:t>
      </w:r>
      <w:r>
        <w:t>лами. Комитету хотелось бы получить информацию о сфере национального плана действий и о том, в какой степени положения соответствующего зак</w:t>
      </w:r>
      <w:r>
        <w:t>о</w:t>
      </w:r>
      <w:r>
        <w:t>нодательства и Конвенции осуществляются на ф</w:t>
      </w:r>
      <w:r>
        <w:t>е</w:t>
      </w:r>
      <w:r>
        <w:t>деральном и кант</w:t>
      </w:r>
      <w:r>
        <w:t>о</w:t>
      </w:r>
      <w:r>
        <w:t>нальном уровнях.</w:t>
      </w:r>
    </w:p>
    <w:p w:rsidR="00000000" w:rsidRDefault="00000000">
      <w:pPr>
        <w:pStyle w:val="DualTxt"/>
      </w:pPr>
      <w:r>
        <w:t>39.</w:t>
      </w:r>
      <w:r>
        <w:tab/>
        <w:t>Помимо этого, делегации следует указать, к</w:t>
      </w:r>
      <w:r>
        <w:t>а</w:t>
      </w:r>
      <w:r>
        <w:t>кие учреждения занимаются вопросами осущест</w:t>
      </w:r>
      <w:r>
        <w:t>в</w:t>
      </w:r>
      <w:r>
        <w:t>ления и дальнейшего развития других междунаро</w:t>
      </w:r>
      <w:r>
        <w:t>д</w:t>
      </w:r>
      <w:r>
        <w:t>ных документов по вопросам обеспечения равенс</w:t>
      </w:r>
      <w:r>
        <w:t>т</w:t>
      </w:r>
      <w:r>
        <w:t>ва между мужчинами и женщинами, таких, как д</w:t>
      </w:r>
      <w:r>
        <w:t>о</w:t>
      </w:r>
      <w:r>
        <w:t>кументы Международной организации труда или положения Европейской конвенции о правах чел</w:t>
      </w:r>
      <w:r>
        <w:t>о</w:t>
      </w:r>
      <w:r>
        <w:t>века, и каков порядок их функционирования. Пр</w:t>
      </w:r>
      <w:r>
        <w:t>и</w:t>
      </w:r>
      <w:r>
        <w:t>нимаются или планируются какие-либо меры для содействия обеспечению равенства между мужч</w:t>
      </w:r>
      <w:r>
        <w:t>и</w:t>
      </w:r>
      <w:r>
        <w:t>нами и женщинами на федеральном и кантональном уровнях и для учета гендерной проблематики в эк</w:t>
      </w:r>
      <w:r>
        <w:t>о</w:t>
      </w:r>
      <w:r>
        <w:t>номике, обществе и культуре? В заключение она просит представить дополнительную информацию о механизмах сотрудничества и участия между ф</w:t>
      </w:r>
      <w:r>
        <w:t>е</w:t>
      </w:r>
      <w:r>
        <w:t>деральными и кантональными органами и гражда</w:t>
      </w:r>
      <w:r>
        <w:t>н</w:t>
      </w:r>
      <w:r>
        <w:t>ским обществом, деятельность которых направлена на осуществление Конвенции и национального пл</w:t>
      </w:r>
      <w:r>
        <w:t>а</w:t>
      </w:r>
      <w:r>
        <w:t>на де</w:t>
      </w:r>
      <w:r>
        <w:t>й</w:t>
      </w:r>
      <w:r>
        <w:t>ствий.</w:t>
      </w: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</w:t>
      </w:r>
      <w:r>
        <w:rPr>
          <w:b/>
        </w:rPr>
        <w:noBreakHyphen/>
        <w:t>жа Шин</w:t>
      </w:r>
      <w:r>
        <w:t xml:space="preserve"> интересуется, в какой степени осуществляется сотрудничество между Федерал</w:t>
      </w:r>
      <w:r>
        <w:t>ь</w:t>
      </w:r>
      <w:r>
        <w:t>ной комиссией по делам женщин, Федеральным бюро по вопросам равноправия мужчин и женщин и Швейцарской конференцией делегатов по вопросам равенства между мужчинами и женщинами, и в</w:t>
      </w:r>
      <w:r>
        <w:t>ы</w:t>
      </w:r>
      <w:r>
        <w:t>ражает озабоченность по поводу относительной н</w:t>
      </w:r>
      <w:r>
        <w:t>е</w:t>
      </w:r>
      <w:r>
        <w:t>достаточности ресурсов, выделяемых Комиссии и Бюро. Как система функционирует на практике, рассчитан ли национальный план действий на о</w:t>
      </w:r>
      <w:r>
        <w:t>п</w:t>
      </w:r>
      <w:r>
        <w:t>ределенный срок или осуществляется на постоя</w:t>
      </w:r>
      <w:r>
        <w:t>н</w:t>
      </w:r>
      <w:r>
        <w:t>ной основе и каковы основные направления де</w:t>
      </w:r>
      <w:r>
        <w:t>я</w:t>
      </w:r>
      <w:r>
        <w:t>тельности? В заключение, каким образом Фед</w:t>
      </w:r>
      <w:r>
        <w:t>е</w:t>
      </w:r>
      <w:r>
        <w:t>ральное бюро по вопросам равноправия мужчин и женщин намеревается устранять остающиеся пр</w:t>
      </w:r>
      <w:r>
        <w:t>е</w:t>
      </w:r>
      <w:r>
        <w:t>пятствия и координировать свою деятельность с другими ветвями правительства в целях обеспеч</w:t>
      </w:r>
      <w:r>
        <w:t>е</w:t>
      </w:r>
      <w:r>
        <w:t>ния учета гендерной проблематики и равенства м</w:t>
      </w:r>
      <w:r>
        <w:t>е</w:t>
      </w:r>
      <w:r>
        <w:t>жду мужчинами и женщин</w:t>
      </w:r>
      <w:r>
        <w:t>а</w:t>
      </w:r>
      <w:r>
        <w:t>ми?</w:t>
      </w: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</w:t>
      </w:r>
      <w:r>
        <w:rPr>
          <w:b/>
        </w:rPr>
        <w:noBreakHyphen/>
        <w:t>жа Шёпп-Шиллинг</w:t>
      </w:r>
      <w:r>
        <w:t xml:space="preserve"> спрашивает, какие из 26 кантонов фактически выполнили требования Конституции 1981 года, касающиеся обеспечения равенства де</w:t>
      </w:r>
      <w:r>
        <w:noBreakHyphen/>
        <w:t>юре и де</w:t>
      </w:r>
      <w:r>
        <w:noBreakHyphen/>
        <w:t>факто, и задает вопросы о</w:t>
      </w:r>
      <w:r>
        <w:t>т</w:t>
      </w:r>
      <w:r>
        <w:t>носительно концепции пропорциональности в ко</w:t>
      </w:r>
      <w:r>
        <w:t>н</w:t>
      </w:r>
      <w:r>
        <w:t>тексте деятельности по борьбе с дискриминацией в отношении женщин в интерпретации Федерального верховного суда. Как представляется, Суд вынес противоречивые решения, отказавшись разрешить установление избирательных квот по признаку п</w:t>
      </w:r>
      <w:r>
        <w:t>о</w:t>
      </w:r>
      <w:r>
        <w:t>ла, но разрешив установление квот для органов упра</w:t>
      </w:r>
      <w:r>
        <w:t>в</w:t>
      </w:r>
      <w:r>
        <w:t>ления.</w:t>
      </w:r>
    </w:p>
    <w:p w:rsidR="00000000" w:rsidRDefault="00000000">
      <w:pPr>
        <w:pStyle w:val="DualTxt"/>
      </w:pPr>
      <w:r>
        <w:t>42.</w:t>
      </w:r>
      <w:r>
        <w:tab/>
        <w:t>Она приветствует планы обеспечения равенс</w:t>
      </w:r>
      <w:r>
        <w:t>т</w:t>
      </w:r>
      <w:r>
        <w:t>ва между мужчинами и женщинами в рамках фед</w:t>
      </w:r>
      <w:r>
        <w:t>е</w:t>
      </w:r>
      <w:r>
        <w:t>ральной администрации, но интересуется при этом, сколько времени потребуется для обеспечения по</w:t>
      </w:r>
      <w:r>
        <w:t>д</w:t>
      </w:r>
      <w:r>
        <w:t>линно равного представительства. Почему только две трети проверенных подразделений принимали участие в разработке проекта плана обеспечения равенства и была ли проверена деятельность всех подразделений? Могут ли вводиться санкции в о</w:t>
      </w:r>
      <w:r>
        <w:t>т</w:t>
      </w:r>
      <w:r>
        <w:t>ношении департаментов, которые не выполняют р</w:t>
      </w:r>
      <w:r>
        <w:t>е</w:t>
      </w:r>
      <w:r>
        <w:t>комендации относительно обеспечения равенства между мужчинами и женщинами; когда будет со</w:t>
      </w:r>
      <w:r>
        <w:t>з</w:t>
      </w:r>
      <w:r>
        <w:t>дан центральный инструмент контроля, о котором говорится в пункте 359 доклада; и установлен ли целевой показатель для колич</w:t>
      </w:r>
      <w:r>
        <w:t>е</w:t>
      </w:r>
      <w:r>
        <w:t>ства женщин-руководителей в 2003 году?</w:t>
      </w:r>
    </w:p>
    <w:p w:rsidR="00000000" w:rsidRDefault="00000000">
      <w:pPr>
        <w:pStyle w:val="DualTxt"/>
      </w:pPr>
      <w:r>
        <w:t>43.</w:t>
      </w:r>
      <w:r>
        <w:tab/>
        <w:t>Хотя в пункте 360 доклада дается описание мер, принятых различными кантонами, она просит представить конкретное описание мер, принятых во всех 26 кантонах, и также спрашивает, во скольких кантонах была поставлена приоритетная задача как найма, так и повышения по службе кандидатов из числа женщин в тех случаях, когда уровень их кв</w:t>
      </w:r>
      <w:r>
        <w:t>а</w:t>
      </w:r>
      <w:r>
        <w:t>лификации соответствует уровню квалификации кандидатов из числа мужчин. Было бы желательно получить дополнительную информацию о планах совершенствования институциональной основы и о конкретных дости</w:t>
      </w:r>
      <w:r>
        <w:t>г</w:t>
      </w:r>
      <w:r>
        <w:t>нутых результатах.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Тавареш да Силва</w:t>
      </w:r>
      <w:r>
        <w:t>,</w:t>
      </w:r>
      <w:r>
        <w:rPr>
          <w:b/>
        </w:rPr>
        <w:t xml:space="preserve"> </w:t>
      </w:r>
      <w:r>
        <w:t>говоря о временных и специальных мерах, принятие которых, как пре</w:t>
      </w:r>
      <w:r>
        <w:t>д</w:t>
      </w:r>
      <w:r>
        <w:t>ставляется, является допустимым в соответствии со статьей 8 Конституции, просит представить допо</w:t>
      </w:r>
      <w:r>
        <w:t>л</w:t>
      </w:r>
      <w:r>
        <w:t>нительную информацию о принципе пропорци</w:t>
      </w:r>
      <w:r>
        <w:t>о</w:t>
      </w:r>
      <w:r>
        <w:t>нальности, цитируемом Федеральным верховным судом и упоминаемом в пункте 84 доклада, каса</w:t>
      </w:r>
      <w:r>
        <w:t>ю</w:t>
      </w:r>
      <w:r>
        <w:t>щемся квот и упоминаемом в пункте 181, в котором фактически не говорится о квотах. В пункте 187 доклада отмечается, что система квот не является чем-то инородным для Швейцарии, однако в пун</w:t>
      </w:r>
      <w:r>
        <w:t>к</w:t>
      </w:r>
      <w:r>
        <w:t>те 188 говорится о том, что усилия по установл</w:t>
      </w:r>
      <w:r>
        <w:t>е</w:t>
      </w:r>
      <w:r>
        <w:t>нию квот для участия женщин в политической де</w:t>
      </w:r>
      <w:r>
        <w:t>я</w:t>
      </w:r>
      <w:r>
        <w:t>тельности потерпели неудачу, что представляется противоречивым. Меры по ликвидации дискрим</w:t>
      </w:r>
      <w:r>
        <w:t>и</w:t>
      </w:r>
      <w:r>
        <w:t>нации в отношении женщин представляются во</w:t>
      </w:r>
      <w:r>
        <w:t>з</w:t>
      </w:r>
      <w:r>
        <w:t>можными в теории, но отвергаются на практике. Существование квот для религиозных и языковых меньшинств придает даже более странный и непр</w:t>
      </w:r>
      <w:r>
        <w:t>и</w:t>
      </w:r>
      <w:r>
        <w:t>емлемый характер заявлению о том, что идея уст</w:t>
      </w:r>
      <w:r>
        <w:t>а</w:t>
      </w:r>
      <w:r>
        <w:t>новления квот для продвижения женщин была о</w:t>
      </w:r>
      <w:r>
        <w:t>т</w:t>
      </w:r>
      <w:r>
        <w:t>вер</w:t>
      </w:r>
      <w:r>
        <w:t>г</w:t>
      </w:r>
      <w:r>
        <w:t>нута.</w:t>
      </w:r>
    </w:p>
    <w:p w:rsidR="00000000" w:rsidRDefault="00000000">
      <w:pPr>
        <w:pStyle w:val="DualTxt"/>
      </w:pPr>
      <w:r>
        <w:t>45.</w:t>
      </w:r>
      <w:r>
        <w:tab/>
        <w:t>Касаясь вопроса о насилии в отношении же</w:t>
      </w:r>
      <w:r>
        <w:t>н</w:t>
      </w:r>
      <w:r>
        <w:t>щин, она интересуется ходом подготовки предл</w:t>
      </w:r>
      <w:r>
        <w:t>о</w:t>
      </w:r>
      <w:r>
        <w:t>жений относительно внесения поправок в Уголо</w:t>
      </w:r>
      <w:r>
        <w:t>в</w:t>
      </w:r>
      <w:r>
        <w:t>ный кодекс для автоматического установления уг</w:t>
      </w:r>
      <w:r>
        <w:t>о</w:t>
      </w:r>
      <w:r>
        <w:t>ловной ответственности за половые преступления, совершаемые с применением насилия или нанес</w:t>
      </w:r>
      <w:r>
        <w:t>е</w:t>
      </w:r>
      <w:r>
        <w:t>нием телесных повреждений в рамках брака или аналогичных отношений, без необходимости пол</w:t>
      </w:r>
      <w:r>
        <w:t>у</w:t>
      </w:r>
      <w:r>
        <w:t>чения жалобы со стороны потерпевшего лица. Она также интересуется, были ли приняты какие-либо меры в развитие парламентской инициативы по обеспечению защиты женщин, являющихся жер</w:t>
      </w:r>
      <w:r>
        <w:t>т</w:t>
      </w:r>
      <w:r>
        <w:t>вами насилия в семье, посредством запрещения н</w:t>
      </w:r>
      <w:r>
        <w:t>а</w:t>
      </w:r>
      <w:r>
        <w:t>рушителю проживать в семье. Если такие меры б</w:t>
      </w:r>
      <w:r>
        <w:t>ы</w:t>
      </w:r>
      <w:r>
        <w:t>ли приняты, то какова их сфера? Также было бы желательно получить дополнительную информацию о действиях Верховного суда, направленных на то, чтобы обязать кантоны принять или изменить зак</w:t>
      </w:r>
      <w:r>
        <w:t>о</w:t>
      </w:r>
      <w:r>
        <w:t>нодательство с целью гарантирования соблюдения принципа равенства между мужчинами и женщин</w:t>
      </w:r>
      <w:r>
        <w:t>а</w:t>
      </w:r>
      <w:r>
        <w:t>ми.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Паттен</w:t>
      </w:r>
      <w:r>
        <w:t xml:space="preserve"> спрашивает, были ли фактически приняты в кантонах временные или специальные меры для защиты прав женщин, особенно относ</w:t>
      </w:r>
      <w:r>
        <w:t>я</w:t>
      </w:r>
      <w:r>
        <w:t>щихся к уязвимым группам населения, таким, как инвалиды, престарелые, матери-одиночки и ин</w:t>
      </w:r>
      <w:r>
        <w:t>о</w:t>
      </w:r>
      <w:r>
        <w:t>странки. Она также выражает озабоченность по п</w:t>
      </w:r>
      <w:r>
        <w:t>о</w:t>
      </w:r>
      <w:r>
        <w:t>воду очевидного противоречия между принципами, закрепленными в Конституции, и принципами, о</w:t>
      </w:r>
      <w:r>
        <w:t>с</w:t>
      </w:r>
      <w:r>
        <w:t>нованными на прецедентном праве, и спрашивает, обсуждалась ли когда-либо идея создания конст</w:t>
      </w:r>
      <w:r>
        <w:t>и</w:t>
      </w:r>
      <w:r>
        <w:t>туционного суда.</w:t>
      </w:r>
    </w:p>
    <w:p w:rsidR="00000000" w:rsidRDefault="00000000">
      <w:pPr>
        <w:pStyle w:val="DualTxt"/>
      </w:pPr>
      <w:r>
        <w:t>47.</w:t>
      </w:r>
      <w:r>
        <w:tab/>
        <w:t>У нее вызывает озабоченность проблема нас</w:t>
      </w:r>
      <w:r>
        <w:t>и</w:t>
      </w:r>
      <w:r>
        <w:t>лия в отношении женщин и разрыв между колич</w:t>
      </w:r>
      <w:r>
        <w:t>е</w:t>
      </w:r>
      <w:r>
        <w:t>ством поданных жалоб и вынесенных приговоров. Как представляется, для решения этой проблемы не было принято никаких мер, а у федеральных вл</w:t>
      </w:r>
      <w:r>
        <w:t>а</w:t>
      </w:r>
      <w:r>
        <w:t>стей не имеется четкой политической воли для эт</w:t>
      </w:r>
      <w:r>
        <w:t>о</w:t>
      </w:r>
      <w:r>
        <w:t>го. Несмотря на положения Конституции 1997 года, не было принято никаких конкретных законод</w:t>
      </w:r>
      <w:r>
        <w:t>а</w:t>
      </w:r>
      <w:r>
        <w:t>тельных актов и не были внесены изменения в Уг</w:t>
      </w:r>
      <w:r>
        <w:t>о</w:t>
      </w:r>
      <w:r>
        <w:t>ловный кодекс. Какие меры принимаются для с</w:t>
      </w:r>
      <w:r>
        <w:t>о</w:t>
      </w:r>
      <w:r>
        <w:t>вершенствования законодательной основы и созд</w:t>
      </w:r>
      <w:r>
        <w:t>а</w:t>
      </w:r>
      <w:r>
        <w:t>ния федеральных механизмов для предупреждения насилия в отношении женщин; например, были ли предприняты какие-либо шаги для подготовки с</w:t>
      </w:r>
      <w:r>
        <w:t>о</w:t>
      </w:r>
      <w:r>
        <w:t>трудников правоохранительных органов по генде</w:t>
      </w:r>
      <w:r>
        <w:t>р</w:t>
      </w:r>
      <w:r>
        <w:t>ным вопросам?</w:t>
      </w:r>
    </w:p>
    <w:p w:rsidR="00000000" w:rsidRDefault="00000000">
      <w:pPr>
        <w:pStyle w:val="DualTxt"/>
        <w:spacing w:after="160"/>
      </w:pPr>
      <w:r>
        <w:t>48.</w:t>
      </w:r>
      <w:r>
        <w:tab/>
        <w:t>Она отмечает, что Федеральный закон о п</w:t>
      </w:r>
      <w:r>
        <w:t>о</w:t>
      </w:r>
      <w:r>
        <w:t>мощи жертвам преступлений обеспечивает защиту для потерпевших как из числа мужчин, так и из числа женщин. В том что касается центров по ок</w:t>
      </w:r>
      <w:r>
        <w:t>а</w:t>
      </w:r>
      <w:r>
        <w:t>занию консультационной помощи, которые должны быть созданы в кантонах, она спрашивает, сущес</w:t>
      </w:r>
      <w:r>
        <w:t>т</w:t>
      </w:r>
      <w:r>
        <w:t>вуют ли такие центры во всех кантонах и имеют ли жители различных кантонов доступ к одинаковому уровню обслуживания. И наконец, ей хотелось бы получить более конкретные данные с разбивкой по полу о количестве потерпевших и использовании ими имеющихся услуг.</w:t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 ч. 05 м.</w:t>
      </w: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NO&gt;&gt;N0321114R&lt;&lt;ODS JOB NO&gt;&gt;</w:t>
      </w:r>
    </w:p>
    <w:p w:rsidR="00000000" w:rsidRDefault="00000000">
      <w:pPr>
        <w:pStyle w:val="CommentText"/>
      </w:pPr>
      <w:r>
        <w:t>&lt;&lt;ODS DOC SYMBOL1&gt;&gt;CEDAW/C/SR.590&lt;&lt;ODS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03-21114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*0321114*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CEDAW/C/SR.590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CEDAW/C/SR.590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/C/SR.590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5</w:t>
          </w:r>
          <w:r>
            <w:t xml:space="preserve"> January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1/01/2006 18:43:58"/>
    <w:docVar w:name="DocCategory" w:val="SROthers"/>
    <w:docVar w:name="DocType" w:val="Final"/>
    <w:docVar w:name="JobNo" w:val="0321114R"/>
    <w:docVar w:name="OandT" w:val=" "/>
    <w:docVar w:name="Symbol1" w:val="CEDAW/C/SR.590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DualTxt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5385</Words>
  <Characters>30698</Characters>
  <Application>Microsoft Office Word</Application>
  <DocSecurity>4</DocSecurity>
  <Lines>255</Lines>
  <Paragraphs>61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37699</CharactersWithSpaces>
  <SharedDoc>false</SharedDoc>
  <HLinks>
    <vt:vector size="6" baseType="variant">
      <vt:variant>
        <vt:i4>4522087</vt:i4>
      </vt:variant>
      <vt:variant>
        <vt:i4>75718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Irina.Savina</dc:creator>
  <cp:keywords/>
  <dc:description/>
  <cp:lastModifiedBy>DGAACS User</cp:lastModifiedBy>
  <cp:revision>4</cp:revision>
  <cp:lastPrinted>2006-01-24T17:04:00Z</cp:lastPrinted>
  <dcterms:created xsi:type="dcterms:W3CDTF">2006-01-24T17:06:00Z</dcterms:created>
  <dcterms:modified xsi:type="dcterms:W3CDTF">2006-01-24T18:44:00Z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0321114</vt:lpwstr>
  </property>
  <property fmtid="{D5CDD505-2E9C-101B-9397-08002B2CF9AE}" pid="3" name="Symbol1">
    <vt:lpwstr>CEDAW/C/SR.590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10</vt:lpwstr>
  </property>
  <property fmtid="{D5CDD505-2E9C-101B-9397-08002B2CF9AE}" pid="8" name="Operator">
    <vt:lpwstr>S.N/</vt:lpwstr>
  </property>
</Properties>
</file>