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Тридцать пятая сессия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15 мая — 2 июня 2006 года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Сент-Люсия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Комитет рассмотрел сводный первоначальный второй, третий, четвертый, пятый и шестой периодический доклад Сент-Люсии (CEDAW/C/LCA/1</w:t>
      </w:r>
      <w:r>
        <w:noBreakHyphen/>
        <w:t>6) на своих 729</w:t>
      </w:r>
      <w:r>
        <w:noBreakHyphen/>
        <w:t>м и 730</w:t>
      </w:r>
      <w:r>
        <w:noBreakHyphen/>
        <w:t>м заседаниях 23  мая 2006 года (см. CEDAW/C/SR.729 и 730). Перечень тем и вопросов Комитета содержится в докуме</w:t>
      </w:r>
      <w:r>
        <w:t>н</w:t>
      </w:r>
      <w:r>
        <w:t>те CEDAW/C/LCA/Q/6, а ответы Сент-Люсии — в докуме</w:t>
      </w:r>
      <w:r>
        <w:t>н</w:t>
      </w:r>
      <w:r>
        <w:t>те CEDAW/C/LCA/</w:t>
      </w:r>
      <w:r>
        <w:br/>
        <w:t>Q/6/Add.1.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2.</w:t>
      </w:r>
      <w:r>
        <w:tab/>
        <w:t>Комитет приветствует ратификацию государством-участником Конвенции без оговорок и выражает ему признательность за представление сводного пе</w:t>
      </w:r>
      <w:r>
        <w:t>р</w:t>
      </w:r>
      <w:r>
        <w:t>воначального, второго, третьего, четвертого, пятого и шестого периодического доклада с соблюдением руководящих указаний Комитета, выражая, тем не м</w:t>
      </w:r>
      <w:r>
        <w:t>е</w:t>
      </w:r>
      <w:r>
        <w:t>нее, сожаление в связи с тем, что он был представлен с большим опозданием, и отмечая, что в докладе не содержится ссылок на общие рекомендации Комит</w:t>
      </w:r>
      <w:r>
        <w:t>е</w:t>
      </w:r>
      <w:r>
        <w:t>та. Комитет с признательностью отмечает высокое качество доклада, содерж</w:t>
      </w:r>
      <w:r>
        <w:t>а</w:t>
      </w:r>
      <w:r>
        <w:t>щего дезагрегированные по признаку пола данные.</w:t>
      </w:r>
    </w:p>
    <w:p w:rsidR="00000000" w:rsidRDefault="00000000">
      <w:pPr>
        <w:pStyle w:val="SingleTxt"/>
      </w:pPr>
      <w:r>
        <w:t>3.</w:t>
      </w:r>
      <w:r>
        <w:tab/>
        <w:t>Комитет высоко оценивает деятельность делегации государства-участника и выражает признательность за откровенный и конструктивный диалог, кот</w:t>
      </w:r>
      <w:r>
        <w:t>о</w:t>
      </w:r>
      <w:r>
        <w:t>рый состоялся между членами Комитета и делегацией. Комитет выражает пр</w:t>
      </w:r>
      <w:r>
        <w:t>и</w:t>
      </w:r>
      <w:r>
        <w:t>знательность государству-участнику за письменные ответы на перечень тем и вопросов, поднятых его предсессионной рабочей группой, а также за вступ</w:t>
      </w:r>
      <w:r>
        <w:t>и</w:t>
      </w:r>
      <w:r>
        <w:t>тельное заявление и дальнейшие разъяснения, которые были даны в ответ на устные вопросы Комитета.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4.</w:t>
      </w:r>
      <w:r>
        <w:tab/>
        <w:t>Комитет приветствует начало осуществления государством-участником процесса пересмотра конституции, который предусматривает также пересмотр других законов, таких, как Гражданский кодекс и Закон о гражданстве. Он пр</w:t>
      </w:r>
      <w:r>
        <w:t>и</w:t>
      </w:r>
      <w:r>
        <w:t>ветствует вступление в силу 1 января 2005 года Уголовного кодекса № 9, с</w:t>
      </w:r>
      <w:r>
        <w:t>о</w:t>
      </w:r>
      <w:r>
        <w:t>держащего новые положения о сексуальных преступлениях и разрешающего при определенных обстоятельствах прерывание беременности, а также Закона о н</w:t>
      </w:r>
      <w:r>
        <w:t>а</w:t>
      </w:r>
      <w:r>
        <w:t>силии в семье 1994 года.</w:t>
      </w:r>
    </w:p>
    <w:p w:rsidR="00000000" w:rsidRDefault="00000000">
      <w:pPr>
        <w:pStyle w:val="SingleTxt"/>
      </w:pPr>
      <w:r>
        <w:t>5.</w:t>
      </w:r>
      <w:r>
        <w:tab/>
        <w:t>Комитет приветствует усилия государства-участника в области образов</w:t>
      </w:r>
      <w:r>
        <w:t>а</w:t>
      </w:r>
      <w:r>
        <w:t>ния, особенно план достижения цели всеобщего среднего образования в начале 2006/2007 учебного года, в соответствии с которым на основании Закона об о</w:t>
      </w:r>
      <w:r>
        <w:t>б</w:t>
      </w:r>
      <w:r>
        <w:t>разовании 1999 года каждому ребенку среднего школьного возраста должно быть гарантировано место в школе.</w:t>
      </w:r>
    </w:p>
    <w:p w:rsidR="00000000" w:rsidRDefault="00000000">
      <w:pPr>
        <w:pStyle w:val="SingleTxt"/>
      </w:pPr>
      <w:r>
        <w:t>6.</w:t>
      </w:r>
      <w:r>
        <w:tab/>
        <w:t>Комитет приветствует начало реализации государством-участником пр</w:t>
      </w:r>
      <w:r>
        <w:t>о</w:t>
      </w:r>
      <w:r>
        <w:t>граммы всеобъемлющей реформы сектора здравоохранения, предусматрива</w:t>
      </w:r>
      <w:r>
        <w:t>ю</w:t>
      </w:r>
      <w:r>
        <w:t>щей, в частности, институционализацию всеобщего медицинского обслужив</w:t>
      </w:r>
      <w:r>
        <w:t>а</w:t>
      </w:r>
      <w:r>
        <w:t>ния. Он также приветствует включение во все школы начального и среднего уровня программ всеобъемлющего просвещения в вопросах здравоохранения и семейной жизни.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7.</w:t>
      </w:r>
      <w:r>
        <w:tab/>
        <w:t>У Комитета вызывает озабоченность тот факт, что он не получил в полной мере удовлетворительное разъяснение относительно статуса Конвенции в н</w:t>
      </w:r>
      <w:r>
        <w:t>а</w:t>
      </w:r>
      <w:r>
        <w:t>циональной правовой системе. Комитет отмечает, что, хотя Конвенция была ратифицирована в 1982 году, ее положения, по всей видимости, еще не вкл</w:t>
      </w:r>
      <w:r>
        <w:t>ю</w:t>
      </w:r>
      <w:r>
        <w:t>чены во внутреннее законодательство, что лишает их обязательной юридич</w:t>
      </w:r>
      <w:r>
        <w:t>е</w:t>
      </w:r>
      <w:r>
        <w:t>ской силы и возможности ссылаться на них в судах. У Комитета вызывает оз</w:t>
      </w:r>
      <w:r>
        <w:t>а</w:t>
      </w:r>
      <w:r>
        <w:t>боченность также тот факт, что работники судебных органов, по-видимому, н</w:t>
      </w:r>
      <w:r>
        <w:t>е</w:t>
      </w:r>
      <w:r>
        <w:t>достаточно информированы о Конвенции и обязательствах по ней государс</w:t>
      </w:r>
      <w:r>
        <w:t>т</w:t>
      </w:r>
      <w:r>
        <w:t>ва-участника.</w:t>
      </w:r>
    </w:p>
    <w:p w:rsidR="00000000" w:rsidRDefault="00000000">
      <w:pPr>
        <w:pStyle w:val="SingleTxt"/>
      </w:pPr>
      <w:r>
        <w:t>8.</w:t>
      </w:r>
      <w:r>
        <w:tab/>
      </w:r>
      <w:r>
        <w:rPr>
          <w:b/>
        </w:rPr>
        <w:t>Комитет настоятельно призывает государство-участник уточнить статус Конвенции и обеспечить ее всестороннее применение в рамках внутренней правовой системы. Он рекомендует государству-участнику разъяснять работникам судебных органов, а также адвокатам и прокур</w:t>
      </w:r>
      <w:r>
        <w:rPr>
          <w:b/>
        </w:rPr>
        <w:t>о</w:t>
      </w:r>
      <w:r>
        <w:rPr>
          <w:b/>
        </w:rPr>
        <w:t>рам понятие дискриминации по смыслу Конвенции и обязанность пре</w:t>
      </w:r>
      <w:r>
        <w:rPr>
          <w:b/>
        </w:rPr>
        <w:t>д</w:t>
      </w:r>
      <w:r>
        <w:rPr>
          <w:b/>
        </w:rPr>
        <w:t>ставителей всех ветвей власти соблюдать ее положения.</w:t>
      </w:r>
    </w:p>
    <w:p w:rsidR="00000000" w:rsidRDefault="00000000">
      <w:pPr>
        <w:pStyle w:val="SingleTxt"/>
      </w:pPr>
      <w:r>
        <w:t>9.</w:t>
      </w:r>
      <w:r>
        <w:tab/>
        <w:t>Комитет обеспокоен отсутствием в конституции государства-участника и других его соответствующих законодательных актах определения понятия ди</w:t>
      </w:r>
      <w:r>
        <w:t>с</w:t>
      </w:r>
      <w:r>
        <w:t>криминации в отношении женщин в соответствии со статьей 1 Конвенции, к</w:t>
      </w:r>
      <w:r>
        <w:t>о</w:t>
      </w:r>
      <w:r>
        <w:t>торое охватывает как прямую, так и косвенную дискриминацию и касается действий как государственных, так и частных субъектов в соответствии со статьей 2, а также предусматривает применение временных специальных мер в соответс</w:t>
      </w:r>
      <w:r>
        <w:t>т</w:t>
      </w:r>
      <w:r>
        <w:t>вии с пунктом 1 статьи 4 Конвенции.</w:t>
      </w:r>
    </w:p>
    <w:p w:rsidR="00000000" w:rsidRDefault="00000000">
      <w:pPr>
        <w:pStyle w:val="SingleTxt"/>
      </w:pPr>
      <w:r>
        <w:t>10.</w:t>
      </w:r>
      <w:r>
        <w:tab/>
      </w:r>
      <w:r>
        <w:rPr>
          <w:b/>
        </w:rPr>
        <w:t>Комитет призывает государство-участник в полном объеме включить в свою конституцию и другие соответствующие законодательные акты о</w:t>
      </w:r>
      <w:r>
        <w:rPr>
          <w:b/>
        </w:rPr>
        <w:t>п</w:t>
      </w:r>
      <w:r>
        <w:rPr>
          <w:b/>
        </w:rPr>
        <w:t>ределение понятия дискриминации в отношении женщин, которое охв</w:t>
      </w:r>
      <w:r>
        <w:rPr>
          <w:b/>
        </w:rPr>
        <w:t>а</w:t>
      </w:r>
      <w:r>
        <w:rPr>
          <w:b/>
        </w:rPr>
        <w:t>тывает как прямую, так и косвенную дискриминацию согласно статье 1, распространяется на дискриминационные действия государственных и частных субъектов согласно статье 2, а также предусматривает временные специальные меры согласно пункту 1 статьи 4 Конвенции. Комитет пре</w:t>
      </w:r>
      <w:r>
        <w:rPr>
          <w:b/>
        </w:rPr>
        <w:t>д</w:t>
      </w:r>
      <w:r>
        <w:rPr>
          <w:b/>
        </w:rPr>
        <w:t>лагает государству-участнику в полной мере использовать нынешний процесс конституционной реформы для обеспечения включения такого определения в конституцию и другие соответствующие национальные з</w:t>
      </w:r>
      <w:r>
        <w:rPr>
          <w:b/>
        </w:rPr>
        <w:t>а</w:t>
      </w:r>
      <w:r>
        <w:rPr>
          <w:b/>
        </w:rPr>
        <w:t>конодательные акты.</w:t>
      </w:r>
    </w:p>
    <w:p w:rsidR="00000000" w:rsidRDefault="00000000">
      <w:pPr>
        <w:pStyle w:val="SingleTxt"/>
      </w:pPr>
      <w:r>
        <w:t>11.</w:t>
      </w:r>
      <w:r>
        <w:tab/>
        <w:t>Отмечая законодательные реформы, которые были завершены или пров</w:t>
      </w:r>
      <w:r>
        <w:t>о</w:t>
      </w:r>
      <w:r>
        <w:t>дятся, Комитет выражает обеспокоенность в связи с отсутствием всеобъемл</w:t>
      </w:r>
      <w:r>
        <w:t>ю</w:t>
      </w:r>
      <w:r>
        <w:t>щего анализа национального законодательства с точки зрения его соответствия положениям Конвенции, а также данных для контроля за фактической реализ</w:t>
      </w:r>
      <w:r>
        <w:t>а</w:t>
      </w:r>
      <w:r>
        <w:t>цией равенства женщин и их доступа к правосудию.</w:t>
      </w:r>
    </w:p>
    <w:p w:rsidR="00000000" w:rsidRDefault="00000000">
      <w:pPr>
        <w:pStyle w:val="SingleTxt"/>
        <w:rPr>
          <w:b/>
        </w:rPr>
      </w:pPr>
      <w:r>
        <w:t>12.</w:t>
      </w:r>
      <w:r>
        <w:tab/>
      </w:r>
      <w:r>
        <w:rPr>
          <w:b/>
        </w:rPr>
        <w:t>Комитет предлагает государству-участнику провести всеобъемлющий анализ своего законодательства в установленные сроки в целях устран</w:t>
      </w:r>
      <w:r>
        <w:rPr>
          <w:b/>
        </w:rPr>
        <w:t>е</w:t>
      </w:r>
      <w:r>
        <w:rPr>
          <w:b/>
        </w:rPr>
        <w:t>ния всех положений, которые являются прямо дискриминационными или имеют дискриминационные последствия или воздействие в отношении женщин согласно положениям Конвенции. Он далее предлагает государс</w:t>
      </w:r>
      <w:r>
        <w:rPr>
          <w:b/>
        </w:rPr>
        <w:t>т</w:t>
      </w:r>
      <w:r>
        <w:rPr>
          <w:b/>
        </w:rPr>
        <w:t>ву-участнику предпринять сбор данных, необходимых для создания осн</w:t>
      </w:r>
      <w:r>
        <w:rPr>
          <w:b/>
        </w:rPr>
        <w:t>о</w:t>
      </w:r>
      <w:r>
        <w:rPr>
          <w:b/>
        </w:rPr>
        <w:t>вы, позволяющей контролировать фактическое положение дел с обеспеч</w:t>
      </w:r>
      <w:r>
        <w:rPr>
          <w:b/>
        </w:rPr>
        <w:t>е</w:t>
      </w:r>
      <w:r>
        <w:rPr>
          <w:b/>
        </w:rPr>
        <w:t>нием равенства женщин и их доступа к правос</w:t>
      </w:r>
      <w:r>
        <w:rPr>
          <w:b/>
        </w:rPr>
        <w:t>у</w:t>
      </w:r>
      <w:r>
        <w:rPr>
          <w:b/>
        </w:rPr>
        <w:t>дию.</w:t>
      </w:r>
    </w:p>
    <w:p w:rsidR="00000000" w:rsidRDefault="00000000">
      <w:pPr>
        <w:pStyle w:val="SingleTxt"/>
      </w:pPr>
      <w:r>
        <w:t>13.</w:t>
      </w:r>
      <w:r>
        <w:tab/>
        <w:t>Комитет с беспокойством отмечает слабый институциональный потенц</w:t>
      </w:r>
      <w:r>
        <w:t>и</w:t>
      </w:r>
      <w:r>
        <w:t>ал нынешнего национального механизма по улучшению положения женщин, который испытывает серьезную нехватку ресурсов и кадров и не обладает по</w:t>
      </w:r>
      <w:r>
        <w:t>л</w:t>
      </w:r>
      <w:r>
        <w:t>номочиями и возможностями для эффективного содействия осуществлению Конвенции и поддержки усилий по учету гендерного аспекта во всех секторах и на всех уровнях власти в интересах обеспечения равенства женщин и мужчин во всех областях. В этой связи Комитет с беспокойством отмечает также недо</w:t>
      </w:r>
      <w:r>
        <w:t>с</w:t>
      </w:r>
      <w:r>
        <w:t>таточную информированность государства-участника о таком положении и о</w:t>
      </w:r>
      <w:r>
        <w:t>т</w:t>
      </w:r>
      <w:r>
        <w:t>сутствие осознания необходимости формирования мощного национального м</w:t>
      </w:r>
      <w:r>
        <w:t>е</w:t>
      </w:r>
      <w:r>
        <w:t>ханизма практической реализации равенства между мужчинами и женщинами на всех уровнях, а также отсутствие политической воли в деле создания нео</w:t>
      </w:r>
      <w:r>
        <w:t>б</w:t>
      </w:r>
      <w:r>
        <w:t>ходимого институционального потенциала такого национального механизма в соо</w:t>
      </w:r>
      <w:r>
        <w:t>т</w:t>
      </w:r>
      <w:r>
        <w:t>ветствии с его обязательствами по Конвенции.</w:t>
      </w:r>
    </w:p>
    <w:p w:rsidR="00000000" w:rsidRDefault="00000000">
      <w:pPr>
        <w:pStyle w:val="SingleTxt"/>
        <w:rPr>
          <w:b/>
        </w:rPr>
      </w:pPr>
      <w:r>
        <w:t>14.</w:t>
      </w:r>
      <w:r>
        <w:tab/>
      </w:r>
      <w:r>
        <w:rPr>
          <w:b/>
        </w:rPr>
        <w:t>Комитет призывает государство-участник в безотлагательном поря</w:t>
      </w:r>
      <w:r>
        <w:rPr>
          <w:b/>
        </w:rPr>
        <w:t>д</w:t>
      </w:r>
      <w:r>
        <w:rPr>
          <w:b/>
        </w:rPr>
        <w:t>ке уделять первоочередное внимание укреплению национального мех</w:t>
      </w:r>
      <w:r>
        <w:rPr>
          <w:b/>
        </w:rPr>
        <w:t>а</w:t>
      </w:r>
      <w:r>
        <w:rPr>
          <w:b/>
        </w:rPr>
        <w:t>низма по улучшению положения женщин и предоставить ему полномочия, право принимать решения, а также людские и финансовые ресурсы, нео</w:t>
      </w:r>
      <w:r>
        <w:rPr>
          <w:b/>
        </w:rPr>
        <w:t>б</w:t>
      </w:r>
      <w:r>
        <w:rPr>
          <w:b/>
        </w:rPr>
        <w:t>ходимые для эффективного содействия обеспечению равенства женщин и осуществления ими своих прав. Комитет рекомендует гос</w:t>
      </w:r>
      <w:r>
        <w:rPr>
          <w:b/>
        </w:rPr>
        <w:t>у</w:t>
      </w:r>
      <w:r>
        <w:rPr>
          <w:b/>
        </w:rPr>
        <w:t>дарству-участнику учредить должности координаторов, обладающих достаточн</w:t>
      </w:r>
      <w:r>
        <w:rPr>
          <w:b/>
        </w:rPr>
        <w:t>ы</w:t>
      </w:r>
      <w:r>
        <w:rPr>
          <w:b/>
        </w:rPr>
        <w:t>ми знаниями и опытом в вопросах гендерного равенства, во всех отрасл</w:t>
      </w:r>
      <w:r>
        <w:rPr>
          <w:b/>
        </w:rPr>
        <w:t>е</w:t>
      </w:r>
      <w:r>
        <w:rPr>
          <w:b/>
        </w:rPr>
        <w:t>вых министерствах в интересах более активного использования стратегии учета гендерных аспектов для достижения цели равенства женщин и му</w:t>
      </w:r>
      <w:r>
        <w:rPr>
          <w:b/>
        </w:rPr>
        <w:t>ж</w:t>
      </w:r>
      <w:r>
        <w:rPr>
          <w:b/>
        </w:rPr>
        <w:t>чин во всех стратегиях и программах, а также создать систему взаимоде</w:t>
      </w:r>
      <w:r>
        <w:rPr>
          <w:b/>
        </w:rPr>
        <w:t>й</w:t>
      </w:r>
      <w:r>
        <w:rPr>
          <w:b/>
        </w:rPr>
        <w:t>ствия и объединения усилий между национальным механизмом и коорд</w:t>
      </w:r>
      <w:r>
        <w:rPr>
          <w:b/>
        </w:rPr>
        <w:t>и</w:t>
      </w:r>
      <w:r>
        <w:rPr>
          <w:b/>
        </w:rPr>
        <w:t>натор</w:t>
      </w:r>
      <w:r>
        <w:rPr>
          <w:b/>
        </w:rPr>
        <w:t>а</w:t>
      </w:r>
      <w:r>
        <w:rPr>
          <w:b/>
        </w:rPr>
        <w:t>ми.</w:t>
      </w:r>
    </w:p>
    <w:p w:rsidR="00000000" w:rsidRDefault="00000000">
      <w:pPr>
        <w:pStyle w:val="SingleTxt"/>
      </w:pPr>
      <w:r>
        <w:t>15.</w:t>
      </w:r>
      <w:r>
        <w:tab/>
        <w:t>Комитет с беспокойством отмечает отсутствие каких</w:t>
      </w:r>
      <w:r>
        <w:noBreakHyphen/>
        <w:t>либо временных специальных мер, предусмотренных в пункте 1 статьи 4 Конвенции, и явное непонимание государством-участником цели таких мер.</w:t>
      </w:r>
    </w:p>
    <w:p w:rsidR="00000000" w:rsidRDefault="00000000">
      <w:pPr>
        <w:pStyle w:val="SingleTxt"/>
        <w:rPr>
          <w:b/>
        </w:rPr>
      </w:pPr>
      <w:r>
        <w:t>16.</w:t>
      </w:r>
      <w:r>
        <w:tab/>
      </w:r>
      <w:r>
        <w:rPr>
          <w:b/>
        </w:rPr>
        <w:t>Комитет рекомендует государству-участнику применять временные специальные меры в соответствии с пунктом 1 статьи 4 Конвенции и о</w:t>
      </w:r>
      <w:r>
        <w:rPr>
          <w:b/>
        </w:rPr>
        <w:t>б</w:t>
      </w:r>
      <w:r>
        <w:rPr>
          <w:b/>
        </w:rPr>
        <w:t>щей рекомендацией № 25 в рамках необходимой стратегии ускорения до</w:t>
      </w:r>
      <w:r>
        <w:rPr>
          <w:b/>
        </w:rPr>
        <w:t>с</w:t>
      </w:r>
      <w:r>
        <w:rPr>
          <w:b/>
        </w:rPr>
        <w:t>тижения равенства женщин в вопросах существа, особенно на высших д</w:t>
      </w:r>
      <w:r>
        <w:rPr>
          <w:b/>
        </w:rPr>
        <w:t>и</w:t>
      </w:r>
      <w:r>
        <w:rPr>
          <w:b/>
        </w:rPr>
        <w:t>рективных уровнях.</w:t>
      </w:r>
    </w:p>
    <w:p w:rsidR="00000000" w:rsidRDefault="00000000">
      <w:pPr>
        <w:pStyle w:val="SingleTxt"/>
      </w:pPr>
      <w:r>
        <w:t>17.</w:t>
      </w:r>
      <w:r>
        <w:tab/>
        <w:t>Комитет обеспокоен сохранением гендерных стереотипов в восприятии ролей женщин и мужчин, что находит свое отражение в неблагоприятном и н</w:t>
      </w:r>
      <w:r>
        <w:t>е</w:t>
      </w:r>
      <w:r>
        <w:t>равном положении женщин во многих областях, в том числе в общественной жизни и сфере принятия решений, на рабочем месте, а также в вопросах брака и семьи.</w:t>
      </w:r>
    </w:p>
    <w:p w:rsidR="00000000" w:rsidRDefault="00000000">
      <w:pPr>
        <w:pStyle w:val="SingleTxt"/>
        <w:rPr>
          <w:b/>
        </w:rPr>
      </w:pPr>
      <w:r>
        <w:t>18.</w:t>
      </w:r>
      <w:r>
        <w:tab/>
      </w:r>
      <w:r>
        <w:rPr>
          <w:b/>
        </w:rPr>
        <w:t>Комитет рекомендует государству-участнику принять всеобъемл</w:t>
      </w:r>
      <w:r>
        <w:rPr>
          <w:b/>
        </w:rPr>
        <w:t>ю</w:t>
      </w:r>
      <w:r>
        <w:rPr>
          <w:b/>
        </w:rPr>
        <w:t>щие меры для преодоления стереотипного восприятия и представлений относительно ролей женщин и мужчин в обществе и в семье, в соответс</w:t>
      </w:r>
      <w:r>
        <w:rPr>
          <w:b/>
        </w:rPr>
        <w:t>т</w:t>
      </w:r>
      <w:r>
        <w:rPr>
          <w:b/>
        </w:rPr>
        <w:t>вии с пунктом (f) статьи 2 и пунктом (a) статьи 5 Конвенции. Такие меры должны предусматривать, в частности, усилия по повышению степени информированности с помощью системы образования и средств массовой информации для укрепления позитивного и нестереотипного имиджа женщин.</w:t>
      </w:r>
    </w:p>
    <w:p w:rsidR="00000000" w:rsidRDefault="00000000">
      <w:pPr>
        <w:pStyle w:val="SingleTxt"/>
      </w:pPr>
      <w:r>
        <w:t>19.</w:t>
      </w:r>
      <w:r>
        <w:tab/>
        <w:t>Комитет обеспокоен отсутствием информации о масштабах торговли женщинами и девочками и мер по решению этой проблемы. Кроме того, Ком</w:t>
      </w:r>
      <w:r>
        <w:t>и</w:t>
      </w:r>
      <w:r>
        <w:t>тет обеспокоен причинами и масштабами проституции в стране и явной нео</w:t>
      </w:r>
      <w:r>
        <w:t>с</w:t>
      </w:r>
      <w:r>
        <w:t>ведомленностью государства-участника о масштабах распространения этого явления в индустрии туризма. Комитет обеспокоен также явлением эксплуат</w:t>
      </w:r>
      <w:r>
        <w:t>а</w:t>
      </w:r>
      <w:r>
        <w:t>ции проституции и отсутствием усилий по борьбе с ним.</w:t>
      </w:r>
    </w:p>
    <w:p w:rsidR="00000000" w:rsidRDefault="00000000">
      <w:pPr>
        <w:pStyle w:val="SingleTxt"/>
        <w:rPr>
          <w:b/>
        </w:rPr>
      </w:pPr>
      <w:r>
        <w:t>20.</w:t>
      </w:r>
      <w:r>
        <w:tab/>
      </w:r>
      <w:r>
        <w:rPr>
          <w:b/>
        </w:rPr>
        <w:t>Комитет рекомендует государству-участнику незамедлительно рат</w:t>
      </w:r>
      <w:r>
        <w:rPr>
          <w:b/>
        </w:rPr>
        <w:t>и</w:t>
      </w:r>
      <w:r>
        <w:rPr>
          <w:b/>
        </w:rPr>
        <w:t>фицировать Протокол о предупреждении и пресечении торговли людьми, особенно женщинами и детьми, и наказании за нее и развивать сотрудн</w:t>
      </w:r>
      <w:r>
        <w:rPr>
          <w:b/>
        </w:rPr>
        <w:t>и</w:t>
      </w:r>
      <w:r>
        <w:rPr>
          <w:b/>
        </w:rPr>
        <w:t>чество со странами региона в целях предупреждения торговли женщинами и борьбы с ней. Комитет настоятельно призывает государство-участник выработать целостный подход к решению проблемы проституции и, в ч</w:t>
      </w:r>
      <w:r>
        <w:rPr>
          <w:b/>
        </w:rPr>
        <w:t>а</w:t>
      </w:r>
      <w:r>
        <w:rPr>
          <w:b/>
        </w:rPr>
        <w:t>стности, предоставить женщинам и девочкам образовательные и эконом</w:t>
      </w:r>
      <w:r>
        <w:rPr>
          <w:b/>
        </w:rPr>
        <w:t>и</w:t>
      </w:r>
      <w:r>
        <w:rPr>
          <w:b/>
        </w:rPr>
        <w:t>ческие альтернативы занятию проституцией, включая программы расш</w:t>
      </w:r>
      <w:r>
        <w:rPr>
          <w:b/>
        </w:rPr>
        <w:t>и</w:t>
      </w:r>
      <w:r>
        <w:rPr>
          <w:b/>
        </w:rPr>
        <w:t>рения экономических прав и возможностей женщин, работающих в сел</w:t>
      </w:r>
      <w:r>
        <w:rPr>
          <w:b/>
        </w:rPr>
        <w:t>ь</w:t>
      </w:r>
      <w:r>
        <w:rPr>
          <w:b/>
        </w:rPr>
        <w:t>ском хозяйстве, которые, возможно, лишились своих источников средств к существованию в связи с изменением режима торговли бананами. Комитет призывает государство-участник изучить связь между туризмом и прост</w:t>
      </w:r>
      <w:r>
        <w:rPr>
          <w:b/>
        </w:rPr>
        <w:t>и</w:t>
      </w:r>
      <w:r>
        <w:rPr>
          <w:b/>
        </w:rPr>
        <w:t>туцией, включая спрос на проституцию. Государству-участнику следует обеспечить эффективное преследование и наказание лиц, занимающихся эксплуатацией проституции. Комитет просит государство-участник пре</w:t>
      </w:r>
      <w:r>
        <w:rPr>
          <w:b/>
        </w:rPr>
        <w:t>д</w:t>
      </w:r>
      <w:r>
        <w:rPr>
          <w:b/>
        </w:rPr>
        <w:t>ставить в своем следующем докладе всеобъемлющую информацию и да</w:t>
      </w:r>
      <w:r>
        <w:rPr>
          <w:b/>
        </w:rPr>
        <w:t>н</w:t>
      </w:r>
      <w:r>
        <w:rPr>
          <w:b/>
        </w:rPr>
        <w:t>ные об эксплуатации проституции и торговли женщинами и о принятых мерах по предупреждению такой деятельности и борьбе с ней. Он также просит представить статистические данные о количестве возбужденных дел и обвинительных приговоров, вынесенных лицам, занимающимся эксплуатацией проституции, и торговцам.</w:t>
      </w:r>
    </w:p>
    <w:p w:rsidR="00000000" w:rsidRDefault="00000000">
      <w:pPr>
        <w:pStyle w:val="SingleTxt"/>
      </w:pPr>
      <w:r>
        <w:t>21.</w:t>
      </w:r>
      <w:r>
        <w:tab/>
        <w:t>Ссылаясь на Закон о насилии в семье, Комитет выражает обеспокоенность сохраняющимися случаями насилия в отношении женщин и непониманием общественностью серьезности этого вопроса, а также явным отсутствием э</w:t>
      </w:r>
      <w:r>
        <w:t>ф</w:t>
      </w:r>
      <w:r>
        <w:t>фективных механизмов обеспечения осуществления существующего законод</w:t>
      </w:r>
      <w:r>
        <w:t>а</w:t>
      </w:r>
      <w:r>
        <w:t>тельства. Комитет также обеспокоен недостаточностью мер по предупрежд</w:t>
      </w:r>
      <w:r>
        <w:t>е</w:t>
      </w:r>
      <w:r>
        <w:t>нию насилия в отношении женщин.</w:t>
      </w:r>
    </w:p>
    <w:p w:rsidR="00000000" w:rsidRDefault="00000000">
      <w:pPr>
        <w:pStyle w:val="SingleTxt"/>
        <w:rPr>
          <w:b/>
        </w:rPr>
      </w:pPr>
      <w:r>
        <w:t>22.</w:t>
      </w:r>
      <w:r>
        <w:tab/>
      </w:r>
      <w:r>
        <w:rPr>
          <w:b/>
        </w:rPr>
        <w:t>Комитет призывает государство-участник активизировать свои ус</w:t>
      </w:r>
      <w:r>
        <w:rPr>
          <w:b/>
        </w:rPr>
        <w:t>и</w:t>
      </w:r>
      <w:r>
        <w:rPr>
          <w:b/>
        </w:rPr>
        <w:t>лия по повышению степени осведомленности в вопросах насилия в отн</w:t>
      </w:r>
      <w:r>
        <w:rPr>
          <w:b/>
        </w:rPr>
        <w:t>о</w:t>
      </w:r>
      <w:r>
        <w:rPr>
          <w:b/>
        </w:rPr>
        <w:t>шении женщин, в частности насилия в семье, и недопустимости любых форм такого насилия. Он призывает государство-участник предпринять конкретные усилия профилактического характера и принять меры в ц</w:t>
      </w:r>
      <w:r>
        <w:rPr>
          <w:b/>
        </w:rPr>
        <w:t>е</w:t>
      </w:r>
      <w:r>
        <w:rPr>
          <w:b/>
        </w:rPr>
        <w:t>лях привлечения внимания к этой проблеме, предназначенные для шир</w:t>
      </w:r>
      <w:r>
        <w:rPr>
          <w:b/>
        </w:rPr>
        <w:t>о</w:t>
      </w:r>
      <w:r>
        <w:rPr>
          <w:b/>
        </w:rPr>
        <w:t>кой общественности. Он рекомендует государству-участнику принять м</w:t>
      </w:r>
      <w:r>
        <w:rPr>
          <w:b/>
        </w:rPr>
        <w:t>е</w:t>
      </w:r>
      <w:r>
        <w:rPr>
          <w:b/>
        </w:rPr>
        <w:t>ры по обучению работников судебных органов, включая судей, адвокатов и прокуроров, в целях наращивания их потенциала в решении проблем н</w:t>
      </w:r>
      <w:r>
        <w:rPr>
          <w:b/>
        </w:rPr>
        <w:t>а</w:t>
      </w:r>
      <w:r>
        <w:rPr>
          <w:b/>
        </w:rPr>
        <w:t>силия в отношении женщин с учетом гендерных аспектов. Он также пре</w:t>
      </w:r>
      <w:r>
        <w:rPr>
          <w:b/>
        </w:rPr>
        <w:t>д</w:t>
      </w:r>
      <w:r>
        <w:rPr>
          <w:b/>
        </w:rPr>
        <w:t>лагает государству-участнику обеспечить незамедлительное привлечение виновных к судебной ответственности.</w:t>
      </w:r>
    </w:p>
    <w:p w:rsidR="00000000" w:rsidRDefault="00000000">
      <w:pPr>
        <w:pStyle w:val="SingleTxt"/>
      </w:pPr>
      <w:r>
        <w:t>23.</w:t>
      </w:r>
      <w:r>
        <w:tab/>
        <w:t>Комитет обеспокоен низкой степенью участия женщин в общественной и политической жизни на высших директивных должностях, а также отсутствием шагов по устранению первопричин такой ситуации, включая существующие социальные и культурные представл</w:t>
      </w:r>
      <w:r>
        <w:t>е</w:t>
      </w:r>
      <w:r>
        <w:t>ния и взгляды.</w:t>
      </w:r>
    </w:p>
    <w:p w:rsidR="00000000" w:rsidRDefault="00000000">
      <w:pPr>
        <w:pStyle w:val="SingleTxt"/>
        <w:rPr>
          <w:b/>
        </w:rPr>
      </w:pPr>
      <w:r>
        <w:t>24.</w:t>
      </w:r>
      <w:r>
        <w:tab/>
      </w:r>
      <w:r>
        <w:rPr>
          <w:b/>
        </w:rPr>
        <w:t>Комитет рекомендует государству-участнику принять конкретные меры, включая временные специальные меры в соответствии с пунктом 1 статьи 4 Конвенции и общей рекомендацией № 23 Комитета, касающейся участия женщин в политической и общественной жизни, и общей рек</w:t>
      </w:r>
      <w:r>
        <w:rPr>
          <w:b/>
        </w:rPr>
        <w:t>о</w:t>
      </w:r>
      <w:r>
        <w:rPr>
          <w:b/>
        </w:rPr>
        <w:t>мендации № 25 относительно принятия временных специальных мер, и установить конкретные цели и сроки, с тем чтобы ускорить темпы пов</w:t>
      </w:r>
      <w:r>
        <w:rPr>
          <w:b/>
        </w:rPr>
        <w:t>ы</w:t>
      </w:r>
      <w:r>
        <w:rPr>
          <w:b/>
        </w:rPr>
        <w:t>шения степени представленности женщин во всех ветвях и на всех уро</w:t>
      </w:r>
      <w:r>
        <w:rPr>
          <w:b/>
        </w:rPr>
        <w:t>в</w:t>
      </w:r>
      <w:r>
        <w:rPr>
          <w:b/>
        </w:rPr>
        <w:t>нях власти. Он также рекомендует государству-участнику осуществлять информационные кампании и подчеркивать важность для общества в ц</w:t>
      </w:r>
      <w:r>
        <w:rPr>
          <w:b/>
        </w:rPr>
        <w:t>е</w:t>
      </w:r>
      <w:r>
        <w:rPr>
          <w:b/>
        </w:rPr>
        <w:t>лом обеспечения всестороннего и равного участия женщин на руковод</w:t>
      </w:r>
      <w:r>
        <w:rPr>
          <w:b/>
        </w:rPr>
        <w:t>я</w:t>
      </w:r>
      <w:r>
        <w:rPr>
          <w:b/>
        </w:rPr>
        <w:t>щих должностях всех уровней.</w:t>
      </w:r>
    </w:p>
    <w:p w:rsidR="00000000" w:rsidRDefault="00000000">
      <w:pPr>
        <w:pStyle w:val="SingleTxt"/>
      </w:pPr>
      <w:r>
        <w:t>25.</w:t>
      </w:r>
      <w:r>
        <w:tab/>
        <w:t>Отмечая намерение государства-участника пересмотреть Закон о гра</w:t>
      </w:r>
      <w:r>
        <w:t>ж</w:t>
      </w:r>
      <w:r>
        <w:t>данстве Сент-Люсии 1979 года, Комитет выражает беспокойство в связи с тем, что этот закон содержит дискриминационные положения в отношении женщин, которые выходят замуж за иностранных граждан, и что для внесения в него изменений не установлены ко</w:t>
      </w:r>
      <w:r>
        <w:t>н</w:t>
      </w:r>
      <w:r>
        <w:t>кретные сроки.</w:t>
      </w:r>
    </w:p>
    <w:p w:rsidR="00000000" w:rsidRDefault="00000000">
      <w:pPr>
        <w:pStyle w:val="SingleTxt"/>
        <w:rPr>
          <w:b/>
        </w:rPr>
      </w:pPr>
      <w:r>
        <w:t>26.</w:t>
      </w:r>
      <w:r>
        <w:tab/>
      </w:r>
      <w:r>
        <w:rPr>
          <w:b/>
        </w:rPr>
        <w:t>Комитет рекомендует в безотлагательном порядке внести изменения в Закон о гражданстве Сент-Люсии 1979 года в целях приведения его в соо</w:t>
      </w:r>
      <w:r>
        <w:rPr>
          <w:b/>
        </w:rPr>
        <w:t>т</w:t>
      </w:r>
      <w:r>
        <w:rPr>
          <w:b/>
        </w:rPr>
        <w:t>ветствие со статьей 9 Конвенции.</w:t>
      </w:r>
    </w:p>
    <w:p w:rsidR="00000000" w:rsidRDefault="00000000">
      <w:pPr>
        <w:pStyle w:val="SingleTxt"/>
      </w:pPr>
      <w:r>
        <w:t>27.</w:t>
      </w:r>
      <w:r>
        <w:tab/>
        <w:t>Приветствуя решимость государства-участника гарантировать всеобщее среднее образование начиная с 2006/07 учебного года, Комитет при этом оз</w:t>
      </w:r>
      <w:r>
        <w:t>а</w:t>
      </w:r>
      <w:r>
        <w:t>бочен наличием девочек и женщин, не имеющих такого образования, и влиян</w:t>
      </w:r>
      <w:r>
        <w:t>и</w:t>
      </w:r>
      <w:r>
        <w:t>ем этого обстоятельства на их возможности в других областях, в том числе на рынке труда. Комитет обеспокоен также высокими показателями беременности среди несовершеннолетних, влиянием этого фактора на возможности получ</w:t>
      </w:r>
      <w:r>
        <w:t>е</w:t>
      </w:r>
      <w:r>
        <w:t>ния девочками образования и расширения их экономических прав, а также о</w:t>
      </w:r>
      <w:r>
        <w:t>т</w:t>
      </w:r>
      <w:r>
        <w:t>сутствием предупредительных мер, направленных на то, чтобы несовершенн</w:t>
      </w:r>
      <w:r>
        <w:t>о</w:t>
      </w:r>
      <w:r>
        <w:t>летние матери оставались в школе или возвращались в нее. Кроме того, он обеспокоен недостаточными усилиями по поощрению девочек и молодых женщин к изучению дисциплин, в которых господствующие позиции традиц</w:t>
      </w:r>
      <w:r>
        <w:t>и</w:t>
      </w:r>
      <w:r>
        <w:t>онно принадл</w:t>
      </w:r>
      <w:r>
        <w:t>е</w:t>
      </w:r>
      <w:r>
        <w:t>жат мужчинам.</w:t>
      </w:r>
    </w:p>
    <w:p w:rsidR="00000000" w:rsidRDefault="00000000">
      <w:pPr>
        <w:pStyle w:val="SingleTxt"/>
        <w:rPr>
          <w:b/>
        </w:rPr>
      </w:pPr>
      <w:r>
        <w:t>28.</w:t>
      </w:r>
      <w:r>
        <w:tab/>
      </w:r>
      <w:r>
        <w:rPr>
          <w:b/>
        </w:rPr>
        <w:t>Комитет призывает государство-участник принять меры для обесп</w:t>
      </w:r>
      <w:r>
        <w:rPr>
          <w:b/>
        </w:rPr>
        <w:t>е</w:t>
      </w:r>
      <w:r>
        <w:rPr>
          <w:b/>
        </w:rPr>
        <w:t>чения равного доступа девочек и женщин ко всем уровням образования в соо</w:t>
      </w:r>
      <w:r>
        <w:rPr>
          <w:b/>
        </w:rPr>
        <w:t>т</w:t>
      </w:r>
      <w:r>
        <w:rPr>
          <w:b/>
        </w:rPr>
        <w:t>ветствии со статьей 10 Конвенции. Он призывает государство-участник разработать меры, в том числе контрольные механизмы и сан</w:t>
      </w:r>
      <w:r>
        <w:rPr>
          <w:b/>
        </w:rPr>
        <w:t>к</w:t>
      </w:r>
      <w:r>
        <w:rPr>
          <w:b/>
        </w:rPr>
        <w:t>ции, для обеспечения того, чтобы беременные учащиеся не бросали школу во время беременности и возвращались в нее после рождения ребенка. Комитет призывает государство-участник стимулировать изучение мол</w:t>
      </w:r>
      <w:r>
        <w:rPr>
          <w:b/>
        </w:rPr>
        <w:t>о</w:t>
      </w:r>
      <w:r>
        <w:rPr>
          <w:b/>
        </w:rPr>
        <w:t>дыми женщинами дисциплин, господствующее положение в которых тр</w:t>
      </w:r>
      <w:r>
        <w:rPr>
          <w:b/>
        </w:rPr>
        <w:t>а</w:t>
      </w:r>
      <w:r>
        <w:rPr>
          <w:b/>
        </w:rPr>
        <w:t>диционно занимают мужчины, и рекомендует ему разработать не основа</w:t>
      </w:r>
      <w:r>
        <w:rPr>
          <w:b/>
        </w:rPr>
        <w:t>н</w:t>
      </w:r>
      <w:r>
        <w:rPr>
          <w:b/>
        </w:rPr>
        <w:t>ные на стереотипах образовательные программы, направленные на устр</w:t>
      </w:r>
      <w:r>
        <w:rPr>
          <w:b/>
        </w:rPr>
        <w:t>а</w:t>
      </w:r>
      <w:r>
        <w:rPr>
          <w:b/>
        </w:rPr>
        <w:t>нение структурных причин дискриминации в отношении женщин и ра</w:t>
      </w:r>
      <w:r>
        <w:rPr>
          <w:b/>
        </w:rPr>
        <w:t>с</w:t>
      </w:r>
      <w:r>
        <w:rPr>
          <w:b/>
        </w:rPr>
        <w:t>ширение возможностей в области образования для девочек и мальчиков на всех уровнях и содействие достижению ими более высоких результатов.</w:t>
      </w:r>
    </w:p>
    <w:p w:rsidR="00000000" w:rsidRDefault="00000000">
      <w:pPr>
        <w:pStyle w:val="SingleTxt"/>
      </w:pPr>
      <w:r>
        <w:t>29.</w:t>
      </w:r>
      <w:r>
        <w:tab/>
        <w:t>Приветствуя принятие Закона о равенстве возможностей и равном отн</w:t>
      </w:r>
      <w:r>
        <w:t>о</w:t>
      </w:r>
      <w:r>
        <w:t>шении при найме и обеспечении занятости 2000 года, который, по словам дел</w:t>
      </w:r>
      <w:r>
        <w:t>е</w:t>
      </w:r>
      <w:r>
        <w:t>гации, охватывает также проблемы косвенной дискриминации, Комитет выр</w:t>
      </w:r>
      <w:r>
        <w:t>а</w:t>
      </w:r>
      <w:r>
        <w:t>жает озабоченность в связи с тем, что Трудовой кодекс 2001 года до сих пор не вступил в силу и, следовательно, в области труда и занятости отсутствуют о</w:t>
      </w:r>
      <w:r>
        <w:t>б</w:t>
      </w:r>
      <w:r>
        <w:t>щие законодательные рамки. Комитет обеспокоен тем, что в отсутствие кодекса во многих областях, таких, как коллективные трудовые договоры и эффекти</w:t>
      </w:r>
      <w:r>
        <w:t>в</w:t>
      </w:r>
      <w:r>
        <w:t>ные средства правовой защиты от дискриминации, имеются законодательные пробелы. Комитет обеспокоен возможностью дискриминации в отношении женщин при применении оговорок об освобождении от ответственности к пр</w:t>
      </w:r>
      <w:r>
        <w:t>е</w:t>
      </w:r>
      <w:r>
        <w:t>дусмотренным Трудовым кодексом 2001 года положениям о недискриминации. Комитет обеспокоен также отсутствием закона о сексуальных домогательствах.</w:t>
      </w:r>
    </w:p>
    <w:p w:rsidR="00000000" w:rsidRDefault="00000000">
      <w:pPr>
        <w:pStyle w:val="SingleTxt"/>
      </w:pPr>
      <w:r>
        <w:t>30.</w:t>
      </w:r>
      <w:r>
        <w:tab/>
      </w:r>
      <w:r>
        <w:rPr>
          <w:b/>
        </w:rPr>
        <w:t>Комитет призывает государство-участник обеспечить, как заверила его делегация, вступление в силу к концу 2006 года Трудового кодекса, в котором, по всей видимости, содержатся конкретные положения о неди</w:t>
      </w:r>
      <w:r>
        <w:rPr>
          <w:b/>
        </w:rPr>
        <w:t>с</w:t>
      </w:r>
      <w:r>
        <w:rPr>
          <w:b/>
        </w:rPr>
        <w:t>криминации и равных возможностях на рабочем месте. Комитет призыв</w:t>
      </w:r>
      <w:r>
        <w:rPr>
          <w:b/>
        </w:rPr>
        <w:t>а</w:t>
      </w:r>
      <w:r>
        <w:rPr>
          <w:b/>
        </w:rPr>
        <w:t>ет государство-участник добиться включения в Трудовой кодекс также п</w:t>
      </w:r>
      <w:r>
        <w:rPr>
          <w:b/>
        </w:rPr>
        <w:t>о</w:t>
      </w:r>
      <w:r>
        <w:rPr>
          <w:b/>
        </w:rPr>
        <w:t>ложений о сексуальных домогательствах на рабочем месте, в том числе о мерах по обеспечению соблюдения санкций. Он призывает госуда</w:t>
      </w:r>
      <w:r>
        <w:rPr>
          <w:b/>
        </w:rPr>
        <w:t>р</w:t>
      </w:r>
      <w:r>
        <w:rPr>
          <w:b/>
        </w:rPr>
        <w:t>ство-участник создать эффективные механизмы борьбы с сексуальными дом</w:t>
      </w:r>
      <w:r>
        <w:rPr>
          <w:b/>
        </w:rPr>
        <w:t>о</w:t>
      </w:r>
      <w:r>
        <w:rPr>
          <w:b/>
        </w:rPr>
        <w:t>гательствами на рабочем месте и принять меры по информированию женщин об их правах не подвергаться сексуальным домогательствам на раб</w:t>
      </w:r>
      <w:r>
        <w:rPr>
          <w:b/>
        </w:rPr>
        <w:t>о</w:t>
      </w:r>
      <w:r>
        <w:rPr>
          <w:b/>
        </w:rPr>
        <w:t>чем месте. Комитет далее настоятельно призывает государство-участник контролировать применение оговорок об освобождении от отве</w:t>
      </w:r>
      <w:r>
        <w:rPr>
          <w:b/>
        </w:rPr>
        <w:t>т</w:t>
      </w:r>
      <w:r>
        <w:rPr>
          <w:b/>
        </w:rPr>
        <w:t>ственности в отношении предусмотренных в Трудовом кодексе 2001 года положений о недискриминации и представить информацию об их прим</w:t>
      </w:r>
      <w:r>
        <w:rPr>
          <w:b/>
        </w:rPr>
        <w:t>е</w:t>
      </w:r>
      <w:r>
        <w:rPr>
          <w:b/>
        </w:rPr>
        <w:t>нении в своем следующем докладе.</w:t>
      </w:r>
    </w:p>
    <w:p w:rsidR="00000000" w:rsidRDefault="00000000">
      <w:pPr>
        <w:pStyle w:val="SingleTxt"/>
      </w:pPr>
      <w:r>
        <w:t>31.</w:t>
      </w:r>
      <w:r>
        <w:tab/>
        <w:t>Отмечая предпринимаемые государством-участником усилия по рефо</w:t>
      </w:r>
      <w:r>
        <w:t>р</w:t>
      </w:r>
      <w:r>
        <w:t>мированию сектора здравоохранения, Комитет выражает беспокойство явно недостаточным вниманием со стороны государства-участника к особым и ко</w:t>
      </w:r>
      <w:r>
        <w:t>н</w:t>
      </w:r>
      <w:r>
        <w:t>кретным потребностям женщин в этой области. Комитет обеспокоен тем, что он не получил четкого представления о наличии всеобъемлющей системы о</w:t>
      </w:r>
      <w:r>
        <w:t>х</w:t>
      </w:r>
      <w:r>
        <w:t>раны репродуктивного здоровья. Комитет с беспокойством отмечает сохр</w:t>
      </w:r>
      <w:r>
        <w:t>а</w:t>
      </w:r>
      <w:r>
        <w:t>няющуюся в стране практику небезопасных абортов. Он также с беспокойс</w:t>
      </w:r>
      <w:r>
        <w:t>т</w:t>
      </w:r>
      <w:r>
        <w:t>вом отмечает отсутствие информации о мерах по обеспечению безопасных абортов, которые разрешены законом. Кроме того, Комитет обеспокоен отсу</w:t>
      </w:r>
      <w:r>
        <w:t>т</w:t>
      </w:r>
      <w:r>
        <w:t>ствием материальной базы и районных больниц для обеспечения всеобъемл</w:t>
      </w:r>
      <w:r>
        <w:t>ю</w:t>
      </w:r>
      <w:r>
        <w:t>щих услуг по родовспоможению, а также доступа женщин к дородовому и п</w:t>
      </w:r>
      <w:r>
        <w:t>о</w:t>
      </w:r>
      <w:r>
        <w:t>слеродовому обсл</w:t>
      </w:r>
      <w:r>
        <w:t>у</w:t>
      </w:r>
      <w:r>
        <w:t>живанию.</w:t>
      </w:r>
    </w:p>
    <w:p w:rsidR="00000000" w:rsidRDefault="00000000">
      <w:pPr>
        <w:pStyle w:val="SingleTxt"/>
      </w:pPr>
      <w:r>
        <w:t>32.</w:t>
      </w:r>
      <w:r>
        <w:tab/>
      </w:r>
      <w:r>
        <w:rPr>
          <w:b/>
        </w:rPr>
        <w:t>Комитет рекомендует государству-участнику учитывать его общую рекомендацию № 24 по статье 12, касающуюся женщин и здоровья, в ра</w:t>
      </w:r>
      <w:r>
        <w:rPr>
          <w:b/>
        </w:rPr>
        <w:t>м</w:t>
      </w:r>
      <w:r>
        <w:rPr>
          <w:b/>
        </w:rPr>
        <w:t>ках всех предпринимаемых усилий по реформированию сектора здрав</w:t>
      </w:r>
      <w:r>
        <w:rPr>
          <w:b/>
        </w:rPr>
        <w:t>о</w:t>
      </w:r>
      <w:r>
        <w:rPr>
          <w:b/>
        </w:rPr>
        <w:t>охранения в целях эффективного удовлетворения особых потребностей женщин в области здравоохранения в целом и их конкретных медици</w:t>
      </w:r>
      <w:r>
        <w:rPr>
          <w:b/>
        </w:rPr>
        <w:t>н</w:t>
      </w:r>
      <w:r>
        <w:rPr>
          <w:b/>
        </w:rPr>
        <w:t>ских потребностей. Он призывает государство-участник обеспечить на</w:t>
      </w:r>
      <w:r>
        <w:rPr>
          <w:b/>
        </w:rPr>
        <w:t>д</w:t>
      </w:r>
      <w:r>
        <w:rPr>
          <w:b/>
        </w:rPr>
        <w:t>лежащее удовлетворение потребностей женщин в области акушерства и охраны здоровья матери, включая доступ к этим услугам женщин из сел</w:t>
      </w:r>
      <w:r>
        <w:rPr>
          <w:b/>
        </w:rPr>
        <w:t>ь</w:t>
      </w:r>
      <w:r>
        <w:rPr>
          <w:b/>
        </w:rPr>
        <w:t>ских общин. Он также рекомендует государству-участнику предоставлять услуги по обеспечению безопасного аборта в случае, когда это разрешено законом, и повысить уровень полового воспитания и обеспеченности пр</w:t>
      </w:r>
      <w:r>
        <w:rPr>
          <w:b/>
        </w:rPr>
        <w:t>о</w:t>
      </w:r>
      <w:r>
        <w:rPr>
          <w:b/>
        </w:rPr>
        <w:t>тивозачаточными средствами, с тем чтобы женщины не прибегали к н</w:t>
      </w:r>
      <w:r>
        <w:rPr>
          <w:b/>
        </w:rPr>
        <w:t>е</w:t>
      </w:r>
      <w:r>
        <w:rPr>
          <w:b/>
        </w:rPr>
        <w:t>безопасным абортам. Комитет также призывает государство-участник обеспечить, чтобы ни закон, ни практика не требовали письменного с</w:t>
      </w:r>
      <w:r>
        <w:rPr>
          <w:b/>
        </w:rPr>
        <w:t>о</w:t>
      </w:r>
      <w:r>
        <w:rPr>
          <w:b/>
        </w:rPr>
        <w:t>гласия мужа на проведение перевязки маточных труб. Комитет предлагает государству-участнику в своем следующем докладе представить статист</w:t>
      </w:r>
      <w:r>
        <w:rPr>
          <w:b/>
        </w:rPr>
        <w:t>и</w:t>
      </w:r>
      <w:r>
        <w:rPr>
          <w:b/>
        </w:rPr>
        <w:t>ческие данные о процентной доле родов, проводимых под наблюдением акушеров, информацию о показателях материнской смертности с указан</w:t>
      </w:r>
      <w:r>
        <w:rPr>
          <w:b/>
        </w:rPr>
        <w:t>и</w:t>
      </w:r>
      <w:r>
        <w:rPr>
          <w:b/>
        </w:rPr>
        <w:t>ем ее основных причин, а также информацию о количестве производимых або</w:t>
      </w:r>
      <w:r>
        <w:rPr>
          <w:b/>
        </w:rPr>
        <w:t>р</w:t>
      </w:r>
      <w:r>
        <w:rPr>
          <w:b/>
        </w:rPr>
        <w:t>тов.</w:t>
      </w:r>
    </w:p>
    <w:p w:rsidR="00000000" w:rsidRDefault="00000000">
      <w:pPr>
        <w:pStyle w:val="SingleTxt"/>
      </w:pPr>
      <w:r>
        <w:t>33.</w:t>
      </w:r>
      <w:r>
        <w:tab/>
        <w:t>Комитет обеспокоен положением женщин — сельскохозяйственных раб</w:t>
      </w:r>
      <w:r>
        <w:t>о</w:t>
      </w:r>
      <w:r>
        <w:t>чих, особенно женщин, занимающихся выращиванием бананов, которые лиш</w:t>
      </w:r>
      <w:r>
        <w:t>и</w:t>
      </w:r>
      <w:r>
        <w:t>лись своих источников средств к существованию в связи с изменением режима то</w:t>
      </w:r>
      <w:r>
        <w:t>р</w:t>
      </w:r>
      <w:r>
        <w:t>говли бананами.</w:t>
      </w:r>
    </w:p>
    <w:p w:rsidR="00000000" w:rsidRDefault="00000000">
      <w:pPr>
        <w:pStyle w:val="SingleTxt"/>
      </w:pPr>
      <w:r>
        <w:t>34.</w:t>
      </w:r>
      <w:r>
        <w:tab/>
      </w:r>
      <w:r>
        <w:rPr>
          <w:b/>
        </w:rPr>
        <w:t>Комитет призывает государство-участник активизировать свои ус</w:t>
      </w:r>
      <w:r>
        <w:rPr>
          <w:b/>
        </w:rPr>
        <w:t>и</w:t>
      </w:r>
      <w:r>
        <w:rPr>
          <w:b/>
        </w:rPr>
        <w:t>лия по обеспечению доступа женщин из сельских общин к образованию, освоению основ грамотности и профессиональному обучению, а также к новым возможн</w:t>
      </w:r>
      <w:r>
        <w:rPr>
          <w:b/>
        </w:rPr>
        <w:t>о</w:t>
      </w:r>
      <w:r>
        <w:rPr>
          <w:b/>
        </w:rPr>
        <w:t>стям получения доходов.</w:t>
      </w:r>
    </w:p>
    <w:p w:rsidR="00000000" w:rsidRDefault="00000000">
      <w:pPr>
        <w:pStyle w:val="SingleTxt"/>
      </w:pPr>
      <w:r>
        <w:t>35.</w:t>
      </w:r>
      <w:r>
        <w:tab/>
        <w:t>Комитет обеспокоен тем, что Гражданский кодекс содержит дискримин</w:t>
      </w:r>
      <w:r>
        <w:t>а</w:t>
      </w:r>
      <w:r>
        <w:t>ционные положения в отношении брака и семьи, включая положение, требу</w:t>
      </w:r>
      <w:r>
        <w:t>ю</w:t>
      </w:r>
      <w:r>
        <w:t>щее от жены подчинения мужу. Он также обеспокоен отсутствием положения о разводе по взаимному согласию. Комитет также обеспокоен возможностью дискриминации в отношении женщин, живущих в гражданском браке, особе</w:t>
      </w:r>
      <w:r>
        <w:t>н</w:t>
      </w:r>
      <w:r>
        <w:t>но в условиях нищеты.</w:t>
      </w:r>
    </w:p>
    <w:p w:rsidR="00000000" w:rsidRDefault="00000000">
      <w:pPr>
        <w:pStyle w:val="SingleTxt"/>
        <w:rPr>
          <w:b/>
        </w:rPr>
      </w:pPr>
      <w:r>
        <w:t>36.</w:t>
      </w:r>
      <w:r>
        <w:tab/>
      </w:r>
      <w:r>
        <w:rPr>
          <w:b/>
        </w:rPr>
        <w:t>Комитет призывает государство-участник отменить все дискримин</w:t>
      </w:r>
      <w:r>
        <w:rPr>
          <w:b/>
        </w:rPr>
        <w:t>а</w:t>
      </w:r>
      <w:r>
        <w:rPr>
          <w:b/>
        </w:rPr>
        <w:t>ционные положения Гражданского кодекса, касающиеся брака и семьи, и рассмотреть вопрос о возможности развода по взаимному согласию. Он также рекомендует государству-участнику обеспечить защиту прав же</w:t>
      </w:r>
      <w:r>
        <w:rPr>
          <w:b/>
        </w:rPr>
        <w:t>н</w:t>
      </w:r>
      <w:r>
        <w:rPr>
          <w:b/>
        </w:rPr>
        <w:t>щин в гражданском браке, в частности прав на собственность, приобр</w:t>
      </w:r>
      <w:r>
        <w:rPr>
          <w:b/>
        </w:rPr>
        <w:t>е</w:t>
      </w:r>
      <w:r>
        <w:rPr>
          <w:b/>
        </w:rPr>
        <w:t>тенную во время такого брака.</w:t>
      </w:r>
    </w:p>
    <w:p w:rsidR="00000000" w:rsidRDefault="00000000">
      <w:pPr>
        <w:pStyle w:val="SingleTxt"/>
        <w:rPr>
          <w:b/>
        </w:rPr>
      </w:pPr>
      <w:r>
        <w:t>37.</w:t>
      </w:r>
      <w:r>
        <w:rPr>
          <w:b/>
        </w:rPr>
        <w:tab/>
        <w:t>Комитет рекомендует государству-участнику ратифицировать Ф</w:t>
      </w:r>
      <w:r>
        <w:rPr>
          <w:b/>
        </w:rPr>
        <w:t>а</w:t>
      </w:r>
      <w:r>
        <w:rPr>
          <w:b/>
        </w:rPr>
        <w:t>культативный протокол к Конвенции о ликвидации всех форм дискрим</w:t>
      </w:r>
      <w:r>
        <w:rPr>
          <w:b/>
        </w:rPr>
        <w:t>и</w:t>
      </w:r>
      <w:r>
        <w:rPr>
          <w:b/>
        </w:rPr>
        <w:t>нации в отношении женщин и как можно скорее принять поправку к пункту 1 статьи 20 Конвенции относительно сроков проведения заседаний Комитета.</w:t>
      </w:r>
    </w:p>
    <w:p w:rsidR="00000000" w:rsidRDefault="00000000">
      <w:pPr>
        <w:pStyle w:val="SingleTxt"/>
        <w:rPr>
          <w:b/>
        </w:rPr>
      </w:pPr>
      <w:r>
        <w:t>38.</w:t>
      </w:r>
      <w:r>
        <w:rPr>
          <w:b/>
        </w:rPr>
        <w:tab/>
        <w:t>Комитет настоятельно призывает государство-участник при выпо</w:t>
      </w:r>
      <w:r>
        <w:rPr>
          <w:b/>
        </w:rPr>
        <w:t>л</w:t>
      </w:r>
      <w:r>
        <w:rPr>
          <w:b/>
        </w:rPr>
        <w:t>нении своих обязательств по Конвенции в полном объеме использовать положения Пекинской декларации и Платформы действий, которые по</w:t>
      </w:r>
      <w:r>
        <w:rPr>
          <w:b/>
        </w:rPr>
        <w:t>д</w:t>
      </w:r>
      <w:r>
        <w:rPr>
          <w:b/>
        </w:rPr>
        <w:t>крепляют положения Конвенции, и просит государство-участник вкл</w:t>
      </w:r>
      <w:r>
        <w:rPr>
          <w:b/>
        </w:rPr>
        <w:t>ю</w:t>
      </w:r>
      <w:r>
        <w:rPr>
          <w:b/>
        </w:rPr>
        <w:t>чить информацию об этом в свой следующий периодич</w:t>
      </w:r>
      <w:r>
        <w:rPr>
          <w:b/>
        </w:rPr>
        <w:t>е</w:t>
      </w:r>
      <w:r>
        <w:rPr>
          <w:b/>
        </w:rPr>
        <w:t>ский доклад.</w:t>
      </w:r>
    </w:p>
    <w:p w:rsidR="00000000" w:rsidRDefault="00000000">
      <w:pPr>
        <w:pStyle w:val="SingleTxt"/>
        <w:rPr>
          <w:b/>
        </w:rPr>
      </w:pPr>
      <w:r>
        <w:t>39.</w:t>
      </w:r>
      <w:r>
        <w:rPr>
          <w:b/>
        </w:rPr>
        <w:tab/>
        <w:t>Комитет также подчеркивает, что полное и эффективное осуществл</w:t>
      </w:r>
      <w:r>
        <w:rPr>
          <w:b/>
        </w:rPr>
        <w:t>е</w:t>
      </w:r>
      <w:r>
        <w:rPr>
          <w:b/>
        </w:rPr>
        <w:t>ние Конвенции необходимо для достижения целей в области развития, сформулированных в Декларации тысячелетия. Комитет призывает гос</w:t>
      </w:r>
      <w:r>
        <w:rPr>
          <w:b/>
        </w:rPr>
        <w:t>у</w:t>
      </w:r>
      <w:r>
        <w:rPr>
          <w:b/>
        </w:rPr>
        <w:t>дарство-участник в своих усилиях по достижению этих целей учитывать гендерные аспекты и четко отражать положения Конвенции и просит его вкл</w:t>
      </w:r>
      <w:r>
        <w:rPr>
          <w:b/>
        </w:rPr>
        <w:t>ю</w:t>
      </w:r>
      <w:r>
        <w:rPr>
          <w:b/>
        </w:rPr>
        <w:t>чить информацию об этом в свой следующий периодический доклад.</w:t>
      </w:r>
    </w:p>
    <w:p w:rsidR="00000000" w:rsidRDefault="00000000">
      <w:pPr>
        <w:pStyle w:val="SingleTxt"/>
        <w:rPr>
          <w:b/>
        </w:rPr>
      </w:pPr>
      <w:r>
        <w:t>40.</w:t>
      </w:r>
      <w:r>
        <w:rPr>
          <w:b/>
        </w:rPr>
        <w:tab/>
        <w:t>Комитет отмечает, что присоединение государств к семи основным международным договорам по правам человека</w:t>
      </w:r>
      <w:r>
        <w:rPr>
          <w:rStyle w:val="FootnoteReference"/>
        </w:rPr>
        <w:footnoteReference w:id="1"/>
      </w:r>
      <w:r>
        <w:rPr>
          <w:b/>
        </w:rPr>
        <w:t xml:space="preserve"> позволяет женщинам полнее пользоваться своими правами человека и основными свободами во всех областях жизни. В этой связи Комитет рекомендует правительству Сент-Люсии рассмотреть вопрос о ратификации договоров, участниками которых оно еще не является, а именно Международного пакта об экон</w:t>
      </w:r>
      <w:r>
        <w:rPr>
          <w:b/>
        </w:rPr>
        <w:t>о</w:t>
      </w:r>
      <w:r>
        <w:rPr>
          <w:b/>
        </w:rPr>
        <w:t>мических, социальных и культурных правах, Международного пакта о гражданских и политических правах, Конвенции против пыток и других жестоких, бесчеловечных или унижающих достоинство видов обращения и наказания и Международной конвенции о защите прав всех трудящихся-мигрантов и членов их семей.</w:t>
      </w:r>
    </w:p>
    <w:p w:rsidR="00000000" w:rsidRDefault="00000000">
      <w:pPr>
        <w:pStyle w:val="SingleTxt"/>
        <w:rPr>
          <w:b/>
        </w:rPr>
      </w:pPr>
      <w:r>
        <w:t>41.</w:t>
      </w:r>
      <w:r>
        <w:rPr>
          <w:b/>
        </w:rPr>
        <w:tab/>
        <w:t>Комитет просит обеспечить широкое распространение в Сент-Люсии настоящих заключительных замечаний с целью информировать ее нас</w:t>
      </w:r>
      <w:r>
        <w:rPr>
          <w:b/>
        </w:rPr>
        <w:t>е</w:t>
      </w:r>
      <w:r>
        <w:rPr>
          <w:b/>
        </w:rPr>
        <w:t>ление, в том числе государственных должностных лиц, политиков, парл</w:t>
      </w:r>
      <w:r>
        <w:rPr>
          <w:b/>
        </w:rPr>
        <w:t>а</w:t>
      </w:r>
      <w:r>
        <w:rPr>
          <w:b/>
        </w:rPr>
        <w:t>ментариев и женские и правозащитные организации, о предпринятых ш</w:t>
      </w:r>
      <w:r>
        <w:rPr>
          <w:b/>
        </w:rPr>
        <w:t>а</w:t>
      </w:r>
      <w:r>
        <w:rPr>
          <w:b/>
        </w:rPr>
        <w:t>гах по обеспечению юридического и фактического равенства женщин и будущих шагах, необходимых в этом направлении. Он также просит гос</w:t>
      </w:r>
      <w:r>
        <w:rPr>
          <w:b/>
        </w:rPr>
        <w:t>у</w:t>
      </w:r>
      <w:r>
        <w:rPr>
          <w:b/>
        </w:rPr>
        <w:t>дарство-участник продолжать практику широкого распространения, ос</w:t>
      </w:r>
      <w:r>
        <w:rPr>
          <w:b/>
        </w:rPr>
        <w:t>о</w:t>
      </w:r>
      <w:r>
        <w:rPr>
          <w:b/>
        </w:rPr>
        <w:t>бенно среди женских и правозащитных организаций, Конвенции и Ф</w:t>
      </w:r>
      <w:r>
        <w:rPr>
          <w:b/>
        </w:rPr>
        <w:t>а</w:t>
      </w:r>
      <w:r>
        <w:rPr>
          <w:b/>
        </w:rPr>
        <w:t>культативного протокола к ней, общих рекомендаций Комитета и Пеки</w:t>
      </w:r>
      <w:r>
        <w:rPr>
          <w:b/>
        </w:rPr>
        <w:t>н</w:t>
      </w:r>
      <w:r>
        <w:rPr>
          <w:b/>
        </w:rPr>
        <w:t>ской декларации и Платформы действий, а также итогового документа двадцать третьей специальной сессии Генеральной Ассамблеи под назв</w:t>
      </w:r>
      <w:r>
        <w:rPr>
          <w:b/>
        </w:rPr>
        <w:t>а</w:t>
      </w:r>
      <w:r>
        <w:rPr>
          <w:b/>
        </w:rPr>
        <w:t>нием «Женщины в 2000 году: равенство между мужчинами и женщинами, развитие и мир в XXI веке».</w:t>
      </w:r>
    </w:p>
    <w:p w:rsidR="00000000" w:rsidRDefault="00000000">
      <w:pPr>
        <w:pStyle w:val="SingleTxt"/>
      </w:pPr>
      <w:r>
        <w:t>42.</w:t>
      </w:r>
      <w:r>
        <w:rPr>
          <w:b/>
        </w:rPr>
        <w:tab/>
        <w:t>Комитет просит государство-участник принять меры в связи с озаб</w:t>
      </w:r>
      <w:r>
        <w:rPr>
          <w:b/>
        </w:rPr>
        <w:t>о</w:t>
      </w:r>
      <w:r>
        <w:rPr>
          <w:b/>
        </w:rPr>
        <w:t>ченностями, выраженными в настоящих заключительных замечаниях, в своем следующем периодическом докладе в соответствии со статьей 18 Конвенции, который должен быть представлен в ноябре 2007 года.</w:t>
      </w:r>
    </w:p>
    <w:p w:rsidR="00000000" w:rsidRDefault="00000000">
      <w:pPr>
        <w:pStyle w:val="SingleTxt"/>
        <w:spacing w:after="0" w:line="240" w:lineRule="auto"/>
      </w:pPr>
      <w:r>
        <w:rPr>
          <w:w w:val="100"/>
        </w:rPr>
        <w:pict>
          <v:line id="_x0000_s2051" style="position:absolute;left:0;text-align:left;z-index:2;mso-position-horizontal:absolute;mso-position-horizontal-relative:text;mso-position-vertical:absolute;mso-position-vertical-relative:text" from="210.25pt,30pt" to="282.25pt,30pt" o:allowincell="f" strokeweight=".25pt"/>
        </w:pict>
      </w:r>
      <w:r>
        <w:rPr>
          <w:w w:val="100"/>
        </w:rPr>
        <w:pict>
          <v:line id="_x0000_s2050" style="position:absolute;left:0;text-align:left;z-index:1;mso-position-horizontal:absolute;mso-position-horizontal-relative:text;mso-position-vertical:absolute;mso-position-vertical-relative:text" from="210.25pt,30pt" to="282.25pt,30pt" o:allowincell="f" strokeweight=".25pt"/>
        </w:pic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NO&gt;&gt;N0638433R&lt;&lt;ODS JOB NO&gt;&gt;</w:t>
      </w:r>
    </w:p>
    <w:p w:rsidR="00000000" w:rsidRDefault="00000000">
      <w:pPr>
        <w:pStyle w:val="CommentText"/>
      </w:pPr>
      <w:r>
        <w:t>&lt;&lt;ODS DOC SYMBOL1&gt;&gt;CEDAW/C/LCA/CO/6&lt;&lt;ODS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06-38433 (R)    150606    150606</w:t>
    </w:r>
  </w:p>
  <w:p w:rsidR="00000000" w:rsidRDefault="00000000">
    <w:pPr>
      <w:pStyle w:val="Footer"/>
      <w:spacing w:before="60" w:line="200" w:lineRule="exact"/>
      <w:rPr>
        <w:rFonts w:ascii="Barcode 3 of 9 by request" w:hAnsi="Barcode 3 of 9 by request"/>
        <w:i/>
        <w:sz w:val="20"/>
      </w:rPr>
    </w:pPr>
    <w:r>
      <w:rPr>
        <w:rFonts w:ascii="Barcode 3 of 9 by request" w:hAnsi="Barcode 3 of 9 by request"/>
        <w:i/>
        <w:sz w:val="20"/>
      </w:rPr>
      <w:t>*0638433*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id="1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 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 правах ребенка и Международная конвенция о защите прав всех трудящихся-мигрантов и 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CEDAW/C/LCA/CO/6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CEDAW/C/LCA/CO/6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/C/LCA/CO/6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 June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5/06/2006 19:31:07"/>
    <w:docVar w:name="DocCategory" w:val="Doc"/>
    <w:docVar w:name="DocType" w:val="Final"/>
    <w:docVar w:name="JobNo" w:val="0638433R"/>
    <w:docVar w:name="OandT" w:val=" "/>
    <w:docVar w:name="Symbol1" w:val="CEDAW/C/LCA/CO/6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9</Pages>
  <Words>3289</Words>
  <Characters>18751</Characters>
  <Application>Microsoft Office Word</Application>
  <DocSecurity>4</DocSecurity>
  <Lines>156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23027</CharactersWithSpaces>
  <SharedDoc>false</SharedDoc>
  <HLinks>
    <vt:vector size="6" baseType="variant">
      <vt:variant>
        <vt:i4>4522087</vt:i4>
      </vt:variant>
      <vt:variant>
        <vt:i4>47802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Irina.Savina</cp:lastModifiedBy>
  <cp:revision>4</cp:revision>
  <cp:lastPrinted>2006-06-15T21:58:00Z</cp:lastPrinted>
  <dcterms:created xsi:type="dcterms:W3CDTF">2006-06-15T21:58:00Z</dcterms:created>
  <dcterms:modified xsi:type="dcterms:W3CDTF">2006-06-15T23:05:00Z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0638433</vt:lpwstr>
  </property>
  <property fmtid="{D5CDD505-2E9C-101B-9397-08002B2CF9AE}" pid="3" name="Symbol1">
    <vt:lpwstr>CEDAW/C/LCA/CO/6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Savina</vt:lpwstr>
  </property>
</Properties>
</file>