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98015A" w:rsidP="00D9742D">
            <w:pPr>
              <w:bidi w:val="0"/>
              <w:spacing w:after="20"/>
              <w:jc w:val="left"/>
              <w:rPr>
                <w:szCs w:val="20"/>
              </w:rPr>
            </w:pPr>
            <w:r w:rsidRPr="0098015A">
              <w:rPr>
                <w:sz w:val="40"/>
                <w:szCs w:val="20"/>
              </w:rPr>
              <w:t>CAT</w:t>
            </w:r>
            <w:r>
              <w:rPr>
                <w:szCs w:val="20"/>
              </w:rPr>
              <w:t>/C/MNG/CO/2</w:t>
            </w:r>
          </w:p>
        </w:tc>
      </w:tr>
    </w:tbl>
    <w:p w:rsidR="00D9742D" w:rsidRDefault="00D9742D" w:rsidP="00196458">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196458">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314AA020" wp14:editId="16EDAD1D">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196458" w:rsidRDefault="00196458" w:rsidP="00196458">
            <w:pPr>
              <w:suppressAutoHyphens/>
              <w:bidi w:val="0"/>
              <w:spacing w:before="240" w:line="240" w:lineRule="exact"/>
              <w:jc w:val="left"/>
              <w:rPr>
                <w:szCs w:val="20"/>
              </w:rPr>
            </w:pPr>
            <w:r>
              <w:rPr>
                <w:szCs w:val="20"/>
              </w:rPr>
              <w:t xml:space="preserve">Distr.: </w:t>
            </w:r>
            <w:r w:rsidRPr="00196458">
              <w:rPr>
                <w:rFonts w:cs="Times New Roman"/>
                <w:szCs w:val="20"/>
                <w:lang w:val="en-GB"/>
              </w:rPr>
              <w:t>General</w:t>
            </w:r>
          </w:p>
          <w:p w:rsidR="00196458" w:rsidRDefault="00196458" w:rsidP="00196458">
            <w:pPr>
              <w:bidi w:val="0"/>
              <w:jc w:val="left"/>
              <w:rPr>
                <w:szCs w:val="20"/>
              </w:rPr>
            </w:pPr>
            <w:r>
              <w:rPr>
                <w:szCs w:val="20"/>
              </w:rPr>
              <w:t>5 September 2016</w:t>
            </w:r>
          </w:p>
          <w:p w:rsidR="00196458" w:rsidRDefault="00196458" w:rsidP="00196458">
            <w:pPr>
              <w:bidi w:val="0"/>
              <w:jc w:val="left"/>
              <w:rPr>
                <w:szCs w:val="20"/>
              </w:rPr>
            </w:pPr>
            <w:r>
              <w:rPr>
                <w:szCs w:val="20"/>
              </w:rPr>
              <w:t>Arabic</w:t>
            </w:r>
            <w:bookmarkStart w:id="0" w:name="_GoBack"/>
            <w:bookmarkEnd w:id="0"/>
          </w:p>
          <w:p w:rsidR="006B3E27" w:rsidRPr="008B4BC6" w:rsidRDefault="00196458" w:rsidP="00196458">
            <w:pPr>
              <w:bidi w:val="0"/>
              <w:jc w:val="left"/>
            </w:pPr>
            <w:r>
              <w:rPr>
                <w:szCs w:val="20"/>
              </w:rPr>
              <w:t>Original: English</w:t>
            </w:r>
          </w:p>
        </w:tc>
      </w:tr>
    </w:tbl>
    <w:p w:rsidR="00196458" w:rsidRPr="00E6408A" w:rsidRDefault="00196458" w:rsidP="00E6408A">
      <w:pPr>
        <w:spacing w:before="120" w:after="120" w:line="380" w:lineRule="exact"/>
        <w:rPr>
          <w:b/>
          <w:bCs/>
          <w:sz w:val="26"/>
          <w:szCs w:val="36"/>
          <w:rtl/>
        </w:rPr>
      </w:pPr>
      <w:r w:rsidRPr="00E6408A">
        <w:rPr>
          <w:b/>
          <w:bCs/>
          <w:sz w:val="26"/>
          <w:szCs w:val="36"/>
          <w:rtl/>
          <w:cs/>
        </w:rPr>
        <w:t>‎لجنة مناهضة التعذيب‏‏</w:t>
      </w:r>
    </w:p>
    <w:p w:rsidR="00196458" w:rsidRPr="00196458" w:rsidRDefault="00E6408A" w:rsidP="00E31429">
      <w:pPr>
        <w:pStyle w:val="HChGA"/>
        <w:rPr>
          <w:rtl/>
        </w:rPr>
      </w:pPr>
      <w:r>
        <w:rPr>
          <w:rFonts w:hint="cs"/>
          <w:rtl/>
        </w:rPr>
        <w:tab/>
      </w:r>
      <w:r>
        <w:rPr>
          <w:rtl/>
        </w:rPr>
        <w:tab/>
      </w:r>
      <w:r w:rsidR="00196458" w:rsidRPr="00196458">
        <w:rPr>
          <w:rtl/>
        </w:rPr>
        <w:t>الملاحظات الختامية بشأن التقرير الدوري الثاني لمنغوليا</w:t>
      </w:r>
      <w:r w:rsidR="00E31429" w:rsidRPr="00E31429">
        <w:rPr>
          <w:rStyle w:val="FootnoteReference"/>
          <w:b/>
          <w:bCs w:val="0"/>
          <w:sz w:val="20"/>
          <w:vertAlign w:val="baseline"/>
          <w:rtl/>
        </w:rPr>
        <w:footnoteReference w:customMarkFollows="1" w:id="1"/>
        <w:t>*</w:t>
      </w:r>
    </w:p>
    <w:p w:rsidR="00196458" w:rsidRPr="00196458" w:rsidRDefault="00E6408A" w:rsidP="00196458">
      <w:pPr>
        <w:pStyle w:val="SingleTxtGA"/>
        <w:rPr>
          <w:rtl/>
        </w:rPr>
      </w:pPr>
      <w:r>
        <w:rPr>
          <w:rtl/>
        </w:rPr>
        <w:t>١</w:t>
      </w:r>
      <w:r>
        <w:rPr>
          <w:rFonts w:hint="cs"/>
          <w:rtl/>
        </w:rPr>
        <w:t>-</w:t>
      </w:r>
      <w:r>
        <w:rPr>
          <w:rFonts w:hint="cs"/>
          <w:rtl/>
        </w:rPr>
        <w:tab/>
      </w:r>
      <w:r w:rsidR="00196458" w:rsidRPr="00196458">
        <w:rPr>
          <w:rtl/>
        </w:rPr>
        <w:t>نظرت لجنة مناهضة التعذيب في التقرير الدوري الثاني لمنغوليا (</w:t>
      </w:r>
      <w:r w:rsidR="00196458" w:rsidRPr="00196458">
        <w:rPr>
          <w:lang w:val="en-GB"/>
        </w:rPr>
        <w:t>CAT/C/MNG/2</w:t>
      </w:r>
      <w:r w:rsidR="00196458" w:rsidRPr="00196458">
        <w:rPr>
          <w:rtl/>
        </w:rPr>
        <w:t>) في جلستيها 1443</w:t>
      </w:r>
      <w:r w:rsidR="00196458" w:rsidRPr="00196458">
        <w:rPr>
          <w:rtl/>
          <w:lang w:val="en-GB"/>
        </w:rPr>
        <w:t xml:space="preserve"> </w:t>
      </w:r>
      <w:r w:rsidR="00196458" w:rsidRPr="00196458">
        <w:rPr>
          <w:rtl/>
        </w:rPr>
        <w:t>و</w:t>
      </w:r>
      <w:r w:rsidR="00196458" w:rsidRPr="00196458">
        <w:rPr>
          <w:rFonts w:hint="cs"/>
          <w:rtl/>
        </w:rPr>
        <w:t>1445</w:t>
      </w:r>
      <w:r w:rsidR="00196458" w:rsidRPr="00196458">
        <w:rPr>
          <w:rtl/>
        </w:rPr>
        <w:t>، المعقودتين في 2 و3 آب/أغسطس 2016 (</w:t>
      </w:r>
      <w:r w:rsidR="00196458" w:rsidRPr="00196458">
        <w:rPr>
          <w:lang w:val="en-GB"/>
        </w:rPr>
        <w:t>CAT/C/SR.1443</w:t>
      </w:r>
      <w:r w:rsidR="00196458" w:rsidRPr="00196458">
        <w:rPr>
          <w:rtl/>
          <w:lang w:val="en-GB"/>
        </w:rPr>
        <w:t xml:space="preserve"> </w:t>
      </w:r>
      <w:r w:rsidR="00196458" w:rsidRPr="00196458">
        <w:rPr>
          <w:rtl/>
        </w:rPr>
        <w:t>و</w:t>
      </w:r>
      <w:r w:rsidR="00196458" w:rsidRPr="00196458">
        <w:rPr>
          <w:lang w:val="en-GB"/>
        </w:rPr>
        <w:t>CAT/C/SR.1445</w:t>
      </w:r>
      <w:r w:rsidR="00196458" w:rsidRPr="00196458">
        <w:rPr>
          <w:rtl/>
        </w:rPr>
        <w:t xml:space="preserve">)، واعتمدت الملاحظات الختامية التالية في جلستها 1453، المعقودة في 9 آب/أغسطس 2016. </w:t>
      </w:r>
    </w:p>
    <w:p w:rsidR="00196458" w:rsidRPr="00196458" w:rsidRDefault="00E6408A" w:rsidP="00E6408A">
      <w:pPr>
        <w:pStyle w:val="H1GA"/>
        <w:rPr>
          <w:rtl/>
        </w:rPr>
      </w:pPr>
      <w:r>
        <w:rPr>
          <w:rtl/>
        </w:rPr>
        <w:tab/>
      </w:r>
      <w:r w:rsidR="00196458" w:rsidRPr="00196458">
        <w:rPr>
          <w:rFonts w:hint="cs"/>
          <w:rtl/>
        </w:rPr>
        <w:t>ألف-</w:t>
      </w:r>
      <w:r>
        <w:rPr>
          <w:rtl/>
        </w:rPr>
        <w:tab/>
      </w:r>
      <w:r w:rsidR="00196458" w:rsidRPr="00196458">
        <w:rPr>
          <w:rFonts w:hint="cs"/>
          <w:rtl/>
        </w:rPr>
        <w:t>مقدمة</w:t>
      </w:r>
    </w:p>
    <w:p w:rsidR="00196458" w:rsidRPr="00196458" w:rsidRDefault="00E6408A" w:rsidP="00196458">
      <w:pPr>
        <w:pStyle w:val="SingleTxtGA"/>
        <w:rPr>
          <w:rtl/>
        </w:rPr>
      </w:pPr>
      <w:r>
        <w:rPr>
          <w:rtl/>
        </w:rPr>
        <w:t>٢</w:t>
      </w:r>
      <w:r>
        <w:rPr>
          <w:rFonts w:hint="cs"/>
          <w:rtl/>
        </w:rPr>
        <w:t>-</w:t>
      </w:r>
      <w:r>
        <w:rPr>
          <w:rFonts w:hint="cs"/>
          <w:rtl/>
        </w:rPr>
        <w:tab/>
      </w:r>
      <w:r w:rsidR="00196458" w:rsidRPr="00196458">
        <w:rPr>
          <w:rtl/>
        </w:rPr>
        <w:t>تعرب اللجنة عن تقديرها للتقرير الذي قدمته الدولة الطرف وفقاً للإجراء المبسط لتقديم التقارير. وترحب اللجنة بالحوار مع وفد الدولة الطرف وبالردود الشفوية المقدمة.</w:t>
      </w:r>
    </w:p>
    <w:p w:rsidR="00196458" w:rsidRPr="00196458" w:rsidRDefault="00E6408A" w:rsidP="00E6408A">
      <w:pPr>
        <w:pStyle w:val="H1GA"/>
        <w:rPr>
          <w:rtl/>
        </w:rPr>
      </w:pPr>
      <w:r>
        <w:rPr>
          <w:rFonts w:hint="cs"/>
          <w:rtl/>
        </w:rPr>
        <w:tab/>
      </w:r>
      <w:r>
        <w:rPr>
          <w:rtl/>
        </w:rPr>
        <w:t>باء</w:t>
      </w:r>
      <w:r w:rsidR="00196458" w:rsidRPr="00196458">
        <w:rPr>
          <w:rFonts w:hint="cs"/>
          <w:rtl/>
        </w:rPr>
        <w:t>-</w:t>
      </w:r>
      <w:r>
        <w:rPr>
          <w:rtl/>
        </w:rPr>
        <w:tab/>
      </w:r>
      <w:r w:rsidR="00196458" w:rsidRPr="00196458">
        <w:rPr>
          <w:rFonts w:hint="cs"/>
          <w:rtl/>
        </w:rPr>
        <w:t>الجوانب</w:t>
      </w:r>
      <w:r w:rsidR="00196458" w:rsidRPr="00196458">
        <w:rPr>
          <w:rtl/>
        </w:rPr>
        <w:t xml:space="preserve"> الإيجابية</w:t>
      </w:r>
    </w:p>
    <w:p w:rsidR="00196458" w:rsidRPr="00196458" w:rsidRDefault="00E6408A" w:rsidP="00196458">
      <w:pPr>
        <w:pStyle w:val="SingleTxtGA"/>
        <w:rPr>
          <w:rtl/>
        </w:rPr>
      </w:pPr>
      <w:r>
        <w:rPr>
          <w:rtl/>
        </w:rPr>
        <w:t>٣</w:t>
      </w:r>
      <w:r>
        <w:rPr>
          <w:rFonts w:hint="cs"/>
          <w:rtl/>
        </w:rPr>
        <w:t>-</w:t>
      </w:r>
      <w:r>
        <w:rPr>
          <w:rFonts w:hint="cs"/>
          <w:rtl/>
        </w:rPr>
        <w:tab/>
      </w:r>
      <w:r w:rsidR="00196458" w:rsidRPr="00196458">
        <w:rPr>
          <w:rtl/>
        </w:rPr>
        <w:t>ترحب اللجنة بانضمام الدولة الطرف إلى الصكوك الدولية التالية وتصديقها عليها:</w:t>
      </w:r>
    </w:p>
    <w:p w:rsidR="00196458" w:rsidRPr="00196458" w:rsidRDefault="00E6408A" w:rsidP="00196458">
      <w:pPr>
        <w:pStyle w:val="SingleTxtGA"/>
        <w:rPr>
          <w:rtl/>
        </w:rPr>
      </w:pPr>
      <w:r>
        <w:rPr>
          <w:rFonts w:hint="cs"/>
          <w:rtl/>
        </w:rPr>
        <w:tab/>
      </w:r>
      <w:r>
        <w:rPr>
          <w:rtl/>
        </w:rPr>
        <w:t>(أ)</w:t>
      </w:r>
      <w:r>
        <w:rPr>
          <w:rFonts w:hint="cs"/>
          <w:rtl/>
        </w:rPr>
        <w:tab/>
      </w:r>
      <w:r w:rsidR="00196458" w:rsidRPr="00196458">
        <w:rPr>
          <w:rtl/>
        </w:rPr>
        <w:t xml:space="preserve">البروتوكول الاختياري لاتفاقية مناهضة التعذيب وغيره من ضروب المعاملة أو العقوبة القاسية أو اللاإنسانية أو المهينة، في 11 كانون الأول/ديسمبر </w:t>
      </w:r>
      <w:r w:rsidR="00196458" w:rsidRPr="00196458">
        <w:rPr>
          <w:rFonts w:hint="cs"/>
          <w:rtl/>
        </w:rPr>
        <w:t xml:space="preserve">2014؛ </w:t>
      </w:r>
    </w:p>
    <w:p w:rsidR="00196458" w:rsidRPr="00196458" w:rsidRDefault="00E6408A" w:rsidP="00196458">
      <w:pPr>
        <w:pStyle w:val="SingleTxtGA"/>
        <w:rPr>
          <w:rtl/>
        </w:rPr>
      </w:pPr>
      <w:r>
        <w:rPr>
          <w:rFonts w:hint="cs"/>
          <w:rtl/>
        </w:rPr>
        <w:tab/>
      </w:r>
      <w:r>
        <w:rPr>
          <w:rtl/>
        </w:rPr>
        <w:t>(ب)</w:t>
      </w:r>
      <w:r>
        <w:rPr>
          <w:rFonts w:hint="cs"/>
          <w:rtl/>
        </w:rPr>
        <w:tab/>
      </w:r>
      <w:r w:rsidR="00196458" w:rsidRPr="00196458">
        <w:rPr>
          <w:rtl/>
        </w:rPr>
        <w:t>الاتفاقية الدولية لحماية جميع الأشخاص من الاختفاء القسري، في 9 تشرين الأول/أكتوبر 2014؛</w:t>
      </w:r>
    </w:p>
    <w:p w:rsidR="00196458" w:rsidRPr="00196458" w:rsidRDefault="00E6408A" w:rsidP="00196458">
      <w:pPr>
        <w:pStyle w:val="SingleTxtGA"/>
        <w:rPr>
          <w:rtl/>
        </w:rPr>
      </w:pPr>
      <w:r>
        <w:rPr>
          <w:rFonts w:hint="cs"/>
          <w:rtl/>
        </w:rPr>
        <w:tab/>
      </w:r>
      <w:r>
        <w:rPr>
          <w:rtl/>
        </w:rPr>
        <w:t>(ج)</w:t>
      </w:r>
      <w:r>
        <w:rPr>
          <w:rFonts w:hint="cs"/>
          <w:rtl/>
        </w:rPr>
        <w:tab/>
      </w:r>
      <w:r w:rsidR="00196458" w:rsidRPr="00196458">
        <w:rPr>
          <w:rtl/>
        </w:rPr>
        <w:t>البروتوكول الاختياري الثاني الملحق بالعهد الدولي الخاص بالحقوق المدنية والسياسية، الهادف إلى إلغاء عقوبة الإعدا</w:t>
      </w:r>
      <w:r w:rsidR="00B72D96">
        <w:rPr>
          <w:rtl/>
        </w:rPr>
        <w:t>م، في 5 كانون الثاني/يناير 2012</w:t>
      </w:r>
      <w:r w:rsidR="00B72D96">
        <w:rPr>
          <w:rFonts w:hint="cs"/>
          <w:rtl/>
        </w:rPr>
        <w:t xml:space="preserve">. </w:t>
      </w:r>
    </w:p>
    <w:p w:rsidR="00196458" w:rsidRPr="00196458" w:rsidRDefault="00E6408A" w:rsidP="00196458">
      <w:pPr>
        <w:pStyle w:val="SingleTxtGA"/>
        <w:rPr>
          <w:rtl/>
        </w:rPr>
      </w:pPr>
      <w:r>
        <w:rPr>
          <w:rtl/>
        </w:rPr>
        <w:t>٤</w:t>
      </w:r>
      <w:r>
        <w:rPr>
          <w:rFonts w:hint="cs"/>
          <w:rtl/>
        </w:rPr>
        <w:t>-</w:t>
      </w:r>
      <w:r>
        <w:rPr>
          <w:rFonts w:hint="cs"/>
          <w:rtl/>
        </w:rPr>
        <w:tab/>
      </w:r>
      <w:r w:rsidR="00196458" w:rsidRPr="00196458">
        <w:rPr>
          <w:rtl/>
        </w:rPr>
        <w:t>وترحب اللجنة بالمبادرات الواسعة التي اتخذتها الدولة الطرف من أجل تنقيح تشريعاتها في المجالات ذات الصلة بالاتفاقية، بما في ذلك المبادرات التالية:</w:t>
      </w:r>
    </w:p>
    <w:p w:rsidR="00196458" w:rsidRPr="00196458" w:rsidRDefault="00E6408A" w:rsidP="00196458">
      <w:pPr>
        <w:pStyle w:val="SingleTxtGA"/>
        <w:rPr>
          <w:rtl/>
        </w:rPr>
      </w:pPr>
      <w:r>
        <w:rPr>
          <w:rFonts w:hint="cs"/>
          <w:rtl/>
        </w:rPr>
        <w:lastRenderedPageBreak/>
        <w:tab/>
      </w:r>
      <w:r>
        <w:rPr>
          <w:rtl/>
        </w:rPr>
        <w:t>(أ)</w:t>
      </w:r>
      <w:r>
        <w:rPr>
          <w:rFonts w:hint="cs"/>
          <w:rtl/>
        </w:rPr>
        <w:tab/>
      </w:r>
      <w:r w:rsidR="00196458" w:rsidRPr="00196458">
        <w:rPr>
          <w:rtl/>
        </w:rPr>
        <w:t xml:space="preserve">اعتماد القانون المتعلق بمكافحة </w:t>
      </w:r>
      <w:proofErr w:type="spellStart"/>
      <w:r w:rsidR="00196458" w:rsidRPr="00196458">
        <w:rPr>
          <w:rtl/>
        </w:rPr>
        <w:t>الاتجار</w:t>
      </w:r>
      <w:proofErr w:type="spellEnd"/>
      <w:r w:rsidR="00196458" w:rsidRPr="00196458">
        <w:rPr>
          <w:rtl/>
        </w:rPr>
        <w:t xml:space="preserve"> بالأشخاص وإنشاء المجلس الفرعي لمنع ومكافحة </w:t>
      </w:r>
      <w:proofErr w:type="spellStart"/>
      <w:r w:rsidR="00196458" w:rsidRPr="00196458">
        <w:rPr>
          <w:rtl/>
        </w:rPr>
        <w:t>الاتجار</w:t>
      </w:r>
      <w:proofErr w:type="spellEnd"/>
      <w:r w:rsidR="00196458" w:rsidRPr="00196458">
        <w:rPr>
          <w:rtl/>
        </w:rPr>
        <w:t xml:space="preserve"> </w:t>
      </w:r>
      <w:r w:rsidR="00196458" w:rsidRPr="00196458">
        <w:rPr>
          <w:rFonts w:hint="cs"/>
          <w:rtl/>
        </w:rPr>
        <w:t xml:space="preserve">من أجل </w:t>
      </w:r>
      <w:r w:rsidR="00196458" w:rsidRPr="00196458">
        <w:rPr>
          <w:rtl/>
        </w:rPr>
        <w:t>تنسيق عملية تنفيذ القانون، في 19 كانون الثاني/يناير 2012؛</w:t>
      </w:r>
    </w:p>
    <w:p w:rsidR="00196458" w:rsidRPr="00196458" w:rsidRDefault="00E6408A" w:rsidP="00196458">
      <w:pPr>
        <w:pStyle w:val="SingleTxtGA"/>
        <w:rPr>
          <w:rtl/>
        </w:rPr>
      </w:pPr>
      <w:r>
        <w:rPr>
          <w:rFonts w:hint="cs"/>
          <w:rtl/>
        </w:rPr>
        <w:tab/>
      </w:r>
      <w:r>
        <w:rPr>
          <w:rtl/>
        </w:rPr>
        <w:t>(ب)</w:t>
      </w:r>
      <w:r>
        <w:rPr>
          <w:rFonts w:hint="cs"/>
          <w:rtl/>
        </w:rPr>
        <w:tab/>
      </w:r>
      <w:r w:rsidR="00196458" w:rsidRPr="00196458">
        <w:rPr>
          <w:rtl/>
        </w:rPr>
        <w:t>اعتماد القانون المتعلق بحماية الضحايا والشهود، في عام 2013؛</w:t>
      </w:r>
    </w:p>
    <w:p w:rsidR="00196458" w:rsidRPr="00196458" w:rsidRDefault="00E6408A" w:rsidP="00E31429">
      <w:pPr>
        <w:pStyle w:val="SingleTxtGA"/>
        <w:rPr>
          <w:rtl/>
        </w:rPr>
      </w:pPr>
      <w:r>
        <w:rPr>
          <w:rFonts w:hint="cs"/>
          <w:rtl/>
        </w:rPr>
        <w:tab/>
      </w:r>
      <w:r>
        <w:rPr>
          <w:rtl/>
        </w:rPr>
        <w:t>(ج)</w:t>
      </w:r>
      <w:r>
        <w:rPr>
          <w:rFonts w:hint="cs"/>
          <w:rtl/>
        </w:rPr>
        <w:tab/>
      </w:r>
      <w:r w:rsidR="00196458" w:rsidRPr="00196458">
        <w:rPr>
          <w:rtl/>
        </w:rPr>
        <w:t xml:space="preserve">اعتماد قانون الشرطة، الذي ينص في المادة </w:t>
      </w:r>
      <w:r w:rsidR="00E31429">
        <w:rPr>
          <w:rFonts w:hint="cs"/>
          <w:rtl/>
        </w:rPr>
        <w:t xml:space="preserve">40-5 </w:t>
      </w:r>
      <w:r w:rsidR="00196458" w:rsidRPr="00196458">
        <w:rPr>
          <w:rtl/>
        </w:rPr>
        <w:t>على أن تتولى اللجنة الوطنية لحقوق الإنسان، ضمن نطاق ولايتها، الإشراف على أنشطة جهاز الشرطة وموظفيه، في 5 تموز/يوليه 2013؛</w:t>
      </w:r>
    </w:p>
    <w:p w:rsidR="00196458" w:rsidRPr="00196458" w:rsidRDefault="00E6408A" w:rsidP="00196458">
      <w:pPr>
        <w:pStyle w:val="SingleTxtGA"/>
        <w:rPr>
          <w:rtl/>
        </w:rPr>
      </w:pPr>
      <w:r>
        <w:rPr>
          <w:rFonts w:hint="cs"/>
          <w:rtl/>
        </w:rPr>
        <w:tab/>
      </w:r>
      <w:r>
        <w:rPr>
          <w:rtl/>
        </w:rPr>
        <w:t>(د)</w:t>
      </w:r>
      <w:r>
        <w:rPr>
          <w:rFonts w:hint="cs"/>
          <w:rtl/>
        </w:rPr>
        <w:tab/>
      </w:r>
      <w:r w:rsidR="00196458" w:rsidRPr="00196458">
        <w:rPr>
          <w:rtl/>
        </w:rPr>
        <w:t>اعتماد القانون المتعلق بتوفير المساعدة القانونية المجانية إلى الأشخاص المتهمين المعسرين، في عام 2013؛</w:t>
      </w:r>
    </w:p>
    <w:p w:rsidR="00196458" w:rsidRPr="00196458" w:rsidRDefault="00E6408A" w:rsidP="00196458">
      <w:pPr>
        <w:pStyle w:val="SingleTxtGA"/>
        <w:rPr>
          <w:rtl/>
        </w:rPr>
      </w:pPr>
      <w:r>
        <w:rPr>
          <w:rFonts w:hint="cs"/>
          <w:rtl/>
        </w:rPr>
        <w:tab/>
      </w:r>
      <w:r>
        <w:rPr>
          <w:rtl/>
        </w:rPr>
        <w:t>(ﻫ)</w:t>
      </w:r>
      <w:r>
        <w:rPr>
          <w:rFonts w:hint="cs"/>
          <w:rtl/>
        </w:rPr>
        <w:tab/>
      </w:r>
      <w:r w:rsidR="00196458" w:rsidRPr="00196458">
        <w:rPr>
          <w:rtl/>
        </w:rPr>
        <w:t>اعتماد القانون المتعلق بإنفاذ القانون، في عام 2015؛</w:t>
      </w:r>
    </w:p>
    <w:p w:rsidR="00196458" w:rsidRPr="00196458" w:rsidRDefault="00E6408A" w:rsidP="00196458">
      <w:pPr>
        <w:pStyle w:val="SingleTxtGA"/>
        <w:rPr>
          <w:rtl/>
        </w:rPr>
      </w:pPr>
      <w:r>
        <w:rPr>
          <w:rFonts w:hint="cs"/>
          <w:rtl/>
        </w:rPr>
        <w:tab/>
      </w:r>
      <w:r>
        <w:rPr>
          <w:rtl/>
        </w:rPr>
        <w:t>(و)</w:t>
      </w:r>
      <w:r>
        <w:rPr>
          <w:rFonts w:hint="cs"/>
          <w:rtl/>
        </w:rPr>
        <w:tab/>
      </w:r>
      <w:r w:rsidR="00196458" w:rsidRPr="00196458">
        <w:rPr>
          <w:rtl/>
        </w:rPr>
        <w:t>تنقيح القانون الجنائي، الذي يقضي، في جملة أمور، بتعريف التعذيب، وإلغاء عقوبة الإعدام، وتجريم العنف المنزلي، وحظر التمييز على أسس مختلفة وجرائم الكراهية وخطاب الكراهية، في 3 كانون الأول/ديسمبر 2015؛</w:t>
      </w:r>
    </w:p>
    <w:p w:rsidR="00196458" w:rsidRPr="00196458" w:rsidRDefault="00E6408A" w:rsidP="00196458">
      <w:pPr>
        <w:pStyle w:val="SingleTxtGA"/>
        <w:rPr>
          <w:rtl/>
        </w:rPr>
      </w:pPr>
      <w:r>
        <w:rPr>
          <w:rFonts w:hint="cs"/>
          <w:rtl/>
        </w:rPr>
        <w:tab/>
      </w:r>
      <w:r>
        <w:rPr>
          <w:rtl/>
        </w:rPr>
        <w:t>(ز)</w:t>
      </w:r>
      <w:r>
        <w:rPr>
          <w:rFonts w:hint="cs"/>
          <w:rtl/>
        </w:rPr>
        <w:tab/>
      </w:r>
      <w:r w:rsidR="00196458" w:rsidRPr="00196458">
        <w:rPr>
          <w:rtl/>
        </w:rPr>
        <w:t>تنقيح قانون الإجراءات الجنائية، الذي ينص، في جملة أمور، على حظر صريح للتعذيب واستخدام الإفادات المنتزعة عن طريق التعذيب كدليل في الإجراءات القضائية، في 13 أيار/مايو 2016.</w:t>
      </w:r>
    </w:p>
    <w:p w:rsidR="00196458" w:rsidRPr="00196458" w:rsidRDefault="00E6408A" w:rsidP="00196458">
      <w:pPr>
        <w:pStyle w:val="SingleTxtGA"/>
        <w:rPr>
          <w:rtl/>
        </w:rPr>
      </w:pPr>
      <w:r>
        <w:rPr>
          <w:rtl/>
        </w:rPr>
        <w:t>٥</w:t>
      </w:r>
      <w:r>
        <w:rPr>
          <w:rFonts w:hint="cs"/>
          <w:rtl/>
        </w:rPr>
        <w:t>-</w:t>
      </w:r>
      <w:r>
        <w:rPr>
          <w:rtl/>
        </w:rPr>
        <w:tab/>
      </w:r>
      <w:r w:rsidR="00196458" w:rsidRPr="00196458">
        <w:rPr>
          <w:rtl/>
        </w:rPr>
        <w:t>وترحب اللجنة أيضاً بالمبادرات التي اتخذتها الدولة الطرف من أجل تعديل سياساتها وبرامجها وتدابيرها الإدارية بهدف تفعيل أحكام الاتفاقية، بما في ذلك المبادرات التالية:</w:t>
      </w:r>
    </w:p>
    <w:p w:rsidR="00196458" w:rsidRPr="00196458" w:rsidRDefault="00E6408A" w:rsidP="00196458">
      <w:pPr>
        <w:pStyle w:val="SingleTxtGA"/>
        <w:rPr>
          <w:rtl/>
        </w:rPr>
      </w:pPr>
      <w:r>
        <w:rPr>
          <w:rFonts w:hint="cs"/>
          <w:rtl/>
        </w:rPr>
        <w:tab/>
      </w:r>
      <w:r>
        <w:rPr>
          <w:rtl/>
        </w:rPr>
        <w:t>(أ)</w:t>
      </w:r>
      <w:r>
        <w:rPr>
          <w:rFonts w:hint="cs"/>
          <w:rtl/>
        </w:rPr>
        <w:tab/>
      </w:r>
      <w:r w:rsidR="00196458" w:rsidRPr="00196458">
        <w:rPr>
          <w:rtl/>
        </w:rPr>
        <w:t>تنفيذ رئيس منغوليا وقفا</w:t>
      </w:r>
      <w:r w:rsidR="00472D74">
        <w:rPr>
          <w:rFonts w:hint="cs"/>
          <w:rtl/>
        </w:rPr>
        <w:t>ً</w:t>
      </w:r>
      <w:r w:rsidR="00196458" w:rsidRPr="00196458">
        <w:rPr>
          <w:rtl/>
        </w:rPr>
        <w:t xml:space="preserve"> اختياريا</w:t>
      </w:r>
      <w:r w:rsidR="00472D74">
        <w:rPr>
          <w:rFonts w:hint="cs"/>
          <w:rtl/>
        </w:rPr>
        <w:t>ً</w:t>
      </w:r>
      <w:r w:rsidR="00196458" w:rsidRPr="00196458">
        <w:rPr>
          <w:rtl/>
        </w:rPr>
        <w:t xml:space="preserve"> لجميع أحكام الإعدام منذ عام 2010؛</w:t>
      </w:r>
    </w:p>
    <w:p w:rsidR="00E31429" w:rsidRDefault="00E6408A" w:rsidP="00E31429">
      <w:pPr>
        <w:pStyle w:val="SingleTxtGA"/>
        <w:rPr>
          <w:rtl/>
        </w:rPr>
      </w:pPr>
      <w:r>
        <w:rPr>
          <w:rFonts w:hint="cs"/>
          <w:rtl/>
        </w:rPr>
        <w:tab/>
      </w:r>
      <w:r>
        <w:rPr>
          <w:rtl/>
        </w:rPr>
        <w:t>(ب)</w:t>
      </w:r>
      <w:r>
        <w:rPr>
          <w:rFonts w:hint="cs"/>
          <w:rtl/>
        </w:rPr>
        <w:tab/>
      </w:r>
      <w:r w:rsidR="00196458" w:rsidRPr="00196458">
        <w:rPr>
          <w:rFonts w:hint="cs"/>
          <w:rtl/>
        </w:rPr>
        <w:t>اعتماد</w:t>
      </w:r>
      <w:r w:rsidR="00196458" w:rsidRPr="00196458">
        <w:rPr>
          <w:rtl/>
        </w:rPr>
        <w:t xml:space="preserve"> </w:t>
      </w:r>
      <w:r w:rsidR="00196458" w:rsidRPr="00196458">
        <w:rPr>
          <w:rFonts w:hint="cs"/>
          <w:rtl/>
        </w:rPr>
        <w:t>خطة</w:t>
      </w:r>
      <w:r w:rsidR="00196458" w:rsidRPr="00196458">
        <w:rPr>
          <w:rtl/>
        </w:rPr>
        <w:t xml:space="preserve"> </w:t>
      </w:r>
      <w:r w:rsidR="00196458" w:rsidRPr="00196458">
        <w:rPr>
          <w:rFonts w:hint="cs"/>
          <w:rtl/>
        </w:rPr>
        <w:t>العمل</w:t>
      </w:r>
      <w:r w:rsidR="00196458" w:rsidRPr="00196458">
        <w:rPr>
          <w:rtl/>
        </w:rPr>
        <w:t xml:space="preserve"> </w:t>
      </w:r>
      <w:r w:rsidR="00196458" w:rsidRPr="00196458">
        <w:rPr>
          <w:rFonts w:hint="cs"/>
          <w:rtl/>
        </w:rPr>
        <w:t>الوطنية</w:t>
      </w:r>
      <w:r w:rsidR="00196458" w:rsidRPr="00196458">
        <w:rPr>
          <w:rtl/>
        </w:rPr>
        <w:t xml:space="preserve"> </w:t>
      </w:r>
      <w:r w:rsidR="00196458" w:rsidRPr="00196458">
        <w:rPr>
          <w:rFonts w:hint="cs"/>
          <w:rtl/>
        </w:rPr>
        <w:t>لمكافحة</w:t>
      </w:r>
      <w:r w:rsidR="00196458" w:rsidRPr="00196458">
        <w:rPr>
          <w:rtl/>
        </w:rPr>
        <w:t xml:space="preserve"> </w:t>
      </w:r>
      <w:r w:rsidR="00196458" w:rsidRPr="00196458">
        <w:rPr>
          <w:rFonts w:hint="cs"/>
          <w:rtl/>
        </w:rPr>
        <w:t>أسوأ</w:t>
      </w:r>
      <w:r w:rsidR="00196458" w:rsidRPr="00196458">
        <w:rPr>
          <w:rtl/>
        </w:rPr>
        <w:t xml:space="preserve"> </w:t>
      </w:r>
      <w:r w:rsidR="00196458" w:rsidRPr="00196458">
        <w:rPr>
          <w:rFonts w:hint="cs"/>
          <w:rtl/>
        </w:rPr>
        <w:t>أشكال</w:t>
      </w:r>
      <w:r w:rsidR="00196458" w:rsidRPr="00196458">
        <w:rPr>
          <w:rtl/>
        </w:rPr>
        <w:t xml:space="preserve"> </w:t>
      </w:r>
      <w:r w:rsidR="00196458" w:rsidRPr="00196458">
        <w:rPr>
          <w:rFonts w:hint="cs"/>
          <w:rtl/>
        </w:rPr>
        <w:t>عمل</w:t>
      </w:r>
      <w:r w:rsidR="00196458" w:rsidRPr="00196458">
        <w:rPr>
          <w:rtl/>
        </w:rPr>
        <w:t xml:space="preserve"> </w:t>
      </w:r>
      <w:r w:rsidR="00196458" w:rsidRPr="00196458">
        <w:rPr>
          <w:rFonts w:hint="cs"/>
          <w:rtl/>
        </w:rPr>
        <w:t>الأطفال،</w:t>
      </w:r>
      <w:r w:rsidR="00196458" w:rsidRPr="00196458">
        <w:rPr>
          <w:rtl/>
        </w:rPr>
        <w:t xml:space="preserve"> </w:t>
      </w:r>
      <w:r w:rsidR="00196458" w:rsidRPr="00196458">
        <w:rPr>
          <w:rFonts w:hint="cs"/>
          <w:rtl/>
        </w:rPr>
        <w:t>منذ</w:t>
      </w:r>
      <w:r w:rsidR="00196458" w:rsidRPr="00196458">
        <w:rPr>
          <w:rtl/>
        </w:rPr>
        <w:t xml:space="preserve"> </w:t>
      </w:r>
      <w:r w:rsidR="00196458" w:rsidRPr="00196458">
        <w:rPr>
          <w:rFonts w:hint="cs"/>
          <w:rtl/>
        </w:rPr>
        <w:t>ع</w:t>
      </w:r>
      <w:r w:rsidR="00196458" w:rsidRPr="00196458">
        <w:rPr>
          <w:rtl/>
        </w:rPr>
        <w:t>ام</w:t>
      </w:r>
      <w:r w:rsidR="00E31429">
        <w:rPr>
          <w:rFonts w:hint="cs"/>
          <w:rtl/>
        </w:rPr>
        <w:t> </w:t>
      </w:r>
      <w:r w:rsidR="00196458" w:rsidRPr="00196458">
        <w:rPr>
          <w:rFonts w:hint="cs"/>
          <w:rtl/>
        </w:rPr>
        <w:t xml:space="preserve">2011؛ </w:t>
      </w:r>
    </w:p>
    <w:p w:rsidR="00196458" w:rsidRPr="00196458" w:rsidRDefault="00E31429" w:rsidP="00E6408A">
      <w:pPr>
        <w:pStyle w:val="SingleTxtGA"/>
        <w:rPr>
          <w:rtl/>
        </w:rPr>
      </w:pPr>
      <w:r>
        <w:rPr>
          <w:rtl/>
        </w:rPr>
        <w:tab/>
        <w:t>(ج)</w:t>
      </w:r>
      <w:r>
        <w:rPr>
          <w:rFonts w:hint="cs"/>
          <w:rtl/>
        </w:rPr>
        <w:tab/>
      </w:r>
      <w:r w:rsidR="00196458" w:rsidRPr="00196458">
        <w:rPr>
          <w:rtl/>
        </w:rPr>
        <w:t xml:space="preserve">اعتماد مبادئ توجيهية بشأن إشراف الادعاء العام على تنفيذ العقوبة على الشخص المحكوم عليه، </w:t>
      </w:r>
      <w:r>
        <w:rPr>
          <w:rFonts w:hint="cs"/>
          <w:rtl/>
        </w:rPr>
        <w:t xml:space="preserve">بما </w:t>
      </w:r>
      <w:r w:rsidR="00196458" w:rsidRPr="00196458">
        <w:rPr>
          <w:rFonts w:hint="cs"/>
          <w:rtl/>
        </w:rPr>
        <w:t>يشمل</w:t>
      </w:r>
      <w:r w:rsidR="00196458" w:rsidRPr="00196458">
        <w:rPr>
          <w:rtl/>
        </w:rPr>
        <w:t xml:space="preserve"> الإشراف على ظروف الاحتجاز </w:t>
      </w:r>
      <w:r w:rsidR="00196458" w:rsidRPr="00196458">
        <w:rPr>
          <w:rFonts w:hint="cs"/>
          <w:rtl/>
        </w:rPr>
        <w:t>وينظم</w:t>
      </w:r>
      <w:r w:rsidR="00196458" w:rsidRPr="00196458">
        <w:rPr>
          <w:rtl/>
        </w:rPr>
        <w:t xml:space="preserve"> </w:t>
      </w:r>
      <w:r w:rsidR="00196458" w:rsidRPr="00196458">
        <w:rPr>
          <w:rFonts w:hint="cs"/>
          <w:rtl/>
        </w:rPr>
        <w:t>طريقة تقديم</w:t>
      </w:r>
      <w:r w:rsidR="00196458" w:rsidRPr="00196458">
        <w:rPr>
          <w:rtl/>
        </w:rPr>
        <w:t xml:space="preserve"> الشكاوى، </w:t>
      </w:r>
      <w:r w:rsidR="00196458" w:rsidRPr="00196458">
        <w:rPr>
          <w:rFonts w:hint="cs"/>
          <w:rtl/>
        </w:rPr>
        <w:t>وذلك عملا</w:t>
      </w:r>
      <w:r w:rsidR="00196458" w:rsidRPr="00196458">
        <w:rPr>
          <w:rtl/>
        </w:rPr>
        <w:t>ً</w:t>
      </w:r>
      <w:r w:rsidR="00196458" w:rsidRPr="00196458">
        <w:rPr>
          <w:rFonts w:hint="cs"/>
          <w:rtl/>
        </w:rPr>
        <w:t xml:space="preserve"> با</w:t>
      </w:r>
      <w:r w:rsidR="00196458" w:rsidRPr="00196458">
        <w:rPr>
          <w:rtl/>
        </w:rPr>
        <w:t>لقرار رقم 214، في 11 كانون الأول/ديسمبر 2011؛</w:t>
      </w:r>
    </w:p>
    <w:p w:rsidR="00196458" w:rsidRPr="00196458" w:rsidRDefault="00E6408A" w:rsidP="00196458">
      <w:pPr>
        <w:pStyle w:val="SingleTxtGA"/>
        <w:rPr>
          <w:rtl/>
        </w:rPr>
      </w:pPr>
      <w:r>
        <w:rPr>
          <w:rFonts w:hint="cs"/>
          <w:rtl/>
        </w:rPr>
        <w:tab/>
      </w:r>
      <w:r>
        <w:rPr>
          <w:rtl/>
        </w:rPr>
        <w:t>(د)</w:t>
      </w:r>
      <w:r>
        <w:rPr>
          <w:rFonts w:hint="cs"/>
          <w:rtl/>
        </w:rPr>
        <w:tab/>
      </w:r>
      <w:r w:rsidR="00196458" w:rsidRPr="00196458">
        <w:rPr>
          <w:rtl/>
        </w:rPr>
        <w:t>اعتماد قرار المدعي العام لمنغوليا رقم</w:t>
      </w:r>
      <w:r w:rsidR="00196458" w:rsidRPr="00196458">
        <w:rPr>
          <w:rFonts w:hint="cs"/>
          <w:rtl/>
        </w:rPr>
        <w:t xml:space="preserve"> أ</w:t>
      </w:r>
      <w:r w:rsidR="00E31429">
        <w:rPr>
          <w:rFonts w:hint="cs"/>
          <w:rtl/>
        </w:rPr>
        <w:t>لف</w:t>
      </w:r>
      <w:r w:rsidR="00196458" w:rsidRPr="00196458">
        <w:rPr>
          <w:rFonts w:hint="cs"/>
          <w:rtl/>
        </w:rPr>
        <w:t>/</w:t>
      </w:r>
      <w:r w:rsidR="00196458" w:rsidRPr="00196458">
        <w:rPr>
          <w:rtl/>
        </w:rPr>
        <w:t xml:space="preserve">14 بشأن الإجراءات التي تنظم تدابير الاحتجاز السابق للمحاكمة، وهو قرار ينص، في جملة أمور، على إجراءات سريعة يتخذها الموظف المكلف باقتراح إصدار </w:t>
      </w:r>
      <w:r w:rsidR="00196458" w:rsidRPr="00196458">
        <w:rPr>
          <w:rFonts w:hint="cs"/>
          <w:rtl/>
        </w:rPr>
        <w:t>ال</w:t>
      </w:r>
      <w:r w:rsidR="00196458" w:rsidRPr="00196458">
        <w:rPr>
          <w:rtl/>
        </w:rPr>
        <w:t>أمر بوضع الشخص قيد الاحتجاز السابق للمحاكمة وإخطار هذا الشخص وأفراد أسرته ومحاميه بأمر الاحتجاز السابق للمحاكمة في غضون 24 ساعة، في 5 شباط/فبراير 2013؛</w:t>
      </w:r>
    </w:p>
    <w:p w:rsidR="00196458" w:rsidRPr="00196458" w:rsidRDefault="00E6408A" w:rsidP="00196458">
      <w:pPr>
        <w:pStyle w:val="SingleTxtGA"/>
        <w:rPr>
          <w:rtl/>
        </w:rPr>
      </w:pPr>
      <w:r>
        <w:rPr>
          <w:rFonts w:hint="cs"/>
          <w:rtl/>
        </w:rPr>
        <w:tab/>
      </w:r>
      <w:r>
        <w:rPr>
          <w:rtl/>
        </w:rPr>
        <w:t>(ه)</w:t>
      </w:r>
      <w:r>
        <w:rPr>
          <w:rFonts w:hint="cs"/>
          <w:rtl/>
        </w:rPr>
        <w:tab/>
      </w:r>
      <w:r w:rsidR="00196458" w:rsidRPr="00196458">
        <w:rPr>
          <w:rtl/>
        </w:rPr>
        <w:t>خطة عمل حكومة منغوليا للفترة 2012-2016، التي تحدد تدابير ترمي إلى الحد من حالات تقييد حقوق الإنسان بدون تطبيق الإجراءات القضائية؛</w:t>
      </w:r>
    </w:p>
    <w:p w:rsidR="00196458" w:rsidRPr="00196458" w:rsidRDefault="00E6408A" w:rsidP="00196458">
      <w:pPr>
        <w:pStyle w:val="SingleTxtGA"/>
        <w:rPr>
          <w:rtl/>
        </w:rPr>
      </w:pPr>
      <w:r>
        <w:rPr>
          <w:rFonts w:hint="cs"/>
          <w:rtl/>
        </w:rPr>
        <w:lastRenderedPageBreak/>
        <w:tab/>
      </w:r>
      <w:r>
        <w:rPr>
          <w:rtl/>
        </w:rPr>
        <w:t>(و)</w:t>
      </w:r>
      <w:r>
        <w:rPr>
          <w:rFonts w:hint="cs"/>
          <w:rtl/>
        </w:rPr>
        <w:tab/>
      </w:r>
      <w:r w:rsidR="00196458" w:rsidRPr="00196458">
        <w:rPr>
          <w:rtl/>
        </w:rPr>
        <w:t xml:space="preserve">وضع خطة العمل الوطنية للفترة 2015-2020 بموجب القانون المتعلق بمكافحة </w:t>
      </w:r>
      <w:proofErr w:type="spellStart"/>
      <w:r w:rsidR="00196458" w:rsidRPr="00196458">
        <w:rPr>
          <w:rtl/>
        </w:rPr>
        <w:t>الاتجار</w:t>
      </w:r>
      <w:proofErr w:type="spellEnd"/>
      <w:r w:rsidR="00196458" w:rsidRPr="00196458">
        <w:rPr>
          <w:rtl/>
        </w:rPr>
        <w:t xml:space="preserve"> بالأشخاص؛ </w:t>
      </w:r>
    </w:p>
    <w:p w:rsidR="00196458" w:rsidRPr="00196458" w:rsidRDefault="00E6408A" w:rsidP="00196458">
      <w:pPr>
        <w:pStyle w:val="SingleTxtGA"/>
        <w:rPr>
          <w:rtl/>
        </w:rPr>
      </w:pPr>
      <w:r>
        <w:rPr>
          <w:rFonts w:hint="cs"/>
          <w:rtl/>
        </w:rPr>
        <w:tab/>
      </w:r>
      <w:r>
        <w:rPr>
          <w:rtl/>
        </w:rPr>
        <w:t>(ز)</w:t>
      </w:r>
      <w:r>
        <w:rPr>
          <w:rFonts w:hint="cs"/>
          <w:rtl/>
        </w:rPr>
        <w:tab/>
      </w:r>
      <w:r w:rsidR="00196458" w:rsidRPr="00196458">
        <w:rPr>
          <w:rFonts w:hint="cs"/>
          <w:rtl/>
        </w:rPr>
        <w:t>تعميم</w:t>
      </w:r>
      <w:r w:rsidR="00196458" w:rsidRPr="00196458">
        <w:rPr>
          <w:rtl/>
        </w:rPr>
        <w:t xml:space="preserve"> التوصيتين رقم 3/207 </w:t>
      </w:r>
      <w:r w:rsidR="00196458" w:rsidRPr="00196458">
        <w:rPr>
          <w:rFonts w:hint="cs"/>
          <w:rtl/>
        </w:rPr>
        <w:t>ورقم 3</w:t>
      </w:r>
      <w:r w:rsidR="00196458" w:rsidRPr="00196458">
        <w:rPr>
          <w:rtl/>
        </w:rPr>
        <w:t xml:space="preserve">/1788 المقدمتين من اللجنة الوطنية لحقوق الإنسان في منغوليا </w:t>
      </w:r>
      <w:r w:rsidR="00196458" w:rsidRPr="00196458">
        <w:rPr>
          <w:rFonts w:hint="cs"/>
          <w:rtl/>
        </w:rPr>
        <w:t>ع</w:t>
      </w:r>
      <w:r w:rsidR="00196458" w:rsidRPr="00196458">
        <w:rPr>
          <w:rtl/>
        </w:rPr>
        <w:t>لى جميع ضباط الشرطة وموظفي السجون بهدف منع التعذيب وسوء المعاملة؛</w:t>
      </w:r>
    </w:p>
    <w:p w:rsidR="00196458" w:rsidRPr="00196458" w:rsidRDefault="00E6408A" w:rsidP="00196458">
      <w:pPr>
        <w:pStyle w:val="SingleTxtGA"/>
        <w:rPr>
          <w:rtl/>
        </w:rPr>
      </w:pPr>
      <w:r>
        <w:rPr>
          <w:rFonts w:hint="cs"/>
          <w:rtl/>
        </w:rPr>
        <w:tab/>
      </w:r>
      <w:r>
        <w:rPr>
          <w:rtl/>
        </w:rPr>
        <w:t>(ح)</w:t>
      </w:r>
      <w:r>
        <w:rPr>
          <w:rFonts w:hint="cs"/>
          <w:rtl/>
        </w:rPr>
        <w:tab/>
      </w:r>
      <w:r w:rsidR="00196458" w:rsidRPr="00196458">
        <w:rPr>
          <w:rtl/>
        </w:rPr>
        <w:t>تعيين أفرقة خاصة معنية بحقوق الإنسان في جميع مراكز الاحتجاز.</w:t>
      </w:r>
    </w:p>
    <w:p w:rsidR="00196458" w:rsidRPr="00196458" w:rsidRDefault="00196458" w:rsidP="001F3C01">
      <w:pPr>
        <w:pStyle w:val="H1GA"/>
        <w:rPr>
          <w:rtl/>
        </w:rPr>
      </w:pPr>
      <w:r w:rsidRPr="00196458">
        <w:rPr>
          <w:rtl/>
        </w:rPr>
        <w:tab/>
      </w:r>
      <w:r w:rsidRPr="00196458">
        <w:rPr>
          <w:rFonts w:hint="cs"/>
          <w:rtl/>
        </w:rPr>
        <w:t>ج</w:t>
      </w:r>
      <w:r w:rsidR="001F3C01">
        <w:rPr>
          <w:rFonts w:hint="cs"/>
          <w:rtl/>
        </w:rPr>
        <w:t>يم-</w:t>
      </w:r>
      <w:r w:rsidRPr="00196458">
        <w:rPr>
          <w:rtl/>
        </w:rPr>
        <w:tab/>
      </w:r>
      <w:r w:rsidRPr="00196458">
        <w:rPr>
          <w:rFonts w:hint="cs"/>
          <w:rtl/>
        </w:rPr>
        <w:t>دواعي</w:t>
      </w:r>
      <w:r w:rsidRPr="00196458">
        <w:rPr>
          <w:rtl/>
        </w:rPr>
        <w:t xml:space="preserve"> </w:t>
      </w:r>
      <w:r w:rsidRPr="00196458">
        <w:rPr>
          <w:rFonts w:hint="cs"/>
          <w:rtl/>
        </w:rPr>
        <w:t>القلق</w:t>
      </w:r>
      <w:r w:rsidRPr="00196458">
        <w:rPr>
          <w:rtl/>
        </w:rPr>
        <w:t xml:space="preserve"> </w:t>
      </w:r>
      <w:r w:rsidRPr="00196458">
        <w:rPr>
          <w:rFonts w:hint="cs"/>
          <w:rtl/>
        </w:rPr>
        <w:t>الرئيسية</w:t>
      </w:r>
      <w:r w:rsidRPr="00196458">
        <w:rPr>
          <w:rtl/>
        </w:rPr>
        <w:t xml:space="preserve"> </w:t>
      </w:r>
      <w:r w:rsidRPr="00196458">
        <w:rPr>
          <w:rFonts w:hint="cs"/>
          <w:rtl/>
        </w:rPr>
        <w:t>والتوصيات</w:t>
      </w:r>
    </w:p>
    <w:p w:rsidR="00196458" w:rsidRPr="00196458" w:rsidRDefault="00196458" w:rsidP="00E31429">
      <w:pPr>
        <w:pStyle w:val="H23GA"/>
        <w:rPr>
          <w:rtl/>
        </w:rPr>
      </w:pPr>
      <w:r w:rsidRPr="00196458">
        <w:rPr>
          <w:rtl/>
        </w:rPr>
        <w:tab/>
      </w:r>
      <w:r w:rsidRPr="00196458">
        <w:rPr>
          <w:rtl/>
        </w:rPr>
        <w:tab/>
      </w:r>
      <w:r w:rsidRPr="00196458">
        <w:rPr>
          <w:rFonts w:hint="cs"/>
          <w:rtl/>
        </w:rPr>
        <w:t>مسائل</w:t>
      </w:r>
      <w:r w:rsidRPr="00196458">
        <w:rPr>
          <w:rtl/>
        </w:rPr>
        <w:t xml:space="preserve"> </w:t>
      </w:r>
      <w:r w:rsidRPr="00196458">
        <w:rPr>
          <w:rFonts w:hint="cs"/>
          <w:rtl/>
        </w:rPr>
        <w:t>المتابعة</w:t>
      </w:r>
      <w:r w:rsidRPr="00196458">
        <w:rPr>
          <w:rtl/>
        </w:rPr>
        <w:t xml:space="preserve"> </w:t>
      </w:r>
      <w:r w:rsidR="00E31429">
        <w:rPr>
          <w:rFonts w:hint="cs"/>
          <w:rtl/>
        </w:rPr>
        <w:t xml:space="preserve">العالقة </w:t>
      </w:r>
      <w:r w:rsidRPr="00196458">
        <w:rPr>
          <w:rFonts w:hint="cs"/>
          <w:rtl/>
        </w:rPr>
        <w:t>منذ</w:t>
      </w:r>
      <w:r w:rsidRPr="00196458">
        <w:rPr>
          <w:rtl/>
        </w:rPr>
        <w:t xml:space="preserve"> </w:t>
      </w:r>
      <w:r w:rsidRPr="00196458">
        <w:rPr>
          <w:rFonts w:hint="cs"/>
          <w:rtl/>
        </w:rPr>
        <w:t>دورة</w:t>
      </w:r>
      <w:r w:rsidRPr="00196458">
        <w:rPr>
          <w:rtl/>
        </w:rPr>
        <w:t xml:space="preserve"> </w:t>
      </w:r>
      <w:r w:rsidRPr="00196458">
        <w:rPr>
          <w:rFonts w:hint="cs"/>
          <w:rtl/>
        </w:rPr>
        <w:t>الإبلاغ</w:t>
      </w:r>
      <w:r w:rsidRPr="00196458">
        <w:rPr>
          <w:rtl/>
        </w:rPr>
        <w:t xml:space="preserve"> </w:t>
      </w:r>
      <w:r w:rsidRPr="00196458">
        <w:rPr>
          <w:rFonts w:hint="cs"/>
          <w:rtl/>
        </w:rPr>
        <w:t>السابقة</w:t>
      </w:r>
    </w:p>
    <w:p w:rsidR="00196458" w:rsidRPr="00E31429" w:rsidRDefault="001F3C01" w:rsidP="00E31429">
      <w:pPr>
        <w:pStyle w:val="SingleTxtGA"/>
        <w:rPr>
          <w:spacing w:val="-2"/>
          <w:rtl/>
        </w:rPr>
      </w:pPr>
      <w:r w:rsidRPr="00E31429">
        <w:rPr>
          <w:spacing w:val="-2"/>
          <w:rtl/>
        </w:rPr>
        <w:t>٦</w:t>
      </w:r>
      <w:r w:rsidRPr="00E31429">
        <w:rPr>
          <w:rFonts w:hint="cs"/>
          <w:spacing w:val="-2"/>
          <w:rtl/>
        </w:rPr>
        <w:t>-</w:t>
      </w:r>
      <w:r w:rsidRPr="00E31429">
        <w:rPr>
          <w:spacing w:val="-2"/>
          <w:rtl/>
        </w:rPr>
        <w:tab/>
      </w:r>
      <w:r w:rsidR="00196458" w:rsidRPr="00E31429">
        <w:rPr>
          <w:spacing w:val="-2"/>
          <w:rtl/>
        </w:rPr>
        <w:t xml:space="preserve">تأسف اللجنة لعدم تلقي المعلومات التي طلبتها عن مسائل المتابعة الواردة في الفقرات 9 و11 و16 و19 من ملاحظاتها الختامية السابقة، وتتعلق تباعاً بما يلي: (أ) الإفلات من العقاب عن أعمال </w:t>
      </w:r>
      <w:r w:rsidR="00196458" w:rsidRPr="00E31429">
        <w:rPr>
          <w:rFonts w:hint="cs"/>
          <w:spacing w:val="-2"/>
          <w:rtl/>
        </w:rPr>
        <w:t xml:space="preserve">التعذيب؛ </w:t>
      </w:r>
      <w:r w:rsidR="00196458" w:rsidRPr="00E31429">
        <w:rPr>
          <w:spacing w:val="-2"/>
          <w:rtl/>
        </w:rPr>
        <w:t>(ب) الشكاوى والتحقيقات المتعلقة بادعاءات التعذيب؛ (ج) ظروف الاحتجاز</w:t>
      </w:r>
      <w:r w:rsidR="00E31429" w:rsidRPr="00E31429">
        <w:rPr>
          <w:rFonts w:hint="cs"/>
          <w:spacing w:val="-2"/>
          <w:rtl/>
        </w:rPr>
        <w:t>؛</w:t>
      </w:r>
      <w:r w:rsidR="00196458" w:rsidRPr="00E31429">
        <w:rPr>
          <w:spacing w:val="-2"/>
          <w:rtl/>
        </w:rPr>
        <w:t xml:space="preserve"> (</w:t>
      </w:r>
      <w:r w:rsidR="00196458" w:rsidRPr="00E31429">
        <w:rPr>
          <w:rFonts w:hint="cs"/>
          <w:spacing w:val="-2"/>
          <w:rtl/>
        </w:rPr>
        <w:t>د</w:t>
      </w:r>
      <w:r w:rsidR="00196458" w:rsidRPr="00E31429">
        <w:rPr>
          <w:spacing w:val="-2"/>
          <w:rtl/>
        </w:rPr>
        <w:t xml:space="preserve">) </w:t>
      </w:r>
      <w:r w:rsidR="00196458" w:rsidRPr="00E31429">
        <w:rPr>
          <w:rFonts w:hint="cs"/>
          <w:spacing w:val="-2"/>
          <w:rtl/>
        </w:rPr>
        <w:t>السجناء</w:t>
      </w:r>
      <w:r w:rsidR="00196458" w:rsidRPr="00E31429">
        <w:rPr>
          <w:spacing w:val="-2"/>
          <w:rtl/>
        </w:rPr>
        <w:t xml:space="preserve"> </w:t>
      </w:r>
      <w:r w:rsidR="00196458" w:rsidRPr="00E31429">
        <w:rPr>
          <w:rFonts w:hint="cs"/>
          <w:spacing w:val="-2"/>
          <w:rtl/>
        </w:rPr>
        <w:t>الم</w:t>
      </w:r>
      <w:r w:rsidR="00196458" w:rsidRPr="00E31429">
        <w:rPr>
          <w:spacing w:val="-2"/>
          <w:rtl/>
        </w:rPr>
        <w:t>حكوم عليهم بالإعدام وعقوبة الإعدام.</w:t>
      </w:r>
    </w:p>
    <w:p w:rsidR="00196458" w:rsidRPr="00196458" w:rsidRDefault="00196458" w:rsidP="001F3C01">
      <w:pPr>
        <w:pStyle w:val="H23GA"/>
        <w:rPr>
          <w:rtl/>
        </w:rPr>
      </w:pPr>
      <w:r w:rsidRPr="00196458">
        <w:rPr>
          <w:rtl/>
        </w:rPr>
        <w:tab/>
      </w:r>
      <w:r w:rsidRPr="00196458">
        <w:rPr>
          <w:rtl/>
        </w:rPr>
        <w:tab/>
        <w:t>دخول التشريعات المنقحة حيز النفاذ</w:t>
      </w:r>
    </w:p>
    <w:p w:rsidR="00196458" w:rsidRPr="00196458" w:rsidRDefault="001F3C01" w:rsidP="00196458">
      <w:pPr>
        <w:pStyle w:val="SingleTxtGA"/>
        <w:rPr>
          <w:rtl/>
        </w:rPr>
      </w:pPr>
      <w:r>
        <w:rPr>
          <w:rtl/>
        </w:rPr>
        <w:t>٧</w:t>
      </w:r>
      <w:r>
        <w:rPr>
          <w:rFonts w:hint="cs"/>
          <w:rtl/>
        </w:rPr>
        <w:t>-</w:t>
      </w:r>
      <w:r>
        <w:rPr>
          <w:rFonts w:hint="cs"/>
          <w:rtl/>
        </w:rPr>
        <w:tab/>
      </w:r>
      <w:r w:rsidR="00196458" w:rsidRPr="00196458">
        <w:rPr>
          <w:rtl/>
        </w:rPr>
        <w:t xml:space="preserve">ترحب اللجنة بإقرار البرلمان إدخال </w:t>
      </w:r>
      <w:proofErr w:type="spellStart"/>
      <w:r w:rsidR="00196458" w:rsidRPr="00196458">
        <w:rPr>
          <w:rtl/>
        </w:rPr>
        <w:t>تنقيحات</w:t>
      </w:r>
      <w:proofErr w:type="spellEnd"/>
      <w:r w:rsidR="00196458" w:rsidRPr="00196458">
        <w:rPr>
          <w:rtl/>
        </w:rPr>
        <w:t xml:space="preserve"> على القانون الجنائي في 3 كانون الأول/</w:t>
      </w:r>
      <w:r w:rsidR="00706EA9">
        <w:rPr>
          <w:rFonts w:hint="cs"/>
          <w:rtl/>
        </w:rPr>
        <w:t xml:space="preserve"> </w:t>
      </w:r>
      <w:r w:rsidR="00196458" w:rsidRPr="00196458">
        <w:rPr>
          <w:rtl/>
        </w:rPr>
        <w:t xml:space="preserve">ديسمبر 2015، وعلى قانون الإجراءات الجنائية في 13 أيار/مايو 2016، لكنها تشعر بالقلق إزاء ورود معلومات تفيد بأن دخول هذه </w:t>
      </w:r>
      <w:proofErr w:type="spellStart"/>
      <w:r w:rsidR="00196458" w:rsidRPr="00196458">
        <w:rPr>
          <w:rtl/>
        </w:rPr>
        <w:t>التنقيحات</w:t>
      </w:r>
      <w:proofErr w:type="spellEnd"/>
      <w:r w:rsidR="00196458" w:rsidRPr="00196458">
        <w:rPr>
          <w:rtl/>
        </w:rPr>
        <w:t xml:space="preserve"> حيز النفاذ يمكن أن يؤجل (المادة 2).</w:t>
      </w:r>
    </w:p>
    <w:p w:rsidR="00196458" w:rsidRPr="00196458" w:rsidRDefault="001F3C01" w:rsidP="00196458">
      <w:pPr>
        <w:pStyle w:val="SingleTxtGA"/>
        <w:rPr>
          <w:b/>
          <w:bCs/>
          <w:rtl/>
        </w:rPr>
      </w:pPr>
      <w:r w:rsidRPr="001F3C01">
        <w:rPr>
          <w:rtl/>
        </w:rPr>
        <w:t>٨</w:t>
      </w:r>
      <w:r w:rsidRPr="001F3C01">
        <w:rPr>
          <w:rFonts w:hint="cs"/>
          <w:rtl/>
        </w:rPr>
        <w:t>-</w:t>
      </w:r>
      <w:r w:rsidRPr="001F3C01">
        <w:rPr>
          <w:rFonts w:hint="cs"/>
          <w:rtl/>
        </w:rPr>
        <w:tab/>
      </w:r>
      <w:r w:rsidR="00196458" w:rsidRPr="00196458">
        <w:rPr>
          <w:b/>
          <w:bCs/>
          <w:rtl/>
        </w:rPr>
        <w:t>ينبغي للدولة الطرف أن تبذل كل جهد ممكن لضمان عدم حدوث أي تأخير في دخول التشريعات المنقحة حيز النفاذ.</w:t>
      </w:r>
    </w:p>
    <w:p w:rsidR="00196458" w:rsidRPr="00196458" w:rsidRDefault="00196458" w:rsidP="001F3C01">
      <w:pPr>
        <w:pStyle w:val="H23GA"/>
        <w:rPr>
          <w:rtl/>
        </w:rPr>
      </w:pPr>
      <w:r w:rsidRPr="00196458">
        <w:rPr>
          <w:rtl/>
        </w:rPr>
        <w:tab/>
      </w:r>
      <w:r w:rsidRPr="00196458">
        <w:rPr>
          <w:rtl/>
        </w:rPr>
        <w:tab/>
      </w:r>
      <w:r w:rsidRPr="00196458">
        <w:rPr>
          <w:rFonts w:hint="cs"/>
          <w:rtl/>
        </w:rPr>
        <w:t>تعريف</w:t>
      </w:r>
      <w:r w:rsidRPr="00196458">
        <w:rPr>
          <w:rtl/>
        </w:rPr>
        <w:t xml:space="preserve"> </w:t>
      </w:r>
      <w:r w:rsidRPr="00196458">
        <w:rPr>
          <w:rFonts w:hint="cs"/>
          <w:rtl/>
        </w:rPr>
        <w:t>أعمال</w:t>
      </w:r>
      <w:r w:rsidRPr="00196458">
        <w:rPr>
          <w:rtl/>
        </w:rPr>
        <w:t xml:space="preserve"> </w:t>
      </w:r>
      <w:r w:rsidRPr="00196458">
        <w:rPr>
          <w:rFonts w:hint="cs"/>
          <w:rtl/>
        </w:rPr>
        <w:t>التعذيب</w:t>
      </w:r>
      <w:r w:rsidRPr="00196458">
        <w:rPr>
          <w:rtl/>
        </w:rPr>
        <w:t xml:space="preserve"> </w:t>
      </w:r>
      <w:r w:rsidRPr="00196458">
        <w:rPr>
          <w:rFonts w:hint="cs"/>
          <w:rtl/>
        </w:rPr>
        <w:t>وفرض</w:t>
      </w:r>
      <w:r w:rsidRPr="00196458">
        <w:rPr>
          <w:rtl/>
        </w:rPr>
        <w:t xml:space="preserve"> </w:t>
      </w:r>
      <w:r w:rsidRPr="00196458">
        <w:rPr>
          <w:rFonts w:hint="cs"/>
          <w:rtl/>
        </w:rPr>
        <w:t>عقوبات</w:t>
      </w:r>
      <w:r w:rsidRPr="00196458">
        <w:rPr>
          <w:rtl/>
        </w:rPr>
        <w:t xml:space="preserve"> </w:t>
      </w:r>
      <w:r w:rsidRPr="00196458">
        <w:rPr>
          <w:rFonts w:hint="cs"/>
          <w:rtl/>
        </w:rPr>
        <w:t>على</w:t>
      </w:r>
      <w:r w:rsidRPr="00196458">
        <w:rPr>
          <w:rtl/>
        </w:rPr>
        <w:t xml:space="preserve"> </w:t>
      </w:r>
      <w:r w:rsidRPr="00196458">
        <w:rPr>
          <w:rFonts w:hint="cs"/>
          <w:rtl/>
        </w:rPr>
        <w:t>مرتكبيها</w:t>
      </w:r>
    </w:p>
    <w:p w:rsidR="00196458" w:rsidRPr="00196458" w:rsidRDefault="001F3C01" w:rsidP="00196458">
      <w:pPr>
        <w:pStyle w:val="SingleTxtGA"/>
        <w:rPr>
          <w:rtl/>
        </w:rPr>
      </w:pPr>
      <w:r>
        <w:rPr>
          <w:rtl/>
        </w:rPr>
        <w:t>٩</w:t>
      </w:r>
      <w:r>
        <w:rPr>
          <w:rFonts w:hint="cs"/>
          <w:rtl/>
        </w:rPr>
        <w:t>-</w:t>
      </w:r>
      <w:r>
        <w:rPr>
          <w:rFonts w:hint="cs"/>
          <w:rtl/>
        </w:rPr>
        <w:tab/>
      </w:r>
      <w:r w:rsidR="00196458" w:rsidRPr="00196458">
        <w:rPr>
          <w:rtl/>
        </w:rPr>
        <w:t>ترحب اللجنة بإدراج تعريف للتعذيب في القانون الجنائي الجديد، لكنها تشعر بالقلق لأن التعريف لا يشمل أعمال التعذيب القائمة على التمييز أيا</w:t>
      </w:r>
      <w:r w:rsidR="00472D74">
        <w:rPr>
          <w:rFonts w:hint="cs"/>
          <w:rtl/>
        </w:rPr>
        <w:t>ً</w:t>
      </w:r>
      <w:r w:rsidR="00196458" w:rsidRPr="00196458">
        <w:rPr>
          <w:rtl/>
        </w:rPr>
        <w:t xml:space="preserve"> كان نوعه، ولا يذكر التخويف أو الإكراه باعتباره دافعا</w:t>
      </w:r>
      <w:r w:rsidR="00472D74">
        <w:rPr>
          <w:rFonts w:hint="cs"/>
          <w:rtl/>
        </w:rPr>
        <w:t>ً</w:t>
      </w:r>
      <w:r w:rsidR="00196458" w:rsidRPr="00196458">
        <w:rPr>
          <w:rtl/>
        </w:rPr>
        <w:t xml:space="preserve"> لارتكاب أعمال التعذيب، بما في ذلك استهداف شخص ثالث، على النحو المبين في المادة 1 من الاتفاقية. وبالإضافة إلى ذلك، تشعر اللجنة بالقلق لأن العقوبات المفروضة على مرتكبي أعمال التعذيب تتراوح بين </w:t>
      </w:r>
      <w:r w:rsidR="00196458" w:rsidRPr="00196458">
        <w:rPr>
          <w:rFonts w:hint="cs"/>
          <w:rtl/>
        </w:rPr>
        <w:t>ال</w:t>
      </w:r>
      <w:r w:rsidR="00196458" w:rsidRPr="00196458">
        <w:rPr>
          <w:rtl/>
        </w:rPr>
        <w:t xml:space="preserve">غرامة وعقوبة </w:t>
      </w:r>
      <w:r w:rsidR="00196458" w:rsidRPr="00196458">
        <w:rPr>
          <w:rFonts w:hint="cs"/>
          <w:rtl/>
        </w:rPr>
        <w:t>السجن</w:t>
      </w:r>
      <w:r w:rsidR="00196458" w:rsidRPr="00196458">
        <w:rPr>
          <w:rtl/>
        </w:rPr>
        <w:t xml:space="preserve"> التي لا يتجاوز حدها الأقصى 5 سنوات حبسا</w:t>
      </w:r>
      <w:r w:rsidR="00472D74">
        <w:rPr>
          <w:rFonts w:hint="cs"/>
          <w:rtl/>
        </w:rPr>
        <w:t>ً</w:t>
      </w:r>
      <w:r w:rsidR="00196458" w:rsidRPr="00196458">
        <w:rPr>
          <w:rtl/>
        </w:rPr>
        <w:t xml:space="preserve">. وهو ما لا يتناسب مع خطورة هذه الجريمة (المواد 1 </w:t>
      </w:r>
      <w:r w:rsidR="00196458" w:rsidRPr="00196458">
        <w:rPr>
          <w:rFonts w:hint="cs"/>
          <w:rtl/>
        </w:rPr>
        <w:t>و2 و4</w:t>
      </w:r>
      <w:r w:rsidR="00196458" w:rsidRPr="00196458">
        <w:rPr>
          <w:rtl/>
        </w:rPr>
        <w:t>).</w:t>
      </w:r>
    </w:p>
    <w:p w:rsidR="00196458" w:rsidRPr="00196458" w:rsidRDefault="001F3C01" w:rsidP="00D57E75">
      <w:pPr>
        <w:pStyle w:val="SingleTxtGA"/>
        <w:keepNext/>
        <w:keepLines/>
        <w:rPr>
          <w:b/>
          <w:bCs/>
          <w:rtl/>
        </w:rPr>
      </w:pPr>
      <w:r w:rsidRPr="001F3C01">
        <w:rPr>
          <w:rtl/>
        </w:rPr>
        <w:t>١٠</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F3C01" w:rsidP="00196458">
      <w:pPr>
        <w:pStyle w:val="SingleTxtGA"/>
        <w:rPr>
          <w:b/>
          <w:bCs/>
          <w:rtl/>
        </w:rPr>
      </w:pPr>
      <w:r w:rsidRPr="001F3C01">
        <w:rPr>
          <w:rFonts w:hint="cs"/>
          <w:rtl/>
        </w:rPr>
        <w:tab/>
      </w:r>
      <w:r w:rsidRPr="001F3C01">
        <w:rPr>
          <w:rtl/>
        </w:rPr>
        <w:t>(أ)</w:t>
      </w:r>
      <w:r w:rsidRPr="001F3C01">
        <w:rPr>
          <w:rFonts w:hint="cs"/>
          <w:rtl/>
        </w:rPr>
        <w:tab/>
      </w:r>
      <w:r w:rsidR="00196458" w:rsidRPr="00196458">
        <w:rPr>
          <w:rFonts w:hint="cs"/>
          <w:b/>
          <w:bCs/>
          <w:rtl/>
        </w:rPr>
        <w:t>أن تعتمد</w:t>
      </w:r>
      <w:r w:rsidR="00196458" w:rsidRPr="00196458">
        <w:rPr>
          <w:b/>
          <w:bCs/>
          <w:rtl/>
        </w:rPr>
        <w:t xml:space="preserve"> تعريف</w:t>
      </w:r>
      <w:r w:rsidR="00196458" w:rsidRPr="00196458">
        <w:rPr>
          <w:rFonts w:hint="cs"/>
          <w:b/>
          <w:bCs/>
          <w:rtl/>
        </w:rPr>
        <w:t>ا</w:t>
      </w:r>
      <w:r w:rsidR="00472D74">
        <w:rPr>
          <w:rFonts w:hint="cs"/>
          <w:b/>
          <w:bCs/>
          <w:rtl/>
        </w:rPr>
        <w:t>ً</w:t>
      </w:r>
      <w:r w:rsidR="00196458" w:rsidRPr="00196458">
        <w:rPr>
          <w:b/>
          <w:bCs/>
          <w:rtl/>
        </w:rPr>
        <w:t xml:space="preserve"> للتعذيب يتضمن جميع العناصر المنصوص عليها في المادة 1 من الاتفاقية، بما في ذلك الإشارة بوضوح إلى التمييز، أيا</w:t>
      </w:r>
      <w:r w:rsidR="00472D74">
        <w:rPr>
          <w:rFonts w:hint="cs"/>
          <w:b/>
          <w:bCs/>
          <w:rtl/>
        </w:rPr>
        <w:t>ً</w:t>
      </w:r>
      <w:r w:rsidR="00196458" w:rsidRPr="00196458">
        <w:rPr>
          <w:b/>
          <w:bCs/>
          <w:rtl/>
        </w:rPr>
        <w:t xml:space="preserve"> كان نوعه، كدافع أو </w:t>
      </w:r>
      <w:r w:rsidR="00196458" w:rsidRPr="00196458">
        <w:rPr>
          <w:b/>
          <w:bCs/>
          <w:rtl/>
        </w:rPr>
        <w:lastRenderedPageBreak/>
        <w:t>كسبب لممارسة التعذيب، فضلا</w:t>
      </w:r>
      <w:r w:rsidR="00472D74">
        <w:rPr>
          <w:rFonts w:hint="cs"/>
          <w:b/>
          <w:bCs/>
          <w:rtl/>
        </w:rPr>
        <w:t>ً</w:t>
      </w:r>
      <w:r w:rsidR="00196458" w:rsidRPr="00196458">
        <w:rPr>
          <w:b/>
          <w:bCs/>
          <w:rtl/>
        </w:rPr>
        <w:t xml:space="preserve"> عن الإشارة إلى عنصري التخويف والإكراه، بما في ذلك تخويف وإكراه شخص ثالث؛</w:t>
      </w:r>
    </w:p>
    <w:p w:rsidR="00196458" w:rsidRPr="00196458" w:rsidRDefault="001F3C01" w:rsidP="00196458">
      <w:pPr>
        <w:pStyle w:val="SingleTxtGA"/>
        <w:rPr>
          <w:b/>
          <w:bCs/>
          <w:rtl/>
        </w:rPr>
      </w:pPr>
      <w:r w:rsidRPr="001F3C01">
        <w:rPr>
          <w:rFonts w:hint="cs"/>
          <w:rtl/>
        </w:rPr>
        <w:tab/>
      </w:r>
      <w:r w:rsidRPr="001F3C01">
        <w:rPr>
          <w:rtl/>
        </w:rPr>
        <w:t>(ب)</w:t>
      </w:r>
      <w:r w:rsidRPr="001F3C01">
        <w:rPr>
          <w:rFonts w:hint="cs"/>
          <w:rtl/>
        </w:rPr>
        <w:tab/>
      </w:r>
      <w:r w:rsidR="00196458" w:rsidRPr="00196458">
        <w:rPr>
          <w:rFonts w:hint="cs"/>
          <w:b/>
          <w:bCs/>
          <w:rtl/>
        </w:rPr>
        <w:t>أن تحرص</w:t>
      </w:r>
      <w:r w:rsidR="00196458" w:rsidRPr="00196458">
        <w:rPr>
          <w:b/>
          <w:bCs/>
          <w:rtl/>
        </w:rPr>
        <w:t xml:space="preserve">، </w:t>
      </w:r>
      <w:r w:rsidR="00196458" w:rsidRPr="00196458">
        <w:rPr>
          <w:rFonts w:hint="cs"/>
          <w:b/>
          <w:bCs/>
          <w:rtl/>
        </w:rPr>
        <w:t xml:space="preserve">في </w:t>
      </w:r>
      <w:r w:rsidR="00196458" w:rsidRPr="00196458">
        <w:rPr>
          <w:b/>
          <w:bCs/>
          <w:rtl/>
        </w:rPr>
        <w:t xml:space="preserve">سعي منها لمكافحة الإفلات من العقاب، على تجريم أعمال التعذيب بموجب القانون الجنائي وجعلها مستوجبة للعقاب بعقوبات تتناسب مع خطورة الجريمة، على النحو </w:t>
      </w:r>
      <w:r w:rsidR="00B72D96">
        <w:rPr>
          <w:b/>
          <w:bCs/>
          <w:rtl/>
        </w:rPr>
        <w:t>المنصوص عليه في المادة 4</w:t>
      </w:r>
      <w:r w:rsidR="00196458" w:rsidRPr="00196458">
        <w:rPr>
          <w:b/>
          <w:bCs/>
          <w:rtl/>
        </w:rPr>
        <w:t>(2) من الاتفاقية؛</w:t>
      </w:r>
    </w:p>
    <w:p w:rsidR="00196458" w:rsidRPr="00196458" w:rsidRDefault="001F3C01" w:rsidP="00E31429">
      <w:pPr>
        <w:pStyle w:val="SingleTxtGA"/>
        <w:rPr>
          <w:b/>
          <w:bCs/>
          <w:rtl/>
        </w:rPr>
      </w:pPr>
      <w:r w:rsidRPr="001F3C01">
        <w:rPr>
          <w:rFonts w:hint="cs"/>
          <w:rtl/>
        </w:rPr>
        <w:tab/>
      </w:r>
      <w:r w:rsidRPr="001F3C01">
        <w:rPr>
          <w:rtl/>
        </w:rPr>
        <w:t>(ج)</w:t>
      </w:r>
      <w:r w:rsidRPr="001F3C01">
        <w:rPr>
          <w:rFonts w:hint="cs"/>
          <w:rtl/>
        </w:rPr>
        <w:tab/>
      </w:r>
      <w:r w:rsidR="00196458" w:rsidRPr="00196458">
        <w:rPr>
          <w:rFonts w:hint="cs"/>
          <w:b/>
          <w:bCs/>
          <w:rtl/>
        </w:rPr>
        <w:t>أن تضمن</w:t>
      </w:r>
      <w:r w:rsidR="00196458" w:rsidRPr="00196458">
        <w:rPr>
          <w:b/>
          <w:bCs/>
          <w:rtl/>
        </w:rPr>
        <w:t xml:space="preserve"> عدم تقادم أعمال </w:t>
      </w:r>
      <w:r w:rsidR="00196458" w:rsidRPr="00196458">
        <w:rPr>
          <w:rFonts w:hint="cs"/>
          <w:b/>
          <w:bCs/>
          <w:rtl/>
        </w:rPr>
        <w:t xml:space="preserve">التعذيب. </w:t>
      </w:r>
    </w:p>
    <w:p w:rsidR="00196458" w:rsidRPr="00196458" w:rsidRDefault="00196458" w:rsidP="001F3C01">
      <w:pPr>
        <w:pStyle w:val="H23GA"/>
        <w:rPr>
          <w:rtl/>
        </w:rPr>
      </w:pPr>
      <w:r w:rsidRPr="00196458">
        <w:rPr>
          <w:rtl/>
        </w:rPr>
        <w:tab/>
      </w:r>
      <w:r w:rsidRPr="00196458">
        <w:rPr>
          <w:rtl/>
        </w:rPr>
        <w:tab/>
      </w:r>
      <w:r w:rsidRPr="00196458">
        <w:rPr>
          <w:rFonts w:hint="cs"/>
          <w:rtl/>
        </w:rPr>
        <w:t>الضمانات</w:t>
      </w:r>
      <w:r w:rsidRPr="00196458">
        <w:rPr>
          <w:rtl/>
        </w:rPr>
        <w:t xml:space="preserve"> </w:t>
      </w:r>
      <w:r w:rsidRPr="00196458">
        <w:rPr>
          <w:rFonts w:hint="cs"/>
          <w:rtl/>
        </w:rPr>
        <w:t>الق</w:t>
      </w:r>
      <w:r w:rsidRPr="00196458">
        <w:rPr>
          <w:rtl/>
        </w:rPr>
        <w:t>انونية الأساسية</w:t>
      </w:r>
    </w:p>
    <w:p w:rsidR="00196458" w:rsidRPr="00196458" w:rsidRDefault="001F3C01" w:rsidP="00196458">
      <w:pPr>
        <w:pStyle w:val="SingleTxtGA"/>
        <w:rPr>
          <w:rtl/>
        </w:rPr>
      </w:pPr>
      <w:r>
        <w:rPr>
          <w:rtl/>
        </w:rPr>
        <w:t>١١</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بالتغييرات التي أدخلت على التشريعات</w:t>
      </w:r>
      <w:r w:rsidR="00196458" w:rsidRPr="00196458">
        <w:rPr>
          <w:rFonts w:hint="cs"/>
          <w:rtl/>
        </w:rPr>
        <w:t xml:space="preserve"> </w:t>
      </w:r>
      <w:r w:rsidR="00196458" w:rsidRPr="00196458">
        <w:rPr>
          <w:rtl/>
        </w:rPr>
        <w:t>مؤخرا</w:t>
      </w:r>
      <w:r w:rsidR="00472D74">
        <w:rPr>
          <w:rFonts w:hint="cs"/>
          <w:rtl/>
        </w:rPr>
        <w:t>ً</w:t>
      </w:r>
      <w:r w:rsidR="00196458" w:rsidRPr="00196458">
        <w:rPr>
          <w:rtl/>
        </w:rPr>
        <w:t>، لكنها تشعر بالقلق إزاء ورود</w:t>
      </w:r>
      <w:r w:rsidR="00196458" w:rsidRPr="00196458">
        <w:rPr>
          <w:rFonts w:hint="cs"/>
          <w:rtl/>
        </w:rPr>
        <w:t xml:space="preserve"> تقارير</w:t>
      </w:r>
      <w:r w:rsidR="00196458" w:rsidRPr="00196458">
        <w:rPr>
          <w:rtl/>
        </w:rPr>
        <w:t xml:space="preserve"> تفيد </w:t>
      </w:r>
      <w:r w:rsidR="00E31429">
        <w:rPr>
          <w:rFonts w:hint="cs"/>
          <w:rtl/>
        </w:rPr>
        <w:t>ب</w:t>
      </w:r>
      <w:r w:rsidR="00196458" w:rsidRPr="00196458">
        <w:rPr>
          <w:rtl/>
        </w:rPr>
        <w:t>ما يلي:</w:t>
      </w:r>
    </w:p>
    <w:p w:rsidR="00196458" w:rsidRPr="00196458" w:rsidRDefault="00196458" w:rsidP="00E31429">
      <w:pPr>
        <w:pStyle w:val="SingleTxtGA"/>
        <w:rPr>
          <w:rtl/>
        </w:rPr>
      </w:pPr>
      <w:r w:rsidRPr="00196458">
        <w:rPr>
          <w:rtl/>
        </w:rPr>
        <w:tab/>
        <w:t>(أ)</w:t>
      </w:r>
      <w:r w:rsidRPr="00196458">
        <w:rPr>
          <w:rtl/>
        </w:rPr>
        <w:tab/>
        <w:t xml:space="preserve">ارتفاع عدد </w:t>
      </w:r>
      <w:r w:rsidRPr="00196458">
        <w:rPr>
          <w:rFonts w:hint="cs"/>
          <w:rtl/>
        </w:rPr>
        <w:t xml:space="preserve">حالات </w:t>
      </w:r>
      <w:r w:rsidRPr="00196458">
        <w:rPr>
          <w:rtl/>
        </w:rPr>
        <w:t>الاعتقا</w:t>
      </w:r>
      <w:r w:rsidRPr="00196458">
        <w:rPr>
          <w:rFonts w:hint="cs"/>
          <w:rtl/>
        </w:rPr>
        <w:t xml:space="preserve">ل </w:t>
      </w:r>
      <w:r w:rsidRPr="00196458">
        <w:rPr>
          <w:rtl/>
        </w:rPr>
        <w:t>دون مذكرة توقيف قانونية؛</w:t>
      </w:r>
    </w:p>
    <w:p w:rsidR="00196458" w:rsidRPr="00196458" w:rsidRDefault="00196458" w:rsidP="00196458">
      <w:pPr>
        <w:pStyle w:val="SingleTxtGA"/>
        <w:rPr>
          <w:rtl/>
        </w:rPr>
      </w:pPr>
      <w:r w:rsidRPr="00196458">
        <w:rPr>
          <w:rtl/>
        </w:rPr>
        <w:tab/>
        <w:t>(ب)</w:t>
      </w:r>
      <w:r w:rsidRPr="00196458">
        <w:rPr>
          <w:rtl/>
        </w:rPr>
        <w:tab/>
        <w:t>عدم حصول العديد من الأشخاص المحرومين من حريتهم على فرصة الاستعانة ب</w:t>
      </w:r>
      <w:r w:rsidR="00B72D96">
        <w:rPr>
          <w:rFonts w:hint="cs"/>
          <w:rtl/>
        </w:rPr>
        <w:t>م</w:t>
      </w:r>
      <w:r w:rsidRPr="00196458">
        <w:rPr>
          <w:rtl/>
        </w:rPr>
        <w:t xml:space="preserve">حام منذ لحظة الاحتجاز، وتخلف عدد من المحامين عن </w:t>
      </w:r>
      <w:r w:rsidRPr="00196458">
        <w:rPr>
          <w:rFonts w:hint="cs"/>
          <w:rtl/>
        </w:rPr>
        <w:t>حضور التحقيقات</w:t>
      </w:r>
      <w:r w:rsidRPr="00196458">
        <w:rPr>
          <w:rtl/>
        </w:rPr>
        <w:t xml:space="preserve"> شخصيا</w:t>
      </w:r>
      <w:r w:rsidR="00472D74">
        <w:rPr>
          <w:rFonts w:hint="cs"/>
          <w:rtl/>
        </w:rPr>
        <w:t>ً</w:t>
      </w:r>
      <w:r w:rsidRPr="00196458">
        <w:rPr>
          <w:rtl/>
        </w:rPr>
        <w:t>؛</w:t>
      </w:r>
    </w:p>
    <w:p w:rsidR="00196458" w:rsidRPr="00196458" w:rsidRDefault="00196458" w:rsidP="00196458">
      <w:pPr>
        <w:pStyle w:val="SingleTxtGA"/>
        <w:rPr>
          <w:rtl/>
        </w:rPr>
      </w:pPr>
      <w:r w:rsidRPr="00196458">
        <w:rPr>
          <w:rtl/>
        </w:rPr>
        <w:tab/>
        <w:t>(ج)</w:t>
      </w:r>
      <w:r w:rsidRPr="00196458">
        <w:rPr>
          <w:rtl/>
        </w:rPr>
        <w:tab/>
        <w:t>عدم إبلاغ المحتجزين بحقوقهم، ولا سيما الحق في الاستعانة بمحام، والحق في تقديم شكوى إلى المحكمة والحق في الزيارات العائلية؛</w:t>
      </w:r>
    </w:p>
    <w:p w:rsidR="00196458" w:rsidRPr="00196458" w:rsidRDefault="00196458" w:rsidP="00196458">
      <w:pPr>
        <w:pStyle w:val="SingleTxtGA"/>
        <w:rPr>
          <w:rtl/>
        </w:rPr>
      </w:pPr>
      <w:r w:rsidRPr="00196458">
        <w:rPr>
          <w:rtl/>
        </w:rPr>
        <w:tab/>
        <w:t>(د)</w:t>
      </w:r>
      <w:r w:rsidRPr="00196458">
        <w:rPr>
          <w:rtl/>
        </w:rPr>
        <w:tab/>
        <w:t xml:space="preserve">حرمان المتهمين المعسرين من الاستفادة من المساعدة القانونية منذ لحظة الاحتجاز </w:t>
      </w:r>
      <w:r w:rsidRPr="00196458">
        <w:rPr>
          <w:rFonts w:hint="cs"/>
          <w:rtl/>
        </w:rPr>
        <w:t xml:space="preserve">إذ </w:t>
      </w:r>
      <w:r w:rsidRPr="00196458">
        <w:rPr>
          <w:rtl/>
        </w:rPr>
        <w:t>يتعين إخطار رابطة محامي منغوليا ونقابة المحامين المنغوليين برسالة رسمية من أجل تقديم المساعدة القانونية المجانية؛</w:t>
      </w:r>
    </w:p>
    <w:p w:rsidR="00196458" w:rsidRPr="00196458" w:rsidRDefault="001F3C01" w:rsidP="00196458">
      <w:pPr>
        <w:pStyle w:val="SingleTxtGA"/>
        <w:rPr>
          <w:rtl/>
        </w:rPr>
      </w:pPr>
      <w:r>
        <w:rPr>
          <w:rtl/>
        </w:rPr>
        <w:tab/>
        <w:t>(ه</w:t>
      </w:r>
      <w:r w:rsidR="00196458" w:rsidRPr="00196458">
        <w:rPr>
          <w:rtl/>
        </w:rPr>
        <w:t>)</w:t>
      </w:r>
      <w:r w:rsidR="00196458" w:rsidRPr="00196458">
        <w:rPr>
          <w:rtl/>
        </w:rPr>
        <w:tab/>
        <w:t xml:space="preserve">لجوء محققين ومدعين عامين، في عدد من الحالات التي </w:t>
      </w:r>
      <w:r w:rsidR="00196458" w:rsidRPr="00196458">
        <w:rPr>
          <w:rFonts w:hint="cs"/>
          <w:rtl/>
        </w:rPr>
        <w:t>أُبلغت</w:t>
      </w:r>
      <w:r w:rsidR="00196458" w:rsidRPr="00196458">
        <w:rPr>
          <w:rtl/>
        </w:rPr>
        <w:t xml:space="preserve"> اللجنة عنها، إلى ربط الحق في الزيارة العائلية بشرط اعتراف الشخص المحتجز بارتكاب الجرائم المزعومة؛</w:t>
      </w:r>
    </w:p>
    <w:p w:rsidR="00196458" w:rsidRPr="00196458" w:rsidRDefault="001F3C01" w:rsidP="00196458">
      <w:pPr>
        <w:pStyle w:val="SingleTxtGA"/>
        <w:rPr>
          <w:rtl/>
        </w:rPr>
      </w:pPr>
      <w:r>
        <w:rPr>
          <w:rFonts w:hint="cs"/>
          <w:rtl/>
        </w:rPr>
        <w:tab/>
      </w:r>
      <w:r>
        <w:rPr>
          <w:rtl/>
        </w:rPr>
        <w:t>(و)</w:t>
      </w:r>
      <w:r>
        <w:rPr>
          <w:rFonts w:hint="cs"/>
          <w:rtl/>
        </w:rPr>
        <w:tab/>
      </w:r>
      <w:r w:rsidR="00196458" w:rsidRPr="00196458">
        <w:rPr>
          <w:rtl/>
        </w:rPr>
        <w:t>إيداع الأشخاص المحتجزين أحيانا</w:t>
      </w:r>
      <w:r w:rsidR="00472D74">
        <w:rPr>
          <w:rFonts w:hint="cs"/>
          <w:rtl/>
        </w:rPr>
        <w:t>ً</w:t>
      </w:r>
      <w:r w:rsidR="00196458" w:rsidRPr="00196458">
        <w:rPr>
          <w:rtl/>
        </w:rPr>
        <w:t xml:space="preserve"> في مرافق بعيدة جدا</w:t>
      </w:r>
      <w:r w:rsidR="00472D74">
        <w:rPr>
          <w:rFonts w:hint="cs"/>
          <w:rtl/>
        </w:rPr>
        <w:t>ً</w:t>
      </w:r>
      <w:r w:rsidR="00196458" w:rsidRPr="00196458">
        <w:rPr>
          <w:rtl/>
        </w:rPr>
        <w:t xml:space="preserve"> عن أسرهم، ما يجعل الزيارات أمرا</w:t>
      </w:r>
      <w:r w:rsidR="00472D74">
        <w:rPr>
          <w:rFonts w:hint="cs"/>
          <w:rtl/>
        </w:rPr>
        <w:t>ً</w:t>
      </w:r>
      <w:r w:rsidR="00196458" w:rsidRPr="00196458">
        <w:rPr>
          <w:rtl/>
        </w:rPr>
        <w:t xml:space="preserve"> صعبا</w:t>
      </w:r>
      <w:r w:rsidR="00472D74">
        <w:rPr>
          <w:rFonts w:hint="cs"/>
          <w:rtl/>
        </w:rPr>
        <w:t>ً</w:t>
      </w:r>
      <w:r w:rsidR="00196458" w:rsidRPr="00196458">
        <w:rPr>
          <w:rtl/>
        </w:rPr>
        <w:t xml:space="preserve"> (المادتان 2 و16).</w:t>
      </w:r>
    </w:p>
    <w:p w:rsidR="00196458" w:rsidRPr="00196458" w:rsidDel="008239CF" w:rsidRDefault="001F3C01" w:rsidP="00196458">
      <w:pPr>
        <w:pStyle w:val="SingleTxtGA"/>
        <w:rPr>
          <w:b/>
          <w:bCs/>
          <w:rtl/>
        </w:rPr>
      </w:pPr>
      <w:r w:rsidRPr="001F3C01">
        <w:rPr>
          <w:rtl/>
        </w:rPr>
        <w:t>١٢</w:t>
      </w:r>
      <w:r w:rsidRPr="001F3C01">
        <w:rPr>
          <w:rFonts w:hint="cs"/>
          <w:rtl/>
        </w:rPr>
        <w:t>-</w:t>
      </w:r>
      <w:r w:rsidRPr="001F3C01">
        <w:rPr>
          <w:rFonts w:hint="cs"/>
          <w:rtl/>
        </w:rPr>
        <w:tab/>
      </w:r>
      <w:r w:rsidR="00196458" w:rsidRPr="00196458">
        <w:rPr>
          <w:b/>
          <w:bCs/>
          <w:rtl/>
        </w:rPr>
        <w:t xml:space="preserve">ينبغي للدولة الطرف أن تتخذ تدابير فعالة لضمان </w:t>
      </w:r>
      <w:r w:rsidR="00196458" w:rsidRPr="00196458">
        <w:rPr>
          <w:rFonts w:hint="cs"/>
          <w:b/>
          <w:bCs/>
          <w:rtl/>
        </w:rPr>
        <w:t xml:space="preserve">استفادة </w:t>
      </w:r>
      <w:r w:rsidR="00196458" w:rsidRPr="00196458">
        <w:rPr>
          <w:b/>
          <w:bCs/>
          <w:rtl/>
        </w:rPr>
        <w:t>جميع الأشخاص المحتجزين، في الممارسة العملية،</w:t>
      </w:r>
      <w:r w:rsidR="00196458" w:rsidRPr="00196458">
        <w:rPr>
          <w:rFonts w:hint="cs"/>
          <w:b/>
          <w:bCs/>
          <w:rtl/>
        </w:rPr>
        <w:t xml:space="preserve"> من</w:t>
      </w:r>
      <w:r w:rsidR="00196458" w:rsidRPr="00196458">
        <w:rPr>
          <w:b/>
          <w:bCs/>
          <w:rtl/>
        </w:rPr>
        <w:t xml:space="preserve"> جميع الضمانات القانونية الأساسية منذ لحظة </w:t>
      </w:r>
      <w:r w:rsidR="00196458" w:rsidRPr="00196458">
        <w:rPr>
          <w:rFonts w:hint="cs"/>
          <w:b/>
          <w:bCs/>
          <w:rtl/>
        </w:rPr>
        <w:t>حرمانهم من</w:t>
      </w:r>
      <w:r w:rsidR="00196458" w:rsidRPr="00196458">
        <w:rPr>
          <w:b/>
          <w:bCs/>
          <w:rtl/>
        </w:rPr>
        <w:t xml:space="preserve"> حريتهم، وفقاً للمعايير الدولية، بما في ذلك: التوقف عن تنفيذ الاعتقالات دون وجود مذكرة اعتقال قانونية. وينبغي أن تشمل الضمانات الخاصة بالأشخاص المحتجزين ما يلي: </w:t>
      </w:r>
    </w:p>
    <w:p w:rsidR="00196458" w:rsidRPr="00196458" w:rsidRDefault="00196458" w:rsidP="00196458">
      <w:pPr>
        <w:pStyle w:val="SingleTxtGA"/>
        <w:rPr>
          <w:b/>
          <w:bCs/>
          <w:rtl/>
        </w:rPr>
      </w:pPr>
      <w:r w:rsidRPr="00196458">
        <w:rPr>
          <w:rtl/>
        </w:rPr>
        <w:tab/>
        <w:t>(أ)</w:t>
      </w:r>
      <w:r w:rsidRPr="00196458">
        <w:rPr>
          <w:rtl/>
        </w:rPr>
        <w:tab/>
      </w:r>
      <w:r w:rsidRPr="00196458">
        <w:rPr>
          <w:b/>
          <w:bCs/>
          <w:rtl/>
        </w:rPr>
        <w:t>إبلاغهم بالتهم المنسوبة إليهم وبجميع حقوقهم القانونية، شفويا</w:t>
      </w:r>
      <w:r w:rsidR="00472D74">
        <w:rPr>
          <w:rFonts w:hint="cs"/>
          <w:b/>
          <w:bCs/>
          <w:rtl/>
        </w:rPr>
        <w:t>ً</w:t>
      </w:r>
      <w:r w:rsidRPr="00196458">
        <w:rPr>
          <w:b/>
          <w:bCs/>
          <w:rtl/>
        </w:rPr>
        <w:t xml:space="preserve"> وخطيا</w:t>
      </w:r>
      <w:r w:rsidR="00472D74">
        <w:rPr>
          <w:rFonts w:hint="cs"/>
          <w:b/>
          <w:bCs/>
          <w:rtl/>
        </w:rPr>
        <w:t>ً</w:t>
      </w:r>
      <w:r w:rsidRPr="00196458">
        <w:rPr>
          <w:b/>
          <w:bCs/>
          <w:rtl/>
        </w:rPr>
        <w:t>؛</w:t>
      </w:r>
    </w:p>
    <w:p w:rsidR="00196458" w:rsidRPr="00196458" w:rsidRDefault="00196458" w:rsidP="00196458">
      <w:pPr>
        <w:pStyle w:val="SingleTxtGA"/>
        <w:rPr>
          <w:b/>
          <w:bCs/>
          <w:rtl/>
        </w:rPr>
      </w:pPr>
      <w:r w:rsidRPr="001F3C01">
        <w:rPr>
          <w:rtl/>
        </w:rPr>
        <w:lastRenderedPageBreak/>
        <w:tab/>
        <w:t>(ب)</w:t>
      </w:r>
      <w:r w:rsidRPr="001F3C01">
        <w:rPr>
          <w:rtl/>
        </w:rPr>
        <w:tab/>
      </w:r>
      <w:r w:rsidRPr="00196458">
        <w:rPr>
          <w:b/>
          <w:bCs/>
          <w:rtl/>
        </w:rPr>
        <w:t xml:space="preserve">إتاحة إمكانية الاستعانة بمحامٍ </w:t>
      </w:r>
      <w:r w:rsidRPr="00196458">
        <w:rPr>
          <w:rFonts w:hint="cs"/>
          <w:b/>
          <w:bCs/>
          <w:rtl/>
        </w:rPr>
        <w:t>فوراً منذ</w:t>
      </w:r>
      <w:r w:rsidRPr="00196458">
        <w:rPr>
          <w:b/>
          <w:bCs/>
          <w:rtl/>
        </w:rPr>
        <w:t xml:space="preserve"> اللحظة الأولى للحرمان من الحرية لضمان حضور المحامين شخصيا</w:t>
      </w:r>
      <w:r w:rsidR="00472D74">
        <w:rPr>
          <w:rFonts w:hint="cs"/>
          <w:b/>
          <w:bCs/>
          <w:rtl/>
        </w:rPr>
        <w:t>ً</w:t>
      </w:r>
      <w:r w:rsidRPr="00196458">
        <w:rPr>
          <w:b/>
          <w:bCs/>
          <w:rtl/>
        </w:rPr>
        <w:t>، بما في ذلك خلال التحقيقات، وضمان تيسير حصول الأشخاص المعسرين على المساعدة القانونية المجانية فورا</w:t>
      </w:r>
      <w:r w:rsidR="00472D74">
        <w:rPr>
          <w:rFonts w:hint="cs"/>
          <w:b/>
          <w:bCs/>
          <w:rtl/>
        </w:rPr>
        <w:t>ً</w:t>
      </w:r>
      <w:r w:rsidRPr="00196458">
        <w:rPr>
          <w:b/>
          <w:bCs/>
          <w:rtl/>
        </w:rPr>
        <w:t>؛</w:t>
      </w:r>
    </w:p>
    <w:p w:rsidR="00196458" w:rsidRPr="00196458" w:rsidRDefault="00196458" w:rsidP="00196458">
      <w:pPr>
        <w:pStyle w:val="SingleTxtGA"/>
        <w:rPr>
          <w:b/>
          <w:bCs/>
          <w:rtl/>
        </w:rPr>
      </w:pPr>
      <w:r w:rsidRPr="001F3C01">
        <w:rPr>
          <w:rtl/>
        </w:rPr>
        <w:tab/>
        <w:t>‏(ج)‏</w:t>
      </w:r>
      <w:r w:rsidRPr="001F3C01">
        <w:rPr>
          <w:rtl/>
        </w:rPr>
        <w:tab/>
      </w:r>
      <w:r w:rsidRPr="00196458">
        <w:rPr>
          <w:b/>
          <w:bCs/>
          <w:rtl/>
        </w:rPr>
        <w:t>إخطار فرد من الأسرة أو أي شخص آخر يختارونه بأمر احتجازهم، فور الاعتقال؛</w:t>
      </w:r>
    </w:p>
    <w:p w:rsidR="00196458" w:rsidRPr="00196458" w:rsidRDefault="00196458" w:rsidP="00196458">
      <w:pPr>
        <w:pStyle w:val="SingleTxtGA"/>
        <w:rPr>
          <w:b/>
          <w:bCs/>
          <w:rtl/>
        </w:rPr>
      </w:pPr>
      <w:r w:rsidRPr="001F3C01">
        <w:rPr>
          <w:rtl/>
        </w:rPr>
        <w:tab/>
        <w:t>(د)</w:t>
      </w:r>
      <w:r w:rsidRPr="001F3C01">
        <w:rPr>
          <w:rtl/>
        </w:rPr>
        <w:tab/>
      </w:r>
      <w:r w:rsidRPr="00196458">
        <w:rPr>
          <w:b/>
          <w:bCs/>
          <w:rtl/>
        </w:rPr>
        <w:t>تلقي الزيارات بدون شروط، بما في ذلك المحاولات الرامية إلى إكراه الشخص على الإدلاء باعترافات كشرط لتلقي الزيارات العائلية؛</w:t>
      </w:r>
    </w:p>
    <w:p w:rsidR="00196458" w:rsidRPr="00196458" w:rsidRDefault="001F3C01" w:rsidP="00E31429">
      <w:pPr>
        <w:pStyle w:val="SingleTxtGA"/>
        <w:rPr>
          <w:b/>
          <w:bCs/>
          <w:rtl/>
        </w:rPr>
      </w:pPr>
      <w:r>
        <w:rPr>
          <w:rFonts w:hint="cs"/>
          <w:b/>
          <w:bCs/>
          <w:rtl/>
        </w:rPr>
        <w:tab/>
      </w:r>
      <w:r>
        <w:rPr>
          <w:b/>
          <w:bCs/>
          <w:rtl/>
        </w:rPr>
        <w:t>(</w:t>
      </w:r>
      <w:r>
        <w:rPr>
          <w:rFonts w:hint="cs"/>
          <w:b/>
          <w:bCs/>
          <w:rtl/>
        </w:rPr>
        <w:t>ه</w:t>
      </w:r>
      <w:r>
        <w:rPr>
          <w:b/>
          <w:bCs/>
          <w:rtl/>
        </w:rPr>
        <w:t>)</w:t>
      </w:r>
      <w:r>
        <w:rPr>
          <w:rFonts w:hint="cs"/>
          <w:b/>
          <w:bCs/>
          <w:rtl/>
        </w:rPr>
        <w:tab/>
      </w:r>
      <w:r w:rsidR="00196458" w:rsidRPr="00196458">
        <w:rPr>
          <w:b/>
          <w:bCs/>
          <w:rtl/>
        </w:rPr>
        <w:t xml:space="preserve">نقل السجناء إلى سجون تبعد مسافة معقولة </w:t>
      </w:r>
      <w:r w:rsidR="00E31429">
        <w:rPr>
          <w:rFonts w:hint="cs"/>
          <w:b/>
          <w:bCs/>
          <w:rtl/>
        </w:rPr>
        <w:t>ع</w:t>
      </w:r>
      <w:r w:rsidR="00196458" w:rsidRPr="00196458">
        <w:rPr>
          <w:b/>
          <w:bCs/>
          <w:rtl/>
        </w:rPr>
        <w:t>ن أسرهم تيسيرا</w:t>
      </w:r>
      <w:r w:rsidR="00E31429">
        <w:rPr>
          <w:rFonts w:hint="cs"/>
          <w:b/>
          <w:bCs/>
          <w:rtl/>
        </w:rPr>
        <w:t>ً</w:t>
      </w:r>
      <w:r w:rsidR="00196458" w:rsidRPr="00196458">
        <w:rPr>
          <w:b/>
          <w:bCs/>
          <w:rtl/>
        </w:rPr>
        <w:t xml:space="preserve"> للزيارات.</w:t>
      </w:r>
    </w:p>
    <w:p w:rsidR="00196458" w:rsidRPr="00196458" w:rsidRDefault="00196458" w:rsidP="001F3C01">
      <w:pPr>
        <w:pStyle w:val="H23GA"/>
        <w:rPr>
          <w:rtl/>
        </w:rPr>
      </w:pPr>
      <w:r w:rsidRPr="00196458">
        <w:rPr>
          <w:rtl/>
        </w:rPr>
        <w:tab/>
      </w:r>
      <w:r w:rsidRPr="00196458">
        <w:rPr>
          <w:rtl/>
        </w:rPr>
        <w:tab/>
        <w:t>مدة الاحتجاز السابق للمحاكمة</w:t>
      </w:r>
    </w:p>
    <w:p w:rsidR="00196458" w:rsidRPr="00196458" w:rsidRDefault="001F3C01" w:rsidP="00E31429">
      <w:pPr>
        <w:pStyle w:val="SingleTxtGA"/>
        <w:rPr>
          <w:b/>
          <w:rtl/>
        </w:rPr>
      </w:pPr>
      <w:r>
        <w:rPr>
          <w:rtl/>
        </w:rPr>
        <w:t>١٣</w:t>
      </w:r>
      <w:r>
        <w:rPr>
          <w:rFonts w:hint="cs"/>
          <w:rtl/>
        </w:rPr>
        <w:t>-</w:t>
      </w:r>
      <w:r>
        <w:rPr>
          <w:rFonts w:hint="cs"/>
          <w:rtl/>
        </w:rPr>
        <w:tab/>
      </w:r>
      <w:r w:rsidR="00196458" w:rsidRPr="00196458">
        <w:rPr>
          <w:rtl/>
        </w:rPr>
        <w:t xml:space="preserve">تشعر اللجنة بالقلق إزاء ورود تقارير </w:t>
      </w:r>
      <w:r w:rsidR="00E31429">
        <w:rPr>
          <w:rFonts w:hint="cs"/>
          <w:rtl/>
        </w:rPr>
        <w:t xml:space="preserve">تفيد بانتشار ظاهرة اللجوء </w:t>
      </w:r>
      <w:r w:rsidR="00196458" w:rsidRPr="00196458">
        <w:rPr>
          <w:rtl/>
        </w:rPr>
        <w:t>إلى الاحتجاز السابق للمحاكمة كتدبير تحفظي، بما في ذلك احتجاز الشخص لمدة أطول مما ينص عليه القانون، بدلا</w:t>
      </w:r>
      <w:r w:rsidR="00472D74">
        <w:rPr>
          <w:rFonts w:hint="cs"/>
          <w:rtl/>
        </w:rPr>
        <w:t>ً</w:t>
      </w:r>
      <w:r w:rsidR="00196458" w:rsidRPr="00196458">
        <w:rPr>
          <w:rtl/>
        </w:rPr>
        <w:t xml:space="preserve"> من اللجوء إلى الوسائل البديلة للاحتجاز، من قبيل التدابير غير </w:t>
      </w:r>
      <w:proofErr w:type="spellStart"/>
      <w:r w:rsidR="00196458" w:rsidRPr="00196458">
        <w:rPr>
          <w:rtl/>
        </w:rPr>
        <w:t>الاحتجازية</w:t>
      </w:r>
      <w:proofErr w:type="spellEnd"/>
      <w:r w:rsidR="00196458" w:rsidRPr="00196458">
        <w:rPr>
          <w:rtl/>
        </w:rPr>
        <w:t>. وتشعر اللجنة بالقلق أيضا</w:t>
      </w:r>
      <w:r w:rsidR="00472D74">
        <w:rPr>
          <w:rFonts w:hint="cs"/>
          <w:rtl/>
        </w:rPr>
        <w:t>ً</w:t>
      </w:r>
      <w:r w:rsidR="00196458" w:rsidRPr="00196458">
        <w:rPr>
          <w:rtl/>
        </w:rPr>
        <w:t xml:space="preserve"> إزاء ورود تقارير عن طول مدة الاحتجاز السابق للمحاكمة، تفيد بأن أكثر من</w:t>
      </w:r>
      <w:r w:rsidR="00E31429">
        <w:rPr>
          <w:rFonts w:hint="cs"/>
          <w:rtl/>
        </w:rPr>
        <w:t> </w:t>
      </w:r>
      <w:r w:rsidR="00196458" w:rsidRPr="00196458">
        <w:rPr>
          <w:rtl/>
        </w:rPr>
        <w:t xml:space="preserve">12 في المائة من الأشخاص المعتقلين يحتجزون لمدة تزيد </w:t>
      </w:r>
      <w:r w:rsidR="00E31429">
        <w:rPr>
          <w:rFonts w:hint="cs"/>
          <w:rtl/>
        </w:rPr>
        <w:t xml:space="preserve">على </w:t>
      </w:r>
      <w:r w:rsidR="00196458" w:rsidRPr="00196458">
        <w:rPr>
          <w:rtl/>
        </w:rPr>
        <w:t>12 شهرا</w:t>
      </w:r>
      <w:r w:rsidR="00E31429">
        <w:rPr>
          <w:rFonts w:hint="cs"/>
          <w:rtl/>
        </w:rPr>
        <w:t>ً</w:t>
      </w:r>
      <w:r w:rsidR="00196458" w:rsidRPr="00196458">
        <w:rPr>
          <w:rtl/>
        </w:rPr>
        <w:t xml:space="preserve">، بينما يحتجز 3 في المائة منهم لمدة تزيد </w:t>
      </w:r>
      <w:r w:rsidR="00E31429">
        <w:rPr>
          <w:rFonts w:hint="cs"/>
          <w:rtl/>
        </w:rPr>
        <w:t xml:space="preserve">على </w:t>
      </w:r>
      <w:r w:rsidR="00196458" w:rsidRPr="00196458">
        <w:rPr>
          <w:rtl/>
        </w:rPr>
        <w:t>30 شهرا</w:t>
      </w:r>
      <w:r w:rsidR="00E31429">
        <w:rPr>
          <w:rFonts w:hint="cs"/>
          <w:rtl/>
        </w:rPr>
        <w:t>ً</w:t>
      </w:r>
      <w:r w:rsidR="00196458" w:rsidRPr="00196458">
        <w:rPr>
          <w:rtl/>
        </w:rPr>
        <w:t>. وتشعر اللجنة بالقلق أيضا</w:t>
      </w:r>
      <w:r w:rsidR="00472D74">
        <w:rPr>
          <w:rFonts w:hint="cs"/>
          <w:rtl/>
        </w:rPr>
        <w:t>ً</w:t>
      </w:r>
      <w:r w:rsidR="00196458" w:rsidRPr="00196458">
        <w:rPr>
          <w:rtl/>
        </w:rPr>
        <w:t xml:space="preserve"> لأن المدة التي يقضيها الشخص في الاحتجاز السابق للمحاكمة لا تحتسب ضمن إجمالي فترة الحبس عندما تحال قضيته إلى المحكمة (المادتان 2 و11).</w:t>
      </w:r>
    </w:p>
    <w:p w:rsidR="00196458" w:rsidRPr="00196458" w:rsidRDefault="001F3C01" w:rsidP="00196458">
      <w:pPr>
        <w:pStyle w:val="SingleTxtGA"/>
        <w:rPr>
          <w:b/>
          <w:bCs/>
          <w:rtl/>
        </w:rPr>
      </w:pPr>
      <w:r w:rsidRPr="001F3C01">
        <w:rPr>
          <w:rtl/>
        </w:rPr>
        <w:t>١٤</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للدولة الطرف أن تقوم بما يلي</w:t>
      </w:r>
      <w:r w:rsidR="00196458" w:rsidRPr="00196458">
        <w:rPr>
          <w:rFonts w:hint="cs"/>
          <w:b/>
          <w:bCs/>
          <w:rtl/>
        </w:rPr>
        <w:t xml:space="preserve">: </w:t>
      </w:r>
    </w:p>
    <w:p w:rsidR="00196458" w:rsidRPr="00196458" w:rsidRDefault="00196458" w:rsidP="00196458">
      <w:pPr>
        <w:pStyle w:val="SingleTxtGA"/>
        <w:rPr>
          <w:b/>
          <w:bCs/>
          <w:rtl/>
        </w:rPr>
      </w:pPr>
      <w:r w:rsidRPr="001F3C01">
        <w:rPr>
          <w:rtl/>
        </w:rPr>
        <w:tab/>
        <w:t>(أ)</w:t>
      </w:r>
      <w:r w:rsidRPr="001F3C01">
        <w:rPr>
          <w:rtl/>
        </w:rPr>
        <w:tab/>
      </w:r>
      <w:r w:rsidRPr="00196458">
        <w:rPr>
          <w:b/>
          <w:bCs/>
          <w:rtl/>
        </w:rPr>
        <w:t xml:space="preserve">أن تعدل تشريعاتها بهدف خفض مدة الاحتجاز السابق للمحاكمة، وهو احتجاز ينبغي أن يكون استثناءً ومطبقاً لفترات زمنية محددة، ومنظماً بشكل واضح </w:t>
      </w:r>
      <w:r w:rsidRPr="00196458">
        <w:rPr>
          <w:rFonts w:hint="cs"/>
          <w:b/>
          <w:bCs/>
          <w:rtl/>
        </w:rPr>
        <w:t>وأن يخضع</w:t>
      </w:r>
      <w:r w:rsidRPr="00196458">
        <w:rPr>
          <w:b/>
          <w:bCs/>
          <w:rtl/>
        </w:rPr>
        <w:t xml:space="preserve"> للإشراف القضائي في جميع الأوقات حرصاً على الضمانات القانونية والإجرائية الأساسية؛</w:t>
      </w:r>
    </w:p>
    <w:p w:rsidR="00196458" w:rsidRPr="00196458" w:rsidRDefault="00196458" w:rsidP="00196458">
      <w:pPr>
        <w:pStyle w:val="SingleTxtGA"/>
        <w:rPr>
          <w:b/>
          <w:bCs/>
          <w:rtl/>
        </w:rPr>
      </w:pPr>
      <w:r w:rsidRPr="001F3C01">
        <w:rPr>
          <w:rtl/>
        </w:rPr>
        <w:tab/>
        <w:t>(ب)</w:t>
      </w:r>
      <w:r w:rsidRPr="001F3C01">
        <w:rPr>
          <w:rtl/>
        </w:rPr>
        <w:tab/>
      </w:r>
      <w:r w:rsidRPr="00196458">
        <w:rPr>
          <w:b/>
          <w:bCs/>
          <w:rtl/>
        </w:rPr>
        <w:t>أن تضمن عدم تعرض أي شخص للاحتجاز السابق للمحاكمة مدةً أطول مما ينص عليه القانون، واحتساب الفترة التي قضاها في الاحتجاز السابق للمحاكمة ضمن مدة عقوبة السجن المحكوم بها؛</w:t>
      </w:r>
    </w:p>
    <w:p w:rsidR="00196458" w:rsidRPr="00196458" w:rsidRDefault="001F3C01" w:rsidP="00196458">
      <w:pPr>
        <w:pStyle w:val="SingleTxtGA"/>
        <w:rPr>
          <w:b/>
          <w:bCs/>
          <w:rtl/>
        </w:rPr>
      </w:pPr>
      <w:r w:rsidRPr="001F3C01">
        <w:rPr>
          <w:rFonts w:hint="cs"/>
          <w:rtl/>
        </w:rPr>
        <w:tab/>
      </w:r>
      <w:r w:rsidRPr="001F3C01">
        <w:rPr>
          <w:rtl/>
        </w:rPr>
        <w:t>(ج)</w:t>
      </w:r>
      <w:r w:rsidRPr="001F3C01">
        <w:rPr>
          <w:rFonts w:hint="cs"/>
          <w:rtl/>
        </w:rPr>
        <w:tab/>
      </w:r>
      <w:r w:rsidR="00196458" w:rsidRPr="00196458">
        <w:rPr>
          <w:b/>
          <w:bCs/>
          <w:rtl/>
        </w:rPr>
        <w:t xml:space="preserve">أن تنظر في الاستعاضة عن اللجوء إلى الاحتجاز السابق للمحاكمة بتدابير غير </w:t>
      </w:r>
      <w:proofErr w:type="spellStart"/>
      <w:r w:rsidR="00196458" w:rsidRPr="00196458">
        <w:rPr>
          <w:b/>
          <w:bCs/>
          <w:rtl/>
        </w:rPr>
        <w:t>احتجازية</w:t>
      </w:r>
      <w:proofErr w:type="spellEnd"/>
      <w:r w:rsidR="00196458" w:rsidRPr="00196458">
        <w:rPr>
          <w:b/>
          <w:bCs/>
          <w:rtl/>
        </w:rPr>
        <w:t>، وفقاً لقواعد الأمم المتحدة النموذجية الدنيا للتداب</w:t>
      </w:r>
      <w:r w:rsidR="00B72D96">
        <w:rPr>
          <w:b/>
          <w:bCs/>
          <w:rtl/>
        </w:rPr>
        <w:t xml:space="preserve">ير غير </w:t>
      </w:r>
      <w:proofErr w:type="spellStart"/>
      <w:r w:rsidR="00B72D96">
        <w:rPr>
          <w:b/>
          <w:bCs/>
          <w:rtl/>
        </w:rPr>
        <w:t>الاحتجازية</w:t>
      </w:r>
      <w:proofErr w:type="spellEnd"/>
      <w:r w:rsidR="00B72D96">
        <w:rPr>
          <w:b/>
          <w:bCs/>
          <w:rtl/>
        </w:rPr>
        <w:t xml:space="preserve"> (قواعد طوكيو)</w:t>
      </w:r>
      <w:r w:rsidR="00B72D96">
        <w:rPr>
          <w:rFonts w:hint="cs"/>
          <w:b/>
          <w:bCs/>
          <w:rtl/>
        </w:rPr>
        <w:t xml:space="preserve">؛ </w:t>
      </w:r>
    </w:p>
    <w:p w:rsidR="00196458" w:rsidRPr="00196458" w:rsidRDefault="001F3C01" w:rsidP="00196458">
      <w:pPr>
        <w:pStyle w:val="SingleTxtGA"/>
        <w:rPr>
          <w:b/>
          <w:bCs/>
          <w:rtl/>
        </w:rPr>
      </w:pPr>
      <w:r w:rsidRPr="001F3C01">
        <w:rPr>
          <w:rFonts w:hint="cs"/>
          <w:rtl/>
        </w:rPr>
        <w:tab/>
      </w:r>
      <w:r w:rsidRPr="001F3C01">
        <w:rPr>
          <w:rtl/>
        </w:rPr>
        <w:t>(د)</w:t>
      </w:r>
      <w:r w:rsidRPr="001F3C01">
        <w:rPr>
          <w:rFonts w:hint="cs"/>
          <w:rtl/>
        </w:rPr>
        <w:tab/>
      </w:r>
      <w:r w:rsidR="00196458" w:rsidRPr="00196458">
        <w:rPr>
          <w:b/>
          <w:bCs/>
          <w:rtl/>
        </w:rPr>
        <w:t xml:space="preserve">أن تضمن </w:t>
      </w:r>
      <w:r w:rsidR="00196458" w:rsidRPr="00196458">
        <w:rPr>
          <w:rFonts w:hint="cs"/>
          <w:b/>
          <w:bCs/>
          <w:rtl/>
        </w:rPr>
        <w:t>توفير الجبر والتعويض ل</w:t>
      </w:r>
      <w:r w:rsidR="00196458" w:rsidRPr="00196458">
        <w:rPr>
          <w:b/>
          <w:bCs/>
          <w:rtl/>
        </w:rPr>
        <w:t>ضحايا الاحتجاز السابق للمحاكمة دون أي مبرر.</w:t>
      </w:r>
    </w:p>
    <w:p w:rsidR="00196458" w:rsidRPr="00196458" w:rsidRDefault="00196458" w:rsidP="001F3C01">
      <w:pPr>
        <w:pStyle w:val="H23GA"/>
        <w:rPr>
          <w:rtl/>
        </w:rPr>
      </w:pPr>
      <w:r w:rsidRPr="00196458">
        <w:rPr>
          <w:rtl/>
        </w:rPr>
        <w:lastRenderedPageBreak/>
        <w:tab/>
      </w:r>
      <w:r w:rsidRPr="00196458">
        <w:rPr>
          <w:rtl/>
        </w:rPr>
        <w:tab/>
        <w:t>الإفلات من العقاب عن أعمال التعذيب</w:t>
      </w:r>
    </w:p>
    <w:p w:rsidR="00196458" w:rsidRPr="00196458" w:rsidRDefault="001F3C01" w:rsidP="00196458">
      <w:pPr>
        <w:pStyle w:val="SingleTxtGA"/>
        <w:rPr>
          <w:rtl/>
        </w:rPr>
      </w:pPr>
      <w:r>
        <w:rPr>
          <w:rtl/>
        </w:rPr>
        <w:t>١٥</w:t>
      </w:r>
      <w:r>
        <w:rPr>
          <w:rFonts w:hint="cs"/>
          <w:rtl/>
        </w:rPr>
        <w:t>-</w:t>
      </w:r>
      <w:r>
        <w:rPr>
          <w:rFonts w:hint="cs"/>
          <w:rtl/>
        </w:rPr>
        <w:tab/>
      </w:r>
      <w:r w:rsidR="00196458" w:rsidRPr="00196458">
        <w:rPr>
          <w:rtl/>
        </w:rPr>
        <w:t>يساور اللجنة القلق مما يلي:</w:t>
      </w:r>
    </w:p>
    <w:p w:rsidR="00196458" w:rsidRPr="00196458" w:rsidRDefault="001F3C01" w:rsidP="00E31429">
      <w:pPr>
        <w:pStyle w:val="SingleTxtGA"/>
        <w:rPr>
          <w:rtl/>
        </w:rPr>
      </w:pPr>
      <w:r>
        <w:rPr>
          <w:rFonts w:hint="cs"/>
          <w:rtl/>
        </w:rPr>
        <w:tab/>
      </w:r>
      <w:r>
        <w:rPr>
          <w:rtl/>
        </w:rPr>
        <w:t>(أ)</w:t>
      </w:r>
      <w:r>
        <w:rPr>
          <w:rFonts w:hint="cs"/>
          <w:rtl/>
        </w:rPr>
        <w:tab/>
      </w:r>
      <w:r w:rsidR="00E31429">
        <w:rPr>
          <w:rFonts w:hint="cs"/>
          <w:rtl/>
        </w:rPr>
        <w:t xml:space="preserve">حذف </w:t>
      </w:r>
      <w:r w:rsidR="00196458" w:rsidRPr="00196458">
        <w:rPr>
          <w:rtl/>
        </w:rPr>
        <w:t>المادتين 10</w:t>
      </w:r>
      <w:r w:rsidR="00472D74">
        <w:rPr>
          <w:rtl/>
        </w:rPr>
        <w:t xml:space="preserve"> و</w:t>
      </w:r>
      <w:r w:rsidR="00196458" w:rsidRPr="00196458">
        <w:rPr>
          <w:rtl/>
        </w:rPr>
        <w:t xml:space="preserve">45 من القانون المتعلق </w:t>
      </w:r>
      <w:r w:rsidR="00E31429">
        <w:rPr>
          <w:rFonts w:hint="cs"/>
          <w:rtl/>
        </w:rPr>
        <w:t xml:space="preserve">بالادعاء </w:t>
      </w:r>
      <w:r w:rsidR="00196458" w:rsidRPr="00196458">
        <w:rPr>
          <w:rtl/>
        </w:rPr>
        <w:t>العام في 24 كانون الثاني/يناير 2014، ما أدى إلى حل وحدة التحقيق الخاصة (</w:t>
      </w:r>
      <w:r w:rsidR="00E31429">
        <w:rPr>
          <w:rFonts w:hint="cs"/>
          <w:rtl/>
        </w:rPr>
        <w:t xml:space="preserve">التي </w:t>
      </w:r>
      <w:r w:rsidR="00196458" w:rsidRPr="00196458">
        <w:rPr>
          <w:rtl/>
        </w:rPr>
        <w:t xml:space="preserve">ألحقت بمكتب المدعي العام) التي كانت مكلفة بالتحقيق والملاحقة القضائية بشأن أعمال التعذيب وسوء المعاملة التي يرتكبها موظفون عموميون، بمن فيهم الشرطة؛ ونقل مهام وحدة التحقيق الخاصة إلى الهيئة المستقلة لمكافحة الفساد وشعبة التحقيقات التابعة للإدارة العامة للشرطة، وهو ما قد يؤدي إلى تضارب المصالح، وعدم فعالية التحقيقات والإحجام عن فتح قضايا جنائية؛ </w:t>
      </w:r>
      <w:r w:rsidR="00196458" w:rsidRPr="00196458">
        <w:rPr>
          <w:rFonts w:hint="cs"/>
          <w:rtl/>
        </w:rPr>
        <w:t>و</w:t>
      </w:r>
      <w:r w:rsidR="00196458" w:rsidRPr="00196458">
        <w:rPr>
          <w:rtl/>
        </w:rPr>
        <w:t>عدم توفر معلومات عن نتائج التحقيق الذي أجراه مكتب التحقيقات التابع للإدارة العامة للشرطة في ثلاث شكاوى تتعلق بالتعذيب؛ وعدم منح الهيئة المستقلة لمكافحة الفساد صلاحية التحقيق في الجرائم المنصوص عليها في المادة 251 من القانون الجنائي؛</w:t>
      </w:r>
    </w:p>
    <w:p w:rsidR="00196458" w:rsidRPr="00196458" w:rsidRDefault="001F3C01" w:rsidP="00196458">
      <w:pPr>
        <w:pStyle w:val="SingleTxtGA"/>
        <w:rPr>
          <w:rtl/>
        </w:rPr>
      </w:pPr>
      <w:r>
        <w:rPr>
          <w:rFonts w:hint="cs"/>
          <w:rtl/>
        </w:rPr>
        <w:tab/>
      </w:r>
      <w:r>
        <w:rPr>
          <w:rtl/>
        </w:rPr>
        <w:t>(ب)</w:t>
      </w:r>
      <w:r>
        <w:rPr>
          <w:rFonts w:hint="cs"/>
          <w:rtl/>
        </w:rPr>
        <w:tab/>
      </w:r>
      <w:r w:rsidR="00196458" w:rsidRPr="00196458">
        <w:rPr>
          <w:rFonts w:hint="cs"/>
          <w:rtl/>
        </w:rPr>
        <w:t>نقل</w:t>
      </w:r>
      <w:r w:rsidR="00196458" w:rsidRPr="00196458">
        <w:rPr>
          <w:rtl/>
        </w:rPr>
        <w:t xml:space="preserve"> صلاحية التحقيق في أعمال التعذيب التي يرتكبها ضباط شرطة إلى وحدات </w:t>
      </w:r>
      <w:r w:rsidR="00196458" w:rsidRPr="00196458">
        <w:rPr>
          <w:rFonts w:hint="cs"/>
          <w:rtl/>
        </w:rPr>
        <w:t>ال</w:t>
      </w:r>
      <w:r w:rsidR="00196458" w:rsidRPr="00196458">
        <w:rPr>
          <w:rtl/>
        </w:rPr>
        <w:t>تحقيق</w:t>
      </w:r>
      <w:r w:rsidR="00196458" w:rsidRPr="00196458">
        <w:rPr>
          <w:rFonts w:hint="cs"/>
          <w:rtl/>
        </w:rPr>
        <w:t xml:space="preserve"> التابعة ل</w:t>
      </w:r>
      <w:r w:rsidR="00196458" w:rsidRPr="00196458">
        <w:rPr>
          <w:rtl/>
        </w:rPr>
        <w:t>لشرطة المحلية</w:t>
      </w:r>
      <w:r w:rsidR="00196458" w:rsidRPr="00196458">
        <w:rPr>
          <w:rFonts w:hint="cs"/>
          <w:rtl/>
        </w:rPr>
        <w:t xml:space="preserve">، </w:t>
      </w:r>
      <w:r w:rsidR="00196458" w:rsidRPr="00196458">
        <w:rPr>
          <w:rtl/>
        </w:rPr>
        <w:t>بموجب المادة 27 من قانون الإجراءات الجنائية؛</w:t>
      </w:r>
    </w:p>
    <w:p w:rsidR="00196458" w:rsidRPr="00196458" w:rsidRDefault="001F3C01" w:rsidP="00B72D96">
      <w:pPr>
        <w:pStyle w:val="SingleTxtGA"/>
        <w:rPr>
          <w:rtl/>
        </w:rPr>
      </w:pPr>
      <w:r>
        <w:rPr>
          <w:rFonts w:hint="cs"/>
          <w:rtl/>
        </w:rPr>
        <w:tab/>
      </w:r>
      <w:r>
        <w:rPr>
          <w:rtl/>
        </w:rPr>
        <w:t>(ج)</w:t>
      </w:r>
      <w:r>
        <w:rPr>
          <w:rFonts w:hint="cs"/>
          <w:rtl/>
        </w:rPr>
        <w:tab/>
      </w:r>
      <w:r w:rsidR="00196458" w:rsidRPr="00196458">
        <w:rPr>
          <w:rtl/>
        </w:rPr>
        <w:t xml:space="preserve">عدم تجهيز جميع قاعات الاستجواب في مراكز الاحتجاز بنظم تلفزيون الدائرة المغلقة وأجهزة الفيديو وأجهزة التسجيل الصوتي، </w:t>
      </w:r>
      <w:r w:rsidR="00196458" w:rsidRPr="00196458">
        <w:rPr>
          <w:rFonts w:hint="cs"/>
          <w:rtl/>
        </w:rPr>
        <w:t>و</w:t>
      </w:r>
      <w:r w:rsidR="00196458" w:rsidRPr="00196458">
        <w:rPr>
          <w:rtl/>
        </w:rPr>
        <w:t>تحميل الشخص المدعى عليه تكلفة التسجيلات في بعض الحالات (</w:t>
      </w:r>
      <w:r w:rsidR="00B72D96">
        <w:rPr>
          <w:rFonts w:hint="cs"/>
          <w:rtl/>
        </w:rPr>
        <w:t xml:space="preserve">المواد </w:t>
      </w:r>
      <w:r w:rsidR="00196458" w:rsidRPr="00196458">
        <w:rPr>
          <w:rtl/>
        </w:rPr>
        <w:t>2 و12 و13 و15 و16).</w:t>
      </w:r>
    </w:p>
    <w:p w:rsidR="00196458" w:rsidRPr="00443E7A" w:rsidRDefault="001F3C01" w:rsidP="00443E7A">
      <w:pPr>
        <w:pStyle w:val="SingleTxtGA"/>
        <w:rPr>
          <w:b/>
          <w:bCs/>
          <w:rtl/>
        </w:rPr>
      </w:pPr>
      <w:r w:rsidRPr="001F3C01">
        <w:rPr>
          <w:rtl/>
        </w:rPr>
        <w:t>١٦</w:t>
      </w:r>
      <w:r w:rsidRPr="001F3C01">
        <w:rPr>
          <w:rFonts w:hint="cs"/>
          <w:rtl/>
        </w:rPr>
        <w:t>-</w:t>
      </w:r>
      <w:r w:rsidRPr="001F3C01">
        <w:rPr>
          <w:rFonts w:hint="cs"/>
          <w:rtl/>
        </w:rPr>
        <w:tab/>
      </w:r>
      <w:r w:rsidR="00196458" w:rsidRPr="00443E7A">
        <w:rPr>
          <w:b/>
          <w:bCs/>
          <w:rtl/>
        </w:rPr>
        <w:t xml:space="preserve">تكرر اللجنة توصيتها السابقة (انظر </w:t>
      </w:r>
      <w:r w:rsidR="00443E7A">
        <w:rPr>
          <w:rFonts w:hint="cs"/>
          <w:b/>
          <w:bCs/>
          <w:rtl/>
        </w:rPr>
        <w:t xml:space="preserve">الوثيقة </w:t>
      </w:r>
      <w:r w:rsidR="00443E7A" w:rsidRPr="00443E7A">
        <w:rPr>
          <w:b/>
          <w:bCs/>
          <w:lang w:val="en-GB"/>
        </w:rPr>
        <w:t>CAT/C/MNG/CO/1</w:t>
      </w:r>
      <w:r w:rsidR="00196458" w:rsidRPr="00443E7A">
        <w:rPr>
          <w:b/>
          <w:bCs/>
          <w:rtl/>
        </w:rPr>
        <w:t xml:space="preserve">، الفقرة 9) بأن تقوم الدولة الطرف بما </w:t>
      </w:r>
      <w:r w:rsidR="00196458" w:rsidRPr="00443E7A">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 xml:space="preserve">ضمان خضوع جميع التقارير </w:t>
      </w:r>
      <w:r w:rsidRPr="00196458">
        <w:rPr>
          <w:rFonts w:hint="cs"/>
          <w:b/>
          <w:bCs/>
          <w:rtl/>
        </w:rPr>
        <w:t xml:space="preserve">التي ترد عن </w:t>
      </w:r>
      <w:r w:rsidRPr="00196458">
        <w:rPr>
          <w:b/>
          <w:bCs/>
          <w:rtl/>
        </w:rPr>
        <w:t>لجوء موظفين عموميين، بمن فيهم أفراد الشرطة، إلى ممارسة التعذيب وسوء المعاملة، لتحقيق سريع وفعال ونزيه، تجريه آلية مستقلة لا يرتبط فيها المحققون بأي صلة مؤسسية أو هرمية بالجناة المزعومين؛</w:t>
      </w:r>
    </w:p>
    <w:p w:rsidR="00196458" w:rsidRPr="00196458" w:rsidRDefault="00196458" w:rsidP="00196458">
      <w:pPr>
        <w:pStyle w:val="SingleTxtGA"/>
        <w:rPr>
          <w:b/>
          <w:bCs/>
          <w:rtl/>
        </w:rPr>
      </w:pPr>
      <w:r w:rsidRPr="001F3C01">
        <w:rPr>
          <w:rtl/>
        </w:rPr>
        <w:tab/>
        <w:t>(ب)</w:t>
      </w:r>
      <w:r w:rsidRPr="001F3C01">
        <w:rPr>
          <w:rtl/>
        </w:rPr>
        <w:tab/>
      </w:r>
      <w:r w:rsidRPr="00196458">
        <w:rPr>
          <w:b/>
          <w:bCs/>
          <w:rtl/>
        </w:rPr>
        <w:t>التحقق من إيقاف كل الأشخاص الذين يخضعون للتحقيق بتهمة ارتكاب أعمال تعذيب أو سوء معاملة عن العمل فوراً وطيلة فترة التحقيق، مع ضمان التقيد بمبدأ افتراض البراءة؛</w:t>
      </w:r>
    </w:p>
    <w:p w:rsidR="00196458" w:rsidRPr="00196458" w:rsidRDefault="00196458" w:rsidP="00196458">
      <w:pPr>
        <w:pStyle w:val="SingleTxtGA"/>
        <w:rPr>
          <w:b/>
          <w:bCs/>
          <w:rtl/>
        </w:rPr>
      </w:pPr>
      <w:r w:rsidRPr="001F3C01">
        <w:rPr>
          <w:rtl/>
        </w:rPr>
        <w:tab/>
        <w:t>(ج)</w:t>
      </w:r>
      <w:r w:rsidRPr="001F3C01">
        <w:rPr>
          <w:rtl/>
        </w:rPr>
        <w:tab/>
      </w:r>
      <w:r w:rsidRPr="00196458">
        <w:rPr>
          <w:b/>
          <w:bCs/>
          <w:rtl/>
        </w:rPr>
        <w:t>ضمان توفر نظم تلفزيون الدائرة المغلقة والمعدات اللازمة لتسجيل جلسات الاستجواب بالصوت والصورة في جميع قاعات الاستجواب بمراكز الاحتجاز في جميع أنحاء البلد؛ واستعراض أشرطة الفيديو لتبيُّن أعمال التعذيب وغير ذلك من أ</w:t>
      </w:r>
      <w:r w:rsidRPr="00196458">
        <w:rPr>
          <w:rFonts w:hint="cs"/>
          <w:b/>
          <w:bCs/>
          <w:rtl/>
        </w:rPr>
        <w:t>شكال</w:t>
      </w:r>
      <w:r w:rsidRPr="00196458">
        <w:rPr>
          <w:b/>
          <w:bCs/>
          <w:rtl/>
        </w:rPr>
        <w:t xml:space="preserve"> الانتهاك للمعايير والتحقيق فيها؛ وإتاحة تلك الأشرطة للمتهمين ومحاميهم، دون تحميل المدعى عليه أي تكاليف؛ والسماح بإمكانية استخدامها كأدلة في المحكمة؛</w:t>
      </w:r>
    </w:p>
    <w:p w:rsidR="00196458" w:rsidRPr="00196458" w:rsidRDefault="001F3C01" w:rsidP="00196458">
      <w:pPr>
        <w:pStyle w:val="SingleTxtGA"/>
        <w:rPr>
          <w:b/>
          <w:bCs/>
          <w:rtl/>
        </w:rPr>
      </w:pPr>
      <w:r w:rsidRPr="001F3C01">
        <w:rPr>
          <w:rFonts w:hint="cs"/>
          <w:rtl/>
        </w:rPr>
        <w:lastRenderedPageBreak/>
        <w:tab/>
      </w:r>
      <w:r w:rsidRPr="001F3C01">
        <w:rPr>
          <w:rtl/>
        </w:rPr>
        <w:t>(د)</w:t>
      </w:r>
      <w:r w:rsidRPr="001F3C01">
        <w:rPr>
          <w:rFonts w:hint="cs"/>
          <w:rtl/>
        </w:rPr>
        <w:tab/>
      </w:r>
      <w:r w:rsidR="00196458" w:rsidRPr="00196458">
        <w:rPr>
          <w:b/>
          <w:bCs/>
          <w:rtl/>
        </w:rPr>
        <w:t>تزويد اللجنة بمعلومات عما آلت إليه ثلاث شكاوى بشأن التعذيب يحقق فيها مكتب التحقيق التابع للإدارة العامة للشرطة، على نحو ما ورد في المعلومات الإضافية التي قدمتها الدولة الطرف في تموز/يوليه 2016.</w:t>
      </w:r>
    </w:p>
    <w:p w:rsidR="00196458" w:rsidRPr="00196458" w:rsidRDefault="00196458" w:rsidP="001F3C01">
      <w:pPr>
        <w:pStyle w:val="H23GA"/>
        <w:rPr>
          <w:rtl/>
        </w:rPr>
      </w:pPr>
      <w:r w:rsidRPr="00196458">
        <w:rPr>
          <w:rtl/>
        </w:rPr>
        <w:tab/>
      </w:r>
      <w:r w:rsidRPr="00196458">
        <w:rPr>
          <w:rtl/>
        </w:rPr>
        <w:tab/>
      </w:r>
      <w:r w:rsidRPr="00196458">
        <w:rPr>
          <w:rFonts w:hint="cs"/>
          <w:rtl/>
        </w:rPr>
        <w:t>الشكاوى</w:t>
      </w:r>
      <w:r w:rsidRPr="00196458">
        <w:rPr>
          <w:rtl/>
        </w:rPr>
        <w:t xml:space="preserve"> </w:t>
      </w:r>
      <w:r w:rsidRPr="00196458">
        <w:rPr>
          <w:rFonts w:hint="cs"/>
          <w:rtl/>
        </w:rPr>
        <w:t>والتحقيقات</w:t>
      </w:r>
      <w:r w:rsidRPr="00196458">
        <w:rPr>
          <w:rtl/>
        </w:rPr>
        <w:t xml:space="preserve"> </w:t>
      </w:r>
      <w:r w:rsidRPr="00196458">
        <w:rPr>
          <w:rFonts w:hint="cs"/>
          <w:rtl/>
        </w:rPr>
        <w:t>الفورية</w:t>
      </w:r>
      <w:r w:rsidRPr="00196458">
        <w:rPr>
          <w:rtl/>
        </w:rPr>
        <w:t xml:space="preserve"> </w:t>
      </w:r>
      <w:r w:rsidRPr="00196458">
        <w:rPr>
          <w:rFonts w:hint="cs"/>
          <w:rtl/>
        </w:rPr>
        <w:t>والنزيهة</w:t>
      </w:r>
      <w:r w:rsidRPr="00196458">
        <w:rPr>
          <w:rtl/>
        </w:rPr>
        <w:t xml:space="preserve"> </w:t>
      </w:r>
      <w:r w:rsidRPr="00196458">
        <w:rPr>
          <w:rFonts w:hint="cs"/>
          <w:rtl/>
        </w:rPr>
        <w:t>والفعالة</w:t>
      </w:r>
    </w:p>
    <w:p w:rsidR="00196458" w:rsidRPr="00196458" w:rsidRDefault="001F3C01" w:rsidP="00443E7A">
      <w:pPr>
        <w:pStyle w:val="SingleTxtGA"/>
        <w:rPr>
          <w:bCs/>
          <w:rtl/>
        </w:rPr>
      </w:pPr>
      <w:r>
        <w:rPr>
          <w:rtl/>
        </w:rPr>
        <w:t>١٧</w:t>
      </w:r>
      <w:r>
        <w:rPr>
          <w:rFonts w:hint="cs"/>
          <w:rtl/>
        </w:rPr>
        <w:t>-</w:t>
      </w:r>
      <w:r>
        <w:rPr>
          <w:rFonts w:hint="cs"/>
          <w:rtl/>
        </w:rPr>
        <w:tab/>
      </w:r>
      <w:r w:rsidR="00196458" w:rsidRPr="00196458">
        <w:rPr>
          <w:rtl/>
        </w:rPr>
        <w:t xml:space="preserve">تشير اللجنة إلى ملاحظاتها الختامية السابقة (انظر </w:t>
      </w:r>
      <w:r w:rsidR="00443E7A">
        <w:rPr>
          <w:rFonts w:hint="cs"/>
          <w:rtl/>
        </w:rPr>
        <w:t xml:space="preserve">الوثيقة </w:t>
      </w:r>
      <w:r w:rsidR="00443E7A" w:rsidRPr="00443E7A">
        <w:rPr>
          <w:lang w:val="en-GB"/>
        </w:rPr>
        <w:t>CAT/C/MNG/CO/1</w:t>
      </w:r>
      <w:r w:rsidR="00196458" w:rsidRPr="00196458">
        <w:rPr>
          <w:rtl/>
        </w:rPr>
        <w:t>، الفقرة 11) وتعرب عن قلقها إزاء عدم اتخاذ إجراءات فيما يتعلق بالأحداث التي وقعت في 1 تموز/يوليه 2008. وتشعر بالقلق أيضا</w:t>
      </w:r>
      <w:r w:rsidR="00472D74">
        <w:rPr>
          <w:rFonts w:hint="cs"/>
          <w:rtl/>
        </w:rPr>
        <w:t>ً</w:t>
      </w:r>
      <w:r w:rsidR="00196458" w:rsidRPr="00196458">
        <w:rPr>
          <w:rtl/>
        </w:rPr>
        <w:t xml:space="preserve"> لأن </w:t>
      </w:r>
      <w:r w:rsidR="00196458" w:rsidRPr="00196458">
        <w:rPr>
          <w:rFonts w:hint="cs"/>
          <w:rtl/>
        </w:rPr>
        <w:t>نقل</w:t>
      </w:r>
      <w:r w:rsidR="00196458" w:rsidRPr="00196458">
        <w:rPr>
          <w:rtl/>
        </w:rPr>
        <w:t xml:space="preserve"> صلاحية التحقيق في أعمال التعذيب قد يؤدي إلى </w:t>
      </w:r>
      <w:r w:rsidR="00196458" w:rsidRPr="00196458">
        <w:rPr>
          <w:rFonts w:hint="cs"/>
          <w:rtl/>
        </w:rPr>
        <w:t>تراجع</w:t>
      </w:r>
      <w:r w:rsidR="00196458" w:rsidRPr="00196458">
        <w:rPr>
          <w:rtl/>
        </w:rPr>
        <w:t xml:space="preserve"> عدد الشكاوى المقدمة من الأشخاص المحرومين من حريتهم (المواد 2 و12 و13).</w:t>
      </w:r>
    </w:p>
    <w:p w:rsidR="00196458" w:rsidRPr="00196458" w:rsidRDefault="001F3C01" w:rsidP="00196458">
      <w:pPr>
        <w:pStyle w:val="SingleTxtGA"/>
        <w:rPr>
          <w:b/>
          <w:bCs/>
          <w:rtl/>
        </w:rPr>
      </w:pPr>
      <w:r w:rsidRPr="001F3C01">
        <w:rPr>
          <w:rtl/>
        </w:rPr>
        <w:t>١٨</w:t>
      </w:r>
      <w:r w:rsidRPr="001F3C01">
        <w:rPr>
          <w:rFonts w:hint="cs"/>
          <w:rtl/>
        </w:rPr>
        <w:t>-</w:t>
      </w:r>
      <w:r w:rsidRPr="001F3C01">
        <w:rPr>
          <w:rFonts w:hint="cs"/>
          <w:rtl/>
        </w:rPr>
        <w:tab/>
      </w:r>
      <w:r w:rsidR="00196458" w:rsidRPr="00196458">
        <w:rPr>
          <w:b/>
          <w:bCs/>
          <w:rtl/>
        </w:rPr>
        <w:t xml:space="preserve">تكرر اللجنة توصيتها (انظر </w:t>
      </w:r>
      <w:r w:rsidR="00443E7A">
        <w:rPr>
          <w:rFonts w:hint="cs"/>
          <w:b/>
          <w:bCs/>
          <w:rtl/>
        </w:rPr>
        <w:t xml:space="preserve">الوثيقة </w:t>
      </w:r>
      <w:r w:rsidR="00196458" w:rsidRPr="00196458">
        <w:rPr>
          <w:b/>
          <w:lang w:val="en-GB"/>
        </w:rPr>
        <w:t>CAT/C/MNG/CO/1</w:t>
      </w:r>
      <w:r w:rsidR="00196458" w:rsidRPr="00196458">
        <w:rPr>
          <w:b/>
          <w:bCs/>
          <w:rtl/>
        </w:rPr>
        <w:t xml:space="preserve">، الفقرة 11) بأن تقوم الدولة الطرف بما </w:t>
      </w:r>
      <w:r w:rsidR="00196458" w:rsidRPr="00196458">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ضمان وجود آليات مستقلة وفعالة لتلقي الشكاوى وإجراء تحقيقات فورية ونزيهة وفعالة في الادعاءات المتعلقة بالتعذيب وسوء المعاملة؛</w:t>
      </w:r>
    </w:p>
    <w:p w:rsidR="00196458" w:rsidRPr="00196458" w:rsidRDefault="001F3C01" w:rsidP="001F3C01">
      <w:pPr>
        <w:pStyle w:val="SingleTxtGA"/>
        <w:rPr>
          <w:b/>
          <w:bCs/>
          <w:rtl/>
        </w:rPr>
      </w:pPr>
      <w:r w:rsidRPr="001F3C01">
        <w:rPr>
          <w:rFonts w:hint="cs"/>
          <w:rtl/>
        </w:rPr>
        <w:tab/>
      </w:r>
      <w:r w:rsidRPr="001F3C01">
        <w:rPr>
          <w:rtl/>
        </w:rPr>
        <w:t>(ب)</w:t>
      </w:r>
      <w:r w:rsidRPr="001F3C01">
        <w:rPr>
          <w:rFonts w:hint="cs"/>
          <w:rtl/>
        </w:rPr>
        <w:tab/>
      </w:r>
      <w:r w:rsidR="00196458" w:rsidRPr="00196458">
        <w:rPr>
          <w:b/>
          <w:bCs/>
          <w:rtl/>
        </w:rPr>
        <w:t xml:space="preserve">معالجة مشكلة الإفلات من العقاب وضمان إصدار حكم فوراً بحق من يدان بارتكاب أعمال التعذيب وسوء المعاملة، بما في ذلك ما تعلق </w:t>
      </w:r>
      <w:r w:rsidR="00196458" w:rsidRPr="00196458">
        <w:rPr>
          <w:rFonts w:hint="cs"/>
          <w:b/>
          <w:bCs/>
          <w:rtl/>
        </w:rPr>
        <w:t xml:space="preserve">منها </w:t>
      </w:r>
      <w:r w:rsidR="00196458" w:rsidRPr="00196458">
        <w:rPr>
          <w:b/>
          <w:bCs/>
          <w:rtl/>
        </w:rPr>
        <w:t>بالأحداث التي وقعت في 1 تموز/يوليه 2008؛</w:t>
      </w:r>
    </w:p>
    <w:p w:rsidR="00196458" w:rsidRPr="00196458" w:rsidRDefault="001F3C01" w:rsidP="00196458">
      <w:pPr>
        <w:pStyle w:val="SingleTxtGA"/>
        <w:rPr>
          <w:b/>
          <w:bCs/>
          <w:rtl/>
        </w:rPr>
      </w:pPr>
      <w:r w:rsidRPr="001F3C01">
        <w:rPr>
          <w:rFonts w:hint="cs"/>
          <w:rtl/>
        </w:rPr>
        <w:tab/>
      </w:r>
      <w:r w:rsidRPr="001F3C01">
        <w:rPr>
          <w:rtl/>
        </w:rPr>
        <w:t>(ج)</w:t>
      </w:r>
      <w:r w:rsidRPr="001F3C01">
        <w:rPr>
          <w:rFonts w:hint="cs"/>
          <w:rtl/>
        </w:rPr>
        <w:tab/>
      </w:r>
      <w:r w:rsidR="00196458" w:rsidRPr="00196458">
        <w:rPr>
          <w:b/>
          <w:bCs/>
          <w:rtl/>
        </w:rPr>
        <w:t>اتخاذ تدابير لحماية مقدمي الشكاوى والمحامين والشهود من أعمال التخويف والانتقام، وفقا</w:t>
      </w:r>
      <w:r w:rsidR="00472D74">
        <w:rPr>
          <w:rFonts w:hint="cs"/>
          <w:b/>
          <w:bCs/>
          <w:rtl/>
        </w:rPr>
        <w:t>ً</w:t>
      </w:r>
      <w:r w:rsidR="00196458" w:rsidRPr="00196458">
        <w:rPr>
          <w:b/>
          <w:bCs/>
          <w:rtl/>
        </w:rPr>
        <w:t xml:space="preserve"> للمادة 13 من الاتفاقية.</w:t>
      </w:r>
    </w:p>
    <w:p w:rsidR="00196458" w:rsidRPr="00196458" w:rsidRDefault="00196458" w:rsidP="001F3C01">
      <w:pPr>
        <w:pStyle w:val="H23GA"/>
        <w:rPr>
          <w:rtl/>
        </w:rPr>
      </w:pPr>
      <w:r w:rsidRPr="00196458">
        <w:rPr>
          <w:rtl/>
        </w:rPr>
        <w:tab/>
      </w:r>
      <w:r w:rsidRPr="00196458">
        <w:rPr>
          <w:rtl/>
        </w:rPr>
        <w:tab/>
      </w:r>
      <w:r w:rsidRPr="00196458">
        <w:rPr>
          <w:rFonts w:hint="cs"/>
          <w:rtl/>
        </w:rPr>
        <w:t>ظروف</w:t>
      </w:r>
      <w:r w:rsidRPr="00196458">
        <w:rPr>
          <w:rtl/>
        </w:rPr>
        <w:t xml:space="preserve"> </w:t>
      </w:r>
      <w:r w:rsidRPr="00196458">
        <w:rPr>
          <w:rFonts w:hint="cs"/>
          <w:rtl/>
        </w:rPr>
        <w:t>الاحتجاز</w:t>
      </w:r>
    </w:p>
    <w:p w:rsidR="00196458" w:rsidRPr="00196458" w:rsidRDefault="001F3C01" w:rsidP="00472D74">
      <w:pPr>
        <w:pStyle w:val="SingleTxtGA"/>
        <w:rPr>
          <w:bCs/>
          <w:rtl/>
        </w:rPr>
      </w:pPr>
      <w:r>
        <w:rPr>
          <w:rtl/>
        </w:rPr>
        <w:t>١٩</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بوقف نظام العزل الخاص واعتماد نظام العنبر المفتوح والعنبر المغلق بالنسبة للسجناء، لكنها تشعر بالقلق إزاء استمرار الاكتظاظ والظروف المعيشية السيئة، ولا</w:t>
      </w:r>
      <w:r w:rsidR="00472D74">
        <w:rPr>
          <w:rFonts w:hint="cs"/>
          <w:rtl/>
        </w:rPr>
        <w:t> </w:t>
      </w:r>
      <w:r w:rsidR="00196458" w:rsidRPr="00196458">
        <w:rPr>
          <w:rtl/>
        </w:rPr>
        <w:t xml:space="preserve">سيما في مركز دنجين </w:t>
      </w:r>
      <w:proofErr w:type="spellStart"/>
      <w:r w:rsidR="00196458" w:rsidRPr="00196458">
        <w:rPr>
          <w:rtl/>
        </w:rPr>
        <w:t>ميانغا</w:t>
      </w:r>
      <w:proofErr w:type="spellEnd"/>
      <w:r w:rsidR="00196458" w:rsidRPr="00196458">
        <w:rPr>
          <w:rtl/>
        </w:rPr>
        <w:t xml:space="preserve"> التابع للشرطة. وهي تشعر بالقلق أيضا</w:t>
      </w:r>
      <w:r w:rsidR="00472D74">
        <w:rPr>
          <w:rFonts w:hint="cs"/>
          <w:rtl/>
        </w:rPr>
        <w:t>ً</w:t>
      </w:r>
      <w:r w:rsidR="00196458" w:rsidRPr="00196458">
        <w:rPr>
          <w:rtl/>
        </w:rPr>
        <w:t xml:space="preserve"> إزاء عدم وجود آلية للإشراف يمكنها أن تتولى رصد مؤسسات رعاية الأشخاص ذوي الإعاقة النفسية الاجتماعية ودور الرعاية الاجتماعية (المادة 11).</w:t>
      </w:r>
    </w:p>
    <w:p w:rsidR="00196458" w:rsidRPr="00196458" w:rsidRDefault="001F3C01" w:rsidP="00196458">
      <w:pPr>
        <w:pStyle w:val="SingleTxtGA"/>
        <w:rPr>
          <w:b/>
          <w:bCs/>
          <w:rtl/>
        </w:rPr>
      </w:pPr>
      <w:r w:rsidRPr="001F3C01">
        <w:rPr>
          <w:rtl/>
        </w:rPr>
        <w:t>٢٠</w:t>
      </w:r>
      <w:r w:rsidRPr="001F3C01">
        <w:rPr>
          <w:rFonts w:hint="cs"/>
          <w:rtl/>
        </w:rPr>
        <w:t>-</w:t>
      </w:r>
      <w:r w:rsidRPr="001F3C01">
        <w:rPr>
          <w:rFonts w:hint="cs"/>
          <w:rtl/>
        </w:rPr>
        <w:tab/>
      </w:r>
      <w:r w:rsidR="00196458" w:rsidRPr="00196458">
        <w:rPr>
          <w:b/>
          <w:bCs/>
          <w:rtl/>
        </w:rPr>
        <w:t xml:space="preserve">تكرر اللجنة توصيتها السابقة (انظر </w:t>
      </w:r>
      <w:r w:rsidR="00443E7A">
        <w:rPr>
          <w:rFonts w:hint="cs"/>
          <w:b/>
          <w:bCs/>
          <w:rtl/>
        </w:rPr>
        <w:t xml:space="preserve">الوثيقة </w:t>
      </w:r>
      <w:r w:rsidR="00196458" w:rsidRPr="00196458">
        <w:rPr>
          <w:b/>
          <w:lang w:val="en-GB"/>
        </w:rPr>
        <w:t>CAT/C/MNG/CO/1</w:t>
      </w:r>
      <w:r w:rsidR="00196458" w:rsidRPr="00196458">
        <w:rPr>
          <w:b/>
          <w:bCs/>
          <w:rtl/>
        </w:rPr>
        <w:t>، الفقرة 16) وتحث الدولة الطرف على اتخاذ الخطوات اللازمة لضمان توافق الأوضاع داخل السجون مع المعايير الدولية ذات الصلة في مجال حقوق الإنسان، بما في ذلك قواعد الأمم المتحدة النموذجية الدنيا لمعاملة السجناء (قواعد نيلسون مانديلا) وعلى القيام</w:t>
      </w:r>
      <w:r w:rsidR="00196458" w:rsidRPr="00196458">
        <w:rPr>
          <w:rFonts w:hint="cs"/>
          <w:b/>
          <w:bCs/>
          <w:rtl/>
        </w:rPr>
        <w:t>،</w:t>
      </w:r>
      <w:r w:rsidR="00196458" w:rsidRPr="00196458">
        <w:rPr>
          <w:b/>
          <w:bCs/>
          <w:rtl/>
        </w:rPr>
        <w:t xml:space="preserve"> على وجه الخصوص</w:t>
      </w:r>
      <w:r w:rsidR="00196458" w:rsidRPr="00196458">
        <w:rPr>
          <w:rFonts w:hint="cs"/>
          <w:b/>
          <w:bCs/>
          <w:rtl/>
        </w:rPr>
        <w:t xml:space="preserve">، </w:t>
      </w:r>
      <w:r w:rsidR="00196458" w:rsidRPr="00196458">
        <w:rPr>
          <w:b/>
          <w:bCs/>
          <w:rtl/>
        </w:rPr>
        <w:t>بما يلي:</w:t>
      </w:r>
    </w:p>
    <w:p w:rsidR="00196458" w:rsidRPr="00196458" w:rsidRDefault="001F3C01" w:rsidP="00196458">
      <w:pPr>
        <w:pStyle w:val="SingleTxtGA"/>
        <w:rPr>
          <w:b/>
          <w:bCs/>
          <w:rtl/>
        </w:rPr>
      </w:pPr>
      <w:r w:rsidRPr="001F3C01">
        <w:rPr>
          <w:rFonts w:hint="cs"/>
          <w:rtl/>
        </w:rPr>
        <w:tab/>
      </w:r>
      <w:r w:rsidRPr="001F3C01">
        <w:rPr>
          <w:rtl/>
        </w:rPr>
        <w:t>(أ)</w:t>
      </w:r>
      <w:r w:rsidRPr="001F3C01">
        <w:rPr>
          <w:rFonts w:hint="cs"/>
          <w:rtl/>
        </w:rPr>
        <w:tab/>
      </w:r>
      <w:r w:rsidR="00196458" w:rsidRPr="00196458">
        <w:rPr>
          <w:b/>
          <w:bCs/>
          <w:rtl/>
        </w:rPr>
        <w:t xml:space="preserve">اتخاذ التدابير اللازمة للحد من الاكتظاظ وتخصيص الموارد الكافية لتحسين الظروف المعيشية، ولا سيما في مركز دنجين </w:t>
      </w:r>
      <w:proofErr w:type="spellStart"/>
      <w:r w:rsidR="00196458" w:rsidRPr="00196458">
        <w:rPr>
          <w:b/>
          <w:bCs/>
          <w:rtl/>
        </w:rPr>
        <w:t>ميانغا</w:t>
      </w:r>
      <w:proofErr w:type="spellEnd"/>
      <w:r w:rsidR="00196458" w:rsidRPr="00196458">
        <w:rPr>
          <w:b/>
          <w:bCs/>
          <w:rtl/>
        </w:rPr>
        <w:t xml:space="preserve"> التابع للشرطة، وتقديم </w:t>
      </w:r>
      <w:r w:rsidR="00196458" w:rsidRPr="00196458">
        <w:rPr>
          <w:b/>
          <w:bCs/>
          <w:rtl/>
        </w:rPr>
        <w:lastRenderedPageBreak/>
        <w:t>معلومات مستكملة عن بناء مراكز الاحتجاز الجديدة الأربعة ال</w:t>
      </w:r>
      <w:r w:rsidR="00196458" w:rsidRPr="00196458">
        <w:rPr>
          <w:rFonts w:hint="cs"/>
          <w:b/>
          <w:bCs/>
          <w:rtl/>
        </w:rPr>
        <w:t>ذ</w:t>
      </w:r>
      <w:r w:rsidR="00196458" w:rsidRPr="00196458">
        <w:rPr>
          <w:b/>
          <w:bCs/>
          <w:rtl/>
        </w:rPr>
        <w:t>ي من المقرر أن يكتمل في عام 2016؛</w:t>
      </w:r>
    </w:p>
    <w:p w:rsidR="00196458" w:rsidRPr="00196458" w:rsidRDefault="00196458" w:rsidP="00443E7A">
      <w:pPr>
        <w:pStyle w:val="SingleTxtGA"/>
        <w:rPr>
          <w:b/>
          <w:bCs/>
          <w:rtl/>
        </w:rPr>
      </w:pPr>
      <w:r w:rsidRPr="001F3C01">
        <w:rPr>
          <w:rtl/>
        </w:rPr>
        <w:tab/>
        <w:t>(ب)</w:t>
      </w:r>
      <w:r w:rsidRPr="001F3C01">
        <w:rPr>
          <w:rtl/>
        </w:rPr>
        <w:tab/>
      </w:r>
      <w:r w:rsidRPr="00196458">
        <w:rPr>
          <w:b/>
          <w:bCs/>
          <w:rtl/>
        </w:rPr>
        <w:t xml:space="preserve">النظر في استخدام تدابير غير </w:t>
      </w:r>
      <w:proofErr w:type="spellStart"/>
      <w:r w:rsidRPr="00196458">
        <w:rPr>
          <w:b/>
          <w:bCs/>
          <w:rtl/>
        </w:rPr>
        <w:t>احتجازية</w:t>
      </w:r>
      <w:proofErr w:type="spellEnd"/>
      <w:r w:rsidRPr="00196458">
        <w:rPr>
          <w:b/>
          <w:bCs/>
          <w:rtl/>
        </w:rPr>
        <w:t xml:space="preserve"> وبدائل </w:t>
      </w:r>
      <w:r w:rsidR="00443E7A">
        <w:rPr>
          <w:rFonts w:hint="cs"/>
          <w:b/>
          <w:bCs/>
          <w:rtl/>
        </w:rPr>
        <w:t>ل</w:t>
      </w:r>
      <w:r w:rsidRPr="00196458">
        <w:rPr>
          <w:b/>
          <w:bCs/>
          <w:rtl/>
        </w:rPr>
        <w:t>لاحتجاز، تمشيا</w:t>
      </w:r>
      <w:r w:rsidR="00472D74">
        <w:rPr>
          <w:rFonts w:hint="cs"/>
          <w:b/>
          <w:bCs/>
          <w:rtl/>
        </w:rPr>
        <w:t>ً</w:t>
      </w:r>
      <w:r w:rsidRPr="00196458">
        <w:rPr>
          <w:b/>
          <w:bCs/>
          <w:rtl/>
        </w:rPr>
        <w:t xml:space="preserve"> مع قواعد طوكيو؛</w:t>
      </w:r>
    </w:p>
    <w:p w:rsidR="00196458" w:rsidRPr="00196458" w:rsidRDefault="001F3C01" w:rsidP="00443E7A">
      <w:pPr>
        <w:pStyle w:val="SingleTxtGA"/>
        <w:rPr>
          <w:b/>
          <w:bCs/>
          <w:rtl/>
        </w:rPr>
      </w:pPr>
      <w:r w:rsidRPr="001F3C01">
        <w:rPr>
          <w:rFonts w:hint="cs"/>
          <w:rtl/>
        </w:rPr>
        <w:tab/>
      </w:r>
      <w:r w:rsidRPr="001F3C01">
        <w:rPr>
          <w:rtl/>
        </w:rPr>
        <w:t>(ج)</w:t>
      </w:r>
      <w:r w:rsidRPr="001F3C01">
        <w:rPr>
          <w:rFonts w:hint="cs"/>
          <w:rtl/>
        </w:rPr>
        <w:tab/>
      </w:r>
      <w:r w:rsidR="00196458" w:rsidRPr="00196458">
        <w:rPr>
          <w:b/>
          <w:bCs/>
          <w:rtl/>
        </w:rPr>
        <w:t xml:space="preserve">تعزيز </w:t>
      </w:r>
      <w:r w:rsidR="00196458" w:rsidRPr="00196458">
        <w:rPr>
          <w:rFonts w:hint="cs"/>
          <w:b/>
          <w:bCs/>
          <w:rtl/>
        </w:rPr>
        <w:t xml:space="preserve">ممارسة </w:t>
      </w:r>
      <w:r w:rsidR="00196458" w:rsidRPr="00196458">
        <w:rPr>
          <w:b/>
          <w:bCs/>
          <w:rtl/>
        </w:rPr>
        <w:t xml:space="preserve">الرصد المستقل والمنتظم لجميع أماكن الحرمان من الحرية، بما في ذلك مؤسسات رعاية الأشخاص ذوي الإعاقة النفسية الاجتماعية ودور الرعاية الاجتماعية، على يد اللجنة الوطنية لحقوق الإنسان في منغوليا، التي </w:t>
      </w:r>
      <w:r w:rsidR="00196458" w:rsidRPr="00196458">
        <w:rPr>
          <w:rFonts w:hint="cs"/>
          <w:b/>
          <w:bCs/>
          <w:rtl/>
        </w:rPr>
        <w:t>أصبحت مؤخرا</w:t>
      </w:r>
      <w:r w:rsidR="00443E7A">
        <w:rPr>
          <w:rFonts w:hint="cs"/>
          <w:b/>
          <w:bCs/>
          <w:rtl/>
        </w:rPr>
        <w:t>ً</w:t>
      </w:r>
      <w:r w:rsidR="00196458" w:rsidRPr="00196458">
        <w:rPr>
          <w:b/>
          <w:bCs/>
          <w:rtl/>
        </w:rPr>
        <w:t xml:space="preserve"> تقوم مقام الآلية الوقائية الوطنية، والتي ينبغي تعزيز استقلال</w:t>
      </w:r>
      <w:r w:rsidR="00443E7A">
        <w:rPr>
          <w:rFonts w:hint="cs"/>
          <w:b/>
          <w:bCs/>
          <w:rtl/>
        </w:rPr>
        <w:t>يت</w:t>
      </w:r>
      <w:r w:rsidR="00196458" w:rsidRPr="00196458">
        <w:rPr>
          <w:b/>
          <w:bCs/>
          <w:rtl/>
        </w:rPr>
        <w:t>ها، وكذلك على يد آليات مستقلة ومحايدة أخرى، وتمكين هذه المؤسسات من معالجة شكاوى السجناء بشأن ظروف احتجازهم ومعاملتهم ومتابعة هذه الشكاوى على نحو فعال.</w:t>
      </w:r>
    </w:p>
    <w:p w:rsidR="00196458" w:rsidRPr="00196458" w:rsidRDefault="00196458" w:rsidP="001F3C01">
      <w:pPr>
        <w:pStyle w:val="H23GA"/>
        <w:rPr>
          <w:rtl/>
        </w:rPr>
      </w:pPr>
      <w:r w:rsidRPr="00196458">
        <w:rPr>
          <w:rtl/>
        </w:rPr>
        <w:tab/>
      </w:r>
      <w:r w:rsidRPr="00196458">
        <w:rPr>
          <w:rtl/>
        </w:rPr>
        <w:tab/>
        <w:t xml:space="preserve">الأشخاص </w:t>
      </w:r>
      <w:r w:rsidRPr="00196458">
        <w:rPr>
          <w:rFonts w:hint="cs"/>
          <w:rtl/>
        </w:rPr>
        <w:t xml:space="preserve">الذين ينتظرون تنفيذ حكم </w:t>
      </w:r>
      <w:r w:rsidRPr="00196458">
        <w:rPr>
          <w:rtl/>
        </w:rPr>
        <w:t>الإعدام</w:t>
      </w:r>
    </w:p>
    <w:p w:rsidR="00196458" w:rsidRPr="00196458" w:rsidRDefault="001F3C01" w:rsidP="00196458">
      <w:pPr>
        <w:pStyle w:val="SingleTxtGA"/>
        <w:rPr>
          <w:rtl/>
        </w:rPr>
      </w:pPr>
      <w:r>
        <w:rPr>
          <w:rtl/>
        </w:rPr>
        <w:t>٢١</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بأن الدولة الطرف ستكون قد ألغت عقوبة الإعدام بدخول القانون الجنائي الجديد حيز النفاذ في 1 أيلول/سبتمبر 2016، وترحب بالوقف الاختياري لتنفيذ عقوبة الإعدام، لكنها لا تزال تشعر بالقلق إزاء الحالة الراهنة للسجناء الذين ينتظرون تنفيذ حكم الإعدام في الوقت الذي تنظر فيه اللجنة في التقرير الأولي للدولة الطرف، فضلا</w:t>
      </w:r>
      <w:r w:rsidR="00472D74">
        <w:rPr>
          <w:rFonts w:hint="cs"/>
          <w:rtl/>
        </w:rPr>
        <w:t>ً</w:t>
      </w:r>
      <w:r w:rsidR="00196458" w:rsidRPr="00196458">
        <w:rPr>
          <w:rtl/>
        </w:rPr>
        <w:t xml:space="preserve"> عن حالة شخصين حكم عليهما بالإعدام في عام 2015 (</w:t>
      </w:r>
      <w:r w:rsidR="00196458" w:rsidRPr="00196458">
        <w:rPr>
          <w:rFonts w:hint="cs"/>
          <w:rtl/>
        </w:rPr>
        <w:t>المواد</w:t>
      </w:r>
      <w:r w:rsidR="00196458" w:rsidRPr="00196458">
        <w:rPr>
          <w:rtl/>
        </w:rPr>
        <w:t xml:space="preserve"> 2 و11 </w:t>
      </w:r>
      <w:r w:rsidR="00196458" w:rsidRPr="00196458">
        <w:rPr>
          <w:rFonts w:hint="cs"/>
          <w:rtl/>
        </w:rPr>
        <w:t>و16</w:t>
      </w:r>
      <w:r w:rsidR="00196458" w:rsidRPr="00196458">
        <w:rPr>
          <w:rtl/>
        </w:rPr>
        <w:t>).</w:t>
      </w:r>
    </w:p>
    <w:p w:rsidR="00196458" w:rsidRPr="00196458" w:rsidRDefault="001F3C01" w:rsidP="00196458">
      <w:pPr>
        <w:pStyle w:val="SingleTxtGA"/>
        <w:rPr>
          <w:b/>
          <w:bCs/>
          <w:rtl/>
        </w:rPr>
      </w:pPr>
      <w:r w:rsidRPr="001F3C01">
        <w:rPr>
          <w:rtl/>
        </w:rPr>
        <w:t>٢٢</w:t>
      </w:r>
      <w:r w:rsidRPr="001F3C01">
        <w:rPr>
          <w:rFonts w:hint="cs"/>
          <w:rtl/>
        </w:rPr>
        <w:t>-</w:t>
      </w:r>
      <w:r w:rsidRPr="001F3C01">
        <w:rPr>
          <w:rFonts w:hint="cs"/>
          <w:rtl/>
        </w:rPr>
        <w:tab/>
      </w:r>
      <w:r w:rsidR="00196458" w:rsidRPr="00196458">
        <w:rPr>
          <w:b/>
          <w:bCs/>
          <w:rtl/>
        </w:rPr>
        <w:t xml:space="preserve">تذكر اللجنة بتوصيتها السابقة (انظر </w:t>
      </w:r>
      <w:r w:rsidR="00443E7A">
        <w:rPr>
          <w:rFonts w:hint="cs"/>
          <w:b/>
          <w:bCs/>
          <w:rtl/>
        </w:rPr>
        <w:t xml:space="preserve">الوثيقة </w:t>
      </w:r>
      <w:r w:rsidR="00196458" w:rsidRPr="00196458">
        <w:rPr>
          <w:b/>
          <w:bCs/>
          <w:lang w:val="en-GB"/>
        </w:rPr>
        <w:t>CAT/C/MNG/CO/1</w:t>
      </w:r>
      <w:r w:rsidR="00196458" w:rsidRPr="00196458">
        <w:rPr>
          <w:b/>
          <w:bCs/>
          <w:rtl/>
        </w:rPr>
        <w:t xml:space="preserve">، الفقرة </w:t>
      </w:r>
      <w:r w:rsidR="00196458" w:rsidRPr="00196458">
        <w:rPr>
          <w:rFonts w:hint="cs"/>
          <w:b/>
          <w:bCs/>
          <w:rtl/>
        </w:rPr>
        <w:t>19)</w:t>
      </w:r>
      <w:r w:rsidR="00196458" w:rsidRPr="00196458">
        <w:rPr>
          <w:b/>
          <w:bCs/>
          <w:rtl/>
        </w:rPr>
        <w:t>، ال</w:t>
      </w:r>
      <w:r w:rsidR="00196458" w:rsidRPr="00196458">
        <w:rPr>
          <w:rFonts w:hint="cs"/>
          <w:b/>
          <w:bCs/>
          <w:rtl/>
        </w:rPr>
        <w:t>ت</w:t>
      </w:r>
      <w:r w:rsidR="00196458" w:rsidRPr="00196458">
        <w:rPr>
          <w:b/>
          <w:bCs/>
          <w:rtl/>
        </w:rPr>
        <w:t>ي كانت جزءا</w:t>
      </w:r>
      <w:r w:rsidR="00472D74">
        <w:rPr>
          <w:rFonts w:hint="cs"/>
          <w:b/>
          <w:bCs/>
          <w:rtl/>
        </w:rPr>
        <w:t>ً</w:t>
      </w:r>
      <w:r w:rsidR="00196458" w:rsidRPr="00196458">
        <w:rPr>
          <w:b/>
          <w:bCs/>
          <w:rtl/>
        </w:rPr>
        <w:t xml:space="preserve"> من طلب المتابعة، وتؤكد أن الدولة الطرف ينبغي لها أن تقوم بما يلي:</w:t>
      </w:r>
    </w:p>
    <w:p w:rsidR="00196458" w:rsidRPr="00196458" w:rsidRDefault="00196458" w:rsidP="00196458">
      <w:pPr>
        <w:pStyle w:val="SingleTxtGA"/>
        <w:rPr>
          <w:b/>
          <w:bCs/>
          <w:rtl/>
        </w:rPr>
      </w:pPr>
      <w:r w:rsidRPr="001F3C01">
        <w:rPr>
          <w:rtl/>
        </w:rPr>
        <w:tab/>
        <w:t>(أ)</w:t>
      </w:r>
      <w:r w:rsidRPr="001F3C01">
        <w:rPr>
          <w:rtl/>
        </w:rPr>
        <w:tab/>
      </w:r>
      <w:r w:rsidRPr="00196458">
        <w:rPr>
          <w:b/>
          <w:bCs/>
          <w:rtl/>
        </w:rPr>
        <w:t xml:space="preserve">تخفيف جميع أحكام الإعدام إلى أحكام بالسجن وضمان استفادة السجناء </w:t>
      </w:r>
      <w:r w:rsidRPr="00196458">
        <w:rPr>
          <w:rFonts w:hint="cs"/>
          <w:b/>
          <w:bCs/>
          <w:rtl/>
        </w:rPr>
        <w:t xml:space="preserve">الذين ينتظرون تنفيذ حكم </w:t>
      </w:r>
      <w:r w:rsidRPr="00196458">
        <w:rPr>
          <w:b/>
          <w:bCs/>
          <w:rtl/>
        </w:rPr>
        <w:t xml:space="preserve">الإعدام من نفس النظام الذي يخضع له </w:t>
      </w:r>
      <w:r w:rsidRPr="00196458">
        <w:rPr>
          <w:rFonts w:hint="cs"/>
          <w:b/>
          <w:bCs/>
          <w:rtl/>
        </w:rPr>
        <w:t>سائر</w:t>
      </w:r>
      <w:r w:rsidRPr="00196458">
        <w:rPr>
          <w:b/>
          <w:bCs/>
          <w:rtl/>
        </w:rPr>
        <w:t xml:space="preserve"> السجناء؛</w:t>
      </w:r>
    </w:p>
    <w:p w:rsidR="00196458" w:rsidRPr="00196458" w:rsidRDefault="00196458" w:rsidP="00196458">
      <w:pPr>
        <w:pStyle w:val="SingleTxtGA"/>
        <w:rPr>
          <w:b/>
          <w:bCs/>
          <w:rtl/>
        </w:rPr>
      </w:pPr>
      <w:r w:rsidRPr="001F3C01">
        <w:rPr>
          <w:rtl/>
        </w:rPr>
        <w:tab/>
        <w:t>(ب)</w:t>
      </w:r>
      <w:r w:rsidRPr="001F3C01">
        <w:rPr>
          <w:rtl/>
        </w:rPr>
        <w:tab/>
      </w:r>
      <w:r w:rsidRPr="00196458">
        <w:rPr>
          <w:b/>
          <w:bCs/>
          <w:rtl/>
        </w:rPr>
        <w:t xml:space="preserve">ضمان حصول الأشخاص الذين كانوا </w:t>
      </w:r>
      <w:r w:rsidRPr="00196458">
        <w:rPr>
          <w:rFonts w:hint="cs"/>
          <w:b/>
          <w:bCs/>
          <w:rtl/>
        </w:rPr>
        <w:t xml:space="preserve">ينتظرون تنفيذ حكم </w:t>
      </w:r>
      <w:r w:rsidRPr="00196458">
        <w:rPr>
          <w:b/>
          <w:bCs/>
          <w:rtl/>
        </w:rPr>
        <w:t>الإعدام سابقا</w:t>
      </w:r>
      <w:r w:rsidR="00472D74">
        <w:rPr>
          <w:rFonts w:hint="cs"/>
          <w:b/>
          <w:bCs/>
          <w:rtl/>
        </w:rPr>
        <w:t>ً</w:t>
      </w:r>
      <w:r w:rsidRPr="00196458">
        <w:rPr>
          <w:b/>
          <w:bCs/>
          <w:rtl/>
        </w:rPr>
        <w:t xml:space="preserve"> على جميع أشكال الحماية المنصوص عليها في الاتفاقية، بما في ذلك الضمانات القانونية الأساسية؛</w:t>
      </w:r>
    </w:p>
    <w:p w:rsidR="00196458" w:rsidRPr="00196458" w:rsidRDefault="00196458" w:rsidP="00196458">
      <w:pPr>
        <w:pStyle w:val="SingleTxtGA"/>
        <w:rPr>
          <w:b/>
          <w:bCs/>
          <w:rtl/>
        </w:rPr>
      </w:pPr>
      <w:r w:rsidRPr="001F3C01">
        <w:rPr>
          <w:rtl/>
        </w:rPr>
        <w:tab/>
        <w:t>‏(ج)‏</w:t>
      </w:r>
      <w:r w:rsidRPr="001F3C01">
        <w:rPr>
          <w:rtl/>
        </w:rPr>
        <w:tab/>
      </w:r>
      <w:r w:rsidRPr="00196458">
        <w:rPr>
          <w:b/>
          <w:bCs/>
          <w:rtl/>
        </w:rPr>
        <w:t xml:space="preserve">ضمان </w:t>
      </w:r>
      <w:r w:rsidRPr="00196458">
        <w:rPr>
          <w:rFonts w:hint="cs"/>
          <w:b/>
          <w:bCs/>
          <w:rtl/>
        </w:rPr>
        <w:t>توفر</w:t>
      </w:r>
      <w:r w:rsidRPr="00196458">
        <w:rPr>
          <w:b/>
          <w:bCs/>
          <w:rtl/>
        </w:rPr>
        <w:t xml:space="preserve"> ظروف احتجاز </w:t>
      </w:r>
      <w:r w:rsidRPr="00196458">
        <w:rPr>
          <w:rFonts w:hint="cs"/>
          <w:b/>
          <w:bCs/>
          <w:rtl/>
        </w:rPr>
        <w:t>تلبي الاحتياجات والحقوق الأساسية ل</w:t>
      </w:r>
      <w:r w:rsidRPr="00196458">
        <w:rPr>
          <w:b/>
          <w:bCs/>
          <w:rtl/>
        </w:rPr>
        <w:t xml:space="preserve">لسجناء الذين كانوا </w:t>
      </w:r>
      <w:r w:rsidRPr="00196458">
        <w:rPr>
          <w:rFonts w:hint="cs"/>
          <w:b/>
          <w:bCs/>
          <w:rtl/>
        </w:rPr>
        <w:t xml:space="preserve">ينتظرون تنفيذ حكم </w:t>
      </w:r>
      <w:r w:rsidRPr="00196458">
        <w:rPr>
          <w:b/>
          <w:bCs/>
          <w:rtl/>
        </w:rPr>
        <w:t>الإعدام سابقا</w:t>
      </w:r>
      <w:r w:rsidR="00472D74">
        <w:rPr>
          <w:rFonts w:hint="cs"/>
          <w:b/>
          <w:bCs/>
          <w:rtl/>
        </w:rPr>
        <w:t>ً</w:t>
      </w:r>
      <w:r w:rsidRPr="00196458">
        <w:rPr>
          <w:b/>
          <w:bCs/>
          <w:rtl/>
        </w:rPr>
        <w:t>، وفقا</w:t>
      </w:r>
      <w:r w:rsidR="00472D74">
        <w:rPr>
          <w:rFonts w:hint="cs"/>
          <w:b/>
          <w:bCs/>
          <w:rtl/>
        </w:rPr>
        <w:t>ً</w:t>
      </w:r>
      <w:r w:rsidRPr="00196458">
        <w:rPr>
          <w:b/>
          <w:bCs/>
          <w:rtl/>
        </w:rPr>
        <w:t xml:space="preserve"> للمعايير الدولية؛</w:t>
      </w:r>
    </w:p>
    <w:p w:rsidR="00196458" w:rsidRPr="00196458" w:rsidRDefault="001F3C01" w:rsidP="00196458">
      <w:pPr>
        <w:pStyle w:val="SingleTxtGA"/>
        <w:rPr>
          <w:b/>
          <w:bCs/>
          <w:rtl/>
        </w:rPr>
      </w:pPr>
      <w:r w:rsidRPr="001F3C01">
        <w:rPr>
          <w:rFonts w:hint="cs"/>
          <w:rtl/>
        </w:rPr>
        <w:tab/>
      </w:r>
      <w:r w:rsidRPr="001F3C01">
        <w:rPr>
          <w:rtl/>
        </w:rPr>
        <w:t>(د)</w:t>
      </w:r>
      <w:r w:rsidRPr="001F3C01">
        <w:rPr>
          <w:rFonts w:hint="cs"/>
          <w:rtl/>
        </w:rPr>
        <w:tab/>
      </w:r>
      <w:r w:rsidR="00196458" w:rsidRPr="00196458">
        <w:rPr>
          <w:b/>
          <w:bCs/>
          <w:rtl/>
        </w:rPr>
        <w:t>تقديم معلومات مستكملة إلى اللجنة عن الحالة ونظام السجن الذي يخضع له جميع الأشخاص الآخرين الذين كانوا ينتظرون تنفيذ حكم الإعدام لدى النظر في التقرير الأولي للدولة الطرف، بمن فيهم شخصان حكم عليهما بعقوبة الإعدام في عام 2015.</w:t>
      </w:r>
    </w:p>
    <w:p w:rsidR="00196458" w:rsidRPr="00196458" w:rsidRDefault="00196458" w:rsidP="001F3C01">
      <w:pPr>
        <w:pStyle w:val="H23GA"/>
        <w:rPr>
          <w:rtl/>
        </w:rPr>
      </w:pPr>
      <w:r w:rsidRPr="00196458">
        <w:rPr>
          <w:rtl/>
        </w:rPr>
        <w:lastRenderedPageBreak/>
        <w:tab/>
      </w:r>
      <w:r w:rsidRPr="00196458">
        <w:rPr>
          <w:rtl/>
        </w:rPr>
        <w:tab/>
        <w:t>قضاء الأحداث</w:t>
      </w:r>
    </w:p>
    <w:p w:rsidR="00196458" w:rsidRPr="00196458" w:rsidRDefault="001F3C01" w:rsidP="00196458">
      <w:pPr>
        <w:pStyle w:val="SingleTxtGA"/>
        <w:rPr>
          <w:rtl/>
        </w:rPr>
      </w:pPr>
      <w:r>
        <w:rPr>
          <w:rtl/>
        </w:rPr>
        <w:t>٢٣</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بالردود التي قدمها وفد الدولة الطرف أثناء الحوار البناء مع اللجنة، لكنها لا تزال تشعر بالقلق إزاء عدم وجود نظام شامل لقضاء الأحداث في الدولة الطرف، بما في ذلك محاكم متخصصة للأحداث. وتشعر اللجنة بالقلق أيضا</w:t>
      </w:r>
      <w:r w:rsidR="00472D74">
        <w:rPr>
          <w:rFonts w:hint="cs"/>
          <w:rtl/>
        </w:rPr>
        <w:t>ً</w:t>
      </w:r>
      <w:r w:rsidR="00196458" w:rsidRPr="00196458">
        <w:rPr>
          <w:rtl/>
        </w:rPr>
        <w:t xml:space="preserve"> إزاء ورود تقارير تفيد بأن الأطفال المحتجزين لا يفصلون عن البالغين في جميع الأحوال (المواد 2 و10 و11 و16).</w:t>
      </w:r>
    </w:p>
    <w:p w:rsidR="00196458" w:rsidRPr="00196458" w:rsidRDefault="001F3C01" w:rsidP="00196458">
      <w:pPr>
        <w:pStyle w:val="SingleTxtGA"/>
        <w:rPr>
          <w:b/>
          <w:bCs/>
          <w:rtl/>
        </w:rPr>
      </w:pPr>
      <w:r w:rsidRPr="001F3C01">
        <w:rPr>
          <w:rtl/>
        </w:rPr>
        <w:t>٢٤</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96458" w:rsidP="00196458">
      <w:pPr>
        <w:pStyle w:val="SingleTxtGA"/>
        <w:rPr>
          <w:b/>
          <w:bCs/>
          <w:rtl/>
        </w:rPr>
      </w:pPr>
      <w:r w:rsidRPr="00196458">
        <w:rPr>
          <w:rtl/>
        </w:rPr>
        <w:tab/>
        <w:t>(أ)</w:t>
      </w:r>
      <w:r w:rsidRPr="00196458">
        <w:rPr>
          <w:rtl/>
        </w:rPr>
        <w:tab/>
      </w:r>
      <w:r w:rsidRPr="00196458">
        <w:rPr>
          <w:b/>
          <w:bCs/>
          <w:rtl/>
        </w:rPr>
        <w:t>النظر في وضع نظام متخصص لقضاء الأحداث يكون مُجْديا</w:t>
      </w:r>
      <w:r w:rsidR="00472D74">
        <w:rPr>
          <w:rFonts w:hint="cs"/>
          <w:b/>
          <w:bCs/>
          <w:rtl/>
        </w:rPr>
        <w:t>ً</w:t>
      </w:r>
      <w:r w:rsidRPr="00196458">
        <w:rPr>
          <w:b/>
          <w:bCs/>
          <w:rtl/>
        </w:rPr>
        <w:t xml:space="preserve"> وفعالا</w:t>
      </w:r>
      <w:r w:rsidR="00472D74">
        <w:rPr>
          <w:rFonts w:hint="cs"/>
          <w:b/>
          <w:bCs/>
          <w:rtl/>
        </w:rPr>
        <w:t>ً</w:t>
      </w:r>
      <w:r w:rsidRPr="00196458">
        <w:rPr>
          <w:b/>
          <w:bCs/>
          <w:rtl/>
        </w:rPr>
        <w:t xml:space="preserve"> تمشياً مع المعايير الدولية، بما فيها قواعد الأمم المتحدة النموذجية الدنيا لإدارة شؤون قضاء الأحداث (قواعد بيجين)، ومبادئ الأمم المتحدة التوجيهية لمنع جنوح الأحداث (مبادئ الرياض التوجيهية)؛</w:t>
      </w:r>
    </w:p>
    <w:p w:rsidR="00196458" w:rsidRPr="00196458" w:rsidRDefault="00196458" w:rsidP="00196458">
      <w:pPr>
        <w:pStyle w:val="SingleTxtGA"/>
        <w:rPr>
          <w:b/>
          <w:bCs/>
          <w:rtl/>
        </w:rPr>
      </w:pPr>
      <w:r w:rsidRPr="001F3C01">
        <w:rPr>
          <w:rtl/>
        </w:rPr>
        <w:tab/>
        <w:t>(ب)</w:t>
      </w:r>
      <w:r w:rsidRPr="001F3C01">
        <w:rPr>
          <w:rtl/>
        </w:rPr>
        <w:tab/>
      </w:r>
      <w:r w:rsidRPr="00196458">
        <w:rPr>
          <w:b/>
          <w:bCs/>
          <w:rtl/>
        </w:rPr>
        <w:t>ضمان عدم اللجوء إلى احتجاز الأحداث إلا كملاذ أخير، في ظل الامتثال الصارم للقانون ولأقصر فترة زمنية ممكنة؛</w:t>
      </w:r>
    </w:p>
    <w:p w:rsidR="00196458" w:rsidRPr="00196458" w:rsidRDefault="00196458" w:rsidP="00196458">
      <w:pPr>
        <w:pStyle w:val="SingleTxtGA"/>
        <w:rPr>
          <w:b/>
          <w:bCs/>
          <w:rtl/>
        </w:rPr>
      </w:pPr>
      <w:r w:rsidRPr="001F3C01">
        <w:rPr>
          <w:rtl/>
        </w:rPr>
        <w:tab/>
        <w:t>(ج)</w:t>
      </w:r>
      <w:r w:rsidRPr="001F3C01">
        <w:rPr>
          <w:rtl/>
        </w:rPr>
        <w:tab/>
      </w:r>
      <w:r w:rsidRPr="00196458">
        <w:rPr>
          <w:b/>
          <w:bCs/>
          <w:rtl/>
        </w:rPr>
        <w:t xml:space="preserve">وضع برنامج تدريبي للقضاة والمدعين العامين للتخصص في قضاء الأحداث، بما في ذلك التدريب بشأن تطبيق التدابير غير </w:t>
      </w:r>
      <w:proofErr w:type="spellStart"/>
      <w:r w:rsidRPr="00196458">
        <w:rPr>
          <w:b/>
          <w:bCs/>
          <w:rtl/>
        </w:rPr>
        <w:t>الاحتجازية</w:t>
      </w:r>
      <w:proofErr w:type="spellEnd"/>
      <w:r w:rsidRPr="00196458">
        <w:rPr>
          <w:b/>
          <w:bCs/>
          <w:rtl/>
        </w:rPr>
        <w:t xml:space="preserve">، ودمج التدابير غير </w:t>
      </w:r>
      <w:proofErr w:type="spellStart"/>
      <w:r w:rsidRPr="00196458">
        <w:rPr>
          <w:b/>
          <w:bCs/>
          <w:rtl/>
        </w:rPr>
        <w:t>الاحتجازية</w:t>
      </w:r>
      <w:proofErr w:type="spellEnd"/>
      <w:r w:rsidRPr="00196458">
        <w:rPr>
          <w:b/>
          <w:bCs/>
          <w:rtl/>
        </w:rPr>
        <w:t xml:space="preserve"> للأحداث المخالفين للقانون في نظام العدالة؛</w:t>
      </w:r>
    </w:p>
    <w:p w:rsidR="00196458" w:rsidRPr="00196458" w:rsidRDefault="00196458" w:rsidP="00196458">
      <w:pPr>
        <w:pStyle w:val="SingleTxtGA"/>
        <w:rPr>
          <w:b/>
          <w:bCs/>
          <w:rtl/>
        </w:rPr>
      </w:pPr>
      <w:r w:rsidRPr="001F3C01">
        <w:rPr>
          <w:rtl/>
        </w:rPr>
        <w:tab/>
        <w:t>(د)</w:t>
      </w:r>
      <w:r w:rsidRPr="001F3C01">
        <w:rPr>
          <w:rtl/>
        </w:rPr>
        <w:tab/>
      </w:r>
      <w:r w:rsidRPr="00196458">
        <w:rPr>
          <w:b/>
          <w:bCs/>
          <w:rtl/>
        </w:rPr>
        <w:t>ضمان احتجاز القصر المحرومين من حريتهم بمعزل عن البالغين؛</w:t>
      </w:r>
    </w:p>
    <w:p w:rsidR="00196458" w:rsidRPr="00196458" w:rsidRDefault="001F3C01" w:rsidP="00196458">
      <w:pPr>
        <w:pStyle w:val="SingleTxtGA"/>
        <w:rPr>
          <w:b/>
          <w:bCs/>
          <w:rtl/>
        </w:rPr>
      </w:pPr>
      <w:r w:rsidRPr="001F3C01">
        <w:rPr>
          <w:rtl/>
        </w:rPr>
        <w:tab/>
        <w:t>(</w:t>
      </w:r>
      <w:r w:rsidRPr="001F3C01">
        <w:rPr>
          <w:rFonts w:hint="cs"/>
          <w:rtl/>
        </w:rPr>
        <w:t>ه</w:t>
      </w:r>
      <w:r w:rsidR="00196458" w:rsidRPr="001F3C01">
        <w:rPr>
          <w:rtl/>
        </w:rPr>
        <w:t>)</w:t>
      </w:r>
      <w:r w:rsidR="00196458" w:rsidRPr="001F3C01">
        <w:rPr>
          <w:rtl/>
        </w:rPr>
        <w:tab/>
      </w:r>
      <w:r w:rsidR="00196458" w:rsidRPr="00196458">
        <w:rPr>
          <w:b/>
          <w:bCs/>
          <w:rtl/>
        </w:rPr>
        <w:t>ضمان إجراء عمليات استعراض منتظمة ومستقلة لظروف احتجاز الأحداث؛</w:t>
      </w:r>
    </w:p>
    <w:p w:rsidR="00196458" w:rsidRPr="00196458" w:rsidRDefault="001F3C01" w:rsidP="00196458">
      <w:pPr>
        <w:pStyle w:val="SingleTxtGA"/>
        <w:rPr>
          <w:b/>
          <w:rtl/>
        </w:rPr>
      </w:pPr>
      <w:r w:rsidRPr="001F3C01">
        <w:rPr>
          <w:rFonts w:hint="cs"/>
          <w:rtl/>
        </w:rPr>
        <w:tab/>
      </w:r>
      <w:r w:rsidRPr="001F3C01">
        <w:rPr>
          <w:rtl/>
        </w:rPr>
        <w:t>(و)</w:t>
      </w:r>
      <w:r w:rsidRPr="001F3C01">
        <w:rPr>
          <w:rFonts w:hint="cs"/>
          <w:rtl/>
        </w:rPr>
        <w:tab/>
      </w:r>
      <w:r w:rsidR="00196458" w:rsidRPr="00196458">
        <w:rPr>
          <w:b/>
          <w:bCs/>
          <w:rtl/>
        </w:rPr>
        <w:t xml:space="preserve">التعجيل ببناء مركز التدريب والتعليم الخاص للأحداث الجانحين، الواقع في مقاطعة </w:t>
      </w:r>
      <w:proofErr w:type="spellStart"/>
      <w:r w:rsidR="00443E7A">
        <w:rPr>
          <w:rFonts w:hint="cs"/>
          <w:b/>
          <w:bCs/>
          <w:rtl/>
        </w:rPr>
        <w:t>بايانزورخ</w:t>
      </w:r>
      <w:proofErr w:type="spellEnd"/>
      <w:r w:rsidR="00443E7A">
        <w:rPr>
          <w:rFonts w:hint="cs"/>
          <w:b/>
          <w:bCs/>
          <w:rtl/>
        </w:rPr>
        <w:t xml:space="preserve"> </w:t>
      </w:r>
      <w:r w:rsidR="00196458" w:rsidRPr="00196458">
        <w:rPr>
          <w:b/>
          <w:bCs/>
          <w:rtl/>
        </w:rPr>
        <w:t xml:space="preserve">والذي من المقرر أن يكتمل </w:t>
      </w:r>
      <w:r w:rsidR="00443E7A">
        <w:rPr>
          <w:rFonts w:hint="cs"/>
          <w:b/>
          <w:bCs/>
          <w:rtl/>
        </w:rPr>
        <w:t xml:space="preserve">بناؤه </w:t>
      </w:r>
      <w:r w:rsidR="00196458" w:rsidRPr="00196458">
        <w:rPr>
          <w:b/>
          <w:bCs/>
          <w:rtl/>
        </w:rPr>
        <w:t>في عام 2017</w:t>
      </w:r>
      <w:r w:rsidR="00196458" w:rsidRPr="00196458">
        <w:rPr>
          <w:rtl/>
        </w:rPr>
        <w:t>.</w:t>
      </w:r>
    </w:p>
    <w:p w:rsidR="00196458" w:rsidRPr="00196458" w:rsidRDefault="00196458" w:rsidP="001F3C01">
      <w:pPr>
        <w:pStyle w:val="H23GA"/>
        <w:rPr>
          <w:rtl/>
        </w:rPr>
      </w:pPr>
      <w:r w:rsidRPr="00196458">
        <w:rPr>
          <w:rtl/>
        </w:rPr>
        <w:tab/>
      </w:r>
      <w:r w:rsidRPr="00196458">
        <w:rPr>
          <w:rtl/>
        </w:rPr>
        <w:tab/>
        <w:t>استخدام العقوبة البدنية ضد الأطفال</w:t>
      </w:r>
    </w:p>
    <w:p w:rsidR="00196458" w:rsidRPr="00196458" w:rsidRDefault="001F3C01" w:rsidP="00443E7A">
      <w:pPr>
        <w:pStyle w:val="SingleTxtGA"/>
        <w:rPr>
          <w:bCs/>
          <w:rtl/>
        </w:rPr>
      </w:pPr>
      <w:r>
        <w:rPr>
          <w:rtl/>
        </w:rPr>
        <w:t>٢٥</w:t>
      </w:r>
      <w:r>
        <w:rPr>
          <w:rFonts w:hint="cs"/>
          <w:rtl/>
        </w:rPr>
        <w:t>-</w:t>
      </w:r>
      <w:r>
        <w:rPr>
          <w:rFonts w:hint="cs"/>
          <w:rtl/>
        </w:rPr>
        <w:tab/>
      </w:r>
      <w:r w:rsidR="00196458" w:rsidRPr="00196458">
        <w:rPr>
          <w:rtl/>
        </w:rPr>
        <w:t xml:space="preserve">ترحب اللجنة بسن قانون حقوق الطفل وقانون حماية الطفل اللذين يعتبران </w:t>
      </w:r>
      <w:r w:rsidR="00443E7A">
        <w:rPr>
          <w:rFonts w:hint="cs"/>
          <w:rtl/>
        </w:rPr>
        <w:t xml:space="preserve">اللجوء إلى </w:t>
      </w:r>
      <w:r w:rsidR="00196458" w:rsidRPr="00196458">
        <w:rPr>
          <w:rtl/>
        </w:rPr>
        <w:t>العقوبة البدنية ضد الأطفال في جميع الأماكن جريمة جنائية، لكنها تشعر بالقلق إزاء ورود معلومات بشأن تعرض حوالي 42 في المائة من الأطفال للعقوبة البدنية أو النفسية في المنزل (المادة 16).</w:t>
      </w:r>
    </w:p>
    <w:p w:rsidR="00196458" w:rsidRPr="00196458" w:rsidRDefault="001F3C01" w:rsidP="001D1AFB">
      <w:pPr>
        <w:pStyle w:val="SingleTxtGA"/>
        <w:keepNext/>
        <w:keepLines/>
        <w:rPr>
          <w:b/>
          <w:bCs/>
          <w:rtl/>
        </w:rPr>
      </w:pPr>
      <w:r w:rsidRPr="001F3C01">
        <w:rPr>
          <w:rtl/>
        </w:rPr>
        <w:t>٢٦</w:t>
      </w:r>
      <w:r w:rsidRPr="001F3C01">
        <w:rPr>
          <w:rFonts w:hint="cs"/>
          <w:rtl/>
        </w:rPr>
        <w:t>-</w:t>
      </w:r>
      <w:r w:rsidRPr="001F3C01">
        <w:rPr>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اتخاذ جميع الخطوات اللازمة لضمان التطبيق والإنفاذ الكاملين لحظر العقوبة البدنية في جميع الأماكن؛</w:t>
      </w:r>
    </w:p>
    <w:p w:rsidR="00196458" w:rsidRPr="00196458" w:rsidRDefault="00196458" w:rsidP="00196458">
      <w:pPr>
        <w:pStyle w:val="SingleTxtGA"/>
        <w:rPr>
          <w:b/>
          <w:bCs/>
          <w:rtl/>
        </w:rPr>
      </w:pPr>
      <w:r w:rsidRPr="00196458">
        <w:rPr>
          <w:rtl/>
        </w:rPr>
        <w:lastRenderedPageBreak/>
        <w:tab/>
        <w:t>(ب)</w:t>
      </w:r>
      <w:r w:rsidRPr="00196458">
        <w:rPr>
          <w:rtl/>
        </w:rPr>
        <w:tab/>
      </w:r>
      <w:r w:rsidRPr="00196458">
        <w:rPr>
          <w:b/>
          <w:bCs/>
          <w:rtl/>
        </w:rPr>
        <w:t xml:space="preserve">تنظيم حملات لتوعية </w:t>
      </w:r>
      <w:r w:rsidRPr="00196458">
        <w:rPr>
          <w:rFonts w:hint="cs"/>
          <w:b/>
          <w:bCs/>
          <w:rtl/>
        </w:rPr>
        <w:t>ا</w:t>
      </w:r>
      <w:r w:rsidRPr="00196458">
        <w:rPr>
          <w:b/>
          <w:bCs/>
          <w:rtl/>
        </w:rPr>
        <w:t>لمهنيين والجمهور من أجل إذكاء الوعي بالآثار الضارة التي تنطوي عليها العقوبة البدنية وتشجيع أساليب التأديب الإيجابية التي لا تقوم على العنف في التعليم وفي تنشئة الأطفال ورعايتهم؛</w:t>
      </w:r>
    </w:p>
    <w:p w:rsidR="00196458" w:rsidRPr="00196458" w:rsidRDefault="001F3C01" w:rsidP="00196458">
      <w:pPr>
        <w:pStyle w:val="SingleTxtGA"/>
        <w:rPr>
          <w:b/>
          <w:bCs/>
          <w:rtl/>
        </w:rPr>
      </w:pPr>
      <w:r w:rsidRPr="001F3C01">
        <w:rPr>
          <w:rFonts w:hint="cs"/>
          <w:rtl/>
        </w:rPr>
        <w:tab/>
      </w:r>
      <w:r w:rsidRPr="001F3C01">
        <w:rPr>
          <w:rtl/>
        </w:rPr>
        <w:t>‏(ج)‏</w:t>
      </w:r>
      <w:r w:rsidRPr="001F3C01">
        <w:rPr>
          <w:rFonts w:hint="cs"/>
          <w:rtl/>
        </w:rPr>
        <w:tab/>
      </w:r>
      <w:r w:rsidR="00196458" w:rsidRPr="00196458">
        <w:rPr>
          <w:b/>
          <w:bCs/>
          <w:rtl/>
        </w:rPr>
        <w:t>التحقيق في جميع حالات ممارسة العقوبة البدنية المبلغ عنها وملاحقة المسؤولين عنها ومعاقبتهم.</w:t>
      </w:r>
    </w:p>
    <w:p w:rsidR="00196458" w:rsidRPr="00196458" w:rsidRDefault="00196458" w:rsidP="001F3C01">
      <w:pPr>
        <w:pStyle w:val="H23GA"/>
        <w:rPr>
          <w:rtl/>
        </w:rPr>
      </w:pPr>
      <w:r w:rsidRPr="00196458">
        <w:rPr>
          <w:rtl/>
        </w:rPr>
        <w:tab/>
      </w:r>
      <w:r w:rsidRPr="00196458">
        <w:rPr>
          <w:rtl/>
        </w:rPr>
        <w:tab/>
      </w:r>
      <w:r w:rsidRPr="00196458">
        <w:rPr>
          <w:rFonts w:hint="cs"/>
          <w:rtl/>
        </w:rPr>
        <w:t>العنف</w:t>
      </w:r>
      <w:r w:rsidRPr="00196458">
        <w:rPr>
          <w:rtl/>
        </w:rPr>
        <w:t xml:space="preserve"> </w:t>
      </w:r>
      <w:r w:rsidRPr="00196458">
        <w:rPr>
          <w:rFonts w:hint="cs"/>
          <w:rtl/>
        </w:rPr>
        <w:t>ضد</w:t>
      </w:r>
      <w:r w:rsidRPr="00196458">
        <w:rPr>
          <w:rtl/>
        </w:rPr>
        <w:t xml:space="preserve"> </w:t>
      </w:r>
      <w:r w:rsidRPr="00196458">
        <w:rPr>
          <w:rFonts w:hint="cs"/>
          <w:rtl/>
        </w:rPr>
        <w:t>المرأة</w:t>
      </w:r>
      <w:r w:rsidRPr="00196458">
        <w:rPr>
          <w:rtl/>
        </w:rPr>
        <w:t xml:space="preserve"> </w:t>
      </w:r>
      <w:r w:rsidRPr="00196458">
        <w:rPr>
          <w:rFonts w:hint="cs"/>
          <w:rtl/>
        </w:rPr>
        <w:t>والعنف</w:t>
      </w:r>
      <w:r w:rsidRPr="00196458">
        <w:rPr>
          <w:rtl/>
        </w:rPr>
        <w:t xml:space="preserve"> </w:t>
      </w:r>
      <w:r w:rsidRPr="00196458">
        <w:rPr>
          <w:rFonts w:hint="cs"/>
          <w:rtl/>
        </w:rPr>
        <w:t>المنزلي</w:t>
      </w:r>
    </w:p>
    <w:p w:rsidR="00196458" w:rsidRPr="00706EA9" w:rsidRDefault="001F3C01" w:rsidP="00706EA9">
      <w:pPr>
        <w:pStyle w:val="SingleTxtGA"/>
        <w:rPr>
          <w:spacing w:val="-2"/>
          <w:rtl/>
        </w:rPr>
      </w:pPr>
      <w:r w:rsidRPr="00706EA9">
        <w:rPr>
          <w:spacing w:val="-2"/>
          <w:rtl/>
        </w:rPr>
        <w:t>٢٧</w:t>
      </w:r>
      <w:r w:rsidRPr="00706EA9">
        <w:rPr>
          <w:rFonts w:hint="cs"/>
          <w:spacing w:val="-2"/>
          <w:rtl/>
        </w:rPr>
        <w:t>-</w:t>
      </w:r>
      <w:r w:rsidRPr="00706EA9">
        <w:rPr>
          <w:rFonts w:hint="cs"/>
          <w:spacing w:val="-2"/>
          <w:rtl/>
        </w:rPr>
        <w:tab/>
      </w:r>
      <w:r w:rsidR="00196458" w:rsidRPr="00706EA9">
        <w:rPr>
          <w:spacing w:val="-2"/>
          <w:rtl/>
        </w:rPr>
        <w:t>ترحب اللجنة ب</w:t>
      </w:r>
      <w:r w:rsidR="00196458" w:rsidRPr="00706EA9">
        <w:rPr>
          <w:rFonts w:hint="cs"/>
          <w:spacing w:val="-2"/>
          <w:rtl/>
        </w:rPr>
        <w:t xml:space="preserve">اقتراب </w:t>
      </w:r>
      <w:r w:rsidR="00196458" w:rsidRPr="00706EA9">
        <w:rPr>
          <w:spacing w:val="-2"/>
          <w:rtl/>
        </w:rPr>
        <w:t>دخول القانون الجنائي المعدل حيز النفاذ، في 1 أيلول/</w:t>
      </w:r>
      <w:r w:rsidR="00706EA9" w:rsidRPr="00706EA9">
        <w:rPr>
          <w:rFonts w:hint="cs"/>
          <w:spacing w:val="-2"/>
          <w:rtl/>
        </w:rPr>
        <w:t xml:space="preserve"> </w:t>
      </w:r>
      <w:r w:rsidR="00196458" w:rsidRPr="00706EA9">
        <w:rPr>
          <w:spacing w:val="-2"/>
          <w:rtl/>
        </w:rPr>
        <w:t>سبتمبر</w:t>
      </w:r>
      <w:r w:rsidR="00706EA9" w:rsidRPr="00706EA9">
        <w:rPr>
          <w:rFonts w:hint="eastAsia"/>
          <w:spacing w:val="-2"/>
          <w:rtl/>
        </w:rPr>
        <w:t> </w:t>
      </w:r>
      <w:r w:rsidR="00196458" w:rsidRPr="00706EA9">
        <w:rPr>
          <w:spacing w:val="-2"/>
          <w:rtl/>
        </w:rPr>
        <w:t xml:space="preserve">2016، وهو قانون يجرم ممارسة العنف المنزلي وغيره من أشكال العنف ضد النساء والفتيات، بمن فيهن </w:t>
      </w:r>
      <w:r w:rsidR="00196458" w:rsidRPr="00706EA9">
        <w:rPr>
          <w:rFonts w:hint="cs"/>
          <w:spacing w:val="-2"/>
          <w:rtl/>
        </w:rPr>
        <w:t>المنتميات</w:t>
      </w:r>
      <w:r w:rsidR="00196458" w:rsidRPr="00706EA9">
        <w:rPr>
          <w:spacing w:val="-2"/>
          <w:rtl/>
        </w:rPr>
        <w:t xml:space="preserve"> إلى أقليات جنسية، وترحب بقانون مكافحة العنف المنزلي المنقح، وبناء أربعة ملاجئ لإيواء ضحايا العنف المنزلي، وتشعر اللجنة بالقلق إزاء انتشار العنف ضد المرأة، بما في ذلك العنف المنزلي والجنسي، وتدني معدلات الإبلاغ عن حالات</w:t>
      </w:r>
      <w:r w:rsidR="00443E7A" w:rsidRPr="00706EA9">
        <w:rPr>
          <w:rFonts w:hint="cs"/>
          <w:spacing w:val="-2"/>
          <w:rtl/>
        </w:rPr>
        <w:t xml:space="preserve"> العنف</w:t>
      </w:r>
      <w:r w:rsidR="00196458" w:rsidRPr="00706EA9">
        <w:rPr>
          <w:spacing w:val="-2"/>
          <w:rtl/>
        </w:rPr>
        <w:t>، وعدم توفر معلومات إحصائية عن العنف ضد المرأة وعدم تجري</w:t>
      </w:r>
      <w:r w:rsidR="00443E7A" w:rsidRPr="00706EA9">
        <w:rPr>
          <w:spacing w:val="-2"/>
          <w:rtl/>
        </w:rPr>
        <w:t>م الاغتصاب الزوجي (المواد 2 و12</w:t>
      </w:r>
      <w:r w:rsidR="00196458" w:rsidRPr="00706EA9">
        <w:rPr>
          <w:spacing w:val="-2"/>
          <w:rtl/>
        </w:rPr>
        <w:t>-14 و16).</w:t>
      </w:r>
    </w:p>
    <w:p w:rsidR="00196458" w:rsidRPr="00196458" w:rsidRDefault="001F3C01" w:rsidP="00196458">
      <w:pPr>
        <w:pStyle w:val="SingleTxtGA"/>
        <w:rPr>
          <w:b/>
          <w:bCs/>
          <w:rtl/>
        </w:rPr>
      </w:pPr>
      <w:r w:rsidRPr="001F3C01">
        <w:rPr>
          <w:rtl/>
        </w:rPr>
        <w:t>٢٨</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ضمان التنفيذ الحازم والفعال للمواد ذات الصلة الواردة في القانون الجنائي المعدل والقانون المنقح المتعلق بمكافحة العنف المنزلي؛</w:t>
      </w:r>
    </w:p>
    <w:p w:rsidR="00196458" w:rsidRPr="00196458" w:rsidRDefault="00196458" w:rsidP="00196458">
      <w:pPr>
        <w:pStyle w:val="SingleTxtGA"/>
        <w:rPr>
          <w:b/>
          <w:bCs/>
          <w:rtl/>
        </w:rPr>
      </w:pPr>
      <w:r w:rsidRPr="001F3C01">
        <w:rPr>
          <w:rtl/>
        </w:rPr>
        <w:tab/>
        <w:t>(ب)</w:t>
      </w:r>
      <w:r w:rsidRPr="001F3C01">
        <w:rPr>
          <w:rtl/>
        </w:rPr>
        <w:tab/>
      </w:r>
      <w:r w:rsidRPr="00196458">
        <w:rPr>
          <w:b/>
          <w:bCs/>
          <w:rtl/>
        </w:rPr>
        <w:t>تعديل التشريعات من أجل تجريم الاغتصاب الزوجي؛</w:t>
      </w:r>
    </w:p>
    <w:p w:rsidR="00196458" w:rsidRPr="00196458" w:rsidRDefault="00196458" w:rsidP="00196458">
      <w:pPr>
        <w:pStyle w:val="SingleTxtGA"/>
        <w:rPr>
          <w:b/>
          <w:bCs/>
          <w:rtl/>
        </w:rPr>
      </w:pPr>
      <w:r w:rsidRPr="001F3C01">
        <w:rPr>
          <w:rtl/>
        </w:rPr>
        <w:tab/>
        <w:t>(ج)</w:t>
      </w:r>
      <w:r w:rsidRPr="001F3C01">
        <w:rPr>
          <w:rtl/>
        </w:rPr>
        <w:tab/>
      </w:r>
      <w:r w:rsidRPr="00196458">
        <w:rPr>
          <w:b/>
          <w:bCs/>
          <w:rtl/>
        </w:rPr>
        <w:t xml:space="preserve">إنشاء آلية فعالة ومستقلة لتقديم الشكاوى يلجأ إليها ضحايا العنف </w:t>
      </w:r>
      <w:r w:rsidRPr="00196458">
        <w:rPr>
          <w:rFonts w:hint="cs"/>
          <w:b/>
          <w:bCs/>
          <w:rtl/>
        </w:rPr>
        <w:t xml:space="preserve">المنزلي؛ </w:t>
      </w:r>
    </w:p>
    <w:p w:rsidR="00196458" w:rsidRPr="00196458" w:rsidRDefault="00196458" w:rsidP="00196458">
      <w:pPr>
        <w:pStyle w:val="SingleTxtGA"/>
        <w:rPr>
          <w:b/>
          <w:bCs/>
          <w:rtl/>
        </w:rPr>
      </w:pPr>
      <w:r w:rsidRPr="001F3C01">
        <w:rPr>
          <w:rtl/>
        </w:rPr>
        <w:tab/>
        <w:t>(د)</w:t>
      </w:r>
      <w:r w:rsidRPr="001F3C01">
        <w:rPr>
          <w:rtl/>
        </w:rPr>
        <w:tab/>
      </w:r>
      <w:r w:rsidRPr="00196458">
        <w:rPr>
          <w:b/>
          <w:bCs/>
          <w:rtl/>
        </w:rPr>
        <w:t>ضمان تسجيل الشرطة لجميع الادعاءات المتعلقة بالتعرض للعنف المنزلي، بما في ذلك العنف الجنسي والعنف الذي يستهدف الأطفال، وإجراء تحقيق فوري ونزيه وفعال في جميع هذه الادعاءات ومقاضاة الجناة ومعاقبتهم؛</w:t>
      </w:r>
    </w:p>
    <w:p w:rsidR="00196458" w:rsidRPr="00196458" w:rsidRDefault="001F3C01" w:rsidP="00472D74">
      <w:pPr>
        <w:pStyle w:val="SingleTxtGA"/>
        <w:rPr>
          <w:b/>
          <w:bCs/>
          <w:rtl/>
        </w:rPr>
      </w:pPr>
      <w:r w:rsidRPr="001F3C01">
        <w:rPr>
          <w:rFonts w:hint="cs"/>
          <w:rtl/>
        </w:rPr>
        <w:tab/>
      </w:r>
      <w:r w:rsidRPr="001F3C01">
        <w:rPr>
          <w:rtl/>
        </w:rPr>
        <w:t>(ه)</w:t>
      </w:r>
      <w:r w:rsidRPr="001F3C01">
        <w:rPr>
          <w:rFonts w:hint="cs"/>
          <w:rtl/>
        </w:rPr>
        <w:tab/>
      </w:r>
      <w:r w:rsidR="00196458" w:rsidRPr="00196458">
        <w:rPr>
          <w:b/>
          <w:bCs/>
          <w:rtl/>
        </w:rPr>
        <w:t>ضمان استفادة ضحايا العنف المنزلي من تدابير الحماية، بما في ذلك الأوامر الزجرية الوقائية، وحصولهم على الخدمات الطبية والقانونية، بما في ذلك المشورة، وتوفير عدد أكبر من الملاجئ الآمنة والممولة تمويلا</w:t>
      </w:r>
      <w:r w:rsidR="00472D74">
        <w:rPr>
          <w:rFonts w:hint="cs"/>
          <w:b/>
          <w:bCs/>
          <w:rtl/>
        </w:rPr>
        <w:t>ً</w:t>
      </w:r>
      <w:r w:rsidR="00196458" w:rsidRPr="00196458">
        <w:rPr>
          <w:b/>
          <w:bCs/>
          <w:rtl/>
        </w:rPr>
        <w:t xml:space="preserve"> كافيا</w:t>
      </w:r>
      <w:r w:rsidR="00472D74">
        <w:rPr>
          <w:rFonts w:hint="cs"/>
          <w:b/>
          <w:bCs/>
          <w:rtl/>
        </w:rPr>
        <w:t>ً</w:t>
      </w:r>
      <w:r w:rsidR="00196458" w:rsidRPr="00196458">
        <w:rPr>
          <w:b/>
          <w:bCs/>
          <w:rtl/>
        </w:rPr>
        <w:t>، وتوفير المعلومات عن الطاقة الاستيعابية للملاجئ الموجودة والخدمات التي تقدم</w:t>
      </w:r>
      <w:r w:rsidR="00196458" w:rsidRPr="00196458">
        <w:rPr>
          <w:rFonts w:hint="cs"/>
          <w:b/>
          <w:bCs/>
          <w:rtl/>
        </w:rPr>
        <w:t>ها</w:t>
      </w:r>
      <w:r w:rsidR="00196458" w:rsidRPr="00196458">
        <w:rPr>
          <w:b/>
          <w:bCs/>
          <w:rtl/>
        </w:rPr>
        <w:t>، و</w:t>
      </w:r>
      <w:r w:rsidR="00196458" w:rsidRPr="00196458">
        <w:rPr>
          <w:rFonts w:hint="cs"/>
          <w:b/>
          <w:bCs/>
          <w:rtl/>
        </w:rPr>
        <w:t xml:space="preserve">عن سبل </w:t>
      </w:r>
      <w:r w:rsidR="00196458" w:rsidRPr="00196458">
        <w:rPr>
          <w:b/>
          <w:bCs/>
          <w:rtl/>
        </w:rPr>
        <w:t>الجبر، بما</w:t>
      </w:r>
      <w:r w:rsidR="00472D74">
        <w:rPr>
          <w:rFonts w:hint="cs"/>
          <w:b/>
          <w:bCs/>
          <w:rtl/>
        </w:rPr>
        <w:t> </w:t>
      </w:r>
      <w:r w:rsidR="00196458" w:rsidRPr="00196458">
        <w:rPr>
          <w:b/>
          <w:bCs/>
          <w:rtl/>
        </w:rPr>
        <w:t xml:space="preserve">فيها </w:t>
      </w:r>
      <w:r w:rsidR="00196458" w:rsidRPr="00196458">
        <w:rPr>
          <w:rFonts w:hint="cs"/>
          <w:b/>
          <w:bCs/>
          <w:rtl/>
        </w:rPr>
        <w:t>إعادة التأهي</w:t>
      </w:r>
      <w:r w:rsidR="00196458" w:rsidRPr="00196458">
        <w:rPr>
          <w:rFonts w:hint="eastAsia"/>
          <w:b/>
          <w:bCs/>
          <w:rtl/>
        </w:rPr>
        <w:t>ل</w:t>
      </w:r>
      <w:r w:rsidR="00196458" w:rsidRPr="00196458">
        <w:rPr>
          <w:rFonts w:hint="cs"/>
          <w:b/>
          <w:bCs/>
          <w:rtl/>
        </w:rPr>
        <w:t xml:space="preserve">؛ </w:t>
      </w:r>
    </w:p>
    <w:p w:rsidR="00196458" w:rsidRPr="00196458" w:rsidRDefault="00196458" w:rsidP="00443E7A">
      <w:pPr>
        <w:pStyle w:val="SingleTxtGA"/>
        <w:rPr>
          <w:b/>
          <w:bCs/>
          <w:rtl/>
        </w:rPr>
      </w:pPr>
      <w:r w:rsidRPr="001F3C01">
        <w:rPr>
          <w:rtl/>
        </w:rPr>
        <w:tab/>
        <w:t>(و)</w:t>
      </w:r>
      <w:r w:rsidRPr="001F3C01">
        <w:rPr>
          <w:rtl/>
        </w:rPr>
        <w:tab/>
      </w:r>
      <w:r w:rsidRPr="00196458">
        <w:rPr>
          <w:b/>
          <w:bCs/>
          <w:rtl/>
        </w:rPr>
        <w:t xml:space="preserve">توفير التدريب الإلزامي لأفراد الشرطة وغيرهم من موظفي إنفاذ القانون </w:t>
      </w:r>
      <w:r w:rsidR="00443E7A">
        <w:rPr>
          <w:rFonts w:hint="cs"/>
          <w:b/>
          <w:bCs/>
          <w:rtl/>
        </w:rPr>
        <w:t xml:space="preserve">والمرشدين </w:t>
      </w:r>
      <w:r w:rsidRPr="00196458">
        <w:rPr>
          <w:b/>
          <w:bCs/>
          <w:rtl/>
        </w:rPr>
        <w:t xml:space="preserve">الاجتماعيين والقضاة والمدعين العامين والمهنيين الطبيين بشأن التشريعات </w:t>
      </w:r>
      <w:r w:rsidRPr="00196458">
        <w:rPr>
          <w:b/>
          <w:bCs/>
          <w:rtl/>
        </w:rPr>
        <w:lastRenderedPageBreak/>
        <w:t>التي تجرم العنف ضد المرأة وضعف ضحايا العنف القائم على نوع الجنس والعنف المنزلي؛</w:t>
      </w:r>
    </w:p>
    <w:p w:rsidR="00196458" w:rsidRPr="00196458" w:rsidRDefault="001F3C01" w:rsidP="00196458">
      <w:pPr>
        <w:pStyle w:val="SingleTxtGA"/>
        <w:rPr>
          <w:b/>
          <w:bCs/>
          <w:rtl/>
        </w:rPr>
      </w:pPr>
      <w:r w:rsidRPr="001F3C01">
        <w:rPr>
          <w:rFonts w:hint="cs"/>
          <w:rtl/>
        </w:rPr>
        <w:tab/>
      </w:r>
      <w:r w:rsidRPr="001F3C01">
        <w:rPr>
          <w:rtl/>
        </w:rPr>
        <w:t>(ز)</w:t>
      </w:r>
      <w:r w:rsidRPr="001F3C01">
        <w:rPr>
          <w:rFonts w:hint="cs"/>
          <w:rtl/>
        </w:rPr>
        <w:tab/>
      </w:r>
      <w:r w:rsidR="00196458" w:rsidRPr="00196458">
        <w:rPr>
          <w:b/>
          <w:bCs/>
          <w:rtl/>
        </w:rPr>
        <w:t xml:space="preserve">تقديم بيانات إحصائية، مصنفة حسب عمر الضحايا وانتمائهم </w:t>
      </w:r>
      <w:proofErr w:type="spellStart"/>
      <w:r w:rsidR="00196458" w:rsidRPr="00196458">
        <w:rPr>
          <w:b/>
          <w:bCs/>
          <w:rtl/>
        </w:rPr>
        <w:t>الإثني</w:t>
      </w:r>
      <w:proofErr w:type="spellEnd"/>
      <w:r w:rsidR="00196458" w:rsidRPr="00196458">
        <w:rPr>
          <w:b/>
          <w:bCs/>
          <w:rtl/>
        </w:rPr>
        <w:t xml:space="preserve"> والعلاقة التي تربطهم بالجاني، عن العنف المنزلي والجنسي وغير ذلك من أشكال العنف ضد المرأة، بما في ذلك الاغتصاب الزوجي، فضلا</w:t>
      </w:r>
      <w:r w:rsidR="00472D74">
        <w:rPr>
          <w:rFonts w:hint="cs"/>
          <w:b/>
          <w:bCs/>
          <w:rtl/>
        </w:rPr>
        <w:t>ً</w:t>
      </w:r>
      <w:r w:rsidR="00196458" w:rsidRPr="00196458">
        <w:rPr>
          <w:b/>
          <w:bCs/>
          <w:rtl/>
        </w:rPr>
        <w:t xml:space="preserve"> عن عدد الشكاوى والتحقيقات والملاحقات وأحكام الإدانة الصادرة ضد الجناة.</w:t>
      </w:r>
    </w:p>
    <w:p w:rsidR="00196458" w:rsidRPr="00196458" w:rsidRDefault="00196458" w:rsidP="001F3C01">
      <w:pPr>
        <w:pStyle w:val="H23GA"/>
        <w:rPr>
          <w:rtl/>
        </w:rPr>
      </w:pPr>
      <w:r w:rsidRPr="00196458">
        <w:rPr>
          <w:rtl/>
        </w:rPr>
        <w:tab/>
      </w:r>
      <w:r w:rsidRPr="00196458">
        <w:rPr>
          <w:rtl/>
        </w:rPr>
        <w:tab/>
        <w:t xml:space="preserve">التمييز ضد </w:t>
      </w:r>
      <w:proofErr w:type="spellStart"/>
      <w:r w:rsidRPr="00196458">
        <w:rPr>
          <w:rtl/>
        </w:rPr>
        <w:t>المثليات</w:t>
      </w:r>
      <w:proofErr w:type="spellEnd"/>
      <w:r w:rsidRPr="00196458">
        <w:rPr>
          <w:rtl/>
        </w:rPr>
        <w:t xml:space="preserve"> والمثليين ومزدوجي الميل الجنسي ومغايري الهوية الجنسانية وحاملي صفات الجنسين</w:t>
      </w:r>
    </w:p>
    <w:p w:rsidR="00196458" w:rsidRPr="00196458" w:rsidRDefault="001F3C01" w:rsidP="00443E7A">
      <w:pPr>
        <w:pStyle w:val="SingleTxtGA"/>
        <w:rPr>
          <w:rtl/>
        </w:rPr>
      </w:pPr>
      <w:r>
        <w:rPr>
          <w:rtl/>
        </w:rPr>
        <w:t>٢٩</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بتنقيح القانون الجنائي، الذي يحظر التمييز على أسس مختلفة ويمنع جرائم الكراهية وخطاب الكراهية، لكنها لا تزال تشعر بالقلق إزاء ورود تقارير متكررة تفيد بأن الأشخاص الذي ينتمون إلى </w:t>
      </w:r>
      <w:r w:rsidR="00196458" w:rsidRPr="00196458">
        <w:rPr>
          <w:rFonts w:hint="cs"/>
          <w:rtl/>
        </w:rPr>
        <w:t>ال</w:t>
      </w:r>
      <w:r w:rsidR="00196458" w:rsidRPr="00196458">
        <w:rPr>
          <w:rtl/>
        </w:rPr>
        <w:t xml:space="preserve">فئات </w:t>
      </w:r>
      <w:r w:rsidR="00196458" w:rsidRPr="00196458">
        <w:rPr>
          <w:rFonts w:hint="cs"/>
          <w:rtl/>
        </w:rPr>
        <w:t>ال</w:t>
      </w:r>
      <w:r w:rsidR="00196458" w:rsidRPr="00196458">
        <w:rPr>
          <w:rtl/>
        </w:rPr>
        <w:t xml:space="preserve">سكانية </w:t>
      </w:r>
      <w:r w:rsidR="00196458" w:rsidRPr="00196458">
        <w:rPr>
          <w:rFonts w:hint="cs"/>
          <w:rtl/>
        </w:rPr>
        <w:t>ال</w:t>
      </w:r>
      <w:r w:rsidR="00196458" w:rsidRPr="00196458">
        <w:rPr>
          <w:rtl/>
        </w:rPr>
        <w:t xml:space="preserve">ضعيفة، ولا سيما </w:t>
      </w:r>
      <w:r w:rsidR="00443E7A">
        <w:rPr>
          <w:rFonts w:hint="cs"/>
          <w:rtl/>
        </w:rPr>
        <w:t xml:space="preserve">منهم </w:t>
      </w:r>
      <w:proofErr w:type="spellStart"/>
      <w:r w:rsidR="00443E7A">
        <w:rPr>
          <w:rtl/>
        </w:rPr>
        <w:t>المثليات</w:t>
      </w:r>
      <w:proofErr w:type="spellEnd"/>
      <w:r w:rsidR="00443E7A">
        <w:rPr>
          <w:rtl/>
        </w:rPr>
        <w:t xml:space="preserve"> </w:t>
      </w:r>
      <w:proofErr w:type="spellStart"/>
      <w:r w:rsidR="00443E7A">
        <w:rPr>
          <w:rtl/>
        </w:rPr>
        <w:t>والمثلي</w:t>
      </w:r>
      <w:r w:rsidR="00443E7A">
        <w:rPr>
          <w:rFonts w:hint="cs"/>
          <w:rtl/>
        </w:rPr>
        <w:t>و</w:t>
      </w:r>
      <w:r w:rsidR="00443E7A">
        <w:rPr>
          <w:rtl/>
        </w:rPr>
        <w:t>ن</w:t>
      </w:r>
      <w:proofErr w:type="spellEnd"/>
      <w:r w:rsidR="00443E7A">
        <w:rPr>
          <w:rtl/>
        </w:rPr>
        <w:t xml:space="preserve"> ومزدوج</w:t>
      </w:r>
      <w:r w:rsidR="00443E7A">
        <w:rPr>
          <w:rFonts w:hint="cs"/>
          <w:rtl/>
        </w:rPr>
        <w:t>و</w:t>
      </w:r>
      <w:r w:rsidR="00443E7A">
        <w:rPr>
          <w:rtl/>
        </w:rPr>
        <w:t xml:space="preserve"> الميل الجنسي ومغاير</w:t>
      </w:r>
      <w:r w:rsidR="00443E7A">
        <w:rPr>
          <w:rFonts w:hint="cs"/>
          <w:rtl/>
        </w:rPr>
        <w:t>و</w:t>
      </w:r>
      <w:r w:rsidR="00443E7A">
        <w:rPr>
          <w:rtl/>
        </w:rPr>
        <w:t xml:space="preserve"> الهوية الجنسانية وحامل</w:t>
      </w:r>
      <w:r w:rsidR="00443E7A">
        <w:rPr>
          <w:rFonts w:hint="cs"/>
          <w:rtl/>
        </w:rPr>
        <w:t>و</w:t>
      </w:r>
      <w:r w:rsidR="00196458" w:rsidRPr="00196458">
        <w:rPr>
          <w:rtl/>
        </w:rPr>
        <w:t xml:space="preserve"> صفات الجنسين، يتعرضون ل</w:t>
      </w:r>
      <w:r w:rsidR="00196458" w:rsidRPr="00196458">
        <w:rPr>
          <w:rFonts w:hint="cs"/>
          <w:rtl/>
        </w:rPr>
        <w:t xml:space="preserve">أعمال </w:t>
      </w:r>
      <w:r w:rsidR="00196458" w:rsidRPr="00196458">
        <w:rPr>
          <w:rtl/>
        </w:rPr>
        <w:t>عنف، من قبيل الاعتداء الجسدي وسوء المعاملة، بما في ذلك على أيدي ضباط الشرطة،</w:t>
      </w:r>
      <w:r w:rsidR="00443E7A">
        <w:rPr>
          <w:rtl/>
        </w:rPr>
        <w:t xml:space="preserve"> الأمر الذي يجعل الضحايا تتردد</w:t>
      </w:r>
      <w:r w:rsidR="00196458" w:rsidRPr="00196458">
        <w:rPr>
          <w:rtl/>
        </w:rPr>
        <w:t xml:space="preserve"> حتى في </w:t>
      </w:r>
      <w:r w:rsidR="00196458" w:rsidRPr="00196458">
        <w:rPr>
          <w:rFonts w:hint="cs"/>
          <w:rtl/>
        </w:rPr>
        <w:t>تقديم شكاوى</w:t>
      </w:r>
      <w:r w:rsidR="00196458" w:rsidRPr="00196458">
        <w:rPr>
          <w:rtl/>
        </w:rPr>
        <w:t>. وتشعر اللجنة بقلق بالغ أيضا</w:t>
      </w:r>
      <w:r w:rsidR="00472D74">
        <w:rPr>
          <w:rFonts w:hint="cs"/>
          <w:rtl/>
        </w:rPr>
        <w:t>ً</w:t>
      </w:r>
      <w:r w:rsidR="00196458" w:rsidRPr="00196458">
        <w:rPr>
          <w:rtl/>
        </w:rPr>
        <w:t xml:space="preserve"> إزاء ورود تقارير </w:t>
      </w:r>
      <w:r w:rsidR="00196458" w:rsidRPr="00196458">
        <w:rPr>
          <w:rFonts w:hint="cs"/>
          <w:rtl/>
        </w:rPr>
        <w:t xml:space="preserve">عن </w:t>
      </w:r>
      <w:r w:rsidR="00196458" w:rsidRPr="00196458">
        <w:rPr>
          <w:rtl/>
        </w:rPr>
        <w:t>تقاعس الشرطة عن تسجيل الشك</w:t>
      </w:r>
      <w:r w:rsidR="00443E7A">
        <w:rPr>
          <w:rtl/>
        </w:rPr>
        <w:t>اوى أو التحقيق فيها، وعدم قبول</w:t>
      </w:r>
      <w:r w:rsidR="00196458" w:rsidRPr="00196458">
        <w:rPr>
          <w:rtl/>
        </w:rPr>
        <w:t xml:space="preserve"> مكتب المدعي العام </w:t>
      </w:r>
      <w:r w:rsidR="00443E7A">
        <w:rPr>
          <w:rFonts w:hint="cs"/>
          <w:rtl/>
        </w:rPr>
        <w:t xml:space="preserve">للشكاوى </w:t>
      </w:r>
      <w:r w:rsidR="00196458" w:rsidRPr="00196458">
        <w:rPr>
          <w:rtl/>
        </w:rPr>
        <w:t xml:space="preserve">(المواد 2 </w:t>
      </w:r>
      <w:r w:rsidR="00196458" w:rsidRPr="00196458">
        <w:rPr>
          <w:rFonts w:hint="cs"/>
          <w:rtl/>
        </w:rPr>
        <w:t>و12 و13 و16</w:t>
      </w:r>
      <w:r w:rsidR="00196458" w:rsidRPr="00196458">
        <w:rPr>
          <w:rtl/>
        </w:rPr>
        <w:t>).</w:t>
      </w:r>
    </w:p>
    <w:p w:rsidR="00196458" w:rsidRPr="00196458" w:rsidRDefault="001F3C01" w:rsidP="00196458">
      <w:pPr>
        <w:pStyle w:val="SingleTxtGA"/>
        <w:rPr>
          <w:b/>
          <w:bCs/>
          <w:rtl/>
        </w:rPr>
      </w:pPr>
      <w:r w:rsidRPr="001F3C01">
        <w:rPr>
          <w:rtl/>
        </w:rPr>
        <w:t>٣٠</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F3C01" w:rsidP="00196458">
      <w:pPr>
        <w:pStyle w:val="SingleTxtGA"/>
        <w:rPr>
          <w:b/>
          <w:bCs/>
          <w:rtl/>
        </w:rPr>
      </w:pPr>
      <w:r>
        <w:rPr>
          <w:rFonts w:hint="cs"/>
          <w:rtl/>
        </w:rPr>
        <w:tab/>
      </w:r>
      <w:r>
        <w:rPr>
          <w:rtl/>
        </w:rPr>
        <w:t>(أ)</w:t>
      </w:r>
      <w:r>
        <w:rPr>
          <w:rFonts w:hint="cs"/>
          <w:rtl/>
        </w:rPr>
        <w:tab/>
      </w:r>
      <w:r w:rsidR="00196458" w:rsidRPr="00196458">
        <w:rPr>
          <w:b/>
          <w:bCs/>
          <w:rtl/>
        </w:rPr>
        <w:t>الإنفاذ الحازم للأحكام ذات الصلة من القانون الجنائي فور دخوله حيز النفاذ في 1 أيلول/سبتمبر 2016؛</w:t>
      </w:r>
    </w:p>
    <w:p w:rsidR="00196458" w:rsidRPr="00196458" w:rsidRDefault="00196458" w:rsidP="00443E7A">
      <w:pPr>
        <w:pStyle w:val="SingleTxtGA"/>
        <w:rPr>
          <w:b/>
          <w:bCs/>
          <w:rtl/>
        </w:rPr>
      </w:pPr>
      <w:r w:rsidRPr="001F3C01">
        <w:rPr>
          <w:rtl/>
        </w:rPr>
        <w:tab/>
        <w:t>(ب)</w:t>
      </w:r>
      <w:r w:rsidRPr="001F3C01">
        <w:rPr>
          <w:rtl/>
        </w:rPr>
        <w:tab/>
      </w:r>
      <w:r w:rsidRPr="00196458">
        <w:rPr>
          <w:b/>
          <w:bCs/>
          <w:rtl/>
        </w:rPr>
        <w:t xml:space="preserve">إنشاء آلية فعالة لحفظ الأمن وإنفاذ القانون وتقديم الشكاوى من أجل ضمان إجراء تحقيقات فورية وشاملة ونزيهة في الادعاءات المتعلقة بالاعتداء على </w:t>
      </w:r>
      <w:r w:rsidRPr="00196458">
        <w:rPr>
          <w:rFonts w:hint="cs"/>
          <w:b/>
          <w:bCs/>
          <w:rtl/>
        </w:rPr>
        <w:t>ال</w:t>
      </w:r>
      <w:r w:rsidRPr="00196458">
        <w:rPr>
          <w:b/>
          <w:bCs/>
          <w:rtl/>
        </w:rPr>
        <w:t>أشخاص على أساس ميلهم الجنسي أو هويتهم الجنسانية، تمشيا</w:t>
      </w:r>
      <w:r w:rsidR="00472D74">
        <w:rPr>
          <w:rFonts w:hint="cs"/>
          <w:b/>
          <w:bCs/>
          <w:rtl/>
        </w:rPr>
        <w:t>ً</w:t>
      </w:r>
      <w:r w:rsidRPr="00196458">
        <w:rPr>
          <w:b/>
          <w:bCs/>
          <w:rtl/>
        </w:rPr>
        <w:t xml:space="preserve"> مع مبادئ </w:t>
      </w:r>
      <w:proofErr w:type="spellStart"/>
      <w:r w:rsidR="00443E7A">
        <w:rPr>
          <w:rFonts w:hint="cs"/>
          <w:b/>
          <w:bCs/>
          <w:rtl/>
        </w:rPr>
        <w:t>ي</w:t>
      </w:r>
      <w:r w:rsidR="00443E7A">
        <w:rPr>
          <w:b/>
          <w:bCs/>
          <w:rtl/>
        </w:rPr>
        <w:t>وغ</w:t>
      </w:r>
      <w:r w:rsidR="00443E7A">
        <w:rPr>
          <w:rFonts w:hint="cs"/>
          <w:b/>
          <w:bCs/>
          <w:rtl/>
        </w:rPr>
        <w:t>ي</w:t>
      </w:r>
      <w:r w:rsidRPr="00196458">
        <w:rPr>
          <w:b/>
          <w:bCs/>
          <w:rtl/>
        </w:rPr>
        <w:t>اكرتا</w:t>
      </w:r>
      <w:proofErr w:type="spellEnd"/>
      <w:r w:rsidRPr="00196458">
        <w:rPr>
          <w:b/>
          <w:bCs/>
          <w:rtl/>
        </w:rPr>
        <w:t xml:space="preserve"> بشأن تطبيق القانون الدولي لحقوق الإنسان فيما يتعلق بالميل الجنسي والهوية الجنسانية؛</w:t>
      </w:r>
    </w:p>
    <w:p w:rsidR="00196458" w:rsidRPr="00196458" w:rsidRDefault="00196458" w:rsidP="00196458">
      <w:pPr>
        <w:pStyle w:val="SingleTxtGA"/>
        <w:rPr>
          <w:b/>
          <w:bCs/>
          <w:rtl/>
        </w:rPr>
      </w:pPr>
      <w:r w:rsidRPr="001F3C01">
        <w:rPr>
          <w:rtl/>
        </w:rPr>
        <w:tab/>
        <w:t>(ج)</w:t>
      </w:r>
      <w:r w:rsidRPr="001F3C01">
        <w:rPr>
          <w:rtl/>
        </w:rPr>
        <w:tab/>
      </w:r>
      <w:r w:rsidRPr="00196458">
        <w:rPr>
          <w:b/>
          <w:bCs/>
          <w:rtl/>
        </w:rPr>
        <w:t xml:space="preserve">ضمان التحقيق والملاحقة بشأن جميع الشكاوى المتعلقة بتعرض </w:t>
      </w:r>
      <w:proofErr w:type="spellStart"/>
      <w:r w:rsidRPr="00196458">
        <w:rPr>
          <w:b/>
          <w:bCs/>
          <w:rtl/>
        </w:rPr>
        <w:t>المثليات</w:t>
      </w:r>
      <w:proofErr w:type="spellEnd"/>
      <w:r w:rsidRPr="00196458">
        <w:rPr>
          <w:b/>
          <w:bCs/>
          <w:rtl/>
        </w:rPr>
        <w:t xml:space="preserve"> والمثليين ومزدوجي الميل الجنسي ومغايري الهوية الجنسانية وحاملي صفات الجنسين للاعتداء وسوء المعاملة، بما في ذلك على أيدي عناصر الشرطة، وإيقاف جميع الأشخاص الذين يخضعون للتحقيق فورا</w:t>
      </w:r>
      <w:r w:rsidR="00472D74">
        <w:rPr>
          <w:rFonts w:hint="cs"/>
          <w:b/>
          <w:bCs/>
          <w:rtl/>
        </w:rPr>
        <w:t>ً</w:t>
      </w:r>
      <w:r w:rsidRPr="00196458">
        <w:rPr>
          <w:b/>
          <w:bCs/>
          <w:rtl/>
        </w:rPr>
        <w:t xml:space="preserve"> عن عملهم وطيلة فترة التحقيق؛</w:t>
      </w:r>
    </w:p>
    <w:p w:rsidR="00196458" w:rsidRPr="00196458" w:rsidRDefault="00196458" w:rsidP="00196458">
      <w:pPr>
        <w:pStyle w:val="SingleTxtGA"/>
        <w:rPr>
          <w:b/>
          <w:rtl/>
        </w:rPr>
      </w:pPr>
      <w:r w:rsidRPr="001F3C01">
        <w:rPr>
          <w:rtl/>
        </w:rPr>
        <w:tab/>
        <w:t>(د)</w:t>
      </w:r>
      <w:r w:rsidRPr="001F3C01">
        <w:rPr>
          <w:rtl/>
        </w:rPr>
        <w:tab/>
      </w:r>
      <w:r w:rsidRPr="00196458">
        <w:rPr>
          <w:b/>
          <w:bCs/>
          <w:rtl/>
        </w:rPr>
        <w:t xml:space="preserve">اتخاذ جميع التدابير اللازمة لتقديم مرتكبي أعمال العنف ضد الفئات السكانية الضعيفة، لا سيما </w:t>
      </w:r>
      <w:proofErr w:type="spellStart"/>
      <w:r w:rsidRPr="00196458">
        <w:rPr>
          <w:b/>
          <w:bCs/>
          <w:rtl/>
        </w:rPr>
        <w:t>المثليات</w:t>
      </w:r>
      <w:proofErr w:type="spellEnd"/>
      <w:r w:rsidRPr="00196458">
        <w:rPr>
          <w:b/>
          <w:bCs/>
          <w:rtl/>
        </w:rPr>
        <w:t xml:space="preserve"> والمثليين ومزدوجي الميل الجنسي ومغايري الهوية الجنسانية وحاملي صفات</w:t>
      </w:r>
      <w:r w:rsidRPr="00196458">
        <w:rPr>
          <w:rtl/>
        </w:rPr>
        <w:t xml:space="preserve"> </w:t>
      </w:r>
      <w:r w:rsidRPr="00196458">
        <w:rPr>
          <w:b/>
          <w:bCs/>
          <w:rtl/>
        </w:rPr>
        <w:t>الجنسين، إلى العدالة</w:t>
      </w:r>
      <w:r w:rsidRPr="00196458">
        <w:rPr>
          <w:rtl/>
        </w:rPr>
        <w:t>؛</w:t>
      </w:r>
    </w:p>
    <w:p w:rsidR="00196458" w:rsidRPr="00196458" w:rsidRDefault="001F3C01" w:rsidP="00196458">
      <w:pPr>
        <w:pStyle w:val="SingleTxtGA"/>
        <w:rPr>
          <w:b/>
          <w:bCs/>
          <w:rtl/>
        </w:rPr>
      </w:pPr>
      <w:r w:rsidRPr="001F3C01">
        <w:rPr>
          <w:rFonts w:hint="cs"/>
          <w:rtl/>
        </w:rPr>
        <w:lastRenderedPageBreak/>
        <w:tab/>
      </w:r>
      <w:r w:rsidRPr="001F3C01">
        <w:rPr>
          <w:rtl/>
        </w:rPr>
        <w:t>(ه)</w:t>
      </w:r>
      <w:r w:rsidRPr="001F3C01">
        <w:rPr>
          <w:rFonts w:hint="cs"/>
          <w:rtl/>
        </w:rPr>
        <w:tab/>
      </w:r>
      <w:r w:rsidR="00196458" w:rsidRPr="00196458">
        <w:rPr>
          <w:b/>
          <w:bCs/>
          <w:rtl/>
        </w:rPr>
        <w:t>توفير سبل الجبر، بما في ذلك تعويض الضحايا وإعادة تأهيل</w:t>
      </w:r>
      <w:r w:rsidR="00196458" w:rsidRPr="00196458">
        <w:rPr>
          <w:rFonts w:hint="cs"/>
          <w:b/>
          <w:bCs/>
          <w:rtl/>
        </w:rPr>
        <w:t>هم</w:t>
      </w:r>
      <w:r w:rsidR="00196458" w:rsidRPr="00196458">
        <w:rPr>
          <w:b/>
          <w:bCs/>
          <w:rtl/>
        </w:rPr>
        <w:t>.</w:t>
      </w:r>
    </w:p>
    <w:p w:rsidR="00196458" w:rsidRPr="00196458" w:rsidRDefault="00196458" w:rsidP="001F3C01">
      <w:pPr>
        <w:pStyle w:val="H23GA"/>
        <w:rPr>
          <w:rtl/>
        </w:rPr>
      </w:pPr>
      <w:r w:rsidRPr="00196458">
        <w:rPr>
          <w:rtl/>
        </w:rPr>
        <w:tab/>
      </w:r>
      <w:r w:rsidRPr="00196458">
        <w:rPr>
          <w:rtl/>
        </w:rPr>
        <w:tab/>
      </w:r>
      <w:proofErr w:type="spellStart"/>
      <w:r w:rsidRPr="00196458">
        <w:rPr>
          <w:rtl/>
        </w:rPr>
        <w:t>الاتجار</w:t>
      </w:r>
      <w:proofErr w:type="spellEnd"/>
      <w:r w:rsidRPr="00196458">
        <w:rPr>
          <w:rtl/>
        </w:rPr>
        <w:t xml:space="preserve"> بالأشخاص</w:t>
      </w:r>
    </w:p>
    <w:p w:rsidR="00196458" w:rsidRPr="00196458" w:rsidRDefault="001F3C01" w:rsidP="00443E7A">
      <w:pPr>
        <w:pStyle w:val="SingleTxtGA"/>
        <w:rPr>
          <w:rtl/>
        </w:rPr>
      </w:pPr>
      <w:r>
        <w:rPr>
          <w:rtl/>
        </w:rPr>
        <w:t>٣١</w:t>
      </w:r>
      <w:r>
        <w:rPr>
          <w:rFonts w:hint="cs"/>
          <w:rtl/>
        </w:rPr>
        <w:t>-</w:t>
      </w:r>
      <w:r>
        <w:rPr>
          <w:rFonts w:hint="cs"/>
          <w:rtl/>
        </w:rPr>
        <w:tab/>
      </w:r>
      <w:r w:rsidR="00196458" w:rsidRPr="00196458">
        <w:rPr>
          <w:rtl/>
        </w:rPr>
        <w:t xml:space="preserve">ترحب اللجنة باعتماد القانون المتعلق بمكافحة </w:t>
      </w:r>
      <w:proofErr w:type="spellStart"/>
      <w:r w:rsidR="00196458" w:rsidRPr="00196458">
        <w:rPr>
          <w:rtl/>
        </w:rPr>
        <w:t>الاتجار</w:t>
      </w:r>
      <w:proofErr w:type="spellEnd"/>
      <w:r w:rsidR="00196458" w:rsidRPr="00196458">
        <w:rPr>
          <w:rtl/>
        </w:rPr>
        <w:t xml:space="preserve"> بالأشخاص والتعديلات التي أدخلت على القانون الجنائي، بما في ذلك المادة 113، لكنها تشعر بالقلق لأن الدولة الطرف لا تزال من بلدان المنشأ والمقصد </w:t>
      </w:r>
      <w:r w:rsidR="00443E7A">
        <w:rPr>
          <w:rFonts w:hint="cs"/>
          <w:rtl/>
        </w:rPr>
        <w:t xml:space="preserve">في </w:t>
      </w:r>
      <w:proofErr w:type="spellStart"/>
      <w:r w:rsidR="00443E7A">
        <w:rPr>
          <w:rFonts w:hint="cs"/>
          <w:rtl/>
        </w:rPr>
        <w:t>ا</w:t>
      </w:r>
      <w:r w:rsidR="00196458" w:rsidRPr="00196458">
        <w:rPr>
          <w:rtl/>
        </w:rPr>
        <w:t>لاتجار</w:t>
      </w:r>
      <w:proofErr w:type="spellEnd"/>
      <w:r w:rsidR="00196458" w:rsidRPr="00196458">
        <w:rPr>
          <w:rtl/>
        </w:rPr>
        <w:t xml:space="preserve"> بالبشر، ولا سيما لأغراض العمل </w:t>
      </w:r>
      <w:r w:rsidR="00443E7A">
        <w:rPr>
          <w:rFonts w:hint="cs"/>
          <w:rtl/>
        </w:rPr>
        <w:t xml:space="preserve">القسري </w:t>
      </w:r>
      <w:r w:rsidR="00196458" w:rsidRPr="00196458">
        <w:rPr>
          <w:rtl/>
        </w:rPr>
        <w:t xml:space="preserve">والاستغلال الجنسي القسري، بمن في ذلك القصر، ويشمل ذلك حالات يزعم </w:t>
      </w:r>
      <w:r w:rsidR="00196458" w:rsidRPr="00196458">
        <w:rPr>
          <w:rFonts w:hint="cs"/>
          <w:rtl/>
        </w:rPr>
        <w:t>تورط</w:t>
      </w:r>
      <w:r w:rsidR="00196458" w:rsidRPr="00196458">
        <w:rPr>
          <w:rtl/>
        </w:rPr>
        <w:t xml:space="preserve"> موظفي إنفاذ القانون فيها. وتشعر اللجنة بالقلق أيضا</w:t>
      </w:r>
      <w:r w:rsidR="00472D74">
        <w:rPr>
          <w:rFonts w:hint="cs"/>
          <w:rtl/>
        </w:rPr>
        <w:t>ً</w:t>
      </w:r>
      <w:r w:rsidR="00196458" w:rsidRPr="00196458">
        <w:rPr>
          <w:rtl/>
        </w:rPr>
        <w:t xml:space="preserve"> إزاء ورود تقارير عن الخلط بين المادتين 113 </w:t>
      </w:r>
      <w:r w:rsidR="00196458" w:rsidRPr="00196458">
        <w:rPr>
          <w:rFonts w:hint="cs"/>
          <w:rtl/>
        </w:rPr>
        <w:t>و124 من</w:t>
      </w:r>
      <w:r w:rsidR="00196458" w:rsidRPr="00196458">
        <w:rPr>
          <w:rtl/>
        </w:rPr>
        <w:t xml:space="preserve"> القانون الجنائي نظرا</w:t>
      </w:r>
      <w:r w:rsidR="00472D74">
        <w:rPr>
          <w:rFonts w:hint="cs"/>
          <w:rtl/>
        </w:rPr>
        <w:t>ً</w:t>
      </w:r>
      <w:r w:rsidR="00196458" w:rsidRPr="00196458">
        <w:rPr>
          <w:rtl/>
        </w:rPr>
        <w:t xml:space="preserve"> </w:t>
      </w:r>
      <w:r w:rsidR="00196458" w:rsidRPr="00196458">
        <w:rPr>
          <w:rFonts w:hint="cs"/>
          <w:rtl/>
        </w:rPr>
        <w:t>لقصور</w:t>
      </w:r>
      <w:r w:rsidR="00196458" w:rsidRPr="00196458">
        <w:rPr>
          <w:rtl/>
        </w:rPr>
        <w:t xml:space="preserve"> التدريب الذي يتلقاه المدعون العامون والموظفون المكلفون بإنفاذ القانون والهجرة، وكذلك إزاء عدم توفر إطار متكامل ومنسق لمكافحة </w:t>
      </w:r>
      <w:proofErr w:type="spellStart"/>
      <w:r w:rsidR="00196458" w:rsidRPr="00196458">
        <w:rPr>
          <w:rtl/>
        </w:rPr>
        <w:t>الاتجار</w:t>
      </w:r>
      <w:proofErr w:type="spellEnd"/>
      <w:r w:rsidR="00196458" w:rsidRPr="00196458">
        <w:rPr>
          <w:rtl/>
        </w:rPr>
        <w:t xml:space="preserve"> عموما</w:t>
      </w:r>
      <w:r w:rsidR="00472D74">
        <w:rPr>
          <w:rFonts w:hint="cs"/>
          <w:rtl/>
        </w:rPr>
        <w:t>ً</w:t>
      </w:r>
      <w:r w:rsidR="00196458" w:rsidRPr="00196458">
        <w:rPr>
          <w:rtl/>
        </w:rPr>
        <w:t>، الأمر الذي يعيق توفير الحماية و</w:t>
      </w:r>
      <w:r w:rsidR="00472D74">
        <w:rPr>
          <w:rtl/>
        </w:rPr>
        <w:t>الدعم للضحايا (المواد 2 و10 و12</w:t>
      </w:r>
      <w:r w:rsidR="00196458" w:rsidRPr="00196458">
        <w:rPr>
          <w:rtl/>
        </w:rPr>
        <w:t>-14 و16).</w:t>
      </w:r>
    </w:p>
    <w:p w:rsidR="00196458" w:rsidRPr="00196458" w:rsidRDefault="001F3C01" w:rsidP="00196458">
      <w:pPr>
        <w:pStyle w:val="SingleTxtGA"/>
        <w:rPr>
          <w:b/>
          <w:bCs/>
          <w:rtl/>
        </w:rPr>
      </w:pPr>
      <w:r w:rsidRPr="001F3C01">
        <w:rPr>
          <w:rtl/>
        </w:rPr>
        <w:t>٣٢</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w:t>
      </w:r>
      <w:r w:rsidR="00196458" w:rsidRPr="00196458">
        <w:rPr>
          <w:b/>
          <w:bCs/>
          <w:rtl/>
        </w:rPr>
        <w:t>ولة الطرف أن تقوم بما يلي</w:t>
      </w:r>
      <w:r w:rsidR="00196458" w:rsidRPr="00196458">
        <w:rPr>
          <w:rFonts w:hint="cs"/>
          <w:b/>
          <w:bCs/>
          <w:rtl/>
        </w:rPr>
        <w:t xml:space="preserve">: </w:t>
      </w:r>
    </w:p>
    <w:p w:rsidR="00196458" w:rsidRPr="00196458" w:rsidRDefault="00196458" w:rsidP="00196458">
      <w:pPr>
        <w:pStyle w:val="SingleTxtGA"/>
        <w:rPr>
          <w:b/>
          <w:bCs/>
          <w:rtl/>
        </w:rPr>
      </w:pPr>
      <w:r w:rsidRPr="001F3C01">
        <w:rPr>
          <w:rtl/>
        </w:rPr>
        <w:tab/>
        <w:t>(أ)</w:t>
      </w:r>
      <w:r w:rsidRPr="001F3C01">
        <w:rPr>
          <w:rtl/>
        </w:rPr>
        <w:tab/>
      </w:r>
      <w:r w:rsidRPr="00196458">
        <w:rPr>
          <w:b/>
          <w:bCs/>
          <w:rtl/>
        </w:rPr>
        <w:t xml:space="preserve">تطبيق </w:t>
      </w:r>
      <w:r w:rsidRPr="00196458">
        <w:rPr>
          <w:rFonts w:hint="cs"/>
          <w:b/>
          <w:bCs/>
          <w:rtl/>
        </w:rPr>
        <w:t>ا</w:t>
      </w:r>
      <w:r w:rsidRPr="00196458">
        <w:rPr>
          <w:b/>
          <w:bCs/>
          <w:rtl/>
        </w:rPr>
        <w:t xml:space="preserve">لتشريعات الدولية والمحلية المتعلقة بمكافحة </w:t>
      </w:r>
      <w:proofErr w:type="spellStart"/>
      <w:r w:rsidRPr="00196458">
        <w:rPr>
          <w:b/>
          <w:bCs/>
          <w:rtl/>
        </w:rPr>
        <w:t>الاتجار</w:t>
      </w:r>
      <w:proofErr w:type="spellEnd"/>
      <w:r w:rsidRPr="00196458">
        <w:rPr>
          <w:b/>
          <w:bCs/>
          <w:rtl/>
        </w:rPr>
        <w:t xml:space="preserve"> </w:t>
      </w:r>
      <w:r w:rsidRPr="00196458">
        <w:rPr>
          <w:rFonts w:hint="cs"/>
          <w:b/>
          <w:bCs/>
          <w:rtl/>
        </w:rPr>
        <w:t>تطبيقا</w:t>
      </w:r>
      <w:r w:rsidR="00472D74">
        <w:rPr>
          <w:rFonts w:hint="cs"/>
          <w:b/>
          <w:bCs/>
          <w:rtl/>
        </w:rPr>
        <w:t>ً</w:t>
      </w:r>
      <w:r w:rsidRPr="00196458">
        <w:rPr>
          <w:rFonts w:hint="cs"/>
          <w:b/>
          <w:bCs/>
          <w:rtl/>
        </w:rPr>
        <w:t xml:space="preserve"> حازماً </w:t>
      </w:r>
      <w:r w:rsidRPr="00196458">
        <w:rPr>
          <w:b/>
          <w:bCs/>
          <w:rtl/>
        </w:rPr>
        <w:t xml:space="preserve">وتخصيص ما يكفي من الأموال لمكافحة </w:t>
      </w:r>
      <w:proofErr w:type="spellStart"/>
      <w:r w:rsidRPr="00196458">
        <w:rPr>
          <w:b/>
          <w:bCs/>
          <w:rtl/>
        </w:rPr>
        <w:t>الاتجار</w:t>
      </w:r>
      <w:proofErr w:type="spellEnd"/>
      <w:r w:rsidRPr="00196458">
        <w:rPr>
          <w:b/>
          <w:bCs/>
          <w:rtl/>
        </w:rPr>
        <w:t xml:space="preserve"> ووضع إطار متكامل ومنسق لمكافحة </w:t>
      </w:r>
      <w:proofErr w:type="spellStart"/>
      <w:r w:rsidRPr="00196458">
        <w:rPr>
          <w:b/>
          <w:bCs/>
          <w:rtl/>
        </w:rPr>
        <w:t>الاتجار</w:t>
      </w:r>
      <w:proofErr w:type="spellEnd"/>
      <w:r w:rsidRPr="00196458">
        <w:rPr>
          <w:b/>
          <w:bCs/>
          <w:rtl/>
        </w:rPr>
        <w:t>؛</w:t>
      </w:r>
    </w:p>
    <w:p w:rsidR="00196458" w:rsidRPr="00196458" w:rsidRDefault="00196458" w:rsidP="00B72D96">
      <w:pPr>
        <w:pStyle w:val="SingleTxtGA"/>
        <w:rPr>
          <w:b/>
          <w:bCs/>
          <w:rtl/>
        </w:rPr>
      </w:pPr>
      <w:r w:rsidRPr="001F3C01">
        <w:rPr>
          <w:rtl/>
        </w:rPr>
        <w:tab/>
        <w:t>(ب)</w:t>
      </w:r>
      <w:r w:rsidRPr="001F3C01">
        <w:rPr>
          <w:rtl/>
        </w:rPr>
        <w:tab/>
      </w:r>
      <w:r w:rsidRPr="00196458">
        <w:rPr>
          <w:b/>
          <w:bCs/>
          <w:rtl/>
        </w:rPr>
        <w:t xml:space="preserve">اتخاذ تدابير فعالة لمنع </w:t>
      </w:r>
      <w:proofErr w:type="spellStart"/>
      <w:r w:rsidRPr="00196458">
        <w:rPr>
          <w:b/>
          <w:bCs/>
          <w:rtl/>
        </w:rPr>
        <w:t>الاتجار</w:t>
      </w:r>
      <w:proofErr w:type="spellEnd"/>
      <w:r w:rsidRPr="00196458">
        <w:rPr>
          <w:b/>
          <w:bCs/>
          <w:rtl/>
        </w:rPr>
        <w:t xml:space="preserve"> بالبشر والقضاء عليه، بوسائل منها توفير التدريب المتخصص للموظفين العموميين، وموظفي إنفاذ القانون خصوصا</w:t>
      </w:r>
      <w:r w:rsidR="00472D74">
        <w:rPr>
          <w:rFonts w:hint="cs"/>
          <w:b/>
          <w:bCs/>
          <w:rtl/>
        </w:rPr>
        <w:t>ً</w:t>
      </w:r>
      <w:r w:rsidRPr="00196458">
        <w:rPr>
          <w:b/>
          <w:bCs/>
          <w:rtl/>
        </w:rPr>
        <w:t xml:space="preserve">، </w:t>
      </w:r>
      <w:r w:rsidR="00B72D96">
        <w:rPr>
          <w:rFonts w:hint="cs"/>
          <w:b/>
          <w:bCs/>
          <w:rtl/>
        </w:rPr>
        <w:t xml:space="preserve">والموظفين المكلفين بالهجرة والمدعين العامين، </w:t>
      </w:r>
      <w:r w:rsidRPr="00196458">
        <w:rPr>
          <w:b/>
          <w:bCs/>
          <w:rtl/>
        </w:rPr>
        <w:t>بشأن كيفية التعرف على الضحايا والتحقيق مع الجناة وملاحقتهم ومعاقبتهم؛</w:t>
      </w:r>
    </w:p>
    <w:p w:rsidR="00196458" w:rsidRPr="00196458" w:rsidRDefault="001F3C01" w:rsidP="00196458">
      <w:pPr>
        <w:pStyle w:val="SingleTxtGA"/>
        <w:rPr>
          <w:b/>
          <w:bCs/>
          <w:rtl/>
        </w:rPr>
      </w:pPr>
      <w:r w:rsidRPr="001F3C01">
        <w:rPr>
          <w:rFonts w:hint="cs"/>
          <w:rtl/>
        </w:rPr>
        <w:tab/>
      </w:r>
      <w:r w:rsidRPr="001F3C01">
        <w:rPr>
          <w:rtl/>
        </w:rPr>
        <w:t>(ج)</w:t>
      </w:r>
      <w:r w:rsidRPr="001F3C01">
        <w:rPr>
          <w:rFonts w:hint="cs"/>
          <w:rtl/>
        </w:rPr>
        <w:tab/>
      </w:r>
      <w:r w:rsidR="00196458" w:rsidRPr="00196458">
        <w:rPr>
          <w:b/>
          <w:bCs/>
          <w:rtl/>
        </w:rPr>
        <w:t xml:space="preserve">ضمان التنفيذ الفعال لخطة العمل الوطنية للفترة 2015-2020 بموجب القانون المتعلق بمكافحة </w:t>
      </w:r>
      <w:proofErr w:type="spellStart"/>
      <w:r w:rsidR="00196458" w:rsidRPr="00196458">
        <w:rPr>
          <w:b/>
          <w:bCs/>
          <w:rtl/>
        </w:rPr>
        <w:t>الاتجار</w:t>
      </w:r>
      <w:proofErr w:type="spellEnd"/>
      <w:r w:rsidR="00196458" w:rsidRPr="00196458">
        <w:rPr>
          <w:b/>
          <w:bCs/>
          <w:rtl/>
        </w:rPr>
        <w:t xml:space="preserve"> بالأشخاص وتنظيم حملات </w:t>
      </w:r>
      <w:r w:rsidR="00196458" w:rsidRPr="00196458">
        <w:rPr>
          <w:rFonts w:hint="cs"/>
          <w:b/>
          <w:bCs/>
          <w:rtl/>
        </w:rPr>
        <w:t>وطنية لل</w:t>
      </w:r>
      <w:r w:rsidR="00196458" w:rsidRPr="00196458">
        <w:rPr>
          <w:b/>
          <w:bCs/>
          <w:rtl/>
        </w:rPr>
        <w:t>وقاية تسلط الضوء على الصبغة الإجرامية لهذه الأفعال؛</w:t>
      </w:r>
    </w:p>
    <w:p w:rsidR="00196458" w:rsidRPr="00196458" w:rsidRDefault="00196458" w:rsidP="00196458">
      <w:pPr>
        <w:pStyle w:val="SingleTxtGA"/>
        <w:rPr>
          <w:b/>
          <w:bCs/>
          <w:rtl/>
        </w:rPr>
      </w:pPr>
      <w:r w:rsidRPr="001F3C01">
        <w:rPr>
          <w:rtl/>
        </w:rPr>
        <w:tab/>
        <w:t>(د)</w:t>
      </w:r>
      <w:r w:rsidRPr="001F3C01">
        <w:rPr>
          <w:rtl/>
        </w:rPr>
        <w:tab/>
      </w:r>
      <w:r w:rsidRPr="00196458">
        <w:rPr>
          <w:b/>
          <w:bCs/>
          <w:rtl/>
        </w:rPr>
        <w:t xml:space="preserve">إجراء تحقيق فوري وفعال ونزيه في جرائم </w:t>
      </w:r>
      <w:proofErr w:type="spellStart"/>
      <w:r w:rsidRPr="00196458">
        <w:rPr>
          <w:b/>
          <w:bCs/>
          <w:rtl/>
        </w:rPr>
        <w:t>الاتجار</w:t>
      </w:r>
      <w:proofErr w:type="spellEnd"/>
      <w:r w:rsidRPr="00196458">
        <w:rPr>
          <w:b/>
          <w:bCs/>
          <w:rtl/>
        </w:rPr>
        <w:t xml:space="preserve"> بالأشخاص والممارسات ذات الصلة وملاحقة الجناة ومعاقبتهم بما يتناسب وخطورة الجريمة، حتى في حال كانوا من ضباط الشرطة؛</w:t>
      </w:r>
    </w:p>
    <w:p w:rsidR="00196458" w:rsidRPr="00196458" w:rsidRDefault="00196458" w:rsidP="00196458">
      <w:pPr>
        <w:pStyle w:val="SingleTxtGA"/>
        <w:rPr>
          <w:b/>
          <w:bCs/>
          <w:rtl/>
        </w:rPr>
      </w:pPr>
      <w:r w:rsidRPr="001F3C01">
        <w:rPr>
          <w:rtl/>
        </w:rPr>
        <w:tab/>
        <w:t>(ه)</w:t>
      </w:r>
      <w:r w:rsidRPr="001F3C01">
        <w:rPr>
          <w:rtl/>
        </w:rPr>
        <w:tab/>
      </w:r>
      <w:r w:rsidRPr="00196458">
        <w:rPr>
          <w:b/>
          <w:bCs/>
          <w:rtl/>
        </w:rPr>
        <w:t xml:space="preserve">تعزيز حماية ضحايا </w:t>
      </w:r>
      <w:proofErr w:type="spellStart"/>
      <w:r w:rsidRPr="00196458">
        <w:rPr>
          <w:b/>
          <w:bCs/>
          <w:rtl/>
        </w:rPr>
        <w:t>الاتجار</w:t>
      </w:r>
      <w:proofErr w:type="spellEnd"/>
      <w:r w:rsidRPr="00196458">
        <w:rPr>
          <w:b/>
          <w:bCs/>
          <w:rtl/>
        </w:rPr>
        <w:t xml:space="preserve">، ولا سيما القصر، وتوفير سبل الجبر لهم، بوسائل منها تقديم خدمات المساعدة القانونية والطبية والنفسية وإعادة التأهيل، فضلاً عن توفير سبل الحصول على المأوى والمساعدة الملائمين في حالات إبلاغ الشرطة بحوادث </w:t>
      </w:r>
      <w:proofErr w:type="spellStart"/>
      <w:r w:rsidRPr="00196458">
        <w:rPr>
          <w:rFonts w:hint="cs"/>
          <w:b/>
          <w:bCs/>
          <w:rtl/>
        </w:rPr>
        <w:t>الاتجار</w:t>
      </w:r>
      <w:proofErr w:type="spellEnd"/>
      <w:r w:rsidRPr="00196458">
        <w:rPr>
          <w:rFonts w:hint="cs"/>
          <w:b/>
          <w:bCs/>
          <w:rtl/>
        </w:rPr>
        <w:t xml:space="preserve">؛ </w:t>
      </w:r>
    </w:p>
    <w:p w:rsidR="00196458" w:rsidRPr="00196458" w:rsidRDefault="001F3C01" w:rsidP="00196458">
      <w:pPr>
        <w:pStyle w:val="SingleTxtGA"/>
        <w:rPr>
          <w:b/>
          <w:bCs/>
          <w:rtl/>
        </w:rPr>
      </w:pPr>
      <w:r w:rsidRPr="001F3C01">
        <w:rPr>
          <w:rFonts w:hint="cs"/>
          <w:rtl/>
        </w:rPr>
        <w:tab/>
      </w:r>
      <w:r w:rsidRPr="001F3C01">
        <w:rPr>
          <w:rtl/>
        </w:rPr>
        <w:t>(و)</w:t>
      </w:r>
      <w:r w:rsidRPr="001F3C01">
        <w:rPr>
          <w:rFonts w:hint="cs"/>
          <w:rtl/>
        </w:rPr>
        <w:tab/>
      </w:r>
      <w:r w:rsidR="00196458" w:rsidRPr="00196458">
        <w:rPr>
          <w:b/>
          <w:bCs/>
          <w:rtl/>
        </w:rPr>
        <w:t>مواصلة التعاون الدولي، تماشيا</w:t>
      </w:r>
      <w:r w:rsidR="00472D74">
        <w:rPr>
          <w:rFonts w:hint="cs"/>
          <w:b/>
          <w:bCs/>
          <w:rtl/>
        </w:rPr>
        <w:t>ً</w:t>
      </w:r>
      <w:r w:rsidR="00196458" w:rsidRPr="00196458">
        <w:rPr>
          <w:b/>
          <w:bCs/>
          <w:rtl/>
        </w:rPr>
        <w:t xml:space="preserve"> مع التزاماتها بموجب اتفاقية الأمم المتحدة لمكافحة الجريمة المنظمة عبر الوطنية والبروتوكولات الملحقة بها، التي صدقت </w:t>
      </w:r>
      <w:r w:rsidR="00196458" w:rsidRPr="00196458">
        <w:rPr>
          <w:b/>
          <w:bCs/>
          <w:rtl/>
        </w:rPr>
        <w:lastRenderedPageBreak/>
        <w:t xml:space="preserve">عليها الدولة الطرف في عام 2008، وذلك بشأن منع ومعاقبة </w:t>
      </w:r>
      <w:proofErr w:type="spellStart"/>
      <w:r w:rsidR="00196458" w:rsidRPr="00196458">
        <w:rPr>
          <w:b/>
          <w:bCs/>
          <w:rtl/>
        </w:rPr>
        <w:t>الاتجار</w:t>
      </w:r>
      <w:proofErr w:type="spellEnd"/>
      <w:r w:rsidR="00196458" w:rsidRPr="00196458">
        <w:rPr>
          <w:b/>
          <w:bCs/>
          <w:rtl/>
        </w:rPr>
        <w:t xml:space="preserve"> بالأشخاص؛ ومنع عودة الأشخاص المتجر بهم إلى بلدانهم الأصلية عندما تكون هناك أسباب حقيقية تدعو للاعتقاد بأنهم سيواجهون خطر التعذيب؛</w:t>
      </w:r>
    </w:p>
    <w:p w:rsidR="00196458" w:rsidRPr="00196458" w:rsidRDefault="001F3C01" w:rsidP="00196458">
      <w:pPr>
        <w:pStyle w:val="SingleTxtGA"/>
        <w:rPr>
          <w:b/>
          <w:bCs/>
          <w:rtl/>
        </w:rPr>
      </w:pPr>
      <w:r w:rsidRPr="001F3C01">
        <w:rPr>
          <w:rFonts w:hint="cs"/>
          <w:rtl/>
        </w:rPr>
        <w:tab/>
      </w:r>
      <w:r w:rsidRPr="001F3C01">
        <w:rPr>
          <w:rtl/>
        </w:rPr>
        <w:t>(ز)</w:t>
      </w:r>
      <w:r w:rsidRPr="001F3C01">
        <w:rPr>
          <w:rFonts w:hint="cs"/>
          <w:rtl/>
        </w:rPr>
        <w:tab/>
      </w:r>
      <w:r w:rsidR="00196458" w:rsidRPr="00196458">
        <w:rPr>
          <w:b/>
          <w:bCs/>
          <w:rtl/>
        </w:rPr>
        <w:t xml:space="preserve">موافاة اللجنة ببيانات شاملة مصنّفة </w:t>
      </w:r>
      <w:r w:rsidR="00196458" w:rsidRPr="00196458">
        <w:rPr>
          <w:rFonts w:hint="cs"/>
          <w:b/>
          <w:bCs/>
          <w:rtl/>
        </w:rPr>
        <w:t>عن</w:t>
      </w:r>
      <w:r w:rsidR="00196458" w:rsidRPr="00196458">
        <w:rPr>
          <w:b/>
          <w:bCs/>
          <w:rtl/>
        </w:rPr>
        <w:t xml:space="preserve"> عدد التحقيقات والملاحقات والأحكام الصادرة في حق مرتكبي جرائم </w:t>
      </w:r>
      <w:proofErr w:type="spellStart"/>
      <w:r w:rsidR="00196458" w:rsidRPr="00196458">
        <w:rPr>
          <w:b/>
          <w:bCs/>
          <w:rtl/>
        </w:rPr>
        <w:t>الاتجار</w:t>
      </w:r>
      <w:proofErr w:type="spellEnd"/>
      <w:r w:rsidR="00196458" w:rsidRPr="00196458">
        <w:rPr>
          <w:b/>
          <w:bCs/>
          <w:rtl/>
        </w:rPr>
        <w:t xml:space="preserve"> بالبشر، </w:t>
      </w:r>
      <w:r w:rsidR="00196458" w:rsidRPr="00196458">
        <w:rPr>
          <w:rFonts w:hint="cs"/>
          <w:b/>
          <w:bCs/>
          <w:rtl/>
        </w:rPr>
        <w:t>وعن</w:t>
      </w:r>
      <w:r w:rsidR="00196458" w:rsidRPr="00196458">
        <w:rPr>
          <w:b/>
          <w:bCs/>
          <w:rtl/>
        </w:rPr>
        <w:t xml:space="preserve"> </w:t>
      </w:r>
      <w:r w:rsidR="00196458" w:rsidRPr="00196458">
        <w:rPr>
          <w:rFonts w:hint="cs"/>
          <w:b/>
          <w:bCs/>
          <w:rtl/>
        </w:rPr>
        <w:t xml:space="preserve">توفير </w:t>
      </w:r>
      <w:r w:rsidR="00196458" w:rsidRPr="00196458">
        <w:rPr>
          <w:b/>
          <w:bCs/>
          <w:rtl/>
        </w:rPr>
        <w:t xml:space="preserve">سبل </w:t>
      </w:r>
      <w:r w:rsidR="00196458" w:rsidRPr="00196458">
        <w:rPr>
          <w:rFonts w:hint="cs"/>
          <w:b/>
          <w:bCs/>
          <w:rtl/>
        </w:rPr>
        <w:t>ال</w:t>
      </w:r>
      <w:r w:rsidR="00196458" w:rsidRPr="00196458">
        <w:rPr>
          <w:b/>
          <w:bCs/>
          <w:rtl/>
        </w:rPr>
        <w:t>جبر الفعالة للضحايا.</w:t>
      </w:r>
    </w:p>
    <w:p w:rsidR="00196458" w:rsidRPr="00196458" w:rsidRDefault="00196458" w:rsidP="001F3C01">
      <w:pPr>
        <w:pStyle w:val="H23GA"/>
        <w:rPr>
          <w:rtl/>
        </w:rPr>
      </w:pPr>
      <w:r w:rsidRPr="00196458">
        <w:rPr>
          <w:rtl/>
        </w:rPr>
        <w:tab/>
      </w:r>
      <w:r w:rsidRPr="00196458">
        <w:rPr>
          <w:rtl/>
        </w:rPr>
        <w:tab/>
      </w:r>
      <w:r w:rsidRPr="00196458">
        <w:rPr>
          <w:rFonts w:hint="cs"/>
          <w:rtl/>
        </w:rPr>
        <w:t>المؤسسة</w:t>
      </w:r>
      <w:r w:rsidRPr="00196458">
        <w:rPr>
          <w:rtl/>
        </w:rPr>
        <w:t xml:space="preserve"> </w:t>
      </w:r>
      <w:r w:rsidRPr="00196458">
        <w:rPr>
          <w:rFonts w:hint="cs"/>
          <w:rtl/>
        </w:rPr>
        <w:t>الوطنية</w:t>
      </w:r>
      <w:r w:rsidRPr="00196458">
        <w:rPr>
          <w:rtl/>
        </w:rPr>
        <w:t xml:space="preserve"> </w:t>
      </w:r>
      <w:r w:rsidRPr="00196458">
        <w:rPr>
          <w:rFonts w:hint="cs"/>
          <w:rtl/>
        </w:rPr>
        <w:t>لحقوق</w:t>
      </w:r>
      <w:r w:rsidRPr="00196458">
        <w:rPr>
          <w:rtl/>
        </w:rPr>
        <w:t xml:space="preserve"> </w:t>
      </w:r>
      <w:r w:rsidRPr="00196458">
        <w:rPr>
          <w:rFonts w:hint="cs"/>
          <w:rtl/>
        </w:rPr>
        <w:t>الإنسان</w:t>
      </w:r>
      <w:r w:rsidRPr="00196458">
        <w:rPr>
          <w:rtl/>
        </w:rPr>
        <w:t xml:space="preserve"> </w:t>
      </w:r>
      <w:r w:rsidRPr="00196458">
        <w:rPr>
          <w:rFonts w:hint="cs"/>
          <w:rtl/>
        </w:rPr>
        <w:t>والآلية</w:t>
      </w:r>
      <w:r w:rsidRPr="00196458">
        <w:rPr>
          <w:rtl/>
        </w:rPr>
        <w:t xml:space="preserve"> </w:t>
      </w:r>
      <w:r w:rsidRPr="00196458">
        <w:rPr>
          <w:rFonts w:hint="cs"/>
          <w:rtl/>
        </w:rPr>
        <w:t>الوقائية</w:t>
      </w:r>
      <w:r w:rsidRPr="00196458">
        <w:rPr>
          <w:rtl/>
        </w:rPr>
        <w:t xml:space="preserve"> </w:t>
      </w:r>
      <w:r w:rsidRPr="00196458">
        <w:rPr>
          <w:rFonts w:hint="cs"/>
          <w:rtl/>
        </w:rPr>
        <w:t>الوطنية</w:t>
      </w:r>
    </w:p>
    <w:p w:rsidR="00196458" w:rsidRPr="00196458" w:rsidRDefault="001F3C01" w:rsidP="00196458">
      <w:pPr>
        <w:pStyle w:val="SingleTxtGA"/>
        <w:rPr>
          <w:rtl/>
        </w:rPr>
      </w:pPr>
      <w:r>
        <w:rPr>
          <w:rtl/>
        </w:rPr>
        <w:t>٣٣</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بوجود مشروع قانون ينتظر البت فيه</w:t>
      </w:r>
      <w:r w:rsidR="00196458" w:rsidRPr="00196458">
        <w:rPr>
          <w:rFonts w:hint="cs"/>
          <w:rtl/>
        </w:rPr>
        <w:t xml:space="preserve">، ستتوسع </w:t>
      </w:r>
      <w:r w:rsidR="00196458" w:rsidRPr="00196458">
        <w:rPr>
          <w:rtl/>
        </w:rPr>
        <w:t>بموجبه ولاية اللجنة الوطنية لحقوق الإنسان في منغوليا، بما في ذلك تعيينها بوصفها الآلية الوقائية الوطنية بموجب البروتوكول الاختياري للاتفاقية، لكنها تشعر بالقلق لأن ميزانية هذه اللجنة تخفض كل عام ولأنها قد لا تملك الموارد البشرية اللازمة للاضطلاع بولاياتها (المادة 2).</w:t>
      </w:r>
    </w:p>
    <w:p w:rsidR="00196458" w:rsidRPr="00196458" w:rsidRDefault="001F3C01" w:rsidP="00196458">
      <w:pPr>
        <w:pStyle w:val="SingleTxtGA"/>
        <w:rPr>
          <w:b/>
          <w:bCs/>
          <w:rtl/>
        </w:rPr>
      </w:pPr>
      <w:r w:rsidRPr="001F3C01">
        <w:rPr>
          <w:rtl/>
        </w:rPr>
        <w:t>٣٤</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تعزيز ولاية اللجنة الوطنية لحقوق الإنسان في منغوليا، بما في ذلك صلاحي</w:t>
      </w:r>
      <w:r w:rsidRPr="00196458">
        <w:rPr>
          <w:rFonts w:hint="cs"/>
          <w:b/>
          <w:bCs/>
          <w:rtl/>
        </w:rPr>
        <w:t xml:space="preserve">تها الحالية التي تخولها </w:t>
      </w:r>
      <w:r w:rsidRPr="00196458">
        <w:rPr>
          <w:b/>
          <w:bCs/>
          <w:rtl/>
        </w:rPr>
        <w:t>الإشراف على أنشطة جهاز الشرطة وموظفيه</w:t>
      </w:r>
      <w:r w:rsidRPr="00196458">
        <w:rPr>
          <w:rFonts w:hint="cs"/>
          <w:b/>
          <w:bCs/>
          <w:rtl/>
        </w:rPr>
        <w:t xml:space="preserve"> </w:t>
      </w:r>
      <w:r w:rsidRPr="00196458">
        <w:rPr>
          <w:b/>
          <w:bCs/>
          <w:rtl/>
        </w:rPr>
        <w:t>وفقا</w:t>
      </w:r>
      <w:r w:rsidR="00472D74">
        <w:rPr>
          <w:rFonts w:hint="cs"/>
          <w:b/>
          <w:bCs/>
          <w:rtl/>
        </w:rPr>
        <w:t>ً</w:t>
      </w:r>
      <w:r w:rsidRPr="00196458">
        <w:rPr>
          <w:b/>
          <w:bCs/>
          <w:rtl/>
        </w:rPr>
        <w:t xml:space="preserve"> للتشريعات المعدلة، بما في ذلك بصفتها </w:t>
      </w:r>
      <w:r w:rsidRPr="00196458">
        <w:rPr>
          <w:rFonts w:hint="cs"/>
          <w:b/>
          <w:bCs/>
          <w:rtl/>
        </w:rPr>
        <w:t xml:space="preserve">تمثل </w:t>
      </w:r>
      <w:r w:rsidRPr="00196458">
        <w:rPr>
          <w:b/>
          <w:bCs/>
          <w:rtl/>
        </w:rPr>
        <w:t>الآلية الوقائية الوطنية، التي ينبغي أن تتوافق تماما</w:t>
      </w:r>
      <w:r w:rsidR="00472D74">
        <w:rPr>
          <w:rFonts w:hint="cs"/>
          <w:b/>
          <w:bCs/>
          <w:rtl/>
        </w:rPr>
        <w:t>ً</w:t>
      </w:r>
      <w:r w:rsidRPr="00196458">
        <w:rPr>
          <w:b/>
          <w:bCs/>
          <w:rtl/>
        </w:rPr>
        <w:t xml:space="preserve"> مع البروتوكول الاختياري للاتفاقية والمبادئ التوجيهية بشأن الآليات الوقائية الوطنية التي أعدتها اللجنة الفرعية لمنع التعذيب وغيره من ضروب المعاملة أو العقوبة القاسية أو اللاإنسانية أو المهينة؛</w:t>
      </w:r>
    </w:p>
    <w:p w:rsidR="00196458" w:rsidRPr="00196458" w:rsidRDefault="001F3C01" w:rsidP="00196458">
      <w:pPr>
        <w:pStyle w:val="SingleTxtGA"/>
        <w:rPr>
          <w:b/>
          <w:bCs/>
          <w:rtl/>
        </w:rPr>
      </w:pPr>
      <w:r w:rsidRPr="001F3C01">
        <w:rPr>
          <w:rFonts w:hint="cs"/>
          <w:rtl/>
        </w:rPr>
        <w:tab/>
      </w:r>
      <w:r w:rsidRPr="001F3C01">
        <w:rPr>
          <w:rtl/>
        </w:rPr>
        <w:t>(ب)</w:t>
      </w:r>
      <w:r w:rsidRPr="001F3C01">
        <w:rPr>
          <w:rFonts w:hint="cs"/>
          <w:rtl/>
        </w:rPr>
        <w:tab/>
      </w:r>
      <w:r w:rsidR="00196458" w:rsidRPr="00196458">
        <w:rPr>
          <w:b/>
          <w:bCs/>
          <w:rtl/>
        </w:rPr>
        <w:t xml:space="preserve">اتخاذ خطوات لضمان </w:t>
      </w:r>
      <w:r w:rsidR="00196458" w:rsidRPr="00196458">
        <w:rPr>
          <w:rFonts w:hint="cs"/>
          <w:b/>
          <w:bCs/>
          <w:rtl/>
        </w:rPr>
        <w:t>توفير</w:t>
      </w:r>
      <w:r w:rsidR="00196458" w:rsidRPr="00196458">
        <w:rPr>
          <w:b/>
          <w:bCs/>
          <w:rtl/>
        </w:rPr>
        <w:t xml:space="preserve"> الموارد المالية والبشرية الكافية ووضع هيكل مناسب لتمكينها من الاضطلاع بولايتها على نحو مستقل وفعال، بطرق منها إضفاء الطابع الرسمي على عملية اختيار وتعيين واضحة وشفافة وتشاركية، وفقا</w:t>
      </w:r>
      <w:r w:rsidR="00472D74">
        <w:rPr>
          <w:rFonts w:hint="cs"/>
          <w:b/>
          <w:bCs/>
          <w:rtl/>
        </w:rPr>
        <w:t>ً</w:t>
      </w:r>
      <w:r w:rsidR="00196458" w:rsidRPr="00196458">
        <w:rPr>
          <w:b/>
          <w:bCs/>
          <w:rtl/>
        </w:rPr>
        <w:t xml:space="preserve"> للمبادئ المتعلقة بمركز المؤسسات الوطنية لتعزيز وحماية حقوق </w:t>
      </w:r>
      <w:r w:rsidR="00196458" w:rsidRPr="00196458">
        <w:rPr>
          <w:rFonts w:hint="cs"/>
          <w:b/>
          <w:bCs/>
          <w:rtl/>
        </w:rPr>
        <w:t xml:space="preserve">الإنسان </w:t>
      </w:r>
      <w:r w:rsidR="00196458" w:rsidRPr="00196458">
        <w:rPr>
          <w:b/>
          <w:bCs/>
          <w:rtl/>
        </w:rPr>
        <w:t>(مبادئ باريس).</w:t>
      </w:r>
    </w:p>
    <w:p w:rsidR="00196458" w:rsidRPr="00196458" w:rsidRDefault="00196458" w:rsidP="001F3C01">
      <w:pPr>
        <w:pStyle w:val="H23GA"/>
        <w:rPr>
          <w:rtl/>
        </w:rPr>
      </w:pPr>
      <w:r w:rsidRPr="00196458">
        <w:rPr>
          <w:rtl/>
        </w:rPr>
        <w:tab/>
      </w:r>
      <w:r w:rsidRPr="00196458">
        <w:rPr>
          <w:rtl/>
        </w:rPr>
        <w:tab/>
        <w:t>عدم الإعادة القسرية</w:t>
      </w:r>
    </w:p>
    <w:p w:rsidR="00196458" w:rsidRPr="00196458" w:rsidRDefault="001F3C01" w:rsidP="00196458">
      <w:pPr>
        <w:pStyle w:val="SingleTxtGA"/>
        <w:rPr>
          <w:rtl/>
        </w:rPr>
      </w:pPr>
      <w:r>
        <w:rPr>
          <w:rtl/>
        </w:rPr>
        <w:t>٣٥</w:t>
      </w:r>
      <w:r>
        <w:rPr>
          <w:rFonts w:hint="cs"/>
          <w:rtl/>
        </w:rPr>
        <w:t>-</w:t>
      </w:r>
      <w:r>
        <w:rPr>
          <w:rFonts w:hint="cs"/>
          <w:rtl/>
        </w:rPr>
        <w:tab/>
      </w:r>
      <w:r w:rsidR="00196458" w:rsidRPr="00196458">
        <w:rPr>
          <w:rtl/>
        </w:rPr>
        <w:t xml:space="preserve">تشعر اللجنة بالقلق لأن الفصلين 46 </w:t>
      </w:r>
      <w:r w:rsidR="00196458" w:rsidRPr="00196458">
        <w:rPr>
          <w:rFonts w:hint="cs"/>
          <w:rtl/>
        </w:rPr>
        <w:t>و47 من</w:t>
      </w:r>
      <w:r w:rsidR="00196458" w:rsidRPr="00196458">
        <w:rPr>
          <w:rtl/>
        </w:rPr>
        <w:t xml:space="preserve"> قانون الإجراءات الجنائية، اللذين ينظمان تسليم المواطنين الأجانب أو عديمي الجنسية ممن ارتكبوا جرائم أو حكم عليهم بعقوبات في إقليم بلد </w:t>
      </w:r>
      <w:r w:rsidR="00196458" w:rsidRPr="00196458">
        <w:rPr>
          <w:rFonts w:hint="cs"/>
          <w:rtl/>
        </w:rPr>
        <w:t>أجنبي، ينصان</w:t>
      </w:r>
      <w:r w:rsidR="00196458" w:rsidRPr="00196458">
        <w:rPr>
          <w:rtl/>
        </w:rPr>
        <w:t xml:space="preserve"> على أسباب رفض التسليم، لكنهما لا يتناولان الحالات ذات الصلة بوجود أسباب كافية تدعو للنظر في خطر التعرض للتعذيب ولأن ما أبرمته الدولة من اتفاقات ثنائية ومتعددة الأطراف بشأن تسليم المجرمين قد لا تحترم مبدأ عدم الإعادة القسرية (المواد 2 و3 و16).</w:t>
      </w:r>
    </w:p>
    <w:p w:rsidR="00196458" w:rsidRPr="00196458" w:rsidRDefault="001F3C01" w:rsidP="001A1F8D">
      <w:pPr>
        <w:pStyle w:val="SingleTxtGA"/>
        <w:keepNext/>
        <w:keepLines/>
        <w:rPr>
          <w:b/>
          <w:bCs/>
          <w:rtl/>
        </w:rPr>
      </w:pPr>
      <w:r w:rsidRPr="001F3C01">
        <w:rPr>
          <w:rtl/>
        </w:rPr>
        <w:lastRenderedPageBreak/>
        <w:t>٣٦</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F3C01" w:rsidP="00472D74">
      <w:pPr>
        <w:pStyle w:val="SingleTxtGA"/>
        <w:rPr>
          <w:b/>
          <w:bCs/>
          <w:rtl/>
        </w:rPr>
      </w:pPr>
      <w:r w:rsidRPr="001F3C01">
        <w:rPr>
          <w:rFonts w:hint="cs"/>
          <w:rtl/>
        </w:rPr>
        <w:tab/>
      </w:r>
      <w:r w:rsidRPr="001F3C01">
        <w:rPr>
          <w:rtl/>
        </w:rPr>
        <w:t>(أ)</w:t>
      </w:r>
      <w:r w:rsidRPr="001F3C01">
        <w:rPr>
          <w:rFonts w:hint="cs"/>
          <w:rtl/>
        </w:rPr>
        <w:tab/>
      </w:r>
      <w:r w:rsidR="00196458" w:rsidRPr="00196458">
        <w:rPr>
          <w:b/>
          <w:bCs/>
          <w:rtl/>
        </w:rPr>
        <w:t>اتخاذ تدابير تشريعية وقضائية وإدارية فعالة للامتثال لالتزاماتها فيما</w:t>
      </w:r>
      <w:r w:rsidR="00472D74">
        <w:rPr>
          <w:rFonts w:hint="cs"/>
          <w:b/>
          <w:bCs/>
          <w:rtl/>
        </w:rPr>
        <w:t> </w:t>
      </w:r>
      <w:r w:rsidR="00196458" w:rsidRPr="00196458">
        <w:rPr>
          <w:b/>
          <w:bCs/>
          <w:rtl/>
        </w:rPr>
        <w:t>يتعلق بعدم الإعادة القسرية بموجب المادة 3 من الاتفاقية؛</w:t>
      </w:r>
    </w:p>
    <w:p w:rsidR="00196458" w:rsidRPr="00196458" w:rsidRDefault="00196458" w:rsidP="00443E7A">
      <w:pPr>
        <w:pStyle w:val="SingleTxtGA"/>
        <w:rPr>
          <w:b/>
          <w:bCs/>
          <w:rtl/>
        </w:rPr>
      </w:pPr>
      <w:r w:rsidRPr="001F3C01">
        <w:rPr>
          <w:rtl/>
        </w:rPr>
        <w:tab/>
        <w:t>(ب)</w:t>
      </w:r>
      <w:r w:rsidRPr="001F3C01">
        <w:rPr>
          <w:rtl/>
        </w:rPr>
        <w:tab/>
      </w:r>
      <w:r w:rsidRPr="00196458">
        <w:rPr>
          <w:b/>
          <w:bCs/>
          <w:rtl/>
        </w:rPr>
        <w:t xml:space="preserve">الحرص على أن تنص التشريعات التي تتناول إبعاد المواطنين الأجانب على جواز </w:t>
      </w:r>
      <w:r w:rsidR="00443E7A">
        <w:rPr>
          <w:rFonts w:hint="cs"/>
          <w:b/>
          <w:bCs/>
          <w:rtl/>
        </w:rPr>
        <w:t>أن يكون لل</w:t>
      </w:r>
      <w:r w:rsidRPr="00196458">
        <w:rPr>
          <w:b/>
          <w:bCs/>
          <w:rtl/>
        </w:rPr>
        <w:t>طعن أمام المحاكم في أوامر الإبعاد أثر إيقافي؛</w:t>
      </w:r>
    </w:p>
    <w:p w:rsidR="00196458" w:rsidRPr="00196458" w:rsidRDefault="00196458" w:rsidP="00196458">
      <w:pPr>
        <w:pStyle w:val="SingleTxtGA"/>
        <w:rPr>
          <w:b/>
          <w:bCs/>
          <w:rtl/>
        </w:rPr>
      </w:pPr>
      <w:r w:rsidRPr="001F3C01">
        <w:rPr>
          <w:rtl/>
        </w:rPr>
        <w:tab/>
        <w:t>(ج)</w:t>
      </w:r>
      <w:r w:rsidRPr="001F3C01">
        <w:rPr>
          <w:rtl/>
        </w:rPr>
        <w:tab/>
      </w:r>
      <w:r w:rsidRPr="00196458">
        <w:rPr>
          <w:b/>
          <w:bCs/>
          <w:rtl/>
        </w:rPr>
        <w:t>ضمان عدم طرد أي شخص أو إعادته أو تسليمه إلى بلد توجد أسباب موضوعية للاعتقاد بأنه سيواجه فيه خطر التعذيب؛</w:t>
      </w:r>
    </w:p>
    <w:p w:rsidR="00196458" w:rsidRPr="00196458" w:rsidRDefault="00196458" w:rsidP="00472D74">
      <w:pPr>
        <w:pStyle w:val="SingleTxtGA"/>
        <w:rPr>
          <w:b/>
          <w:bCs/>
          <w:rtl/>
        </w:rPr>
      </w:pPr>
      <w:r w:rsidRPr="001F3C01">
        <w:rPr>
          <w:rtl/>
        </w:rPr>
        <w:tab/>
        <w:t>(د)</w:t>
      </w:r>
      <w:r w:rsidRPr="001F3C01">
        <w:rPr>
          <w:rtl/>
        </w:rPr>
        <w:tab/>
      </w:r>
      <w:r w:rsidRPr="00196458">
        <w:rPr>
          <w:b/>
          <w:bCs/>
          <w:rtl/>
        </w:rPr>
        <w:t xml:space="preserve">ضمان احترام مبدأ عدم الإعادة القسرية في اتفاقات </w:t>
      </w:r>
      <w:r w:rsidR="00472D74">
        <w:rPr>
          <w:rFonts w:hint="cs"/>
          <w:b/>
          <w:bCs/>
          <w:rtl/>
        </w:rPr>
        <w:t xml:space="preserve">تسليم المجرمين </w:t>
      </w:r>
      <w:r w:rsidRPr="00196458">
        <w:rPr>
          <w:b/>
          <w:bCs/>
          <w:rtl/>
        </w:rPr>
        <w:t>الثنائية والمتعددة الأطراف</w:t>
      </w:r>
      <w:r w:rsidR="00472D74">
        <w:rPr>
          <w:rFonts w:hint="cs"/>
          <w:b/>
          <w:bCs/>
          <w:rtl/>
        </w:rPr>
        <w:t>،</w:t>
      </w:r>
      <w:r w:rsidRPr="00196458">
        <w:rPr>
          <w:b/>
          <w:bCs/>
          <w:rtl/>
        </w:rPr>
        <w:t xml:space="preserve"> التي تبرمها الدولة الطرف؛</w:t>
      </w:r>
    </w:p>
    <w:p w:rsidR="00196458" w:rsidRPr="00196458" w:rsidRDefault="001F3C01" w:rsidP="00196458">
      <w:pPr>
        <w:pStyle w:val="SingleTxtGA"/>
        <w:rPr>
          <w:b/>
          <w:bCs/>
          <w:rtl/>
        </w:rPr>
      </w:pPr>
      <w:r w:rsidRPr="001F3C01">
        <w:rPr>
          <w:rFonts w:hint="cs"/>
          <w:rtl/>
        </w:rPr>
        <w:tab/>
      </w:r>
      <w:r w:rsidRPr="001F3C01">
        <w:rPr>
          <w:rtl/>
        </w:rPr>
        <w:t>(</w:t>
      </w:r>
      <w:r w:rsidRPr="001F3C01">
        <w:rPr>
          <w:rFonts w:hint="cs"/>
          <w:rtl/>
        </w:rPr>
        <w:t>ه</w:t>
      </w:r>
      <w:r w:rsidRPr="001F3C01">
        <w:rPr>
          <w:rtl/>
        </w:rPr>
        <w:t>)</w:t>
      </w:r>
      <w:r w:rsidRPr="001F3C01">
        <w:rPr>
          <w:rFonts w:hint="cs"/>
          <w:rtl/>
        </w:rPr>
        <w:tab/>
      </w:r>
      <w:r w:rsidR="00196458" w:rsidRPr="00196458">
        <w:rPr>
          <w:b/>
          <w:bCs/>
          <w:rtl/>
        </w:rPr>
        <w:t>النظر في الانضمام إلى الاتفاقية الخاصة بوضع اللاجئين وبروتوكولها.</w:t>
      </w:r>
    </w:p>
    <w:p w:rsidR="00196458" w:rsidRPr="00196458" w:rsidRDefault="00196458" w:rsidP="001F3C01">
      <w:pPr>
        <w:pStyle w:val="H23GA"/>
        <w:rPr>
          <w:rtl/>
        </w:rPr>
      </w:pPr>
      <w:r w:rsidRPr="00196458">
        <w:rPr>
          <w:rtl/>
        </w:rPr>
        <w:tab/>
      </w:r>
      <w:r w:rsidRPr="00196458">
        <w:rPr>
          <w:rtl/>
        </w:rPr>
        <w:tab/>
        <w:t>التدريب</w:t>
      </w:r>
    </w:p>
    <w:p w:rsidR="00196458" w:rsidRPr="00196458" w:rsidRDefault="001F3C01" w:rsidP="00196458">
      <w:pPr>
        <w:pStyle w:val="SingleTxtGA"/>
        <w:rPr>
          <w:b/>
          <w:bCs/>
          <w:rtl/>
        </w:rPr>
      </w:pPr>
      <w:r>
        <w:rPr>
          <w:rtl/>
        </w:rPr>
        <w:t>٣٧</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بتوفير التدريب للشرطة، لكنها تشعر بالقلق إزاء عدم حصول سائر الموظفين العموميين على التدريب الكافي بشأن أحكام الاتفاقية، بما في ذلك الحظر المطلق للتعذيب، وكذلك بشأن العنف ضد المرأة </w:t>
      </w:r>
      <w:proofErr w:type="spellStart"/>
      <w:r w:rsidR="00196458" w:rsidRPr="00196458">
        <w:rPr>
          <w:rtl/>
        </w:rPr>
        <w:t>والاتجار</w:t>
      </w:r>
      <w:proofErr w:type="spellEnd"/>
      <w:r w:rsidR="00196458" w:rsidRPr="00196458">
        <w:rPr>
          <w:rtl/>
        </w:rPr>
        <w:t xml:space="preserve"> بالبشر. واللجنة قلقة أيضاً إزاء عدم توفير التدريب </w:t>
      </w:r>
      <w:r w:rsidR="00196458" w:rsidRPr="00196458">
        <w:rPr>
          <w:rFonts w:hint="cs"/>
          <w:rtl/>
        </w:rPr>
        <w:t>بشأن دليل</w:t>
      </w:r>
      <w:r w:rsidR="00196458" w:rsidRPr="00196458">
        <w:rPr>
          <w:rtl/>
        </w:rPr>
        <w:t xml:space="preserve"> التقصي والتوثيق الفعالين للتعذيب وغيره من ضروب المعاملة أو العقوبة القاسية أو اللاإنسانية أو المهينة (بروتوكول </w:t>
      </w:r>
      <w:proofErr w:type="spellStart"/>
      <w:r w:rsidR="00196458" w:rsidRPr="00196458">
        <w:rPr>
          <w:rtl/>
        </w:rPr>
        <w:t>اسطنبول</w:t>
      </w:r>
      <w:proofErr w:type="spellEnd"/>
      <w:r w:rsidR="00196458" w:rsidRPr="00196458">
        <w:rPr>
          <w:rtl/>
        </w:rPr>
        <w:t xml:space="preserve">) لجميع المهنيين الطبيين الذين يتعاملون مع الأشخاص المحرومين </w:t>
      </w:r>
      <w:r w:rsidR="00472D74">
        <w:rPr>
          <w:rFonts w:hint="cs"/>
          <w:rtl/>
        </w:rPr>
        <w:t xml:space="preserve">من </w:t>
      </w:r>
      <w:r w:rsidR="00196458" w:rsidRPr="00196458">
        <w:rPr>
          <w:rtl/>
        </w:rPr>
        <w:t>حريتهم (المادة 10).</w:t>
      </w:r>
    </w:p>
    <w:p w:rsidR="00196458" w:rsidRPr="00196458" w:rsidRDefault="001F3C01" w:rsidP="00196458">
      <w:pPr>
        <w:pStyle w:val="SingleTxtGA"/>
        <w:rPr>
          <w:b/>
          <w:bCs/>
          <w:rtl/>
        </w:rPr>
      </w:pPr>
      <w:r w:rsidRPr="001F3C01">
        <w:rPr>
          <w:rtl/>
        </w:rPr>
        <w:t>٣٨</w:t>
      </w:r>
      <w:r w:rsidRPr="001F3C01">
        <w:rPr>
          <w:rFonts w:hint="cs"/>
          <w:rtl/>
        </w:rPr>
        <w:t>-</w:t>
      </w:r>
      <w:r w:rsidRPr="001F3C01">
        <w:rPr>
          <w:rFonts w:hint="cs"/>
          <w:rtl/>
        </w:rPr>
        <w:tab/>
      </w:r>
      <w:r w:rsidR="00196458" w:rsidRPr="00196458">
        <w:rPr>
          <w:rFonts w:hint="cs"/>
          <w:b/>
          <w:bCs/>
          <w:rtl/>
        </w:rPr>
        <w:t>ينبغي</w:t>
      </w:r>
      <w:r w:rsidR="00196458" w:rsidRPr="00196458">
        <w:rPr>
          <w:b/>
          <w:bCs/>
          <w:rtl/>
        </w:rPr>
        <w:t xml:space="preserve"> </w:t>
      </w:r>
      <w:r w:rsidR="00196458" w:rsidRPr="00196458">
        <w:rPr>
          <w:rFonts w:hint="cs"/>
          <w:b/>
          <w:bCs/>
          <w:rtl/>
        </w:rPr>
        <w:t>للدولة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أن</w:t>
      </w:r>
      <w:r w:rsidR="00196458" w:rsidRPr="00196458">
        <w:rPr>
          <w:b/>
          <w:bCs/>
          <w:rtl/>
        </w:rPr>
        <w:t xml:space="preserve"> </w:t>
      </w:r>
      <w:r w:rsidR="00196458" w:rsidRPr="00196458">
        <w:rPr>
          <w:rFonts w:hint="cs"/>
          <w:b/>
          <w:bCs/>
          <w:rtl/>
        </w:rPr>
        <w:t>تقوم</w:t>
      </w:r>
      <w:r w:rsidR="00196458" w:rsidRPr="00196458">
        <w:rPr>
          <w:b/>
          <w:bCs/>
          <w:rtl/>
        </w:rPr>
        <w:t xml:space="preserve"> </w:t>
      </w:r>
      <w:r w:rsidR="00196458" w:rsidRPr="00196458">
        <w:rPr>
          <w:rFonts w:hint="cs"/>
          <w:b/>
          <w:bCs/>
          <w:rtl/>
        </w:rPr>
        <w:t>بما</w:t>
      </w:r>
      <w:r w:rsidR="00196458" w:rsidRPr="00196458">
        <w:rPr>
          <w:b/>
          <w:bCs/>
          <w:rtl/>
        </w:rPr>
        <w:t xml:space="preserve"> </w:t>
      </w:r>
      <w:r w:rsidR="00196458" w:rsidRPr="00196458">
        <w:rPr>
          <w:rFonts w:hint="cs"/>
          <w:b/>
          <w:bCs/>
          <w:rtl/>
        </w:rPr>
        <w:t xml:space="preserve">يلي: </w:t>
      </w:r>
    </w:p>
    <w:p w:rsidR="00196458" w:rsidRPr="00196458" w:rsidRDefault="00196458" w:rsidP="00196458">
      <w:pPr>
        <w:pStyle w:val="SingleTxtGA"/>
        <w:rPr>
          <w:b/>
          <w:bCs/>
          <w:rtl/>
        </w:rPr>
      </w:pPr>
      <w:r w:rsidRPr="001F3C01">
        <w:rPr>
          <w:rtl/>
        </w:rPr>
        <w:tab/>
        <w:t>(أ)</w:t>
      </w:r>
      <w:r w:rsidRPr="001F3C01">
        <w:rPr>
          <w:rtl/>
        </w:rPr>
        <w:tab/>
      </w:r>
      <w:r w:rsidRPr="00196458">
        <w:rPr>
          <w:b/>
          <w:bCs/>
          <w:rtl/>
        </w:rPr>
        <w:t xml:space="preserve">إلزام القضاة والمدعين العامين والمحامين وموظفي أجهزة إنفاذ القانون بالخضوع للتدريب بشأن أحكام الاتفاقية والحظر المطلق للتعذيب، وكذلك بشأن العنف ضد المرأة </w:t>
      </w:r>
      <w:proofErr w:type="spellStart"/>
      <w:r w:rsidRPr="00196458">
        <w:rPr>
          <w:b/>
          <w:bCs/>
          <w:rtl/>
        </w:rPr>
        <w:t>والاتجار</w:t>
      </w:r>
      <w:proofErr w:type="spellEnd"/>
      <w:r w:rsidRPr="00196458">
        <w:rPr>
          <w:b/>
          <w:bCs/>
          <w:rtl/>
        </w:rPr>
        <w:t xml:space="preserve"> بالبشر؛</w:t>
      </w:r>
    </w:p>
    <w:p w:rsidR="00196458" w:rsidRPr="00196458" w:rsidRDefault="00196458" w:rsidP="00196458">
      <w:pPr>
        <w:pStyle w:val="SingleTxtGA"/>
        <w:rPr>
          <w:b/>
          <w:bCs/>
          <w:rtl/>
        </w:rPr>
      </w:pPr>
      <w:r w:rsidRPr="001F3C01">
        <w:rPr>
          <w:rtl/>
        </w:rPr>
        <w:tab/>
        <w:t>(ب)</w:t>
      </w:r>
      <w:r w:rsidRPr="001F3C01">
        <w:rPr>
          <w:rtl/>
        </w:rPr>
        <w:tab/>
      </w:r>
      <w:r w:rsidRPr="00196458">
        <w:rPr>
          <w:b/>
          <w:bCs/>
          <w:rtl/>
        </w:rPr>
        <w:t xml:space="preserve">الحرص على إدراج بروتوكول </w:t>
      </w:r>
      <w:proofErr w:type="spellStart"/>
      <w:r w:rsidRPr="00196458">
        <w:rPr>
          <w:b/>
          <w:bCs/>
          <w:rtl/>
        </w:rPr>
        <w:t>اسطنبول</w:t>
      </w:r>
      <w:proofErr w:type="spellEnd"/>
      <w:r w:rsidRPr="00196458">
        <w:rPr>
          <w:b/>
          <w:bCs/>
          <w:rtl/>
        </w:rPr>
        <w:t xml:space="preserve"> باعتباره جزءاً أساسياً من التدريب الموجّه إلى جميع المهنيين الطبيين وغيرهم من الموظفين العموميين الذين يحتك</w:t>
      </w:r>
      <w:r w:rsidRPr="00196458">
        <w:rPr>
          <w:rFonts w:hint="cs"/>
          <w:b/>
          <w:bCs/>
          <w:rtl/>
        </w:rPr>
        <w:t>ُّ</w:t>
      </w:r>
      <w:r w:rsidRPr="00196458">
        <w:rPr>
          <w:b/>
          <w:bCs/>
          <w:rtl/>
        </w:rPr>
        <w:t>ون في عملهم بالأشخاص المحرومين من حريتهم؛</w:t>
      </w:r>
    </w:p>
    <w:p w:rsidR="00196458" w:rsidRPr="00196458" w:rsidRDefault="00196458" w:rsidP="00196458">
      <w:pPr>
        <w:pStyle w:val="SingleTxtGA"/>
        <w:rPr>
          <w:b/>
          <w:bCs/>
          <w:rtl/>
        </w:rPr>
      </w:pPr>
      <w:r w:rsidRPr="001F3C01">
        <w:rPr>
          <w:rtl/>
        </w:rPr>
        <w:tab/>
        <w:t>(ج)</w:t>
      </w:r>
      <w:r w:rsidRPr="001F3C01">
        <w:rPr>
          <w:rtl/>
        </w:rPr>
        <w:tab/>
      </w:r>
      <w:r w:rsidRPr="00196458">
        <w:rPr>
          <w:b/>
          <w:bCs/>
          <w:rtl/>
        </w:rPr>
        <w:t>إعداد وتنفيذ منهجيات محددة لتقييم فعالية وأثر برامج التدريب والتثقيف، الموجهة إلى موظفي إنفاذ القانون وسائر الموظفين العموميين بشأن أحكام الاتفاقية، في خفض عدد حالات التعذيب؛</w:t>
      </w:r>
    </w:p>
    <w:p w:rsidR="00196458" w:rsidRPr="00196458" w:rsidRDefault="00196458" w:rsidP="001F3C01">
      <w:pPr>
        <w:pStyle w:val="H23GA"/>
        <w:rPr>
          <w:rtl/>
        </w:rPr>
      </w:pPr>
      <w:r w:rsidRPr="00196458">
        <w:rPr>
          <w:rtl/>
        </w:rPr>
        <w:lastRenderedPageBreak/>
        <w:tab/>
      </w:r>
      <w:r w:rsidRPr="00196458">
        <w:rPr>
          <w:rtl/>
        </w:rPr>
        <w:tab/>
      </w:r>
      <w:r w:rsidRPr="00196458">
        <w:rPr>
          <w:rFonts w:hint="cs"/>
          <w:rtl/>
        </w:rPr>
        <w:t>الجبر،</w:t>
      </w:r>
      <w:r w:rsidRPr="00196458">
        <w:rPr>
          <w:rtl/>
        </w:rPr>
        <w:t xml:space="preserve"> </w:t>
      </w:r>
      <w:r w:rsidRPr="00196458">
        <w:rPr>
          <w:rFonts w:hint="cs"/>
          <w:rtl/>
        </w:rPr>
        <w:t>بما</w:t>
      </w:r>
      <w:r w:rsidRPr="00196458">
        <w:rPr>
          <w:rtl/>
        </w:rPr>
        <w:t xml:space="preserve"> </w:t>
      </w:r>
      <w:r w:rsidRPr="00196458">
        <w:rPr>
          <w:rFonts w:hint="cs"/>
          <w:rtl/>
        </w:rPr>
        <w:t>في</w:t>
      </w:r>
      <w:r w:rsidRPr="00196458">
        <w:rPr>
          <w:rtl/>
        </w:rPr>
        <w:t xml:space="preserve"> </w:t>
      </w:r>
      <w:r w:rsidRPr="00196458">
        <w:rPr>
          <w:rFonts w:hint="cs"/>
          <w:rtl/>
        </w:rPr>
        <w:t>ذلك</w:t>
      </w:r>
      <w:r w:rsidRPr="00196458">
        <w:rPr>
          <w:rtl/>
        </w:rPr>
        <w:t xml:space="preserve"> </w:t>
      </w:r>
      <w:r w:rsidRPr="00196458">
        <w:rPr>
          <w:rFonts w:hint="cs"/>
          <w:rtl/>
        </w:rPr>
        <w:t>التعويض</w:t>
      </w:r>
      <w:r w:rsidRPr="00196458">
        <w:rPr>
          <w:rtl/>
        </w:rPr>
        <w:t xml:space="preserve"> </w:t>
      </w:r>
      <w:r w:rsidRPr="00196458">
        <w:rPr>
          <w:rFonts w:hint="cs"/>
          <w:rtl/>
        </w:rPr>
        <w:t>وإعادة</w:t>
      </w:r>
      <w:r w:rsidRPr="00196458">
        <w:rPr>
          <w:rtl/>
        </w:rPr>
        <w:t xml:space="preserve"> </w:t>
      </w:r>
      <w:r w:rsidRPr="00196458">
        <w:rPr>
          <w:rFonts w:hint="cs"/>
          <w:rtl/>
        </w:rPr>
        <w:t>التأهيل</w:t>
      </w:r>
    </w:p>
    <w:p w:rsidR="00196458" w:rsidRPr="00196458" w:rsidRDefault="001F3C01" w:rsidP="00196458">
      <w:pPr>
        <w:pStyle w:val="SingleTxtGA"/>
        <w:rPr>
          <w:rtl/>
        </w:rPr>
      </w:pPr>
      <w:r>
        <w:rPr>
          <w:rtl/>
        </w:rPr>
        <w:t>٣٩</w:t>
      </w:r>
      <w:r>
        <w:rPr>
          <w:rFonts w:hint="cs"/>
          <w:rtl/>
        </w:rPr>
        <w:t>-</w:t>
      </w:r>
      <w:r>
        <w:rPr>
          <w:rFonts w:hint="cs"/>
          <w:rtl/>
        </w:rPr>
        <w:tab/>
      </w:r>
      <w:r w:rsidR="00196458" w:rsidRPr="00196458">
        <w:rPr>
          <w:rtl/>
        </w:rPr>
        <w:t>تحيط اللجنة علما</w:t>
      </w:r>
      <w:r w:rsidR="00472D74">
        <w:rPr>
          <w:rFonts w:hint="cs"/>
          <w:rtl/>
        </w:rPr>
        <w:t>ً</w:t>
      </w:r>
      <w:r w:rsidR="00196458" w:rsidRPr="00196458">
        <w:rPr>
          <w:rtl/>
        </w:rPr>
        <w:t xml:space="preserve"> بتعديل القانون المتعلق بالتعويض عن الضرر المعنوي </w:t>
      </w:r>
      <w:r w:rsidR="00196458" w:rsidRPr="00196458">
        <w:rPr>
          <w:rFonts w:hint="cs"/>
          <w:rtl/>
        </w:rPr>
        <w:t>وبجواز</w:t>
      </w:r>
      <w:r w:rsidR="00196458" w:rsidRPr="00196458">
        <w:rPr>
          <w:rtl/>
        </w:rPr>
        <w:t xml:space="preserve"> </w:t>
      </w:r>
      <w:r w:rsidR="00196458" w:rsidRPr="00196458">
        <w:rPr>
          <w:rFonts w:hint="cs"/>
          <w:rtl/>
        </w:rPr>
        <w:t>ال</w:t>
      </w:r>
      <w:r w:rsidR="00196458" w:rsidRPr="00196458">
        <w:rPr>
          <w:rtl/>
        </w:rPr>
        <w:t xml:space="preserve">تعويض </w:t>
      </w:r>
      <w:r w:rsidR="00196458" w:rsidRPr="00196458">
        <w:rPr>
          <w:rFonts w:hint="cs"/>
          <w:rtl/>
        </w:rPr>
        <w:t>عن ال</w:t>
      </w:r>
      <w:r w:rsidR="00196458" w:rsidRPr="00196458">
        <w:rPr>
          <w:rtl/>
        </w:rPr>
        <w:t xml:space="preserve">ضرر </w:t>
      </w:r>
      <w:r w:rsidR="00196458" w:rsidRPr="00196458">
        <w:rPr>
          <w:rFonts w:hint="cs"/>
          <w:rtl/>
        </w:rPr>
        <w:t>المادي والمعنوي</w:t>
      </w:r>
      <w:r w:rsidR="00196458" w:rsidRPr="00196458">
        <w:rPr>
          <w:rtl/>
        </w:rPr>
        <w:t xml:space="preserve"> على حد سواء</w:t>
      </w:r>
      <w:r w:rsidR="00196458" w:rsidRPr="00196458">
        <w:rPr>
          <w:rFonts w:hint="cs"/>
          <w:rtl/>
        </w:rPr>
        <w:t xml:space="preserve">، بموجب </w:t>
      </w:r>
      <w:r w:rsidR="00196458" w:rsidRPr="00196458">
        <w:rPr>
          <w:rtl/>
        </w:rPr>
        <w:t>قانون الإجراءات الجنائية، لكنها تشعر بالقلق إزاء عدم وجود تشريعات محددة توفر سبل الجبر لضحايا التعذيب وسوء المعاملة، بما في ذلك جبر الضرر والحصول على التعويض المناسب (المادتان 2 و14).</w:t>
      </w:r>
    </w:p>
    <w:p w:rsidR="00196458" w:rsidRPr="00196458" w:rsidRDefault="001F3C01" w:rsidP="00196458">
      <w:pPr>
        <w:pStyle w:val="SingleTxtGA"/>
        <w:rPr>
          <w:b/>
          <w:bCs/>
          <w:rtl/>
        </w:rPr>
      </w:pPr>
      <w:r w:rsidRPr="001F3C01">
        <w:rPr>
          <w:rtl/>
        </w:rPr>
        <w:t>٤٠</w:t>
      </w:r>
      <w:r w:rsidRPr="001F3C01">
        <w:rPr>
          <w:rFonts w:hint="cs"/>
          <w:rtl/>
        </w:rPr>
        <w:t>-</w:t>
      </w:r>
      <w:r w:rsidRPr="001F3C01">
        <w:rPr>
          <w:rFonts w:hint="cs"/>
          <w:rtl/>
        </w:rPr>
        <w:tab/>
      </w:r>
      <w:r w:rsidR="00196458" w:rsidRPr="00196458">
        <w:rPr>
          <w:b/>
          <w:bCs/>
          <w:rtl/>
        </w:rPr>
        <w:t>ينبغي للدولة الطرف أن تسن تشريعات تضمن لضحايا التعذيب وسوء المعاملة حقا</w:t>
      </w:r>
      <w:r w:rsidR="00472D74">
        <w:rPr>
          <w:rFonts w:hint="cs"/>
          <w:b/>
          <w:bCs/>
          <w:rtl/>
        </w:rPr>
        <w:t>ً</w:t>
      </w:r>
      <w:r w:rsidR="00196458" w:rsidRPr="00196458">
        <w:rPr>
          <w:b/>
          <w:bCs/>
          <w:rtl/>
        </w:rPr>
        <w:t xml:space="preserve"> قابلا</w:t>
      </w:r>
      <w:r w:rsidR="00472D74">
        <w:rPr>
          <w:rFonts w:hint="cs"/>
          <w:b/>
          <w:bCs/>
          <w:rtl/>
        </w:rPr>
        <w:t>ً</w:t>
      </w:r>
      <w:r w:rsidR="00196458" w:rsidRPr="00196458">
        <w:rPr>
          <w:b/>
          <w:bCs/>
          <w:rtl/>
        </w:rPr>
        <w:t xml:space="preserve"> للتنفيذ في الجبر، بما في ذلك الحصول على تعويض عادل ومناسب وإعادة التأهيل، وأن تنشئ صندوقا</w:t>
      </w:r>
      <w:r w:rsidR="00472D74">
        <w:rPr>
          <w:rFonts w:hint="cs"/>
          <w:b/>
          <w:bCs/>
          <w:rtl/>
        </w:rPr>
        <w:t>ً</w:t>
      </w:r>
      <w:r w:rsidR="00196458" w:rsidRPr="00196458">
        <w:rPr>
          <w:b/>
          <w:bCs/>
          <w:rtl/>
        </w:rPr>
        <w:t xml:space="preserve"> لهذا الغرض. وينبغي أن تقدم معلومات عن عدد الطلبات التي يلتمس أصحابها اتخاذ تدابير الجبر والتعويض، وعدد الطلبات التي وافقت عليها المحاكم وقيمة المبالغ التي أمرت بدفعها في كل حالة. وبالإضافة إلى ذلك، ينبغي للدولة الطرف أن تقدم معلومات عن أية برامج لجبر الضرر، بما في ذلك معالجة الصدمات النفسية وغيرها من أشكال خدمات إعادة التأهيل التي قدمت إلى ضحايا التعذيب وسوء المعاملة خلال الفترة قيد الاستعراض.</w:t>
      </w:r>
    </w:p>
    <w:p w:rsidR="00196458" w:rsidRPr="00196458" w:rsidRDefault="00196458" w:rsidP="001F3C01">
      <w:pPr>
        <w:pStyle w:val="H23GA"/>
        <w:rPr>
          <w:rtl/>
        </w:rPr>
      </w:pPr>
      <w:r w:rsidRPr="00196458">
        <w:rPr>
          <w:rtl/>
        </w:rPr>
        <w:tab/>
      </w:r>
      <w:r w:rsidRPr="00196458">
        <w:rPr>
          <w:rtl/>
        </w:rPr>
        <w:tab/>
      </w:r>
      <w:r w:rsidRPr="00196458">
        <w:rPr>
          <w:rFonts w:hint="cs"/>
          <w:rtl/>
        </w:rPr>
        <w:t>إجراء</w:t>
      </w:r>
      <w:r w:rsidRPr="00196458">
        <w:rPr>
          <w:rtl/>
        </w:rPr>
        <w:t xml:space="preserve"> </w:t>
      </w:r>
      <w:r w:rsidRPr="00196458">
        <w:rPr>
          <w:rFonts w:hint="cs"/>
          <w:rtl/>
        </w:rPr>
        <w:t>المتابعة</w:t>
      </w:r>
    </w:p>
    <w:p w:rsidR="00196458" w:rsidRPr="00196458" w:rsidRDefault="001F3C01" w:rsidP="00B72D96">
      <w:pPr>
        <w:pStyle w:val="SingleTxtGA"/>
        <w:rPr>
          <w:b/>
          <w:bCs/>
          <w:rtl/>
        </w:rPr>
      </w:pPr>
      <w:r w:rsidRPr="001F3C01">
        <w:rPr>
          <w:rtl/>
        </w:rPr>
        <w:t>٤١</w:t>
      </w:r>
      <w:r w:rsidRPr="001F3C01">
        <w:rPr>
          <w:rFonts w:hint="cs"/>
          <w:rtl/>
        </w:rPr>
        <w:t>-</w:t>
      </w:r>
      <w:r w:rsidRPr="001F3C01">
        <w:rPr>
          <w:rtl/>
        </w:rPr>
        <w:tab/>
      </w:r>
      <w:r w:rsidR="00196458" w:rsidRPr="00196458">
        <w:rPr>
          <w:b/>
          <w:bCs/>
          <w:rtl/>
        </w:rPr>
        <w:t xml:space="preserve">تطلب اللجنة إلى الدولة الطرف أن تقدم، بحلول 12 آب/أغسطس 2017، معلومات عن متابعة توصيات اللجنة بشأن احترام الضمانات القانونية الأساسية والإفلات من العقاب (انظر </w:t>
      </w:r>
      <w:r w:rsidR="00472D74">
        <w:rPr>
          <w:rFonts w:hint="cs"/>
          <w:b/>
          <w:bCs/>
          <w:rtl/>
        </w:rPr>
        <w:t xml:space="preserve">الفقرات </w:t>
      </w:r>
      <w:r w:rsidR="00472D74">
        <w:rPr>
          <w:b/>
          <w:bCs/>
          <w:rtl/>
        </w:rPr>
        <w:t>12(أ)-(د) و16</w:t>
      </w:r>
      <w:r w:rsidR="00196458" w:rsidRPr="00196458">
        <w:rPr>
          <w:b/>
          <w:bCs/>
          <w:rtl/>
        </w:rPr>
        <w:t xml:space="preserve">(أ)-(د)). </w:t>
      </w:r>
      <w:r w:rsidR="00196458" w:rsidRPr="00196458">
        <w:rPr>
          <w:rFonts w:hint="cs"/>
          <w:b/>
          <w:bCs/>
          <w:rtl/>
        </w:rPr>
        <w:t>وفي</w:t>
      </w:r>
      <w:r w:rsidR="00196458" w:rsidRPr="00196458">
        <w:rPr>
          <w:b/>
          <w:bCs/>
          <w:rtl/>
        </w:rPr>
        <w:t xml:space="preserve"> </w:t>
      </w:r>
      <w:r w:rsidR="00196458" w:rsidRPr="00196458">
        <w:rPr>
          <w:rFonts w:hint="cs"/>
          <w:b/>
          <w:bCs/>
          <w:rtl/>
        </w:rPr>
        <w:t>السياق</w:t>
      </w:r>
      <w:r w:rsidR="00196458" w:rsidRPr="00196458">
        <w:rPr>
          <w:b/>
          <w:bCs/>
          <w:rtl/>
        </w:rPr>
        <w:t xml:space="preserve"> </w:t>
      </w:r>
      <w:r w:rsidR="00196458" w:rsidRPr="00196458">
        <w:rPr>
          <w:rFonts w:hint="cs"/>
          <w:b/>
          <w:bCs/>
          <w:rtl/>
        </w:rPr>
        <w:t>ذاته،</w:t>
      </w:r>
      <w:r w:rsidR="00196458" w:rsidRPr="00196458">
        <w:rPr>
          <w:b/>
          <w:bCs/>
          <w:rtl/>
        </w:rPr>
        <w:t xml:space="preserve"> </w:t>
      </w:r>
      <w:r w:rsidR="00196458" w:rsidRPr="00196458">
        <w:rPr>
          <w:rFonts w:hint="cs"/>
          <w:b/>
          <w:bCs/>
          <w:rtl/>
        </w:rPr>
        <w:t>تدعو</w:t>
      </w:r>
      <w:r w:rsidR="00196458" w:rsidRPr="00196458">
        <w:rPr>
          <w:b/>
          <w:bCs/>
          <w:rtl/>
        </w:rPr>
        <w:t xml:space="preserve"> </w:t>
      </w:r>
      <w:r w:rsidR="00196458" w:rsidRPr="00196458">
        <w:rPr>
          <w:rFonts w:hint="cs"/>
          <w:b/>
          <w:bCs/>
          <w:rtl/>
        </w:rPr>
        <w:t>اللجنة</w:t>
      </w:r>
      <w:r w:rsidR="00196458" w:rsidRPr="00196458">
        <w:rPr>
          <w:b/>
          <w:bCs/>
          <w:rtl/>
        </w:rPr>
        <w:t xml:space="preserve"> </w:t>
      </w:r>
      <w:r w:rsidR="00196458" w:rsidRPr="00196458">
        <w:rPr>
          <w:rFonts w:hint="cs"/>
          <w:b/>
          <w:bCs/>
          <w:rtl/>
        </w:rPr>
        <w:t>الدولة</w:t>
      </w:r>
      <w:r w:rsidR="00196458" w:rsidRPr="00196458">
        <w:rPr>
          <w:b/>
          <w:bCs/>
          <w:rtl/>
        </w:rPr>
        <w:t xml:space="preserve"> </w:t>
      </w:r>
      <w:r w:rsidR="00196458" w:rsidRPr="00196458">
        <w:rPr>
          <w:rFonts w:hint="cs"/>
          <w:b/>
          <w:bCs/>
          <w:rtl/>
        </w:rPr>
        <w:t>الطرف</w:t>
      </w:r>
      <w:r w:rsidR="00196458" w:rsidRPr="00196458">
        <w:rPr>
          <w:b/>
          <w:bCs/>
          <w:rtl/>
        </w:rPr>
        <w:t xml:space="preserve"> </w:t>
      </w:r>
      <w:r w:rsidR="00196458" w:rsidRPr="00196458">
        <w:rPr>
          <w:rFonts w:hint="cs"/>
          <w:b/>
          <w:bCs/>
          <w:rtl/>
        </w:rPr>
        <w:t>إلى</w:t>
      </w:r>
      <w:r w:rsidR="00196458" w:rsidRPr="00196458">
        <w:rPr>
          <w:b/>
          <w:bCs/>
          <w:rtl/>
        </w:rPr>
        <w:t xml:space="preserve"> </w:t>
      </w:r>
      <w:r w:rsidR="00196458" w:rsidRPr="00196458">
        <w:rPr>
          <w:rFonts w:hint="cs"/>
          <w:b/>
          <w:bCs/>
          <w:rtl/>
        </w:rPr>
        <w:t>إحاطتها</w:t>
      </w:r>
      <w:r w:rsidR="00196458" w:rsidRPr="00196458">
        <w:rPr>
          <w:b/>
          <w:bCs/>
          <w:rtl/>
        </w:rPr>
        <w:t xml:space="preserve"> </w:t>
      </w:r>
      <w:r w:rsidR="00196458" w:rsidRPr="00196458">
        <w:rPr>
          <w:rFonts w:hint="cs"/>
          <w:b/>
          <w:bCs/>
          <w:rtl/>
        </w:rPr>
        <w:t>علماً</w:t>
      </w:r>
      <w:r w:rsidR="00196458" w:rsidRPr="00196458">
        <w:rPr>
          <w:b/>
          <w:bCs/>
          <w:rtl/>
        </w:rPr>
        <w:t xml:space="preserve"> </w:t>
      </w:r>
      <w:r w:rsidR="00196458" w:rsidRPr="00196458">
        <w:rPr>
          <w:rFonts w:hint="cs"/>
          <w:b/>
          <w:bCs/>
          <w:rtl/>
        </w:rPr>
        <w:t>بشأن</w:t>
      </w:r>
      <w:r w:rsidR="00196458" w:rsidRPr="00196458">
        <w:rPr>
          <w:b/>
          <w:bCs/>
          <w:rtl/>
        </w:rPr>
        <w:t xml:space="preserve"> </w:t>
      </w:r>
      <w:r w:rsidR="00196458" w:rsidRPr="00196458">
        <w:rPr>
          <w:rFonts w:hint="cs"/>
          <w:b/>
          <w:bCs/>
          <w:rtl/>
        </w:rPr>
        <w:t>خططها</w:t>
      </w:r>
      <w:r w:rsidR="00196458" w:rsidRPr="00196458">
        <w:rPr>
          <w:b/>
          <w:bCs/>
          <w:rtl/>
        </w:rPr>
        <w:t xml:space="preserve"> </w:t>
      </w:r>
      <w:r w:rsidR="00472D74">
        <w:rPr>
          <w:rFonts w:hint="cs"/>
          <w:b/>
          <w:bCs/>
          <w:rtl/>
        </w:rPr>
        <w:t>للقيام</w:t>
      </w:r>
      <w:r w:rsidR="00196458" w:rsidRPr="00196458">
        <w:rPr>
          <w:rFonts w:hint="cs"/>
          <w:b/>
          <w:bCs/>
          <w:rtl/>
        </w:rPr>
        <w:t>،</w:t>
      </w:r>
      <w:r w:rsidR="00196458" w:rsidRPr="00196458">
        <w:rPr>
          <w:b/>
          <w:bCs/>
          <w:rtl/>
        </w:rPr>
        <w:t xml:space="preserve"> </w:t>
      </w:r>
      <w:r w:rsidR="00196458" w:rsidRPr="00196458">
        <w:rPr>
          <w:rFonts w:hint="cs"/>
          <w:b/>
          <w:bCs/>
          <w:rtl/>
        </w:rPr>
        <w:t>ضمن</w:t>
      </w:r>
      <w:r w:rsidR="00196458" w:rsidRPr="00196458">
        <w:rPr>
          <w:b/>
          <w:bCs/>
          <w:rtl/>
        </w:rPr>
        <w:t xml:space="preserve"> </w:t>
      </w:r>
      <w:r w:rsidR="00196458" w:rsidRPr="00196458">
        <w:rPr>
          <w:rFonts w:hint="cs"/>
          <w:b/>
          <w:bCs/>
          <w:rtl/>
        </w:rPr>
        <w:t>فترة</w:t>
      </w:r>
      <w:r w:rsidR="00196458" w:rsidRPr="00196458">
        <w:rPr>
          <w:b/>
          <w:bCs/>
          <w:rtl/>
        </w:rPr>
        <w:t xml:space="preserve"> </w:t>
      </w:r>
      <w:r w:rsidR="00B72D96">
        <w:rPr>
          <w:rFonts w:hint="cs"/>
          <w:b/>
          <w:bCs/>
          <w:rtl/>
        </w:rPr>
        <w:t xml:space="preserve">الإبلاغ </w:t>
      </w:r>
      <w:r w:rsidR="00472D74">
        <w:rPr>
          <w:rFonts w:hint="cs"/>
          <w:b/>
          <w:bCs/>
          <w:rtl/>
        </w:rPr>
        <w:t>المقبلة، ب</w:t>
      </w:r>
      <w:r w:rsidR="00196458" w:rsidRPr="00196458">
        <w:rPr>
          <w:rFonts w:hint="cs"/>
          <w:b/>
          <w:bCs/>
          <w:rtl/>
        </w:rPr>
        <w:t>تنفيذ</w:t>
      </w:r>
      <w:r w:rsidR="00196458" w:rsidRPr="00196458">
        <w:rPr>
          <w:b/>
          <w:bCs/>
          <w:rtl/>
        </w:rPr>
        <w:t xml:space="preserve"> </w:t>
      </w:r>
      <w:r w:rsidR="00196458" w:rsidRPr="00196458">
        <w:rPr>
          <w:rFonts w:hint="cs"/>
          <w:b/>
          <w:bCs/>
          <w:rtl/>
        </w:rPr>
        <w:t>ما</w:t>
      </w:r>
      <w:r w:rsidR="00196458" w:rsidRPr="00196458">
        <w:rPr>
          <w:b/>
          <w:bCs/>
          <w:rtl/>
        </w:rPr>
        <w:t xml:space="preserve"> </w:t>
      </w:r>
      <w:r w:rsidR="00196458" w:rsidRPr="00196458">
        <w:rPr>
          <w:rFonts w:hint="cs"/>
          <w:b/>
          <w:bCs/>
          <w:rtl/>
        </w:rPr>
        <w:t>تبقى</w:t>
      </w:r>
      <w:r w:rsidR="00196458" w:rsidRPr="00196458">
        <w:rPr>
          <w:b/>
          <w:bCs/>
          <w:rtl/>
        </w:rPr>
        <w:t xml:space="preserve"> </w:t>
      </w:r>
      <w:r w:rsidR="00196458" w:rsidRPr="00196458">
        <w:rPr>
          <w:rFonts w:hint="cs"/>
          <w:b/>
          <w:bCs/>
          <w:rtl/>
        </w:rPr>
        <w:t>من</w:t>
      </w:r>
      <w:r w:rsidR="00196458" w:rsidRPr="00196458">
        <w:rPr>
          <w:b/>
          <w:bCs/>
          <w:rtl/>
        </w:rPr>
        <w:t xml:space="preserve"> </w:t>
      </w:r>
      <w:r w:rsidR="00196458" w:rsidRPr="00196458">
        <w:rPr>
          <w:rFonts w:hint="cs"/>
          <w:b/>
          <w:bCs/>
          <w:rtl/>
        </w:rPr>
        <w:t>التوصيات</w:t>
      </w:r>
      <w:r w:rsidR="00196458" w:rsidRPr="00196458">
        <w:rPr>
          <w:b/>
          <w:bCs/>
          <w:rtl/>
        </w:rPr>
        <w:t xml:space="preserve"> </w:t>
      </w:r>
      <w:r w:rsidR="00196458" w:rsidRPr="00196458">
        <w:rPr>
          <w:rFonts w:hint="cs"/>
          <w:b/>
          <w:bCs/>
          <w:rtl/>
        </w:rPr>
        <w:t>الواردة</w:t>
      </w:r>
      <w:r w:rsidR="00196458" w:rsidRPr="00196458">
        <w:rPr>
          <w:b/>
          <w:bCs/>
          <w:rtl/>
        </w:rPr>
        <w:t xml:space="preserve"> </w:t>
      </w:r>
      <w:r w:rsidR="00196458" w:rsidRPr="00196458">
        <w:rPr>
          <w:rFonts w:hint="cs"/>
          <w:b/>
          <w:bCs/>
          <w:rtl/>
        </w:rPr>
        <w:t>في</w:t>
      </w:r>
      <w:r w:rsidR="00196458" w:rsidRPr="00196458">
        <w:rPr>
          <w:b/>
          <w:bCs/>
          <w:rtl/>
        </w:rPr>
        <w:t xml:space="preserve"> </w:t>
      </w:r>
      <w:r w:rsidR="00196458" w:rsidRPr="00196458">
        <w:rPr>
          <w:rFonts w:hint="cs"/>
          <w:b/>
          <w:bCs/>
          <w:rtl/>
        </w:rPr>
        <w:t>ملاحظاتها</w:t>
      </w:r>
      <w:r w:rsidR="00196458" w:rsidRPr="00196458">
        <w:rPr>
          <w:b/>
          <w:bCs/>
          <w:rtl/>
        </w:rPr>
        <w:t xml:space="preserve"> الختامية، بعضها أو كلها.</w:t>
      </w:r>
    </w:p>
    <w:p w:rsidR="00196458" w:rsidRPr="00196458" w:rsidRDefault="00196458" w:rsidP="001F3C01">
      <w:pPr>
        <w:pStyle w:val="H23GA"/>
        <w:rPr>
          <w:rtl/>
        </w:rPr>
      </w:pPr>
      <w:r w:rsidRPr="00196458">
        <w:rPr>
          <w:rtl/>
        </w:rPr>
        <w:tab/>
      </w:r>
      <w:r w:rsidRPr="00196458">
        <w:rPr>
          <w:rtl/>
        </w:rPr>
        <w:tab/>
        <w:t>مسائل أخرى</w:t>
      </w:r>
    </w:p>
    <w:p w:rsidR="00196458" w:rsidRPr="00196458" w:rsidRDefault="001F3C01" w:rsidP="00196458">
      <w:pPr>
        <w:pStyle w:val="SingleTxtGA"/>
        <w:rPr>
          <w:b/>
          <w:bCs/>
          <w:rtl/>
        </w:rPr>
      </w:pPr>
      <w:r w:rsidRPr="00E31429">
        <w:rPr>
          <w:rtl/>
        </w:rPr>
        <w:t>٤٢</w:t>
      </w:r>
      <w:r w:rsidR="00E31429" w:rsidRPr="00E31429">
        <w:rPr>
          <w:rFonts w:hint="cs"/>
          <w:rtl/>
        </w:rPr>
        <w:t>-</w:t>
      </w:r>
      <w:r w:rsidR="00E31429" w:rsidRPr="00E31429">
        <w:rPr>
          <w:rFonts w:hint="cs"/>
          <w:rtl/>
        </w:rPr>
        <w:tab/>
      </w:r>
      <w:r w:rsidR="00196458" w:rsidRPr="00196458">
        <w:rPr>
          <w:b/>
          <w:bCs/>
          <w:rtl/>
        </w:rPr>
        <w:t xml:space="preserve">تكرر اللجنة توصيتها (انظر </w:t>
      </w:r>
      <w:r w:rsidR="00472D74">
        <w:rPr>
          <w:rFonts w:hint="cs"/>
          <w:b/>
          <w:bCs/>
          <w:rtl/>
        </w:rPr>
        <w:t xml:space="preserve">الوثيقة </w:t>
      </w:r>
      <w:r w:rsidR="00196458" w:rsidRPr="00196458">
        <w:rPr>
          <w:b/>
          <w:lang w:val="en-GB"/>
        </w:rPr>
        <w:t>CAT/C/MNG/CO/1</w:t>
      </w:r>
      <w:r w:rsidR="00196458" w:rsidRPr="00196458">
        <w:rPr>
          <w:b/>
          <w:bCs/>
          <w:rtl/>
        </w:rPr>
        <w:t>، الفقرة 29) بأن تنظر الدولة الطرف في إصدار الإعلانين المنصوص عليهما في المادتين 21 و22 من الاتفاقية، وهو ما وافقت عليه الدولة الطرف أثناء الاستعراض الدوري الشامل.</w:t>
      </w:r>
    </w:p>
    <w:p w:rsidR="00196458" w:rsidRPr="00196458" w:rsidRDefault="00E31429" w:rsidP="00472D74">
      <w:pPr>
        <w:pStyle w:val="SingleTxtGA"/>
        <w:rPr>
          <w:b/>
          <w:bCs/>
          <w:rtl/>
        </w:rPr>
      </w:pPr>
      <w:r w:rsidRPr="00E31429">
        <w:rPr>
          <w:rtl/>
        </w:rPr>
        <w:t>٤٣</w:t>
      </w:r>
      <w:r w:rsidRPr="00E31429">
        <w:rPr>
          <w:rFonts w:hint="cs"/>
          <w:rtl/>
        </w:rPr>
        <w:t>-</w:t>
      </w:r>
      <w:r w:rsidRPr="00E31429">
        <w:rPr>
          <w:rtl/>
        </w:rPr>
        <w:tab/>
      </w:r>
      <w:r w:rsidR="00196458" w:rsidRPr="00196458">
        <w:rPr>
          <w:b/>
          <w:bCs/>
          <w:rtl/>
        </w:rPr>
        <w:t xml:space="preserve">وتدعو اللجنة الدولة الطرف إلى التصديق على معاهدات الأمم المتحدة الأساسية المتعلقة بحقوق الإنسان، التي لم </w:t>
      </w:r>
      <w:r w:rsidR="00472D74">
        <w:rPr>
          <w:rFonts w:hint="cs"/>
          <w:b/>
          <w:bCs/>
          <w:rtl/>
        </w:rPr>
        <w:t xml:space="preserve">تصبح </w:t>
      </w:r>
      <w:r w:rsidR="00196458" w:rsidRPr="00196458">
        <w:rPr>
          <w:b/>
          <w:bCs/>
          <w:rtl/>
        </w:rPr>
        <w:t xml:space="preserve">بعد طرفاً فيها، أي الاتفاقية الدولية لحماية حقوق جميع العمال المهاجرين وأفراد أسرهم والاتفاقية الدولية لحماية جميع الأشخاص من الاختفاء </w:t>
      </w:r>
      <w:r w:rsidR="00196458" w:rsidRPr="00196458">
        <w:rPr>
          <w:rFonts w:hint="cs"/>
          <w:b/>
          <w:bCs/>
          <w:rtl/>
        </w:rPr>
        <w:t xml:space="preserve">القسري. </w:t>
      </w:r>
    </w:p>
    <w:p w:rsidR="00196458" w:rsidRPr="00196458" w:rsidRDefault="00E31429" w:rsidP="00472D74">
      <w:pPr>
        <w:pStyle w:val="SingleTxtGA"/>
        <w:rPr>
          <w:b/>
          <w:bCs/>
          <w:rtl/>
        </w:rPr>
      </w:pPr>
      <w:r w:rsidRPr="00E31429">
        <w:rPr>
          <w:rtl/>
        </w:rPr>
        <w:t>٤٤</w:t>
      </w:r>
      <w:r w:rsidRPr="00E31429">
        <w:rPr>
          <w:rFonts w:hint="cs"/>
          <w:rtl/>
        </w:rPr>
        <w:t>-</w:t>
      </w:r>
      <w:r w:rsidRPr="00E31429">
        <w:rPr>
          <w:rFonts w:hint="cs"/>
          <w:rtl/>
        </w:rPr>
        <w:tab/>
      </w:r>
      <w:r w:rsidR="00196458" w:rsidRPr="00196458">
        <w:rPr>
          <w:b/>
          <w:bCs/>
          <w:rtl/>
        </w:rPr>
        <w:t xml:space="preserve">وتدعو </w:t>
      </w:r>
      <w:r w:rsidR="00472D74">
        <w:rPr>
          <w:rFonts w:hint="cs"/>
          <w:b/>
          <w:bCs/>
          <w:rtl/>
        </w:rPr>
        <w:t xml:space="preserve">اللجنة </w:t>
      </w:r>
      <w:r w:rsidR="00196458" w:rsidRPr="00196458">
        <w:rPr>
          <w:b/>
          <w:bCs/>
          <w:rtl/>
        </w:rPr>
        <w:t>الدولة الطرف إلى أن تقدم تقريرها الدوري الثالث</w:t>
      </w:r>
      <w:r w:rsidR="00472D74">
        <w:rPr>
          <w:rFonts w:hint="cs"/>
          <w:b/>
          <w:bCs/>
          <w:rtl/>
        </w:rPr>
        <w:t xml:space="preserve"> </w:t>
      </w:r>
      <w:r w:rsidR="00196458" w:rsidRPr="00196458">
        <w:rPr>
          <w:b/>
          <w:bCs/>
          <w:rtl/>
        </w:rPr>
        <w:t xml:space="preserve">بحلول 12 آب/أغسطس </w:t>
      </w:r>
      <w:r w:rsidR="00196458" w:rsidRPr="00196458">
        <w:rPr>
          <w:rFonts w:hint="cs"/>
          <w:b/>
          <w:bCs/>
          <w:rtl/>
        </w:rPr>
        <w:t xml:space="preserve">2020. </w:t>
      </w:r>
    </w:p>
    <w:p w:rsidR="00761849" w:rsidRPr="00E31429" w:rsidRDefault="00E31429" w:rsidP="00E31429">
      <w:pPr>
        <w:spacing w:before="120"/>
        <w:jc w:val="center"/>
        <w:rPr>
          <w:u w:val="single"/>
          <w:rtl/>
        </w:rPr>
      </w:pPr>
      <w:r>
        <w:rPr>
          <w:u w:val="single"/>
          <w:rtl/>
        </w:rPr>
        <w:tab/>
      </w:r>
      <w:r>
        <w:rPr>
          <w:u w:val="single"/>
          <w:rtl/>
        </w:rPr>
        <w:tab/>
      </w:r>
      <w:r>
        <w:rPr>
          <w:u w:val="single"/>
          <w:rtl/>
        </w:rPr>
        <w:tab/>
      </w:r>
    </w:p>
    <w:sectPr w:rsidR="00761849" w:rsidRPr="00E31429" w:rsidSect="0098015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D8C" w:rsidRPr="002901D9" w:rsidRDefault="00927D8C" w:rsidP="002901D9">
      <w:pPr>
        <w:spacing w:after="60" w:line="240" w:lineRule="auto"/>
        <w:rPr>
          <w:i/>
          <w:iCs/>
        </w:rPr>
      </w:pPr>
      <w:r>
        <w:rPr>
          <w:rFonts w:hint="cs"/>
          <w:i/>
          <w:iCs/>
          <w:rtl/>
        </w:rPr>
        <w:t>الحواشي</w:t>
      </w:r>
    </w:p>
  </w:endnote>
  <w:endnote w:type="continuationSeparator" w:id="0">
    <w:p w:rsidR="00927D8C" w:rsidRDefault="00927D8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2D" w:rsidRPr="00D9742D" w:rsidRDefault="00D9742D" w:rsidP="00D9742D">
    <w:pPr>
      <w:pStyle w:val="Footer"/>
      <w:tabs>
        <w:tab w:val="right" w:pos="9598"/>
      </w:tabs>
      <w:rPr>
        <w:sz w:val="17"/>
      </w:rPr>
    </w:pPr>
    <w:r>
      <w:rPr>
        <w:sz w:val="17"/>
      </w:rPr>
      <w:t>GE.16-15364</w:t>
    </w:r>
    <w:r>
      <w:rPr>
        <w:sz w:val="17"/>
      </w:rPr>
      <w:tab/>
    </w:r>
    <w:r w:rsidRPr="00D9742D">
      <w:rPr>
        <w:b/>
        <w:sz w:val="18"/>
      </w:rPr>
      <w:fldChar w:fldCharType="begin"/>
    </w:r>
    <w:r w:rsidRPr="00D9742D">
      <w:rPr>
        <w:b/>
        <w:sz w:val="18"/>
      </w:rPr>
      <w:instrText xml:space="preserve"> PAGE  \* MERGEFORMAT </w:instrText>
    </w:r>
    <w:r w:rsidRPr="00D9742D">
      <w:rPr>
        <w:b/>
        <w:sz w:val="18"/>
      </w:rPr>
      <w:fldChar w:fldCharType="separate"/>
    </w:r>
    <w:r w:rsidR="00CD03DC">
      <w:rPr>
        <w:b/>
        <w:noProof/>
        <w:sz w:val="18"/>
      </w:rPr>
      <w:t>2</w:t>
    </w:r>
    <w:r w:rsidRPr="00D9742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9742D" w:rsidRDefault="00D9742D" w:rsidP="006959B0">
    <w:pPr>
      <w:pStyle w:val="Footer"/>
      <w:tabs>
        <w:tab w:val="right" w:pos="9599"/>
      </w:tabs>
      <w:jc w:val="left"/>
      <w:rPr>
        <w:b/>
        <w:sz w:val="18"/>
        <w:lang w:val="en-US"/>
      </w:rPr>
    </w:pPr>
    <w:r w:rsidRPr="00D9742D">
      <w:rPr>
        <w:b/>
        <w:sz w:val="18"/>
        <w:lang w:val="en-US"/>
      </w:rPr>
      <w:fldChar w:fldCharType="begin"/>
    </w:r>
    <w:r w:rsidRPr="00D9742D">
      <w:rPr>
        <w:b/>
        <w:sz w:val="18"/>
        <w:lang w:val="en-US"/>
      </w:rPr>
      <w:instrText xml:space="preserve"> PAGE  \* MERGEFORMAT </w:instrText>
    </w:r>
    <w:r w:rsidRPr="00D9742D">
      <w:rPr>
        <w:b/>
        <w:sz w:val="18"/>
        <w:lang w:val="en-US"/>
      </w:rPr>
      <w:fldChar w:fldCharType="separate"/>
    </w:r>
    <w:r w:rsidR="00CD03DC">
      <w:rPr>
        <w:b/>
        <w:noProof/>
        <w:sz w:val="18"/>
        <w:lang w:val="en-US"/>
      </w:rPr>
      <w:t>15</w:t>
    </w:r>
    <w:r w:rsidRPr="00D9742D">
      <w:rPr>
        <w:b/>
        <w:sz w:val="18"/>
        <w:lang w:val="en-US"/>
      </w:rPr>
      <w:fldChar w:fldCharType="end"/>
    </w:r>
    <w:r>
      <w:rPr>
        <w:b/>
        <w:sz w:val="18"/>
        <w:lang w:val="en-US"/>
      </w:rPr>
      <w:tab/>
    </w:r>
    <w:r>
      <w:rPr>
        <w:sz w:val="17"/>
        <w:lang w:val="en-US"/>
      </w:rPr>
      <w:t>GE.16-15364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98015A" w:rsidP="00A34EA8">
    <w:pPr>
      <w:pStyle w:val="Footer"/>
      <w:jc w:val="right"/>
      <w:rPr>
        <w:sz w:val="20"/>
        <w:szCs w:val="20"/>
      </w:rPr>
    </w:pPr>
    <w:r>
      <w:rPr>
        <w:sz w:val="20"/>
        <w:szCs w:val="20"/>
      </w:rPr>
      <w:t>GE.16-15364</w:t>
    </w:r>
    <w:r w:rsidR="00A34EA8">
      <w:rPr>
        <w:noProof/>
        <w:lang w:val="en-US"/>
      </w:rPr>
      <w:drawing>
        <wp:anchor distT="0" distB="0" distL="114300" distR="114300" simplePos="0" relativeHeight="251659264" behindDoc="1" locked="1" layoutInCell="0" allowOverlap="1" wp14:anchorId="2CB51F25" wp14:editId="3B78896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98015A" w:rsidRPr="0098015A" w:rsidRDefault="0098015A" w:rsidP="0098015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MNG/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G/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D8C" w:rsidRPr="004956DC" w:rsidRDefault="00927D8C" w:rsidP="00761849">
      <w:pPr>
        <w:pStyle w:val="Footer"/>
        <w:bidi/>
        <w:spacing w:after="80" w:line="200" w:lineRule="exact"/>
        <w:ind w:left="680"/>
      </w:pPr>
      <w:r>
        <w:rPr>
          <w:rtl/>
        </w:rPr>
        <w:t>__________</w:t>
      </w:r>
    </w:p>
  </w:footnote>
  <w:footnote w:type="continuationSeparator" w:id="0">
    <w:p w:rsidR="00927D8C" w:rsidRDefault="00927D8C" w:rsidP="00656392">
      <w:pPr>
        <w:spacing w:line="240" w:lineRule="auto"/>
      </w:pPr>
      <w:r>
        <w:continuationSeparator/>
      </w:r>
    </w:p>
  </w:footnote>
  <w:footnote w:id="1">
    <w:p w:rsidR="00E31429" w:rsidRPr="00E31429" w:rsidRDefault="00E31429" w:rsidP="00E31429">
      <w:pPr>
        <w:pStyle w:val="FootnoteText1"/>
        <w:rPr>
          <w:rtl/>
        </w:rPr>
      </w:pPr>
      <w:r>
        <w:rPr>
          <w:rtl/>
        </w:rPr>
        <w:t>*</w:t>
      </w:r>
      <w:r>
        <w:rPr>
          <w:rtl/>
        </w:rPr>
        <w:tab/>
      </w:r>
      <w:r w:rsidRPr="00E31429">
        <w:rPr>
          <w:rtl/>
        </w:rPr>
        <w:t xml:space="preserve">اعتمدتها اللجنة في دورتها الثامنة والخمسين </w:t>
      </w:r>
      <w:r w:rsidRPr="00E31429">
        <w:rPr>
          <w:rFonts w:hint="cs"/>
          <w:rtl/>
        </w:rPr>
        <w:t>(25</w:t>
      </w:r>
      <w:r w:rsidR="00B72D96">
        <w:rPr>
          <w:rFonts w:hint="cs"/>
          <w:rtl/>
        </w:rPr>
        <w:t xml:space="preserve"> </w:t>
      </w:r>
      <w:r w:rsidRPr="00E31429">
        <w:rPr>
          <w:rtl/>
        </w:rPr>
        <w:t>تموز/يوليه</w:t>
      </w:r>
      <w:r w:rsidR="00AF1F5F">
        <w:rPr>
          <w:rFonts w:hint="cs"/>
          <w:rtl/>
        </w:rPr>
        <w:t xml:space="preserve"> </w:t>
      </w:r>
      <w:r w:rsidRPr="00E31429">
        <w:rPr>
          <w:rFonts w:hint="cs"/>
          <w:rtl/>
        </w:rPr>
        <w:t>-</w:t>
      </w:r>
      <w:r w:rsidR="00AF1F5F">
        <w:rPr>
          <w:rFonts w:hint="cs"/>
          <w:rtl/>
        </w:rPr>
        <w:t xml:space="preserve"> </w:t>
      </w:r>
      <w:r w:rsidRPr="00E31429">
        <w:rPr>
          <w:rFonts w:hint="cs"/>
          <w:rtl/>
        </w:rPr>
        <w:t>12</w:t>
      </w:r>
      <w:r w:rsidRPr="00E31429">
        <w:rPr>
          <w:rtl/>
        </w:rPr>
        <w:t xml:space="preserve"> آب/أغسطس</w:t>
      </w:r>
      <w:r w:rsidRPr="00E31429">
        <w:rPr>
          <w:rFonts w:hint="cs"/>
          <w:rtl/>
        </w:rPr>
        <w:t xml:space="preserve"> 2016)</w:t>
      </w:r>
      <w:r w:rsidRPr="00E31429">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2D" w:rsidRPr="00D9742D" w:rsidRDefault="00D9742D" w:rsidP="00D9742D">
    <w:pPr>
      <w:pStyle w:val="Header"/>
      <w:jc w:val="right"/>
    </w:pPr>
    <w:r w:rsidRPr="00D9742D">
      <w:t>CAT/C/MNG/CO/2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2D" w:rsidRPr="00D9742D" w:rsidRDefault="00D9742D" w:rsidP="00D9742D">
    <w:pPr>
      <w:pStyle w:val="Header"/>
      <w:jc w:val="left"/>
    </w:pPr>
    <w:r w:rsidRPr="00D9742D">
      <w:t>CAT/C/MNG/CO/2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27D8C"/>
    <w:rsid w:val="000076D5"/>
    <w:rsid w:val="00043663"/>
    <w:rsid w:val="000505CF"/>
    <w:rsid w:val="000A2113"/>
    <w:rsid w:val="000D701C"/>
    <w:rsid w:val="000E2A71"/>
    <w:rsid w:val="00160263"/>
    <w:rsid w:val="00167825"/>
    <w:rsid w:val="00181F96"/>
    <w:rsid w:val="00196458"/>
    <w:rsid w:val="001A1371"/>
    <w:rsid w:val="001A1F8D"/>
    <w:rsid w:val="001B346A"/>
    <w:rsid w:val="001D1AFB"/>
    <w:rsid w:val="001E1CAD"/>
    <w:rsid w:val="001E290D"/>
    <w:rsid w:val="001F3C01"/>
    <w:rsid w:val="002144FA"/>
    <w:rsid w:val="0023469A"/>
    <w:rsid w:val="00243C8A"/>
    <w:rsid w:val="00267A0E"/>
    <w:rsid w:val="002901D9"/>
    <w:rsid w:val="002976C2"/>
    <w:rsid w:val="003260FF"/>
    <w:rsid w:val="00343D95"/>
    <w:rsid w:val="00374341"/>
    <w:rsid w:val="00384DA7"/>
    <w:rsid w:val="003D1062"/>
    <w:rsid w:val="00420D7B"/>
    <w:rsid w:val="00443E7A"/>
    <w:rsid w:val="00450B21"/>
    <w:rsid w:val="00453B63"/>
    <w:rsid w:val="00455780"/>
    <w:rsid w:val="00472D74"/>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06EA9"/>
    <w:rsid w:val="00733704"/>
    <w:rsid w:val="00761849"/>
    <w:rsid w:val="0078071A"/>
    <w:rsid w:val="00817373"/>
    <w:rsid w:val="00852A9A"/>
    <w:rsid w:val="008F49E1"/>
    <w:rsid w:val="0090370F"/>
    <w:rsid w:val="009269D2"/>
    <w:rsid w:val="00927D8C"/>
    <w:rsid w:val="00942135"/>
    <w:rsid w:val="009521B0"/>
    <w:rsid w:val="0098015A"/>
    <w:rsid w:val="00981C12"/>
    <w:rsid w:val="009A7E9F"/>
    <w:rsid w:val="009E5018"/>
    <w:rsid w:val="00A12B37"/>
    <w:rsid w:val="00A34EA8"/>
    <w:rsid w:val="00A67AF5"/>
    <w:rsid w:val="00A94CA3"/>
    <w:rsid w:val="00AB6758"/>
    <w:rsid w:val="00AF1F5F"/>
    <w:rsid w:val="00B13763"/>
    <w:rsid w:val="00B477A4"/>
    <w:rsid w:val="00B54045"/>
    <w:rsid w:val="00B72D96"/>
    <w:rsid w:val="00C438D7"/>
    <w:rsid w:val="00C81B50"/>
    <w:rsid w:val="00C87F1F"/>
    <w:rsid w:val="00CD03DC"/>
    <w:rsid w:val="00CD1801"/>
    <w:rsid w:val="00D10EF1"/>
    <w:rsid w:val="00D42810"/>
    <w:rsid w:val="00D57E75"/>
    <w:rsid w:val="00D914A7"/>
    <w:rsid w:val="00D9742D"/>
    <w:rsid w:val="00DC1D29"/>
    <w:rsid w:val="00DD13C3"/>
    <w:rsid w:val="00DD596E"/>
    <w:rsid w:val="00DD621E"/>
    <w:rsid w:val="00DF0575"/>
    <w:rsid w:val="00E31429"/>
    <w:rsid w:val="00E6408A"/>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4076B-E991-4964-8AEF-FC8D600A4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4091</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CAT/C/MNG/CO/2</vt:lpstr>
    </vt:vector>
  </TitlesOfParts>
  <Company>DCM</Company>
  <LinksUpToDate>false</LinksUpToDate>
  <CharactersWithSpaces>27362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CAT/C/MNG/CO/2</dc:title>
  <dc:subject>GE.1615364</dc:subject>
  <dc:creator>saly - ABH</dc:creator>
  <cp:keywords>ODS No.1619697</cp:keywords>
  <dc:description>Distribution: General_x000d_
Original: English_x000d_
Date: 5 September 2016</dc:description>
  <cp:lastModifiedBy>RKHO13</cp:lastModifiedBy>
  <cp:revision>2</cp:revision>
  <cp:lastPrinted>2016-10-05T07:48:00Z</cp:lastPrinted>
  <dcterms:created xsi:type="dcterms:W3CDTF">2016-10-06T13:53:00Z</dcterms:created>
  <dcterms:modified xsi:type="dcterms:W3CDTF">2016-10-06T13:53:00Z</dcterms:modified>
  <cp:category>Final</cp:category>
</cp:coreProperties>
</file>