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39881F5" w14:textId="77777777" w:rsidTr="002B7BC7">
        <w:trPr>
          <w:trHeight w:hRule="exact" w:val="851"/>
        </w:trPr>
        <w:tc>
          <w:tcPr>
            <w:tcW w:w="1276" w:type="dxa"/>
            <w:tcBorders>
              <w:bottom w:val="single" w:sz="4" w:space="0" w:color="auto"/>
            </w:tcBorders>
          </w:tcPr>
          <w:p w14:paraId="6C07372B" w14:textId="77777777" w:rsidR="006F71EA" w:rsidRPr="00DB58B5" w:rsidRDefault="006F71EA" w:rsidP="00B6547F"/>
        </w:tc>
        <w:tc>
          <w:tcPr>
            <w:tcW w:w="2268" w:type="dxa"/>
            <w:tcBorders>
              <w:bottom w:val="single" w:sz="4" w:space="0" w:color="auto"/>
            </w:tcBorders>
            <w:vAlign w:val="bottom"/>
          </w:tcPr>
          <w:p w14:paraId="6BDC525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50FA1F" w14:textId="074B9422" w:rsidR="006F71EA" w:rsidRPr="00DB58B5" w:rsidRDefault="00B6547F" w:rsidP="00B6547F">
            <w:pPr>
              <w:jc w:val="right"/>
            </w:pPr>
            <w:r w:rsidRPr="00B6547F">
              <w:rPr>
                <w:sz w:val="40"/>
              </w:rPr>
              <w:t>CCPR</w:t>
            </w:r>
            <w:r>
              <w:t>/C/137/2/Add.1</w:t>
            </w:r>
          </w:p>
        </w:tc>
      </w:tr>
      <w:tr w:rsidR="006F71EA" w:rsidRPr="00DB58B5" w14:paraId="5D80CFC9" w14:textId="77777777" w:rsidTr="002B7BC7">
        <w:trPr>
          <w:trHeight w:hRule="exact" w:val="2835"/>
        </w:trPr>
        <w:tc>
          <w:tcPr>
            <w:tcW w:w="1276" w:type="dxa"/>
            <w:tcBorders>
              <w:top w:val="single" w:sz="4" w:space="0" w:color="auto"/>
              <w:bottom w:val="single" w:sz="12" w:space="0" w:color="auto"/>
            </w:tcBorders>
          </w:tcPr>
          <w:p w14:paraId="0CBE4FE0" w14:textId="77777777" w:rsidR="006F71EA" w:rsidRPr="00DB58B5" w:rsidRDefault="006F71EA" w:rsidP="002B7BC7">
            <w:pPr>
              <w:spacing w:before="120"/>
              <w:jc w:val="center"/>
            </w:pPr>
            <w:r>
              <w:rPr>
                <w:noProof/>
                <w:lang w:eastAsia="fr-CH"/>
              </w:rPr>
              <w:drawing>
                <wp:inline distT="0" distB="0" distL="0" distR="0" wp14:anchorId="07C354C3" wp14:editId="6B977E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0AFCD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83B63FF" w14:textId="77777777" w:rsidR="006F71EA" w:rsidRDefault="00B6547F" w:rsidP="002B7BC7">
            <w:pPr>
              <w:spacing w:before="240"/>
            </w:pPr>
            <w:r>
              <w:t>Distr. générale</w:t>
            </w:r>
          </w:p>
          <w:p w14:paraId="31D8FDBF" w14:textId="31E84FCE" w:rsidR="00B6547F" w:rsidRDefault="006643FF" w:rsidP="00B6547F">
            <w:pPr>
              <w:spacing w:line="240" w:lineRule="exact"/>
            </w:pPr>
            <w:r w:rsidRPr="006643FF">
              <w:t>1</w:t>
            </w:r>
            <w:r w:rsidRPr="006643FF">
              <w:rPr>
                <w:vertAlign w:val="superscript"/>
              </w:rPr>
              <w:t>er</w:t>
            </w:r>
            <w:r w:rsidRPr="006643FF">
              <w:t xml:space="preserve"> mai</w:t>
            </w:r>
            <w:r w:rsidR="00B6547F" w:rsidRPr="006643FF">
              <w:t xml:space="preserve"> 2023</w:t>
            </w:r>
          </w:p>
          <w:p w14:paraId="021239E7" w14:textId="77777777" w:rsidR="00B6547F" w:rsidRDefault="00B6547F" w:rsidP="00B6547F">
            <w:pPr>
              <w:spacing w:line="240" w:lineRule="exact"/>
            </w:pPr>
            <w:r>
              <w:t>Français</w:t>
            </w:r>
          </w:p>
          <w:p w14:paraId="4C93CF34" w14:textId="1E28F1AF" w:rsidR="00B6547F" w:rsidRPr="00DB58B5" w:rsidRDefault="00B6547F" w:rsidP="00B6547F">
            <w:pPr>
              <w:spacing w:line="240" w:lineRule="exact"/>
            </w:pPr>
            <w:r>
              <w:t>Original : anglais</w:t>
            </w:r>
          </w:p>
        </w:tc>
      </w:tr>
    </w:tbl>
    <w:p w14:paraId="31B04051" w14:textId="439B46BC" w:rsidR="006F71EA" w:rsidRDefault="006F71EA" w:rsidP="006F71EA">
      <w:pPr>
        <w:spacing w:before="120"/>
        <w:rPr>
          <w:b/>
          <w:sz w:val="24"/>
          <w:szCs w:val="24"/>
        </w:rPr>
      </w:pPr>
      <w:r w:rsidRPr="00DF3BF1">
        <w:rPr>
          <w:b/>
          <w:sz w:val="24"/>
          <w:szCs w:val="24"/>
        </w:rPr>
        <w:t>Comité des droits de l</w:t>
      </w:r>
      <w:r w:rsidR="008E6C92">
        <w:rPr>
          <w:b/>
          <w:sz w:val="24"/>
          <w:szCs w:val="24"/>
        </w:rPr>
        <w:t>’</w:t>
      </w:r>
      <w:r w:rsidRPr="00DF3BF1">
        <w:rPr>
          <w:b/>
          <w:sz w:val="24"/>
          <w:szCs w:val="24"/>
        </w:rPr>
        <w:t>homme</w:t>
      </w:r>
    </w:p>
    <w:p w14:paraId="76078BD5" w14:textId="2BD2D789" w:rsidR="00B6547F" w:rsidRPr="0077785C" w:rsidRDefault="00B6547F" w:rsidP="00B6547F">
      <w:pPr>
        <w:pStyle w:val="HChG"/>
        <w:rPr>
          <w:lang w:val="fr-FR"/>
        </w:rPr>
      </w:pPr>
      <w:r w:rsidRPr="0077785C">
        <w:rPr>
          <w:lang w:val="fr-FR"/>
        </w:rPr>
        <w:tab/>
      </w:r>
      <w:r w:rsidRPr="0077785C">
        <w:rPr>
          <w:lang w:val="fr-FR"/>
        </w:rPr>
        <w:tab/>
        <w:t xml:space="preserve">Rapport sur le suivi des observations finales </w:t>
      </w:r>
      <w:r w:rsidR="0055548C">
        <w:rPr>
          <w:lang w:val="fr-FR"/>
        </w:rPr>
        <w:br/>
      </w:r>
      <w:r w:rsidRPr="0077785C">
        <w:rPr>
          <w:lang w:val="fr-FR"/>
        </w:rPr>
        <w:t>du Comité des</w:t>
      </w:r>
      <w:r>
        <w:rPr>
          <w:lang w:val="fr-FR"/>
        </w:rPr>
        <w:t> </w:t>
      </w:r>
      <w:r w:rsidRPr="0077785C">
        <w:rPr>
          <w:lang w:val="fr-FR"/>
        </w:rPr>
        <w:t>droits de l</w:t>
      </w:r>
      <w:r w:rsidR="008E6C92">
        <w:rPr>
          <w:lang w:val="fr-FR"/>
        </w:rPr>
        <w:t>’</w:t>
      </w:r>
      <w:r w:rsidRPr="0077785C">
        <w:rPr>
          <w:lang w:val="fr-FR"/>
        </w:rPr>
        <w:t>homme</w:t>
      </w:r>
      <w:bookmarkStart w:id="0" w:name="_Toc506807534"/>
      <w:bookmarkEnd w:id="0"/>
      <w:r w:rsidRPr="00254C0E">
        <w:rPr>
          <w:rStyle w:val="Appelnotedebasdep"/>
          <w:b w:val="0"/>
          <w:bCs/>
          <w:sz w:val="20"/>
          <w:vertAlign w:val="baseline"/>
        </w:rPr>
        <w:footnoteReference w:customMarkFollows="1" w:id="2"/>
        <w:t>*</w:t>
      </w:r>
    </w:p>
    <w:p w14:paraId="1A8C6C4F" w14:textId="77777777" w:rsidR="00B6547F" w:rsidRPr="0077785C" w:rsidRDefault="00B6547F" w:rsidP="00B6547F">
      <w:pPr>
        <w:pStyle w:val="H23G"/>
        <w:rPr>
          <w:rFonts w:eastAsia="SimSun"/>
          <w:lang w:val="fr-FR"/>
        </w:rPr>
      </w:pPr>
      <w:r w:rsidRPr="0077785C">
        <w:rPr>
          <w:lang w:val="fr-FR"/>
        </w:rPr>
        <w:tab/>
      </w:r>
      <w:r w:rsidRPr="0077785C">
        <w:rPr>
          <w:lang w:val="fr-FR"/>
        </w:rPr>
        <w:tab/>
        <w:t>Additif</w:t>
      </w:r>
    </w:p>
    <w:p w14:paraId="4A39DAF2" w14:textId="1823C4FB" w:rsidR="00E85C42" w:rsidRDefault="00B6547F" w:rsidP="00B6547F">
      <w:pPr>
        <w:pStyle w:val="HChG"/>
        <w:rPr>
          <w:lang w:val="fr-FR"/>
        </w:rPr>
      </w:pPr>
      <w:r w:rsidRPr="0077785C">
        <w:rPr>
          <w:lang w:val="fr-FR"/>
        </w:rPr>
        <w:tab/>
      </w:r>
      <w:r w:rsidRPr="0077785C">
        <w:rPr>
          <w:lang w:val="fr-FR"/>
        </w:rPr>
        <w:tab/>
        <w:t>Évaluation des renseignements sur la suite donnée aux</w:t>
      </w:r>
      <w:r>
        <w:rPr>
          <w:lang w:val="fr-FR"/>
        </w:rPr>
        <w:t> </w:t>
      </w:r>
      <w:r w:rsidRPr="0077785C">
        <w:rPr>
          <w:lang w:val="fr-FR"/>
        </w:rPr>
        <w:t>observations finales concernant le Bélarus</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8"/>
        <w:gridCol w:w="3544"/>
      </w:tblGrid>
      <w:tr w:rsidR="00B6547F" w:rsidRPr="0068727C" w14:paraId="44AB7141" w14:textId="77777777" w:rsidTr="006970CA">
        <w:tc>
          <w:tcPr>
            <w:tcW w:w="3828" w:type="dxa"/>
          </w:tcPr>
          <w:p w14:paraId="0B037F2B" w14:textId="2AB12274" w:rsidR="00B6547F" w:rsidRDefault="00B6547F" w:rsidP="006970CA">
            <w:pPr>
              <w:pStyle w:val="SingleTxtG"/>
              <w:ind w:left="0" w:right="0"/>
              <w:jc w:val="left"/>
              <w:rPr>
                <w:i/>
              </w:rPr>
            </w:pPr>
            <w:r w:rsidRPr="0077785C">
              <w:rPr>
                <w:i/>
                <w:iCs/>
                <w:lang w:val="fr-FR"/>
              </w:rPr>
              <w:t>Observations finales (124</w:t>
            </w:r>
            <w:r w:rsidRPr="0077785C">
              <w:rPr>
                <w:i/>
                <w:iCs/>
                <w:vertAlign w:val="superscript"/>
                <w:lang w:val="fr-FR"/>
              </w:rPr>
              <w:t>e</w:t>
            </w:r>
            <w:r w:rsidRPr="00FF44DD">
              <w:rPr>
                <w:i/>
                <w:iCs/>
              </w:rPr>
              <w:t xml:space="preserve"> session)</w:t>
            </w:r>
            <w:r>
              <w:rPr>
                <w:i/>
                <w:iCs/>
              </w:rPr>
              <w:t> </w:t>
            </w:r>
            <w:r w:rsidRPr="00FF44DD">
              <w:rPr>
                <w:i/>
                <w:iCs/>
              </w:rPr>
              <w:t>:</w:t>
            </w:r>
          </w:p>
        </w:tc>
        <w:tc>
          <w:tcPr>
            <w:tcW w:w="3544" w:type="dxa"/>
          </w:tcPr>
          <w:p w14:paraId="20324C72" w14:textId="294C4CEF" w:rsidR="00B6547F" w:rsidRPr="00B6547F" w:rsidRDefault="0055548C" w:rsidP="006970CA">
            <w:pPr>
              <w:pStyle w:val="SingleTxtG"/>
              <w:ind w:left="0" w:right="0"/>
              <w:jc w:val="left"/>
              <w:rPr>
                <w:lang w:val="en-US"/>
              </w:rPr>
            </w:pPr>
            <w:hyperlink r:id="rId8" w:history="1">
              <w:r w:rsidR="00B6547F" w:rsidRPr="00FA6FE5">
                <w:rPr>
                  <w:rStyle w:val="Lienhypertexte"/>
                  <w:lang w:val="en-US"/>
                </w:rPr>
                <w:t>CCPR/C/BLR/CO/5</w:t>
              </w:r>
            </w:hyperlink>
            <w:r w:rsidR="00B6547F" w:rsidRPr="00C14B37">
              <w:rPr>
                <w:lang w:val="en-US"/>
              </w:rPr>
              <w:t xml:space="preserve">, 25 </w:t>
            </w:r>
            <w:proofErr w:type="spellStart"/>
            <w:r w:rsidR="00B6547F" w:rsidRPr="00C14B37">
              <w:rPr>
                <w:lang w:val="en-US"/>
              </w:rPr>
              <w:t>octobre</w:t>
            </w:r>
            <w:proofErr w:type="spellEnd"/>
            <w:r w:rsidR="00B6547F" w:rsidRPr="00C14B37">
              <w:rPr>
                <w:lang w:val="en-US"/>
              </w:rPr>
              <w:t xml:space="preserve"> 2018</w:t>
            </w:r>
          </w:p>
        </w:tc>
      </w:tr>
      <w:tr w:rsidR="00B6547F" w14:paraId="0C740584" w14:textId="77777777" w:rsidTr="006970CA">
        <w:tc>
          <w:tcPr>
            <w:tcW w:w="3828" w:type="dxa"/>
          </w:tcPr>
          <w:p w14:paraId="00249B2A" w14:textId="1CE0C581" w:rsidR="00B6547F" w:rsidRDefault="00B6547F" w:rsidP="006970CA">
            <w:pPr>
              <w:pStyle w:val="SingleTxtG"/>
              <w:ind w:left="0" w:right="0"/>
              <w:jc w:val="left"/>
              <w:rPr>
                <w:i/>
              </w:rPr>
            </w:pPr>
            <w:r w:rsidRPr="0077785C">
              <w:rPr>
                <w:i/>
                <w:iCs/>
                <w:lang w:val="fr-FR"/>
              </w:rPr>
              <w:t>Paragraphes faisant l</w:t>
            </w:r>
            <w:r w:rsidR="008E6C92">
              <w:rPr>
                <w:i/>
                <w:iCs/>
                <w:lang w:val="fr-FR"/>
              </w:rPr>
              <w:t>’</w:t>
            </w:r>
            <w:r w:rsidRPr="0077785C">
              <w:rPr>
                <w:i/>
                <w:iCs/>
                <w:lang w:val="fr-FR"/>
              </w:rPr>
              <w:t>objet d</w:t>
            </w:r>
            <w:r w:rsidR="008E6C92">
              <w:rPr>
                <w:i/>
                <w:iCs/>
                <w:lang w:val="fr-FR"/>
              </w:rPr>
              <w:t>’</w:t>
            </w:r>
            <w:r w:rsidRPr="0077785C">
              <w:rPr>
                <w:i/>
                <w:iCs/>
                <w:lang w:val="fr-FR"/>
              </w:rPr>
              <w:t>un suivi</w:t>
            </w:r>
            <w:r>
              <w:rPr>
                <w:i/>
                <w:iCs/>
                <w:lang w:val="fr-FR"/>
              </w:rPr>
              <w:t> </w:t>
            </w:r>
            <w:r w:rsidRPr="0077785C">
              <w:rPr>
                <w:i/>
                <w:iCs/>
                <w:lang w:val="fr-FR"/>
              </w:rPr>
              <w:t>:</w:t>
            </w:r>
          </w:p>
        </w:tc>
        <w:tc>
          <w:tcPr>
            <w:tcW w:w="3544" w:type="dxa"/>
          </w:tcPr>
          <w:p w14:paraId="176157DA" w14:textId="6DCD1067" w:rsidR="00B6547F" w:rsidRDefault="00B6547F" w:rsidP="006970CA">
            <w:pPr>
              <w:pStyle w:val="SingleTxtG"/>
              <w:ind w:left="0" w:right="0"/>
              <w:jc w:val="left"/>
            </w:pPr>
            <w:r w:rsidRPr="0077785C">
              <w:rPr>
                <w:lang w:val="fr-FR"/>
              </w:rPr>
              <w:t>12, 28 et 53</w:t>
            </w:r>
          </w:p>
        </w:tc>
      </w:tr>
      <w:tr w:rsidR="00B6547F" w14:paraId="2A9ACC8D" w14:textId="77777777" w:rsidTr="006970CA">
        <w:tc>
          <w:tcPr>
            <w:tcW w:w="3828" w:type="dxa"/>
          </w:tcPr>
          <w:p w14:paraId="5A044717" w14:textId="4FA4B29B" w:rsidR="00B6547F" w:rsidRDefault="00B6547F" w:rsidP="006970CA">
            <w:pPr>
              <w:pStyle w:val="SingleTxtG"/>
              <w:ind w:left="0" w:right="0"/>
              <w:jc w:val="left"/>
              <w:rPr>
                <w:i/>
              </w:rPr>
            </w:pPr>
            <w:r w:rsidRPr="0077785C">
              <w:rPr>
                <w:i/>
                <w:iCs/>
                <w:lang w:val="fr-FR"/>
              </w:rPr>
              <w:t>Renseignements reçus de l</w:t>
            </w:r>
            <w:r w:rsidR="008E6C92">
              <w:rPr>
                <w:i/>
                <w:iCs/>
                <w:lang w:val="fr-FR"/>
              </w:rPr>
              <w:t>’</w:t>
            </w:r>
            <w:r w:rsidRPr="0077785C">
              <w:rPr>
                <w:i/>
                <w:iCs/>
                <w:lang w:val="fr-FR"/>
              </w:rPr>
              <w:t>État partie</w:t>
            </w:r>
            <w:r>
              <w:rPr>
                <w:i/>
                <w:iCs/>
                <w:lang w:val="fr-FR"/>
              </w:rPr>
              <w:t> </w:t>
            </w:r>
            <w:r w:rsidRPr="0077785C">
              <w:rPr>
                <w:i/>
                <w:iCs/>
                <w:lang w:val="fr-FR"/>
              </w:rPr>
              <w:t>:</w:t>
            </w:r>
          </w:p>
        </w:tc>
        <w:tc>
          <w:tcPr>
            <w:tcW w:w="3544" w:type="dxa"/>
          </w:tcPr>
          <w:p w14:paraId="71281AD8" w14:textId="2F4666D2" w:rsidR="00B6547F" w:rsidRDefault="0055548C" w:rsidP="006970CA">
            <w:pPr>
              <w:pStyle w:val="SingleTxtG"/>
              <w:ind w:left="0" w:right="0"/>
              <w:jc w:val="left"/>
            </w:pPr>
            <w:hyperlink r:id="rId9" w:history="1">
              <w:r w:rsidR="00B6547F" w:rsidRPr="00FA6FE5">
                <w:rPr>
                  <w:rStyle w:val="Lienhypertexte"/>
                  <w:lang w:val="fr-FR"/>
                </w:rPr>
                <w:t>CCPR/C/BLR/FCO/5</w:t>
              </w:r>
            </w:hyperlink>
            <w:r w:rsidR="00B6547F" w:rsidRPr="0077785C">
              <w:rPr>
                <w:lang w:val="fr-FR"/>
              </w:rPr>
              <w:t>, 12 juillet 2021</w:t>
            </w:r>
          </w:p>
        </w:tc>
      </w:tr>
      <w:tr w:rsidR="00B6547F" w14:paraId="769873CE" w14:textId="77777777" w:rsidTr="006970CA">
        <w:tc>
          <w:tcPr>
            <w:tcW w:w="3828" w:type="dxa"/>
          </w:tcPr>
          <w:p w14:paraId="0FA60F46" w14:textId="2486ECDA" w:rsidR="00B6547F" w:rsidRDefault="00B6547F" w:rsidP="006970CA">
            <w:pPr>
              <w:pStyle w:val="SingleTxtG"/>
              <w:ind w:left="0" w:right="0"/>
              <w:jc w:val="left"/>
              <w:rPr>
                <w:i/>
              </w:rPr>
            </w:pPr>
            <w:r w:rsidRPr="0077785C">
              <w:rPr>
                <w:i/>
                <w:iCs/>
                <w:lang w:val="fr-FR"/>
              </w:rPr>
              <w:t>Renseignements reçus des parties prenantes</w:t>
            </w:r>
            <w:r>
              <w:rPr>
                <w:i/>
                <w:iCs/>
                <w:lang w:val="fr-FR"/>
              </w:rPr>
              <w:t> </w:t>
            </w:r>
            <w:r w:rsidRPr="0077785C">
              <w:rPr>
                <w:i/>
                <w:iCs/>
                <w:lang w:val="fr-FR"/>
              </w:rPr>
              <w:t>:</w:t>
            </w:r>
          </w:p>
        </w:tc>
        <w:tc>
          <w:tcPr>
            <w:tcW w:w="3544" w:type="dxa"/>
            <w:vAlign w:val="bottom"/>
          </w:tcPr>
          <w:p w14:paraId="70A49FEE" w14:textId="3C6B100E" w:rsidR="00B6547F" w:rsidRDefault="0055548C" w:rsidP="006970CA">
            <w:pPr>
              <w:pStyle w:val="SingleTxtG"/>
              <w:ind w:left="0" w:right="0"/>
              <w:jc w:val="left"/>
            </w:pPr>
            <w:hyperlink r:id="rId10" w:history="1">
              <w:r w:rsidR="00B6547F" w:rsidRPr="004D6995">
                <w:rPr>
                  <w:rStyle w:val="Lienhypertexte"/>
                  <w:lang w:val="fr-FR"/>
                </w:rPr>
                <w:t>International Committee for the Investigation of Torture in Belarus</w:t>
              </w:r>
            </w:hyperlink>
            <w:r w:rsidR="00B6547F" w:rsidRPr="0077785C">
              <w:rPr>
                <w:lang w:val="fr-FR"/>
              </w:rPr>
              <w:t>, 5</w:t>
            </w:r>
            <w:r w:rsidR="00B6547F">
              <w:rPr>
                <w:lang w:val="fr-FR"/>
              </w:rPr>
              <w:t> </w:t>
            </w:r>
            <w:r w:rsidR="00B6547F" w:rsidRPr="0077785C">
              <w:rPr>
                <w:lang w:val="fr-FR"/>
              </w:rPr>
              <w:t xml:space="preserve">décembre 2022 ; </w:t>
            </w:r>
            <w:hyperlink r:id="rId11" w:history="1">
              <w:r w:rsidR="00B6547F" w:rsidRPr="004D6995">
                <w:rPr>
                  <w:rStyle w:val="Lienhypertexte"/>
                  <w:lang w:val="fr-FR"/>
                </w:rPr>
                <w:t>Coalition d</w:t>
              </w:r>
              <w:r w:rsidR="008E6C92" w:rsidRPr="004D6995">
                <w:rPr>
                  <w:rStyle w:val="Lienhypertexte"/>
                  <w:lang w:val="fr-FR"/>
                </w:rPr>
                <w:t>’</w:t>
              </w:r>
              <w:r w:rsidR="00B6547F" w:rsidRPr="004D6995">
                <w:rPr>
                  <w:rStyle w:val="Lienhypertexte"/>
                  <w:lang w:val="fr-FR"/>
                </w:rPr>
                <w:t>organisations bélarussiennes de défense des droits de l</w:t>
              </w:r>
              <w:r w:rsidR="008E6C92" w:rsidRPr="004D6995">
                <w:rPr>
                  <w:rStyle w:val="Lienhypertexte"/>
                  <w:lang w:val="fr-FR"/>
                </w:rPr>
                <w:t>’</w:t>
              </w:r>
              <w:r w:rsidR="00B6547F" w:rsidRPr="004D6995">
                <w:rPr>
                  <w:rStyle w:val="Lienhypertexte"/>
                  <w:lang w:val="fr-FR"/>
                </w:rPr>
                <w:t>homme</w:t>
              </w:r>
            </w:hyperlink>
            <w:r w:rsidR="00B6547F" w:rsidRPr="0077785C">
              <w:rPr>
                <w:lang w:val="fr-FR"/>
              </w:rPr>
              <w:t>, 9</w:t>
            </w:r>
            <w:r w:rsidR="00B6547F">
              <w:rPr>
                <w:lang w:val="fr-FR"/>
              </w:rPr>
              <w:t> </w:t>
            </w:r>
            <w:r w:rsidR="00B6547F" w:rsidRPr="0077785C">
              <w:rPr>
                <w:lang w:val="fr-FR"/>
              </w:rPr>
              <w:t xml:space="preserve">décembre 2022 ; </w:t>
            </w:r>
            <w:hyperlink r:id="rId12" w:history="1">
              <w:r w:rsidR="00B6547F" w:rsidRPr="004D6995">
                <w:rPr>
                  <w:rStyle w:val="Lienhypertexte"/>
                  <w:lang w:val="fr-FR"/>
                </w:rPr>
                <w:t>Human Rights Watch</w:t>
              </w:r>
            </w:hyperlink>
            <w:r w:rsidR="00B6547F" w:rsidRPr="0077785C">
              <w:rPr>
                <w:lang w:val="fr-FR"/>
              </w:rPr>
              <w:t>, 14 décembre 2022</w:t>
            </w:r>
          </w:p>
        </w:tc>
      </w:tr>
      <w:tr w:rsidR="00B6547F" w14:paraId="37657FD8" w14:textId="77777777" w:rsidTr="006970CA">
        <w:tc>
          <w:tcPr>
            <w:tcW w:w="3828" w:type="dxa"/>
          </w:tcPr>
          <w:p w14:paraId="6B5BF527" w14:textId="1EC255A1" w:rsidR="00B6547F" w:rsidRPr="0077785C" w:rsidRDefault="00B6547F" w:rsidP="006970CA">
            <w:pPr>
              <w:pStyle w:val="SingleTxtG"/>
              <w:ind w:left="0" w:right="0"/>
              <w:jc w:val="left"/>
              <w:rPr>
                <w:i/>
                <w:iCs/>
                <w:lang w:val="fr-FR"/>
              </w:rPr>
            </w:pPr>
            <w:r w:rsidRPr="0077785C">
              <w:rPr>
                <w:i/>
                <w:iCs/>
                <w:lang w:val="fr-FR"/>
              </w:rPr>
              <w:t>Évaluation du Comité</w:t>
            </w:r>
            <w:r>
              <w:rPr>
                <w:i/>
                <w:iCs/>
                <w:lang w:val="fr-FR"/>
              </w:rPr>
              <w:t> </w:t>
            </w:r>
            <w:r>
              <w:rPr>
                <w:lang w:val="fr-FR"/>
              </w:rPr>
              <w:t>:</w:t>
            </w:r>
          </w:p>
        </w:tc>
        <w:tc>
          <w:tcPr>
            <w:tcW w:w="3544" w:type="dxa"/>
            <w:vAlign w:val="bottom"/>
          </w:tcPr>
          <w:p w14:paraId="41D8DB65" w14:textId="11D952E7" w:rsidR="00B6547F" w:rsidRDefault="00B6547F" w:rsidP="006970CA">
            <w:pPr>
              <w:pStyle w:val="SingleTxtG"/>
              <w:ind w:left="0" w:right="0"/>
              <w:jc w:val="left"/>
              <w:rPr>
                <w:lang w:val="fr-FR"/>
              </w:rPr>
            </w:pPr>
            <w:r w:rsidRPr="0077785C">
              <w:rPr>
                <w:lang w:val="fr-FR"/>
              </w:rPr>
              <w:t>12 [E], 28 [E][</w:t>
            </w:r>
            <w:r>
              <w:rPr>
                <w:lang w:val="fr-FR"/>
              </w:rPr>
              <w:t>C</w:t>
            </w:r>
            <w:r w:rsidRPr="0077785C">
              <w:rPr>
                <w:lang w:val="fr-FR"/>
              </w:rPr>
              <w:t>] et 53 [E]</w:t>
            </w:r>
          </w:p>
        </w:tc>
      </w:tr>
    </w:tbl>
    <w:p w14:paraId="5FA42DBF" w14:textId="1E624AB0" w:rsidR="00B6547F" w:rsidRPr="0077785C" w:rsidRDefault="00B6547F" w:rsidP="004A5606">
      <w:pPr>
        <w:pStyle w:val="H1G"/>
        <w:rPr>
          <w:lang w:val="fr-FR"/>
        </w:rPr>
      </w:pPr>
      <w:r w:rsidRPr="0077785C">
        <w:rPr>
          <w:lang w:val="fr-FR"/>
        </w:rPr>
        <w:tab/>
      </w:r>
      <w:r w:rsidRPr="0077785C">
        <w:rPr>
          <w:lang w:val="fr-FR"/>
        </w:rPr>
        <w:tab/>
        <w:t>Paragraphe 12</w:t>
      </w:r>
      <w:r>
        <w:rPr>
          <w:lang w:val="fr-FR"/>
        </w:rPr>
        <w:t> </w:t>
      </w:r>
      <w:r w:rsidRPr="0077785C">
        <w:rPr>
          <w:lang w:val="fr-FR"/>
        </w:rPr>
        <w:t>: Constatations adoptées au titre du Protocole facultatif et mesures provisoires de protection</w:t>
      </w:r>
      <w:r w:rsidR="004D6995" w:rsidRPr="004D6995">
        <w:rPr>
          <w:rStyle w:val="Appelnotedebasdep"/>
          <w:b w:val="0"/>
          <w:bCs/>
        </w:rPr>
        <w:footnoteReference w:id="3"/>
      </w:r>
    </w:p>
    <w:p w14:paraId="387BD154" w14:textId="1CB61269" w:rsidR="00B6547F" w:rsidRPr="0077785C" w:rsidRDefault="00B6547F" w:rsidP="004A5606">
      <w:pPr>
        <w:pStyle w:val="H23G"/>
        <w:rPr>
          <w:rFonts w:eastAsiaTheme="minorEastAsia"/>
          <w:lang w:val="fr-FR"/>
        </w:rPr>
      </w:pPr>
      <w:r w:rsidRPr="0077785C">
        <w:rPr>
          <w:lang w:val="fr-FR"/>
        </w:rPr>
        <w:tab/>
      </w:r>
      <w:r w:rsidRPr="0077785C">
        <w:rPr>
          <w:lang w:val="fr-FR"/>
        </w:rPr>
        <w:tab/>
        <w:t>Résumé des renseignements reçus de l</w:t>
      </w:r>
      <w:r w:rsidR="008E6C92">
        <w:rPr>
          <w:lang w:val="fr-FR"/>
        </w:rPr>
        <w:t>’</w:t>
      </w:r>
      <w:r w:rsidRPr="0077785C">
        <w:rPr>
          <w:lang w:val="fr-FR"/>
        </w:rPr>
        <w:t>État partie</w:t>
      </w:r>
    </w:p>
    <w:p w14:paraId="011A4E4C" w14:textId="6BFBF037" w:rsidR="00B6547F" w:rsidRPr="0077785C" w:rsidRDefault="00B6547F" w:rsidP="0090775A">
      <w:pPr>
        <w:pStyle w:val="SingleTxtG"/>
        <w:ind w:firstLine="567"/>
        <w:rPr>
          <w:lang w:val="fr-FR"/>
        </w:rPr>
      </w:pPr>
      <w:r w:rsidRPr="0077785C">
        <w:rPr>
          <w:lang w:val="fr-FR"/>
        </w:rPr>
        <w:t>L</w:t>
      </w:r>
      <w:r w:rsidR="008E6C92">
        <w:rPr>
          <w:lang w:val="fr-FR"/>
        </w:rPr>
        <w:t>’</w:t>
      </w:r>
      <w:r w:rsidRPr="0077785C">
        <w:rPr>
          <w:lang w:val="fr-FR"/>
        </w:rPr>
        <w:t>État partie rappelle la position qu</w:t>
      </w:r>
      <w:r w:rsidR="008E6C92">
        <w:rPr>
          <w:lang w:val="fr-FR"/>
        </w:rPr>
        <w:t>’</w:t>
      </w:r>
      <w:r w:rsidRPr="0077785C">
        <w:rPr>
          <w:lang w:val="fr-FR"/>
        </w:rPr>
        <w:t>il a exposée dans son cinquième rapport périodique, à savoir qu</w:t>
      </w:r>
      <w:r w:rsidR="008E6C92">
        <w:rPr>
          <w:lang w:val="fr-FR"/>
        </w:rPr>
        <w:t>’</w:t>
      </w:r>
      <w:r w:rsidRPr="0077785C">
        <w:rPr>
          <w:lang w:val="fr-FR"/>
        </w:rPr>
        <w:t>il s</w:t>
      </w:r>
      <w:r w:rsidR="008E6C92">
        <w:rPr>
          <w:lang w:val="fr-FR"/>
        </w:rPr>
        <w:t>’</w:t>
      </w:r>
      <w:r w:rsidRPr="0077785C">
        <w:rPr>
          <w:lang w:val="fr-FR"/>
        </w:rPr>
        <w:t>acquitte pleinement des obligations qui lui incombent au titre du Protocole facultatif et qu</w:t>
      </w:r>
      <w:r w:rsidR="008E6C92">
        <w:rPr>
          <w:lang w:val="fr-FR"/>
        </w:rPr>
        <w:t>’</w:t>
      </w:r>
      <w:r w:rsidRPr="0077785C">
        <w:rPr>
          <w:lang w:val="fr-FR"/>
        </w:rPr>
        <w:t xml:space="preserve">il considère que les décisions du Comité concernant les communications ont valeur de recommandation. Toutes les décisions du Comité sont portées à </w:t>
      </w:r>
      <w:r>
        <w:rPr>
          <w:lang w:val="fr-FR"/>
        </w:rPr>
        <w:t>l</w:t>
      </w:r>
      <w:r w:rsidR="008E6C92">
        <w:rPr>
          <w:lang w:val="fr-FR"/>
        </w:rPr>
        <w:t>’</w:t>
      </w:r>
      <w:r>
        <w:rPr>
          <w:lang w:val="fr-FR"/>
        </w:rPr>
        <w:t>attention</w:t>
      </w:r>
      <w:r w:rsidRPr="0077785C">
        <w:rPr>
          <w:lang w:val="fr-FR"/>
        </w:rPr>
        <w:t xml:space="preserve"> des autorités publiques compétentes et doivent également être communiquées à la Cour suprême et au </w:t>
      </w:r>
      <w:r>
        <w:rPr>
          <w:lang w:val="fr-FR"/>
        </w:rPr>
        <w:t>B</w:t>
      </w:r>
      <w:r w:rsidRPr="0077785C">
        <w:rPr>
          <w:lang w:val="fr-FR"/>
        </w:rPr>
        <w:t xml:space="preserve">ureau du Procureur général. </w:t>
      </w:r>
    </w:p>
    <w:p w14:paraId="693A77B9" w14:textId="5D263B50" w:rsidR="00B6547F" w:rsidRPr="0077785C" w:rsidRDefault="00B6547F" w:rsidP="0090775A">
      <w:pPr>
        <w:pStyle w:val="SingleTxtG"/>
        <w:ind w:firstLine="567"/>
        <w:rPr>
          <w:lang w:val="fr-FR"/>
        </w:rPr>
      </w:pPr>
      <w:r w:rsidRPr="0077785C">
        <w:rPr>
          <w:lang w:val="fr-FR"/>
        </w:rPr>
        <w:t>La législation nationale prévoit un mécanisme efficace de recours contre les décisions judiciaires qui concernent des infractions administratives ou qui sont rendues dans des affaires pénales et civiles. Les statistiques démontrent</w:t>
      </w:r>
      <w:r>
        <w:rPr>
          <w:lang w:val="fr-FR"/>
        </w:rPr>
        <w:t xml:space="preserve"> l</w:t>
      </w:r>
      <w:r w:rsidR="008E6C92">
        <w:rPr>
          <w:lang w:val="fr-FR"/>
        </w:rPr>
        <w:t>’</w:t>
      </w:r>
      <w:r>
        <w:rPr>
          <w:lang w:val="fr-FR"/>
        </w:rPr>
        <w:t>effectivité et</w:t>
      </w:r>
      <w:r w:rsidRPr="0077785C">
        <w:rPr>
          <w:lang w:val="fr-FR"/>
        </w:rPr>
        <w:t xml:space="preserve"> l</w:t>
      </w:r>
      <w:r w:rsidR="008E6C92">
        <w:rPr>
          <w:lang w:val="fr-FR"/>
        </w:rPr>
        <w:t>’</w:t>
      </w:r>
      <w:r w:rsidRPr="0077785C">
        <w:rPr>
          <w:lang w:val="fr-FR"/>
        </w:rPr>
        <w:t>efficacité des procédures de recours contre les décisions judiciaires définitives</w:t>
      </w:r>
      <w:r>
        <w:rPr>
          <w:lang w:val="fr-FR"/>
        </w:rPr>
        <w:t xml:space="preserve">, </w:t>
      </w:r>
      <w:r w:rsidRPr="0077785C">
        <w:rPr>
          <w:lang w:val="fr-FR"/>
        </w:rPr>
        <w:t xml:space="preserve">prévues par la législation nationale. </w:t>
      </w:r>
    </w:p>
    <w:p w14:paraId="030FE44E" w14:textId="072D2255" w:rsidR="00B6547F" w:rsidRPr="0077785C" w:rsidRDefault="00B6547F" w:rsidP="0090775A">
      <w:pPr>
        <w:pStyle w:val="SingleTxtG"/>
        <w:ind w:firstLine="567"/>
        <w:rPr>
          <w:lang w:val="fr-FR"/>
        </w:rPr>
      </w:pPr>
      <w:r w:rsidRPr="0077785C">
        <w:rPr>
          <w:lang w:val="fr-FR"/>
        </w:rPr>
        <w:lastRenderedPageBreak/>
        <w:t>En outre, des discussions sont en cours sur la question de savoir s</w:t>
      </w:r>
      <w:r w:rsidR="008E6C92">
        <w:rPr>
          <w:lang w:val="fr-FR"/>
        </w:rPr>
        <w:t>’</w:t>
      </w:r>
      <w:r w:rsidRPr="0077785C">
        <w:rPr>
          <w:lang w:val="fr-FR"/>
        </w:rPr>
        <w:t xml:space="preserve">il faudrait améliorer les dispositions du droit de la procédure pénale relatives au réexamen des </w:t>
      </w:r>
      <w:r>
        <w:rPr>
          <w:lang w:val="fr-FR"/>
        </w:rPr>
        <w:t xml:space="preserve">décisions, </w:t>
      </w:r>
      <w:r w:rsidRPr="0077785C">
        <w:rPr>
          <w:lang w:val="fr-FR"/>
        </w:rPr>
        <w:t>jugements</w:t>
      </w:r>
      <w:r>
        <w:rPr>
          <w:lang w:val="fr-FR"/>
        </w:rPr>
        <w:t xml:space="preserve"> et</w:t>
      </w:r>
      <w:r w:rsidRPr="0077785C">
        <w:rPr>
          <w:lang w:val="fr-FR"/>
        </w:rPr>
        <w:t xml:space="preserve"> arrêts.</w:t>
      </w:r>
    </w:p>
    <w:p w14:paraId="13B63917" w14:textId="77777777" w:rsidR="00B6547F" w:rsidRPr="0077785C" w:rsidRDefault="00B6547F" w:rsidP="004A5606">
      <w:pPr>
        <w:pStyle w:val="H23G"/>
        <w:rPr>
          <w:rFonts w:eastAsiaTheme="minorEastAsia"/>
          <w:lang w:val="fr-FR"/>
        </w:rPr>
      </w:pPr>
      <w:r w:rsidRPr="0077785C">
        <w:rPr>
          <w:lang w:val="fr-FR"/>
        </w:rPr>
        <w:tab/>
      </w:r>
      <w:r w:rsidRPr="0077785C">
        <w:rPr>
          <w:lang w:val="fr-FR"/>
        </w:rPr>
        <w:tab/>
        <w:t>Résumé des renseignements reçus des parties prenantes</w:t>
      </w:r>
    </w:p>
    <w:p w14:paraId="50B8D60A" w14:textId="665377F7" w:rsidR="00B6547F" w:rsidRPr="0077785C" w:rsidRDefault="00B6547F" w:rsidP="004A5606">
      <w:pPr>
        <w:pStyle w:val="H4G"/>
        <w:rPr>
          <w:rFonts w:eastAsiaTheme="minorEastAsia"/>
          <w:lang w:val="fr-FR"/>
        </w:rPr>
      </w:pPr>
      <w:r w:rsidRPr="0077785C">
        <w:rPr>
          <w:lang w:val="fr-FR"/>
        </w:rPr>
        <w:tab/>
      </w:r>
      <w:r w:rsidRPr="0077785C">
        <w:rPr>
          <w:lang w:val="fr-FR"/>
        </w:rPr>
        <w:tab/>
        <w:t>Coalition d</w:t>
      </w:r>
      <w:r w:rsidR="008E6C92">
        <w:rPr>
          <w:lang w:val="fr-FR"/>
        </w:rPr>
        <w:t>’</w:t>
      </w:r>
      <w:r w:rsidRPr="0077785C">
        <w:rPr>
          <w:lang w:val="fr-FR"/>
        </w:rPr>
        <w:t>organisations bélarussiennes de défense des droits de l</w:t>
      </w:r>
      <w:r w:rsidR="008E6C92">
        <w:rPr>
          <w:lang w:val="fr-FR"/>
        </w:rPr>
        <w:t>’</w:t>
      </w:r>
      <w:r w:rsidRPr="0077785C">
        <w:rPr>
          <w:lang w:val="fr-FR"/>
        </w:rPr>
        <w:t>homme</w:t>
      </w:r>
    </w:p>
    <w:p w14:paraId="5DF80E54" w14:textId="25F2425D" w:rsidR="00B6547F" w:rsidRPr="0077785C" w:rsidRDefault="00B6547F" w:rsidP="0090775A">
      <w:pPr>
        <w:pStyle w:val="SingleTxtG"/>
        <w:ind w:firstLine="567"/>
        <w:rPr>
          <w:lang w:val="fr-FR"/>
        </w:rPr>
      </w:pPr>
      <w:r w:rsidRPr="0077785C">
        <w:rPr>
          <w:lang w:val="fr-FR"/>
        </w:rPr>
        <w:t>L</w:t>
      </w:r>
      <w:r w:rsidR="008E6C92">
        <w:rPr>
          <w:lang w:val="fr-FR"/>
        </w:rPr>
        <w:t>’</w:t>
      </w:r>
      <w:r w:rsidRPr="0077785C">
        <w:rPr>
          <w:lang w:val="fr-FR"/>
        </w:rPr>
        <w:t xml:space="preserve">État partie ne </w:t>
      </w:r>
      <w:r>
        <w:rPr>
          <w:lang w:val="fr-FR"/>
        </w:rPr>
        <w:t>fait rien</w:t>
      </w:r>
      <w:r w:rsidRPr="0077785C">
        <w:rPr>
          <w:lang w:val="fr-FR"/>
        </w:rPr>
        <w:t xml:space="preserve"> pour remédier aux violations des droits recensées par le Comité dans ses constatations et ne suit pas les recommandations de celui-ci concernant la publication des constatations et leur large diffusion dans les langues officielles du pays.</w:t>
      </w:r>
    </w:p>
    <w:p w14:paraId="104A9E69" w14:textId="0BFAB5D1" w:rsidR="00B6547F" w:rsidRPr="0077785C" w:rsidRDefault="00B6547F" w:rsidP="0090775A">
      <w:pPr>
        <w:pStyle w:val="SingleTxtG"/>
        <w:ind w:firstLine="567"/>
        <w:rPr>
          <w:lang w:val="fr-FR"/>
        </w:rPr>
      </w:pPr>
      <w:r w:rsidRPr="0077785C">
        <w:rPr>
          <w:lang w:val="fr-FR"/>
        </w:rPr>
        <w:t>Depuis 2018, l</w:t>
      </w:r>
      <w:r w:rsidR="008E6C92">
        <w:rPr>
          <w:lang w:val="fr-FR"/>
        </w:rPr>
        <w:t>’</w:t>
      </w:r>
      <w:r w:rsidRPr="0077785C">
        <w:rPr>
          <w:lang w:val="fr-FR"/>
        </w:rPr>
        <w:t>État partie n</w:t>
      </w:r>
      <w:r w:rsidR="008E6C92">
        <w:rPr>
          <w:lang w:val="fr-FR"/>
        </w:rPr>
        <w:t>’</w:t>
      </w:r>
      <w:r w:rsidRPr="0077785C">
        <w:rPr>
          <w:lang w:val="fr-FR"/>
        </w:rPr>
        <w:t xml:space="preserve">a </w:t>
      </w:r>
      <w:r>
        <w:rPr>
          <w:lang w:val="fr-FR"/>
        </w:rPr>
        <w:t>accédé à</w:t>
      </w:r>
      <w:r w:rsidRPr="0077785C">
        <w:rPr>
          <w:lang w:val="fr-FR"/>
        </w:rPr>
        <w:t xml:space="preserve"> au</w:t>
      </w:r>
      <w:r>
        <w:rPr>
          <w:lang w:val="fr-FR"/>
        </w:rPr>
        <w:t>cune</w:t>
      </w:r>
      <w:r w:rsidRPr="0077785C">
        <w:rPr>
          <w:lang w:val="fr-FR"/>
        </w:rPr>
        <w:t xml:space="preserve"> demande de mesures provisoires que le Comité avait formulées, y compris s</w:t>
      </w:r>
      <w:r w:rsidR="008E6C92">
        <w:rPr>
          <w:lang w:val="fr-FR"/>
        </w:rPr>
        <w:t>’</w:t>
      </w:r>
      <w:r w:rsidRPr="0077785C">
        <w:rPr>
          <w:lang w:val="fr-FR"/>
        </w:rPr>
        <w:t>agissant de l</w:t>
      </w:r>
      <w:r w:rsidR="008E6C92">
        <w:rPr>
          <w:lang w:val="fr-FR"/>
        </w:rPr>
        <w:t>’</w:t>
      </w:r>
      <w:r w:rsidRPr="0077785C">
        <w:rPr>
          <w:lang w:val="fr-FR"/>
        </w:rPr>
        <w:t xml:space="preserve">exécution des peines de mort. </w:t>
      </w:r>
      <w:r>
        <w:rPr>
          <w:lang w:val="fr-FR"/>
        </w:rPr>
        <w:t>Cela s</w:t>
      </w:r>
      <w:r w:rsidR="008E6C92">
        <w:rPr>
          <w:lang w:val="fr-FR"/>
        </w:rPr>
        <w:t>’</w:t>
      </w:r>
      <w:r>
        <w:rPr>
          <w:lang w:val="fr-FR"/>
        </w:rPr>
        <w:t>est vérifié dans les cas de</w:t>
      </w:r>
      <w:r w:rsidRPr="0077785C">
        <w:rPr>
          <w:lang w:val="fr-FR"/>
        </w:rPr>
        <w:t xml:space="preserve"> Victor Pavlov, Aleksandr Zhilnikov, Aleksei Mikhalenya, Semyon Berezhnoi et Igor Gershankov, </w:t>
      </w:r>
      <w:r>
        <w:rPr>
          <w:lang w:val="fr-FR"/>
        </w:rPr>
        <w:t>en dépit des demandes de mesures provisoires du</w:t>
      </w:r>
      <w:r w:rsidRPr="0077785C">
        <w:rPr>
          <w:lang w:val="fr-FR"/>
        </w:rPr>
        <w:t xml:space="preserve"> Comité, </w:t>
      </w:r>
      <w:r>
        <w:rPr>
          <w:lang w:val="fr-FR"/>
        </w:rPr>
        <w:t xml:space="preserve">visant à ce que </w:t>
      </w:r>
      <w:r w:rsidRPr="0077785C">
        <w:rPr>
          <w:lang w:val="fr-FR"/>
        </w:rPr>
        <w:t xml:space="preserve">les exécutions </w:t>
      </w:r>
      <w:r>
        <w:rPr>
          <w:lang w:val="fr-FR"/>
        </w:rPr>
        <w:t>soient suspendues tant que</w:t>
      </w:r>
      <w:r w:rsidRPr="0077785C">
        <w:rPr>
          <w:lang w:val="fr-FR"/>
        </w:rPr>
        <w:t xml:space="preserve"> le</w:t>
      </w:r>
      <w:r>
        <w:rPr>
          <w:lang w:val="fr-FR"/>
        </w:rPr>
        <w:t>s</w:t>
      </w:r>
      <w:r w:rsidRPr="0077785C">
        <w:rPr>
          <w:lang w:val="fr-FR"/>
        </w:rPr>
        <w:t xml:space="preserve"> </w:t>
      </w:r>
      <w:r>
        <w:rPr>
          <w:lang w:val="fr-FR"/>
        </w:rPr>
        <w:t>communications seraient à l</w:t>
      </w:r>
      <w:r w:rsidR="008E6C92">
        <w:rPr>
          <w:lang w:val="fr-FR"/>
        </w:rPr>
        <w:t>’</w:t>
      </w:r>
      <w:r>
        <w:rPr>
          <w:lang w:val="fr-FR"/>
        </w:rPr>
        <w:t>examen</w:t>
      </w:r>
      <w:r w:rsidRPr="0077785C">
        <w:rPr>
          <w:lang w:val="fr-FR"/>
        </w:rPr>
        <w:t>.</w:t>
      </w:r>
    </w:p>
    <w:p w14:paraId="19ABD938" w14:textId="0E5F62F0" w:rsidR="00B6547F" w:rsidRPr="0077785C" w:rsidRDefault="00B6547F" w:rsidP="0090775A">
      <w:pPr>
        <w:pStyle w:val="SingleTxtG"/>
        <w:ind w:firstLine="567"/>
        <w:rPr>
          <w:lang w:val="fr-FR"/>
        </w:rPr>
      </w:pPr>
      <w:r w:rsidRPr="0077785C">
        <w:rPr>
          <w:lang w:val="fr-FR"/>
        </w:rPr>
        <w:t>L</w:t>
      </w:r>
      <w:r w:rsidR="008E6C92">
        <w:rPr>
          <w:lang w:val="fr-FR"/>
        </w:rPr>
        <w:t>’</w:t>
      </w:r>
      <w:r w:rsidRPr="0077785C">
        <w:rPr>
          <w:lang w:val="fr-FR"/>
        </w:rPr>
        <w:t>État partie a adopté le 27 octobre 2022 une loi (n</w:t>
      </w:r>
      <w:r w:rsidRPr="00307BC4">
        <w:rPr>
          <w:vertAlign w:val="superscript"/>
          <w:lang w:val="fr-FR"/>
        </w:rPr>
        <w:t>o</w:t>
      </w:r>
      <w:r>
        <w:rPr>
          <w:lang w:val="fr-FR"/>
        </w:rPr>
        <w:t> </w:t>
      </w:r>
      <w:r w:rsidRPr="0077785C">
        <w:rPr>
          <w:lang w:val="fr-FR"/>
        </w:rPr>
        <w:t>217-3) sur le retrait du Bélarus du Protocole facultatif se rapportant au Pacte international relatif aux droits civils et politiques. Cela est contraire aux principes et aux normes de la Constitution et du Pacte.</w:t>
      </w:r>
    </w:p>
    <w:p w14:paraId="70B90039" w14:textId="77777777" w:rsidR="00B6547F" w:rsidRPr="0077785C" w:rsidRDefault="00B6547F" w:rsidP="004A5606">
      <w:pPr>
        <w:pStyle w:val="H23G"/>
        <w:rPr>
          <w:rFonts w:eastAsiaTheme="minorEastAsia"/>
          <w:lang w:val="fr-FR"/>
        </w:rPr>
      </w:pPr>
      <w:r w:rsidRPr="0077785C">
        <w:rPr>
          <w:lang w:val="fr-FR"/>
        </w:rPr>
        <w:tab/>
      </w:r>
      <w:r w:rsidRPr="0077785C">
        <w:rPr>
          <w:lang w:val="fr-FR"/>
        </w:rPr>
        <w:tab/>
        <w:t>Évaluation du Comité</w:t>
      </w:r>
    </w:p>
    <w:p w14:paraId="044A8478" w14:textId="77777777" w:rsidR="00B6547F" w:rsidRPr="0077785C" w:rsidRDefault="00B6547F" w:rsidP="004A5606">
      <w:pPr>
        <w:pStyle w:val="SingleTxtG"/>
        <w:rPr>
          <w:lang w:val="fr-FR"/>
        </w:rPr>
      </w:pPr>
      <w:r w:rsidRPr="0077785C">
        <w:rPr>
          <w:lang w:val="fr-FR"/>
        </w:rPr>
        <w:t>[E]</w:t>
      </w:r>
    </w:p>
    <w:p w14:paraId="39C8A984" w14:textId="547AD4CC" w:rsidR="00B6547F" w:rsidRPr="0077785C" w:rsidRDefault="00B6547F" w:rsidP="0090775A">
      <w:pPr>
        <w:pStyle w:val="SingleTxtG"/>
        <w:ind w:firstLine="567"/>
        <w:rPr>
          <w:lang w:val="fr-FR"/>
        </w:rPr>
      </w:pPr>
      <w:r w:rsidRPr="0077785C">
        <w:rPr>
          <w:lang w:val="fr-FR"/>
        </w:rPr>
        <w:t xml:space="preserve">Le Comité prend note des informations </w:t>
      </w:r>
      <w:r>
        <w:rPr>
          <w:lang w:val="fr-FR"/>
        </w:rPr>
        <w:t>selon lesquelles</w:t>
      </w:r>
      <w:r w:rsidRPr="0077785C">
        <w:rPr>
          <w:lang w:val="fr-FR"/>
        </w:rPr>
        <w:t xml:space="preserve"> la législation nationale prévo</w:t>
      </w:r>
      <w:r>
        <w:rPr>
          <w:lang w:val="fr-FR"/>
        </w:rPr>
        <w:t>i</w:t>
      </w:r>
      <w:r w:rsidRPr="0077785C">
        <w:rPr>
          <w:lang w:val="fr-FR"/>
        </w:rPr>
        <w:t>t un mécanisme de recours contre les décisions judiciaires. Il regrette néanmoins que l</w:t>
      </w:r>
      <w:r w:rsidR="008E6C92">
        <w:rPr>
          <w:lang w:val="fr-FR"/>
        </w:rPr>
        <w:t>’</w:t>
      </w:r>
      <w:r w:rsidRPr="0077785C">
        <w:rPr>
          <w:lang w:val="fr-FR"/>
        </w:rPr>
        <w:t xml:space="preserve">État partie </w:t>
      </w:r>
      <w:r w:rsidRPr="0056129A">
        <w:rPr>
          <w:lang w:val="fr-FR"/>
        </w:rPr>
        <w:t>refuserait toujours</w:t>
      </w:r>
      <w:r w:rsidRPr="0077785C">
        <w:rPr>
          <w:lang w:val="fr-FR"/>
        </w:rPr>
        <w:t xml:space="preserve"> de coopérer pleinement et de bonne foi à l</w:t>
      </w:r>
      <w:r w:rsidR="008E6C92">
        <w:rPr>
          <w:lang w:val="fr-FR"/>
        </w:rPr>
        <w:t>’</w:t>
      </w:r>
      <w:r w:rsidRPr="0077785C">
        <w:rPr>
          <w:lang w:val="fr-FR"/>
        </w:rPr>
        <w:t xml:space="preserve">examen des communications </w:t>
      </w:r>
      <w:r>
        <w:rPr>
          <w:lang w:val="fr-FR"/>
        </w:rPr>
        <w:t>soumis</w:t>
      </w:r>
      <w:r w:rsidRPr="0077785C">
        <w:rPr>
          <w:lang w:val="fr-FR"/>
        </w:rPr>
        <w:t xml:space="preserve">es </w:t>
      </w:r>
      <w:r>
        <w:rPr>
          <w:lang w:val="fr-FR"/>
        </w:rPr>
        <w:t>au titre</w:t>
      </w:r>
      <w:r w:rsidRPr="0077785C">
        <w:rPr>
          <w:lang w:val="fr-FR"/>
        </w:rPr>
        <w:t xml:space="preserve"> du Protocole facultatif, notamment en ne se conformant pas aux demandes de mesures provisoires et en ne donnant pas suite aux constatations adoptées par le Comité. Il regrette profondément la décision récemment prise par l</w:t>
      </w:r>
      <w:r w:rsidR="008E6C92">
        <w:rPr>
          <w:lang w:val="fr-FR"/>
        </w:rPr>
        <w:t>’</w:t>
      </w:r>
      <w:r w:rsidRPr="0077785C">
        <w:rPr>
          <w:lang w:val="fr-FR"/>
        </w:rPr>
        <w:t>État partie de dénoncer le Protocole facultatif et l</w:t>
      </w:r>
      <w:r w:rsidR="008E6C92">
        <w:rPr>
          <w:lang w:val="fr-FR"/>
        </w:rPr>
        <w:t>’</w:t>
      </w:r>
      <w:r w:rsidRPr="0077785C">
        <w:rPr>
          <w:lang w:val="fr-FR"/>
        </w:rPr>
        <w:t>exhorte à revoir sa position. Il renouvelle sa recommandation et demande des renseignements précis sur ce que l</w:t>
      </w:r>
      <w:r w:rsidR="008E6C92">
        <w:rPr>
          <w:lang w:val="fr-FR"/>
        </w:rPr>
        <w:t>’</w:t>
      </w:r>
      <w:r w:rsidRPr="0077785C">
        <w:rPr>
          <w:lang w:val="fr-FR"/>
        </w:rPr>
        <w:t xml:space="preserve">État partie a fait pour </w:t>
      </w:r>
      <w:r>
        <w:rPr>
          <w:lang w:val="fr-FR"/>
        </w:rPr>
        <w:t>se conformer</w:t>
      </w:r>
      <w:r w:rsidRPr="0077785C">
        <w:rPr>
          <w:lang w:val="fr-FR"/>
        </w:rPr>
        <w:t xml:space="preserve"> à ses demandes de mesures provisoires de protection et pour donner suite à toutes ses constatations.</w:t>
      </w:r>
    </w:p>
    <w:p w14:paraId="621BF016" w14:textId="77777777" w:rsidR="00B6547F" w:rsidRPr="0077785C" w:rsidRDefault="00B6547F" w:rsidP="004A5606">
      <w:pPr>
        <w:pStyle w:val="H1G"/>
        <w:rPr>
          <w:lang w:val="fr-FR"/>
        </w:rPr>
      </w:pPr>
      <w:r w:rsidRPr="0077785C">
        <w:rPr>
          <w:lang w:val="fr-FR"/>
        </w:rPr>
        <w:tab/>
      </w:r>
      <w:r w:rsidRPr="0077785C">
        <w:rPr>
          <w:lang w:val="fr-FR"/>
        </w:rPr>
        <w:tab/>
        <w:t>Paragraphe 28</w:t>
      </w:r>
      <w:r>
        <w:rPr>
          <w:lang w:val="fr-FR"/>
        </w:rPr>
        <w:t> </w:t>
      </w:r>
      <w:r w:rsidRPr="0077785C">
        <w:rPr>
          <w:lang w:val="fr-FR"/>
        </w:rPr>
        <w:t>: Peine de mort</w:t>
      </w:r>
    </w:p>
    <w:p w14:paraId="64D6729A" w14:textId="1BB66FF1" w:rsidR="00B6547F" w:rsidRPr="0077785C" w:rsidRDefault="00B6547F" w:rsidP="004A5606">
      <w:pPr>
        <w:pStyle w:val="H23G"/>
        <w:rPr>
          <w:rFonts w:eastAsiaTheme="minorEastAsia"/>
          <w:lang w:val="fr-FR"/>
        </w:rPr>
      </w:pPr>
      <w:r w:rsidRPr="0077785C">
        <w:rPr>
          <w:lang w:val="fr-FR"/>
        </w:rPr>
        <w:tab/>
      </w:r>
      <w:r w:rsidRPr="0077785C">
        <w:rPr>
          <w:lang w:val="fr-FR"/>
        </w:rPr>
        <w:tab/>
        <w:t>Résumé des renseignements reçus de l</w:t>
      </w:r>
      <w:r w:rsidR="008E6C92">
        <w:rPr>
          <w:lang w:val="fr-FR"/>
        </w:rPr>
        <w:t>’</w:t>
      </w:r>
      <w:r w:rsidRPr="0077785C">
        <w:rPr>
          <w:lang w:val="fr-FR"/>
        </w:rPr>
        <w:t>État partie</w:t>
      </w:r>
    </w:p>
    <w:p w14:paraId="11F76C65" w14:textId="08B9EFED" w:rsidR="00B6547F" w:rsidRPr="0077785C" w:rsidRDefault="00B6547F" w:rsidP="0090775A">
      <w:pPr>
        <w:pStyle w:val="SingleTxtG"/>
        <w:ind w:firstLine="567"/>
        <w:rPr>
          <w:lang w:val="fr-FR"/>
        </w:rPr>
      </w:pPr>
      <w:r w:rsidRPr="0077785C">
        <w:rPr>
          <w:lang w:val="fr-FR"/>
        </w:rPr>
        <w:t>La législation nationale n</w:t>
      </w:r>
      <w:r w:rsidR="008E6C92">
        <w:rPr>
          <w:lang w:val="fr-FR"/>
        </w:rPr>
        <w:t>’</w:t>
      </w:r>
      <w:r w:rsidRPr="0077785C">
        <w:rPr>
          <w:lang w:val="fr-FR"/>
        </w:rPr>
        <w:t>est pas contraire au droit international. L</w:t>
      </w:r>
      <w:r w:rsidR="008E6C92">
        <w:rPr>
          <w:lang w:val="fr-FR"/>
        </w:rPr>
        <w:t>’</w:t>
      </w:r>
      <w:r w:rsidRPr="0077785C">
        <w:rPr>
          <w:lang w:val="fr-FR"/>
        </w:rPr>
        <w:t>article</w:t>
      </w:r>
      <w:r>
        <w:rPr>
          <w:lang w:val="fr-FR"/>
        </w:rPr>
        <w:t> </w:t>
      </w:r>
      <w:r w:rsidRPr="0077785C">
        <w:rPr>
          <w:lang w:val="fr-FR"/>
        </w:rPr>
        <w:t xml:space="preserve">24 de la Constitution prévoit que toute personne a droit à la vie, qui est protégée contre toute atteinte illicite de quelque nature que ce soit. </w:t>
      </w:r>
    </w:p>
    <w:p w14:paraId="5C060820" w14:textId="650E2F6E" w:rsidR="00B6547F" w:rsidRPr="0077785C" w:rsidRDefault="00B6547F" w:rsidP="0090775A">
      <w:pPr>
        <w:pStyle w:val="SingleTxtG"/>
        <w:ind w:firstLine="567"/>
        <w:rPr>
          <w:lang w:val="fr-FR"/>
        </w:rPr>
      </w:pPr>
      <w:r w:rsidRPr="000F41F7">
        <w:rPr>
          <w:lang w:val="fr-FR"/>
        </w:rPr>
        <w:t>Jusqu</w:t>
      </w:r>
      <w:r w:rsidR="008E6C92">
        <w:rPr>
          <w:lang w:val="fr-FR"/>
        </w:rPr>
        <w:t>’</w:t>
      </w:r>
      <w:r w:rsidRPr="000F41F7">
        <w:rPr>
          <w:lang w:val="fr-FR"/>
        </w:rPr>
        <w:t>à ce qu</w:t>
      </w:r>
      <w:r w:rsidR="008E6C92">
        <w:rPr>
          <w:lang w:val="fr-FR"/>
        </w:rPr>
        <w:t>’</w:t>
      </w:r>
      <w:r w:rsidRPr="000F41F7">
        <w:rPr>
          <w:lang w:val="fr-FR"/>
        </w:rPr>
        <w:t xml:space="preserve">elle soit abolie, la peine de mort peut être utilisée comme punition exceptionnelle pour certaines infractions particulièrement graves </w:t>
      </w:r>
      <w:r>
        <w:rPr>
          <w:lang w:val="fr-FR"/>
        </w:rPr>
        <w:t xml:space="preserve">impliquant </w:t>
      </w:r>
      <w:r w:rsidRPr="00FF44DD">
        <w:rPr>
          <w:lang w:val="fr-FR"/>
        </w:rPr>
        <w:t>une</w:t>
      </w:r>
      <w:r w:rsidRPr="000F41F7">
        <w:rPr>
          <w:lang w:val="fr-FR"/>
        </w:rPr>
        <w:t xml:space="preserve"> privation intentionnelle de la vie</w:t>
      </w:r>
      <w:r>
        <w:rPr>
          <w:lang w:val="fr-FR"/>
        </w:rPr>
        <w:t>, en présence de</w:t>
      </w:r>
      <w:r w:rsidRPr="000F41F7">
        <w:rPr>
          <w:lang w:val="fr-FR"/>
        </w:rPr>
        <w:t xml:space="preserve"> circonstances</w:t>
      </w:r>
      <w:r w:rsidRPr="0077785C">
        <w:rPr>
          <w:lang w:val="fr-FR"/>
        </w:rPr>
        <w:t xml:space="preserve"> aggravantes, et seulement </w:t>
      </w:r>
      <w:r>
        <w:rPr>
          <w:lang w:val="fr-FR"/>
        </w:rPr>
        <w:t>en application du jugement</w:t>
      </w:r>
      <w:r w:rsidRPr="0077785C">
        <w:rPr>
          <w:lang w:val="fr-FR"/>
        </w:rPr>
        <w:t xml:space="preserve"> d</w:t>
      </w:r>
      <w:r w:rsidR="008E6C92">
        <w:rPr>
          <w:lang w:val="fr-FR"/>
        </w:rPr>
        <w:t>’</w:t>
      </w:r>
      <w:r w:rsidRPr="0077785C">
        <w:rPr>
          <w:lang w:val="fr-FR"/>
        </w:rPr>
        <w:t>un tribunal. Elle n</w:t>
      </w:r>
      <w:r w:rsidR="008E6C92">
        <w:rPr>
          <w:lang w:val="fr-FR"/>
        </w:rPr>
        <w:t>’</w:t>
      </w:r>
      <w:r w:rsidRPr="0077785C">
        <w:rPr>
          <w:lang w:val="fr-FR"/>
        </w:rPr>
        <w:t>est pas infligée en cas de planification et de tentative de commission d</w:t>
      </w:r>
      <w:r w:rsidR="008E6C92">
        <w:rPr>
          <w:lang w:val="fr-FR"/>
        </w:rPr>
        <w:t>’</w:t>
      </w:r>
      <w:r w:rsidRPr="0077785C">
        <w:rPr>
          <w:lang w:val="fr-FR"/>
        </w:rPr>
        <w:t>une infraction.</w:t>
      </w:r>
    </w:p>
    <w:p w14:paraId="6E729E9F" w14:textId="15E1D451" w:rsidR="00B6547F" w:rsidRPr="0077785C" w:rsidRDefault="00B6547F" w:rsidP="0090775A">
      <w:pPr>
        <w:pStyle w:val="SingleTxtG"/>
        <w:ind w:firstLine="567"/>
        <w:rPr>
          <w:lang w:val="fr-FR"/>
        </w:rPr>
      </w:pPr>
      <w:r w:rsidRPr="0077785C">
        <w:rPr>
          <w:lang w:val="fr-FR"/>
        </w:rPr>
        <w:t xml:space="preserve">La peine de mort ne </w:t>
      </w:r>
      <w:r>
        <w:rPr>
          <w:lang w:val="fr-FR"/>
        </w:rPr>
        <w:t>peu</w:t>
      </w:r>
      <w:r w:rsidRPr="0077785C">
        <w:rPr>
          <w:lang w:val="fr-FR"/>
        </w:rPr>
        <w:t xml:space="preserve">t être </w:t>
      </w:r>
      <w:r>
        <w:rPr>
          <w:lang w:val="fr-FR"/>
        </w:rPr>
        <w:t>impos</w:t>
      </w:r>
      <w:r w:rsidRPr="0077785C">
        <w:rPr>
          <w:lang w:val="fr-FR"/>
        </w:rPr>
        <w:t xml:space="preserve">ée </w:t>
      </w:r>
      <w:r>
        <w:rPr>
          <w:lang w:val="fr-FR"/>
        </w:rPr>
        <w:t>lorsque l</w:t>
      </w:r>
      <w:r w:rsidR="008E6C92">
        <w:rPr>
          <w:lang w:val="fr-FR"/>
        </w:rPr>
        <w:t>’</w:t>
      </w:r>
      <w:r>
        <w:rPr>
          <w:lang w:val="fr-FR"/>
        </w:rPr>
        <w:t>auteur(e) de l</w:t>
      </w:r>
      <w:r w:rsidR="008E6C92">
        <w:rPr>
          <w:lang w:val="fr-FR"/>
        </w:rPr>
        <w:t>’</w:t>
      </w:r>
      <w:r>
        <w:rPr>
          <w:lang w:val="fr-FR"/>
        </w:rPr>
        <w:t xml:space="preserve">infraction a </w:t>
      </w:r>
      <w:r w:rsidRPr="0077785C">
        <w:rPr>
          <w:lang w:val="fr-FR"/>
        </w:rPr>
        <w:t>moins de 18</w:t>
      </w:r>
      <w:r>
        <w:rPr>
          <w:lang w:val="fr-FR"/>
        </w:rPr>
        <w:t> </w:t>
      </w:r>
      <w:r w:rsidRPr="0077785C">
        <w:rPr>
          <w:lang w:val="fr-FR"/>
        </w:rPr>
        <w:t>ans ou plus de 65</w:t>
      </w:r>
      <w:r>
        <w:rPr>
          <w:lang w:val="fr-FR"/>
        </w:rPr>
        <w:t> </w:t>
      </w:r>
      <w:r w:rsidRPr="0077785C">
        <w:rPr>
          <w:lang w:val="fr-FR"/>
        </w:rPr>
        <w:t>ans au moment du prononcé de la peine</w:t>
      </w:r>
      <w:r>
        <w:rPr>
          <w:lang w:val="fr-FR"/>
        </w:rPr>
        <w:t xml:space="preserve"> ou est une</w:t>
      </w:r>
      <w:r w:rsidRPr="0077785C">
        <w:rPr>
          <w:lang w:val="fr-FR"/>
        </w:rPr>
        <w:t xml:space="preserve"> femme enceinte</w:t>
      </w:r>
      <w:r>
        <w:rPr>
          <w:lang w:val="fr-FR"/>
        </w:rPr>
        <w:t>,</w:t>
      </w:r>
      <w:r w:rsidRPr="0077785C">
        <w:rPr>
          <w:lang w:val="fr-FR"/>
        </w:rPr>
        <w:t xml:space="preserve"> </w:t>
      </w:r>
      <w:r>
        <w:rPr>
          <w:lang w:val="fr-FR"/>
        </w:rPr>
        <w:t>ni contre</w:t>
      </w:r>
      <w:r w:rsidRPr="0077785C">
        <w:rPr>
          <w:lang w:val="fr-FR"/>
        </w:rPr>
        <w:t xml:space="preserve"> des personnes ayant commis un acte dangereux pour la société alors qu</w:t>
      </w:r>
      <w:r w:rsidR="008E6C92">
        <w:rPr>
          <w:lang w:val="fr-FR"/>
        </w:rPr>
        <w:t>’</w:t>
      </w:r>
      <w:r w:rsidRPr="0077785C">
        <w:rPr>
          <w:lang w:val="fr-FR"/>
        </w:rPr>
        <w:t>elles étaient en état d</w:t>
      </w:r>
      <w:r w:rsidR="008E6C92">
        <w:rPr>
          <w:lang w:val="fr-FR"/>
        </w:rPr>
        <w:t>’</w:t>
      </w:r>
      <w:r w:rsidRPr="0077785C">
        <w:rPr>
          <w:lang w:val="fr-FR"/>
        </w:rPr>
        <w:t xml:space="preserve">incapacité mentale. </w:t>
      </w:r>
    </w:p>
    <w:p w14:paraId="3E3C224A" w14:textId="7A359A84" w:rsidR="00B6547F" w:rsidRPr="0077785C" w:rsidRDefault="00B6547F" w:rsidP="0090775A">
      <w:pPr>
        <w:pStyle w:val="SingleTxtG"/>
        <w:ind w:firstLine="567"/>
        <w:rPr>
          <w:lang w:val="fr-FR"/>
        </w:rPr>
      </w:pPr>
      <w:r>
        <w:rPr>
          <w:lang w:val="fr-FR"/>
        </w:rPr>
        <w:t>La peine de mort au titre de punition exceptionnelle a été prononcée contre c</w:t>
      </w:r>
      <w:r w:rsidRPr="0077785C">
        <w:rPr>
          <w:lang w:val="fr-FR"/>
        </w:rPr>
        <w:t>inq personnes en 2017, deux en 2018, deux en 2019 et trois en 2020</w:t>
      </w:r>
      <w:r>
        <w:rPr>
          <w:lang w:val="fr-FR"/>
        </w:rPr>
        <w:t>,</w:t>
      </w:r>
      <w:r w:rsidRPr="0077785C">
        <w:rPr>
          <w:lang w:val="fr-FR"/>
        </w:rPr>
        <w:t xml:space="preserve"> </w:t>
      </w:r>
      <w:r>
        <w:rPr>
          <w:lang w:val="fr-FR"/>
        </w:rPr>
        <w:t>à raison</w:t>
      </w:r>
      <w:r w:rsidRPr="0077785C">
        <w:rPr>
          <w:lang w:val="fr-FR"/>
        </w:rPr>
        <w:t xml:space="preserve"> d</w:t>
      </w:r>
      <w:r w:rsidR="008E6C92">
        <w:rPr>
          <w:lang w:val="fr-FR"/>
        </w:rPr>
        <w:t>’</w:t>
      </w:r>
      <w:r w:rsidRPr="0077785C">
        <w:rPr>
          <w:lang w:val="fr-FR"/>
        </w:rPr>
        <w:t>infractions particulièrement graves. I.N. Kostev et S.N. Kostev</w:t>
      </w:r>
      <w:r>
        <w:rPr>
          <w:lang w:val="fr-FR"/>
        </w:rPr>
        <w:t xml:space="preserve"> ont bénéficié d</w:t>
      </w:r>
      <w:r w:rsidR="008E6C92">
        <w:rPr>
          <w:lang w:val="fr-FR"/>
        </w:rPr>
        <w:t>’</w:t>
      </w:r>
      <w:r>
        <w:rPr>
          <w:lang w:val="fr-FR"/>
        </w:rPr>
        <w:t>une mesure de clémence :</w:t>
      </w:r>
      <w:r w:rsidRPr="0077785C">
        <w:rPr>
          <w:lang w:val="fr-FR"/>
        </w:rPr>
        <w:t xml:space="preserve"> leurs condamnations à la peine capitale ont été commuées en peines de prison à perpétuité. </w:t>
      </w:r>
    </w:p>
    <w:p w14:paraId="23FC3359" w14:textId="3D48C6C0" w:rsidR="00B6547F" w:rsidRPr="0077785C" w:rsidRDefault="00B6547F" w:rsidP="0090775A">
      <w:pPr>
        <w:pStyle w:val="SingleTxtG"/>
        <w:ind w:firstLine="567"/>
        <w:rPr>
          <w:lang w:val="fr-FR"/>
        </w:rPr>
      </w:pPr>
      <w:r w:rsidRPr="0077785C">
        <w:rPr>
          <w:lang w:val="fr-FR"/>
        </w:rPr>
        <w:lastRenderedPageBreak/>
        <w:t>Un projet de loi sur une procédure de recours aux fins du réexamen des jugements de première instance et des décisions de la Cour suprême est en cours d</w:t>
      </w:r>
      <w:r w:rsidR="008E6C92">
        <w:rPr>
          <w:lang w:val="fr-FR"/>
        </w:rPr>
        <w:t>’</w:t>
      </w:r>
      <w:r w:rsidRPr="0077785C">
        <w:rPr>
          <w:lang w:val="fr-FR"/>
        </w:rPr>
        <w:t>élaboration.</w:t>
      </w:r>
    </w:p>
    <w:p w14:paraId="1D4A953B" w14:textId="77777777" w:rsidR="00B6547F" w:rsidRPr="0077785C" w:rsidRDefault="00B6547F" w:rsidP="004A5606">
      <w:pPr>
        <w:pStyle w:val="H23G"/>
        <w:rPr>
          <w:rFonts w:eastAsiaTheme="minorEastAsia"/>
          <w:lang w:val="fr-FR"/>
        </w:rPr>
      </w:pPr>
      <w:bookmarkStart w:id="1" w:name="_Hlk124687106"/>
      <w:r w:rsidRPr="0077785C">
        <w:rPr>
          <w:lang w:val="fr-FR"/>
        </w:rPr>
        <w:tab/>
      </w:r>
      <w:r w:rsidRPr="0077785C">
        <w:rPr>
          <w:lang w:val="fr-FR"/>
        </w:rPr>
        <w:tab/>
        <w:t>Résumé des renseignements reçus des parties prenantes</w:t>
      </w:r>
    </w:p>
    <w:p w14:paraId="514BBF3D" w14:textId="08861FFF" w:rsidR="00B6547F" w:rsidRPr="0077785C" w:rsidRDefault="00B6547F" w:rsidP="004A5606">
      <w:pPr>
        <w:pStyle w:val="H4G"/>
        <w:rPr>
          <w:rFonts w:eastAsiaTheme="minorEastAsia"/>
          <w:lang w:val="fr-FR"/>
        </w:rPr>
      </w:pPr>
      <w:r w:rsidRPr="0077785C">
        <w:rPr>
          <w:lang w:val="fr-FR"/>
        </w:rPr>
        <w:tab/>
      </w:r>
      <w:r w:rsidRPr="0077785C">
        <w:rPr>
          <w:lang w:val="fr-FR"/>
        </w:rPr>
        <w:tab/>
      </w:r>
      <w:r w:rsidRPr="0056129A">
        <w:rPr>
          <w:lang w:val="fr-FR"/>
        </w:rPr>
        <w:t>Coalition d</w:t>
      </w:r>
      <w:r w:rsidR="008E6C92">
        <w:rPr>
          <w:lang w:val="fr-FR"/>
        </w:rPr>
        <w:t>’</w:t>
      </w:r>
      <w:r w:rsidRPr="0056129A">
        <w:rPr>
          <w:lang w:val="fr-FR"/>
        </w:rPr>
        <w:t>organisations bélarussiennes de défense des droits de l</w:t>
      </w:r>
      <w:r w:rsidR="008E6C92">
        <w:rPr>
          <w:lang w:val="fr-FR"/>
        </w:rPr>
        <w:t>’</w:t>
      </w:r>
      <w:r w:rsidRPr="0056129A">
        <w:rPr>
          <w:lang w:val="fr-FR"/>
        </w:rPr>
        <w:t xml:space="preserve">homme </w:t>
      </w:r>
      <w:r w:rsidR="004A5606">
        <w:rPr>
          <w:lang w:val="fr-FR"/>
        </w:rPr>
        <w:br/>
      </w:r>
      <w:r w:rsidRPr="0056129A">
        <w:rPr>
          <w:lang w:val="fr-FR"/>
        </w:rPr>
        <w:t>et Human Rights Watch</w:t>
      </w:r>
    </w:p>
    <w:bookmarkEnd w:id="1"/>
    <w:p w14:paraId="61F479F3" w14:textId="7DF998AC" w:rsidR="00B6547F" w:rsidRPr="0077785C" w:rsidRDefault="00B6547F" w:rsidP="0090775A">
      <w:pPr>
        <w:pStyle w:val="SingleTxtG"/>
        <w:ind w:firstLine="567"/>
        <w:rPr>
          <w:lang w:val="fr-FR"/>
        </w:rPr>
      </w:pPr>
      <w:r>
        <w:rPr>
          <w:lang w:val="fr-FR"/>
        </w:rPr>
        <w:t>a)</w:t>
      </w:r>
      <w:r>
        <w:rPr>
          <w:lang w:val="fr-FR"/>
        </w:rPr>
        <w:tab/>
      </w:r>
      <w:r w:rsidRPr="0077785C">
        <w:rPr>
          <w:lang w:val="fr-FR"/>
        </w:rPr>
        <w:t>En mai 2022 une série de modifications du Code pénal sont entrées en vigueur</w:t>
      </w:r>
      <w:r>
        <w:rPr>
          <w:lang w:val="fr-FR"/>
        </w:rPr>
        <w:t>,</w:t>
      </w:r>
      <w:r w:rsidRPr="0077785C">
        <w:rPr>
          <w:lang w:val="fr-FR"/>
        </w:rPr>
        <w:t xml:space="preserve"> qui ont rendu les infractions suivantes</w:t>
      </w:r>
      <w:r>
        <w:rPr>
          <w:lang w:val="fr-FR"/>
        </w:rPr>
        <w:t xml:space="preserve"> </w:t>
      </w:r>
      <w:r w:rsidRPr="0077785C">
        <w:rPr>
          <w:lang w:val="fr-FR"/>
        </w:rPr>
        <w:t>passibles de la peine de mort</w:t>
      </w:r>
      <w:r>
        <w:rPr>
          <w:lang w:val="fr-FR"/>
        </w:rPr>
        <w:t> </w:t>
      </w:r>
      <w:r w:rsidRPr="0077785C">
        <w:rPr>
          <w:lang w:val="fr-FR"/>
        </w:rPr>
        <w:t>: a) l</w:t>
      </w:r>
      <w:r w:rsidR="008E6C92">
        <w:rPr>
          <w:lang w:val="fr-FR"/>
        </w:rPr>
        <w:t>’</w:t>
      </w:r>
      <w:r w:rsidRPr="0077785C">
        <w:rPr>
          <w:lang w:val="fr-FR"/>
        </w:rPr>
        <w:t>attentat terroriste n</w:t>
      </w:r>
      <w:r w:rsidR="008E6C92">
        <w:rPr>
          <w:lang w:val="fr-FR"/>
        </w:rPr>
        <w:t>’</w:t>
      </w:r>
      <w:r>
        <w:rPr>
          <w:lang w:val="fr-FR"/>
        </w:rPr>
        <w:t xml:space="preserve">ayant pas </w:t>
      </w:r>
      <w:r w:rsidRPr="0077785C">
        <w:rPr>
          <w:lang w:val="fr-FR"/>
        </w:rPr>
        <w:t>entraîn</w:t>
      </w:r>
      <w:r>
        <w:rPr>
          <w:lang w:val="fr-FR"/>
        </w:rPr>
        <w:t>é</w:t>
      </w:r>
      <w:r w:rsidRPr="0077785C">
        <w:rPr>
          <w:lang w:val="fr-FR"/>
        </w:rPr>
        <w:t xml:space="preserve"> la mort ; b) la tentative d</w:t>
      </w:r>
      <w:r w:rsidR="008E6C92">
        <w:rPr>
          <w:lang w:val="fr-FR"/>
        </w:rPr>
        <w:t>’</w:t>
      </w:r>
      <w:r w:rsidRPr="0077785C">
        <w:rPr>
          <w:lang w:val="fr-FR"/>
        </w:rPr>
        <w:t>attentat terroriste ; c) l</w:t>
      </w:r>
      <w:r w:rsidR="008E6C92">
        <w:rPr>
          <w:lang w:val="fr-FR"/>
        </w:rPr>
        <w:t>’</w:t>
      </w:r>
      <w:r w:rsidRPr="0077785C">
        <w:rPr>
          <w:lang w:val="fr-FR"/>
        </w:rPr>
        <w:t>assassinat ou la tentative d</w:t>
      </w:r>
      <w:r w:rsidR="008E6C92">
        <w:rPr>
          <w:lang w:val="fr-FR"/>
        </w:rPr>
        <w:t>’</w:t>
      </w:r>
      <w:r w:rsidRPr="0077785C">
        <w:rPr>
          <w:lang w:val="fr-FR"/>
        </w:rPr>
        <w:t>assassinat d</w:t>
      </w:r>
      <w:r w:rsidR="008E6C92">
        <w:rPr>
          <w:lang w:val="fr-FR"/>
        </w:rPr>
        <w:t>’</w:t>
      </w:r>
      <w:r w:rsidRPr="0077785C">
        <w:rPr>
          <w:lang w:val="fr-FR"/>
        </w:rPr>
        <w:t>un représentant d</w:t>
      </w:r>
      <w:r w:rsidR="008E6C92">
        <w:rPr>
          <w:lang w:val="fr-FR"/>
        </w:rPr>
        <w:t>’</w:t>
      </w:r>
      <w:r w:rsidRPr="0077785C">
        <w:rPr>
          <w:lang w:val="fr-FR"/>
        </w:rPr>
        <w:t xml:space="preserve">un État </w:t>
      </w:r>
      <w:r w:rsidRPr="0020035C">
        <w:rPr>
          <w:lang w:val="fr-FR"/>
        </w:rPr>
        <w:t>étranger. En décembre 2022</w:t>
      </w:r>
      <w:r w:rsidRPr="0077785C">
        <w:rPr>
          <w:lang w:val="fr-FR"/>
        </w:rPr>
        <w:t>, la chambre basse du Parlement a adopté en première lecture de nouvelles modifications du Code pénal, ce qui a encore étendu le champ d</w:t>
      </w:r>
      <w:r w:rsidR="008E6C92">
        <w:rPr>
          <w:lang w:val="fr-FR"/>
        </w:rPr>
        <w:t>’</w:t>
      </w:r>
      <w:r w:rsidRPr="0077785C">
        <w:rPr>
          <w:lang w:val="fr-FR"/>
        </w:rPr>
        <w:t>application de la peine capitale à d</w:t>
      </w:r>
      <w:r w:rsidR="008E6C92">
        <w:rPr>
          <w:lang w:val="fr-FR"/>
        </w:rPr>
        <w:t>’</w:t>
      </w:r>
      <w:r w:rsidRPr="0077785C">
        <w:rPr>
          <w:lang w:val="fr-FR"/>
        </w:rPr>
        <w:t xml:space="preserve">autres crimes, tels que la trahison. Des exécutions ont eu lieu </w:t>
      </w:r>
      <w:r>
        <w:rPr>
          <w:lang w:val="fr-FR"/>
        </w:rPr>
        <w:t>en dépit d</w:t>
      </w:r>
      <w:r w:rsidRPr="0077785C">
        <w:rPr>
          <w:lang w:val="fr-FR"/>
        </w:rPr>
        <w:t xml:space="preserve">es demandes de mesures provisoires </w:t>
      </w:r>
      <w:r>
        <w:rPr>
          <w:lang w:val="fr-FR"/>
        </w:rPr>
        <w:t>du</w:t>
      </w:r>
      <w:r w:rsidRPr="0077785C">
        <w:rPr>
          <w:lang w:val="fr-FR"/>
        </w:rPr>
        <w:t xml:space="preserve"> Comité</w:t>
      </w:r>
      <w:r>
        <w:rPr>
          <w:lang w:val="fr-FR"/>
        </w:rPr>
        <w:t>, visant à ce que les exécutions de la</w:t>
      </w:r>
      <w:r w:rsidRPr="0077785C">
        <w:rPr>
          <w:lang w:val="fr-FR"/>
        </w:rPr>
        <w:t xml:space="preserve"> peine capitale</w:t>
      </w:r>
      <w:r>
        <w:rPr>
          <w:lang w:val="fr-FR"/>
        </w:rPr>
        <w:t xml:space="preserve"> soient suspendues tant que</w:t>
      </w:r>
      <w:r w:rsidRPr="0077785C">
        <w:rPr>
          <w:lang w:val="fr-FR"/>
        </w:rPr>
        <w:t xml:space="preserve"> les </w:t>
      </w:r>
      <w:r>
        <w:rPr>
          <w:lang w:val="fr-FR"/>
        </w:rPr>
        <w:t>communications seraient à l</w:t>
      </w:r>
      <w:r w:rsidR="008E6C92">
        <w:rPr>
          <w:lang w:val="fr-FR"/>
        </w:rPr>
        <w:t>’</w:t>
      </w:r>
      <w:r>
        <w:rPr>
          <w:lang w:val="fr-FR"/>
        </w:rPr>
        <w:t>examen</w:t>
      </w:r>
      <w:r w:rsidRPr="0077785C">
        <w:rPr>
          <w:lang w:val="fr-FR"/>
        </w:rPr>
        <w:t>, comme dans le cas de Victor Pavlov, exécuté en 2021.</w:t>
      </w:r>
    </w:p>
    <w:p w14:paraId="7AF7439A" w14:textId="025C1AFB" w:rsidR="00B6547F" w:rsidRPr="0077785C" w:rsidRDefault="00B6547F" w:rsidP="0090775A">
      <w:pPr>
        <w:pStyle w:val="SingleTxtG"/>
        <w:ind w:firstLine="567"/>
        <w:rPr>
          <w:lang w:val="fr-FR"/>
        </w:rPr>
      </w:pPr>
      <w:r w:rsidRPr="0077785C">
        <w:rPr>
          <w:lang w:val="fr-FR"/>
        </w:rPr>
        <w:t>b)</w:t>
      </w:r>
      <w:r w:rsidRPr="0077785C">
        <w:rPr>
          <w:lang w:val="fr-FR"/>
        </w:rPr>
        <w:tab/>
        <w:t>Dans de nombreux cas, les autorités ont délibérément mis des mois à informer les familles de l</w:t>
      </w:r>
      <w:r w:rsidR="008E6C92">
        <w:rPr>
          <w:lang w:val="fr-FR"/>
        </w:rPr>
        <w:t>’</w:t>
      </w:r>
      <w:r w:rsidRPr="0077785C">
        <w:rPr>
          <w:lang w:val="fr-FR"/>
        </w:rPr>
        <w:t>exécution d</w:t>
      </w:r>
      <w:r w:rsidR="008E6C92">
        <w:rPr>
          <w:lang w:val="fr-FR"/>
        </w:rPr>
        <w:t>’</w:t>
      </w:r>
      <w:r w:rsidRPr="0077785C">
        <w:rPr>
          <w:lang w:val="fr-FR"/>
        </w:rPr>
        <w:t>une personne condamnée à la peine capitale et ont refusé de divulguer le lieu d</w:t>
      </w:r>
      <w:r>
        <w:rPr>
          <w:lang w:val="fr-FR"/>
        </w:rPr>
        <w:t>e l</w:t>
      </w:r>
      <w:r w:rsidR="008E6C92">
        <w:rPr>
          <w:lang w:val="fr-FR"/>
        </w:rPr>
        <w:t>’</w:t>
      </w:r>
      <w:r w:rsidRPr="0077785C">
        <w:rPr>
          <w:lang w:val="fr-FR"/>
        </w:rPr>
        <w:t>inhumation</w:t>
      </w:r>
      <w:r>
        <w:rPr>
          <w:lang w:val="fr-FR"/>
        </w:rPr>
        <w:t>. E</w:t>
      </w:r>
      <w:r w:rsidRPr="0077785C">
        <w:rPr>
          <w:lang w:val="fr-FR"/>
        </w:rPr>
        <w:t>lles n</w:t>
      </w:r>
      <w:r w:rsidR="008E6C92">
        <w:rPr>
          <w:lang w:val="fr-FR"/>
        </w:rPr>
        <w:t>’</w:t>
      </w:r>
      <w:r w:rsidRPr="0077785C">
        <w:rPr>
          <w:lang w:val="fr-FR"/>
        </w:rPr>
        <w:t>ont pas non plus remis la dépouille des personnes exécutées à leurs proches.</w:t>
      </w:r>
    </w:p>
    <w:p w14:paraId="7AE97376" w14:textId="30CD41BB" w:rsidR="00B6547F" w:rsidRPr="0077785C" w:rsidRDefault="00B6547F" w:rsidP="0090775A">
      <w:pPr>
        <w:pStyle w:val="SingleTxtG"/>
        <w:ind w:firstLine="567"/>
        <w:rPr>
          <w:lang w:val="fr-FR"/>
        </w:rPr>
      </w:pPr>
      <w:r w:rsidRPr="0077785C">
        <w:rPr>
          <w:lang w:val="fr-FR"/>
        </w:rPr>
        <w:t>c)</w:t>
      </w:r>
      <w:r w:rsidRPr="0077785C">
        <w:rPr>
          <w:lang w:val="fr-FR"/>
        </w:rPr>
        <w:tab/>
        <w:t>Aucun renseignement n</w:t>
      </w:r>
      <w:r w:rsidR="008E6C92">
        <w:rPr>
          <w:lang w:val="fr-FR"/>
        </w:rPr>
        <w:t>’</w:t>
      </w:r>
      <w:r w:rsidRPr="0077785C">
        <w:rPr>
          <w:lang w:val="fr-FR"/>
        </w:rPr>
        <w:t>est fourni.</w:t>
      </w:r>
    </w:p>
    <w:p w14:paraId="68FF7445" w14:textId="77777777" w:rsidR="00B6547F" w:rsidRPr="0077785C" w:rsidRDefault="00B6547F" w:rsidP="004A5606">
      <w:pPr>
        <w:pStyle w:val="H23G"/>
        <w:rPr>
          <w:lang w:val="fr-FR"/>
        </w:rPr>
      </w:pPr>
      <w:r w:rsidRPr="0077785C">
        <w:rPr>
          <w:lang w:val="fr-FR"/>
        </w:rPr>
        <w:tab/>
      </w:r>
      <w:r w:rsidRPr="0077785C">
        <w:rPr>
          <w:lang w:val="fr-FR"/>
        </w:rPr>
        <w:tab/>
        <w:t>Évaluation du Comité</w:t>
      </w:r>
    </w:p>
    <w:p w14:paraId="2B1C6564" w14:textId="77777777" w:rsidR="00B6547F" w:rsidRPr="0077785C" w:rsidRDefault="00B6547F" w:rsidP="004A5606">
      <w:pPr>
        <w:pStyle w:val="SingleTxtG"/>
        <w:rPr>
          <w:lang w:val="fr-FR"/>
        </w:rPr>
      </w:pPr>
      <w:r w:rsidRPr="0077785C">
        <w:rPr>
          <w:lang w:val="fr-FR"/>
        </w:rPr>
        <w:t>[E]</w:t>
      </w:r>
      <w:r>
        <w:rPr>
          <w:lang w:val="fr-FR"/>
        </w:rPr>
        <w:t> </w:t>
      </w:r>
      <w:r w:rsidRPr="0077785C">
        <w:rPr>
          <w:lang w:val="fr-FR"/>
        </w:rPr>
        <w:t>: a) et b)</w:t>
      </w:r>
    </w:p>
    <w:p w14:paraId="7B6A7D80" w14:textId="759F6AC8" w:rsidR="00B6547F" w:rsidRPr="0077785C" w:rsidRDefault="00B6547F" w:rsidP="0090775A">
      <w:pPr>
        <w:pStyle w:val="SingleTxtG"/>
        <w:ind w:firstLine="567"/>
        <w:rPr>
          <w:lang w:val="fr-FR"/>
        </w:rPr>
      </w:pPr>
      <w:r w:rsidRPr="0077785C">
        <w:rPr>
          <w:lang w:val="fr-FR"/>
        </w:rPr>
        <w:t>Le Comité prend note des informations concernant l</w:t>
      </w:r>
      <w:r w:rsidR="008E6C92">
        <w:rPr>
          <w:lang w:val="fr-FR"/>
        </w:rPr>
        <w:t>’</w:t>
      </w:r>
      <w:r w:rsidRPr="0077785C">
        <w:rPr>
          <w:lang w:val="fr-FR"/>
        </w:rPr>
        <w:t>é</w:t>
      </w:r>
      <w:r>
        <w:rPr>
          <w:lang w:val="fr-FR"/>
        </w:rPr>
        <w:t>labo</w:t>
      </w:r>
      <w:r w:rsidRPr="0077785C">
        <w:rPr>
          <w:lang w:val="fr-FR"/>
        </w:rPr>
        <w:t>ration d</w:t>
      </w:r>
      <w:r w:rsidR="008E6C92">
        <w:rPr>
          <w:lang w:val="fr-FR"/>
        </w:rPr>
        <w:t>’</w:t>
      </w:r>
      <w:r w:rsidRPr="0077785C">
        <w:rPr>
          <w:lang w:val="fr-FR"/>
        </w:rPr>
        <w:t xml:space="preserve">un projet de loi sur une procédure de recours </w:t>
      </w:r>
      <w:r>
        <w:rPr>
          <w:lang w:val="fr-FR"/>
        </w:rPr>
        <w:t>aux fins du réexamen d</w:t>
      </w:r>
      <w:r w:rsidRPr="0077785C">
        <w:rPr>
          <w:lang w:val="fr-FR"/>
        </w:rPr>
        <w:t xml:space="preserve">es jugements de première instance et </w:t>
      </w:r>
      <w:r>
        <w:rPr>
          <w:lang w:val="fr-FR"/>
        </w:rPr>
        <w:t>d</w:t>
      </w:r>
      <w:r w:rsidRPr="0077785C">
        <w:rPr>
          <w:lang w:val="fr-FR"/>
        </w:rPr>
        <w:t xml:space="preserve">es décisions de la Cour suprême mais regrette </w:t>
      </w:r>
      <w:r>
        <w:rPr>
          <w:lang w:val="fr-FR"/>
        </w:rPr>
        <w:t>les</w:t>
      </w:r>
      <w:r w:rsidRPr="0077785C">
        <w:rPr>
          <w:lang w:val="fr-FR"/>
        </w:rPr>
        <w:t xml:space="preserve"> modification</w:t>
      </w:r>
      <w:r>
        <w:rPr>
          <w:lang w:val="fr-FR"/>
        </w:rPr>
        <w:t>s</w:t>
      </w:r>
      <w:r w:rsidRPr="0077785C">
        <w:rPr>
          <w:lang w:val="fr-FR"/>
        </w:rPr>
        <w:t xml:space="preserve"> </w:t>
      </w:r>
      <w:r>
        <w:rPr>
          <w:lang w:val="fr-FR"/>
        </w:rPr>
        <w:t>qui auraient été apportées à</w:t>
      </w:r>
      <w:r w:rsidRPr="0077785C">
        <w:rPr>
          <w:lang w:val="fr-FR"/>
        </w:rPr>
        <w:t xml:space="preserve"> la législation en 2022 </w:t>
      </w:r>
      <w:r>
        <w:rPr>
          <w:lang w:val="fr-FR"/>
        </w:rPr>
        <w:t xml:space="preserve">et </w:t>
      </w:r>
      <w:r w:rsidRPr="0077785C">
        <w:rPr>
          <w:lang w:val="fr-FR"/>
        </w:rPr>
        <w:t>entraîn</w:t>
      </w:r>
      <w:r>
        <w:rPr>
          <w:lang w:val="fr-FR"/>
        </w:rPr>
        <w:t>ent</w:t>
      </w:r>
      <w:r w:rsidRPr="0077785C">
        <w:rPr>
          <w:lang w:val="fr-FR"/>
        </w:rPr>
        <w:t xml:space="preserve"> une application plus </w:t>
      </w:r>
      <w:r>
        <w:rPr>
          <w:lang w:val="fr-FR"/>
        </w:rPr>
        <w:t>étendue</w:t>
      </w:r>
      <w:r w:rsidRPr="0077785C">
        <w:rPr>
          <w:lang w:val="fr-FR"/>
        </w:rPr>
        <w:t xml:space="preserve"> de la peine capitale. Il regrette aussi tout particulièrement que la peine de mort soit apparemment </w:t>
      </w:r>
      <w:r>
        <w:rPr>
          <w:lang w:val="fr-FR"/>
        </w:rPr>
        <w:t>impos</w:t>
      </w:r>
      <w:r w:rsidRPr="0077785C">
        <w:rPr>
          <w:lang w:val="fr-FR"/>
        </w:rPr>
        <w:t xml:space="preserve">ée en violation du Pacte et que des exécutions aient lieu alors que les victimes ont des </w:t>
      </w:r>
      <w:r>
        <w:rPr>
          <w:lang w:val="fr-FR"/>
        </w:rPr>
        <w:t>communications</w:t>
      </w:r>
      <w:r w:rsidRPr="0077785C">
        <w:rPr>
          <w:lang w:val="fr-FR"/>
        </w:rPr>
        <w:t xml:space="preserve"> en instance devant le Comité, comme dans le cas de Victor Pavlov. Il renouvelle ses recommandations.</w:t>
      </w:r>
    </w:p>
    <w:p w14:paraId="3F5D7EFA" w14:textId="54206243" w:rsidR="00B6547F" w:rsidRPr="0077785C" w:rsidRDefault="00B6547F" w:rsidP="0090775A">
      <w:pPr>
        <w:pStyle w:val="SingleTxtG"/>
        <w:ind w:firstLine="567"/>
        <w:rPr>
          <w:lang w:val="fr-FR"/>
        </w:rPr>
      </w:pPr>
      <w:r w:rsidRPr="0077785C">
        <w:rPr>
          <w:lang w:val="fr-FR"/>
        </w:rPr>
        <w:t>Le Comité prend note des informations qui lui ont été communiquées mais regrette que l</w:t>
      </w:r>
      <w:r w:rsidR="008E6C92">
        <w:rPr>
          <w:lang w:val="fr-FR"/>
        </w:rPr>
        <w:t>’</w:t>
      </w:r>
      <w:r w:rsidRPr="0077785C">
        <w:rPr>
          <w:lang w:val="fr-FR"/>
        </w:rPr>
        <w:t>État partie n</w:t>
      </w:r>
      <w:r w:rsidR="008E6C92">
        <w:rPr>
          <w:lang w:val="fr-FR"/>
        </w:rPr>
        <w:t>’</w:t>
      </w:r>
      <w:r w:rsidRPr="0077785C">
        <w:rPr>
          <w:lang w:val="fr-FR"/>
        </w:rPr>
        <w:t xml:space="preserve">ait fourni </w:t>
      </w:r>
      <w:r>
        <w:rPr>
          <w:lang w:val="fr-FR"/>
        </w:rPr>
        <w:t>aucun</w:t>
      </w:r>
      <w:r w:rsidRPr="0077785C">
        <w:rPr>
          <w:lang w:val="fr-FR"/>
        </w:rPr>
        <w:t xml:space="preserve"> renseignement pertinent sur ce qu</w:t>
      </w:r>
      <w:r w:rsidR="008E6C92">
        <w:rPr>
          <w:lang w:val="fr-FR"/>
        </w:rPr>
        <w:t>’</w:t>
      </w:r>
      <w:r w:rsidRPr="0077785C">
        <w:rPr>
          <w:lang w:val="fr-FR"/>
        </w:rPr>
        <w:t>il a</w:t>
      </w:r>
      <w:r>
        <w:rPr>
          <w:lang w:val="fr-FR"/>
        </w:rPr>
        <w:t>urait</w:t>
      </w:r>
      <w:r w:rsidRPr="0077785C">
        <w:rPr>
          <w:lang w:val="fr-FR"/>
        </w:rPr>
        <w:t xml:space="preserve"> fait pour modifier l</w:t>
      </w:r>
      <w:r w:rsidR="008E6C92">
        <w:rPr>
          <w:lang w:val="fr-FR"/>
        </w:rPr>
        <w:t>’</w:t>
      </w:r>
      <w:r w:rsidRPr="0077785C">
        <w:rPr>
          <w:lang w:val="fr-FR"/>
        </w:rPr>
        <w:t>article</w:t>
      </w:r>
      <w:r>
        <w:rPr>
          <w:lang w:val="fr-FR"/>
        </w:rPr>
        <w:t> </w:t>
      </w:r>
      <w:r w:rsidRPr="0077785C">
        <w:rPr>
          <w:lang w:val="fr-FR"/>
        </w:rPr>
        <w:t>175 du Code d</w:t>
      </w:r>
      <w:r w:rsidR="008E6C92">
        <w:rPr>
          <w:lang w:val="fr-FR"/>
        </w:rPr>
        <w:t>’</w:t>
      </w:r>
      <w:r w:rsidRPr="0077785C">
        <w:rPr>
          <w:lang w:val="fr-FR"/>
        </w:rPr>
        <w:t xml:space="preserve">exécution des peines afin de le rendre conforme aux obligations </w:t>
      </w:r>
      <w:r>
        <w:rPr>
          <w:lang w:val="fr-FR"/>
        </w:rPr>
        <w:t>que</w:t>
      </w:r>
      <w:r w:rsidRPr="0077785C">
        <w:rPr>
          <w:lang w:val="fr-FR"/>
        </w:rPr>
        <w:t xml:space="preserve"> l</w:t>
      </w:r>
      <w:r w:rsidR="008E6C92">
        <w:rPr>
          <w:lang w:val="fr-FR"/>
        </w:rPr>
        <w:t>’</w:t>
      </w:r>
      <w:r w:rsidRPr="0077785C">
        <w:rPr>
          <w:lang w:val="fr-FR"/>
        </w:rPr>
        <w:t>article</w:t>
      </w:r>
      <w:r>
        <w:rPr>
          <w:lang w:val="fr-FR"/>
        </w:rPr>
        <w:t> </w:t>
      </w:r>
      <w:r w:rsidRPr="0077785C">
        <w:rPr>
          <w:lang w:val="fr-FR"/>
        </w:rPr>
        <w:t>7 du Pacte</w:t>
      </w:r>
      <w:r>
        <w:rPr>
          <w:lang w:val="fr-FR"/>
        </w:rPr>
        <w:t xml:space="preserve"> lui impose</w:t>
      </w:r>
      <w:r w:rsidRPr="0077785C">
        <w:rPr>
          <w:lang w:val="fr-FR"/>
        </w:rPr>
        <w:t>. Il regrette en particulier la pratique apparemment persistante et délibérée consistant à ne pas informer les condamnés à mort et leurs proches du moment de l</w:t>
      </w:r>
      <w:r w:rsidR="008E6C92">
        <w:rPr>
          <w:lang w:val="fr-FR"/>
        </w:rPr>
        <w:t>’</w:t>
      </w:r>
      <w:r w:rsidRPr="0077785C">
        <w:rPr>
          <w:lang w:val="fr-FR"/>
        </w:rPr>
        <w:t xml:space="preserve">exécution, à ne pas rendre les </w:t>
      </w:r>
      <w:r>
        <w:rPr>
          <w:lang w:val="fr-FR"/>
        </w:rPr>
        <w:t>dépouilles</w:t>
      </w:r>
      <w:r w:rsidRPr="0077785C">
        <w:rPr>
          <w:lang w:val="fr-FR"/>
        </w:rPr>
        <w:t xml:space="preserve"> des personnes exécutées à leurs proches et à ne pas divulguer le lieu d</w:t>
      </w:r>
      <w:r>
        <w:rPr>
          <w:lang w:val="fr-FR"/>
        </w:rPr>
        <w:t>e l</w:t>
      </w:r>
      <w:r w:rsidR="008E6C92">
        <w:rPr>
          <w:lang w:val="fr-FR"/>
        </w:rPr>
        <w:t>’</w:t>
      </w:r>
      <w:r w:rsidRPr="0077785C">
        <w:rPr>
          <w:lang w:val="fr-FR"/>
        </w:rPr>
        <w:t>inhumation. Il renouvelle sa recommandation.</w:t>
      </w:r>
    </w:p>
    <w:p w14:paraId="00DD10D2" w14:textId="77777777" w:rsidR="00B6547F" w:rsidRPr="0077785C" w:rsidRDefault="00B6547F" w:rsidP="004A5606">
      <w:pPr>
        <w:pStyle w:val="SingleTxtG"/>
        <w:rPr>
          <w:lang w:val="fr-FR"/>
        </w:rPr>
      </w:pPr>
      <w:r w:rsidRPr="0077785C">
        <w:rPr>
          <w:lang w:val="fr-FR"/>
        </w:rPr>
        <w:t>[</w:t>
      </w:r>
      <w:r>
        <w:rPr>
          <w:lang w:val="fr-FR"/>
        </w:rPr>
        <w:t>C</w:t>
      </w:r>
      <w:r w:rsidRPr="0077785C">
        <w:rPr>
          <w:lang w:val="fr-FR"/>
        </w:rPr>
        <w:t>]</w:t>
      </w:r>
      <w:r>
        <w:rPr>
          <w:lang w:val="fr-FR"/>
        </w:rPr>
        <w:t> </w:t>
      </w:r>
      <w:r w:rsidRPr="0077785C">
        <w:rPr>
          <w:lang w:val="fr-FR"/>
        </w:rPr>
        <w:t>: c)</w:t>
      </w:r>
    </w:p>
    <w:p w14:paraId="3BDAED28" w14:textId="6781E0C4" w:rsidR="00B6547F" w:rsidRPr="0077785C" w:rsidRDefault="00B6547F" w:rsidP="0090775A">
      <w:pPr>
        <w:pStyle w:val="SingleTxtG"/>
        <w:ind w:firstLine="567"/>
        <w:rPr>
          <w:lang w:val="fr-FR"/>
        </w:rPr>
      </w:pPr>
      <w:r w:rsidRPr="0077785C">
        <w:rPr>
          <w:lang w:val="fr-FR"/>
        </w:rPr>
        <w:t xml:space="preserve">Le Comité prend note des informations </w:t>
      </w:r>
      <w:r>
        <w:rPr>
          <w:lang w:val="fr-FR"/>
        </w:rPr>
        <w:t>fournies par</w:t>
      </w:r>
      <w:r w:rsidRPr="0077785C">
        <w:rPr>
          <w:lang w:val="fr-FR"/>
        </w:rPr>
        <w:t xml:space="preserve"> l</w:t>
      </w:r>
      <w:r w:rsidR="008E6C92">
        <w:rPr>
          <w:lang w:val="fr-FR"/>
        </w:rPr>
        <w:t>’</w:t>
      </w:r>
      <w:r w:rsidRPr="0077785C">
        <w:rPr>
          <w:lang w:val="fr-FR"/>
        </w:rPr>
        <w:t xml:space="preserve">État partie </w:t>
      </w:r>
      <w:r>
        <w:rPr>
          <w:lang w:val="fr-FR"/>
        </w:rPr>
        <w:t>mais regrette l</w:t>
      </w:r>
      <w:r w:rsidR="008E6C92">
        <w:rPr>
          <w:lang w:val="fr-FR"/>
        </w:rPr>
        <w:t>’</w:t>
      </w:r>
      <w:r>
        <w:rPr>
          <w:lang w:val="fr-FR"/>
        </w:rPr>
        <w:t xml:space="preserve">absence </w:t>
      </w:r>
      <w:r w:rsidRPr="0077785C">
        <w:rPr>
          <w:lang w:val="fr-FR"/>
        </w:rPr>
        <w:t>de renseignements sur les mesures prises pour donner rapidement et pleinement effet aux constatations adoptées dans les affaires concernant Vasily Yuzepchuk, Pavel Selyun, Oleg Grishkovtsov, Andrei Burdyko, Vladislav Kovalev, Andrei Zhuk et Alexandr Grunov. Il</w:t>
      </w:r>
      <w:r>
        <w:rPr>
          <w:lang w:val="fr-FR"/>
        </w:rPr>
        <w:t> </w:t>
      </w:r>
      <w:r w:rsidRPr="0077785C">
        <w:rPr>
          <w:lang w:val="fr-FR"/>
        </w:rPr>
        <w:t xml:space="preserve">renouvelle sa recommandation. </w:t>
      </w:r>
    </w:p>
    <w:p w14:paraId="58C8D918" w14:textId="77777777" w:rsidR="00B6547F" w:rsidRPr="0077785C" w:rsidRDefault="00B6547F" w:rsidP="004A5606">
      <w:pPr>
        <w:pStyle w:val="H1G"/>
        <w:rPr>
          <w:lang w:val="fr-FR"/>
        </w:rPr>
      </w:pPr>
      <w:r w:rsidRPr="0077785C">
        <w:rPr>
          <w:lang w:val="fr-FR"/>
        </w:rPr>
        <w:tab/>
      </w:r>
      <w:r w:rsidRPr="0077785C">
        <w:rPr>
          <w:lang w:val="fr-FR"/>
        </w:rPr>
        <w:tab/>
        <w:t>Paragraphe 53</w:t>
      </w:r>
      <w:r>
        <w:rPr>
          <w:lang w:val="fr-FR"/>
        </w:rPr>
        <w:t> </w:t>
      </w:r>
      <w:r w:rsidRPr="0077785C">
        <w:rPr>
          <w:lang w:val="fr-FR"/>
        </w:rPr>
        <w:t>: Liberté de réunion pacifique</w:t>
      </w:r>
    </w:p>
    <w:p w14:paraId="2C3D508D" w14:textId="07141713" w:rsidR="00B6547F" w:rsidRPr="0077785C" w:rsidRDefault="00B6547F" w:rsidP="004A5606">
      <w:pPr>
        <w:pStyle w:val="H23G"/>
        <w:rPr>
          <w:rFonts w:eastAsiaTheme="minorEastAsia"/>
          <w:lang w:val="fr-FR"/>
        </w:rPr>
      </w:pPr>
      <w:r w:rsidRPr="0077785C">
        <w:rPr>
          <w:lang w:val="fr-FR"/>
        </w:rPr>
        <w:tab/>
      </w:r>
      <w:r w:rsidRPr="0077785C">
        <w:rPr>
          <w:lang w:val="fr-FR"/>
        </w:rPr>
        <w:tab/>
        <w:t>Résumé des renseignements reçus de l</w:t>
      </w:r>
      <w:r w:rsidR="008E6C92">
        <w:rPr>
          <w:lang w:val="fr-FR"/>
        </w:rPr>
        <w:t>’</w:t>
      </w:r>
      <w:r w:rsidRPr="0077785C">
        <w:rPr>
          <w:lang w:val="fr-FR"/>
        </w:rPr>
        <w:t>État partie</w:t>
      </w:r>
    </w:p>
    <w:p w14:paraId="4747FB1A" w14:textId="4F656B24" w:rsidR="00B6547F" w:rsidRPr="0077785C" w:rsidRDefault="00B6547F" w:rsidP="0090775A">
      <w:pPr>
        <w:pStyle w:val="SingleTxtG"/>
        <w:ind w:firstLine="567"/>
        <w:rPr>
          <w:lang w:val="fr-FR"/>
        </w:rPr>
      </w:pPr>
      <w:r w:rsidRPr="0077785C">
        <w:rPr>
          <w:lang w:val="fr-FR"/>
        </w:rPr>
        <w:t>La loi sur les manifestations publiques a été modifiée 13</w:t>
      </w:r>
      <w:r>
        <w:rPr>
          <w:lang w:val="fr-FR"/>
        </w:rPr>
        <w:t> </w:t>
      </w:r>
      <w:r w:rsidRPr="0077785C">
        <w:rPr>
          <w:lang w:val="fr-FR"/>
        </w:rPr>
        <w:t>fois depuis son entrée en vigueur</w:t>
      </w:r>
      <w:r>
        <w:rPr>
          <w:lang w:val="fr-FR"/>
        </w:rPr>
        <w:t xml:space="preserve"> et l</w:t>
      </w:r>
      <w:r w:rsidRPr="0077785C">
        <w:rPr>
          <w:lang w:val="fr-FR"/>
        </w:rPr>
        <w:t>a Cour constitutionnelle a examiné la constitutionnalité des modifications apportées. Les</w:t>
      </w:r>
      <w:r>
        <w:rPr>
          <w:lang w:val="fr-FR"/>
        </w:rPr>
        <w:t> </w:t>
      </w:r>
      <w:r w:rsidRPr="0077785C">
        <w:rPr>
          <w:lang w:val="fr-FR"/>
        </w:rPr>
        <w:t xml:space="preserve">mesures restrictives appliquées aux droits et libertés individuels </w:t>
      </w:r>
      <w:r>
        <w:rPr>
          <w:lang w:val="fr-FR"/>
        </w:rPr>
        <w:t>en vertu de</w:t>
      </w:r>
      <w:r w:rsidRPr="0077785C">
        <w:rPr>
          <w:lang w:val="fr-FR"/>
        </w:rPr>
        <w:t xml:space="preserve"> ladite loi ne sont pas contraires aux normes internationales et ne sont qu</w:t>
      </w:r>
      <w:r w:rsidR="008E6C92">
        <w:rPr>
          <w:lang w:val="fr-FR"/>
        </w:rPr>
        <w:t>’</w:t>
      </w:r>
      <w:r w:rsidRPr="0077785C">
        <w:rPr>
          <w:lang w:val="fr-FR"/>
        </w:rPr>
        <w:t xml:space="preserve">un moyen juridique </w:t>
      </w:r>
      <w:r w:rsidRPr="0077785C">
        <w:rPr>
          <w:lang w:val="fr-FR"/>
        </w:rPr>
        <w:lastRenderedPageBreak/>
        <w:t>de protéger l</w:t>
      </w:r>
      <w:r w:rsidR="008E6C92">
        <w:rPr>
          <w:lang w:val="fr-FR"/>
        </w:rPr>
        <w:t>’</w:t>
      </w:r>
      <w:r w:rsidRPr="0077785C">
        <w:rPr>
          <w:lang w:val="fr-FR"/>
        </w:rPr>
        <w:t xml:space="preserve">ordre et la sécurité publics, la santé et la moralité publiques, </w:t>
      </w:r>
      <w:r>
        <w:rPr>
          <w:lang w:val="fr-FR"/>
        </w:rPr>
        <w:t>et</w:t>
      </w:r>
      <w:r w:rsidRPr="0077785C">
        <w:rPr>
          <w:lang w:val="fr-FR"/>
        </w:rPr>
        <w:t xml:space="preserve"> les droits et libertés d</w:t>
      </w:r>
      <w:r w:rsidR="008E6C92">
        <w:rPr>
          <w:lang w:val="fr-FR"/>
        </w:rPr>
        <w:t>’</w:t>
      </w:r>
      <w:r w:rsidRPr="0077785C">
        <w:rPr>
          <w:lang w:val="fr-FR"/>
        </w:rPr>
        <w:t xml:space="preserve">autrui. La législation prévoit que les personnes qui ont violé les procédures </w:t>
      </w:r>
      <w:r>
        <w:rPr>
          <w:lang w:val="fr-FR"/>
        </w:rPr>
        <w:t>établies</w:t>
      </w:r>
      <w:r w:rsidRPr="0077785C">
        <w:rPr>
          <w:lang w:val="fr-FR"/>
        </w:rPr>
        <w:t xml:space="preserve"> pour l</w:t>
      </w:r>
      <w:r w:rsidR="008E6C92">
        <w:rPr>
          <w:lang w:val="fr-FR"/>
        </w:rPr>
        <w:t>’</w:t>
      </w:r>
      <w:r w:rsidRPr="0077785C">
        <w:rPr>
          <w:lang w:val="fr-FR"/>
        </w:rPr>
        <w:t>organisation ou la tenue de manifestations publiques seront tenues pour responsables, notamment en cas de violations répétées et d</w:t>
      </w:r>
      <w:r w:rsidR="008E6C92">
        <w:rPr>
          <w:lang w:val="fr-FR"/>
        </w:rPr>
        <w:t>’</w:t>
      </w:r>
      <w:r w:rsidRPr="0077785C">
        <w:rPr>
          <w:lang w:val="fr-FR"/>
        </w:rPr>
        <w:t xml:space="preserve">appels publics à organiser ou à tenir des réunions, rassemblements, marches, protestations ou piquets illégaux </w:t>
      </w:r>
      <w:r>
        <w:rPr>
          <w:lang w:val="fr-FR"/>
        </w:rPr>
        <w:t>ou</w:t>
      </w:r>
      <w:r w:rsidRPr="0077785C">
        <w:rPr>
          <w:lang w:val="fr-FR"/>
        </w:rPr>
        <w:t xml:space="preserve"> de recrutement de participants </w:t>
      </w:r>
      <w:r>
        <w:rPr>
          <w:lang w:val="fr-FR"/>
        </w:rPr>
        <w:t xml:space="preserve">à de telles </w:t>
      </w:r>
      <w:r w:rsidRPr="0077785C">
        <w:rPr>
          <w:lang w:val="fr-FR"/>
        </w:rPr>
        <w:t>manifestations. Les poursuites engagées en cas de commission de ces actes illégaux ne sauraient être considérées comme des persécutions, des punitions ou des actes de harcèlement au regard des articles</w:t>
      </w:r>
      <w:r>
        <w:rPr>
          <w:lang w:val="fr-FR"/>
        </w:rPr>
        <w:t> </w:t>
      </w:r>
      <w:r w:rsidRPr="0077785C">
        <w:rPr>
          <w:lang w:val="fr-FR"/>
        </w:rPr>
        <w:t>19 (par.</w:t>
      </w:r>
      <w:r>
        <w:rPr>
          <w:lang w:val="fr-FR"/>
        </w:rPr>
        <w:t> </w:t>
      </w:r>
      <w:r w:rsidRPr="0077785C">
        <w:rPr>
          <w:lang w:val="fr-FR"/>
        </w:rPr>
        <w:t xml:space="preserve">3) et 21 du Pacte. </w:t>
      </w:r>
    </w:p>
    <w:p w14:paraId="2F78F208" w14:textId="4AB5E143" w:rsidR="00B6547F" w:rsidRPr="0077785C" w:rsidRDefault="00B6547F" w:rsidP="0090775A">
      <w:pPr>
        <w:pStyle w:val="SingleTxtG"/>
        <w:ind w:firstLine="567"/>
        <w:rPr>
          <w:lang w:val="fr-FR"/>
        </w:rPr>
      </w:pPr>
      <w:r w:rsidRPr="0077785C">
        <w:rPr>
          <w:lang w:val="fr-FR"/>
        </w:rPr>
        <w:t>La législation nationale interdit aux organismes publics, aux partis politiques, aux syndicats, aux autres organisations et aux individus d</w:t>
      </w:r>
      <w:r w:rsidR="008E6C92">
        <w:rPr>
          <w:lang w:val="fr-FR"/>
        </w:rPr>
        <w:t>’</w:t>
      </w:r>
      <w:r w:rsidRPr="0077785C">
        <w:rPr>
          <w:lang w:val="fr-FR"/>
        </w:rPr>
        <w:t>interférer avec la tenue de manifestations publiques organisées conformément aux modalités prévues par la loi ou d</w:t>
      </w:r>
      <w:r w:rsidR="008E6C92">
        <w:rPr>
          <w:lang w:val="fr-FR"/>
        </w:rPr>
        <w:t>’</w:t>
      </w:r>
      <w:r w:rsidRPr="0077785C">
        <w:rPr>
          <w:lang w:val="fr-FR"/>
        </w:rPr>
        <w:t xml:space="preserve">entraver ces manifestations. Les citoyens et les organisations dont les droits et les intérêts légitimes ont été violés par </w:t>
      </w:r>
      <w:r>
        <w:rPr>
          <w:lang w:val="fr-FR"/>
        </w:rPr>
        <w:t>d</w:t>
      </w:r>
      <w:r w:rsidRPr="0077785C">
        <w:rPr>
          <w:lang w:val="fr-FR"/>
        </w:rPr>
        <w:t xml:space="preserve">es actes ou </w:t>
      </w:r>
      <w:r>
        <w:rPr>
          <w:lang w:val="fr-FR"/>
        </w:rPr>
        <w:t>d</w:t>
      </w:r>
      <w:r w:rsidRPr="0077785C">
        <w:rPr>
          <w:lang w:val="fr-FR"/>
        </w:rPr>
        <w:t xml:space="preserve">es omissions de fonctionnaires des affaires internes ont le droit de </w:t>
      </w:r>
      <w:r>
        <w:rPr>
          <w:lang w:val="fr-FR"/>
        </w:rPr>
        <w:t>porter</w:t>
      </w:r>
      <w:r w:rsidRPr="0077785C">
        <w:rPr>
          <w:lang w:val="fr-FR"/>
        </w:rPr>
        <w:t xml:space="preserve"> plain</w:t>
      </w:r>
      <w:r>
        <w:rPr>
          <w:lang w:val="fr-FR"/>
        </w:rPr>
        <w:t>t</w:t>
      </w:r>
      <w:r w:rsidRPr="0077785C">
        <w:rPr>
          <w:lang w:val="fr-FR"/>
        </w:rPr>
        <w:t xml:space="preserve">e </w:t>
      </w:r>
      <w:r>
        <w:rPr>
          <w:lang w:val="fr-FR"/>
        </w:rPr>
        <w:t xml:space="preserve">devant </w:t>
      </w:r>
      <w:r w:rsidRPr="0077785C">
        <w:rPr>
          <w:lang w:val="fr-FR"/>
        </w:rPr>
        <w:t>un organisme ou un fonctionnaire de niveau supérieur, un procureur ou un tribunal.</w:t>
      </w:r>
    </w:p>
    <w:p w14:paraId="4DE9F1B9" w14:textId="4E9CE247" w:rsidR="00B6547F" w:rsidRPr="0077785C" w:rsidRDefault="00B6547F" w:rsidP="0090775A">
      <w:pPr>
        <w:pStyle w:val="SingleTxtG"/>
        <w:ind w:firstLine="567"/>
        <w:rPr>
          <w:lang w:val="fr-FR"/>
        </w:rPr>
      </w:pPr>
      <w:r w:rsidRPr="0077785C">
        <w:rPr>
          <w:lang w:val="fr-FR"/>
        </w:rPr>
        <w:t>En octobre 2016, Dzmitry Paliyenka a été reconnu coupable d</w:t>
      </w:r>
      <w:r w:rsidR="008E6C92">
        <w:rPr>
          <w:lang w:val="fr-FR"/>
        </w:rPr>
        <w:t>’</w:t>
      </w:r>
      <w:r w:rsidRPr="0077785C">
        <w:rPr>
          <w:lang w:val="fr-FR"/>
        </w:rPr>
        <w:t xml:space="preserve">avoir </w:t>
      </w:r>
      <w:r>
        <w:rPr>
          <w:lang w:val="fr-FR"/>
        </w:rPr>
        <w:t>promu</w:t>
      </w:r>
      <w:r w:rsidRPr="0077785C">
        <w:rPr>
          <w:lang w:val="fr-FR"/>
        </w:rPr>
        <w:t xml:space="preserve"> une vidéo pornographique sur Internet et d</w:t>
      </w:r>
      <w:r w:rsidR="008E6C92">
        <w:rPr>
          <w:lang w:val="fr-FR"/>
        </w:rPr>
        <w:t>’</w:t>
      </w:r>
      <w:r w:rsidRPr="0077785C">
        <w:rPr>
          <w:lang w:val="fr-FR"/>
        </w:rPr>
        <w:t>avoir eu recours à la violence pour entraver les activités légitimes d</w:t>
      </w:r>
      <w:r w:rsidR="008E6C92">
        <w:rPr>
          <w:lang w:val="fr-FR"/>
        </w:rPr>
        <w:t>’</w:t>
      </w:r>
      <w:r w:rsidRPr="0077785C">
        <w:rPr>
          <w:lang w:val="fr-FR"/>
        </w:rPr>
        <w:t>un fonctionnaire des affaires internes, ce qui atteste du manque de crédibilité des faits sur lesquels le Comité s</w:t>
      </w:r>
      <w:r w:rsidR="008E6C92">
        <w:rPr>
          <w:lang w:val="fr-FR"/>
        </w:rPr>
        <w:t>’</w:t>
      </w:r>
      <w:r w:rsidRPr="0077785C">
        <w:rPr>
          <w:lang w:val="fr-FR"/>
        </w:rPr>
        <w:t xml:space="preserve">est appuyé pour </w:t>
      </w:r>
      <w:r>
        <w:rPr>
          <w:lang w:val="fr-FR"/>
        </w:rPr>
        <w:t>mentionner</w:t>
      </w:r>
      <w:r w:rsidRPr="0077785C">
        <w:rPr>
          <w:lang w:val="fr-FR"/>
        </w:rPr>
        <w:t xml:space="preserve"> le cas de l</w:t>
      </w:r>
      <w:r w:rsidR="008E6C92">
        <w:rPr>
          <w:lang w:val="fr-FR"/>
        </w:rPr>
        <w:t>’</w:t>
      </w:r>
      <w:r w:rsidRPr="0077785C">
        <w:rPr>
          <w:lang w:val="fr-FR"/>
        </w:rPr>
        <w:t xml:space="preserve">intéressé dans ses observations finales. Dzmitry Paliyenka a été condamné à deux ans de prison. Les recours </w:t>
      </w:r>
      <w:r>
        <w:rPr>
          <w:lang w:val="fr-FR"/>
        </w:rPr>
        <w:t>qu</w:t>
      </w:r>
      <w:r w:rsidR="008E6C92">
        <w:rPr>
          <w:lang w:val="fr-FR"/>
        </w:rPr>
        <w:t>’</w:t>
      </w:r>
      <w:r>
        <w:rPr>
          <w:lang w:val="fr-FR"/>
        </w:rPr>
        <w:t xml:space="preserve">il a </w:t>
      </w:r>
      <w:r w:rsidRPr="0077785C">
        <w:rPr>
          <w:lang w:val="fr-FR"/>
        </w:rPr>
        <w:t xml:space="preserve">formés ont été examinés et rejetés pour </w:t>
      </w:r>
      <w:r>
        <w:rPr>
          <w:lang w:val="fr-FR"/>
        </w:rPr>
        <w:t>défaut</w:t>
      </w:r>
      <w:r w:rsidRPr="0077785C">
        <w:rPr>
          <w:lang w:val="fr-FR"/>
        </w:rPr>
        <w:t xml:space="preserve"> de fondement et </w:t>
      </w:r>
      <w:r>
        <w:rPr>
          <w:lang w:val="fr-FR"/>
        </w:rPr>
        <w:t>M. Paliyenka</w:t>
      </w:r>
      <w:r w:rsidRPr="0077785C">
        <w:rPr>
          <w:lang w:val="fr-FR"/>
        </w:rPr>
        <w:t xml:space="preserve"> a été reconnu coupable. Les tribunaux ont examiné les faits de l</w:t>
      </w:r>
      <w:r w:rsidR="008E6C92">
        <w:rPr>
          <w:lang w:val="fr-FR"/>
        </w:rPr>
        <w:t>’</w:t>
      </w:r>
      <w:r w:rsidRPr="0077785C">
        <w:rPr>
          <w:lang w:val="fr-FR"/>
        </w:rPr>
        <w:t xml:space="preserve">affaire de manière exhaustive, complète et impartiale et les </w:t>
      </w:r>
      <w:r>
        <w:rPr>
          <w:lang w:val="fr-FR"/>
        </w:rPr>
        <w:t xml:space="preserve">éléments de </w:t>
      </w:r>
      <w:r w:rsidRPr="0077785C">
        <w:rPr>
          <w:lang w:val="fr-FR"/>
        </w:rPr>
        <w:t>preuve recueillis ont été dûment appréciés. Le droit que M. Paliyenka tient de l</w:t>
      </w:r>
      <w:r w:rsidR="008E6C92">
        <w:rPr>
          <w:lang w:val="fr-FR"/>
        </w:rPr>
        <w:t>’</w:t>
      </w:r>
      <w:r w:rsidRPr="0077785C">
        <w:rPr>
          <w:lang w:val="fr-FR"/>
        </w:rPr>
        <w:t>article 14 du Pacte a été pleinement respecté.</w:t>
      </w:r>
    </w:p>
    <w:p w14:paraId="22EB37BA" w14:textId="77777777" w:rsidR="00B6547F" w:rsidRPr="0077785C" w:rsidRDefault="00B6547F" w:rsidP="004A5606">
      <w:pPr>
        <w:pStyle w:val="H23G"/>
        <w:rPr>
          <w:lang w:val="fr-FR"/>
        </w:rPr>
      </w:pPr>
      <w:r w:rsidRPr="0077785C">
        <w:rPr>
          <w:lang w:val="fr-FR"/>
        </w:rPr>
        <w:tab/>
      </w:r>
      <w:r w:rsidRPr="0077785C">
        <w:rPr>
          <w:lang w:val="fr-FR"/>
        </w:rPr>
        <w:tab/>
        <w:t>Résumé des renseignements reçus des parties prenantes</w:t>
      </w:r>
    </w:p>
    <w:p w14:paraId="34C5952A" w14:textId="04575B2B" w:rsidR="00B6547F" w:rsidRPr="0077785C" w:rsidRDefault="00B6547F" w:rsidP="004A5606">
      <w:pPr>
        <w:pStyle w:val="H4G"/>
        <w:rPr>
          <w:lang w:val="fr-FR"/>
        </w:rPr>
      </w:pPr>
      <w:r w:rsidRPr="0077785C">
        <w:rPr>
          <w:lang w:val="fr-FR"/>
        </w:rPr>
        <w:tab/>
      </w:r>
      <w:r w:rsidRPr="0077785C">
        <w:rPr>
          <w:lang w:val="fr-FR"/>
        </w:rPr>
        <w:tab/>
        <w:t>International Committee for the Investigation of Torture in Belarus</w:t>
      </w:r>
      <w:r w:rsidRPr="0077785C">
        <w:rPr>
          <w:iCs/>
          <w:lang w:val="fr-FR"/>
        </w:rPr>
        <w:t xml:space="preserve">, </w:t>
      </w:r>
      <w:r w:rsidRPr="0077785C">
        <w:rPr>
          <w:lang w:val="fr-FR"/>
        </w:rPr>
        <w:t>Coalition d</w:t>
      </w:r>
      <w:r w:rsidR="008E6C92">
        <w:rPr>
          <w:lang w:val="fr-FR"/>
        </w:rPr>
        <w:t>’</w:t>
      </w:r>
      <w:r w:rsidRPr="0077785C">
        <w:rPr>
          <w:lang w:val="fr-FR"/>
        </w:rPr>
        <w:t>organisations bélarussiennes de défense des droits de l</w:t>
      </w:r>
      <w:r w:rsidR="008E6C92">
        <w:rPr>
          <w:lang w:val="fr-FR"/>
        </w:rPr>
        <w:t>’</w:t>
      </w:r>
      <w:r w:rsidRPr="0077785C">
        <w:rPr>
          <w:lang w:val="fr-FR"/>
        </w:rPr>
        <w:t>homme</w:t>
      </w:r>
      <w:r w:rsidRPr="0077785C">
        <w:rPr>
          <w:iCs/>
          <w:lang w:val="fr-FR"/>
        </w:rPr>
        <w:t xml:space="preserve"> et Human Rights Watch</w:t>
      </w:r>
    </w:p>
    <w:p w14:paraId="1AF847BF" w14:textId="4B1C0E83" w:rsidR="00B6547F" w:rsidRPr="0077785C" w:rsidRDefault="00B6547F" w:rsidP="0090775A">
      <w:pPr>
        <w:pStyle w:val="SingleTxtG"/>
        <w:ind w:firstLine="567"/>
        <w:rPr>
          <w:lang w:val="fr-FR"/>
        </w:rPr>
      </w:pPr>
      <w:r w:rsidRPr="0077785C">
        <w:rPr>
          <w:lang w:val="fr-FR"/>
        </w:rPr>
        <w:t>Depuis 2018, les autorités ont apporté de nouvelles restrictions lég</w:t>
      </w:r>
      <w:r>
        <w:rPr>
          <w:lang w:val="fr-FR"/>
        </w:rPr>
        <w:t>al</w:t>
      </w:r>
      <w:r w:rsidRPr="0077785C">
        <w:rPr>
          <w:lang w:val="fr-FR"/>
        </w:rPr>
        <w:t xml:space="preserve">es au droit de réunion et ont brutalement réprimé les tentatives de leurs opposants </w:t>
      </w:r>
      <w:r>
        <w:rPr>
          <w:lang w:val="fr-FR"/>
        </w:rPr>
        <w:t xml:space="preserve">présumés </w:t>
      </w:r>
      <w:r w:rsidRPr="0077785C">
        <w:rPr>
          <w:lang w:val="fr-FR"/>
        </w:rPr>
        <w:t>d</w:t>
      </w:r>
      <w:r w:rsidR="008E6C92">
        <w:rPr>
          <w:lang w:val="fr-FR"/>
        </w:rPr>
        <w:t>’</w:t>
      </w:r>
      <w:r w:rsidRPr="0077785C">
        <w:rPr>
          <w:lang w:val="fr-FR"/>
        </w:rPr>
        <w:t xml:space="preserve">exercer leur droit de réunion pacifique, au </w:t>
      </w:r>
      <w:r>
        <w:rPr>
          <w:lang w:val="fr-FR"/>
        </w:rPr>
        <w:t xml:space="preserve">moyen de </w:t>
      </w:r>
      <w:r w:rsidRPr="0077785C">
        <w:rPr>
          <w:lang w:val="fr-FR"/>
        </w:rPr>
        <w:t xml:space="preserve">harcèlement, </w:t>
      </w:r>
      <w:r>
        <w:rPr>
          <w:lang w:val="fr-FR"/>
        </w:rPr>
        <w:t>d</w:t>
      </w:r>
      <w:r w:rsidR="008E6C92">
        <w:rPr>
          <w:lang w:val="fr-FR"/>
        </w:rPr>
        <w:t>’</w:t>
      </w:r>
      <w:r w:rsidRPr="0077785C">
        <w:rPr>
          <w:lang w:val="fr-FR"/>
        </w:rPr>
        <w:t xml:space="preserve">intimidation, </w:t>
      </w:r>
      <w:r>
        <w:rPr>
          <w:lang w:val="fr-FR"/>
        </w:rPr>
        <w:t>de</w:t>
      </w:r>
      <w:r w:rsidRPr="0077785C">
        <w:rPr>
          <w:lang w:val="fr-FR"/>
        </w:rPr>
        <w:t xml:space="preserve"> détentions arbitraires, </w:t>
      </w:r>
      <w:r>
        <w:rPr>
          <w:lang w:val="fr-FR"/>
        </w:rPr>
        <w:t>de</w:t>
      </w:r>
      <w:r w:rsidRPr="0077785C">
        <w:rPr>
          <w:lang w:val="fr-FR"/>
        </w:rPr>
        <w:t xml:space="preserve"> poursuites administratives et pénales, </w:t>
      </w:r>
      <w:r>
        <w:rPr>
          <w:lang w:val="fr-FR"/>
        </w:rPr>
        <w:t>d</w:t>
      </w:r>
      <w:r w:rsidR="008E6C92">
        <w:rPr>
          <w:lang w:val="fr-FR"/>
        </w:rPr>
        <w:t>’</w:t>
      </w:r>
      <w:r>
        <w:rPr>
          <w:lang w:val="fr-FR"/>
        </w:rPr>
        <w:t>un emploi</w:t>
      </w:r>
      <w:r w:rsidRPr="0077785C">
        <w:rPr>
          <w:lang w:val="fr-FR"/>
        </w:rPr>
        <w:t xml:space="preserve"> excessif de la force, </w:t>
      </w:r>
      <w:r>
        <w:rPr>
          <w:lang w:val="fr-FR"/>
        </w:rPr>
        <w:t>de</w:t>
      </w:r>
      <w:r w:rsidRPr="0077785C">
        <w:rPr>
          <w:lang w:val="fr-FR"/>
        </w:rPr>
        <w:t xml:space="preserve"> mauvais traitements et torture, </w:t>
      </w:r>
      <w:r>
        <w:rPr>
          <w:lang w:val="fr-FR"/>
        </w:rPr>
        <w:t>de</w:t>
      </w:r>
      <w:r w:rsidRPr="0077785C">
        <w:rPr>
          <w:lang w:val="fr-FR"/>
        </w:rPr>
        <w:t xml:space="preserve"> fermeture</w:t>
      </w:r>
      <w:r>
        <w:rPr>
          <w:lang w:val="fr-FR"/>
        </w:rPr>
        <w:t>s</w:t>
      </w:r>
      <w:r w:rsidRPr="0077785C">
        <w:rPr>
          <w:lang w:val="fr-FR"/>
        </w:rPr>
        <w:t xml:space="preserve"> de médias</w:t>
      </w:r>
      <w:r>
        <w:rPr>
          <w:lang w:val="fr-FR"/>
        </w:rPr>
        <w:t xml:space="preserve"> et</w:t>
      </w:r>
      <w:r w:rsidRPr="0077785C">
        <w:rPr>
          <w:lang w:val="fr-FR"/>
        </w:rPr>
        <w:t xml:space="preserve"> coupures d</w:t>
      </w:r>
      <w:r w:rsidR="008E6C92">
        <w:rPr>
          <w:lang w:val="fr-FR"/>
        </w:rPr>
        <w:t>’</w:t>
      </w:r>
      <w:r w:rsidRPr="0077785C">
        <w:rPr>
          <w:lang w:val="fr-FR"/>
        </w:rPr>
        <w:t xml:space="preserve">Internet et </w:t>
      </w:r>
      <w:r>
        <w:rPr>
          <w:lang w:val="fr-FR"/>
        </w:rPr>
        <w:t>de</w:t>
      </w:r>
      <w:r w:rsidRPr="0077785C">
        <w:rPr>
          <w:lang w:val="fr-FR"/>
        </w:rPr>
        <w:t xml:space="preserve"> liquidation</w:t>
      </w:r>
      <w:r>
        <w:rPr>
          <w:lang w:val="fr-FR"/>
        </w:rPr>
        <w:t>s</w:t>
      </w:r>
      <w:r w:rsidRPr="0077785C">
        <w:rPr>
          <w:lang w:val="fr-FR"/>
        </w:rPr>
        <w:t xml:space="preserve"> d</w:t>
      </w:r>
      <w:r w:rsidR="008E6C92">
        <w:rPr>
          <w:lang w:val="fr-FR"/>
        </w:rPr>
        <w:t>’</w:t>
      </w:r>
      <w:r w:rsidRPr="0077785C">
        <w:rPr>
          <w:lang w:val="fr-FR"/>
        </w:rPr>
        <w:t>organisations non gouvernementales. Le Code des infractions administratives et le Code de procédure et d</w:t>
      </w:r>
      <w:r w:rsidR="008E6C92">
        <w:rPr>
          <w:lang w:val="fr-FR"/>
        </w:rPr>
        <w:t>’</w:t>
      </w:r>
      <w:r w:rsidRPr="0077785C">
        <w:rPr>
          <w:lang w:val="fr-FR"/>
        </w:rPr>
        <w:t>application des sanctions administratives ont été modifiés en 2021 : le</w:t>
      </w:r>
      <w:r>
        <w:rPr>
          <w:lang w:val="fr-FR"/>
        </w:rPr>
        <w:t> </w:t>
      </w:r>
      <w:r w:rsidRPr="0077785C">
        <w:rPr>
          <w:lang w:val="fr-FR"/>
        </w:rPr>
        <w:t xml:space="preserve">montant des amendes encourues en cas de violation des règles régissant les rassemblements a considérablement augmenté </w:t>
      </w:r>
      <w:r>
        <w:rPr>
          <w:lang w:val="fr-FR"/>
        </w:rPr>
        <w:t>tout comme</w:t>
      </w:r>
      <w:r w:rsidRPr="0077785C">
        <w:rPr>
          <w:lang w:val="fr-FR"/>
        </w:rPr>
        <w:t xml:space="preserve"> la durée de </w:t>
      </w:r>
      <w:r>
        <w:rPr>
          <w:lang w:val="fr-FR"/>
        </w:rPr>
        <w:t>la détention</w:t>
      </w:r>
      <w:r w:rsidRPr="0077785C">
        <w:rPr>
          <w:lang w:val="fr-FR"/>
        </w:rPr>
        <w:t xml:space="preserve"> administrative. La loi sur les manifestations publiques a également été modifiée en 2021</w:t>
      </w:r>
      <w:r>
        <w:rPr>
          <w:lang w:val="fr-FR"/>
        </w:rPr>
        <w:t> </w:t>
      </w:r>
      <w:r w:rsidRPr="0077785C">
        <w:rPr>
          <w:lang w:val="fr-FR"/>
        </w:rPr>
        <w:t>: la</w:t>
      </w:r>
      <w:r w:rsidR="00C16ECD">
        <w:rPr>
          <w:lang w:val="fr-FR"/>
        </w:rPr>
        <w:t> </w:t>
      </w:r>
      <w:r w:rsidRPr="0077785C">
        <w:rPr>
          <w:lang w:val="fr-FR"/>
        </w:rPr>
        <w:t xml:space="preserve">procédure </w:t>
      </w:r>
      <w:r>
        <w:rPr>
          <w:lang w:val="fr-FR"/>
        </w:rPr>
        <w:t xml:space="preserve">sélective </w:t>
      </w:r>
      <w:r w:rsidRPr="0077785C">
        <w:rPr>
          <w:lang w:val="fr-FR"/>
        </w:rPr>
        <w:t xml:space="preserve">de notification ciblée a été remplacée par une procédure </w:t>
      </w:r>
      <w:r>
        <w:rPr>
          <w:lang w:val="fr-FR"/>
        </w:rPr>
        <w:t xml:space="preserve">générale </w:t>
      </w:r>
      <w:r w:rsidRPr="0077785C">
        <w:rPr>
          <w:lang w:val="fr-FR"/>
        </w:rPr>
        <w:t>d</w:t>
      </w:r>
      <w:r w:rsidR="008E6C92">
        <w:rPr>
          <w:lang w:val="fr-FR"/>
        </w:rPr>
        <w:t>’</w:t>
      </w:r>
      <w:r w:rsidRPr="0077785C">
        <w:rPr>
          <w:lang w:val="fr-FR"/>
        </w:rPr>
        <w:t xml:space="preserve">autorisation générale, </w:t>
      </w:r>
      <w:r>
        <w:rPr>
          <w:lang w:val="fr-FR"/>
        </w:rPr>
        <w:t>qui subordonne</w:t>
      </w:r>
      <w:r w:rsidRPr="0077785C">
        <w:rPr>
          <w:lang w:val="fr-FR"/>
        </w:rPr>
        <w:t xml:space="preserve"> toute manifestation publique</w:t>
      </w:r>
      <w:r>
        <w:rPr>
          <w:lang w:val="fr-FR"/>
        </w:rPr>
        <w:t xml:space="preserve"> à l</w:t>
      </w:r>
      <w:r w:rsidR="008E6C92">
        <w:rPr>
          <w:lang w:val="fr-FR"/>
        </w:rPr>
        <w:t>’</w:t>
      </w:r>
      <w:r w:rsidRPr="0077785C">
        <w:rPr>
          <w:lang w:val="fr-FR"/>
        </w:rPr>
        <w:t xml:space="preserve">autorisation </w:t>
      </w:r>
      <w:r>
        <w:rPr>
          <w:lang w:val="fr-FR"/>
        </w:rPr>
        <w:t xml:space="preserve">préalable </w:t>
      </w:r>
      <w:r w:rsidRPr="0077785C">
        <w:rPr>
          <w:lang w:val="fr-FR"/>
        </w:rPr>
        <w:t xml:space="preserve">des autorités locales, </w:t>
      </w:r>
      <w:r>
        <w:rPr>
          <w:lang w:val="fr-FR"/>
        </w:rPr>
        <w:t>et</w:t>
      </w:r>
      <w:r w:rsidRPr="002B4017">
        <w:rPr>
          <w:lang w:val="fr-FR"/>
        </w:rPr>
        <w:t xml:space="preserve"> permet de fa</w:t>
      </w:r>
      <w:r>
        <w:rPr>
          <w:lang w:val="fr-FR"/>
        </w:rPr>
        <w:t>c</w:t>
      </w:r>
      <w:r w:rsidRPr="002B4017">
        <w:rPr>
          <w:lang w:val="fr-FR"/>
        </w:rPr>
        <w:t>t</w:t>
      </w:r>
      <w:r>
        <w:rPr>
          <w:lang w:val="fr-FR"/>
        </w:rPr>
        <w:t>o leur</w:t>
      </w:r>
      <w:r w:rsidRPr="002B4017">
        <w:rPr>
          <w:lang w:val="fr-FR"/>
        </w:rPr>
        <w:t xml:space="preserve"> interdi</w:t>
      </w:r>
      <w:r>
        <w:rPr>
          <w:lang w:val="fr-FR"/>
        </w:rPr>
        <w:t>ction</w:t>
      </w:r>
      <w:r w:rsidRPr="002B4017">
        <w:rPr>
          <w:lang w:val="fr-FR"/>
        </w:rPr>
        <w:t>. Il est</w:t>
      </w:r>
      <w:r w:rsidRPr="0077785C">
        <w:rPr>
          <w:lang w:val="fr-FR"/>
        </w:rPr>
        <w:t xml:space="preserve"> désormais interdit aux journalistes de couvrir en direct les manifestations non autorisées</w:t>
      </w:r>
      <w:r>
        <w:rPr>
          <w:lang w:val="fr-FR"/>
        </w:rPr>
        <w:t>. I</w:t>
      </w:r>
      <w:r w:rsidRPr="0077785C">
        <w:rPr>
          <w:lang w:val="fr-FR"/>
        </w:rPr>
        <w:t xml:space="preserve">l est interdit de partager des informations sur </w:t>
      </w:r>
      <w:r>
        <w:rPr>
          <w:lang w:val="fr-FR"/>
        </w:rPr>
        <w:t>d</w:t>
      </w:r>
      <w:r w:rsidRPr="0077785C">
        <w:rPr>
          <w:lang w:val="fr-FR"/>
        </w:rPr>
        <w:t>es rassemblements avant qu</w:t>
      </w:r>
      <w:r w:rsidR="008E6C92">
        <w:rPr>
          <w:lang w:val="fr-FR"/>
        </w:rPr>
        <w:t>’</w:t>
      </w:r>
      <w:r w:rsidRPr="0077785C">
        <w:rPr>
          <w:lang w:val="fr-FR"/>
        </w:rPr>
        <w:t>ils ne soient autorisés.</w:t>
      </w:r>
    </w:p>
    <w:p w14:paraId="41E53BE9" w14:textId="51E879CF" w:rsidR="00B6547F" w:rsidRPr="0077785C" w:rsidRDefault="00B6547F" w:rsidP="0090775A">
      <w:pPr>
        <w:pStyle w:val="SingleTxtG"/>
        <w:ind w:firstLine="567"/>
        <w:rPr>
          <w:lang w:val="fr-FR"/>
        </w:rPr>
      </w:pPr>
      <w:r w:rsidRPr="0077785C">
        <w:rPr>
          <w:lang w:val="fr-FR"/>
        </w:rPr>
        <w:t>Entre le 1</w:t>
      </w:r>
      <w:r w:rsidRPr="0077785C">
        <w:rPr>
          <w:vertAlign w:val="superscript"/>
          <w:lang w:val="fr-FR"/>
        </w:rPr>
        <w:t>er</w:t>
      </w:r>
      <w:r>
        <w:rPr>
          <w:lang w:val="fr-FR"/>
        </w:rPr>
        <w:t> </w:t>
      </w:r>
      <w:r w:rsidRPr="0077785C">
        <w:rPr>
          <w:lang w:val="fr-FR"/>
        </w:rPr>
        <w:t>avril 2020 et le 31</w:t>
      </w:r>
      <w:r>
        <w:rPr>
          <w:lang w:val="fr-FR"/>
        </w:rPr>
        <w:t> </w:t>
      </w:r>
      <w:r w:rsidRPr="0077785C">
        <w:rPr>
          <w:lang w:val="fr-FR"/>
        </w:rPr>
        <w:t>mars 2021, plus de 35</w:t>
      </w:r>
      <w:r>
        <w:rPr>
          <w:lang w:val="fr-FR"/>
        </w:rPr>
        <w:t> </w:t>
      </w:r>
      <w:r w:rsidRPr="0077785C">
        <w:rPr>
          <w:lang w:val="fr-FR"/>
        </w:rPr>
        <w:t>000</w:t>
      </w:r>
      <w:r>
        <w:rPr>
          <w:lang w:val="fr-FR"/>
        </w:rPr>
        <w:t> </w:t>
      </w:r>
      <w:r w:rsidRPr="0077785C">
        <w:rPr>
          <w:lang w:val="fr-FR"/>
        </w:rPr>
        <w:t xml:space="preserve">personnes ont été </w:t>
      </w:r>
      <w:r>
        <w:rPr>
          <w:lang w:val="fr-FR"/>
        </w:rPr>
        <w:t xml:space="preserve">victimes de détention </w:t>
      </w:r>
      <w:r w:rsidRPr="0077785C">
        <w:rPr>
          <w:lang w:val="fr-FR"/>
        </w:rPr>
        <w:t xml:space="preserve">arbitraire pour avoir exercé leur droit de réunion, la plupart </w:t>
      </w:r>
      <w:r>
        <w:rPr>
          <w:lang w:val="fr-FR"/>
        </w:rPr>
        <w:t>dans le cadre</w:t>
      </w:r>
      <w:r w:rsidRPr="0077785C">
        <w:rPr>
          <w:lang w:val="fr-FR"/>
        </w:rPr>
        <w:t xml:space="preserve"> de manifestations largement pacifiques. Près de 900</w:t>
      </w:r>
      <w:r>
        <w:rPr>
          <w:lang w:val="fr-FR"/>
        </w:rPr>
        <w:t> </w:t>
      </w:r>
      <w:r w:rsidRPr="0077785C">
        <w:rPr>
          <w:lang w:val="fr-FR"/>
        </w:rPr>
        <w:t xml:space="preserve">manifestants ont été soit emprisonnés, soit condamnés à des restrictions de leur liberté </w:t>
      </w:r>
      <w:r w:rsidRPr="00037637">
        <w:rPr>
          <w:lang w:val="fr-FR"/>
        </w:rPr>
        <w:t>personnelle (hors établissement pénitentiaire),</w:t>
      </w:r>
      <w:r w:rsidRPr="0077785C">
        <w:rPr>
          <w:lang w:val="fr-FR"/>
        </w:rPr>
        <w:t xml:space="preserve"> soit soumis au travail obligatoire. Avant les élections présidentielles d</w:t>
      </w:r>
      <w:r w:rsidR="008E6C92">
        <w:rPr>
          <w:lang w:val="fr-FR"/>
        </w:rPr>
        <w:t>’</w:t>
      </w:r>
      <w:r w:rsidRPr="0077785C">
        <w:rPr>
          <w:lang w:val="fr-FR"/>
        </w:rPr>
        <w:t xml:space="preserve">août 2020, les autorités ont arbitrairement arrêté des centaines de manifestants pacifiques. Certains ont été condamnés à de multiples </w:t>
      </w:r>
      <w:r>
        <w:rPr>
          <w:lang w:val="fr-FR"/>
        </w:rPr>
        <w:t xml:space="preserve">courtes peines de </w:t>
      </w:r>
      <w:r w:rsidRPr="0077785C">
        <w:rPr>
          <w:lang w:val="fr-FR"/>
        </w:rPr>
        <w:t>détention successives, dans le but apparent d</w:t>
      </w:r>
      <w:r w:rsidR="008E6C92">
        <w:rPr>
          <w:lang w:val="fr-FR"/>
        </w:rPr>
        <w:t>’</w:t>
      </w:r>
      <w:r w:rsidRPr="0077785C">
        <w:rPr>
          <w:lang w:val="fr-FR"/>
        </w:rPr>
        <w:t>empêcher leur participation à la vie politique. Après les élections, des mouvements de contestation ont vu le jour et, en quatre jours, plus de 7</w:t>
      </w:r>
      <w:r>
        <w:rPr>
          <w:lang w:val="fr-FR"/>
        </w:rPr>
        <w:t> </w:t>
      </w:r>
      <w:r w:rsidRPr="0077785C">
        <w:rPr>
          <w:lang w:val="fr-FR"/>
        </w:rPr>
        <w:t>000</w:t>
      </w:r>
      <w:r>
        <w:rPr>
          <w:lang w:val="fr-FR"/>
        </w:rPr>
        <w:t> </w:t>
      </w:r>
      <w:r w:rsidRPr="0077785C">
        <w:rPr>
          <w:lang w:val="fr-FR"/>
        </w:rPr>
        <w:t>manifestants et passants, parmi lesquels des journalistes, des professionnels de santé, des observateurs et des défenseurs des droits de l</w:t>
      </w:r>
      <w:r w:rsidR="008E6C92">
        <w:rPr>
          <w:lang w:val="fr-FR"/>
        </w:rPr>
        <w:t>’</w:t>
      </w:r>
      <w:r w:rsidRPr="0077785C">
        <w:rPr>
          <w:lang w:val="fr-FR"/>
        </w:rPr>
        <w:t>homme, ont été arrêtés puis détenus dans des conditions inhumaines et dégradantes. Des preuves irréfutables révèlent une pratique systématique de la torture et des mauvais traitements sur les personnes soupçonnées d</w:t>
      </w:r>
      <w:r w:rsidR="008E6C92">
        <w:rPr>
          <w:lang w:val="fr-FR"/>
        </w:rPr>
        <w:t>’</w:t>
      </w:r>
      <w:r w:rsidRPr="0077785C">
        <w:rPr>
          <w:lang w:val="fr-FR"/>
        </w:rPr>
        <w:t xml:space="preserve">avoir participé à des manifestations. </w:t>
      </w:r>
      <w:r w:rsidRPr="0077785C">
        <w:rPr>
          <w:lang w:val="fr-FR"/>
        </w:rPr>
        <w:lastRenderedPageBreak/>
        <w:t>Des gaz lacrymogènes, des grenades de surpression, des balles souples et des poings électriques ont été utilisés contre des manifestants pacifiques, ce qui a entraîné la mort d</w:t>
      </w:r>
      <w:r w:rsidR="008E6C92">
        <w:rPr>
          <w:lang w:val="fr-FR"/>
        </w:rPr>
        <w:t>’</w:t>
      </w:r>
      <w:r w:rsidRPr="0077785C">
        <w:rPr>
          <w:lang w:val="fr-FR"/>
        </w:rPr>
        <w:t>au moins quatre d</w:t>
      </w:r>
      <w:r w:rsidR="008E6C92">
        <w:rPr>
          <w:lang w:val="fr-FR"/>
        </w:rPr>
        <w:t>’</w:t>
      </w:r>
      <w:r w:rsidRPr="0077785C">
        <w:rPr>
          <w:lang w:val="fr-FR"/>
        </w:rPr>
        <w:t xml:space="preserve">entre eux, </w:t>
      </w:r>
      <w:r>
        <w:rPr>
          <w:lang w:val="fr-FR"/>
        </w:rPr>
        <w:t>dont</w:t>
      </w:r>
      <w:r w:rsidRPr="0077785C">
        <w:rPr>
          <w:lang w:val="fr-FR"/>
        </w:rPr>
        <w:t xml:space="preserve"> Aliaksandr Tarajkouski, tué d</w:t>
      </w:r>
      <w:r w:rsidR="008E6C92">
        <w:rPr>
          <w:lang w:val="fr-FR"/>
        </w:rPr>
        <w:t>’</w:t>
      </w:r>
      <w:r w:rsidRPr="0077785C">
        <w:rPr>
          <w:lang w:val="fr-FR"/>
        </w:rPr>
        <w:t xml:space="preserve">une balle dans le cœur </w:t>
      </w:r>
      <w:r w:rsidR="0068727C">
        <w:rPr>
          <w:lang w:val="fr-FR"/>
        </w:rPr>
        <w:t>−</w:t>
      </w:r>
      <w:r>
        <w:rPr>
          <w:lang w:val="fr-FR"/>
        </w:rPr>
        <w:t> une</w:t>
      </w:r>
      <w:r w:rsidR="004B2621">
        <w:rPr>
          <w:lang w:val="fr-FR"/>
        </w:rPr>
        <w:t> </w:t>
      </w:r>
      <w:r w:rsidRPr="0077785C">
        <w:rPr>
          <w:lang w:val="fr-FR"/>
        </w:rPr>
        <w:t xml:space="preserve">balle </w:t>
      </w:r>
      <w:r>
        <w:rPr>
          <w:lang w:val="fr-FR"/>
        </w:rPr>
        <w:t>suppo</w:t>
      </w:r>
      <w:r w:rsidRPr="0077785C">
        <w:rPr>
          <w:lang w:val="fr-FR"/>
        </w:rPr>
        <w:t>sée être en caoutchouc. L</w:t>
      </w:r>
      <w:r w:rsidR="008E6C92">
        <w:rPr>
          <w:lang w:val="fr-FR"/>
        </w:rPr>
        <w:t>’</w:t>
      </w:r>
      <w:r w:rsidRPr="0077785C">
        <w:rPr>
          <w:lang w:val="fr-FR"/>
        </w:rPr>
        <w:t>utilisation d</w:t>
      </w:r>
      <w:r w:rsidR="008E6C92">
        <w:rPr>
          <w:lang w:val="fr-FR"/>
        </w:rPr>
        <w:t>’</w:t>
      </w:r>
      <w:r w:rsidRPr="0077785C">
        <w:rPr>
          <w:lang w:val="fr-FR"/>
        </w:rPr>
        <w:t>armes à feu a également été observée, comme dans le cas de Hienadz Shutau, tué par balle pendant un rassemblement pacifique.</w:t>
      </w:r>
    </w:p>
    <w:p w14:paraId="1238251A" w14:textId="3903C465" w:rsidR="00B6547F" w:rsidRPr="0077785C" w:rsidRDefault="00B6547F" w:rsidP="0090775A">
      <w:pPr>
        <w:pStyle w:val="SingleTxtG"/>
        <w:ind w:firstLine="567"/>
        <w:rPr>
          <w:lang w:val="fr-FR"/>
        </w:rPr>
      </w:pPr>
      <w:r w:rsidRPr="0077785C">
        <w:rPr>
          <w:lang w:val="fr-FR"/>
        </w:rPr>
        <w:t>Des détenus ont déclaré que des policiers anti-émeutes les avaient menacés de viol</w:t>
      </w:r>
      <w:r>
        <w:rPr>
          <w:lang w:val="fr-FR"/>
        </w:rPr>
        <w:t>,</w:t>
      </w:r>
      <w:r w:rsidRPr="0077785C">
        <w:rPr>
          <w:lang w:val="fr-FR"/>
        </w:rPr>
        <w:t xml:space="preserve"> qu</w:t>
      </w:r>
      <w:r w:rsidR="008E6C92">
        <w:rPr>
          <w:lang w:val="fr-FR"/>
        </w:rPr>
        <w:t>’</w:t>
      </w:r>
      <w:r w:rsidRPr="0077785C">
        <w:rPr>
          <w:lang w:val="fr-FR"/>
        </w:rPr>
        <w:t>ils avaient été battus et humiliés</w:t>
      </w:r>
      <w:r>
        <w:rPr>
          <w:lang w:val="fr-FR"/>
        </w:rPr>
        <w:t xml:space="preserve"> et</w:t>
      </w:r>
      <w:r w:rsidRPr="0077785C">
        <w:rPr>
          <w:lang w:val="fr-FR"/>
        </w:rPr>
        <w:t xml:space="preserve"> maintenus pendant des heures dans des positions douloureuses et dans des cellules </w:t>
      </w:r>
      <w:r>
        <w:rPr>
          <w:lang w:val="fr-FR"/>
        </w:rPr>
        <w:t>ou</w:t>
      </w:r>
      <w:r w:rsidRPr="0077785C">
        <w:rPr>
          <w:lang w:val="fr-FR"/>
        </w:rPr>
        <w:t xml:space="preserve"> des bus surpeuplés et étouffants, </w:t>
      </w:r>
      <w:r>
        <w:rPr>
          <w:lang w:val="fr-FR"/>
        </w:rPr>
        <w:t xml:space="preserve">et </w:t>
      </w:r>
      <w:r w:rsidRPr="0077785C">
        <w:rPr>
          <w:lang w:val="fr-FR"/>
        </w:rPr>
        <w:t>qu</w:t>
      </w:r>
      <w:r w:rsidR="008E6C92">
        <w:rPr>
          <w:lang w:val="fr-FR"/>
        </w:rPr>
        <w:t>’</w:t>
      </w:r>
      <w:r>
        <w:rPr>
          <w:lang w:val="fr-FR"/>
        </w:rPr>
        <w:t>ils avaient été</w:t>
      </w:r>
      <w:r w:rsidRPr="0077785C">
        <w:rPr>
          <w:lang w:val="fr-FR"/>
        </w:rPr>
        <w:t xml:space="preserve"> privés d</w:t>
      </w:r>
      <w:r w:rsidR="008E6C92">
        <w:rPr>
          <w:lang w:val="fr-FR"/>
        </w:rPr>
        <w:t>’</w:t>
      </w:r>
      <w:r w:rsidRPr="0077785C">
        <w:rPr>
          <w:lang w:val="fr-FR"/>
        </w:rPr>
        <w:t>assistance médicale, de médicaments essentiels, de nourriture, d</w:t>
      </w:r>
      <w:r w:rsidR="008E6C92">
        <w:rPr>
          <w:lang w:val="fr-FR"/>
        </w:rPr>
        <w:t>’</w:t>
      </w:r>
      <w:r w:rsidRPr="0077785C">
        <w:rPr>
          <w:lang w:val="fr-FR"/>
        </w:rPr>
        <w:t>eau, de serviettes hygiéniques, de papier toilette et d</w:t>
      </w:r>
      <w:r w:rsidR="008E6C92">
        <w:rPr>
          <w:lang w:val="fr-FR"/>
        </w:rPr>
        <w:t>’</w:t>
      </w:r>
      <w:r w:rsidRPr="0077785C">
        <w:rPr>
          <w:lang w:val="fr-FR"/>
        </w:rPr>
        <w:t xml:space="preserve">accès à des toilettes. Certains ont </w:t>
      </w:r>
      <w:r>
        <w:rPr>
          <w:lang w:val="fr-FR"/>
        </w:rPr>
        <w:t>été</w:t>
      </w:r>
      <w:r w:rsidRPr="0077785C">
        <w:rPr>
          <w:lang w:val="fr-FR"/>
        </w:rPr>
        <w:t xml:space="preserve"> grave</w:t>
      </w:r>
      <w:r>
        <w:rPr>
          <w:lang w:val="fr-FR"/>
        </w:rPr>
        <w:t>ment blessé</w:t>
      </w:r>
      <w:r w:rsidRPr="0077785C">
        <w:rPr>
          <w:lang w:val="fr-FR"/>
        </w:rPr>
        <w:t>s mais n</w:t>
      </w:r>
      <w:r w:rsidR="008E6C92">
        <w:rPr>
          <w:lang w:val="fr-FR"/>
        </w:rPr>
        <w:t>’</w:t>
      </w:r>
      <w:r w:rsidRPr="0077785C">
        <w:rPr>
          <w:lang w:val="fr-FR"/>
        </w:rPr>
        <w:t xml:space="preserve">ont reçu aucune aide médicale ; </w:t>
      </w:r>
      <w:r>
        <w:rPr>
          <w:lang w:val="fr-FR"/>
        </w:rPr>
        <w:t xml:space="preserve">presque partout, </w:t>
      </w:r>
      <w:r w:rsidRPr="0077785C">
        <w:rPr>
          <w:lang w:val="fr-FR"/>
        </w:rPr>
        <w:t xml:space="preserve">des </w:t>
      </w:r>
      <w:r>
        <w:rPr>
          <w:lang w:val="fr-FR"/>
        </w:rPr>
        <w:t>femmes ont été victimes</w:t>
      </w:r>
      <w:r w:rsidRPr="0077785C">
        <w:rPr>
          <w:lang w:val="fr-FR"/>
        </w:rPr>
        <w:t xml:space="preserve"> de violence sexuelle. Les autorités n</w:t>
      </w:r>
      <w:r w:rsidR="008E6C92">
        <w:rPr>
          <w:lang w:val="fr-FR"/>
        </w:rPr>
        <w:t>’</w:t>
      </w:r>
      <w:r w:rsidRPr="0077785C">
        <w:rPr>
          <w:lang w:val="fr-FR"/>
        </w:rPr>
        <w:t xml:space="preserve">ont pas </w:t>
      </w:r>
      <w:r>
        <w:rPr>
          <w:lang w:val="fr-FR"/>
        </w:rPr>
        <w:t xml:space="preserve">véritablement </w:t>
      </w:r>
      <w:r w:rsidRPr="0077785C">
        <w:rPr>
          <w:lang w:val="fr-FR"/>
        </w:rPr>
        <w:t>enquêt</w:t>
      </w:r>
      <w:r>
        <w:rPr>
          <w:lang w:val="fr-FR"/>
        </w:rPr>
        <w:t>é</w:t>
      </w:r>
      <w:r w:rsidRPr="0077785C">
        <w:rPr>
          <w:lang w:val="fr-FR"/>
        </w:rPr>
        <w:t xml:space="preserve"> sur des cas </w:t>
      </w:r>
      <w:r>
        <w:rPr>
          <w:lang w:val="fr-FR"/>
        </w:rPr>
        <w:t>solidement étayés</w:t>
      </w:r>
      <w:r w:rsidRPr="0077785C">
        <w:rPr>
          <w:lang w:val="fr-FR"/>
        </w:rPr>
        <w:t xml:space="preserve"> de torture et d</w:t>
      </w:r>
      <w:r w:rsidR="008E6C92">
        <w:rPr>
          <w:lang w:val="fr-FR"/>
        </w:rPr>
        <w:t>’</w:t>
      </w:r>
      <w:r w:rsidRPr="0077785C">
        <w:rPr>
          <w:lang w:val="fr-FR"/>
        </w:rPr>
        <w:t>autres mauvais traitements infligés à des manifestants pacifiques par des agents des forces de l</w:t>
      </w:r>
      <w:r w:rsidR="008E6C92">
        <w:rPr>
          <w:lang w:val="fr-FR"/>
        </w:rPr>
        <w:t>’</w:t>
      </w:r>
      <w:r w:rsidRPr="0077785C">
        <w:rPr>
          <w:lang w:val="fr-FR"/>
        </w:rPr>
        <w:t xml:space="preserve">ordre en août 2020, à la suite du scrutin présidentiel truqué. De plus, parmi les personnes ayant porté plainte, plusieurs ont été menacées de poursuites pénales </w:t>
      </w:r>
      <w:r>
        <w:rPr>
          <w:lang w:val="fr-FR"/>
        </w:rPr>
        <w:t>infondées</w:t>
      </w:r>
      <w:r w:rsidRPr="0077785C">
        <w:rPr>
          <w:lang w:val="fr-FR"/>
        </w:rPr>
        <w:t>.</w:t>
      </w:r>
    </w:p>
    <w:p w14:paraId="0EF4068D" w14:textId="51B6E954" w:rsidR="00B6547F" w:rsidRPr="0077785C" w:rsidRDefault="00B6547F" w:rsidP="0090775A">
      <w:pPr>
        <w:pStyle w:val="SingleTxtG"/>
        <w:ind w:firstLine="567"/>
        <w:rPr>
          <w:lang w:val="fr-FR"/>
        </w:rPr>
      </w:pPr>
      <w:r w:rsidRPr="0077785C">
        <w:rPr>
          <w:lang w:val="fr-FR"/>
        </w:rPr>
        <w:t xml:space="preserve">Des journalistes indépendants couvrant les manifestations ont également été pris pour cible et arrêtés même </w:t>
      </w:r>
      <w:r>
        <w:rPr>
          <w:lang w:val="fr-FR"/>
        </w:rPr>
        <w:t>lorsqu</w:t>
      </w:r>
      <w:r w:rsidR="008E6C92">
        <w:rPr>
          <w:lang w:val="fr-FR"/>
        </w:rPr>
        <w:t>’</w:t>
      </w:r>
      <w:r w:rsidRPr="0077785C">
        <w:rPr>
          <w:lang w:val="fr-FR"/>
        </w:rPr>
        <w:t xml:space="preserve">ils étaient clairement identifiés comme membres de la presse. </w:t>
      </w:r>
      <w:r>
        <w:rPr>
          <w:lang w:val="fr-FR"/>
        </w:rPr>
        <w:t>Des journalistes ont été gravement blessés, victimes d</w:t>
      </w:r>
      <w:r w:rsidR="008E6C92">
        <w:rPr>
          <w:lang w:val="fr-FR"/>
        </w:rPr>
        <w:t>’</w:t>
      </w:r>
      <w:r>
        <w:rPr>
          <w:lang w:val="fr-FR"/>
        </w:rPr>
        <w:t>un emploi excessif de la</w:t>
      </w:r>
      <w:r w:rsidRPr="0077785C">
        <w:rPr>
          <w:lang w:val="fr-FR"/>
        </w:rPr>
        <w:t xml:space="preserve"> force. </w:t>
      </w:r>
      <w:r>
        <w:rPr>
          <w:lang w:val="fr-FR"/>
        </w:rPr>
        <w:t>Ils</w:t>
      </w:r>
      <w:r w:rsidRPr="0077785C">
        <w:rPr>
          <w:lang w:val="fr-FR"/>
        </w:rPr>
        <w:t xml:space="preserve"> ont été menacés, brutalement battus, privés d</w:t>
      </w:r>
      <w:r w:rsidR="008E6C92">
        <w:rPr>
          <w:lang w:val="fr-FR"/>
        </w:rPr>
        <w:t>’</w:t>
      </w:r>
      <w:r w:rsidRPr="0077785C">
        <w:rPr>
          <w:lang w:val="fr-FR"/>
        </w:rPr>
        <w:t>assistance médicale et détenus dans de mauvaises conditions. Certains ont signalé que leur matériel professionnel avait été détruit pendant la détention. Dans le but de réduire au silence les médias indépendants qui dénonçaient les violations des droits de l</w:t>
      </w:r>
      <w:r w:rsidR="008E6C92">
        <w:rPr>
          <w:lang w:val="fr-FR"/>
        </w:rPr>
        <w:t>’</w:t>
      </w:r>
      <w:r w:rsidRPr="0077785C">
        <w:rPr>
          <w:lang w:val="fr-FR"/>
        </w:rPr>
        <w:t xml:space="preserve">homme commises lors de manifestations pacifiques, les autorités ont </w:t>
      </w:r>
      <w:r>
        <w:rPr>
          <w:lang w:val="fr-FR"/>
        </w:rPr>
        <w:t>aussi</w:t>
      </w:r>
      <w:r w:rsidRPr="0077785C">
        <w:rPr>
          <w:lang w:val="fr-FR"/>
        </w:rPr>
        <w:t xml:space="preserve"> infligé des amendes </w:t>
      </w:r>
      <w:r>
        <w:rPr>
          <w:lang w:val="fr-FR"/>
        </w:rPr>
        <w:t>à des</w:t>
      </w:r>
      <w:r w:rsidRPr="0077785C">
        <w:rPr>
          <w:lang w:val="fr-FR"/>
        </w:rPr>
        <w:t xml:space="preserve"> journalistes, </w:t>
      </w:r>
      <w:r>
        <w:rPr>
          <w:lang w:val="fr-FR"/>
        </w:rPr>
        <w:t>annulé</w:t>
      </w:r>
      <w:r w:rsidRPr="0077785C">
        <w:rPr>
          <w:lang w:val="fr-FR"/>
        </w:rPr>
        <w:t xml:space="preserve"> leurs accréditations </w:t>
      </w:r>
      <w:r>
        <w:rPr>
          <w:lang w:val="fr-FR"/>
        </w:rPr>
        <w:t>et</w:t>
      </w:r>
      <w:r w:rsidRPr="0077785C">
        <w:rPr>
          <w:lang w:val="fr-FR"/>
        </w:rPr>
        <w:t xml:space="preserve"> fait des descentes à leur domicile et dans leurs bureaux et ont bloqué et fermé leurs médias. En</w:t>
      </w:r>
      <w:r>
        <w:rPr>
          <w:lang w:val="fr-FR"/>
        </w:rPr>
        <w:t> </w:t>
      </w:r>
      <w:r w:rsidRPr="0077785C">
        <w:rPr>
          <w:lang w:val="fr-FR"/>
        </w:rPr>
        <w:t xml:space="preserve">décembre 2022, 32 journalistes et professionnels des médias étaient </w:t>
      </w:r>
      <w:r>
        <w:rPr>
          <w:lang w:val="fr-FR"/>
        </w:rPr>
        <w:t>emprisonnés sur la base d</w:t>
      </w:r>
      <w:r w:rsidR="008E6C92">
        <w:rPr>
          <w:lang w:val="fr-FR"/>
        </w:rPr>
        <w:t>’</w:t>
      </w:r>
      <w:r w:rsidRPr="0077785C">
        <w:rPr>
          <w:lang w:val="fr-FR"/>
        </w:rPr>
        <w:t>accus</w:t>
      </w:r>
      <w:r>
        <w:rPr>
          <w:lang w:val="fr-FR"/>
        </w:rPr>
        <w:t>ations fallacieuses</w:t>
      </w:r>
      <w:r w:rsidRPr="0077785C">
        <w:rPr>
          <w:lang w:val="fr-FR"/>
        </w:rPr>
        <w:t xml:space="preserve"> allant de </w:t>
      </w:r>
      <w:r>
        <w:rPr>
          <w:lang w:val="fr-FR"/>
        </w:rPr>
        <w:t>« </w:t>
      </w:r>
      <w:r w:rsidRPr="0077785C">
        <w:rPr>
          <w:lang w:val="fr-FR"/>
        </w:rPr>
        <w:t>insulte au Président</w:t>
      </w:r>
      <w:r>
        <w:rPr>
          <w:lang w:val="fr-FR"/>
        </w:rPr>
        <w:t> »</w:t>
      </w:r>
      <w:r w:rsidRPr="0077785C">
        <w:rPr>
          <w:lang w:val="fr-FR"/>
        </w:rPr>
        <w:t xml:space="preserve"> à </w:t>
      </w:r>
      <w:r>
        <w:rPr>
          <w:lang w:val="fr-FR"/>
        </w:rPr>
        <w:t>« </w:t>
      </w:r>
      <w:r w:rsidRPr="0077785C">
        <w:rPr>
          <w:lang w:val="fr-FR"/>
        </w:rPr>
        <w:t>trahison</w:t>
      </w:r>
      <w:r>
        <w:rPr>
          <w:lang w:val="fr-FR"/>
        </w:rPr>
        <w:t> »</w:t>
      </w:r>
      <w:r w:rsidRPr="0077785C">
        <w:rPr>
          <w:lang w:val="fr-FR"/>
        </w:rPr>
        <w:t xml:space="preserve"> ou </w:t>
      </w:r>
      <w:r>
        <w:rPr>
          <w:lang w:val="fr-FR"/>
        </w:rPr>
        <w:t>« </w:t>
      </w:r>
      <w:r w:rsidRPr="0077785C">
        <w:rPr>
          <w:lang w:val="fr-FR"/>
        </w:rPr>
        <w:t>complot pour s</w:t>
      </w:r>
      <w:r w:rsidR="008E6C92">
        <w:rPr>
          <w:lang w:val="fr-FR"/>
        </w:rPr>
        <w:t>’</w:t>
      </w:r>
      <w:r w:rsidRPr="0077785C">
        <w:rPr>
          <w:lang w:val="fr-FR"/>
        </w:rPr>
        <w:t>emparer du pouvoir de l</w:t>
      </w:r>
      <w:r w:rsidR="008E6C92">
        <w:rPr>
          <w:lang w:val="fr-FR"/>
        </w:rPr>
        <w:t>’</w:t>
      </w:r>
      <w:r w:rsidRPr="0077785C">
        <w:rPr>
          <w:lang w:val="fr-FR"/>
        </w:rPr>
        <w:t>État</w:t>
      </w:r>
      <w:r>
        <w:rPr>
          <w:lang w:val="fr-FR"/>
        </w:rPr>
        <w:t> »</w:t>
      </w:r>
      <w:r w:rsidRPr="0077785C">
        <w:rPr>
          <w:lang w:val="fr-FR"/>
        </w:rPr>
        <w:t>.</w:t>
      </w:r>
    </w:p>
    <w:p w14:paraId="42AC1A3A" w14:textId="77777777" w:rsidR="00B6547F" w:rsidRPr="00FF44DD" w:rsidRDefault="00B6547F" w:rsidP="004A5606">
      <w:pPr>
        <w:pStyle w:val="H23G"/>
      </w:pPr>
      <w:r w:rsidRPr="0077785C">
        <w:rPr>
          <w:lang w:val="fr-FR"/>
        </w:rPr>
        <w:tab/>
      </w:r>
      <w:r w:rsidRPr="0077785C">
        <w:rPr>
          <w:lang w:val="fr-FR"/>
        </w:rPr>
        <w:tab/>
      </w:r>
      <w:r w:rsidRPr="00FF44DD">
        <w:t>Évaluation du Comité</w:t>
      </w:r>
    </w:p>
    <w:p w14:paraId="5F76F617" w14:textId="77777777" w:rsidR="00B6547F" w:rsidRPr="00FF44DD" w:rsidRDefault="00B6547F" w:rsidP="004A5606">
      <w:pPr>
        <w:pStyle w:val="SingleTxtG"/>
      </w:pPr>
      <w:r w:rsidRPr="00FF44DD">
        <w:t>[E]</w:t>
      </w:r>
    </w:p>
    <w:p w14:paraId="71CBB415" w14:textId="37AC0B6A" w:rsidR="00B6547F" w:rsidRPr="00E878FA" w:rsidRDefault="00B6547F" w:rsidP="0090775A">
      <w:pPr>
        <w:pStyle w:val="SingleTxtG"/>
        <w:ind w:firstLine="567"/>
        <w:rPr>
          <w:lang w:val="fr-FR"/>
        </w:rPr>
      </w:pPr>
      <w:r w:rsidRPr="00E878FA">
        <w:rPr>
          <w:lang w:val="fr-FR"/>
        </w:rPr>
        <w:t>Le Comité prend note des informations fournies concernant la législation en vigueur mais regrette que l</w:t>
      </w:r>
      <w:r w:rsidR="008E6C92">
        <w:rPr>
          <w:lang w:val="fr-FR"/>
        </w:rPr>
        <w:t>’</w:t>
      </w:r>
      <w:r w:rsidRPr="00E878FA">
        <w:rPr>
          <w:lang w:val="fr-FR"/>
        </w:rPr>
        <w:t>État partie n</w:t>
      </w:r>
      <w:r w:rsidR="008E6C92">
        <w:rPr>
          <w:lang w:val="fr-FR"/>
        </w:rPr>
        <w:t>’</w:t>
      </w:r>
      <w:r w:rsidRPr="00E878FA">
        <w:rPr>
          <w:lang w:val="fr-FR"/>
        </w:rPr>
        <w:t xml:space="preserve">ait pas pris de mesures pour réviser ses lois, </w:t>
      </w:r>
      <w:r w:rsidRPr="0077785C">
        <w:rPr>
          <w:lang w:val="fr-FR"/>
        </w:rPr>
        <w:t>règlements</w:t>
      </w:r>
      <w:r w:rsidRPr="00E878FA">
        <w:rPr>
          <w:lang w:val="fr-FR"/>
        </w:rPr>
        <w:t xml:space="preserve"> et pratiques, </w:t>
      </w:r>
      <w:r w:rsidRPr="0077785C">
        <w:rPr>
          <w:lang w:val="fr-FR"/>
        </w:rPr>
        <w:t>notamment</w:t>
      </w:r>
      <w:r w:rsidRPr="00E878FA">
        <w:rPr>
          <w:lang w:val="fr-FR"/>
        </w:rPr>
        <w:t xml:space="preserve"> la loi </w:t>
      </w:r>
      <w:r w:rsidRPr="0077785C">
        <w:rPr>
          <w:lang w:val="fr-FR"/>
        </w:rPr>
        <w:t>sur les</w:t>
      </w:r>
      <w:r w:rsidRPr="00E878FA">
        <w:rPr>
          <w:lang w:val="fr-FR"/>
        </w:rPr>
        <w:t xml:space="preserve"> manifestations publiques, en vue de garantir le plein exercice du droit à la liberté de réunion. Il regrette également que des mesures législatives aient été prises pour </w:t>
      </w:r>
      <w:r w:rsidRPr="0077785C">
        <w:rPr>
          <w:lang w:val="fr-FR"/>
        </w:rPr>
        <w:t>limiter</w:t>
      </w:r>
      <w:r w:rsidRPr="00E878FA">
        <w:rPr>
          <w:lang w:val="fr-FR"/>
        </w:rPr>
        <w:t xml:space="preserve"> davantage les réunions et rassemblements. En outre, </w:t>
      </w:r>
      <w:r>
        <w:rPr>
          <w:lang w:val="fr-FR"/>
        </w:rPr>
        <w:t>il</w:t>
      </w:r>
      <w:r w:rsidRPr="00E878FA">
        <w:rPr>
          <w:lang w:val="fr-FR"/>
        </w:rPr>
        <w:t xml:space="preserve"> reste préoccupé par le manque d</w:t>
      </w:r>
      <w:r w:rsidR="008E6C92">
        <w:rPr>
          <w:lang w:val="fr-FR"/>
        </w:rPr>
        <w:t>’</w:t>
      </w:r>
      <w:r w:rsidRPr="00E878FA">
        <w:rPr>
          <w:lang w:val="fr-FR"/>
        </w:rPr>
        <w:t xml:space="preserve">informations </w:t>
      </w:r>
      <w:r w:rsidRPr="0077785C">
        <w:rPr>
          <w:lang w:val="fr-FR"/>
        </w:rPr>
        <w:t>concernant</w:t>
      </w:r>
      <w:r w:rsidRPr="00E878FA">
        <w:rPr>
          <w:lang w:val="fr-FR"/>
        </w:rPr>
        <w:t xml:space="preserve"> les enquêtes menées sur les cas de recours excessif à la force par </w:t>
      </w:r>
      <w:r w:rsidRPr="0077785C">
        <w:rPr>
          <w:lang w:val="fr-FR"/>
        </w:rPr>
        <w:t>d</w:t>
      </w:r>
      <w:r w:rsidRPr="00E878FA">
        <w:rPr>
          <w:lang w:val="fr-FR"/>
        </w:rPr>
        <w:t xml:space="preserve">es agents de la force publique. Il regrette profondément </w:t>
      </w:r>
      <w:r>
        <w:rPr>
          <w:lang w:val="fr-FR"/>
        </w:rPr>
        <w:t>que</w:t>
      </w:r>
      <w:r w:rsidRPr="00E878FA">
        <w:rPr>
          <w:lang w:val="fr-FR"/>
        </w:rPr>
        <w:t xml:space="preserve"> </w:t>
      </w:r>
      <w:r w:rsidRPr="0056129A">
        <w:rPr>
          <w:lang w:val="fr-FR"/>
        </w:rPr>
        <w:t>la force aurait été employée de manière disproportionnée lors des grands mouvements de protestation qui ont eu lieu en 2020 et 2021, provoquant la mort d</w:t>
      </w:r>
      <w:r w:rsidR="008E6C92">
        <w:rPr>
          <w:lang w:val="fr-FR"/>
        </w:rPr>
        <w:t>’</w:t>
      </w:r>
      <w:r w:rsidRPr="0056129A">
        <w:rPr>
          <w:lang w:val="fr-FR"/>
        </w:rPr>
        <w:t xml:space="preserve">au moins quatre personnes, et déplore les nombreux cas signalés de détention arbitraire et la pratique, qui serait </w:t>
      </w:r>
      <w:r w:rsidRPr="006643FF">
        <w:rPr>
          <w:lang w:val="fr-FR"/>
        </w:rPr>
        <w:t>systématique, de la torture et des mauvais traitements sur les personnes soupçonnées d</w:t>
      </w:r>
      <w:r w:rsidR="008E6C92" w:rsidRPr="006643FF">
        <w:rPr>
          <w:lang w:val="fr-FR"/>
        </w:rPr>
        <w:t>’</w:t>
      </w:r>
      <w:r w:rsidRPr="006643FF">
        <w:rPr>
          <w:lang w:val="fr-FR"/>
        </w:rPr>
        <w:t>avoir participé aux manifestations</w:t>
      </w:r>
      <w:r w:rsidR="006643FF" w:rsidRPr="006643FF">
        <w:rPr>
          <w:lang w:val="fr-FR"/>
        </w:rPr>
        <w:t xml:space="preserve"> dans</w:t>
      </w:r>
      <w:r w:rsidR="006643FF">
        <w:rPr>
          <w:lang w:val="fr-FR"/>
        </w:rPr>
        <w:t xml:space="preserve"> le pays</w:t>
      </w:r>
      <w:r w:rsidRPr="00E878FA">
        <w:rPr>
          <w:lang w:val="fr-FR"/>
        </w:rPr>
        <w:t>. Le Comité renouvelle sa recommandation et demande des informations statistiques sur les enquêtes menées sur les cas de recours excessif à la force par les forces de l</w:t>
      </w:r>
      <w:r w:rsidR="008E6C92">
        <w:rPr>
          <w:lang w:val="fr-FR"/>
        </w:rPr>
        <w:t>’</w:t>
      </w:r>
      <w:r w:rsidRPr="00E878FA">
        <w:rPr>
          <w:lang w:val="fr-FR"/>
        </w:rPr>
        <w:t xml:space="preserve">ordre, </w:t>
      </w:r>
      <w:r>
        <w:rPr>
          <w:lang w:val="fr-FR"/>
        </w:rPr>
        <w:t>notamment</w:t>
      </w:r>
      <w:r w:rsidRPr="00E878FA">
        <w:rPr>
          <w:lang w:val="fr-FR"/>
        </w:rPr>
        <w:t xml:space="preserve"> sur leur issue, et sur le nombre d</w:t>
      </w:r>
      <w:r w:rsidR="008E6C92">
        <w:rPr>
          <w:lang w:val="fr-FR"/>
        </w:rPr>
        <w:t>’</w:t>
      </w:r>
      <w:r w:rsidRPr="00E878FA">
        <w:rPr>
          <w:lang w:val="fr-FR"/>
        </w:rPr>
        <w:t>arrestations et de détentions arbitraires de manifestants pacifiques au cours de la période considérée.</w:t>
      </w:r>
    </w:p>
    <w:p w14:paraId="2EC880C4" w14:textId="58E28781" w:rsidR="00B6547F" w:rsidRPr="00E878FA" w:rsidRDefault="00B6547F" w:rsidP="004A5606">
      <w:pPr>
        <w:pStyle w:val="SingleTxtG"/>
        <w:rPr>
          <w:lang w:val="fr-FR"/>
        </w:rPr>
      </w:pPr>
      <w:r w:rsidRPr="00E878FA">
        <w:rPr>
          <w:b/>
          <w:bCs/>
          <w:lang w:val="fr-FR"/>
        </w:rPr>
        <w:t>Mesures recommandées</w:t>
      </w:r>
      <w:r>
        <w:rPr>
          <w:lang w:val="fr-FR"/>
        </w:rPr>
        <w:t> </w:t>
      </w:r>
      <w:r w:rsidRPr="00E878FA">
        <w:rPr>
          <w:lang w:val="fr-FR"/>
        </w:rPr>
        <w:t>: Une lettre devrait être adressée à l</w:t>
      </w:r>
      <w:r w:rsidR="008E6C92">
        <w:rPr>
          <w:lang w:val="fr-FR"/>
        </w:rPr>
        <w:t>’</w:t>
      </w:r>
      <w:r w:rsidRPr="00E878FA">
        <w:rPr>
          <w:lang w:val="fr-FR"/>
        </w:rPr>
        <w:t>État partie pour l</w:t>
      </w:r>
      <w:r w:rsidR="008E6C92">
        <w:rPr>
          <w:lang w:val="fr-FR"/>
        </w:rPr>
        <w:t>’</w:t>
      </w:r>
      <w:r w:rsidRPr="00E878FA">
        <w:rPr>
          <w:lang w:val="fr-FR"/>
        </w:rPr>
        <w:t>informer de l</w:t>
      </w:r>
      <w:r w:rsidR="008E6C92">
        <w:rPr>
          <w:lang w:val="fr-FR"/>
        </w:rPr>
        <w:t>’</w:t>
      </w:r>
      <w:r w:rsidRPr="00E878FA">
        <w:rPr>
          <w:lang w:val="fr-FR"/>
        </w:rPr>
        <w:t>arrêt de la procédure de suivi. Les renseignements demandés devraient être communiqués par l</w:t>
      </w:r>
      <w:r w:rsidR="008E6C92">
        <w:rPr>
          <w:lang w:val="fr-FR"/>
        </w:rPr>
        <w:t>’</w:t>
      </w:r>
      <w:r w:rsidRPr="00E878FA">
        <w:rPr>
          <w:lang w:val="fr-FR"/>
        </w:rPr>
        <w:t>État partie dans son prochain rapport périodique.</w:t>
      </w:r>
    </w:p>
    <w:p w14:paraId="5CEE0C2A" w14:textId="0155507A" w:rsidR="00B6547F" w:rsidRDefault="00B6547F" w:rsidP="004A5606">
      <w:pPr>
        <w:pStyle w:val="SingleTxtG"/>
        <w:rPr>
          <w:lang w:val="fr-FR"/>
        </w:rPr>
      </w:pPr>
      <w:r w:rsidRPr="00E878FA">
        <w:rPr>
          <w:b/>
          <w:bCs/>
          <w:lang w:val="fr-FR"/>
        </w:rPr>
        <w:t>Prochain rapport périodique attendu en</w:t>
      </w:r>
      <w:r>
        <w:rPr>
          <w:lang w:val="fr-FR"/>
        </w:rPr>
        <w:t> </w:t>
      </w:r>
      <w:r w:rsidRPr="00E878FA">
        <w:rPr>
          <w:lang w:val="fr-FR"/>
        </w:rPr>
        <w:t>: 2028 (examen du rapport en 2029, conformément au cycle d</w:t>
      </w:r>
      <w:r w:rsidR="008E6C92">
        <w:rPr>
          <w:lang w:val="fr-FR"/>
        </w:rPr>
        <w:t>’</w:t>
      </w:r>
      <w:r w:rsidRPr="00E878FA">
        <w:rPr>
          <w:lang w:val="fr-FR"/>
        </w:rPr>
        <w:t>examen prévisible)</w:t>
      </w:r>
      <w:r w:rsidRPr="0077785C">
        <w:rPr>
          <w:lang w:val="fr-FR"/>
        </w:rPr>
        <w:t>.</w:t>
      </w:r>
    </w:p>
    <w:p w14:paraId="524C4889" w14:textId="53878C28" w:rsidR="00F32540" w:rsidRPr="00F32540" w:rsidRDefault="00F32540" w:rsidP="00F32540">
      <w:pPr>
        <w:pStyle w:val="SingleTxtG"/>
        <w:spacing w:before="240" w:after="0"/>
        <w:jc w:val="center"/>
        <w:rPr>
          <w:u w:val="single"/>
        </w:rPr>
      </w:pPr>
      <w:r>
        <w:rPr>
          <w:u w:val="single"/>
        </w:rPr>
        <w:tab/>
      </w:r>
      <w:r>
        <w:rPr>
          <w:u w:val="single"/>
        </w:rPr>
        <w:tab/>
      </w:r>
      <w:r>
        <w:rPr>
          <w:u w:val="single"/>
        </w:rPr>
        <w:tab/>
      </w:r>
    </w:p>
    <w:sectPr w:rsidR="00F32540" w:rsidRPr="00F32540" w:rsidSect="00B6547F">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91241" w14:textId="77777777" w:rsidR="007D6A03" w:rsidRDefault="007D6A03" w:rsidP="00F95C08">
      <w:pPr>
        <w:spacing w:line="240" w:lineRule="auto"/>
      </w:pPr>
    </w:p>
  </w:endnote>
  <w:endnote w:type="continuationSeparator" w:id="0">
    <w:p w14:paraId="67E652DE" w14:textId="77777777" w:rsidR="007D6A03" w:rsidRPr="00AC3823" w:rsidRDefault="007D6A03" w:rsidP="00AC3823">
      <w:pPr>
        <w:pStyle w:val="Pieddepage"/>
      </w:pPr>
    </w:p>
  </w:endnote>
  <w:endnote w:type="continuationNotice" w:id="1">
    <w:p w14:paraId="236F2A26" w14:textId="77777777" w:rsidR="007D6A03" w:rsidRDefault="007D6A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81830" w14:textId="2002A22D" w:rsidR="00B6547F" w:rsidRPr="00B6547F" w:rsidRDefault="00B6547F" w:rsidP="00B6547F">
    <w:pPr>
      <w:pStyle w:val="Pieddepage"/>
      <w:tabs>
        <w:tab w:val="right" w:pos="9638"/>
      </w:tabs>
    </w:pPr>
    <w:r w:rsidRPr="00B6547F">
      <w:rPr>
        <w:b/>
        <w:sz w:val="18"/>
      </w:rPr>
      <w:fldChar w:fldCharType="begin"/>
    </w:r>
    <w:r w:rsidRPr="00B6547F">
      <w:rPr>
        <w:b/>
        <w:sz w:val="18"/>
      </w:rPr>
      <w:instrText xml:space="preserve"> PAGE  \* MERGEFORMAT </w:instrText>
    </w:r>
    <w:r w:rsidRPr="00B6547F">
      <w:rPr>
        <w:b/>
        <w:sz w:val="18"/>
      </w:rPr>
      <w:fldChar w:fldCharType="separate"/>
    </w:r>
    <w:r w:rsidRPr="00B6547F">
      <w:rPr>
        <w:b/>
        <w:noProof/>
        <w:sz w:val="18"/>
      </w:rPr>
      <w:t>2</w:t>
    </w:r>
    <w:r w:rsidRPr="00B6547F">
      <w:rPr>
        <w:b/>
        <w:sz w:val="18"/>
      </w:rPr>
      <w:fldChar w:fldCharType="end"/>
    </w:r>
    <w:r>
      <w:rPr>
        <w:b/>
        <w:sz w:val="18"/>
      </w:rPr>
      <w:tab/>
    </w:r>
    <w:r>
      <w:t>GE.23-06037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81CA9" w14:textId="4A5F4E4A" w:rsidR="00B6547F" w:rsidRPr="00B6547F" w:rsidRDefault="00B6547F" w:rsidP="00B6547F">
    <w:pPr>
      <w:pStyle w:val="Pieddepage"/>
      <w:tabs>
        <w:tab w:val="right" w:pos="9638"/>
      </w:tabs>
      <w:rPr>
        <w:b/>
        <w:sz w:val="18"/>
      </w:rPr>
    </w:pPr>
    <w:r>
      <w:t>GE.23-06037</w:t>
    </w:r>
    <w:r>
      <w:tab/>
    </w:r>
    <w:r w:rsidRPr="00B6547F">
      <w:rPr>
        <w:b/>
        <w:sz w:val="18"/>
      </w:rPr>
      <w:fldChar w:fldCharType="begin"/>
    </w:r>
    <w:r w:rsidRPr="00B6547F">
      <w:rPr>
        <w:b/>
        <w:sz w:val="18"/>
      </w:rPr>
      <w:instrText xml:space="preserve"> PAGE  \* MERGEFORMAT </w:instrText>
    </w:r>
    <w:r w:rsidRPr="00B6547F">
      <w:rPr>
        <w:b/>
        <w:sz w:val="18"/>
      </w:rPr>
      <w:fldChar w:fldCharType="separate"/>
    </w:r>
    <w:r w:rsidRPr="00B6547F">
      <w:rPr>
        <w:b/>
        <w:noProof/>
        <w:sz w:val="18"/>
      </w:rPr>
      <w:t>3</w:t>
    </w:r>
    <w:r w:rsidRPr="00B654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B715C" w14:textId="25B3A381" w:rsidR="001B379B" w:rsidRPr="00B6547F" w:rsidRDefault="00B6547F" w:rsidP="00B6547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7267FBB" wp14:editId="6969321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23-06037  (F)</w:t>
    </w:r>
    <w:r>
      <w:rPr>
        <w:noProof/>
        <w:sz w:val="20"/>
      </w:rPr>
      <w:drawing>
        <wp:anchor distT="0" distB="0" distL="114300" distR="114300" simplePos="0" relativeHeight="251660288" behindDoc="0" locked="0" layoutInCell="1" allowOverlap="1" wp14:anchorId="5CF23919" wp14:editId="292A881F">
          <wp:simplePos x="0" y="0"/>
          <wp:positionH relativeFrom="margin">
            <wp:posOffset>5489575</wp:posOffset>
          </wp:positionH>
          <wp:positionV relativeFrom="margin">
            <wp:posOffset>8891905</wp:posOffset>
          </wp:positionV>
          <wp:extent cx="561975" cy="561975"/>
          <wp:effectExtent l="0" t="0" r="9525" b="9525"/>
          <wp:wrapNone/>
          <wp:docPr id="19300202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5D35">
      <w:rPr>
        <w:sz w:val="20"/>
      </w:rPr>
      <w:t xml:space="preserve">    040723    050723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34D0B" w14:textId="77777777" w:rsidR="007D6A03" w:rsidRPr="00AC3823" w:rsidRDefault="007D6A03" w:rsidP="00AC3823">
      <w:pPr>
        <w:pStyle w:val="Pieddepage"/>
        <w:tabs>
          <w:tab w:val="right" w:pos="2155"/>
        </w:tabs>
        <w:spacing w:after="80" w:line="240" w:lineRule="atLeast"/>
        <w:ind w:left="680"/>
        <w:rPr>
          <w:u w:val="single"/>
        </w:rPr>
      </w:pPr>
      <w:r>
        <w:rPr>
          <w:u w:val="single"/>
        </w:rPr>
        <w:tab/>
      </w:r>
    </w:p>
  </w:footnote>
  <w:footnote w:type="continuationSeparator" w:id="0">
    <w:p w14:paraId="0416FAE7" w14:textId="77777777" w:rsidR="007D6A03" w:rsidRPr="00AC3823" w:rsidRDefault="007D6A03" w:rsidP="00AC3823">
      <w:pPr>
        <w:pStyle w:val="Pieddepage"/>
        <w:tabs>
          <w:tab w:val="right" w:pos="2155"/>
        </w:tabs>
        <w:spacing w:after="80" w:line="240" w:lineRule="atLeast"/>
        <w:ind w:left="680"/>
        <w:rPr>
          <w:u w:val="single"/>
        </w:rPr>
      </w:pPr>
      <w:r>
        <w:rPr>
          <w:u w:val="single"/>
        </w:rPr>
        <w:tab/>
      </w:r>
    </w:p>
  </w:footnote>
  <w:footnote w:type="continuationNotice" w:id="1">
    <w:p w14:paraId="31650898" w14:textId="77777777" w:rsidR="007D6A03" w:rsidRPr="00AC3823" w:rsidRDefault="007D6A03">
      <w:pPr>
        <w:spacing w:line="240" w:lineRule="auto"/>
        <w:rPr>
          <w:sz w:val="2"/>
          <w:szCs w:val="2"/>
        </w:rPr>
      </w:pPr>
    </w:p>
  </w:footnote>
  <w:footnote w:id="2">
    <w:p w14:paraId="2F488017" w14:textId="77777777" w:rsidR="00B6547F" w:rsidRPr="00254C0E" w:rsidRDefault="00B6547F" w:rsidP="00B6547F">
      <w:pPr>
        <w:pStyle w:val="Notedebasdepage"/>
      </w:pPr>
      <w:r>
        <w:rPr>
          <w:rStyle w:val="Appelnotedebasdep"/>
        </w:rPr>
        <w:tab/>
      </w:r>
      <w:r w:rsidRPr="00254C0E">
        <w:rPr>
          <w:rStyle w:val="Appelnotedebasdep"/>
          <w:sz w:val="20"/>
          <w:vertAlign w:val="baseline"/>
        </w:rPr>
        <w:t>*</w:t>
      </w:r>
      <w:r>
        <w:rPr>
          <w:rStyle w:val="Appelnotedebasdep"/>
          <w:sz w:val="20"/>
          <w:vertAlign w:val="baseline"/>
        </w:rPr>
        <w:tab/>
      </w:r>
      <w:r>
        <w:rPr>
          <w:lang w:val="fr-FR"/>
        </w:rPr>
        <w:t>Adopté par le Comité à sa 137</w:t>
      </w:r>
      <w:r w:rsidRPr="006C470B">
        <w:rPr>
          <w:vertAlign w:val="superscript"/>
          <w:lang w:val="fr-FR"/>
        </w:rPr>
        <w:t>e</w:t>
      </w:r>
      <w:r>
        <w:rPr>
          <w:lang w:val="fr-FR"/>
        </w:rPr>
        <w:t> session (27 février-24 mars 2023).</w:t>
      </w:r>
    </w:p>
  </w:footnote>
  <w:footnote w:id="3">
    <w:p w14:paraId="3BD807EC" w14:textId="346785C0" w:rsidR="004D6995" w:rsidRDefault="004D6995">
      <w:pPr>
        <w:pStyle w:val="Notedebasdepage"/>
      </w:pPr>
      <w:r>
        <w:tab/>
      </w:r>
      <w:r>
        <w:rPr>
          <w:rStyle w:val="Appelnotedebasdep"/>
        </w:rPr>
        <w:footnoteRef/>
      </w:r>
      <w:r>
        <w:tab/>
      </w:r>
      <w:r>
        <w:rPr>
          <w:lang w:val="fr-FR"/>
        </w:rPr>
        <w:t xml:space="preserve">Les paragraphes contenant les recommandations du Comité ne sont pas reproduits dans le présent document en raison de la limite du nombre de mots fixée au paragraphe 15 de la résolution </w:t>
      </w:r>
      <w:hyperlink r:id="rId1" w:history="1">
        <w:r w:rsidRPr="00FA6FE5">
          <w:rPr>
            <w:rStyle w:val="Lienhypertexte"/>
            <w:lang w:val="fr-FR"/>
          </w:rPr>
          <w:t>68/268</w:t>
        </w:r>
      </w:hyperlink>
      <w:r>
        <w:rPr>
          <w:lang w:val="fr-FR"/>
        </w:rPr>
        <w:t xml:space="preserve"> de l’Assemblée générale.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3745D" w14:textId="66D40B8D" w:rsidR="00B6547F" w:rsidRPr="00B6547F" w:rsidRDefault="0055548C">
    <w:pPr>
      <w:pStyle w:val="En-tte"/>
    </w:pPr>
    <w:r>
      <w:fldChar w:fldCharType="begin"/>
    </w:r>
    <w:r>
      <w:instrText xml:space="preserve"> TITLE  \* MERGEFORMAT </w:instrText>
    </w:r>
    <w:r>
      <w:fldChar w:fldCharType="separate"/>
    </w:r>
    <w:r>
      <w:t>CCPR/C/137/2/Add.1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370D7" w14:textId="0186CF7E" w:rsidR="00B6547F" w:rsidRPr="00B6547F" w:rsidRDefault="0055548C" w:rsidP="00B6547F">
    <w:pPr>
      <w:pStyle w:val="En-tte"/>
      <w:jc w:val="right"/>
    </w:pPr>
    <w:r>
      <w:fldChar w:fldCharType="begin"/>
    </w:r>
    <w:r>
      <w:instrText xml:space="preserve"> TITLE  \* MERGEFORMAT </w:instrText>
    </w:r>
    <w:r>
      <w:fldChar w:fldCharType="separate"/>
    </w:r>
    <w:r>
      <w:t>CCPR/C/137/2/Add.1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0774686">
    <w:abstractNumId w:val="12"/>
  </w:num>
  <w:num w:numId="2" w16cid:durableId="902105022">
    <w:abstractNumId w:val="11"/>
  </w:num>
  <w:num w:numId="3" w16cid:durableId="123357939">
    <w:abstractNumId w:val="10"/>
  </w:num>
  <w:num w:numId="4" w16cid:durableId="670721023">
    <w:abstractNumId w:val="8"/>
  </w:num>
  <w:num w:numId="5" w16cid:durableId="1377390036">
    <w:abstractNumId w:val="3"/>
  </w:num>
  <w:num w:numId="6" w16cid:durableId="1780263">
    <w:abstractNumId w:val="2"/>
  </w:num>
  <w:num w:numId="7" w16cid:durableId="5789302">
    <w:abstractNumId w:val="1"/>
  </w:num>
  <w:num w:numId="8" w16cid:durableId="1604457346">
    <w:abstractNumId w:val="0"/>
  </w:num>
  <w:num w:numId="9" w16cid:durableId="527522959">
    <w:abstractNumId w:val="9"/>
  </w:num>
  <w:num w:numId="10" w16cid:durableId="2023820015">
    <w:abstractNumId w:val="7"/>
  </w:num>
  <w:num w:numId="11" w16cid:durableId="1352729209">
    <w:abstractNumId w:val="6"/>
  </w:num>
  <w:num w:numId="12" w16cid:durableId="1010839737">
    <w:abstractNumId w:val="5"/>
  </w:num>
  <w:num w:numId="13" w16cid:durableId="1100442956">
    <w:abstractNumId w:val="4"/>
  </w:num>
  <w:num w:numId="14" w16cid:durableId="722287504">
    <w:abstractNumId w:val="12"/>
  </w:num>
  <w:num w:numId="15" w16cid:durableId="1915622153">
    <w:abstractNumId w:val="11"/>
  </w:num>
  <w:num w:numId="16" w16cid:durableId="1171918709">
    <w:abstractNumId w:val="10"/>
  </w:num>
  <w:num w:numId="17" w16cid:durableId="320472032">
    <w:abstractNumId w:val="12"/>
  </w:num>
  <w:num w:numId="18" w16cid:durableId="1305505803">
    <w:abstractNumId w:val="11"/>
  </w:num>
  <w:num w:numId="19" w16cid:durableId="14414886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A03"/>
    <w:rsid w:val="00017F94"/>
    <w:rsid w:val="00023842"/>
    <w:rsid w:val="000334F9"/>
    <w:rsid w:val="00063710"/>
    <w:rsid w:val="000738C5"/>
    <w:rsid w:val="0007796D"/>
    <w:rsid w:val="000919AD"/>
    <w:rsid w:val="000B5D35"/>
    <w:rsid w:val="000B7790"/>
    <w:rsid w:val="000C2225"/>
    <w:rsid w:val="00111F2F"/>
    <w:rsid w:val="0014365E"/>
    <w:rsid w:val="00176178"/>
    <w:rsid w:val="0019705A"/>
    <w:rsid w:val="001B379B"/>
    <w:rsid w:val="001F525A"/>
    <w:rsid w:val="00223272"/>
    <w:rsid w:val="0024779E"/>
    <w:rsid w:val="002B7BC7"/>
    <w:rsid w:val="002E2D46"/>
    <w:rsid w:val="0032225A"/>
    <w:rsid w:val="003265B7"/>
    <w:rsid w:val="003402F1"/>
    <w:rsid w:val="00351332"/>
    <w:rsid w:val="003A6E96"/>
    <w:rsid w:val="00446FE5"/>
    <w:rsid w:val="00452396"/>
    <w:rsid w:val="004A5606"/>
    <w:rsid w:val="004B2621"/>
    <w:rsid w:val="004D6995"/>
    <w:rsid w:val="005505B7"/>
    <w:rsid w:val="0055548C"/>
    <w:rsid w:val="00573BE5"/>
    <w:rsid w:val="00586ED3"/>
    <w:rsid w:val="00596AA9"/>
    <w:rsid w:val="006643FF"/>
    <w:rsid w:val="0068727C"/>
    <w:rsid w:val="006D1448"/>
    <w:rsid w:val="006F7144"/>
    <w:rsid w:val="006F71EA"/>
    <w:rsid w:val="0071601D"/>
    <w:rsid w:val="00722F3D"/>
    <w:rsid w:val="00793E85"/>
    <w:rsid w:val="007A611C"/>
    <w:rsid w:val="007A62E6"/>
    <w:rsid w:val="007D6A03"/>
    <w:rsid w:val="007E2032"/>
    <w:rsid w:val="0080684C"/>
    <w:rsid w:val="008560DB"/>
    <w:rsid w:val="00871C75"/>
    <w:rsid w:val="008776DC"/>
    <w:rsid w:val="008E6C92"/>
    <w:rsid w:val="0090775A"/>
    <w:rsid w:val="009705C8"/>
    <w:rsid w:val="009B1E6C"/>
    <w:rsid w:val="009E2C6A"/>
    <w:rsid w:val="00A57411"/>
    <w:rsid w:val="00A9151D"/>
    <w:rsid w:val="00A92823"/>
    <w:rsid w:val="00AA6A35"/>
    <w:rsid w:val="00AC3823"/>
    <w:rsid w:val="00AE323C"/>
    <w:rsid w:val="00B00181"/>
    <w:rsid w:val="00B6547F"/>
    <w:rsid w:val="00B765F7"/>
    <w:rsid w:val="00BA0CA9"/>
    <w:rsid w:val="00C01ACF"/>
    <w:rsid w:val="00C02897"/>
    <w:rsid w:val="00C16ECD"/>
    <w:rsid w:val="00CA7BC4"/>
    <w:rsid w:val="00D05667"/>
    <w:rsid w:val="00D22C9C"/>
    <w:rsid w:val="00D3439C"/>
    <w:rsid w:val="00D744E5"/>
    <w:rsid w:val="00D83177"/>
    <w:rsid w:val="00DB1831"/>
    <w:rsid w:val="00DD3BFD"/>
    <w:rsid w:val="00DF6678"/>
    <w:rsid w:val="00E85C42"/>
    <w:rsid w:val="00EC30D5"/>
    <w:rsid w:val="00EE1BD4"/>
    <w:rsid w:val="00F12152"/>
    <w:rsid w:val="00F32540"/>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73F8C"/>
  <w15:docId w15:val="{23AA3616-E3D6-4312-9EC7-55928955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6547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D6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BLR/CO/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tbinternet.ohchr.org/_layouts/15/treatybodyexternal/Download.aspx?symbolno=INT%2FCCPR%2FNGS%2FBLR%2F50924&amp;Lang=en"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BLR%2F50915&amp;Lang=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INT%2FCCPR%2FNGS%2FBLR%2F50913&amp;Lang=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fr/CCPR/C/BLR/FCO/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2763</Words>
  <Characters>15753</Characters>
  <Application>Microsoft Office Word</Application>
  <DocSecurity>0</DocSecurity>
  <Lines>131</Lines>
  <Paragraphs>36</Paragraphs>
  <ScaleCrop>false</ScaleCrop>
  <HeadingPairs>
    <vt:vector size="2" baseType="variant">
      <vt:variant>
        <vt:lpstr>Titre</vt:lpstr>
      </vt:variant>
      <vt:variant>
        <vt:i4>1</vt:i4>
      </vt:variant>
    </vt:vector>
  </HeadingPairs>
  <TitlesOfParts>
    <vt:vector size="1" baseType="lpstr">
      <vt:lpstr>CCPR/C/137/2/Add.1</vt:lpstr>
    </vt:vector>
  </TitlesOfParts>
  <Company>DCM</Company>
  <LinksUpToDate>false</LinksUpToDate>
  <CharactersWithSpaces>18480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CCPR/C/137/2/Add.1</dc:title>
  <dc:subject/>
  <dc:creator>Julien OKRZESIK</dc:creator>
  <cp:keywords/>
  <cp:lastModifiedBy>Julien Okrzesik</cp:lastModifiedBy>
  <cp:revision>3</cp:revision>
  <cp:lastPrinted>2023-07-05T12:45:00Z</cp:lastPrinted>
  <dcterms:created xsi:type="dcterms:W3CDTF">2023-07-05T12:45:00Z</dcterms:created>
  <dcterms:modified xsi:type="dcterms:W3CDTF">2023-07-05T12:46:00Z</dcterms:modified>
</cp:coreProperties>
</file>