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3F889AE" w14:textId="77777777" w:rsidTr="00106039">
        <w:trPr>
          <w:cantSplit/>
          <w:trHeight w:hRule="exact" w:val="851"/>
        </w:trPr>
        <w:tc>
          <w:tcPr>
            <w:tcW w:w="1276" w:type="dxa"/>
            <w:tcBorders>
              <w:bottom w:val="single" w:sz="4" w:space="0" w:color="auto"/>
            </w:tcBorders>
            <w:vAlign w:val="bottom"/>
          </w:tcPr>
          <w:p w14:paraId="2DE34BCD" w14:textId="77777777" w:rsidR="00165C15" w:rsidRDefault="00165C15" w:rsidP="00106039">
            <w:pPr>
              <w:spacing w:after="80"/>
            </w:pPr>
          </w:p>
        </w:tc>
        <w:tc>
          <w:tcPr>
            <w:tcW w:w="2268" w:type="dxa"/>
            <w:tcBorders>
              <w:bottom w:val="single" w:sz="4" w:space="0" w:color="auto"/>
            </w:tcBorders>
            <w:vAlign w:val="bottom"/>
          </w:tcPr>
          <w:p w14:paraId="03DFC2EE" w14:textId="77777777" w:rsidR="00165C15" w:rsidRPr="00B97172" w:rsidRDefault="00165C15" w:rsidP="0010603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A45D491" w14:textId="77777777" w:rsidR="00165C15" w:rsidRPr="00D47EEA" w:rsidRDefault="003F37E6" w:rsidP="00106039">
            <w:pPr>
              <w:suppressAutoHyphens w:val="0"/>
              <w:spacing w:after="20"/>
              <w:jc w:val="right"/>
            </w:pPr>
            <w:r w:rsidRPr="003F37E6">
              <w:rPr>
                <w:sz w:val="40"/>
              </w:rPr>
              <w:t>CCPR</w:t>
            </w:r>
            <w:r>
              <w:t xml:space="preserve">/C/NAM/3 </w:t>
            </w:r>
          </w:p>
        </w:tc>
      </w:tr>
      <w:tr w:rsidR="00165C15" w14:paraId="5C45AD75" w14:textId="77777777" w:rsidTr="00106039">
        <w:trPr>
          <w:cantSplit/>
          <w:trHeight w:hRule="exact" w:val="2835"/>
        </w:trPr>
        <w:tc>
          <w:tcPr>
            <w:tcW w:w="1276" w:type="dxa"/>
            <w:tcBorders>
              <w:top w:val="single" w:sz="4" w:space="0" w:color="auto"/>
              <w:bottom w:val="single" w:sz="12" w:space="0" w:color="auto"/>
            </w:tcBorders>
          </w:tcPr>
          <w:p w14:paraId="10C6AB3C" w14:textId="77777777" w:rsidR="00165C15" w:rsidRDefault="00165C15" w:rsidP="00106039">
            <w:pPr>
              <w:spacing w:before="120"/>
            </w:pPr>
            <w:r>
              <w:rPr>
                <w:noProof/>
                <w:lang w:eastAsia="en-GB"/>
              </w:rPr>
              <w:drawing>
                <wp:inline distT="0" distB="0" distL="0" distR="0" wp14:anchorId="3892EE3B" wp14:editId="77CA176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A3DA2A" w14:textId="77777777" w:rsidR="00165C15" w:rsidRPr="00267F5F" w:rsidRDefault="00165C15" w:rsidP="00106039">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8F54E09" w14:textId="64E33BCD" w:rsidR="00165C15" w:rsidRDefault="003F37E6" w:rsidP="00106039">
            <w:pPr>
              <w:suppressAutoHyphens w:val="0"/>
              <w:spacing w:before="240"/>
            </w:pPr>
            <w:r>
              <w:t xml:space="preserve">Distr.: </w:t>
            </w:r>
            <w:r w:rsidR="00BC6FF7">
              <w:t>General</w:t>
            </w:r>
          </w:p>
          <w:p w14:paraId="15BF5B68" w14:textId="642BB3AA" w:rsidR="003F37E6" w:rsidRDefault="00BC6FF7" w:rsidP="00106039">
            <w:pPr>
              <w:suppressAutoHyphens w:val="0"/>
            </w:pPr>
            <w:r>
              <w:t>23 May 2022</w:t>
            </w:r>
          </w:p>
          <w:p w14:paraId="692257BB" w14:textId="77777777" w:rsidR="003F37E6" w:rsidRDefault="003F37E6" w:rsidP="00106039">
            <w:pPr>
              <w:suppressAutoHyphens w:val="0"/>
            </w:pPr>
          </w:p>
          <w:p w14:paraId="0067E358" w14:textId="77777777" w:rsidR="003F37E6" w:rsidRDefault="003F37E6" w:rsidP="00106039">
            <w:pPr>
              <w:suppressAutoHyphens w:val="0"/>
            </w:pPr>
            <w:r>
              <w:t xml:space="preserve">Original: </w:t>
            </w:r>
            <w:r w:rsidR="00BC6FF7">
              <w:t>English</w:t>
            </w:r>
          </w:p>
          <w:p w14:paraId="658C8E8D" w14:textId="411CE72F" w:rsidR="00BC6FF7" w:rsidRDefault="00BC6FF7" w:rsidP="00106039">
            <w:pPr>
              <w:suppressAutoHyphens w:val="0"/>
            </w:pPr>
            <w:r>
              <w:t>English, French and Spanish only</w:t>
            </w:r>
          </w:p>
        </w:tc>
      </w:tr>
    </w:tbl>
    <w:p w14:paraId="0B37D0AF" w14:textId="77777777" w:rsidR="003F37E6" w:rsidRPr="00ED7B04" w:rsidRDefault="003F37E6" w:rsidP="003F37E6">
      <w:pPr>
        <w:spacing w:before="120"/>
        <w:rPr>
          <w:rFonts w:ascii="Times New Roman Bold" w:hAnsi="Times New Roman Bold"/>
          <w:b/>
          <w:color w:val="000000" w:themeColor="text1"/>
          <w:sz w:val="24"/>
        </w:rPr>
      </w:pPr>
      <w:r w:rsidRPr="00ED7B04">
        <w:rPr>
          <w:rFonts w:ascii="Times New Roman Bold" w:hAnsi="Times New Roman Bold"/>
          <w:b/>
          <w:color w:val="000000" w:themeColor="text1"/>
          <w:sz w:val="24"/>
        </w:rPr>
        <w:t>Human Rights Committee</w:t>
      </w:r>
    </w:p>
    <w:p w14:paraId="774D836A" w14:textId="77777777" w:rsidR="003F37E6" w:rsidRPr="00ED7B04" w:rsidRDefault="003F37E6" w:rsidP="003F37E6">
      <w:pPr>
        <w:pStyle w:val="HMG"/>
        <w:rPr>
          <w:color w:val="000000" w:themeColor="text1"/>
        </w:rPr>
      </w:pPr>
      <w:r w:rsidRPr="00ED7B04">
        <w:rPr>
          <w:color w:val="000000" w:themeColor="text1"/>
        </w:rPr>
        <w:tab/>
      </w:r>
      <w:r w:rsidRPr="00ED7B04">
        <w:rPr>
          <w:color w:val="000000" w:themeColor="text1"/>
        </w:rPr>
        <w:tab/>
        <w:t>Third periodic report submitted by Namibia under article 40 of the Covenant, due in 2020</w:t>
      </w:r>
      <w:r w:rsidRPr="003F37E6">
        <w:rPr>
          <w:rStyle w:val="FootnoteReference"/>
          <w:b w:val="0"/>
          <w:bCs/>
          <w:sz w:val="20"/>
          <w:szCs w:val="22"/>
          <w:vertAlign w:val="baseline"/>
        </w:rPr>
        <w:footnoteReference w:customMarkFollows="1" w:id="1"/>
        <w:t>*</w:t>
      </w:r>
    </w:p>
    <w:p w14:paraId="73B78266" w14:textId="77777777" w:rsidR="003F37E6" w:rsidRPr="00ED7B04" w:rsidRDefault="003F37E6" w:rsidP="003F37E6">
      <w:pPr>
        <w:pStyle w:val="SingleTxtG"/>
        <w:jc w:val="right"/>
        <w:rPr>
          <w:color w:val="000000" w:themeColor="text1"/>
        </w:rPr>
      </w:pPr>
      <w:r w:rsidRPr="00ED7B04">
        <w:rPr>
          <w:color w:val="000000" w:themeColor="text1"/>
        </w:rPr>
        <w:t>[Date received: 4 August 2021]</w:t>
      </w:r>
    </w:p>
    <w:p w14:paraId="62127DDC" w14:textId="77777777" w:rsidR="003F37E6" w:rsidRPr="00ED7B04" w:rsidRDefault="003F37E6" w:rsidP="003F37E6">
      <w:pPr>
        <w:autoSpaceDE w:val="0"/>
        <w:autoSpaceDN w:val="0"/>
        <w:adjustRightInd w:val="0"/>
        <w:spacing w:line="360" w:lineRule="auto"/>
        <w:jc w:val="both"/>
        <w:rPr>
          <w:color w:val="000000" w:themeColor="text1"/>
        </w:rPr>
      </w:pPr>
      <w:r w:rsidRPr="00ED7B04">
        <w:rPr>
          <w:color w:val="000000" w:themeColor="text1"/>
        </w:rPr>
        <w:br w:type="page"/>
      </w:r>
      <w:bookmarkStart w:id="0" w:name="_Hlk101973308"/>
    </w:p>
    <w:p w14:paraId="1921684E" w14:textId="4DEE2C94" w:rsidR="00B50E2E" w:rsidRDefault="00B50E2E" w:rsidP="00B50E2E">
      <w:pPr>
        <w:spacing w:after="120"/>
        <w:rPr>
          <w:sz w:val="28"/>
        </w:rPr>
      </w:pPr>
      <w:r>
        <w:rPr>
          <w:sz w:val="28"/>
        </w:rPr>
        <w:lastRenderedPageBreak/>
        <w:t>Contents</w:t>
      </w:r>
    </w:p>
    <w:p w14:paraId="45311584" w14:textId="0A644287" w:rsidR="00B50E2E" w:rsidRDefault="00B50E2E" w:rsidP="00B50E2E">
      <w:pPr>
        <w:tabs>
          <w:tab w:val="right" w:pos="9638"/>
        </w:tabs>
        <w:spacing w:after="120"/>
        <w:ind w:left="283"/>
        <w:rPr>
          <w:sz w:val="18"/>
        </w:rPr>
      </w:pPr>
      <w:r>
        <w:rPr>
          <w:i/>
          <w:sz w:val="18"/>
        </w:rPr>
        <w:tab/>
        <w:t>Page</w:t>
      </w:r>
    </w:p>
    <w:p w14:paraId="02E44A36" w14:textId="25ED3E83" w:rsidR="00511976" w:rsidRDefault="00511976" w:rsidP="00511976">
      <w:pPr>
        <w:tabs>
          <w:tab w:val="right" w:pos="850"/>
          <w:tab w:val="left" w:pos="1134"/>
          <w:tab w:val="left" w:pos="1559"/>
          <w:tab w:val="left" w:leader="dot" w:pos="8787"/>
          <w:tab w:val="right" w:pos="9638"/>
        </w:tabs>
        <w:spacing w:after="120"/>
      </w:pPr>
      <w:r>
        <w:tab/>
      </w:r>
      <w:r>
        <w:tab/>
        <w:t>Foreword</w:t>
      </w:r>
      <w:r>
        <w:tab/>
      </w:r>
      <w:r>
        <w:tab/>
        <w:t>3</w:t>
      </w:r>
    </w:p>
    <w:p w14:paraId="0AFFAA40" w14:textId="584CECD5" w:rsidR="00511976" w:rsidRDefault="00511976" w:rsidP="00511976">
      <w:pPr>
        <w:tabs>
          <w:tab w:val="right" w:pos="850"/>
          <w:tab w:val="left" w:pos="1134"/>
          <w:tab w:val="left" w:pos="1559"/>
          <w:tab w:val="left" w:leader="dot" w:pos="8787"/>
          <w:tab w:val="right" w:pos="9638"/>
        </w:tabs>
        <w:spacing w:after="120"/>
      </w:pPr>
      <w:r>
        <w:tab/>
      </w:r>
      <w:r>
        <w:tab/>
        <w:t>Abbreviations</w:t>
      </w:r>
      <w:r>
        <w:tab/>
      </w:r>
      <w:r>
        <w:tab/>
        <w:t>4</w:t>
      </w:r>
    </w:p>
    <w:p w14:paraId="0D330850" w14:textId="52381304" w:rsidR="00511976" w:rsidRDefault="00511976" w:rsidP="00511976">
      <w:pPr>
        <w:tabs>
          <w:tab w:val="right" w:pos="850"/>
          <w:tab w:val="left" w:pos="1134"/>
          <w:tab w:val="left" w:pos="1559"/>
          <w:tab w:val="left" w:leader="dot" w:pos="8787"/>
          <w:tab w:val="right" w:pos="9638"/>
        </w:tabs>
        <w:spacing w:after="120"/>
      </w:pPr>
      <w:r>
        <w:tab/>
        <w:t>I.</w:t>
      </w:r>
      <w:r>
        <w:tab/>
        <w:t>Introduction</w:t>
      </w:r>
      <w:r>
        <w:tab/>
      </w:r>
      <w:r>
        <w:tab/>
        <w:t>6</w:t>
      </w:r>
    </w:p>
    <w:p w14:paraId="1D4C91AE" w14:textId="0F0981B2" w:rsidR="00511976" w:rsidRDefault="00511976" w:rsidP="00511976">
      <w:pPr>
        <w:tabs>
          <w:tab w:val="right" w:pos="850"/>
          <w:tab w:val="left" w:pos="1134"/>
          <w:tab w:val="left" w:pos="1559"/>
          <w:tab w:val="left" w:leader="dot" w:pos="8787"/>
          <w:tab w:val="right" w:pos="9638"/>
        </w:tabs>
        <w:spacing w:after="120"/>
      </w:pPr>
      <w:r>
        <w:tab/>
        <w:t>II.</w:t>
      </w:r>
      <w:r>
        <w:tab/>
        <w:t>Responses to the concluding observations of the Committee on civil and political rights</w:t>
      </w:r>
      <w:r>
        <w:tab/>
      </w:r>
      <w:r>
        <w:tab/>
        <w:t>6</w:t>
      </w:r>
    </w:p>
    <w:p w14:paraId="52A15BB9" w14:textId="425DF6B4" w:rsidR="00511976" w:rsidRDefault="0063776E" w:rsidP="00511976">
      <w:pPr>
        <w:tabs>
          <w:tab w:val="right" w:pos="850"/>
          <w:tab w:val="left" w:pos="1134"/>
          <w:tab w:val="left" w:pos="1559"/>
          <w:tab w:val="left" w:leader="dot" w:pos="8787"/>
          <w:tab w:val="right" w:pos="9638"/>
        </w:tabs>
        <w:spacing w:after="120"/>
      </w:pPr>
      <w:r>
        <w:tab/>
      </w:r>
      <w:r w:rsidR="00511976">
        <w:t>III.</w:t>
      </w:r>
      <w:r w:rsidR="00511976">
        <w:tab/>
        <w:t>Articles of the Covenant (1</w:t>
      </w:r>
      <w:r>
        <w:t>–</w:t>
      </w:r>
      <w:r w:rsidR="00511976">
        <w:t>27)</w:t>
      </w:r>
      <w:r w:rsidR="00511976">
        <w:tab/>
      </w:r>
      <w:r>
        <w:tab/>
      </w:r>
      <w:r w:rsidR="00511976">
        <w:t>26</w:t>
      </w:r>
    </w:p>
    <w:p w14:paraId="1348B275" w14:textId="42121509" w:rsidR="00511976" w:rsidRDefault="00031A92" w:rsidP="00511976">
      <w:pPr>
        <w:tabs>
          <w:tab w:val="right" w:pos="850"/>
          <w:tab w:val="left" w:pos="1134"/>
          <w:tab w:val="left" w:pos="1559"/>
          <w:tab w:val="left" w:leader="dot" w:pos="8787"/>
          <w:tab w:val="right" w:pos="9638"/>
        </w:tabs>
        <w:spacing w:after="120"/>
      </w:pPr>
      <w:r>
        <w:tab/>
      </w:r>
      <w:r>
        <w:tab/>
      </w:r>
      <w:r w:rsidR="00511976">
        <w:t>Article 1</w:t>
      </w:r>
      <w:r>
        <w:t xml:space="preserve"> – </w:t>
      </w:r>
      <w:r w:rsidR="00511976">
        <w:t>The right to self-determination of peoples</w:t>
      </w:r>
      <w:r w:rsidR="00511976">
        <w:tab/>
      </w:r>
      <w:r>
        <w:tab/>
      </w:r>
      <w:r w:rsidR="00511976">
        <w:t>26</w:t>
      </w:r>
    </w:p>
    <w:p w14:paraId="66F2FBB5" w14:textId="7F543CB3" w:rsidR="00511976" w:rsidRDefault="00031A92" w:rsidP="00511976">
      <w:pPr>
        <w:tabs>
          <w:tab w:val="right" w:pos="850"/>
          <w:tab w:val="left" w:pos="1134"/>
          <w:tab w:val="left" w:pos="1559"/>
          <w:tab w:val="left" w:leader="dot" w:pos="8787"/>
          <w:tab w:val="right" w:pos="9638"/>
        </w:tabs>
        <w:spacing w:after="120"/>
      </w:pPr>
      <w:r>
        <w:tab/>
      </w:r>
      <w:r>
        <w:tab/>
      </w:r>
      <w:r w:rsidR="00511976">
        <w:t xml:space="preserve">Article 2 </w:t>
      </w:r>
      <w:r>
        <w:t xml:space="preserve">– </w:t>
      </w:r>
      <w:r w:rsidR="00511976">
        <w:t>Implementation of the Covenant at national level</w:t>
      </w:r>
      <w:r w:rsidR="00511976">
        <w:tab/>
      </w:r>
      <w:r>
        <w:tab/>
      </w:r>
      <w:r w:rsidR="00511976">
        <w:t>27</w:t>
      </w:r>
    </w:p>
    <w:p w14:paraId="12AF3A5B" w14:textId="627B87C3" w:rsidR="00511976" w:rsidRDefault="00031A92" w:rsidP="00511976">
      <w:pPr>
        <w:tabs>
          <w:tab w:val="right" w:pos="850"/>
          <w:tab w:val="left" w:pos="1134"/>
          <w:tab w:val="left" w:pos="1559"/>
          <w:tab w:val="left" w:leader="dot" w:pos="8787"/>
          <w:tab w:val="right" w:pos="9638"/>
        </w:tabs>
        <w:spacing w:after="120"/>
      </w:pPr>
      <w:r>
        <w:tab/>
      </w:r>
      <w:r>
        <w:tab/>
      </w:r>
      <w:r w:rsidR="00511976">
        <w:t xml:space="preserve">Article 3 </w:t>
      </w:r>
      <w:r>
        <w:t xml:space="preserve">– </w:t>
      </w:r>
      <w:r w:rsidR="00511976">
        <w:t>Equality of rights between men and women</w:t>
      </w:r>
      <w:r w:rsidR="00511976">
        <w:tab/>
      </w:r>
      <w:r>
        <w:tab/>
      </w:r>
      <w:r w:rsidR="00511976">
        <w:t>28</w:t>
      </w:r>
    </w:p>
    <w:p w14:paraId="675E623D" w14:textId="1AE20B6D" w:rsidR="00511976" w:rsidRDefault="00031A92" w:rsidP="00511976">
      <w:pPr>
        <w:tabs>
          <w:tab w:val="right" w:pos="850"/>
          <w:tab w:val="left" w:pos="1134"/>
          <w:tab w:val="left" w:pos="1559"/>
          <w:tab w:val="left" w:leader="dot" w:pos="8787"/>
          <w:tab w:val="right" w:pos="9638"/>
        </w:tabs>
        <w:spacing w:after="120"/>
      </w:pPr>
      <w:r>
        <w:tab/>
      </w:r>
      <w:r>
        <w:tab/>
      </w:r>
      <w:r w:rsidR="00511976">
        <w:t xml:space="preserve">Articles 4 and 5 </w:t>
      </w:r>
      <w:r>
        <w:t xml:space="preserve">– </w:t>
      </w:r>
      <w:r w:rsidR="00511976">
        <w:t>Derogation of rights (state of emergency)</w:t>
      </w:r>
      <w:r w:rsidR="00511976">
        <w:tab/>
      </w:r>
      <w:r>
        <w:tab/>
      </w:r>
      <w:r w:rsidR="00511976">
        <w:t>28</w:t>
      </w:r>
    </w:p>
    <w:p w14:paraId="2AEBAC4E" w14:textId="00A20165" w:rsidR="00511976" w:rsidRDefault="00031A92" w:rsidP="00511976">
      <w:pPr>
        <w:tabs>
          <w:tab w:val="right" w:pos="850"/>
          <w:tab w:val="left" w:pos="1134"/>
          <w:tab w:val="left" w:pos="1559"/>
          <w:tab w:val="left" w:leader="dot" w:pos="8787"/>
          <w:tab w:val="right" w:pos="9638"/>
        </w:tabs>
        <w:spacing w:after="120"/>
      </w:pPr>
      <w:r>
        <w:tab/>
      </w:r>
      <w:r>
        <w:tab/>
      </w:r>
      <w:r w:rsidR="00511976">
        <w:t xml:space="preserve">Article 6 </w:t>
      </w:r>
      <w:r>
        <w:t xml:space="preserve">– </w:t>
      </w:r>
      <w:r w:rsidR="00511976">
        <w:t>The right to life</w:t>
      </w:r>
      <w:r w:rsidR="00511976">
        <w:tab/>
      </w:r>
      <w:r>
        <w:tab/>
      </w:r>
      <w:r w:rsidR="00511976">
        <w:t>28</w:t>
      </w:r>
    </w:p>
    <w:p w14:paraId="2E3E06A0" w14:textId="317B9AA0" w:rsidR="00511976" w:rsidRDefault="00031A92" w:rsidP="00511976">
      <w:pPr>
        <w:tabs>
          <w:tab w:val="right" w:pos="850"/>
          <w:tab w:val="left" w:pos="1134"/>
          <w:tab w:val="left" w:pos="1559"/>
          <w:tab w:val="left" w:leader="dot" w:pos="8787"/>
          <w:tab w:val="right" w:pos="9638"/>
        </w:tabs>
        <w:spacing w:after="120"/>
      </w:pPr>
      <w:r>
        <w:tab/>
      </w:r>
      <w:r>
        <w:tab/>
      </w:r>
      <w:r w:rsidR="00511976">
        <w:t xml:space="preserve">Article 7 </w:t>
      </w:r>
      <w:r>
        <w:t xml:space="preserve">– </w:t>
      </w:r>
      <w:r w:rsidR="00511976">
        <w:t>Prohibition of torture and cruel treatment or punishment</w:t>
      </w:r>
      <w:r w:rsidR="00511976">
        <w:tab/>
      </w:r>
      <w:r>
        <w:tab/>
      </w:r>
      <w:r w:rsidR="00511976">
        <w:t>29</w:t>
      </w:r>
    </w:p>
    <w:p w14:paraId="1C90FD3F" w14:textId="55D12201" w:rsidR="00511976" w:rsidRDefault="00031A92" w:rsidP="00511976">
      <w:pPr>
        <w:tabs>
          <w:tab w:val="right" w:pos="850"/>
          <w:tab w:val="left" w:pos="1134"/>
          <w:tab w:val="left" w:pos="1559"/>
          <w:tab w:val="left" w:leader="dot" w:pos="8787"/>
          <w:tab w:val="right" w:pos="9638"/>
        </w:tabs>
        <w:spacing w:after="120"/>
      </w:pPr>
      <w:r>
        <w:tab/>
      </w:r>
      <w:r>
        <w:tab/>
      </w:r>
      <w:r w:rsidR="00511976">
        <w:t xml:space="preserve">Article 8 </w:t>
      </w:r>
      <w:r>
        <w:t xml:space="preserve">– </w:t>
      </w:r>
      <w:r w:rsidR="00511976">
        <w:t>Slavery and forced labour</w:t>
      </w:r>
      <w:r w:rsidR="00511976">
        <w:tab/>
      </w:r>
      <w:r>
        <w:tab/>
      </w:r>
      <w:r w:rsidR="00511976">
        <w:t>29</w:t>
      </w:r>
    </w:p>
    <w:p w14:paraId="01501A8E" w14:textId="139F9B96" w:rsidR="00511976" w:rsidRDefault="00031A92" w:rsidP="00511976">
      <w:pPr>
        <w:tabs>
          <w:tab w:val="right" w:pos="850"/>
          <w:tab w:val="left" w:pos="1134"/>
          <w:tab w:val="left" w:pos="1559"/>
          <w:tab w:val="left" w:leader="dot" w:pos="8787"/>
          <w:tab w:val="right" w:pos="9638"/>
        </w:tabs>
        <w:spacing w:after="120"/>
      </w:pPr>
      <w:r>
        <w:tab/>
      </w:r>
      <w:r>
        <w:tab/>
      </w:r>
      <w:r w:rsidR="00511976">
        <w:t>Article 9</w:t>
      </w:r>
      <w:r>
        <w:t xml:space="preserve"> –</w:t>
      </w:r>
      <w:r w:rsidR="00511976">
        <w:t xml:space="preserve"> The right to liberty and security of persons</w:t>
      </w:r>
      <w:r w:rsidR="00511976">
        <w:tab/>
      </w:r>
      <w:r>
        <w:tab/>
      </w:r>
      <w:r w:rsidR="00511976">
        <w:t>31</w:t>
      </w:r>
    </w:p>
    <w:p w14:paraId="791763B1" w14:textId="3E8FF99E" w:rsidR="00511976" w:rsidRDefault="00031A92" w:rsidP="00511976">
      <w:pPr>
        <w:tabs>
          <w:tab w:val="right" w:pos="850"/>
          <w:tab w:val="left" w:pos="1134"/>
          <w:tab w:val="left" w:pos="1559"/>
          <w:tab w:val="left" w:leader="dot" w:pos="8787"/>
          <w:tab w:val="right" w:pos="9638"/>
        </w:tabs>
        <w:spacing w:after="120"/>
      </w:pPr>
      <w:r>
        <w:tab/>
      </w:r>
      <w:r>
        <w:tab/>
      </w:r>
      <w:r w:rsidR="00511976">
        <w:t>Article 10</w:t>
      </w:r>
      <w:r>
        <w:t xml:space="preserve"> –</w:t>
      </w:r>
      <w:r w:rsidR="00511976">
        <w:t xml:space="preserve"> Humane treatment of persons deprived of their liberty</w:t>
      </w:r>
      <w:r w:rsidR="00511976">
        <w:tab/>
      </w:r>
      <w:r>
        <w:tab/>
      </w:r>
      <w:r w:rsidR="00511976">
        <w:t>31</w:t>
      </w:r>
    </w:p>
    <w:p w14:paraId="115880A8" w14:textId="6CD7B9FD" w:rsidR="00511976" w:rsidRDefault="00031A92" w:rsidP="00511976">
      <w:pPr>
        <w:tabs>
          <w:tab w:val="right" w:pos="850"/>
          <w:tab w:val="left" w:pos="1134"/>
          <w:tab w:val="left" w:pos="1559"/>
          <w:tab w:val="left" w:leader="dot" w:pos="8787"/>
          <w:tab w:val="right" w:pos="9638"/>
        </w:tabs>
        <w:spacing w:after="120"/>
      </w:pPr>
      <w:r>
        <w:tab/>
      </w:r>
      <w:r>
        <w:tab/>
      </w:r>
      <w:r w:rsidR="00511976">
        <w:t xml:space="preserve">Article 11 </w:t>
      </w:r>
      <w:r>
        <w:t xml:space="preserve">– </w:t>
      </w:r>
      <w:r w:rsidR="00511976">
        <w:t xml:space="preserve">The right to protection from imprisonment due to failure to </w:t>
      </w:r>
      <w:r>
        <w:br/>
      </w:r>
      <w:r>
        <w:tab/>
      </w:r>
      <w:r>
        <w:tab/>
      </w:r>
      <w:r w:rsidR="00511976">
        <w:t>fulfil contractual obligation</w:t>
      </w:r>
      <w:r w:rsidR="00511976">
        <w:tab/>
      </w:r>
      <w:r>
        <w:tab/>
      </w:r>
      <w:r w:rsidR="00511976">
        <w:t>32</w:t>
      </w:r>
    </w:p>
    <w:p w14:paraId="0B4C55B9" w14:textId="42833E7D" w:rsidR="00511976" w:rsidRDefault="00031A92" w:rsidP="00511976">
      <w:pPr>
        <w:tabs>
          <w:tab w:val="right" w:pos="850"/>
          <w:tab w:val="left" w:pos="1134"/>
          <w:tab w:val="left" w:pos="1559"/>
          <w:tab w:val="left" w:leader="dot" w:pos="8787"/>
          <w:tab w:val="right" w:pos="9638"/>
        </w:tabs>
        <w:spacing w:after="120"/>
      </w:pPr>
      <w:r>
        <w:tab/>
      </w:r>
      <w:r>
        <w:tab/>
      </w:r>
      <w:r w:rsidR="00511976">
        <w:t xml:space="preserve">Article 12 </w:t>
      </w:r>
      <w:r>
        <w:t xml:space="preserve">– </w:t>
      </w:r>
      <w:r w:rsidR="00511976">
        <w:t>The right to freedom of movement</w:t>
      </w:r>
      <w:r w:rsidR="00511976">
        <w:tab/>
      </w:r>
      <w:r>
        <w:tab/>
      </w:r>
      <w:r w:rsidR="00511976">
        <w:t>33</w:t>
      </w:r>
    </w:p>
    <w:p w14:paraId="0A813F86" w14:textId="32AF9FF3" w:rsidR="00511976" w:rsidRDefault="00031A92" w:rsidP="00511976">
      <w:pPr>
        <w:tabs>
          <w:tab w:val="right" w:pos="850"/>
          <w:tab w:val="left" w:pos="1134"/>
          <w:tab w:val="left" w:pos="1559"/>
          <w:tab w:val="left" w:leader="dot" w:pos="8787"/>
          <w:tab w:val="right" w:pos="9638"/>
        </w:tabs>
        <w:spacing w:after="120"/>
      </w:pPr>
      <w:r>
        <w:tab/>
      </w:r>
      <w:r>
        <w:tab/>
      </w:r>
      <w:r w:rsidR="00511976">
        <w:t xml:space="preserve">Article 13 </w:t>
      </w:r>
      <w:r>
        <w:t xml:space="preserve">– </w:t>
      </w:r>
      <w:r w:rsidR="00511976">
        <w:t>Deportation of aliens</w:t>
      </w:r>
      <w:r w:rsidR="00511976">
        <w:tab/>
      </w:r>
      <w:r>
        <w:tab/>
      </w:r>
      <w:r w:rsidR="00511976">
        <w:t>33</w:t>
      </w:r>
    </w:p>
    <w:p w14:paraId="1B6EBCB1" w14:textId="63D9EB05" w:rsidR="00511976" w:rsidRDefault="00031A92" w:rsidP="00511976">
      <w:pPr>
        <w:tabs>
          <w:tab w:val="right" w:pos="850"/>
          <w:tab w:val="left" w:pos="1134"/>
          <w:tab w:val="left" w:pos="1559"/>
          <w:tab w:val="left" w:leader="dot" w:pos="8787"/>
          <w:tab w:val="right" w:pos="9638"/>
        </w:tabs>
        <w:spacing w:after="120"/>
      </w:pPr>
      <w:r>
        <w:tab/>
      </w:r>
      <w:r>
        <w:tab/>
      </w:r>
      <w:r w:rsidR="00511976">
        <w:t xml:space="preserve">Article 14 </w:t>
      </w:r>
      <w:r>
        <w:t xml:space="preserve">– </w:t>
      </w:r>
      <w:r w:rsidR="00511976">
        <w:t xml:space="preserve">The right to equality before the courts and to a fair and public hearing </w:t>
      </w:r>
      <w:r>
        <w:br/>
      </w:r>
      <w:r>
        <w:tab/>
      </w:r>
      <w:r>
        <w:tab/>
      </w:r>
      <w:r w:rsidR="00511976">
        <w:t>by an independent court established by law</w:t>
      </w:r>
      <w:r w:rsidR="00511976">
        <w:tab/>
      </w:r>
      <w:r>
        <w:tab/>
      </w:r>
      <w:r w:rsidR="00511976">
        <w:t>33</w:t>
      </w:r>
    </w:p>
    <w:p w14:paraId="024990F2" w14:textId="51F82432" w:rsidR="00511976" w:rsidRDefault="00031A92" w:rsidP="00511976">
      <w:pPr>
        <w:tabs>
          <w:tab w:val="right" w:pos="850"/>
          <w:tab w:val="left" w:pos="1134"/>
          <w:tab w:val="left" w:pos="1559"/>
          <w:tab w:val="left" w:leader="dot" w:pos="8787"/>
          <w:tab w:val="right" w:pos="9638"/>
        </w:tabs>
        <w:spacing w:after="120"/>
      </w:pPr>
      <w:r>
        <w:tab/>
      </w:r>
      <w:r>
        <w:tab/>
      </w:r>
      <w:r w:rsidR="00511976">
        <w:t xml:space="preserve">Article 15 </w:t>
      </w:r>
      <w:r w:rsidR="00FE1DE4">
        <w:t xml:space="preserve">– </w:t>
      </w:r>
      <w:r w:rsidR="00511976">
        <w:t>Non-retroactive laws</w:t>
      </w:r>
      <w:r w:rsidR="00511976">
        <w:tab/>
      </w:r>
      <w:r>
        <w:tab/>
      </w:r>
      <w:r w:rsidR="00511976">
        <w:t>33</w:t>
      </w:r>
    </w:p>
    <w:p w14:paraId="5B4A41B2" w14:textId="379169AE" w:rsidR="00511976" w:rsidRDefault="00FE1DE4" w:rsidP="00511976">
      <w:pPr>
        <w:tabs>
          <w:tab w:val="right" w:pos="850"/>
          <w:tab w:val="left" w:pos="1134"/>
          <w:tab w:val="left" w:pos="1559"/>
          <w:tab w:val="left" w:leader="dot" w:pos="8787"/>
          <w:tab w:val="right" w:pos="9638"/>
        </w:tabs>
        <w:spacing w:after="120"/>
      </w:pPr>
      <w:r>
        <w:tab/>
      </w:r>
      <w:r>
        <w:tab/>
      </w:r>
      <w:r w:rsidR="00511976">
        <w:t xml:space="preserve">Article 16 </w:t>
      </w:r>
      <w:r>
        <w:t xml:space="preserve">– </w:t>
      </w:r>
      <w:r w:rsidR="00511976">
        <w:t>The right to recognition before the law</w:t>
      </w:r>
      <w:r w:rsidR="00511976">
        <w:tab/>
      </w:r>
      <w:r>
        <w:tab/>
      </w:r>
      <w:r w:rsidR="00511976">
        <w:t>33</w:t>
      </w:r>
    </w:p>
    <w:p w14:paraId="4AC722D5" w14:textId="4FC66376" w:rsidR="00511976" w:rsidRDefault="00FE1DE4" w:rsidP="00511976">
      <w:pPr>
        <w:tabs>
          <w:tab w:val="right" w:pos="850"/>
          <w:tab w:val="left" w:pos="1134"/>
          <w:tab w:val="left" w:pos="1559"/>
          <w:tab w:val="left" w:leader="dot" w:pos="8787"/>
          <w:tab w:val="right" w:pos="9638"/>
        </w:tabs>
        <w:spacing w:after="120"/>
      </w:pPr>
      <w:r>
        <w:tab/>
      </w:r>
      <w:r>
        <w:tab/>
      </w:r>
      <w:r w:rsidR="00511976">
        <w:t xml:space="preserve">Article 17 </w:t>
      </w:r>
      <w:r>
        <w:t xml:space="preserve">– </w:t>
      </w:r>
      <w:r w:rsidR="00511976">
        <w:t xml:space="preserve">The right to respect of privacy, family, home and correspondences, and protection </w:t>
      </w:r>
      <w:r>
        <w:br/>
      </w:r>
      <w:r>
        <w:tab/>
      </w:r>
      <w:r>
        <w:tab/>
      </w:r>
      <w:r w:rsidR="00511976">
        <w:t>of honour and reputation</w:t>
      </w:r>
      <w:r w:rsidR="00511976">
        <w:tab/>
      </w:r>
      <w:r>
        <w:tab/>
      </w:r>
      <w:r w:rsidR="00511976">
        <w:t>34</w:t>
      </w:r>
    </w:p>
    <w:p w14:paraId="549015B3" w14:textId="4CA4DB24" w:rsidR="00511976" w:rsidRDefault="00FE1DE4" w:rsidP="00511976">
      <w:pPr>
        <w:tabs>
          <w:tab w:val="right" w:pos="850"/>
          <w:tab w:val="left" w:pos="1134"/>
          <w:tab w:val="left" w:pos="1559"/>
          <w:tab w:val="left" w:leader="dot" w:pos="8787"/>
          <w:tab w:val="right" w:pos="9638"/>
        </w:tabs>
        <w:spacing w:after="120"/>
      </w:pPr>
      <w:r>
        <w:tab/>
      </w:r>
      <w:r>
        <w:tab/>
      </w:r>
      <w:r w:rsidR="00511976">
        <w:t xml:space="preserve">Article 18 </w:t>
      </w:r>
      <w:r>
        <w:t xml:space="preserve">– </w:t>
      </w:r>
      <w:r w:rsidR="00511976">
        <w:t>The right to freedom of thought, conscience and religion</w:t>
      </w:r>
      <w:r w:rsidR="00511976">
        <w:tab/>
      </w:r>
      <w:r>
        <w:tab/>
      </w:r>
      <w:r w:rsidR="00511976">
        <w:t>34</w:t>
      </w:r>
    </w:p>
    <w:p w14:paraId="369D6971" w14:textId="294E4303" w:rsidR="00511976" w:rsidRDefault="00FE1DE4" w:rsidP="00511976">
      <w:pPr>
        <w:tabs>
          <w:tab w:val="right" w:pos="850"/>
          <w:tab w:val="left" w:pos="1134"/>
          <w:tab w:val="left" w:pos="1559"/>
          <w:tab w:val="left" w:leader="dot" w:pos="8787"/>
          <w:tab w:val="right" w:pos="9638"/>
        </w:tabs>
        <w:spacing w:after="120"/>
      </w:pPr>
      <w:r>
        <w:tab/>
      </w:r>
      <w:r>
        <w:tab/>
      </w:r>
      <w:r w:rsidR="00511976">
        <w:t xml:space="preserve">Article 19 </w:t>
      </w:r>
      <w:r>
        <w:t xml:space="preserve">– </w:t>
      </w:r>
      <w:r w:rsidR="00511976">
        <w:t>The right to freedom of expression</w:t>
      </w:r>
      <w:r w:rsidR="00511976">
        <w:tab/>
      </w:r>
      <w:r>
        <w:tab/>
      </w:r>
      <w:r w:rsidR="00511976">
        <w:t>35</w:t>
      </w:r>
    </w:p>
    <w:p w14:paraId="4FE2DFBA" w14:textId="37072992" w:rsidR="00511976" w:rsidRDefault="00FE1DE4" w:rsidP="00511976">
      <w:pPr>
        <w:tabs>
          <w:tab w:val="right" w:pos="850"/>
          <w:tab w:val="left" w:pos="1134"/>
          <w:tab w:val="left" w:pos="1559"/>
          <w:tab w:val="left" w:leader="dot" w:pos="8787"/>
          <w:tab w:val="right" w:pos="9638"/>
        </w:tabs>
        <w:spacing w:after="120"/>
      </w:pPr>
      <w:r>
        <w:tab/>
      </w:r>
      <w:r>
        <w:tab/>
      </w:r>
      <w:r w:rsidR="00511976">
        <w:t xml:space="preserve">Article 20 </w:t>
      </w:r>
      <w:r>
        <w:t xml:space="preserve">– </w:t>
      </w:r>
      <w:r w:rsidR="00511976">
        <w:t>Prohibition of propaganda for war, national, racial or religious hatred</w:t>
      </w:r>
      <w:r w:rsidR="00511976">
        <w:tab/>
      </w:r>
      <w:r>
        <w:tab/>
      </w:r>
      <w:r w:rsidR="00511976">
        <w:t>36</w:t>
      </w:r>
    </w:p>
    <w:p w14:paraId="4DADCDF1" w14:textId="3FED37BF" w:rsidR="00511976" w:rsidRDefault="00FE1DE4" w:rsidP="00511976">
      <w:pPr>
        <w:tabs>
          <w:tab w:val="right" w:pos="850"/>
          <w:tab w:val="left" w:pos="1134"/>
          <w:tab w:val="left" w:pos="1559"/>
          <w:tab w:val="left" w:leader="dot" w:pos="8787"/>
          <w:tab w:val="right" w:pos="9638"/>
        </w:tabs>
        <w:spacing w:after="120"/>
      </w:pPr>
      <w:r>
        <w:tab/>
      </w:r>
      <w:r>
        <w:tab/>
      </w:r>
      <w:r w:rsidR="00511976">
        <w:t xml:space="preserve">Articles 21 and 22 </w:t>
      </w:r>
      <w:r>
        <w:t xml:space="preserve">– </w:t>
      </w:r>
      <w:r w:rsidR="00511976">
        <w:t>The right to peaceful assembly and association</w:t>
      </w:r>
      <w:r w:rsidR="00511976">
        <w:tab/>
      </w:r>
      <w:r>
        <w:tab/>
      </w:r>
      <w:r w:rsidR="00511976">
        <w:t>36</w:t>
      </w:r>
    </w:p>
    <w:p w14:paraId="1FC27B8E" w14:textId="06E05CBA" w:rsidR="00511976" w:rsidRDefault="00FE1DE4" w:rsidP="00511976">
      <w:pPr>
        <w:tabs>
          <w:tab w:val="right" w:pos="850"/>
          <w:tab w:val="left" w:pos="1134"/>
          <w:tab w:val="left" w:pos="1559"/>
          <w:tab w:val="left" w:leader="dot" w:pos="8787"/>
          <w:tab w:val="right" w:pos="9638"/>
        </w:tabs>
        <w:spacing w:after="120"/>
      </w:pPr>
      <w:r>
        <w:tab/>
      </w:r>
      <w:r>
        <w:tab/>
      </w:r>
      <w:r w:rsidR="00511976">
        <w:t xml:space="preserve">Article 23 </w:t>
      </w:r>
      <w:r>
        <w:t xml:space="preserve">– </w:t>
      </w:r>
      <w:r w:rsidR="00511976">
        <w:t>Protection of the family, the right to marriage and equality of the spouses</w:t>
      </w:r>
      <w:r w:rsidR="00511976">
        <w:tab/>
      </w:r>
      <w:r>
        <w:tab/>
      </w:r>
      <w:r w:rsidR="00511976">
        <w:t>37</w:t>
      </w:r>
    </w:p>
    <w:p w14:paraId="030ACABC" w14:textId="290F1AAF" w:rsidR="00511976" w:rsidRDefault="00FE1DE4" w:rsidP="00511976">
      <w:pPr>
        <w:tabs>
          <w:tab w:val="right" w:pos="850"/>
          <w:tab w:val="left" w:pos="1134"/>
          <w:tab w:val="left" w:pos="1559"/>
          <w:tab w:val="left" w:leader="dot" w:pos="8787"/>
          <w:tab w:val="right" w:pos="9638"/>
        </w:tabs>
        <w:spacing w:after="120"/>
      </w:pPr>
      <w:r>
        <w:tab/>
      </w:r>
      <w:r>
        <w:tab/>
      </w:r>
      <w:r w:rsidR="00511976">
        <w:t xml:space="preserve">Article 24 </w:t>
      </w:r>
      <w:r>
        <w:t xml:space="preserve">– </w:t>
      </w:r>
      <w:r w:rsidR="00511976">
        <w:t>The rights of the child</w:t>
      </w:r>
      <w:r w:rsidR="00511976">
        <w:tab/>
      </w:r>
      <w:r>
        <w:tab/>
      </w:r>
      <w:r w:rsidR="00511976">
        <w:t>37</w:t>
      </w:r>
    </w:p>
    <w:p w14:paraId="50104119" w14:textId="2EF9543A" w:rsidR="00511976" w:rsidRDefault="00FE1DE4" w:rsidP="00511976">
      <w:pPr>
        <w:tabs>
          <w:tab w:val="right" w:pos="850"/>
          <w:tab w:val="left" w:pos="1134"/>
          <w:tab w:val="left" w:pos="1559"/>
          <w:tab w:val="left" w:leader="dot" w:pos="8787"/>
          <w:tab w:val="right" w:pos="9638"/>
        </w:tabs>
        <w:spacing w:after="120"/>
      </w:pPr>
      <w:r>
        <w:tab/>
      </w:r>
      <w:r>
        <w:tab/>
      </w:r>
      <w:r w:rsidR="00511976">
        <w:t xml:space="preserve">Article 25 </w:t>
      </w:r>
      <w:r>
        <w:t xml:space="preserve">– </w:t>
      </w:r>
      <w:r w:rsidR="00511976">
        <w:t xml:space="preserve">The right to participate in public affairs, voting rights and the right of </w:t>
      </w:r>
      <w:r>
        <w:br/>
      </w:r>
      <w:r>
        <w:tab/>
      </w:r>
      <w:r>
        <w:tab/>
      </w:r>
      <w:r w:rsidR="00511976">
        <w:t>equal access to public service</w:t>
      </w:r>
      <w:r w:rsidR="00511976">
        <w:tab/>
      </w:r>
      <w:r>
        <w:tab/>
      </w:r>
      <w:r w:rsidR="00511976">
        <w:t>38</w:t>
      </w:r>
    </w:p>
    <w:p w14:paraId="1A9E3BC5" w14:textId="2E20EF37" w:rsidR="00511976" w:rsidRDefault="00FE1DE4" w:rsidP="00511976">
      <w:pPr>
        <w:tabs>
          <w:tab w:val="right" w:pos="850"/>
          <w:tab w:val="left" w:pos="1134"/>
          <w:tab w:val="left" w:pos="1559"/>
          <w:tab w:val="left" w:leader="dot" w:pos="8787"/>
          <w:tab w:val="right" w:pos="9638"/>
        </w:tabs>
        <w:spacing w:after="120"/>
      </w:pPr>
      <w:r>
        <w:tab/>
      </w:r>
      <w:r>
        <w:tab/>
      </w:r>
      <w:r w:rsidR="00511976">
        <w:t xml:space="preserve">Article 26 </w:t>
      </w:r>
      <w:r>
        <w:t xml:space="preserve">– </w:t>
      </w:r>
      <w:r w:rsidR="00511976">
        <w:t>Equality and equal protection before the law</w:t>
      </w:r>
      <w:r w:rsidR="00511976">
        <w:tab/>
      </w:r>
      <w:r>
        <w:tab/>
      </w:r>
      <w:r w:rsidR="00511976">
        <w:t>38</w:t>
      </w:r>
    </w:p>
    <w:p w14:paraId="664AB706" w14:textId="03523129" w:rsidR="00511976" w:rsidRDefault="00FE1DE4" w:rsidP="00511976">
      <w:pPr>
        <w:tabs>
          <w:tab w:val="right" w:pos="850"/>
          <w:tab w:val="left" w:pos="1134"/>
          <w:tab w:val="left" w:pos="1559"/>
          <w:tab w:val="left" w:leader="dot" w:pos="8787"/>
          <w:tab w:val="right" w:pos="9638"/>
        </w:tabs>
        <w:spacing w:after="120"/>
      </w:pPr>
      <w:r>
        <w:tab/>
      </w:r>
      <w:r>
        <w:tab/>
      </w:r>
      <w:r w:rsidR="00511976">
        <w:t xml:space="preserve">Article 27 </w:t>
      </w:r>
      <w:r>
        <w:t xml:space="preserve">– </w:t>
      </w:r>
      <w:r w:rsidR="00511976">
        <w:t>The rights of minorities</w:t>
      </w:r>
      <w:r w:rsidR="00511976">
        <w:tab/>
      </w:r>
      <w:r>
        <w:tab/>
      </w:r>
      <w:r w:rsidR="00511976">
        <w:t>39</w:t>
      </w:r>
    </w:p>
    <w:p w14:paraId="635B9AB4" w14:textId="77777777" w:rsidR="003F37E6" w:rsidRDefault="003F37E6" w:rsidP="003F37E6">
      <w:pPr>
        <w:suppressAutoHyphens w:val="0"/>
        <w:spacing w:line="240" w:lineRule="auto"/>
        <w:rPr>
          <w:color w:val="000000" w:themeColor="text1"/>
        </w:rPr>
      </w:pPr>
      <w:r>
        <w:rPr>
          <w:color w:val="000000" w:themeColor="text1"/>
        </w:rPr>
        <w:br w:type="page"/>
      </w:r>
    </w:p>
    <w:p w14:paraId="4C4AE081" w14:textId="7FEE85FB" w:rsidR="003F37E6" w:rsidRPr="00ED7B04" w:rsidRDefault="003F37E6" w:rsidP="003F37E6">
      <w:pPr>
        <w:pStyle w:val="HChG"/>
        <w:rPr>
          <w:color w:val="000000" w:themeColor="text1"/>
        </w:rPr>
      </w:pPr>
      <w:r w:rsidRPr="00ED7B04">
        <w:rPr>
          <w:color w:val="000000" w:themeColor="text1"/>
        </w:rPr>
        <w:lastRenderedPageBreak/>
        <w:tab/>
      </w:r>
      <w:r w:rsidRPr="00ED7B04">
        <w:rPr>
          <w:color w:val="000000" w:themeColor="text1"/>
        </w:rPr>
        <w:tab/>
      </w:r>
      <w:bookmarkStart w:id="1" w:name="_Toc103952568"/>
      <w:r w:rsidRPr="00ED7B04">
        <w:rPr>
          <w:color w:val="000000" w:themeColor="text1"/>
        </w:rPr>
        <w:t>Foreword</w:t>
      </w:r>
      <w:bookmarkEnd w:id="1"/>
    </w:p>
    <w:p w14:paraId="6F938B07" w14:textId="77777777" w:rsidR="003F37E6" w:rsidRPr="00ED7B04" w:rsidRDefault="003F37E6" w:rsidP="003F37E6">
      <w:pPr>
        <w:pStyle w:val="SingleTxtG"/>
        <w:rPr>
          <w:color w:val="000000" w:themeColor="text1"/>
          <w:shd w:val="clear" w:color="auto" w:fill="FFFFFF"/>
        </w:rPr>
      </w:pPr>
      <w:r w:rsidRPr="00ED7B04">
        <w:rPr>
          <w:color w:val="000000" w:themeColor="text1"/>
        </w:rPr>
        <w:tab/>
        <w:t>The Government of Namibia is pleased to submit to the Human Rights Committee, Namibia’s third periodic state report covering the period from 2015 to 2019. This report has been prepared in line with the general guidelines of the Human Rights Committee regarding the form and content of periodic reports to be submitted by States parties (CCPR/C/66/GUI/Rev.2). This periodic report is the result of collaborative efforts between government ministries, offices, agencies well as research information and reports from relevant Non-Governmental Organisations (NGOs), under the astute guidance of the Ministry of Justice.</w:t>
      </w:r>
    </w:p>
    <w:p w14:paraId="0A498767" w14:textId="77777777" w:rsidR="003F37E6" w:rsidRPr="00ED7B04" w:rsidRDefault="003F37E6" w:rsidP="003F37E6">
      <w:pPr>
        <w:pStyle w:val="SingleTxtG"/>
        <w:rPr>
          <w:color w:val="000000" w:themeColor="text1"/>
          <w:shd w:val="clear" w:color="auto" w:fill="FFFFFF"/>
        </w:rPr>
      </w:pPr>
      <w:r w:rsidRPr="00ED7B04">
        <w:rPr>
          <w:color w:val="000000" w:themeColor="text1"/>
        </w:rPr>
        <w:tab/>
      </w:r>
      <w:r w:rsidRPr="00ED7B04">
        <w:rPr>
          <w:color w:val="000000" w:themeColor="text1"/>
          <w:shd w:val="clear" w:color="auto" w:fill="FFFFFF"/>
        </w:rPr>
        <w:t xml:space="preserve">When Namibia joined the United Nations on 23 April 1990, it accepted the Charter of the United Nations which articulates the commitment of Member States to, </w:t>
      </w:r>
      <w:r w:rsidRPr="00ED7B04">
        <w:rPr>
          <w:i/>
          <w:color w:val="000000" w:themeColor="text1"/>
          <w:shd w:val="clear" w:color="auto" w:fill="FFFFFF"/>
        </w:rPr>
        <w:t>inter alia</w:t>
      </w:r>
      <w:r w:rsidRPr="00ED7B04">
        <w:rPr>
          <w:color w:val="000000" w:themeColor="text1"/>
          <w:shd w:val="clear" w:color="auto" w:fill="FFFFFF"/>
        </w:rPr>
        <w:t xml:space="preserve">, uphold, respect and observe the human rights of citizens and the fundamental freedoms of all. To date, Namibia is a State party to seven (7) out of nine (9) core international human rights instruments, including the International Covenant on Civil and Political Rights (hereinafter “the ICCPR”). </w:t>
      </w:r>
    </w:p>
    <w:p w14:paraId="41DC37A2" w14:textId="77777777" w:rsidR="003F37E6" w:rsidRPr="00ED7B04" w:rsidRDefault="003F37E6" w:rsidP="003F37E6">
      <w:pPr>
        <w:pStyle w:val="SingleTxtG"/>
        <w:rPr>
          <w:color w:val="000000" w:themeColor="text1"/>
          <w:shd w:val="clear" w:color="auto" w:fill="FFFFFF"/>
        </w:rPr>
      </w:pPr>
      <w:r w:rsidRPr="00ED7B04">
        <w:rPr>
          <w:color w:val="000000" w:themeColor="text1"/>
        </w:rPr>
        <w:tab/>
      </w:r>
      <w:r w:rsidRPr="00ED7B04">
        <w:rPr>
          <w:color w:val="000000" w:themeColor="text1"/>
          <w:shd w:val="clear" w:color="auto" w:fill="FFFFFF"/>
        </w:rPr>
        <w:t>Chapter 3 of the Namibian Constitution continues to complement and support the vision of the ICCPR to recognize the inherent dignity and the equality of all persons without distinction as to race, sex, language, or religion. Article 10, in particular provides that all persons shall be equal before the law and that no persons may be discriminated against on the grounds of sex, race, colour, ethnic origin, religion, creed or social or economic status.</w:t>
      </w:r>
    </w:p>
    <w:p w14:paraId="384F2B0D" w14:textId="77777777" w:rsidR="003F37E6" w:rsidRPr="00ED7B04" w:rsidRDefault="003F37E6" w:rsidP="003F37E6">
      <w:pPr>
        <w:pStyle w:val="SingleTxtG"/>
        <w:rPr>
          <w:color w:val="000000" w:themeColor="text1"/>
        </w:rPr>
      </w:pPr>
      <w:r w:rsidRPr="00ED7B04">
        <w:rPr>
          <w:color w:val="000000" w:themeColor="text1"/>
        </w:rPr>
        <w:tab/>
      </w:r>
      <w:r w:rsidRPr="00ED7B04">
        <w:rPr>
          <w:color w:val="000000" w:themeColor="text1"/>
          <w:shd w:val="clear" w:color="auto" w:fill="FFFFFF"/>
        </w:rPr>
        <w:t>Correspondingly, the Government has also continued to implement Namibia’s commitments under ICCPR, since the presentation of the country’s second periodic report to the Human Rights Committee in 2014. As part of its efforts to ensure adherence to these commitments, Namibia has enacted the Child Care and Protection Act, 2015 (Act No. 3 of 2015) which, together with the Maintenance Act, 2003 (No. 9 of 2003), ensures the protection of children in terms of article 23(4) of the ICCPR. The Child Care and Protection Act, 2015 came into force on 30 January 2019 and reaffirms the equal rights and responsibilities of both parents to care for their children. The N</w:t>
      </w:r>
      <w:r w:rsidRPr="00ED7B04">
        <w:rPr>
          <w:color w:val="000000" w:themeColor="text1"/>
        </w:rPr>
        <w:t xml:space="preserve">amibian Government has also passed the Repeal of Obsolete Laws Act, 2018 (Act No. 21 of 2018), that came into force on 1 March 2018. The Repeal of Obsolete Laws Act, 2018 abolishes a number of pre-independent and unjust by-laws, laws, regulations, proclamations and ordinances that discriminate on the basis of race, sex, colour, ethnic origin, religion, creed, social and economic status and are therefore inconsistent with the Namibian Constitution. </w:t>
      </w:r>
    </w:p>
    <w:p w14:paraId="50336C76" w14:textId="77777777" w:rsidR="003F37E6" w:rsidRPr="00ED7B04" w:rsidRDefault="003F37E6" w:rsidP="003F37E6">
      <w:pPr>
        <w:pStyle w:val="SingleTxtG"/>
        <w:rPr>
          <w:color w:val="000000" w:themeColor="text1"/>
        </w:rPr>
      </w:pPr>
      <w:r w:rsidRPr="00ED7B04">
        <w:rPr>
          <w:color w:val="000000" w:themeColor="text1"/>
        </w:rPr>
        <w:tab/>
        <w:t>Suffice to say, the Government remains committed to protecting and promoting human rights in the country in order to fulfil Namibia’s obligations under the various human rights instruments to which it is a State party. In the result, Namibia will continue to work diligently with regional and international bodies to ensure that the safeguarding of human rights continues to take precedence in world affairs.</w:t>
      </w:r>
    </w:p>
    <w:p w14:paraId="5FD4C36E" w14:textId="77777777" w:rsidR="003F37E6" w:rsidRPr="00ED7B04" w:rsidRDefault="003F37E6" w:rsidP="00F52210">
      <w:pPr>
        <w:pStyle w:val="SingleTxtG"/>
        <w:spacing w:before="360" w:after="0"/>
        <w:jc w:val="right"/>
        <w:rPr>
          <w:color w:val="000000" w:themeColor="text1"/>
        </w:rPr>
      </w:pPr>
      <w:r w:rsidRPr="00ED7B04">
        <w:rPr>
          <w:color w:val="000000" w:themeColor="text1"/>
        </w:rPr>
        <w:t xml:space="preserve">Hon. Yvonne </w:t>
      </w:r>
      <w:r w:rsidRPr="00727208">
        <w:rPr>
          <w:b/>
          <w:bCs/>
          <w:color w:val="000000" w:themeColor="text1"/>
        </w:rPr>
        <w:t>Dausab</w:t>
      </w:r>
      <w:r w:rsidRPr="00ED7B04">
        <w:rPr>
          <w:color w:val="000000" w:themeColor="text1"/>
        </w:rPr>
        <w:t>, MP</w:t>
      </w:r>
    </w:p>
    <w:p w14:paraId="005A47A1" w14:textId="77777777" w:rsidR="003F37E6" w:rsidRPr="00ED7B04" w:rsidRDefault="003F37E6" w:rsidP="00F52210">
      <w:pPr>
        <w:pStyle w:val="SingleTxtG"/>
        <w:spacing w:after="0"/>
        <w:jc w:val="right"/>
        <w:rPr>
          <w:color w:val="000000" w:themeColor="text1"/>
        </w:rPr>
      </w:pPr>
      <w:r w:rsidRPr="00ED7B04">
        <w:rPr>
          <w:color w:val="000000" w:themeColor="text1"/>
        </w:rPr>
        <w:t xml:space="preserve">Minister of Justice </w:t>
      </w:r>
    </w:p>
    <w:p w14:paraId="227A97D9" w14:textId="77777777" w:rsidR="003F37E6" w:rsidRPr="00ED7B04" w:rsidRDefault="003F37E6" w:rsidP="00F52210">
      <w:pPr>
        <w:pStyle w:val="SingleTxtG"/>
        <w:jc w:val="right"/>
        <w:rPr>
          <w:color w:val="000000" w:themeColor="text1"/>
        </w:rPr>
      </w:pPr>
      <w:r w:rsidRPr="00ED7B04">
        <w:rPr>
          <w:color w:val="000000" w:themeColor="text1"/>
        </w:rPr>
        <w:t xml:space="preserve">Republic of Namibia </w:t>
      </w:r>
    </w:p>
    <w:p w14:paraId="542027B0" w14:textId="77777777" w:rsidR="003F37E6" w:rsidRPr="00ED7B04" w:rsidRDefault="003F37E6" w:rsidP="003F37E6">
      <w:pPr>
        <w:suppressAutoHyphens w:val="0"/>
        <w:spacing w:line="240" w:lineRule="auto"/>
        <w:rPr>
          <w:b/>
          <w:color w:val="000000" w:themeColor="text1"/>
          <w:sz w:val="24"/>
          <w:szCs w:val="24"/>
        </w:rPr>
      </w:pPr>
      <w:r w:rsidRPr="00ED7B04">
        <w:rPr>
          <w:b/>
          <w:color w:val="000000" w:themeColor="text1"/>
          <w:sz w:val="24"/>
          <w:szCs w:val="24"/>
        </w:rPr>
        <w:br w:type="page"/>
      </w:r>
    </w:p>
    <w:p w14:paraId="709F7A94" w14:textId="77777777" w:rsidR="003F37E6" w:rsidRPr="00ED7B04" w:rsidRDefault="003F37E6" w:rsidP="003F37E6">
      <w:pPr>
        <w:pStyle w:val="HChG"/>
        <w:rPr>
          <w:color w:val="000000" w:themeColor="text1"/>
        </w:rPr>
      </w:pPr>
      <w:r w:rsidRPr="00ED7B04">
        <w:rPr>
          <w:color w:val="000000" w:themeColor="text1"/>
        </w:rPr>
        <w:tab/>
      </w:r>
      <w:r w:rsidRPr="00ED7B04">
        <w:rPr>
          <w:color w:val="000000" w:themeColor="text1"/>
        </w:rPr>
        <w:tab/>
      </w:r>
      <w:bookmarkStart w:id="2" w:name="_Toc103952569"/>
      <w:r w:rsidRPr="00ED7B04">
        <w:rPr>
          <w:color w:val="000000" w:themeColor="text1"/>
        </w:rPr>
        <w:t>Abbreviations</w:t>
      </w:r>
      <w:bookmarkEnd w:id="2"/>
    </w:p>
    <w:p w14:paraId="312E7255" w14:textId="77777777" w:rsidR="003F37E6" w:rsidRPr="00ED7B04" w:rsidRDefault="003F37E6" w:rsidP="003F37E6">
      <w:pPr>
        <w:pStyle w:val="SingleTxtG"/>
        <w:rPr>
          <w:color w:val="000000" w:themeColor="text1"/>
        </w:rPr>
      </w:pPr>
      <w:r w:rsidRPr="00ED7B04">
        <w:rPr>
          <w:color w:val="000000" w:themeColor="text1"/>
        </w:rPr>
        <w:t>AGBH</w:t>
      </w:r>
      <w:r w:rsidRPr="00ED7B04">
        <w:rPr>
          <w:color w:val="000000" w:themeColor="text1"/>
        </w:rPr>
        <w:tab/>
      </w:r>
      <w:r w:rsidRPr="00ED7B04">
        <w:rPr>
          <w:color w:val="000000" w:themeColor="text1"/>
        </w:rPr>
        <w:tab/>
        <w:t>Assault with intent to do Grievous Bodily Harm</w:t>
      </w:r>
    </w:p>
    <w:p w14:paraId="5DE4F660" w14:textId="77777777" w:rsidR="003F37E6" w:rsidRPr="00ED7B04" w:rsidRDefault="003F37E6" w:rsidP="003F37E6">
      <w:pPr>
        <w:pStyle w:val="SingleTxtG"/>
        <w:rPr>
          <w:color w:val="000000" w:themeColor="text1"/>
        </w:rPr>
      </w:pPr>
      <w:r w:rsidRPr="00ED7B04">
        <w:rPr>
          <w:color w:val="000000" w:themeColor="text1"/>
        </w:rPr>
        <w:t>AR</w:t>
      </w:r>
      <w:r w:rsidRPr="00ED7B04">
        <w:rPr>
          <w:color w:val="000000" w:themeColor="text1"/>
        </w:rPr>
        <w:tab/>
      </w:r>
      <w:r w:rsidRPr="00ED7B04">
        <w:rPr>
          <w:color w:val="000000" w:themeColor="text1"/>
        </w:rPr>
        <w:tab/>
        <w:t>Affirmative Repositioning Movement</w:t>
      </w:r>
    </w:p>
    <w:p w14:paraId="33CCB65D" w14:textId="77777777" w:rsidR="003F37E6" w:rsidRPr="00ED7B04" w:rsidRDefault="003F37E6" w:rsidP="003F37E6">
      <w:pPr>
        <w:pStyle w:val="SingleTxtG"/>
        <w:rPr>
          <w:color w:val="000000" w:themeColor="text1"/>
        </w:rPr>
      </w:pPr>
      <w:r w:rsidRPr="00ED7B04">
        <w:rPr>
          <w:color w:val="000000" w:themeColor="text1"/>
        </w:rPr>
        <w:t>ARV</w:t>
      </w:r>
      <w:r w:rsidRPr="00ED7B04">
        <w:rPr>
          <w:color w:val="000000" w:themeColor="text1"/>
        </w:rPr>
        <w:tab/>
      </w:r>
      <w:r w:rsidRPr="00ED7B04">
        <w:rPr>
          <w:color w:val="000000" w:themeColor="text1"/>
        </w:rPr>
        <w:tab/>
        <w:t>Antiretroviral</w:t>
      </w:r>
    </w:p>
    <w:p w14:paraId="4F7CE06E" w14:textId="77777777" w:rsidR="003F37E6" w:rsidRPr="00ED7B04" w:rsidRDefault="003F37E6" w:rsidP="003F37E6">
      <w:pPr>
        <w:pStyle w:val="SingleTxtG"/>
        <w:ind w:right="708"/>
        <w:jc w:val="left"/>
        <w:rPr>
          <w:color w:val="000000" w:themeColor="text1"/>
        </w:rPr>
      </w:pPr>
      <w:r w:rsidRPr="00ED7B04">
        <w:rPr>
          <w:color w:val="000000" w:themeColor="text1"/>
        </w:rPr>
        <w:t>CEDAW</w:t>
      </w:r>
      <w:r w:rsidRPr="00ED7B04">
        <w:rPr>
          <w:color w:val="000000" w:themeColor="text1"/>
        </w:rPr>
        <w:tab/>
        <w:t>Convention on the Elimination of All forms of Discrimination Against Women</w:t>
      </w:r>
    </w:p>
    <w:p w14:paraId="04BAC337" w14:textId="77777777" w:rsidR="003F37E6" w:rsidRPr="00ED7B04" w:rsidRDefault="003F37E6" w:rsidP="003F37E6">
      <w:pPr>
        <w:pStyle w:val="SingleTxtG"/>
        <w:rPr>
          <w:color w:val="000000" w:themeColor="text1"/>
        </w:rPr>
      </w:pPr>
      <w:r w:rsidRPr="00ED7B04">
        <w:rPr>
          <w:color w:val="000000" w:themeColor="text1"/>
        </w:rPr>
        <w:t>CSE</w:t>
      </w:r>
      <w:r w:rsidRPr="00ED7B04">
        <w:rPr>
          <w:color w:val="000000" w:themeColor="text1"/>
        </w:rPr>
        <w:tab/>
      </w:r>
      <w:r w:rsidRPr="00ED7B04">
        <w:rPr>
          <w:color w:val="000000" w:themeColor="text1"/>
        </w:rPr>
        <w:tab/>
        <w:t>Comprehensive Sexuality Education</w:t>
      </w:r>
    </w:p>
    <w:p w14:paraId="0BDFD400" w14:textId="77777777" w:rsidR="003F37E6" w:rsidRPr="00ED7B04" w:rsidRDefault="003F37E6" w:rsidP="003F37E6">
      <w:pPr>
        <w:pStyle w:val="SingleTxtG"/>
        <w:rPr>
          <w:color w:val="000000" w:themeColor="text1"/>
        </w:rPr>
      </w:pPr>
      <w:r w:rsidRPr="00ED7B04">
        <w:rPr>
          <w:color w:val="000000" w:themeColor="text1"/>
        </w:rPr>
        <w:t>ECN</w:t>
      </w:r>
      <w:r w:rsidRPr="00ED7B04">
        <w:rPr>
          <w:color w:val="000000" w:themeColor="text1"/>
        </w:rPr>
        <w:tab/>
      </w:r>
      <w:r w:rsidRPr="00ED7B04">
        <w:rPr>
          <w:color w:val="000000" w:themeColor="text1"/>
        </w:rPr>
        <w:tab/>
        <w:t>Electoral Commission of Namibia</w:t>
      </w:r>
    </w:p>
    <w:p w14:paraId="24D4AE43" w14:textId="77777777" w:rsidR="003F37E6" w:rsidRPr="00ED7B04" w:rsidRDefault="003F37E6" w:rsidP="003F37E6">
      <w:pPr>
        <w:pStyle w:val="SingleTxtG"/>
        <w:rPr>
          <w:color w:val="000000" w:themeColor="text1"/>
        </w:rPr>
      </w:pPr>
      <w:r w:rsidRPr="00ED7B04">
        <w:rPr>
          <w:color w:val="000000" w:themeColor="text1"/>
        </w:rPr>
        <w:t>EFN</w:t>
      </w:r>
      <w:r w:rsidRPr="00ED7B04">
        <w:rPr>
          <w:color w:val="000000" w:themeColor="text1"/>
        </w:rPr>
        <w:tab/>
      </w:r>
      <w:r w:rsidRPr="00ED7B04">
        <w:rPr>
          <w:color w:val="000000" w:themeColor="text1"/>
        </w:rPr>
        <w:tab/>
        <w:t>Editors Forum of Namibia</w:t>
      </w:r>
    </w:p>
    <w:p w14:paraId="0E2E04E7" w14:textId="77777777" w:rsidR="003F37E6" w:rsidRPr="00ED7B04" w:rsidRDefault="003F37E6" w:rsidP="003F37E6">
      <w:pPr>
        <w:pStyle w:val="SingleTxtG"/>
        <w:rPr>
          <w:color w:val="000000" w:themeColor="text1"/>
        </w:rPr>
      </w:pPr>
      <w:r w:rsidRPr="00ED7B04">
        <w:rPr>
          <w:color w:val="000000" w:themeColor="text1"/>
        </w:rPr>
        <w:t>GBVPU</w:t>
      </w:r>
      <w:r w:rsidRPr="00ED7B04">
        <w:rPr>
          <w:color w:val="000000" w:themeColor="text1"/>
        </w:rPr>
        <w:tab/>
        <w:t>Gender Based Violence Protection Units</w:t>
      </w:r>
    </w:p>
    <w:p w14:paraId="167ECD1D" w14:textId="77777777" w:rsidR="003F37E6" w:rsidRPr="00ED7B04" w:rsidRDefault="003F37E6" w:rsidP="003F37E6">
      <w:pPr>
        <w:pStyle w:val="SingleTxtG"/>
        <w:rPr>
          <w:color w:val="000000" w:themeColor="text1"/>
        </w:rPr>
      </w:pPr>
      <w:r w:rsidRPr="00ED7B04">
        <w:rPr>
          <w:color w:val="000000" w:themeColor="text1"/>
        </w:rPr>
        <w:t>ICCPR</w:t>
      </w:r>
      <w:r w:rsidRPr="00ED7B04">
        <w:rPr>
          <w:color w:val="000000" w:themeColor="text1"/>
        </w:rPr>
        <w:tab/>
        <w:t>International Covenant on Civil and Political Rights</w:t>
      </w:r>
    </w:p>
    <w:p w14:paraId="198F980C" w14:textId="77777777" w:rsidR="003F37E6" w:rsidRPr="00ED7B04" w:rsidRDefault="003F37E6" w:rsidP="003F37E6">
      <w:pPr>
        <w:pStyle w:val="SingleTxtG"/>
        <w:rPr>
          <w:color w:val="000000" w:themeColor="text1"/>
        </w:rPr>
      </w:pPr>
      <w:r w:rsidRPr="00ED7B04">
        <w:rPr>
          <w:color w:val="000000" w:themeColor="text1"/>
        </w:rPr>
        <w:t>IEC-</w:t>
      </w:r>
      <w:r w:rsidRPr="00ED7B04">
        <w:rPr>
          <w:color w:val="000000" w:themeColor="text1"/>
        </w:rPr>
        <w:tab/>
      </w:r>
      <w:r w:rsidRPr="00ED7B04">
        <w:rPr>
          <w:color w:val="000000" w:themeColor="text1"/>
        </w:rPr>
        <w:tab/>
        <w:t xml:space="preserve">Information, Education and Communication </w:t>
      </w:r>
    </w:p>
    <w:p w14:paraId="34C8B4EA" w14:textId="77777777" w:rsidR="003F37E6" w:rsidRPr="00ED7B04" w:rsidRDefault="003F37E6" w:rsidP="003F37E6">
      <w:pPr>
        <w:pStyle w:val="SingleTxtG"/>
        <w:rPr>
          <w:color w:val="000000" w:themeColor="text1"/>
        </w:rPr>
      </w:pPr>
      <w:r w:rsidRPr="00ED7B04">
        <w:rPr>
          <w:color w:val="000000" w:themeColor="text1"/>
        </w:rPr>
        <w:t>IID</w:t>
      </w:r>
      <w:r w:rsidRPr="00ED7B04">
        <w:rPr>
          <w:color w:val="000000" w:themeColor="text1"/>
        </w:rPr>
        <w:tab/>
      </w:r>
      <w:r w:rsidRPr="00ED7B04">
        <w:rPr>
          <w:color w:val="000000" w:themeColor="text1"/>
        </w:rPr>
        <w:tab/>
        <w:t>Internal Investigation Directorate</w:t>
      </w:r>
    </w:p>
    <w:p w14:paraId="12D14376" w14:textId="77777777" w:rsidR="003F37E6" w:rsidRPr="00ED7B04" w:rsidRDefault="003F37E6" w:rsidP="003F37E6">
      <w:pPr>
        <w:pStyle w:val="SingleTxtG"/>
        <w:rPr>
          <w:color w:val="000000" w:themeColor="text1"/>
        </w:rPr>
      </w:pPr>
      <w:r w:rsidRPr="00ED7B04">
        <w:rPr>
          <w:color w:val="000000" w:themeColor="text1"/>
        </w:rPr>
        <w:t>ILO</w:t>
      </w:r>
      <w:r w:rsidRPr="00ED7B04">
        <w:rPr>
          <w:color w:val="000000" w:themeColor="text1"/>
        </w:rPr>
        <w:tab/>
      </w:r>
      <w:r w:rsidRPr="00ED7B04">
        <w:rPr>
          <w:color w:val="000000" w:themeColor="text1"/>
        </w:rPr>
        <w:tab/>
        <w:t>International Labour Organisation</w:t>
      </w:r>
    </w:p>
    <w:p w14:paraId="0115C02A" w14:textId="0F895E9F" w:rsidR="003F37E6" w:rsidRPr="00ED7B04" w:rsidRDefault="003F37E6" w:rsidP="003F37E6">
      <w:pPr>
        <w:pStyle w:val="SingleTxtG"/>
        <w:ind w:left="2268" w:hanging="1134"/>
        <w:jc w:val="left"/>
        <w:rPr>
          <w:color w:val="000000" w:themeColor="text1"/>
        </w:rPr>
      </w:pPr>
      <w:r w:rsidRPr="00ED7B04">
        <w:rPr>
          <w:color w:val="000000" w:themeColor="text1"/>
        </w:rPr>
        <w:t>IMC</w:t>
      </w:r>
      <w:r w:rsidRPr="00ED7B04">
        <w:rPr>
          <w:color w:val="000000" w:themeColor="text1"/>
        </w:rPr>
        <w:tab/>
      </w:r>
      <w:r w:rsidRPr="00ED7B04">
        <w:rPr>
          <w:color w:val="000000" w:themeColor="text1"/>
        </w:rPr>
        <w:tab/>
        <w:t>Inter</w:t>
      </w:r>
      <w:r w:rsidR="00BC6FF7">
        <w:rPr>
          <w:color w:val="000000" w:themeColor="text1"/>
        </w:rPr>
        <w:t>-</w:t>
      </w:r>
      <w:r w:rsidRPr="00ED7B04">
        <w:rPr>
          <w:color w:val="000000" w:themeColor="text1"/>
        </w:rPr>
        <w:t>Ministerial Committee on Human Rights and International Humanitarian Law</w:t>
      </w:r>
    </w:p>
    <w:p w14:paraId="3A79CADF" w14:textId="77777777" w:rsidR="003F37E6" w:rsidRPr="00ED7B04" w:rsidRDefault="003F37E6" w:rsidP="003F37E6">
      <w:pPr>
        <w:pStyle w:val="SingleTxtG"/>
        <w:rPr>
          <w:color w:val="000000" w:themeColor="text1"/>
        </w:rPr>
      </w:pPr>
      <w:r w:rsidRPr="00ED7B04">
        <w:rPr>
          <w:color w:val="000000" w:themeColor="text1"/>
        </w:rPr>
        <w:t>IOM</w:t>
      </w:r>
      <w:r w:rsidRPr="00ED7B04">
        <w:rPr>
          <w:color w:val="000000" w:themeColor="text1"/>
        </w:rPr>
        <w:tab/>
      </w:r>
      <w:r w:rsidRPr="00ED7B04">
        <w:rPr>
          <w:color w:val="000000" w:themeColor="text1"/>
        </w:rPr>
        <w:tab/>
        <w:t>International Organisation for Migration</w:t>
      </w:r>
    </w:p>
    <w:p w14:paraId="6D68AF04" w14:textId="77777777" w:rsidR="003F37E6" w:rsidRPr="00ED7B04" w:rsidRDefault="003F37E6" w:rsidP="003F37E6">
      <w:pPr>
        <w:pStyle w:val="SingleTxtG"/>
        <w:rPr>
          <w:color w:val="000000" w:themeColor="text1"/>
        </w:rPr>
      </w:pPr>
      <w:r w:rsidRPr="00ED7B04">
        <w:rPr>
          <w:color w:val="000000" w:themeColor="text1"/>
        </w:rPr>
        <w:t>IUM</w:t>
      </w:r>
      <w:r w:rsidRPr="00ED7B04">
        <w:rPr>
          <w:color w:val="000000" w:themeColor="text1"/>
        </w:rPr>
        <w:tab/>
      </w:r>
      <w:r w:rsidRPr="00ED7B04">
        <w:rPr>
          <w:color w:val="000000" w:themeColor="text1"/>
        </w:rPr>
        <w:tab/>
        <w:t>International University of Management</w:t>
      </w:r>
    </w:p>
    <w:p w14:paraId="640F283C" w14:textId="77777777" w:rsidR="003F37E6" w:rsidRPr="00ED7B04" w:rsidRDefault="003F37E6" w:rsidP="003F37E6">
      <w:pPr>
        <w:pStyle w:val="SingleTxtG"/>
        <w:rPr>
          <w:color w:val="000000" w:themeColor="text1"/>
        </w:rPr>
      </w:pPr>
      <w:r w:rsidRPr="00ED7B04">
        <w:rPr>
          <w:color w:val="000000" w:themeColor="text1"/>
        </w:rPr>
        <w:t>JCM</w:t>
      </w:r>
      <w:r w:rsidRPr="00ED7B04">
        <w:rPr>
          <w:color w:val="000000" w:themeColor="text1"/>
        </w:rPr>
        <w:tab/>
      </w:r>
      <w:r w:rsidRPr="00ED7B04">
        <w:rPr>
          <w:color w:val="000000" w:themeColor="text1"/>
        </w:rPr>
        <w:tab/>
        <w:t>Judicial Case Management</w:t>
      </w:r>
    </w:p>
    <w:p w14:paraId="34876256" w14:textId="77777777" w:rsidR="003F37E6" w:rsidRPr="00ED7B04" w:rsidRDefault="003F37E6" w:rsidP="003F37E6">
      <w:pPr>
        <w:pStyle w:val="SingleTxtG"/>
        <w:rPr>
          <w:color w:val="000000" w:themeColor="text1"/>
        </w:rPr>
      </w:pPr>
      <w:r w:rsidRPr="00ED7B04">
        <w:rPr>
          <w:color w:val="000000" w:themeColor="text1"/>
        </w:rPr>
        <w:t>KPTWG</w:t>
      </w:r>
      <w:r w:rsidRPr="00ED7B04">
        <w:rPr>
          <w:color w:val="000000" w:themeColor="text1"/>
        </w:rPr>
        <w:tab/>
        <w:t>Key Populations, Technical Working Group</w:t>
      </w:r>
    </w:p>
    <w:p w14:paraId="48D43D3B" w14:textId="77777777" w:rsidR="003F37E6" w:rsidRPr="00ED7B04" w:rsidRDefault="003F37E6" w:rsidP="003F37E6">
      <w:pPr>
        <w:pStyle w:val="SingleTxtG"/>
        <w:rPr>
          <w:color w:val="000000" w:themeColor="text1"/>
        </w:rPr>
      </w:pPr>
      <w:r w:rsidRPr="00ED7B04">
        <w:rPr>
          <w:color w:val="000000" w:themeColor="text1"/>
        </w:rPr>
        <w:t>LAC</w:t>
      </w:r>
      <w:r w:rsidRPr="00ED7B04">
        <w:rPr>
          <w:color w:val="000000" w:themeColor="text1"/>
        </w:rPr>
        <w:tab/>
      </w:r>
      <w:r w:rsidRPr="00ED7B04">
        <w:rPr>
          <w:color w:val="000000" w:themeColor="text1"/>
        </w:rPr>
        <w:tab/>
        <w:t>Legal Assistance Centre Namibia</w:t>
      </w:r>
    </w:p>
    <w:p w14:paraId="113DDEEC" w14:textId="77777777" w:rsidR="003F37E6" w:rsidRPr="00ED7B04" w:rsidRDefault="003F37E6" w:rsidP="003F37E6">
      <w:pPr>
        <w:pStyle w:val="SingleTxtG"/>
        <w:rPr>
          <w:color w:val="000000" w:themeColor="text1"/>
        </w:rPr>
      </w:pPr>
      <w:r w:rsidRPr="00ED7B04">
        <w:rPr>
          <w:color w:val="000000" w:themeColor="text1"/>
        </w:rPr>
        <w:t>LRDC</w:t>
      </w:r>
      <w:r w:rsidRPr="00ED7B04">
        <w:rPr>
          <w:color w:val="000000" w:themeColor="text1"/>
        </w:rPr>
        <w:tab/>
      </w:r>
      <w:r w:rsidRPr="00ED7B04">
        <w:rPr>
          <w:color w:val="000000" w:themeColor="text1"/>
        </w:rPr>
        <w:tab/>
        <w:t xml:space="preserve">Law Reform and Development Commission Namibia </w:t>
      </w:r>
    </w:p>
    <w:p w14:paraId="0D9DB916" w14:textId="77777777" w:rsidR="003F37E6" w:rsidRPr="00ED7B04" w:rsidRDefault="003F37E6" w:rsidP="003F37E6">
      <w:pPr>
        <w:pStyle w:val="SingleTxtG"/>
        <w:rPr>
          <w:color w:val="000000" w:themeColor="text1"/>
        </w:rPr>
      </w:pPr>
      <w:r w:rsidRPr="00ED7B04">
        <w:rPr>
          <w:color w:val="000000" w:themeColor="text1"/>
        </w:rPr>
        <w:t>MEAC</w:t>
      </w:r>
      <w:r w:rsidRPr="00ED7B04">
        <w:rPr>
          <w:color w:val="000000" w:themeColor="text1"/>
        </w:rPr>
        <w:tab/>
        <w:t>Ministry of Education, Arts and Culture</w:t>
      </w:r>
    </w:p>
    <w:p w14:paraId="76D2410E" w14:textId="77777777" w:rsidR="003F37E6" w:rsidRPr="00ED7B04" w:rsidRDefault="003F37E6" w:rsidP="003F37E6">
      <w:pPr>
        <w:pStyle w:val="SingleTxtG"/>
        <w:rPr>
          <w:color w:val="000000" w:themeColor="text1"/>
        </w:rPr>
      </w:pPr>
      <w:r w:rsidRPr="00ED7B04">
        <w:rPr>
          <w:color w:val="000000" w:themeColor="text1"/>
        </w:rPr>
        <w:t>MET</w:t>
      </w:r>
      <w:r w:rsidRPr="00ED7B04">
        <w:rPr>
          <w:color w:val="000000" w:themeColor="text1"/>
        </w:rPr>
        <w:tab/>
      </w:r>
      <w:r w:rsidRPr="00ED7B04">
        <w:rPr>
          <w:color w:val="000000" w:themeColor="text1"/>
        </w:rPr>
        <w:tab/>
        <w:t>Ministry of Environment and Tourism</w:t>
      </w:r>
    </w:p>
    <w:p w14:paraId="7B169B89" w14:textId="77777777" w:rsidR="003F37E6" w:rsidRPr="00ED7B04" w:rsidRDefault="003F37E6" w:rsidP="003F37E6">
      <w:pPr>
        <w:pStyle w:val="SingleTxtG"/>
        <w:rPr>
          <w:color w:val="000000" w:themeColor="text1"/>
        </w:rPr>
      </w:pPr>
      <w:r w:rsidRPr="00ED7B04">
        <w:rPr>
          <w:color w:val="000000" w:themeColor="text1"/>
        </w:rPr>
        <w:t>MGECW</w:t>
      </w:r>
      <w:r w:rsidRPr="00ED7B04">
        <w:rPr>
          <w:color w:val="000000" w:themeColor="text1"/>
        </w:rPr>
        <w:tab/>
        <w:t>Ministry of Gender Equality and Child Welfare</w:t>
      </w:r>
    </w:p>
    <w:p w14:paraId="2D59D4E0" w14:textId="77777777" w:rsidR="003F37E6" w:rsidRPr="00ED7B04" w:rsidRDefault="003F37E6" w:rsidP="003F37E6">
      <w:pPr>
        <w:pStyle w:val="SingleTxtG"/>
        <w:rPr>
          <w:color w:val="000000" w:themeColor="text1"/>
        </w:rPr>
      </w:pPr>
      <w:r w:rsidRPr="00ED7B04">
        <w:rPr>
          <w:color w:val="000000" w:themeColor="text1"/>
        </w:rPr>
        <w:t>MHSS</w:t>
      </w:r>
      <w:r w:rsidRPr="00ED7B04">
        <w:rPr>
          <w:color w:val="000000" w:themeColor="text1"/>
        </w:rPr>
        <w:tab/>
      </w:r>
      <w:r w:rsidRPr="00ED7B04">
        <w:rPr>
          <w:color w:val="000000" w:themeColor="text1"/>
        </w:rPr>
        <w:tab/>
        <w:t>Ministry of Health and Social Services</w:t>
      </w:r>
    </w:p>
    <w:p w14:paraId="6A4863D3" w14:textId="77777777" w:rsidR="003F37E6" w:rsidRPr="00ED7B04" w:rsidRDefault="003F37E6" w:rsidP="003F37E6">
      <w:pPr>
        <w:pStyle w:val="SingleTxtG"/>
        <w:rPr>
          <w:color w:val="000000" w:themeColor="text1"/>
        </w:rPr>
      </w:pPr>
      <w:r w:rsidRPr="00ED7B04">
        <w:rPr>
          <w:color w:val="000000" w:themeColor="text1"/>
        </w:rPr>
        <w:t>MICT</w:t>
      </w:r>
      <w:r w:rsidRPr="00ED7B04">
        <w:rPr>
          <w:color w:val="000000" w:themeColor="text1"/>
        </w:rPr>
        <w:tab/>
      </w:r>
      <w:r w:rsidRPr="00ED7B04">
        <w:rPr>
          <w:color w:val="000000" w:themeColor="text1"/>
        </w:rPr>
        <w:tab/>
        <w:t>Ministry of Information and Communication Technology</w:t>
      </w:r>
    </w:p>
    <w:p w14:paraId="762A764F" w14:textId="77777777" w:rsidR="003F37E6" w:rsidRPr="00ED7B04" w:rsidRDefault="003F37E6" w:rsidP="003F37E6">
      <w:pPr>
        <w:pStyle w:val="SingleTxtG"/>
        <w:rPr>
          <w:color w:val="000000" w:themeColor="text1"/>
        </w:rPr>
      </w:pPr>
      <w:r w:rsidRPr="00ED7B04">
        <w:rPr>
          <w:color w:val="000000" w:themeColor="text1"/>
        </w:rPr>
        <w:t>MLs</w:t>
      </w:r>
      <w:r w:rsidRPr="00ED7B04">
        <w:rPr>
          <w:color w:val="000000" w:themeColor="text1"/>
        </w:rPr>
        <w:tab/>
      </w:r>
      <w:r w:rsidRPr="00ED7B04">
        <w:rPr>
          <w:color w:val="000000" w:themeColor="text1"/>
        </w:rPr>
        <w:tab/>
        <w:t>Mining Licences</w:t>
      </w:r>
    </w:p>
    <w:p w14:paraId="56099AAD" w14:textId="77777777" w:rsidR="003F37E6" w:rsidRPr="00ED7B04" w:rsidRDefault="003F37E6" w:rsidP="003F37E6">
      <w:pPr>
        <w:pStyle w:val="SingleTxtG"/>
        <w:rPr>
          <w:color w:val="000000" w:themeColor="text1"/>
        </w:rPr>
      </w:pPr>
      <w:r w:rsidRPr="00ED7B04">
        <w:rPr>
          <w:color w:val="000000" w:themeColor="text1"/>
        </w:rPr>
        <w:t>NAMPHIA</w:t>
      </w:r>
      <w:r w:rsidRPr="00ED7B04">
        <w:rPr>
          <w:color w:val="000000" w:themeColor="text1"/>
        </w:rPr>
        <w:tab/>
        <w:t>Namibia Population based HIV Impact Assessment</w:t>
      </w:r>
    </w:p>
    <w:p w14:paraId="497FC0EE" w14:textId="77777777" w:rsidR="003F37E6" w:rsidRPr="00ED7B04" w:rsidRDefault="003F37E6" w:rsidP="003F37E6">
      <w:pPr>
        <w:pStyle w:val="SingleTxtG"/>
        <w:rPr>
          <w:color w:val="000000" w:themeColor="text1"/>
        </w:rPr>
      </w:pPr>
      <w:r w:rsidRPr="00ED7B04">
        <w:rPr>
          <w:color w:val="000000" w:themeColor="text1"/>
        </w:rPr>
        <w:t>NBC</w:t>
      </w:r>
      <w:r w:rsidRPr="00ED7B04">
        <w:rPr>
          <w:color w:val="000000" w:themeColor="text1"/>
        </w:rPr>
        <w:tab/>
      </w:r>
      <w:r w:rsidRPr="00ED7B04">
        <w:rPr>
          <w:color w:val="000000" w:themeColor="text1"/>
        </w:rPr>
        <w:tab/>
        <w:t>Namibian Broadcasting Corporation</w:t>
      </w:r>
    </w:p>
    <w:p w14:paraId="45193B62" w14:textId="77777777" w:rsidR="003F37E6" w:rsidRPr="00ED7B04" w:rsidRDefault="003F37E6" w:rsidP="003F37E6">
      <w:pPr>
        <w:pStyle w:val="SingleTxtG"/>
        <w:rPr>
          <w:color w:val="000000" w:themeColor="text1"/>
        </w:rPr>
      </w:pPr>
      <w:r w:rsidRPr="00ED7B04">
        <w:rPr>
          <w:color w:val="000000" w:themeColor="text1"/>
        </w:rPr>
        <w:t>NCB</w:t>
      </w:r>
      <w:r w:rsidRPr="00ED7B04">
        <w:rPr>
          <w:color w:val="000000" w:themeColor="text1"/>
        </w:rPr>
        <w:tab/>
      </w:r>
      <w:r w:rsidRPr="00ED7B04">
        <w:rPr>
          <w:color w:val="000000" w:themeColor="text1"/>
        </w:rPr>
        <w:tab/>
        <w:t>National Coordinating Body</w:t>
      </w:r>
    </w:p>
    <w:p w14:paraId="7407FF08" w14:textId="77777777" w:rsidR="003F37E6" w:rsidRPr="00ED7B04" w:rsidRDefault="003F37E6" w:rsidP="003F37E6">
      <w:pPr>
        <w:pStyle w:val="SingleTxtG"/>
        <w:rPr>
          <w:color w:val="000000" w:themeColor="text1"/>
        </w:rPr>
      </w:pPr>
      <w:r w:rsidRPr="00ED7B04">
        <w:rPr>
          <w:color w:val="000000" w:themeColor="text1"/>
        </w:rPr>
        <w:t>NCS</w:t>
      </w:r>
      <w:r w:rsidRPr="00ED7B04">
        <w:rPr>
          <w:color w:val="000000" w:themeColor="text1"/>
        </w:rPr>
        <w:tab/>
      </w:r>
      <w:r w:rsidRPr="00ED7B04">
        <w:rPr>
          <w:color w:val="000000" w:themeColor="text1"/>
        </w:rPr>
        <w:tab/>
        <w:t>Namibian Correctional Service</w:t>
      </w:r>
    </w:p>
    <w:p w14:paraId="71CFCD57" w14:textId="77777777" w:rsidR="003F37E6" w:rsidRPr="00ED7B04" w:rsidRDefault="003F37E6" w:rsidP="003F37E6">
      <w:pPr>
        <w:pStyle w:val="SingleTxtG"/>
        <w:rPr>
          <w:color w:val="000000" w:themeColor="text1"/>
        </w:rPr>
      </w:pPr>
      <w:r w:rsidRPr="00ED7B04">
        <w:rPr>
          <w:color w:val="000000" w:themeColor="text1"/>
        </w:rPr>
        <w:t>NDPs</w:t>
      </w:r>
      <w:r w:rsidRPr="00ED7B04">
        <w:rPr>
          <w:color w:val="000000" w:themeColor="text1"/>
        </w:rPr>
        <w:tab/>
      </w:r>
      <w:r w:rsidRPr="00ED7B04">
        <w:rPr>
          <w:color w:val="000000" w:themeColor="text1"/>
        </w:rPr>
        <w:tab/>
        <w:t>National Development Plans</w:t>
      </w:r>
    </w:p>
    <w:p w14:paraId="4C057120" w14:textId="77777777" w:rsidR="003F37E6" w:rsidRPr="00ED7B04" w:rsidRDefault="003F37E6" w:rsidP="003F37E6">
      <w:pPr>
        <w:pStyle w:val="SingleTxtG"/>
        <w:rPr>
          <w:color w:val="000000" w:themeColor="text1"/>
        </w:rPr>
      </w:pPr>
      <w:r w:rsidRPr="00ED7B04">
        <w:rPr>
          <w:color w:val="000000" w:themeColor="text1"/>
        </w:rPr>
        <w:t>NGO</w:t>
      </w:r>
      <w:r w:rsidRPr="00ED7B04">
        <w:rPr>
          <w:color w:val="000000" w:themeColor="text1"/>
        </w:rPr>
        <w:tab/>
      </w:r>
      <w:r w:rsidRPr="00ED7B04">
        <w:rPr>
          <w:color w:val="000000" w:themeColor="text1"/>
        </w:rPr>
        <w:tab/>
        <w:t>Non- Governmental Organisations</w:t>
      </w:r>
    </w:p>
    <w:p w14:paraId="07D1AF78" w14:textId="77777777" w:rsidR="003F37E6" w:rsidRPr="00ED7B04" w:rsidRDefault="003F37E6" w:rsidP="003F37E6">
      <w:pPr>
        <w:pStyle w:val="SingleTxtG"/>
        <w:rPr>
          <w:color w:val="000000" w:themeColor="text1"/>
        </w:rPr>
      </w:pPr>
      <w:r w:rsidRPr="00ED7B04">
        <w:rPr>
          <w:color w:val="000000" w:themeColor="text1"/>
        </w:rPr>
        <w:t>NGSIP</w:t>
      </w:r>
      <w:r w:rsidRPr="00ED7B04">
        <w:rPr>
          <w:color w:val="000000" w:themeColor="text1"/>
        </w:rPr>
        <w:tab/>
        <w:t>Namibian German Special Initiative Program</w:t>
      </w:r>
    </w:p>
    <w:p w14:paraId="12455614" w14:textId="77777777" w:rsidR="003F37E6" w:rsidRPr="00ED7B04" w:rsidRDefault="003F37E6" w:rsidP="003F37E6">
      <w:pPr>
        <w:pStyle w:val="SingleTxtG"/>
        <w:rPr>
          <w:color w:val="000000" w:themeColor="text1"/>
        </w:rPr>
      </w:pPr>
      <w:r w:rsidRPr="00ED7B04">
        <w:rPr>
          <w:color w:val="000000" w:themeColor="text1"/>
        </w:rPr>
        <w:t>NIED</w:t>
      </w:r>
      <w:r w:rsidRPr="00ED7B04">
        <w:rPr>
          <w:color w:val="000000" w:themeColor="text1"/>
        </w:rPr>
        <w:tab/>
      </w:r>
      <w:r w:rsidRPr="00ED7B04">
        <w:rPr>
          <w:color w:val="000000" w:themeColor="text1"/>
        </w:rPr>
        <w:tab/>
        <w:t>National Institute for Educational Development</w:t>
      </w:r>
    </w:p>
    <w:p w14:paraId="0903FBAF" w14:textId="77777777" w:rsidR="003F37E6" w:rsidRPr="00ED7B04" w:rsidRDefault="003F37E6" w:rsidP="003F37E6">
      <w:pPr>
        <w:pStyle w:val="SingleTxtG"/>
        <w:rPr>
          <w:color w:val="000000" w:themeColor="text1"/>
        </w:rPr>
      </w:pPr>
      <w:r w:rsidRPr="00ED7B04">
        <w:rPr>
          <w:color w:val="000000" w:themeColor="text1"/>
        </w:rPr>
        <w:t>NEKA</w:t>
      </w:r>
      <w:r w:rsidRPr="00ED7B04">
        <w:rPr>
          <w:color w:val="000000" w:themeColor="text1"/>
        </w:rPr>
        <w:tab/>
      </w:r>
      <w:r w:rsidRPr="00ED7B04">
        <w:rPr>
          <w:color w:val="000000" w:themeColor="text1"/>
        </w:rPr>
        <w:tab/>
        <w:t>Namibia Exile Kids Association</w:t>
      </w:r>
    </w:p>
    <w:p w14:paraId="78DB27D0" w14:textId="77777777" w:rsidR="003F37E6" w:rsidRPr="00ED7B04" w:rsidRDefault="003F37E6" w:rsidP="003F37E6">
      <w:pPr>
        <w:pStyle w:val="SingleTxtG"/>
        <w:rPr>
          <w:color w:val="000000" w:themeColor="text1"/>
        </w:rPr>
      </w:pPr>
      <w:r w:rsidRPr="00ED7B04">
        <w:rPr>
          <w:color w:val="000000" w:themeColor="text1"/>
        </w:rPr>
        <w:t>NSF</w:t>
      </w:r>
      <w:r w:rsidRPr="00ED7B04">
        <w:rPr>
          <w:color w:val="000000" w:themeColor="text1"/>
        </w:rPr>
        <w:tab/>
      </w:r>
      <w:r w:rsidRPr="00ED7B04">
        <w:rPr>
          <w:color w:val="000000" w:themeColor="text1"/>
        </w:rPr>
        <w:tab/>
        <w:t>National Strategic Framework</w:t>
      </w:r>
    </w:p>
    <w:p w14:paraId="0A933C18" w14:textId="77777777" w:rsidR="003F37E6" w:rsidRPr="00ED7B04" w:rsidRDefault="003F37E6" w:rsidP="003F37E6">
      <w:pPr>
        <w:pStyle w:val="SingleTxtG"/>
        <w:rPr>
          <w:color w:val="000000" w:themeColor="text1"/>
        </w:rPr>
      </w:pPr>
      <w:r w:rsidRPr="00ED7B04">
        <w:rPr>
          <w:color w:val="000000" w:themeColor="text1"/>
        </w:rPr>
        <w:t>NUST</w:t>
      </w:r>
      <w:r w:rsidRPr="00ED7B04">
        <w:rPr>
          <w:color w:val="000000" w:themeColor="text1"/>
        </w:rPr>
        <w:tab/>
      </w:r>
      <w:r w:rsidRPr="00ED7B04">
        <w:rPr>
          <w:color w:val="000000" w:themeColor="text1"/>
        </w:rPr>
        <w:tab/>
        <w:t>Namibia University of Science and Technology</w:t>
      </w:r>
    </w:p>
    <w:p w14:paraId="4D751CFD" w14:textId="77777777" w:rsidR="003F37E6" w:rsidRPr="00ED7B04" w:rsidRDefault="003F37E6" w:rsidP="003F37E6">
      <w:pPr>
        <w:pStyle w:val="SingleTxtG"/>
        <w:rPr>
          <w:color w:val="000000" w:themeColor="text1"/>
        </w:rPr>
      </w:pPr>
      <w:r w:rsidRPr="00ED7B04">
        <w:rPr>
          <w:color w:val="000000" w:themeColor="text1"/>
        </w:rPr>
        <w:t>OMAs</w:t>
      </w:r>
      <w:r w:rsidRPr="00ED7B04">
        <w:rPr>
          <w:color w:val="000000" w:themeColor="text1"/>
        </w:rPr>
        <w:tab/>
      </w:r>
      <w:r w:rsidRPr="00ED7B04">
        <w:rPr>
          <w:color w:val="000000" w:themeColor="text1"/>
        </w:rPr>
        <w:tab/>
        <w:t>Offices, Ministries and Agencies</w:t>
      </w:r>
    </w:p>
    <w:p w14:paraId="20E5FF90" w14:textId="77777777" w:rsidR="003F37E6" w:rsidRPr="00ED7B04" w:rsidRDefault="003F37E6" w:rsidP="003F37E6">
      <w:pPr>
        <w:pStyle w:val="SingleTxtG"/>
        <w:rPr>
          <w:color w:val="000000" w:themeColor="text1"/>
        </w:rPr>
      </w:pPr>
      <w:r w:rsidRPr="00ED7B04">
        <w:rPr>
          <w:color w:val="000000" w:themeColor="text1"/>
        </w:rPr>
        <w:t>OPD</w:t>
      </w:r>
      <w:r w:rsidRPr="00ED7B04">
        <w:rPr>
          <w:color w:val="000000" w:themeColor="text1"/>
        </w:rPr>
        <w:tab/>
      </w:r>
      <w:r w:rsidRPr="00ED7B04">
        <w:rPr>
          <w:color w:val="000000" w:themeColor="text1"/>
        </w:rPr>
        <w:tab/>
        <w:t>Organisation of People with Disabilities</w:t>
      </w:r>
    </w:p>
    <w:p w14:paraId="3289EF23" w14:textId="77777777" w:rsidR="003F37E6" w:rsidRPr="00ED7B04" w:rsidRDefault="003F37E6" w:rsidP="003F37E6">
      <w:pPr>
        <w:pStyle w:val="SingleTxtG"/>
        <w:rPr>
          <w:color w:val="000000" w:themeColor="text1"/>
        </w:rPr>
      </w:pPr>
      <w:r w:rsidRPr="00ED7B04">
        <w:rPr>
          <w:color w:val="000000" w:themeColor="text1"/>
        </w:rPr>
        <w:t>OPM</w:t>
      </w:r>
      <w:r w:rsidRPr="00ED7B04">
        <w:rPr>
          <w:color w:val="000000" w:themeColor="text1"/>
        </w:rPr>
        <w:tab/>
      </w:r>
      <w:r w:rsidRPr="00ED7B04">
        <w:rPr>
          <w:color w:val="000000" w:themeColor="text1"/>
        </w:rPr>
        <w:tab/>
        <w:t>Office of the Prime Minister</w:t>
      </w:r>
    </w:p>
    <w:p w14:paraId="70A7D18D" w14:textId="77777777" w:rsidR="003F37E6" w:rsidRPr="00ED7B04" w:rsidRDefault="003F37E6" w:rsidP="003F37E6">
      <w:pPr>
        <w:pStyle w:val="SingleTxtG"/>
        <w:rPr>
          <w:color w:val="000000" w:themeColor="text1"/>
        </w:rPr>
      </w:pPr>
      <w:r w:rsidRPr="00ED7B04">
        <w:rPr>
          <w:color w:val="000000" w:themeColor="text1"/>
        </w:rPr>
        <w:t>PMTCT</w:t>
      </w:r>
      <w:r w:rsidRPr="00ED7B04">
        <w:rPr>
          <w:color w:val="000000" w:themeColor="text1"/>
        </w:rPr>
        <w:tab/>
        <w:t>Prevention of Mother to Child Transmission</w:t>
      </w:r>
    </w:p>
    <w:p w14:paraId="711F0522" w14:textId="77777777" w:rsidR="003F37E6" w:rsidRPr="00ED7B04" w:rsidRDefault="003F37E6" w:rsidP="003F37E6">
      <w:pPr>
        <w:pStyle w:val="SingleTxtG"/>
        <w:rPr>
          <w:color w:val="000000" w:themeColor="text1"/>
        </w:rPr>
      </w:pPr>
      <w:r w:rsidRPr="00ED7B04">
        <w:rPr>
          <w:color w:val="000000" w:themeColor="text1"/>
        </w:rPr>
        <w:t>POCA</w:t>
      </w:r>
      <w:r w:rsidRPr="00ED7B04">
        <w:rPr>
          <w:color w:val="000000" w:themeColor="text1"/>
        </w:rPr>
        <w:tab/>
      </w:r>
      <w:r w:rsidRPr="00ED7B04">
        <w:rPr>
          <w:color w:val="000000" w:themeColor="text1"/>
        </w:rPr>
        <w:tab/>
        <w:t>Prevention of Organised Crime Act</w:t>
      </w:r>
    </w:p>
    <w:p w14:paraId="4E14CD61" w14:textId="77777777" w:rsidR="003F37E6" w:rsidRPr="00ED7B04" w:rsidRDefault="003F37E6" w:rsidP="003F37E6">
      <w:pPr>
        <w:pStyle w:val="SingleTxtG"/>
        <w:rPr>
          <w:color w:val="000000" w:themeColor="text1"/>
        </w:rPr>
      </w:pPr>
      <w:r w:rsidRPr="00ED7B04">
        <w:rPr>
          <w:color w:val="000000" w:themeColor="text1"/>
        </w:rPr>
        <w:t>PTTMPO</w:t>
      </w:r>
      <w:r w:rsidRPr="00ED7B04">
        <w:rPr>
          <w:color w:val="000000" w:themeColor="text1"/>
        </w:rPr>
        <w:tab/>
        <w:t>Prevention of Torture Training Manual for Police Officers</w:t>
      </w:r>
    </w:p>
    <w:p w14:paraId="0F17EEF6" w14:textId="77777777" w:rsidR="003F37E6" w:rsidRPr="00ED7B04" w:rsidRDefault="003F37E6" w:rsidP="003F37E6">
      <w:pPr>
        <w:pStyle w:val="SingleTxtG"/>
        <w:rPr>
          <w:color w:val="000000" w:themeColor="text1"/>
        </w:rPr>
      </w:pPr>
      <w:r w:rsidRPr="00ED7B04">
        <w:rPr>
          <w:color w:val="000000" w:themeColor="text1"/>
        </w:rPr>
        <w:t>SOPs</w:t>
      </w:r>
      <w:r w:rsidRPr="00ED7B04">
        <w:rPr>
          <w:color w:val="000000" w:themeColor="text1"/>
        </w:rPr>
        <w:tab/>
      </w:r>
      <w:r w:rsidRPr="00ED7B04">
        <w:rPr>
          <w:color w:val="000000" w:themeColor="text1"/>
        </w:rPr>
        <w:tab/>
        <w:t>Standard Operating Procedures</w:t>
      </w:r>
    </w:p>
    <w:p w14:paraId="24371C59" w14:textId="77777777" w:rsidR="003F37E6" w:rsidRPr="00ED7B04" w:rsidRDefault="003F37E6" w:rsidP="003F37E6">
      <w:pPr>
        <w:pStyle w:val="SingleTxtG"/>
        <w:rPr>
          <w:color w:val="000000" w:themeColor="text1"/>
        </w:rPr>
      </w:pPr>
      <w:r w:rsidRPr="00ED7B04">
        <w:rPr>
          <w:color w:val="000000" w:themeColor="text1"/>
        </w:rPr>
        <w:t>SRM</w:t>
      </w:r>
      <w:r w:rsidRPr="00ED7B04">
        <w:rPr>
          <w:color w:val="000000" w:themeColor="text1"/>
        </w:rPr>
        <w:tab/>
      </w:r>
      <w:r w:rsidRPr="00ED7B04">
        <w:rPr>
          <w:color w:val="000000" w:themeColor="text1"/>
        </w:rPr>
        <w:tab/>
        <w:t>Sexual and Reproductive Health Services</w:t>
      </w:r>
    </w:p>
    <w:p w14:paraId="71475905" w14:textId="77777777" w:rsidR="003F37E6" w:rsidRPr="00ED7B04" w:rsidRDefault="003F37E6" w:rsidP="003F37E6">
      <w:pPr>
        <w:pStyle w:val="SingleTxtG"/>
        <w:rPr>
          <w:color w:val="000000" w:themeColor="text1"/>
        </w:rPr>
      </w:pPr>
      <w:r w:rsidRPr="00ED7B04">
        <w:rPr>
          <w:color w:val="000000" w:themeColor="text1"/>
        </w:rPr>
        <w:t>STEM</w:t>
      </w:r>
      <w:r w:rsidRPr="00ED7B04">
        <w:rPr>
          <w:color w:val="000000" w:themeColor="text1"/>
        </w:rPr>
        <w:tab/>
      </w:r>
      <w:r w:rsidRPr="00ED7B04">
        <w:rPr>
          <w:color w:val="000000" w:themeColor="text1"/>
        </w:rPr>
        <w:tab/>
        <w:t>Science, Technology, Engineering and Mathematics</w:t>
      </w:r>
    </w:p>
    <w:p w14:paraId="592F1B16" w14:textId="77777777" w:rsidR="003F37E6" w:rsidRPr="00ED7B04" w:rsidRDefault="003F37E6" w:rsidP="003F37E6">
      <w:pPr>
        <w:pStyle w:val="SingleTxtG"/>
        <w:rPr>
          <w:color w:val="000000" w:themeColor="text1"/>
        </w:rPr>
      </w:pPr>
      <w:r w:rsidRPr="00ED7B04">
        <w:rPr>
          <w:color w:val="000000" w:themeColor="text1"/>
        </w:rPr>
        <w:t>TIKA</w:t>
      </w:r>
      <w:r w:rsidRPr="00ED7B04">
        <w:rPr>
          <w:color w:val="000000" w:themeColor="text1"/>
        </w:rPr>
        <w:tab/>
      </w:r>
      <w:r w:rsidRPr="00ED7B04">
        <w:rPr>
          <w:color w:val="000000" w:themeColor="text1"/>
        </w:rPr>
        <w:tab/>
        <w:t>Turkish Government through its international agency</w:t>
      </w:r>
    </w:p>
    <w:p w14:paraId="7F2F0802" w14:textId="77777777" w:rsidR="003F37E6" w:rsidRPr="00ED7B04" w:rsidRDefault="003F37E6" w:rsidP="003F37E6">
      <w:pPr>
        <w:pStyle w:val="SingleTxtG"/>
        <w:rPr>
          <w:color w:val="000000" w:themeColor="text1"/>
        </w:rPr>
      </w:pPr>
      <w:r w:rsidRPr="00ED7B04">
        <w:rPr>
          <w:color w:val="000000" w:themeColor="text1"/>
        </w:rPr>
        <w:t>TIP</w:t>
      </w:r>
      <w:r w:rsidRPr="00ED7B04">
        <w:rPr>
          <w:color w:val="000000" w:themeColor="text1"/>
        </w:rPr>
        <w:tab/>
      </w:r>
      <w:r w:rsidRPr="00ED7B04">
        <w:rPr>
          <w:color w:val="000000" w:themeColor="text1"/>
        </w:rPr>
        <w:tab/>
        <w:t>Trafficking in Persons</w:t>
      </w:r>
    </w:p>
    <w:p w14:paraId="4A533FF1" w14:textId="77777777" w:rsidR="003F37E6" w:rsidRPr="00ED7B04" w:rsidRDefault="003F37E6" w:rsidP="003F37E6">
      <w:pPr>
        <w:pStyle w:val="SingleTxtG"/>
        <w:rPr>
          <w:color w:val="000000" w:themeColor="text1"/>
        </w:rPr>
      </w:pPr>
      <w:r w:rsidRPr="00ED7B04">
        <w:rPr>
          <w:color w:val="000000" w:themeColor="text1"/>
        </w:rPr>
        <w:t>TVET</w:t>
      </w:r>
      <w:r w:rsidRPr="00ED7B04">
        <w:rPr>
          <w:color w:val="000000" w:themeColor="text1"/>
        </w:rPr>
        <w:tab/>
      </w:r>
      <w:r w:rsidRPr="00ED7B04">
        <w:rPr>
          <w:color w:val="000000" w:themeColor="text1"/>
        </w:rPr>
        <w:tab/>
        <w:t>Technical and Vocational Education and Training</w:t>
      </w:r>
    </w:p>
    <w:p w14:paraId="76C8ED45" w14:textId="77777777" w:rsidR="003F37E6" w:rsidRPr="00ED7B04" w:rsidRDefault="003F37E6" w:rsidP="003F37E6">
      <w:pPr>
        <w:pStyle w:val="SingleTxtG"/>
        <w:rPr>
          <w:color w:val="000000" w:themeColor="text1"/>
        </w:rPr>
      </w:pPr>
      <w:r w:rsidRPr="00ED7B04">
        <w:rPr>
          <w:color w:val="000000" w:themeColor="text1"/>
        </w:rPr>
        <w:t>UNAIDS</w:t>
      </w:r>
      <w:r w:rsidRPr="00ED7B04">
        <w:rPr>
          <w:color w:val="000000" w:themeColor="text1"/>
        </w:rPr>
        <w:tab/>
        <w:t>United Nations Programme on HIV and AIDS</w:t>
      </w:r>
    </w:p>
    <w:p w14:paraId="15435F6A" w14:textId="77777777" w:rsidR="003F37E6" w:rsidRPr="00ED7B04" w:rsidRDefault="003F37E6" w:rsidP="003F37E6">
      <w:pPr>
        <w:pStyle w:val="SingleTxtG"/>
        <w:rPr>
          <w:color w:val="000000" w:themeColor="text1"/>
        </w:rPr>
      </w:pPr>
      <w:r w:rsidRPr="00ED7B04">
        <w:rPr>
          <w:color w:val="000000" w:themeColor="text1"/>
        </w:rPr>
        <w:t>UNAM</w:t>
      </w:r>
      <w:r w:rsidRPr="00ED7B04">
        <w:rPr>
          <w:color w:val="000000" w:themeColor="text1"/>
        </w:rPr>
        <w:tab/>
        <w:t>University of Namibia</w:t>
      </w:r>
    </w:p>
    <w:p w14:paraId="54B015FC" w14:textId="77777777" w:rsidR="003F37E6" w:rsidRPr="00ED7B04" w:rsidRDefault="003F37E6" w:rsidP="003F37E6">
      <w:pPr>
        <w:pStyle w:val="SingleTxtG"/>
        <w:rPr>
          <w:color w:val="000000" w:themeColor="text1"/>
        </w:rPr>
      </w:pPr>
      <w:r w:rsidRPr="00ED7B04">
        <w:rPr>
          <w:color w:val="000000" w:themeColor="text1"/>
        </w:rPr>
        <w:t>UNCRPD</w:t>
      </w:r>
      <w:r w:rsidRPr="00ED7B04">
        <w:rPr>
          <w:color w:val="000000" w:themeColor="text1"/>
        </w:rPr>
        <w:tab/>
        <w:t>United Nations Convention on the Rights of Persons with Disabilities</w:t>
      </w:r>
    </w:p>
    <w:p w14:paraId="02485265" w14:textId="77777777" w:rsidR="003F37E6" w:rsidRPr="00ED7B04" w:rsidRDefault="003F37E6" w:rsidP="003F37E6">
      <w:pPr>
        <w:pStyle w:val="SingleTxtG"/>
        <w:rPr>
          <w:color w:val="000000" w:themeColor="text1"/>
        </w:rPr>
      </w:pPr>
      <w:r w:rsidRPr="00ED7B04">
        <w:rPr>
          <w:color w:val="000000" w:themeColor="text1"/>
        </w:rPr>
        <w:t>UNFPA</w:t>
      </w:r>
      <w:r w:rsidRPr="00ED7B04">
        <w:rPr>
          <w:color w:val="000000" w:themeColor="text1"/>
        </w:rPr>
        <w:tab/>
        <w:t>United Nations Population Fund</w:t>
      </w:r>
    </w:p>
    <w:p w14:paraId="2B8DAB1C" w14:textId="77777777" w:rsidR="003F37E6" w:rsidRPr="00ED7B04" w:rsidRDefault="003F37E6" w:rsidP="003F37E6">
      <w:pPr>
        <w:pStyle w:val="SingleTxtG"/>
        <w:rPr>
          <w:color w:val="000000" w:themeColor="text1"/>
        </w:rPr>
      </w:pPr>
      <w:r w:rsidRPr="00ED7B04">
        <w:rPr>
          <w:color w:val="000000" w:themeColor="text1"/>
        </w:rPr>
        <w:t>UNICEF</w:t>
      </w:r>
      <w:r w:rsidRPr="00ED7B04">
        <w:rPr>
          <w:color w:val="000000" w:themeColor="text1"/>
        </w:rPr>
        <w:tab/>
        <w:t>United Nations Children’s Fund</w:t>
      </w:r>
    </w:p>
    <w:p w14:paraId="74EA1069" w14:textId="77777777" w:rsidR="003F37E6" w:rsidRPr="00ED7B04" w:rsidRDefault="003F37E6" w:rsidP="003F37E6">
      <w:pPr>
        <w:pStyle w:val="SingleTxtG"/>
        <w:rPr>
          <w:color w:val="000000" w:themeColor="text1"/>
        </w:rPr>
      </w:pPr>
      <w:r w:rsidRPr="00ED7B04">
        <w:rPr>
          <w:color w:val="000000" w:themeColor="text1"/>
        </w:rPr>
        <w:t>UNODC</w:t>
      </w:r>
      <w:r w:rsidRPr="00ED7B04">
        <w:rPr>
          <w:color w:val="000000" w:themeColor="text1"/>
        </w:rPr>
        <w:tab/>
        <w:t>United Nations Office on Drugs and Crime</w:t>
      </w:r>
    </w:p>
    <w:p w14:paraId="528488AD" w14:textId="77777777" w:rsidR="003F37E6" w:rsidRPr="00ED7B04" w:rsidRDefault="003F37E6" w:rsidP="003F37E6">
      <w:pPr>
        <w:pStyle w:val="SingleTxtG"/>
        <w:rPr>
          <w:color w:val="000000" w:themeColor="text1"/>
        </w:rPr>
      </w:pPr>
      <w:r w:rsidRPr="00ED7B04">
        <w:rPr>
          <w:color w:val="000000" w:themeColor="text1"/>
        </w:rPr>
        <w:t>VAW</w:t>
      </w:r>
      <w:r w:rsidRPr="00ED7B04">
        <w:rPr>
          <w:color w:val="000000" w:themeColor="text1"/>
        </w:rPr>
        <w:tab/>
      </w:r>
      <w:r w:rsidRPr="00ED7B04">
        <w:rPr>
          <w:color w:val="000000" w:themeColor="text1"/>
        </w:rPr>
        <w:tab/>
        <w:t>Violence Against Women</w:t>
      </w:r>
    </w:p>
    <w:p w14:paraId="417C2A7E" w14:textId="77777777" w:rsidR="003F37E6" w:rsidRPr="00ED7B04" w:rsidRDefault="003F37E6" w:rsidP="003F37E6">
      <w:pPr>
        <w:pStyle w:val="SingleTxtG"/>
        <w:rPr>
          <w:color w:val="000000" w:themeColor="text1"/>
        </w:rPr>
      </w:pPr>
      <w:r w:rsidRPr="00ED7B04">
        <w:rPr>
          <w:color w:val="000000" w:themeColor="text1"/>
        </w:rPr>
        <w:t>VMC</w:t>
      </w:r>
      <w:r w:rsidRPr="00ED7B04">
        <w:rPr>
          <w:color w:val="000000" w:themeColor="text1"/>
        </w:rPr>
        <w:tab/>
      </w:r>
      <w:r w:rsidRPr="00ED7B04">
        <w:rPr>
          <w:color w:val="000000" w:themeColor="text1"/>
        </w:rPr>
        <w:tab/>
        <w:t>Voluntary Medical Male Circumcision</w:t>
      </w:r>
    </w:p>
    <w:p w14:paraId="5376EEDA" w14:textId="77777777" w:rsidR="003F37E6" w:rsidRPr="00ED7B04" w:rsidRDefault="003F37E6" w:rsidP="003F37E6">
      <w:pPr>
        <w:suppressAutoHyphens w:val="0"/>
        <w:spacing w:line="240" w:lineRule="auto"/>
        <w:rPr>
          <w:color w:val="000000" w:themeColor="text1"/>
          <w:sz w:val="24"/>
          <w:szCs w:val="24"/>
        </w:rPr>
      </w:pPr>
      <w:r w:rsidRPr="00ED7B04">
        <w:rPr>
          <w:color w:val="000000" w:themeColor="text1"/>
          <w:sz w:val="24"/>
          <w:szCs w:val="24"/>
        </w:rPr>
        <w:br w:type="page"/>
      </w:r>
    </w:p>
    <w:p w14:paraId="14B5FB30" w14:textId="77777777" w:rsidR="003F37E6" w:rsidRPr="00ED7B04" w:rsidRDefault="003F37E6" w:rsidP="003F37E6">
      <w:pPr>
        <w:pStyle w:val="HChG"/>
        <w:rPr>
          <w:color w:val="000000" w:themeColor="text1"/>
        </w:rPr>
      </w:pPr>
      <w:r w:rsidRPr="00ED7B04">
        <w:rPr>
          <w:color w:val="000000" w:themeColor="text1"/>
        </w:rPr>
        <w:tab/>
      </w:r>
      <w:bookmarkStart w:id="3" w:name="_Toc103952570"/>
      <w:r w:rsidRPr="00ED7B04">
        <w:rPr>
          <w:color w:val="000000" w:themeColor="text1"/>
        </w:rPr>
        <w:t>I.</w:t>
      </w:r>
      <w:r w:rsidRPr="00ED7B04">
        <w:rPr>
          <w:color w:val="000000" w:themeColor="text1"/>
        </w:rPr>
        <w:tab/>
        <w:t>Introduction</w:t>
      </w:r>
      <w:bookmarkEnd w:id="3"/>
    </w:p>
    <w:p w14:paraId="247219AF" w14:textId="77777777" w:rsidR="003F37E6" w:rsidRPr="00ED7B04" w:rsidRDefault="003F37E6" w:rsidP="003F37E6">
      <w:pPr>
        <w:pStyle w:val="SingleTxtG"/>
        <w:rPr>
          <w:color w:val="000000" w:themeColor="text1"/>
        </w:rPr>
      </w:pPr>
      <w:r w:rsidRPr="00ED7B04">
        <w:rPr>
          <w:color w:val="000000" w:themeColor="text1"/>
        </w:rPr>
        <w:t>1.</w:t>
      </w:r>
      <w:r w:rsidRPr="00ED7B04">
        <w:rPr>
          <w:color w:val="000000" w:themeColor="text1"/>
        </w:rPr>
        <w:tab/>
        <w:t>Namibia is a state party to the International Covenant on Civil, and Political Rights (ICCPR), after ratifying the Covenant on 28 November 1982. This report is submitted pursuant to Article 40 of the International Covenant on Civil and Political Rights (ICCPR) which requires states parties to submit reports on the implementation of the provisions of the ICCPR by responding to recommendations of the Human Rights Committee and by indicating the measures adopted to give effect to the rights recognized under the ICCPR and on the progress made on the enjoyment of those rights.</w:t>
      </w:r>
      <w:r>
        <w:rPr>
          <w:color w:val="000000" w:themeColor="text1"/>
        </w:rPr>
        <w:t xml:space="preserve"> </w:t>
      </w:r>
    </w:p>
    <w:p w14:paraId="48501FB9" w14:textId="77777777" w:rsidR="003F37E6" w:rsidRPr="00ED7B04" w:rsidRDefault="003F37E6" w:rsidP="003F37E6">
      <w:pPr>
        <w:pStyle w:val="SingleTxtG"/>
        <w:rPr>
          <w:color w:val="000000" w:themeColor="text1"/>
        </w:rPr>
      </w:pPr>
      <w:r w:rsidRPr="00ED7B04">
        <w:rPr>
          <w:color w:val="000000" w:themeColor="text1"/>
        </w:rPr>
        <w:t>2.</w:t>
      </w:r>
      <w:r w:rsidRPr="00ED7B04">
        <w:rPr>
          <w:color w:val="000000" w:themeColor="text1"/>
        </w:rPr>
        <w:tab/>
        <w:t>In line with the guidelines of the Human Rights Committee on the form and content of reports, this report consists of three parts: Part I is an introductory section which includes information on the reporting methodology; Part II provides information, and responses to the concluding observations of the Committee on Civil and Political Rights on the last report, Part III provides information on the substantive rights recognised under the relevant articles of the Covenant since the last report.</w:t>
      </w:r>
    </w:p>
    <w:p w14:paraId="44DDCB2E" w14:textId="77777777" w:rsidR="003F37E6" w:rsidRPr="00ED7B04" w:rsidRDefault="003F37E6" w:rsidP="003F37E6">
      <w:pPr>
        <w:pStyle w:val="SingleTxtG"/>
        <w:rPr>
          <w:color w:val="000000" w:themeColor="text1"/>
        </w:rPr>
      </w:pPr>
      <w:r w:rsidRPr="00ED7B04">
        <w:rPr>
          <w:color w:val="000000" w:themeColor="text1"/>
        </w:rPr>
        <w:t>3.</w:t>
      </w:r>
      <w:r w:rsidRPr="00ED7B04">
        <w:rPr>
          <w:color w:val="000000" w:themeColor="text1"/>
        </w:rPr>
        <w:tab/>
        <w:t>The information contained in this report covers the period 2015 to 2019. Namibia welcomes the position of the Committee to accept the Third periodic report to be combined and submitted as one document.</w:t>
      </w:r>
    </w:p>
    <w:p w14:paraId="0BC88EC9" w14:textId="77777777" w:rsidR="003F37E6" w:rsidRPr="00ED7B04" w:rsidRDefault="003F37E6" w:rsidP="003F37E6">
      <w:pPr>
        <w:pStyle w:val="H1G"/>
        <w:rPr>
          <w:color w:val="000000" w:themeColor="text1"/>
        </w:rPr>
      </w:pPr>
      <w:r w:rsidRPr="00ED7B04">
        <w:rPr>
          <w:color w:val="000000" w:themeColor="text1"/>
        </w:rPr>
        <w:tab/>
      </w:r>
      <w:r w:rsidRPr="00ED7B04">
        <w:rPr>
          <w:color w:val="000000" w:themeColor="text1"/>
        </w:rPr>
        <w:tab/>
      </w:r>
      <w:bookmarkStart w:id="4" w:name="_Toc103952571"/>
      <w:r w:rsidRPr="00ED7B04">
        <w:rPr>
          <w:color w:val="000000" w:themeColor="text1"/>
        </w:rPr>
        <w:t>Report methodology</w:t>
      </w:r>
      <w:bookmarkEnd w:id="4"/>
    </w:p>
    <w:p w14:paraId="281A7E27" w14:textId="77777777" w:rsidR="003F37E6" w:rsidRPr="00ED7B04" w:rsidRDefault="003F37E6" w:rsidP="003F37E6">
      <w:pPr>
        <w:pStyle w:val="SingleTxtG"/>
        <w:rPr>
          <w:color w:val="000000" w:themeColor="text1"/>
        </w:rPr>
      </w:pPr>
      <w:r w:rsidRPr="00ED7B04">
        <w:rPr>
          <w:color w:val="000000" w:themeColor="text1"/>
        </w:rPr>
        <w:t>4.</w:t>
      </w:r>
      <w:r w:rsidRPr="00ED7B04">
        <w:rPr>
          <w:color w:val="000000" w:themeColor="text1"/>
        </w:rPr>
        <w:tab/>
        <w:t xml:space="preserve">This report was compiled by the Ministry of Justice based on information received from Government Offices, Ministries and Agencies (OMAs) as well as research information and reports from relevant non-governmental organisations (NGOs). </w:t>
      </w:r>
    </w:p>
    <w:p w14:paraId="1B665C70" w14:textId="77777777" w:rsidR="003F37E6" w:rsidRPr="00ED7B04" w:rsidRDefault="003F37E6" w:rsidP="003F37E6">
      <w:pPr>
        <w:pStyle w:val="HChG"/>
        <w:rPr>
          <w:color w:val="000000" w:themeColor="text1"/>
        </w:rPr>
      </w:pPr>
      <w:r w:rsidRPr="00ED7B04">
        <w:rPr>
          <w:color w:val="000000" w:themeColor="text1"/>
        </w:rPr>
        <w:tab/>
      </w:r>
      <w:bookmarkStart w:id="5" w:name="_Toc103952572"/>
      <w:r w:rsidRPr="00ED7B04">
        <w:rPr>
          <w:color w:val="000000" w:themeColor="text1"/>
        </w:rPr>
        <w:t>II.</w:t>
      </w:r>
      <w:r w:rsidRPr="00ED7B04">
        <w:rPr>
          <w:color w:val="000000" w:themeColor="text1"/>
        </w:rPr>
        <w:tab/>
        <w:t>Responses to the concluding observations of the Committee on civil and political rights</w:t>
      </w:r>
      <w:bookmarkEnd w:id="5"/>
    </w:p>
    <w:p w14:paraId="40F4E5FE" w14:textId="049B6738" w:rsidR="003F37E6" w:rsidRPr="00ED7B04" w:rsidRDefault="003F37E6" w:rsidP="003F37E6">
      <w:pPr>
        <w:pStyle w:val="H1G"/>
        <w:rPr>
          <w:color w:val="000000" w:themeColor="text1"/>
        </w:rPr>
      </w:pPr>
      <w:r w:rsidRPr="00ED7B04">
        <w:rPr>
          <w:color w:val="000000" w:themeColor="text1"/>
        </w:rPr>
        <w:tab/>
      </w:r>
      <w:r w:rsidRPr="00ED7B04">
        <w:rPr>
          <w:color w:val="000000" w:themeColor="text1"/>
        </w:rPr>
        <w:tab/>
      </w:r>
      <w:bookmarkStart w:id="6" w:name="_Toc103952573"/>
      <w:r w:rsidRPr="00ED7B04">
        <w:rPr>
          <w:color w:val="000000" w:themeColor="text1"/>
        </w:rPr>
        <w:t xml:space="preserve">Principal matters of concern and recommendations (response to recommendation </w:t>
      </w:r>
      <w:r w:rsidR="00BC6FF7">
        <w:rPr>
          <w:color w:val="000000" w:themeColor="text1"/>
        </w:rPr>
        <w:t>No.</w:t>
      </w:r>
      <w:r w:rsidRPr="00ED7B04">
        <w:rPr>
          <w:color w:val="000000" w:themeColor="text1"/>
        </w:rPr>
        <w:t xml:space="preserve"> 5 and 6)</w:t>
      </w:r>
      <w:bookmarkEnd w:id="6"/>
    </w:p>
    <w:p w14:paraId="0E2808AF" w14:textId="77777777" w:rsidR="003F37E6" w:rsidRPr="00ED7B04" w:rsidRDefault="003F37E6" w:rsidP="003F37E6">
      <w:pPr>
        <w:pStyle w:val="SingleTxtG"/>
        <w:rPr>
          <w:b/>
          <w:color w:val="000000" w:themeColor="text1"/>
        </w:rPr>
      </w:pPr>
      <w:r w:rsidRPr="00ED7B04">
        <w:rPr>
          <w:color w:val="000000" w:themeColor="text1"/>
        </w:rPr>
        <w:t>5.</w:t>
      </w:r>
      <w:r w:rsidRPr="00ED7B04">
        <w:rPr>
          <w:color w:val="000000" w:themeColor="text1"/>
        </w:rPr>
        <w:tab/>
        <w:t>The state party informs the Committee that these mechanisms are already in place. A complainant who claims that his/her rights has been violated has access to remedies in the Namibian courts. In addition, any complainant may approach the committee as per the Optional Protocol, provided that such complainant has exhausted the domestic remedies first.</w:t>
      </w:r>
      <w:r>
        <w:rPr>
          <w:color w:val="000000" w:themeColor="text1"/>
        </w:rPr>
        <w:t xml:space="preserve"> </w:t>
      </w:r>
    </w:p>
    <w:p w14:paraId="30E1D906" w14:textId="42632596" w:rsidR="003F37E6" w:rsidRPr="00ED7B04" w:rsidRDefault="003F37E6" w:rsidP="003F37E6">
      <w:pPr>
        <w:pStyle w:val="H1G"/>
        <w:rPr>
          <w:color w:val="000000" w:themeColor="text1"/>
        </w:rPr>
      </w:pPr>
      <w:r w:rsidRPr="00ED7B04">
        <w:rPr>
          <w:color w:val="000000" w:themeColor="text1"/>
        </w:rPr>
        <w:tab/>
      </w:r>
      <w:r w:rsidRPr="00ED7B04">
        <w:rPr>
          <w:color w:val="000000" w:themeColor="text1"/>
        </w:rPr>
        <w:tab/>
      </w:r>
      <w:bookmarkStart w:id="7" w:name="_Toc103952574"/>
      <w:r w:rsidRPr="00ED7B04">
        <w:rPr>
          <w:color w:val="000000" w:themeColor="text1"/>
        </w:rPr>
        <w:t xml:space="preserve">National human rights institutions (response to recommendation </w:t>
      </w:r>
      <w:r w:rsidR="00BC6FF7">
        <w:rPr>
          <w:color w:val="000000" w:themeColor="text1"/>
        </w:rPr>
        <w:t>No.</w:t>
      </w:r>
      <w:r w:rsidRPr="00ED7B04">
        <w:rPr>
          <w:color w:val="000000" w:themeColor="text1"/>
        </w:rPr>
        <w:t xml:space="preserve"> 7 and 8)</w:t>
      </w:r>
      <w:bookmarkEnd w:id="7"/>
    </w:p>
    <w:p w14:paraId="634F7E8A" w14:textId="77777777" w:rsidR="003F37E6" w:rsidRPr="00ED7B04" w:rsidRDefault="003F37E6" w:rsidP="003F37E6">
      <w:pPr>
        <w:pStyle w:val="SingleTxtG"/>
        <w:rPr>
          <w:color w:val="000000" w:themeColor="text1"/>
        </w:rPr>
      </w:pPr>
      <w:r w:rsidRPr="00ED7B04">
        <w:rPr>
          <w:color w:val="000000" w:themeColor="text1"/>
        </w:rPr>
        <w:t>6.</w:t>
      </w:r>
      <w:r w:rsidRPr="00ED7B04">
        <w:rPr>
          <w:color w:val="000000" w:themeColor="text1"/>
        </w:rPr>
        <w:tab/>
        <w:t>A new Ombudsman Amendment Bill has been drafted; and it awaits the Minister of Justice’s approval on policy issues before it can move forward. The Bill will provide for the appointment of both the Ombudsman and the Deputy Ombudsmen by Proclamation in the Gazette. Moreover, it recommends the establishment in the Public Service of Namibia an office that will be called the Office of the Ombudsman, that will be responsible for providing administrative and financial support services and related matters of the Office and assist the Ombudsman in performing his or her powers, functions and duties as provided for in the Namibian Constitution, in the Bill or any other law.</w:t>
      </w:r>
      <w:r>
        <w:rPr>
          <w:color w:val="000000" w:themeColor="text1"/>
        </w:rPr>
        <w:t xml:space="preserve"> </w:t>
      </w:r>
      <w:r w:rsidRPr="00ED7B04">
        <w:rPr>
          <w:color w:val="000000" w:themeColor="text1"/>
        </w:rPr>
        <w:t>This Office will consist of the Ombudsman, Deputy Ombudsmen, including Children’s Advocate and the staff members, some of whom will be designated as complaints investigators. In October 2018 the Office of the Ombudsman was re-accredited with an A- status in terms of the Paris Principles.</w:t>
      </w:r>
    </w:p>
    <w:p w14:paraId="7BB65948" w14:textId="221764FC" w:rsidR="003F37E6" w:rsidRPr="00ED7B04" w:rsidRDefault="003F37E6" w:rsidP="003F37E6">
      <w:pPr>
        <w:pStyle w:val="H1G"/>
        <w:rPr>
          <w:color w:val="000000" w:themeColor="text1"/>
        </w:rPr>
      </w:pPr>
      <w:bookmarkStart w:id="8" w:name="_Hlk59607009"/>
      <w:r w:rsidRPr="00ED7B04">
        <w:rPr>
          <w:color w:val="000000" w:themeColor="text1"/>
        </w:rPr>
        <w:tab/>
      </w:r>
      <w:r w:rsidRPr="00ED7B04">
        <w:rPr>
          <w:color w:val="000000" w:themeColor="text1"/>
        </w:rPr>
        <w:tab/>
      </w:r>
      <w:bookmarkStart w:id="9" w:name="_Toc103952575"/>
      <w:r w:rsidRPr="00ED7B04">
        <w:rPr>
          <w:color w:val="000000" w:themeColor="text1"/>
        </w:rPr>
        <w:t xml:space="preserve">Non-discrimination (response to recommendation </w:t>
      </w:r>
      <w:r w:rsidR="00BC6FF7">
        <w:rPr>
          <w:color w:val="000000" w:themeColor="text1"/>
        </w:rPr>
        <w:t>No.</w:t>
      </w:r>
      <w:r w:rsidRPr="00ED7B04">
        <w:rPr>
          <w:color w:val="000000" w:themeColor="text1"/>
        </w:rPr>
        <w:t xml:space="preserve"> 9 and 10)</w:t>
      </w:r>
      <w:bookmarkEnd w:id="9"/>
    </w:p>
    <w:p w14:paraId="1D8C279A" w14:textId="77777777" w:rsidR="003F37E6" w:rsidRPr="00ED7B04" w:rsidRDefault="003F37E6" w:rsidP="003F37E6">
      <w:pPr>
        <w:pStyle w:val="H23G"/>
        <w:rPr>
          <w:color w:val="000000" w:themeColor="text1"/>
        </w:rPr>
      </w:pPr>
      <w:r w:rsidRPr="00ED7B04">
        <w:rPr>
          <w:color w:val="000000" w:themeColor="text1"/>
        </w:rPr>
        <w:tab/>
      </w:r>
      <w:r w:rsidRPr="00ED7B04">
        <w:rPr>
          <w:color w:val="000000" w:themeColor="text1"/>
        </w:rPr>
        <w:tab/>
        <w:t>Intestate Succession</w:t>
      </w:r>
    </w:p>
    <w:p w14:paraId="24D80FF2" w14:textId="77777777" w:rsidR="003F37E6" w:rsidRPr="00ED7B04" w:rsidRDefault="003F37E6" w:rsidP="003F37E6">
      <w:pPr>
        <w:pStyle w:val="SingleTxtG"/>
        <w:rPr>
          <w:color w:val="000000" w:themeColor="text1"/>
        </w:rPr>
      </w:pPr>
      <w:r w:rsidRPr="00ED7B04">
        <w:rPr>
          <w:color w:val="000000" w:themeColor="text1"/>
        </w:rPr>
        <w:t>7.</w:t>
      </w:r>
      <w:r w:rsidRPr="00ED7B04">
        <w:rPr>
          <w:color w:val="000000" w:themeColor="text1"/>
        </w:rPr>
        <w:tab/>
        <w:t>The Ministry of Justice through the Directorate Master of the High Court is currently consulting on the possible enactment of an Intestate Succession Bill that will aim at addressing some of the challenges arising from the existing intestate succession regime.</w:t>
      </w:r>
    </w:p>
    <w:p w14:paraId="0FE877F5" w14:textId="77777777" w:rsidR="003F37E6" w:rsidRPr="00ED7B04" w:rsidRDefault="003F37E6" w:rsidP="003F37E6">
      <w:pPr>
        <w:pStyle w:val="H23G"/>
        <w:rPr>
          <w:color w:val="000000" w:themeColor="text1"/>
        </w:rPr>
      </w:pPr>
      <w:r w:rsidRPr="00ED7B04">
        <w:rPr>
          <w:color w:val="000000" w:themeColor="text1"/>
        </w:rPr>
        <w:tab/>
      </w:r>
      <w:r w:rsidRPr="00ED7B04">
        <w:rPr>
          <w:color w:val="000000" w:themeColor="text1"/>
        </w:rPr>
        <w:tab/>
        <w:t>Hate Crime Legislation</w:t>
      </w:r>
    </w:p>
    <w:p w14:paraId="644E9897" w14:textId="221E55BF" w:rsidR="003F37E6" w:rsidRPr="00ED7B04" w:rsidRDefault="003F37E6" w:rsidP="003F37E6">
      <w:pPr>
        <w:pStyle w:val="SingleTxtG"/>
        <w:rPr>
          <w:b/>
          <w:color w:val="000000" w:themeColor="text1"/>
        </w:rPr>
      </w:pPr>
      <w:r w:rsidRPr="00ED7B04">
        <w:rPr>
          <w:color w:val="000000" w:themeColor="text1"/>
        </w:rPr>
        <w:t>8.</w:t>
      </w:r>
      <w:r w:rsidRPr="00ED7B04">
        <w:rPr>
          <w:color w:val="000000" w:themeColor="text1"/>
        </w:rPr>
        <w:tab/>
        <w:t xml:space="preserve">As per the last report, the Racial Discrimination Prohibition Act, 1991 (Act </w:t>
      </w:r>
      <w:r w:rsidR="00BC6FF7">
        <w:rPr>
          <w:color w:val="000000" w:themeColor="text1"/>
        </w:rPr>
        <w:t>No.</w:t>
      </w:r>
      <w:r w:rsidRPr="00ED7B04">
        <w:rPr>
          <w:color w:val="000000" w:themeColor="text1"/>
        </w:rPr>
        <w:t xml:space="preserve"> 26 of 1991) read with Articles 10 and 23 of the Namibian Constitution remains the state’s primary anti-discrimination law that combats all forms of racism. In addition to the above, it is noteworthy to mention that the Law Reform Development Commission (LRDC), through the Ministry of Justice, reviewed 144 discriminatory laws that were previously designed to advance the policy and agenda of the former apartheid regime. This review and reform exercise have culminated into the promulgation of the Repeal of Obsolete Laws Act, 2018 (Act No. 21 of 2018) which came into force on the 1</w:t>
      </w:r>
      <w:r w:rsidRPr="00ED7B04">
        <w:rPr>
          <w:color w:val="000000" w:themeColor="text1"/>
          <w:vertAlign w:val="superscript"/>
        </w:rPr>
        <w:t>st</w:t>
      </w:r>
      <w:r w:rsidRPr="00ED7B04">
        <w:rPr>
          <w:color w:val="000000" w:themeColor="text1"/>
        </w:rPr>
        <w:t xml:space="preserve"> March 2018.</w:t>
      </w:r>
      <w:r>
        <w:rPr>
          <w:color w:val="000000" w:themeColor="text1"/>
        </w:rPr>
        <w:t xml:space="preserve"> </w:t>
      </w:r>
      <w:r w:rsidRPr="00ED7B04">
        <w:rPr>
          <w:color w:val="000000" w:themeColor="text1"/>
        </w:rPr>
        <w:t>The office of the Ombudsman is currently busy with a draft hate speech bill. The draft bill is still incomplete as stakeholder consultations with the legal fraternity and government agencies still needs to be conducted.</w:t>
      </w:r>
    </w:p>
    <w:p w14:paraId="3640C79A" w14:textId="77777777" w:rsidR="003F37E6" w:rsidRPr="00ED7B04" w:rsidRDefault="003F37E6" w:rsidP="003F37E6">
      <w:pPr>
        <w:pStyle w:val="H23G"/>
        <w:rPr>
          <w:color w:val="000000" w:themeColor="text1"/>
        </w:rPr>
      </w:pPr>
      <w:r w:rsidRPr="00ED7B04">
        <w:rPr>
          <w:color w:val="000000" w:themeColor="text1"/>
        </w:rPr>
        <w:tab/>
      </w:r>
      <w:r w:rsidRPr="00ED7B04">
        <w:rPr>
          <w:color w:val="000000" w:themeColor="text1"/>
        </w:rPr>
        <w:tab/>
        <w:t>Common law crime of sodomy and same-sex relationship</w:t>
      </w:r>
    </w:p>
    <w:p w14:paraId="6E362440" w14:textId="1A736A4D" w:rsidR="003F37E6" w:rsidRPr="00ED7B04" w:rsidRDefault="003F37E6" w:rsidP="003F37E6">
      <w:pPr>
        <w:pStyle w:val="SingleTxtG"/>
        <w:rPr>
          <w:b/>
          <w:color w:val="000000" w:themeColor="text1"/>
        </w:rPr>
      </w:pPr>
      <w:r w:rsidRPr="00ED7B04">
        <w:rPr>
          <w:color w:val="000000" w:themeColor="text1"/>
        </w:rPr>
        <w:t>9.</w:t>
      </w:r>
      <w:r w:rsidRPr="00ED7B04">
        <w:rPr>
          <w:color w:val="000000" w:themeColor="text1"/>
        </w:rPr>
        <w:tab/>
        <w:t>The Namibian non- discriminatory laws apply to all persons regardless of their sexual orientation, the LRDC is in the process of reviewing the law which criminalises Sodomy which has not attracted prosecution ever since independence.</w:t>
      </w:r>
      <w:r w:rsidRPr="00ED7B04">
        <w:rPr>
          <w:rFonts w:eastAsia="Calibri"/>
          <w:color w:val="000000" w:themeColor="text1"/>
          <w:lang w:eastAsia="en-ZW"/>
        </w:rPr>
        <w:t xml:space="preserve"> Namibia upholds the protection of all citizens irrespective of their sexual orientation. The Ombudsman office had the national human rights action plan that was approved at cabinet inclusive of LGBTI issues. The LGBTI are also protected by Chapter 3, Article 10 of the Namibian Constitution.</w:t>
      </w:r>
    </w:p>
    <w:p w14:paraId="2E19AC21" w14:textId="77777777" w:rsidR="003F37E6" w:rsidRPr="00ED7B04" w:rsidRDefault="003F37E6" w:rsidP="003F37E6">
      <w:pPr>
        <w:pStyle w:val="H23G"/>
        <w:rPr>
          <w:color w:val="000000" w:themeColor="text1"/>
        </w:rPr>
      </w:pPr>
      <w:r w:rsidRPr="00ED7B04">
        <w:rPr>
          <w:color w:val="000000" w:themeColor="text1"/>
        </w:rPr>
        <w:tab/>
      </w:r>
      <w:r w:rsidRPr="00ED7B04">
        <w:rPr>
          <w:color w:val="000000" w:themeColor="text1"/>
        </w:rPr>
        <w:tab/>
        <w:t>Persons who are HIV positive</w:t>
      </w:r>
    </w:p>
    <w:p w14:paraId="29ED31A6" w14:textId="77777777" w:rsidR="003F37E6" w:rsidRPr="00ED7B04" w:rsidRDefault="003F37E6" w:rsidP="003F37E6">
      <w:pPr>
        <w:pStyle w:val="SingleTxtG"/>
        <w:rPr>
          <w:b/>
          <w:color w:val="000000" w:themeColor="text1"/>
          <w:u w:val="single"/>
        </w:rPr>
      </w:pPr>
      <w:r w:rsidRPr="00ED7B04">
        <w:rPr>
          <w:color w:val="000000" w:themeColor="text1"/>
        </w:rPr>
        <w:t>10.</w:t>
      </w:r>
      <w:r w:rsidRPr="00ED7B04">
        <w:rPr>
          <w:color w:val="000000" w:themeColor="text1"/>
        </w:rPr>
        <w:tab/>
        <w:t xml:space="preserve">The Namibian Constitution guarantees equal rights and freedoms to all persons and prohibits all forms of discrimination. The Government has placed the fight against HIV/AIDS high on the national agenda and provides all person’s equal access to public health facilities. Moreover, the Government through the Ministry of Health and Social Services has established an extensive HIV/AIDS awareness program which aims to inform and consult infected mothers and couples. The Government has made significant progress on the Prevention of Mother-To-Child Transmission (PMTCT) services which have been expanded, and to date these services are available in about 96% of the health facilities throughout the country. </w:t>
      </w:r>
    </w:p>
    <w:p w14:paraId="0B9687F9" w14:textId="77777777" w:rsidR="003F37E6" w:rsidRPr="00ED7B04" w:rsidRDefault="003F37E6" w:rsidP="003F37E6">
      <w:pPr>
        <w:pStyle w:val="SingleTxtG"/>
        <w:rPr>
          <w:color w:val="000000" w:themeColor="text1"/>
        </w:rPr>
      </w:pPr>
      <w:r w:rsidRPr="00ED7B04">
        <w:rPr>
          <w:color w:val="000000" w:themeColor="text1"/>
        </w:rPr>
        <w:t>11.</w:t>
      </w:r>
      <w:r w:rsidRPr="00ED7B04">
        <w:rPr>
          <w:color w:val="000000" w:themeColor="text1"/>
        </w:rPr>
        <w:tab/>
        <w:t>In addition, the Ministry of Health and Social Services introduced the National Strategic Framework (NSF) for HIV and AIDS response in Namibia for the period 2017/18-2021/2022. This was the Third National Strategic Framework for HIV and AIDS in Namibia. The NSF uses investment approach thinking to identify the key populations, services and sites that will produce the highest coverage and impact results from intensified programming. The NSF has prioritised female sex workers not only with information on HIV/AIDS but with high impact HIV testing modalities, prevention, treatment and care. Moreover, health care workers have been trained in providing non-judgemental health care services to sex workers and other key populations.</w:t>
      </w:r>
    </w:p>
    <w:p w14:paraId="28EB06B1" w14:textId="77777777" w:rsidR="003F37E6" w:rsidRPr="00ED7B04" w:rsidRDefault="003F37E6" w:rsidP="003F37E6">
      <w:pPr>
        <w:pStyle w:val="SingleTxtG"/>
        <w:rPr>
          <w:color w:val="000000" w:themeColor="text1"/>
        </w:rPr>
      </w:pPr>
      <w:r w:rsidRPr="00ED7B04">
        <w:rPr>
          <w:color w:val="000000" w:themeColor="text1"/>
        </w:rPr>
        <w:t>12.</w:t>
      </w:r>
      <w:r w:rsidRPr="00ED7B04">
        <w:rPr>
          <w:color w:val="000000" w:themeColor="text1"/>
        </w:rPr>
        <w:tab/>
        <w:t xml:space="preserve">The Namibia Population-Based HIV Impact Assessment (NAMPHIA) in 2017 indicated that Namibia’s HIV interventions have resulted in excellent progress towards the UNAIDS targets. Women in Namibia achieved the UNAIDS 90-90-90 goals and is striving towards the 95-95-95 goals. Namibia, with the support of its development partners, has made significant progress in addressing HIV and AIDS. However, some social-cultural, policy and legal barriers still prevent access and utilisation of services by some key population groups. The Ministry of Health and Social Services established the platform known as Key Populations Technical Working Group (KP TWG) as part of the coordination mechanism for HIV/AIDS as stipulated in the NSF. The platform allows for sharing national and programmatic information on KP programs. The Ministry works closely with the Society for Family Health (SFH). One of the programs SFH is implementing is to compliment (MoHSS) interventions, the HIV prevention care and treatment for key populations, which is the female sex workers, MSM and transgender people. </w:t>
      </w:r>
    </w:p>
    <w:p w14:paraId="5B6C86B8" w14:textId="77777777" w:rsidR="003F37E6" w:rsidRPr="00ED7B04" w:rsidRDefault="003F37E6" w:rsidP="003F37E6">
      <w:pPr>
        <w:pStyle w:val="SingleTxtG"/>
        <w:rPr>
          <w:color w:val="000000" w:themeColor="text1"/>
        </w:rPr>
      </w:pPr>
      <w:r w:rsidRPr="00ED7B04">
        <w:rPr>
          <w:color w:val="000000" w:themeColor="text1"/>
        </w:rPr>
        <w:t>13.</w:t>
      </w:r>
      <w:r w:rsidRPr="00ED7B04">
        <w:rPr>
          <w:color w:val="000000" w:themeColor="text1"/>
        </w:rPr>
        <w:tab/>
        <w:t>In an effort to address skills shortages in the fight against HIV/AIDS, the Government has implored institutions of higher learning to introduce specific courses aimed at increasing the number of trained health care professionals. To this effect, the University of Namibia and the International University of Management offer courses on HIV/AIDS Education and Management as well as Health and Wellness studies.</w:t>
      </w:r>
      <w:r>
        <w:rPr>
          <w:color w:val="000000" w:themeColor="text1"/>
        </w:rPr>
        <w:t xml:space="preserve"> </w:t>
      </w:r>
      <w:r w:rsidRPr="00ED7B04">
        <w:rPr>
          <w:color w:val="000000" w:themeColor="text1"/>
        </w:rPr>
        <w:t>The HIV/AIDS Sectoral Policy for Defence Force does not allow for discrimination on the basis of HIV status.</w:t>
      </w:r>
    </w:p>
    <w:p w14:paraId="6D79398D" w14:textId="77777777" w:rsidR="003F37E6" w:rsidRPr="00ED7B04" w:rsidRDefault="003F37E6" w:rsidP="003F37E6">
      <w:pPr>
        <w:pStyle w:val="H23G"/>
        <w:rPr>
          <w:color w:val="000000" w:themeColor="text1"/>
        </w:rPr>
      </w:pPr>
      <w:bookmarkStart w:id="10" w:name="_Hlk59607088"/>
      <w:r w:rsidRPr="00ED7B04">
        <w:rPr>
          <w:color w:val="000000" w:themeColor="text1"/>
        </w:rPr>
        <w:tab/>
      </w:r>
      <w:r w:rsidRPr="00ED7B04">
        <w:rPr>
          <w:color w:val="000000" w:themeColor="text1"/>
        </w:rPr>
        <w:tab/>
        <w:t>Persons with Disabilities</w:t>
      </w:r>
    </w:p>
    <w:bookmarkEnd w:id="10"/>
    <w:p w14:paraId="5EA1C7F6" w14:textId="77777777" w:rsidR="003F37E6" w:rsidRPr="00ED7B04" w:rsidRDefault="003F37E6" w:rsidP="003F37E6">
      <w:pPr>
        <w:pStyle w:val="SingleTxtG"/>
        <w:rPr>
          <w:color w:val="000000" w:themeColor="text1"/>
        </w:rPr>
      </w:pPr>
      <w:r w:rsidRPr="00ED7B04">
        <w:rPr>
          <w:color w:val="000000" w:themeColor="text1"/>
        </w:rPr>
        <w:t>14.</w:t>
      </w:r>
      <w:r w:rsidRPr="00ED7B04">
        <w:rPr>
          <w:color w:val="000000" w:themeColor="text1"/>
        </w:rPr>
        <w:tab/>
      </w:r>
      <w:r w:rsidRPr="00ED7B04">
        <w:rPr>
          <w:color w:val="000000" w:themeColor="text1"/>
          <w:lang w:eastAsia="en-ZA"/>
        </w:rPr>
        <w:t>The State party signed the United Nations Convention on the Rights of Persons with Disabilities (UNCRPD) on the 25th April 2007, and ratified the Convention (including the Optional Protocol) on the 4th December 2007).</w:t>
      </w:r>
      <w:r>
        <w:rPr>
          <w:color w:val="000000" w:themeColor="text1"/>
        </w:rPr>
        <w:t xml:space="preserve"> </w:t>
      </w:r>
      <w:r w:rsidRPr="00ED7B04">
        <w:rPr>
          <w:color w:val="000000" w:themeColor="text1"/>
        </w:rPr>
        <w:t xml:space="preserve">Namibia endorsed the African Decade Plan of Action for Person with Disabilities in 2005. The Namibian legal and policy framework on equality and non-discrimination fully complies with Article 5 of the CRPD. Persons with disabilities are able to use the law to protect and pursue interests on an equal basis with others. </w:t>
      </w:r>
    </w:p>
    <w:p w14:paraId="7F811E60" w14:textId="77777777" w:rsidR="003F37E6" w:rsidRPr="00ED7B04" w:rsidRDefault="003F37E6" w:rsidP="00BC6FF7">
      <w:pPr>
        <w:pStyle w:val="SingleTxtG"/>
        <w:spacing w:after="240"/>
        <w:rPr>
          <w:color w:val="000000" w:themeColor="text1"/>
          <w:lang w:eastAsia="en-ZA"/>
        </w:rPr>
      </w:pPr>
      <w:r w:rsidRPr="00ED7B04">
        <w:rPr>
          <w:color w:val="000000" w:themeColor="text1"/>
          <w:lang w:eastAsia="en-ZA"/>
        </w:rPr>
        <w:t>15.</w:t>
      </w:r>
      <w:r w:rsidRPr="00ED7B04">
        <w:rPr>
          <w:color w:val="000000" w:themeColor="text1"/>
          <w:lang w:eastAsia="en-ZA"/>
        </w:rPr>
        <w:tab/>
        <w:t>The following table shows disaggregated statistics on person with disabilities that are employed in various sectors for the period of 2015-2018 as recorded with the Office of the Equity Commissioner. There are no statistics available for 2018-2020.</w:t>
      </w:r>
    </w:p>
    <w:p w14:paraId="5967F604" w14:textId="77777777" w:rsidR="00BC6FF7" w:rsidRDefault="003F37E6" w:rsidP="00BC6FF7">
      <w:pPr>
        <w:pStyle w:val="Heading1"/>
      </w:pPr>
      <w:r w:rsidRPr="00ED7B04">
        <w:t>Table 1</w:t>
      </w:r>
    </w:p>
    <w:p w14:paraId="17774C4D" w14:textId="03687548" w:rsidR="003F37E6" w:rsidRDefault="003F37E6" w:rsidP="003F37E6">
      <w:pPr>
        <w:pStyle w:val="SingleTxtG"/>
        <w:jc w:val="left"/>
        <w:rPr>
          <w:b/>
          <w:bCs/>
          <w:color w:val="000000" w:themeColor="text1"/>
          <w:lang w:eastAsia="en-ZA"/>
        </w:rPr>
      </w:pPr>
      <w:r w:rsidRPr="00ED7B04">
        <w:rPr>
          <w:b/>
          <w:bCs/>
          <w:color w:val="000000" w:themeColor="text1"/>
          <w:lang w:eastAsia="en-ZA"/>
        </w:rPr>
        <w:t>Shows statistics of persons with disabilities employed in various sectors for the period of 2015</w:t>
      </w:r>
      <w:r w:rsidR="0036459A">
        <w:rPr>
          <w:b/>
          <w:bCs/>
          <w:color w:val="000000" w:themeColor="text1"/>
          <w:lang w:eastAsia="en-ZA"/>
        </w:rPr>
        <w:t>–</w:t>
      </w:r>
      <w:r w:rsidRPr="00ED7B04">
        <w:rPr>
          <w:b/>
          <w:bCs/>
          <w:color w:val="000000" w:themeColor="text1"/>
          <w:lang w:eastAsia="en-ZA"/>
        </w:rPr>
        <w:t>2018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6"/>
        <w:gridCol w:w="460"/>
        <w:gridCol w:w="461"/>
        <w:gridCol w:w="460"/>
        <w:gridCol w:w="461"/>
        <w:gridCol w:w="460"/>
        <w:gridCol w:w="461"/>
        <w:gridCol w:w="460"/>
        <w:gridCol w:w="461"/>
      </w:tblGrid>
      <w:tr w:rsidR="0014504F" w:rsidRPr="00F52210" w14:paraId="5BDADE0F" w14:textId="77777777" w:rsidTr="001B3894">
        <w:trPr>
          <w:cantSplit/>
        </w:trPr>
        <w:tc>
          <w:tcPr>
            <w:tcW w:w="3686" w:type="dxa"/>
            <w:vMerge w:val="restart"/>
            <w:tcBorders>
              <w:top w:val="single" w:sz="4" w:space="0" w:color="auto"/>
            </w:tcBorders>
            <w:shd w:val="clear" w:color="auto" w:fill="auto"/>
            <w:vAlign w:val="bottom"/>
          </w:tcPr>
          <w:p w14:paraId="76F6F97A" w14:textId="3D7CFC8F" w:rsidR="0014504F" w:rsidRPr="00F52210" w:rsidRDefault="0014504F" w:rsidP="00F52210">
            <w:pPr>
              <w:spacing w:before="80" w:after="80" w:line="200" w:lineRule="exact"/>
              <w:ind w:right="113"/>
              <w:rPr>
                <w:i/>
                <w:sz w:val="16"/>
                <w:lang w:eastAsia="en-ZA"/>
              </w:rPr>
            </w:pPr>
            <w:r w:rsidRPr="00F52210">
              <w:rPr>
                <w:i/>
                <w:sz w:val="16"/>
                <w:szCs w:val="24"/>
                <w:lang w:eastAsia="en-ZA"/>
              </w:rPr>
              <w:t>Sector</w:t>
            </w:r>
          </w:p>
        </w:tc>
        <w:tc>
          <w:tcPr>
            <w:tcW w:w="921" w:type="dxa"/>
            <w:gridSpan w:val="2"/>
            <w:tcBorders>
              <w:top w:val="single" w:sz="4" w:space="0" w:color="auto"/>
              <w:bottom w:val="single" w:sz="4" w:space="0" w:color="auto"/>
              <w:right w:val="single" w:sz="24" w:space="0" w:color="FFFFFF" w:themeColor="background1"/>
            </w:tcBorders>
            <w:shd w:val="clear" w:color="auto" w:fill="auto"/>
            <w:vAlign w:val="bottom"/>
          </w:tcPr>
          <w:p w14:paraId="1C531D55" w14:textId="171BC07E" w:rsidR="0014504F" w:rsidRPr="00F52210" w:rsidRDefault="0014504F" w:rsidP="00614982">
            <w:pPr>
              <w:spacing w:before="80" w:after="80" w:line="200" w:lineRule="exact"/>
              <w:ind w:right="113"/>
              <w:jc w:val="center"/>
              <w:rPr>
                <w:i/>
                <w:sz w:val="16"/>
                <w:lang w:eastAsia="en-ZA"/>
              </w:rPr>
            </w:pPr>
            <w:r w:rsidRPr="00F52210">
              <w:rPr>
                <w:i/>
                <w:sz w:val="16"/>
                <w:szCs w:val="24"/>
                <w:lang w:eastAsia="en-ZA"/>
              </w:rPr>
              <w:t>2014/2015</w:t>
            </w:r>
          </w:p>
        </w:tc>
        <w:tc>
          <w:tcPr>
            <w:tcW w:w="92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6582D17" w14:textId="7CD3E5C7" w:rsidR="0014504F" w:rsidRPr="00F52210" w:rsidRDefault="0014504F" w:rsidP="00614982">
            <w:pPr>
              <w:spacing w:before="80" w:after="80" w:line="200" w:lineRule="exact"/>
              <w:ind w:right="113"/>
              <w:jc w:val="center"/>
              <w:rPr>
                <w:i/>
                <w:sz w:val="16"/>
                <w:lang w:eastAsia="en-ZA"/>
              </w:rPr>
            </w:pPr>
            <w:r w:rsidRPr="00F52210">
              <w:rPr>
                <w:i/>
                <w:sz w:val="16"/>
                <w:szCs w:val="24"/>
                <w:lang w:eastAsia="en-ZA"/>
              </w:rPr>
              <w:t>2015/2016</w:t>
            </w:r>
          </w:p>
        </w:tc>
        <w:tc>
          <w:tcPr>
            <w:tcW w:w="92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73A0D2D" w14:textId="7478D3F7" w:rsidR="0014504F" w:rsidRPr="00F52210" w:rsidRDefault="0014504F" w:rsidP="00614982">
            <w:pPr>
              <w:spacing w:before="80" w:after="80" w:line="200" w:lineRule="exact"/>
              <w:ind w:right="113"/>
              <w:jc w:val="center"/>
              <w:rPr>
                <w:i/>
                <w:sz w:val="16"/>
                <w:lang w:eastAsia="en-ZA"/>
              </w:rPr>
            </w:pPr>
            <w:r w:rsidRPr="00F52210">
              <w:rPr>
                <w:i/>
                <w:sz w:val="16"/>
                <w:szCs w:val="24"/>
                <w:lang w:eastAsia="en-ZA"/>
              </w:rPr>
              <w:t>2016/2017</w:t>
            </w:r>
          </w:p>
        </w:tc>
        <w:tc>
          <w:tcPr>
            <w:tcW w:w="921" w:type="dxa"/>
            <w:gridSpan w:val="2"/>
            <w:tcBorders>
              <w:top w:val="single" w:sz="4" w:space="0" w:color="auto"/>
              <w:left w:val="single" w:sz="24" w:space="0" w:color="FFFFFF" w:themeColor="background1"/>
              <w:bottom w:val="single" w:sz="4" w:space="0" w:color="auto"/>
            </w:tcBorders>
            <w:shd w:val="clear" w:color="auto" w:fill="auto"/>
            <w:vAlign w:val="bottom"/>
          </w:tcPr>
          <w:p w14:paraId="0BD740BA" w14:textId="39EC15B1" w:rsidR="0014504F" w:rsidRPr="00F52210" w:rsidRDefault="0014504F" w:rsidP="00614982">
            <w:pPr>
              <w:spacing w:before="80" w:after="80" w:line="200" w:lineRule="exact"/>
              <w:ind w:right="113"/>
              <w:jc w:val="center"/>
              <w:rPr>
                <w:i/>
                <w:sz w:val="16"/>
                <w:lang w:eastAsia="en-ZA"/>
              </w:rPr>
            </w:pPr>
            <w:r w:rsidRPr="00F52210">
              <w:rPr>
                <w:i/>
                <w:sz w:val="16"/>
                <w:szCs w:val="24"/>
                <w:lang w:eastAsia="en-ZA"/>
              </w:rPr>
              <w:t>2017/2018</w:t>
            </w:r>
          </w:p>
        </w:tc>
      </w:tr>
      <w:tr w:rsidR="0014504F" w:rsidRPr="00F52210" w14:paraId="3CC1B7D8" w14:textId="77777777" w:rsidTr="001B3894">
        <w:trPr>
          <w:cantSplit/>
        </w:trPr>
        <w:tc>
          <w:tcPr>
            <w:tcW w:w="3686" w:type="dxa"/>
            <w:vMerge/>
            <w:tcBorders>
              <w:bottom w:val="single" w:sz="12" w:space="0" w:color="auto"/>
            </w:tcBorders>
            <w:shd w:val="clear" w:color="auto" w:fill="auto"/>
            <w:vAlign w:val="bottom"/>
          </w:tcPr>
          <w:p w14:paraId="7685D204" w14:textId="77777777" w:rsidR="0014504F" w:rsidRPr="00F52210" w:rsidRDefault="0014504F" w:rsidP="0014504F">
            <w:pPr>
              <w:suppressAutoHyphens w:val="0"/>
              <w:spacing w:before="40" w:after="40" w:line="220" w:lineRule="exact"/>
              <w:ind w:right="113"/>
              <w:rPr>
                <w:sz w:val="18"/>
                <w:lang w:eastAsia="en-ZA"/>
              </w:rPr>
            </w:pPr>
          </w:p>
        </w:tc>
        <w:tc>
          <w:tcPr>
            <w:tcW w:w="460" w:type="dxa"/>
            <w:tcBorders>
              <w:top w:val="single" w:sz="4" w:space="0" w:color="auto"/>
              <w:bottom w:val="single" w:sz="12" w:space="0" w:color="auto"/>
            </w:tcBorders>
            <w:shd w:val="clear" w:color="auto" w:fill="auto"/>
            <w:vAlign w:val="bottom"/>
          </w:tcPr>
          <w:p w14:paraId="06D6EB3A" w14:textId="57CB1339" w:rsidR="0014504F" w:rsidRPr="00F52210" w:rsidRDefault="0014504F" w:rsidP="0014504F">
            <w:pPr>
              <w:suppressAutoHyphens w:val="0"/>
              <w:spacing w:before="40" w:after="40" w:line="220" w:lineRule="exact"/>
              <w:ind w:right="113"/>
              <w:jc w:val="right"/>
              <w:rPr>
                <w:sz w:val="18"/>
                <w:lang w:eastAsia="en-ZA"/>
              </w:rPr>
            </w:pPr>
            <w:r w:rsidRPr="00F52210">
              <w:rPr>
                <w:i/>
                <w:sz w:val="16"/>
                <w:szCs w:val="24"/>
                <w:lang w:eastAsia="en-ZA"/>
              </w:rPr>
              <w:t>M</w:t>
            </w:r>
          </w:p>
        </w:tc>
        <w:tc>
          <w:tcPr>
            <w:tcW w:w="461" w:type="dxa"/>
            <w:tcBorders>
              <w:top w:val="single" w:sz="4" w:space="0" w:color="auto"/>
              <w:bottom w:val="single" w:sz="12" w:space="0" w:color="auto"/>
              <w:right w:val="single" w:sz="24" w:space="0" w:color="FFFFFF" w:themeColor="background1"/>
            </w:tcBorders>
            <w:shd w:val="clear" w:color="auto" w:fill="auto"/>
            <w:vAlign w:val="bottom"/>
          </w:tcPr>
          <w:p w14:paraId="7E0AC8A3" w14:textId="24AD4481" w:rsidR="0014504F" w:rsidRPr="00F52210" w:rsidRDefault="0014504F" w:rsidP="0014504F">
            <w:pPr>
              <w:suppressAutoHyphens w:val="0"/>
              <w:spacing w:before="40" w:after="40" w:line="220" w:lineRule="exact"/>
              <w:ind w:right="113"/>
              <w:jc w:val="right"/>
              <w:rPr>
                <w:sz w:val="18"/>
                <w:lang w:eastAsia="en-ZA"/>
              </w:rPr>
            </w:pPr>
            <w:r w:rsidRPr="00F52210">
              <w:rPr>
                <w:i/>
                <w:sz w:val="16"/>
                <w:szCs w:val="24"/>
                <w:lang w:eastAsia="en-ZA"/>
              </w:rPr>
              <w:t>W</w:t>
            </w:r>
          </w:p>
        </w:tc>
        <w:tc>
          <w:tcPr>
            <w:tcW w:w="460" w:type="dxa"/>
            <w:tcBorders>
              <w:top w:val="single" w:sz="4" w:space="0" w:color="auto"/>
              <w:left w:val="single" w:sz="24" w:space="0" w:color="FFFFFF" w:themeColor="background1"/>
              <w:bottom w:val="single" w:sz="12" w:space="0" w:color="auto"/>
            </w:tcBorders>
            <w:shd w:val="clear" w:color="auto" w:fill="auto"/>
            <w:vAlign w:val="bottom"/>
          </w:tcPr>
          <w:p w14:paraId="7EC01ABC" w14:textId="2629D7B1" w:rsidR="0014504F" w:rsidRPr="00F52210" w:rsidRDefault="0014504F" w:rsidP="0014504F">
            <w:pPr>
              <w:suppressAutoHyphens w:val="0"/>
              <w:spacing w:before="40" w:after="40" w:line="220" w:lineRule="exact"/>
              <w:ind w:right="113"/>
              <w:jc w:val="right"/>
              <w:rPr>
                <w:sz w:val="18"/>
                <w:lang w:eastAsia="en-ZA"/>
              </w:rPr>
            </w:pPr>
            <w:r w:rsidRPr="00F52210">
              <w:rPr>
                <w:i/>
                <w:sz w:val="16"/>
                <w:szCs w:val="24"/>
                <w:lang w:eastAsia="en-ZA"/>
              </w:rPr>
              <w:t>M</w:t>
            </w:r>
          </w:p>
        </w:tc>
        <w:tc>
          <w:tcPr>
            <w:tcW w:w="461" w:type="dxa"/>
            <w:tcBorders>
              <w:top w:val="single" w:sz="4" w:space="0" w:color="auto"/>
              <w:bottom w:val="single" w:sz="12" w:space="0" w:color="auto"/>
              <w:right w:val="single" w:sz="24" w:space="0" w:color="FFFFFF" w:themeColor="background1"/>
            </w:tcBorders>
            <w:shd w:val="clear" w:color="auto" w:fill="auto"/>
            <w:vAlign w:val="bottom"/>
          </w:tcPr>
          <w:p w14:paraId="2ACE9283" w14:textId="2E445813" w:rsidR="0014504F" w:rsidRPr="00F52210" w:rsidRDefault="0014504F" w:rsidP="0014504F">
            <w:pPr>
              <w:suppressAutoHyphens w:val="0"/>
              <w:spacing w:before="40" w:after="40" w:line="220" w:lineRule="exact"/>
              <w:ind w:right="113"/>
              <w:jc w:val="right"/>
              <w:rPr>
                <w:sz w:val="18"/>
                <w:lang w:eastAsia="en-ZA"/>
              </w:rPr>
            </w:pPr>
            <w:r w:rsidRPr="00F52210">
              <w:rPr>
                <w:i/>
                <w:sz w:val="16"/>
                <w:szCs w:val="24"/>
                <w:lang w:eastAsia="en-ZA"/>
              </w:rPr>
              <w:t>W</w:t>
            </w:r>
          </w:p>
        </w:tc>
        <w:tc>
          <w:tcPr>
            <w:tcW w:w="460" w:type="dxa"/>
            <w:tcBorders>
              <w:top w:val="single" w:sz="4" w:space="0" w:color="auto"/>
              <w:left w:val="single" w:sz="24" w:space="0" w:color="FFFFFF" w:themeColor="background1"/>
              <w:bottom w:val="single" w:sz="12" w:space="0" w:color="auto"/>
            </w:tcBorders>
            <w:shd w:val="clear" w:color="auto" w:fill="auto"/>
            <w:vAlign w:val="bottom"/>
          </w:tcPr>
          <w:p w14:paraId="51D77AF0" w14:textId="0EF3A247" w:rsidR="0014504F" w:rsidRPr="00F52210" w:rsidRDefault="0014504F" w:rsidP="0014504F">
            <w:pPr>
              <w:suppressAutoHyphens w:val="0"/>
              <w:spacing w:before="40" w:after="40" w:line="220" w:lineRule="exact"/>
              <w:ind w:right="113"/>
              <w:jc w:val="right"/>
              <w:rPr>
                <w:sz w:val="18"/>
                <w:lang w:eastAsia="en-ZA"/>
              </w:rPr>
            </w:pPr>
            <w:r w:rsidRPr="00F52210">
              <w:rPr>
                <w:i/>
                <w:sz w:val="16"/>
                <w:szCs w:val="24"/>
                <w:lang w:eastAsia="en-ZA"/>
              </w:rPr>
              <w:t>M</w:t>
            </w:r>
          </w:p>
        </w:tc>
        <w:tc>
          <w:tcPr>
            <w:tcW w:w="461" w:type="dxa"/>
            <w:tcBorders>
              <w:top w:val="single" w:sz="4" w:space="0" w:color="auto"/>
              <w:bottom w:val="single" w:sz="12" w:space="0" w:color="auto"/>
              <w:right w:val="single" w:sz="24" w:space="0" w:color="FFFFFF" w:themeColor="background1"/>
            </w:tcBorders>
            <w:shd w:val="clear" w:color="auto" w:fill="auto"/>
            <w:vAlign w:val="bottom"/>
          </w:tcPr>
          <w:p w14:paraId="529430BD" w14:textId="33A53B4F" w:rsidR="0014504F" w:rsidRPr="00F52210" w:rsidRDefault="0014504F" w:rsidP="0014504F">
            <w:pPr>
              <w:suppressAutoHyphens w:val="0"/>
              <w:spacing w:before="40" w:after="40" w:line="220" w:lineRule="exact"/>
              <w:ind w:right="113"/>
              <w:jc w:val="right"/>
              <w:rPr>
                <w:sz w:val="18"/>
                <w:lang w:eastAsia="en-ZA"/>
              </w:rPr>
            </w:pPr>
            <w:r w:rsidRPr="00F52210">
              <w:rPr>
                <w:i/>
                <w:sz w:val="16"/>
                <w:szCs w:val="24"/>
                <w:lang w:eastAsia="en-ZA"/>
              </w:rPr>
              <w:t>W</w:t>
            </w:r>
          </w:p>
        </w:tc>
        <w:tc>
          <w:tcPr>
            <w:tcW w:w="460" w:type="dxa"/>
            <w:tcBorders>
              <w:top w:val="single" w:sz="4" w:space="0" w:color="auto"/>
              <w:left w:val="single" w:sz="24" w:space="0" w:color="FFFFFF" w:themeColor="background1"/>
              <w:bottom w:val="single" w:sz="12" w:space="0" w:color="auto"/>
            </w:tcBorders>
            <w:shd w:val="clear" w:color="auto" w:fill="auto"/>
            <w:vAlign w:val="bottom"/>
          </w:tcPr>
          <w:p w14:paraId="1A1E9D8D" w14:textId="64E12468" w:rsidR="0014504F" w:rsidRPr="00F52210" w:rsidRDefault="0014504F" w:rsidP="0014504F">
            <w:pPr>
              <w:suppressAutoHyphens w:val="0"/>
              <w:spacing w:before="40" w:after="40" w:line="220" w:lineRule="exact"/>
              <w:ind w:right="113"/>
              <w:jc w:val="right"/>
              <w:rPr>
                <w:sz w:val="18"/>
                <w:lang w:eastAsia="en-ZA"/>
              </w:rPr>
            </w:pPr>
            <w:r w:rsidRPr="00F52210">
              <w:rPr>
                <w:i/>
                <w:sz w:val="16"/>
                <w:szCs w:val="24"/>
                <w:lang w:eastAsia="en-ZA"/>
              </w:rPr>
              <w:t>M</w:t>
            </w:r>
          </w:p>
        </w:tc>
        <w:tc>
          <w:tcPr>
            <w:tcW w:w="461" w:type="dxa"/>
            <w:tcBorders>
              <w:top w:val="single" w:sz="4" w:space="0" w:color="auto"/>
              <w:bottom w:val="single" w:sz="12" w:space="0" w:color="auto"/>
            </w:tcBorders>
            <w:shd w:val="clear" w:color="auto" w:fill="auto"/>
            <w:vAlign w:val="bottom"/>
          </w:tcPr>
          <w:p w14:paraId="238EEA5D" w14:textId="2C3E9A66" w:rsidR="0014504F" w:rsidRPr="00F52210" w:rsidRDefault="0014504F" w:rsidP="0014504F">
            <w:pPr>
              <w:suppressAutoHyphens w:val="0"/>
              <w:spacing w:before="40" w:after="40" w:line="220" w:lineRule="exact"/>
              <w:ind w:right="113"/>
              <w:jc w:val="right"/>
              <w:rPr>
                <w:sz w:val="18"/>
                <w:lang w:eastAsia="en-ZA"/>
              </w:rPr>
            </w:pPr>
            <w:r w:rsidRPr="00F52210">
              <w:rPr>
                <w:i/>
                <w:sz w:val="16"/>
                <w:szCs w:val="24"/>
                <w:lang w:eastAsia="en-ZA"/>
              </w:rPr>
              <w:t>W</w:t>
            </w:r>
          </w:p>
        </w:tc>
      </w:tr>
      <w:tr w:rsidR="0014504F" w:rsidRPr="00F52210" w14:paraId="5C9952EB" w14:textId="77777777" w:rsidTr="0014504F">
        <w:trPr>
          <w:cantSplit/>
        </w:trPr>
        <w:tc>
          <w:tcPr>
            <w:tcW w:w="3686" w:type="dxa"/>
            <w:tcBorders>
              <w:top w:val="single" w:sz="12" w:space="0" w:color="auto"/>
            </w:tcBorders>
            <w:shd w:val="clear" w:color="auto" w:fill="auto"/>
          </w:tcPr>
          <w:p w14:paraId="6EB6ACF0" w14:textId="637B93EA" w:rsidR="0014504F" w:rsidRPr="00F52210" w:rsidRDefault="0014504F" w:rsidP="0014504F">
            <w:pPr>
              <w:suppressAutoHyphens w:val="0"/>
              <w:spacing w:before="40" w:after="40" w:line="220" w:lineRule="exact"/>
              <w:ind w:right="113"/>
              <w:rPr>
                <w:sz w:val="18"/>
                <w:lang w:eastAsia="en-ZA"/>
              </w:rPr>
            </w:pPr>
            <w:r w:rsidRPr="00F52210">
              <w:rPr>
                <w:sz w:val="18"/>
                <w:szCs w:val="18"/>
                <w:lang w:eastAsia="en-ZA"/>
              </w:rPr>
              <w:t>Agricultural Sector</w:t>
            </w:r>
          </w:p>
        </w:tc>
        <w:tc>
          <w:tcPr>
            <w:tcW w:w="460" w:type="dxa"/>
            <w:tcBorders>
              <w:top w:val="single" w:sz="12" w:space="0" w:color="auto"/>
            </w:tcBorders>
            <w:shd w:val="clear" w:color="auto" w:fill="auto"/>
            <w:vAlign w:val="bottom"/>
          </w:tcPr>
          <w:p w14:paraId="71155A5C" w14:textId="16E6736B"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1</w:t>
            </w:r>
          </w:p>
        </w:tc>
        <w:tc>
          <w:tcPr>
            <w:tcW w:w="461" w:type="dxa"/>
            <w:tcBorders>
              <w:top w:val="single" w:sz="12" w:space="0" w:color="auto"/>
            </w:tcBorders>
            <w:shd w:val="clear" w:color="auto" w:fill="auto"/>
            <w:vAlign w:val="bottom"/>
          </w:tcPr>
          <w:p w14:paraId="5B388045" w14:textId="21E68991"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1</w:t>
            </w:r>
          </w:p>
        </w:tc>
        <w:tc>
          <w:tcPr>
            <w:tcW w:w="460" w:type="dxa"/>
            <w:tcBorders>
              <w:top w:val="single" w:sz="12" w:space="0" w:color="auto"/>
            </w:tcBorders>
            <w:shd w:val="clear" w:color="auto" w:fill="auto"/>
            <w:vAlign w:val="bottom"/>
          </w:tcPr>
          <w:p w14:paraId="219DB2DB" w14:textId="24385446"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4</w:t>
            </w:r>
          </w:p>
        </w:tc>
        <w:tc>
          <w:tcPr>
            <w:tcW w:w="461" w:type="dxa"/>
            <w:tcBorders>
              <w:top w:val="single" w:sz="12" w:space="0" w:color="auto"/>
            </w:tcBorders>
            <w:shd w:val="clear" w:color="auto" w:fill="auto"/>
            <w:vAlign w:val="bottom"/>
          </w:tcPr>
          <w:p w14:paraId="39E34297" w14:textId="2005B7AE"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2</w:t>
            </w:r>
          </w:p>
        </w:tc>
        <w:tc>
          <w:tcPr>
            <w:tcW w:w="460" w:type="dxa"/>
            <w:tcBorders>
              <w:top w:val="single" w:sz="12" w:space="0" w:color="auto"/>
            </w:tcBorders>
            <w:shd w:val="clear" w:color="auto" w:fill="auto"/>
            <w:vAlign w:val="bottom"/>
          </w:tcPr>
          <w:p w14:paraId="5E7E7C30" w14:textId="1664552C"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6</w:t>
            </w:r>
          </w:p>
        </w:tc>
        <w:tc>
          <w:tcPr>
            <w:tcW w:w="461" w:type="dxa"/>
            <w:tcBorders>
              <w:top w:val="single" w:sz="12" w:space="0" w:color="auto"/>
            </w:tcBorders>
            <w:shd w:val="clear" w:color="auto" w:fill="auto"/>
            <w:vAlign w:val="bottom"/>
          </w:tcPr>
          <w:p w14:paraId="356F1567" w14:textId="22242CFD"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3</w:t>
            </w:r>
          </w:p>
        </w:tc>
        <w:tc>
          <w:tcPr>
            <w:tcW w:w="460" w:type="dxa"/>
            <w:tcBorders>
              <w:top w:val="single" w:sz="12" w:space="0" w:color="auto"/>
            </w:tcBorders>
            <w:shd w:val="clear" w:color="auto" w:fill="auto"/>
            <w:vAlign w:val="bottom"/>
          </w:tcPr>
          <w:p w14:paraId="0194F3B4" w14:textId="60DE9BA2"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5</w:t>
            </w:r>
          </w:p>
        </w:tc>
        <w:tc>
          <w:tcPr>
            <w:tcW w:w="461" w:type="dxa"/>
            <w:tcBorders>
              <w:top w:val="single" w:sz="12" w:space="0" w:color="auto"/>
            </w:tcBorders>
            <w:shd w:val="clear" w:color="auto" w:fill="auto"/>
            <w:vAlign w:val="bottom"/>
          </w:tcPr>
          <w:p w14:paraId="4A55E75A" w14:textId="570578C1"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2</w:t>
            </w:r>
          </w:p>
        </w:tc>
      </w:tr>
      <w:tr w:rsidR="0014504F" w:rsidRPr="00F52210" w14:paraId="46B02B73" w14:textId="77777777" w:rsidTr="0014504F">
        <w:trPr>
          <w:cantSplit/>
        </w:trPr>
        <w:tc>
          <w:tcPr>
            <w:tcW w:w="3686" w:type="dxa"/>
            <w:shd w:val="clear" w:color="auto" w:fill="auto"/>
          </w:tcPr>
          <w:p w14:paraId="010EE3E8" w14:textId="07F67B54" w:rsidR="0014504F" w:rsidRPr="00F52210" w:rsidRDefault="0014504F" w:rsidP="0014504F">
            <w:pPr>
              <w:suppressAutoHyphens w:val="0"/>
              <w:spacing w:before="40" w:after="40" w:line="220" w:lineRule="exact"/>
              <w:ind w:right="113"/>
              <w:rPr>
                <w:sz w:val="18"/>
                <w:lang w:eastAsia="en-ZA"/>
              </w:rPr>
            </w:pPr>
            <w:r w:rsidRPr="00F52210">
              <w:rPr>
                <w:sz w:val="18"/>
                <w:szCs w:val="18"/>
                <w:lang w:eastAsia="en-ZA"/>
              </w:rPr>
              <w:t>Construction sector</w:t>
            </w:r>
          </w:p>
        </w:tc>
        <w:tc>
          <w:tcPr>
            <w:tcW w:w="460" w:type="dxa"/>
            <w:shd w:val="clear" w:color="auto" w:fill="auto"/>
            <w:vAlign w:val="bottom"/>
          </w:tcPr>
          <w:p w14:paraId="3349E94A" w14:textId="15E5F89F"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34</w:t>
            </w:r>
          </w:p>
        </w:tc>
        <w:tc>
          <w:tcPr>
            <w:tcW w:w="461" w:type="dxa"/>
            <w:shd w:val="clear" w:color="auto" w:fill="auto"/>
            <w:vAlign w:val="bottom"/>
          </w:tcPr>
          <w:p w14:paraId="35878397" w14:textId="327F9A98"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8</w:t>
            </w:r>
          </w:p>
        </w:tc>
        <w:tc>
          <w:tcPr>
            <w:tcW w:w="460" w:type="dxa"/>
            <w:shd w:val="clear" w:color="auto" w:fill="auto"/>
            <w:vAlign w:val="bottom"/>
          </w:tcPr>
          <w:p w14:paraId="2AD016AE" w14:textId="645A80D9"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29</w:t>
            </w:r>
          </w:p>
        </w:tc>
        <w:tc>
          <w:tcPr>
            <w:tcW w:w="461" w:type="dxa"/>
            <w:shd w:val="clear" w:color="auto" w:fill="auto"/>
            <w:vAlign w:val="bottom"/>
          </w:tcPr>
          <w:p w14:paraId="0C02D2B4" w14:textId="7F0DF78B"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7</w:t>
            </w:r>
          </w:p>
        </w:tc>
        <w:tc>
          <w:tcPr>
            <w:tcW w:w="460" w:type="dxa"/>
            <w:shd w:val="clear" w:color="auto" w:fill="auto"/>
            <w:vAlign w:val="bottom"/>
          </w:tcPr>
          <w:p w14:paraId="6359ED6C" w14:textId="55DE9338"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35</w:t>
            </w:r>
          </w:p>
        </w:tc>
        <w:tc>
          <w:tcPr>
            <w:tcW w:w="461" w:type="dxa"/>
            <w:shd w:val="clear" w:color="auto" w:fill="auto"/>
            <w:vAlign w:val="bottom"/>
          </w:tcPr>
          <w:p w14:paraId="0BF6449E" w14:textId="56C2B1C5"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10</w:t>
            </w:r>
          </w:p>
        </w:tc>
        <w:tc>
          <w:tcPr>
            <w:tcW w:w="460" w:type="dxa"/>
            <w:shd w:val="clear" w:color="auto" w:fill="auto"/>
            <w:vAlign w:val="bottom"/>
          </w:tcPr>
          <w:p w14:paraId="01B328F6" w14:textId="062AB806"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47</w:t>
            </w:r>
          </w:p>
        </w:tc>
        <w:tc>
          <w:tcPr>
            <w:tcW w:w="461" w:type="dxa"/>
            <w:shd w:val="clear" w:color="auto" w:fill="auto"/>
            <w:vAlign w:val="bottom"/>
          </w:tcPr>
          <w:p w14:paraId="51370463" w14:textId="2FE26F69"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7</w:t>
            </w:r>
          </w:p>
        </w:tc>
      </w:tr>
      <w:tr w:rsidR="0014504F" w:rsidRPr="00F52210" w14:paraId="5046B253" w14:textId="77777777" w:rsidTr="0014504F">
        <w:trPr>
          <w:cantSplit/>
        </w:trPr>
        <w:tc>
          <w:tcPr>
            <w:tcW w:w="3686" w:type="dxa"/>
            <w:shd w:val="clear" w:color="auto" w:fill="auto"/>
          </w:tcPr>
          <w:p w14:paraId="6F7FB151" w14:textId="1CD8CF96" w:rsidR="0014504F" w:rsidRPr="00F52210" w:rsidRDefault="0014504F" w:rsidP="0014504F">
            <w:pPr>
              <w:suppressAutoHyphens w:val="0"/>
              <w:spacing w:before="40" w:after="40" w:line="220" w:lineRule="exact"/>
              <w:ind w:right="113"/>
              <w:rPr>
                <w:sz w:val="18"/>
                <w:lang w:eastAsia="en-ZA"/>
              </w:rPr>
            </w:pPr>
            <w:r w:rsidRPr="00F52210">
              <w:rPr>
                <w:sz w:val="18"/>
                <w:szCs w:val="18"/>
                <w:lang w:eastAsia="en-ZA"/>
              </w:rPr>
              <w:t>Education, Training and Development Sector</w:t>
            </w:r>
          </w:p>
        </w:tc>
        <w:tc>
          <w:tcPr>
            <w:tcW w:w="460" w:type="dxa"/>
            <w:shd w:val="clear" w:color="auto" w:fill="auto"/>
            <w:vAlign w:val="bottom"/>
          </w:tcPr>
          <w:p w14:paraId="10C268C4" w14:textId="44A0690F"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14</w:t>
            </w:r>
          </w:p>
        </w:tc>
        <w:tc>
          <w:tcPr>
            <w:tcW w:w="461" w:type="dxa"/>
            <w:shd w:val="clear" w:color="auto" w:fill="auto"/>
            <w:vAlign w:val="bottom"/>
          </w:tcPr>
          <w:p w14:paraId="0D39CFE5" w14:textId="58EB4DCC"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13</w:t>
            </w:r>
          </w:p>
        </w:tc>
        <w:tc>
          <w:tcPr>
            <w:tcW w:w="460" w:type="dxa"/>
            <w:shd w:val="clear" w:color="auto" w:fill="auto"/>
            <w:vAlign w:val="bottom"/>
          </w:tcPr>
          <w:p w14:paraId="7DE92981" w14:textId="561473C8"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9</w:t>
            </w:r>
          </w:p>
        </w:tc>
        <w:tc>
          <w:tcPr>
            <w:tcW w:w="461" w:type="dxa"/>
            <w:shd w:val="clear" w:color="auto" w:fill="auto"/>
            <w:vAlign w:val="bottom"/>
          </w:tcPr>
          <w:p w14:paraId="74EA253C" w14:textId="69AAB657"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11</w:t>
            </w:r>
          </w:p>
        </w:tc>
        <w:tc>
          <w:tcPr>
            <w:tcW w:w="460" w:type="dxa"/>
            <w:shd w:val="clear" w:color="auto" w:fill="auto"/>
            <w:vAlign w:val="bottom"/>
          </w:tcPr>
          <w:p w14:paraId="55A353E0" w14:textId="55221D04"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17</w:t>
            </w:r>
          </w:p>
        </w:tc>
        <w:tc>
          <w:tcPr>
            <w:tcW w:w="461" w:type="dxa"/>
            <w:shd w:val="clear" w:color="auto" w:fill="auto"/>
            <w:vAlign w:val="bottom"/>
          </w:tcPr>
          <w:p w14:paraId="75D5938F" w14:textId="18C0147F"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10</w:t>
            </w:r>
          </w:p>
        </w:tc>
        <w:tc>
          <w:tcPr>
            <w:tcW w:w="460" w:type="dxa"/>
            <w:shd w:val="clear" w:color="auto" w:fill="auto"/>
            <w:vAlign w:val="bottom"/>
          </w:tcPr>
          <w:p w14:paraId="1D8AD754" w14:textId="1BDF1126"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12</w:t>
            </w:r>
          </w:p>
        </w:tc>
        <w:tc>
          <w:tcPr>
            <w:tcW w:w="461" w:type="dxa"/>
            <w:shd w:val="clear" w:color="auto" w:fill="auto"/>
            <w:vAlign w:val="bottom"/>
          </w:tcPr>
          <w:p w14:paraId="72736716" w14:textId="57A19D72"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10</w:t>
            </w:r>
          </w:p>
        </w:tc>
      </w:tr>
      <w:tr w:rsidR="0014504F" w:rsidRPr="00F52210" w14:paraId="37157A75" w14:textId="77777777" w:rsidTr="00B65ADF">
        <w:trPr>
          <w:cantSplit/>
        </w:trPr>
        <w:tc>
          <w:tcPr>
            <w:tcW w:w="3686" w:type="dxa"/>
            <w:shd w:val="clear" w:color="auto" w:fill="auto"/>
          </w:tcPr>
          <w:p w14:paraId="4333F364" w14:textId="6E21F28E" w:rsidR="0014504F" w:rsidRPr="00F52210" w:rsidRDefault="0014504F" w:rsidP="0014504F">
            <w:pPr>
              <w:suppressAutoHyphens w:val="0"/>
              <w:spacing w:before="40" w:after="40" w:line="220" w:lineRule="exact"/>
              <w:ind w:right="113"/>
              <w:rPr>
                <w:sz w:val="18"/>
                <w:lang w:eastAsia="en-ZA"/>
              </w:rPr>
            </w:pPr>
            <w:r w:rsidRPr="00F52210">
              <w:rPr>
                <w:sz w:val="18"/>
                <w:szCs w:val="18"/>
                <w:lang w:eastAsia="en-ZA"/>
              </w:rPr>
              <w:t>Financial Intermediation</w:t>
            </w:r>
          </w:p>
        </w:tc>
        <w:tc>
          <w:tcPr>
            <w:tcW w:w="460" w:type="dxa"/>
            <w:shd w:val="clear" w:color="auto" w:fill="auto"/>
            <w:vAlign w:val="bottom"/>
          </w:tcPr>
          <w:p w14:paraId="3B0D29FB" w14:textId="2763311E"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24</w:t>
            </w:r>
          </w:p>
        </w:tc>
        <w:tc>
          <w:tcPr>
            <w:tcW w:w="461" w:type="dxa"/>
            <w:shd w:val="clear" w:color="auto" w:fill="auto"/>
            <w:vAlign w:val="bottom"/>
          </w:tcPr>
          <w:p w14:paraId="0310562F" w14:textId="2360055F"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12</w:t>
            </w:r>
          </w:p>
        </w:tc>
        <w:tc>
          <w:tcPr>
            <w:tcW w:w="460" w:type="dxa"/>
            <w:shd w:val="clear" w:color="auto" w:fill="auto"/>
            <w:vAlign w:val="bottom"/>
          </w:tcPr>
          <w:p w14:paraId="24C6EDF1" w14:textId="35BACD34"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17</w:t>
            </w:r>
          </w:p>
        </w:tc>
        <w:tc>
          <w:tcPr>
            <w:tcW w:w="461" w:type="dxa"/>
            <w:shd w:val="clear" w:color="auto" w:fill="auto"/>
            <w:vAlign w:val="bottom"/>
          </w:tcPr>
          <w:p w14:paraId="7EA2F81D" w14:textId="5A5F0680"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11</w:t>
            </w:r>
          </w:p>
        </w:tc>
        <w:tc>
          <w:tcPr>
            <w:tcW w:w="460" w:type="dxa"/>
            <w:shd w:val="clear" w:color="auto" w:fill="auto"/>
            <w:vAlign w:val="bottom"/>
          </w:tcPr>
          <w:p w14:paraId="4D155EE7" w14:textId="0A8948B3"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35</w:t>
            </w:r>
          </w:p>
        </w:tc>
        <w:tc>
          <w:tcPr>
            <w:tcW w:w="461" w:type="dxa"/>
            <w:shd w:val="clear" w:color="auto" w:fill="auto"/>
            <w:vAlign w:val="bottom"/>
          </w:tcPr>
          <w:p w14:paraId="47E6B330" w14:textId="4FB6B998"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14</w:t>
            </w:r>
          </w:p>
        </w:tc>
        <w:tc>
          <w:tcPr>
            <w:tcW w:w="460" w:type="dxa"/>
            <w:shd w:val="clear" w:color="auto" w:fill="auto"/>
            <w:vAlign w:val="bottom"/>
          </w:tcPr>
          <w:p w14:paraId="78750828" w14:textId="2FFAC965"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22</w:t>
            </w:r>
          </w:p>
        </w:tc>
        <w:tc>
          <w:tcPr>
            <w:tcW w:w="461" w:type="dxa"/>
            <w:shd w:val="clear" w:color="auto" w:fill="auto"/>
            <w:vAlign w:val="bottom"/>
          </w:tcPr>
          <w:p w14:paraId="3CC6F0ED" w14:textId="430D04FA"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10</w:t>
            </w:r>
          </w:p>
        </w:tc>
      </w:tr>
      <w:tr w:rsidR="0014504F" w:rsidRPr="00F52210" w14:paraId="708EECD3" w14:textId="77777777" w:rsidTr="00B65ADF">
        <w:trPr>
          <w:cantSplit/>
        </w:trPr>
        <w:tc>
          <w:tcPr>
            <w:tcW w:w="3686" w:type="dxa"/>
            <w:shd w:val="clear" w:color="auto" w:fill="auto"/>
          </w:tcPr>
          <w:p w14:paraId="4E07A37C" w14:textId="6584CA21" w:rsidR="0014504F" w:rsidRPr="00F52210" w:rsidRDefault="0014504F" w:rsidP="0014504F">
            <w:pPr>
              <w:suppressAutoHyphens w:val="0"/>
              <w:spacing w:before="40" w:after="40" w:line="220" w:lineRule="exact"/>
              <w:ind w:right="113"/>
              <w:rPr>
                <w:sz w:val="18"/>
                <w:lang w:eastAsia="en-ZA"/>
              </w:rPr>
            </w:pPr>
            <w:r w:rsidRPr="00F52210">
              <w:rPr>
                <w:sz w:val="18"/>
                <w:szCs w:val="18"/>
                <w:lang w:eastAsia="en-ZA"/>
              </w:rPr>
              <w:t>Health and Welfare Sector</w:t>
            </w:r>
          </w:p>
        </w:tc>
        <w:tc>
          <w:tcPr>
            <w:tcW w:w="460" w:type="dxa"/>
            <w:shd w:val="clear" w:color="auto" w:fill="auto"/>
            <w:vAlign w:val="bottom"/>
          </w:tcPr>
          <w:p w14:paraId="1617A2BE" w14:textId="324B2FA0"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1</w:t>
            </w:r>
          </w:p>
        </w:tc>
        <w:tc>
          <w:tcPr>
            <w:tcW w:w="461" w:type="dxa"/>
            <w:shd w:val="clear" w:color="auto" w:fill="auto"/>
            <w:vAlign w:val="bottom"/>
          </w:tcPr>
          <w:p w14:paraId="23CB0C92" w14:textId="096EEC96"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7</w:t>
            </w:r>
          </w:p>
        </w:tc>
        <w:tc>
          <w:tcPr>
            <w:tcW w:w="460" w:type="dxa"/>
            <w:shd w:val="clear" w:color="auto" w:fill="auto"/>
            <w:vAlign w:val="bottom"/>
          </w:tcPr>
          <w:p w14:paraId="3FAE03B2" w14:textId="7F76F9B3"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1</w:t>
            </w:r>
          </w:p>
        </w:tc>
        <w:tc>
          <w:tcPr>
            <w:tcW w:w="461" w:type="dxa"/>
            <w:shd w:val="clear" w:color="auto" w:fill="auto"/>
            <w:vAlign w:val="bottom"/>
          </w:tcPr>
          <w:p w14:paraId="11D0A885" w14:textId="1256459C"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6</w:t>
            </w:r>
          </w:p>
        </w:tc>
        <w:tc>
          <w:tcPr>
            <w:tcW w:w="460" w:type="dxa"/>
            <w:shd w:val="clear" w:color="auto" w:fill="auto"/>
            <w:vAlign w:val="bottom"/>
          </w:tcPr>
          <w:p w14:paraId="0CDDBC87" w14:textId="12B935A3"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1</w:t>
            </w:r>
          </w:p>
        </w:tc>
        <w:tc>
          <w:tcPr>
            <w:tcW w:w="461" w:type="dxa"/>
            <w:shd w:val="clear" w:color="auto" w:fill="auto"/>
            <w:vAlign w:val="bottom"/>
          </w:tcPr>
          <w:p w14:paraId="31964216" w14:textId="664B5806"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8</w:t>
            </w:r>
          </w:p>
        </w:tc>
        <w:tc>
          <w:tcPr>
            <w:tcW w:w="460" w:type="dxa"/>
            <w:shd w:val="clear" w:color="auto" w:fill="auto"/>
            <w:vAlign w:val="bottom"/>
          </w:tcPr>
          <w:p w14:paraId="6C7224ED" w14:textId="737CC5A7"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3</w:t>
            </w:r>
          </w:p>
        </w:tc>
        <w:tc>
          <w:tcPr>
            <w:tcW w:w="461" w:type="dxa"/>
            <w:shd w:val="clear" w:color="auto" w:fill="auto"/>
            <w:vAlign w:val="bottom"/>
          </w:tcPr>
          <w:p w14:paraId="71FF7741" w14:textId="14B791F4" w:rsidR="0014504F" w:rsidRPr="00F52210" w:rsidRDefault="0014504F" w:rsidP="0014504F">
            <w:pPr>
              <w:suppressAutoHyphens w:val="0"/>
              <w:spacing w:before="40" w:after="40" w:line="220" w:lineRule="exact"/>
              <w:ind w:right="113"/>
              <w:jc w:val="right"/>
              <w:rPr>
                <w:sz w:val="18"/>
                <w:lang w:eastAsia="en-ZA"/>
              </w:rPr>
            </w:pPr>
            <w:r w:rsidRPr="00F52210">
              <w:rPr>
                <w:sz w:val="18"/>
                <w:szCs w:val="18"/>
                <w:lang w:eastAsia="en-ZA"/>
              </w:rPr>
              <w:t>7</w:t>
            </w:r>
          </w:p>
        </w:tc>
      </w:tr>
      <w:tr w:rsidR="0014504F" w:rsidRPr="00F52210" w14:paraId="77DA8401" w14:textId="77777777" w:rsidTr="00B65ADF">
        <w:trPr>
          <w:cantSplit/>
        </w:trPr>
        <w:tc>
          <w:tcPr>
            <w:tcW w:w="3686" w:type="dxa"/>
            <w:shd w:val="clear" w:color="auto" w:fill="auto"/>
          </w:tcPr>
          <w:p w14:paraId="0BEF34B6" w14:textId="15071D6A" w:rsidR="0014504F" w:rsidRPr="00F52210" w:rsidRDefault="0014504F" w:rsidP="0014504F">
            <w:pPr>
              <w:suppressAutoHyphens w:val="0"/>
              <w:spacing w:before="40" w:after="40" w:line="220" w:lineRule="exact"/>
              <w:ind w:right="113"/>
              <w:rPr>
                <w:sz w:val="18"/>
                <w:szCs w:val="18"/>
                <w:lang w:eastAsia="en-ZA"/>
              </w:rPr>
            </w:pPr>
            <w:r w:rsidRPr="00F52210">
              <w:rPr>
                <w:sz w:val="18"/>
                <w:szCs w:val="18"/>
                <w:lang w:eastAsia="en-ZA"/>
              </w:rPr>
              <w:t>Information systems, Electronics and telecommunication Technologies Sector</w:t>
            </w:r>
          </w:p>
        </w:tc>
        <w:tc>
          <w:tcPr>
            <w:tcW w:w="460" w:type="dxa"/>
            <w:shd w:val="clear" w:color="auto" w:fill="auto"/>
            <w:vAlign w:val="bottom"/>
          </w:tcPr>
          <w:p w14:paraId="72C5DBB8" w14:textId="4D003982"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4</w:t>
            </w:r>
          </w:p>
        </w:tc>
        <w:tc>
          <w:tcPr>
            <w:tcW w:w="461" w:type="dxa"/>
            <w:shd w:val="clear" w:color="auto" w:fill="auto"/>
            <w:vAlign w:val="bottom"/>
          </w:tcPr>
          <w:p w14:paraId="2B8B0520" w14:textId="1CAB0D71"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3</w:t>
            </w:r>
          </w:p>
        </w:tc>
        <w:tc>
          <w:tcPr>
            <w:tcW w:w="460" w:type="dxa"/>
            <w:shd w:val="clear" w:color="auto" w:fill="auto"/>
            <w:vAlign w:val="bottom"/>
          </w:tcPr>
          <w:p w14:paraId="0F506A07" w14:textId="692F5A07"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42</w:t>
            </w:r>
          </w:p>
        </w:tc>
        <w:tc>
          <w:tcPr>
            <w:tcW w:w="461" w:type="dxa"/>
            <w:shd w:val="clear" w:color="auto" w:fill="auto"/>
            <w:vAlign w:val="bottom"/>
          </w:tcPr>
          <w:p w14:paraId="1B005A5F" w14:textId="589D9E4D"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9</w:t>
            </w:r>
          </w:p>
        </w:tc>
        <w:tc>
          <w:tcPr>
            <w:tcW w:w="460" w:type="dxa"/>
            <w:shd w:val="clear" w:color="auto" w:fill="auto"/>
            <w:vAlign w:val="bottom"/>
          </w:tcPr>
          <w:p w14:paraId="7797C174" w14:textId="31CECF0F"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29</w:t>
            </w:r>
          </w:p>
        </w:tc>
        <w:tc>
          <w:tcPr>
            <w:tcW w:w="461" w:type="dxa"/>
            <w:shd w:val="clear" w:color="auto" w:fill="auto"/>
            <w:vAlign w:val="bottom"/>
          </w:tcPr>
          <w:p w14:paraId="13E58245" w14:textId="65EA392E"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3</w:t>
            </w:r>
          </w:p>
        </w:tc>
        <w:tc>
          <w:tcPr>
            <w:tcW w:w="460" w:type="dxa"/>
            <w:shd w:val="clear" w:color="auto" w:fill="auto"/>
            <w:vAlign w:val="bottom"/>
          </w:tcPr>
          <w:p w14:paraId="66C33FBF" w14:textId="65A08588"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32</w:t>
            </w:r>
          </w:p>
        </w:tc>
        <w:tc>
          <w:tcPr>
            <w:tcW w:w="461" w:type="dxa"/>
            <w:shd w:val="clear" w:color="auto" w:fill="auto"/>
            <w:vAlign w:val="bottom"/>
          </w:tcPr>
          <w:p w14:paraId="6B716271" w14:textId="5A2F9ADB"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3</w:t>
            </w:r>
          </w:p>
        </w:tc>
      </w:tr>
      <w:tr w:rsidR="0014504F" w:rsidRPr="00F52210" w14:paraId="44DE7814" w14:textId="77777777" w:rsidTr="00B65ADF">
        <w:trPr>
          <w:cantSplit/>
        </w:trPr>
        <w:tc>
          <w:tcPr>
            <w:tcW w:w="3686" w:type="dxa"/>
            <w:shd w:val="clear" w:color="auto" w:fill="auto"/>
          </w:tcPr>
          <w:p w14:paraId="2D69413F" w14:textId="25B168F0" w:rsidR="0014504F" w:rsidRPr="00F52210" w:rsidRDefault="0014504F" w:rsidP="0014504F">
            <w:pPr>
              <w:suppressAutoHyphens w:val="0"/>
              <w:spacing w:before="40" w:after="40" w:line="220" w:lineRule="exact"/>
              <w:ind w:right="113"/>
              <w:rPr>
                <w:sz w:val="18"/>
                <w:szCs w:val="18"/>
                <w:lang w:eastAsia="en-ZA"/>
              </w:rPr>
            </w:pPr>
            <w:r w:rsidRPr="00F52210">
              <w:rPr>
                <w:sz w:val="18"/>
                <w:szCs w:val="18"/>
                <w:lang w:eastAsia="en-ZA"/>
              </w:rPr>
              <w:t>Local Government, Water and Related Services Sector</w:t>
            </w:r>
          </w:p>
        </w:tc>
        <w:tc>
          <w:tcPr>
            <w:tcW w:w="460" w:type="dxa"/>
            <w:shd w:val="clear" w:color="auto" w:fill="auto"/>
            <w:vAlign w:val="bottom"/>
          </w:tcPr>
          <w:p w14:paraId="39F8C93C" w14:textId="22139894"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48</w:t>
            </w:r>
          </w:p>
        </w:tc>
        <w:tc>
          <w:tcPr>
            <w:tcW w:w="461" w:type="dxa"/>
            <w:shd w:val="clear" w:color="auto" w:fill="auto"/>
            <w:vAlign w:val="bottom"/>
          </w:tcPr>
          <w:p w14:paraId="184CC7E2" w14:textId="64D133FD"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3</w:t>
            </w:r>
          </w:p>
        </w:tc>
        <w:tc>
          <w:tcPr>
            <w:tcW w:w="460" w:type="dxa"/>
            <w:shd w:val="clear" w:color="auto" w:fill="auto"/>
            <w:vAlign w:val="bottom"/>
          </w:tcPr>
          <w:p w14:paraId="549CEEB6" w14:textId="48C46307"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42</w:t>
            </w:r>
          </w:p>
        </w:tc>
        <w:tc>
          <w:tcPr>
            <w:tcW w:w="461" w:type="dxa"/>
            <w:shd w:val="clear" w:color="auto" w:fill="auto"/>
            <w:vAlign w:val="bottom"/>
          </w:tcPr>
          <w:p w14:paraId="237E8C25" w14:textId="3117CF86"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9</w:t>
            </w:r>
          </w:p>
        </w:tc>
        <w:tc>
          <w:tcPr>
            <w:tcW w:w="460" w:type="dxa"/>
            <w:shd w:val="clear" w:color="auto" w:fill="auto"/>
            <w:vAlign w:val="bottom"/>
          </w:tcPr>
          <w:p w14:paraId="48D31A9E" w14:textId="79810232"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29</w:t>
            </w:r>
          </w:p>
        </w:tc>
        <w:tc>
          <w:tcPr>
            <w:tcW w:w="461" w:type="dxa"/>
            <w:shd w:val="clear" w:color="auto" w:fill="auto"/>
            <w:vAlign w:val="bottom"/>
          </w:tcPr>
          <w:p w14:paraId="65B0FB8F" w14:textId="653E330B"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3</w:t>
            </w:r>
          </w:p>
        </w:tc>
        <w:tc>
          <w:tcPr>
            <w:tcW w:w="460" w:type="dxa"/>
            <w:shd w:val="clear" w:color="auto" w:fill="auto"/>
            <w:vAlign w:val="bottom"/>
          </w:tcPr>
          <w:p w14:paraId="51AF86D2" w14:textId="1E392901"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40</w:t>
            </w:r>
          </w:p>
        </w:tc>
        <w:tc>
          <w:tcPr>
            <w:tcW w:w="461" w:type="dxa"/>
            <w:shd w:val="clear" w:color="auto" w:fill="auto"/>
            <w:vAlign w:val="bottom"/>
          </w:tcPr>
          <w:p w14:paraId="55D41961" w14:textId="11E6D672"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14</w:t>
            </w:r>
          </w:p>
        </w:tc>
      </w:tr>
      <w:tr w:rsidR="0014504F" w:rsidRPr="00F52210" w14:paraId="1BEFFFEC" w14:textId="77777777" w:rsidTr="00B65ADF">
        <w:trPr>
          <w:cantSplit/>
        </w:trPr>
        <w:tc>
          <w:tcPr>
            <w:tcW w:w="3686" w:type="dxa"/>
            <w:shd w:val="clear" w:color="auto" w:fill="auto"/>
          </w:tcPr>
          <w:p w14:paraId="78442AF4" w14:textId="6139AF30" w:rsidR="0014504F" w:rsidRPr="00F52210" w:rsidRDefault="0014504F" w:rsidP="0014504F">
            <w:pPr>
              <w:suppressAutoHyphens w:val="0"/>
              <w:spacing w:before="40" w:after="40" w:line="220" w:lineRule="exact"/>
              <w:ind w:right="113"/>
              <w:rPr>
                <w:sz w:val="18"/>
                <w:szCs w:val="18"/>
                <w:lang w:eastAsia="en-ZA"/>
              </w:rPr>
            </w:pPr>
            <w:r w:rsidRPr="00F52210">
              <w:rPr>
                <w:sz w:val="18"/>
                <w:szCs w:val="18"/>
                <w:lang w:eastAsia="en-ZA"/>
              </w:rPr>
              <w:t>Manufacturing Sector</w:t>
            </w:r>
          </w:p>
        </w:tc>
        <w:tc>
          <w:tcPr>
            <w:tcW w:w="460" w:type="dxa"/>
            <w:shd w:val="clear" w:color="auto" w:fill="auto"/>
            <w:vAlign w:val="bottom"/>
          </w:tcPr>
          <w:p w14:paraId="6A30BC5D" w14:textId="7D02B5F3"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39</w:t>
            </w:r>
          </w:p>
        </w:tc>
        <w:tc>
          <w:tcPr>
            <w:tcW w:w="461" w:type="dxa"/>
            <w:shd w:val="clear" w:color="auto" w:fill="auto"/>
            <w:vAlign w:val="bottom"/>
          </w:tcPr>
          <w:p w14:paraId="6AB72103" w14:textId="6C0B3298"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13</w:t>
            </w:r>
          </w:p>
        </w:tc>
        <w:tc>
          <w:tcPr>
            <w:tcW w:w="460" w:type="dxa"/>
            <w:shd w:val="clear" w:color="auto" w:fill="auto"/>
            <w:vAlign w:val="bottom"/>
          </w:tcPr>
          <w:p w14:paraId="0E7A5925" w14:textId="04A0F339"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44</w:t>
            </w:r>
          </w:p>
        </w:tc>
        <w:tc>
          <w:tcPr>
            <w:tcW w:w="461" w:type="dxa"/>
            <w:shd w:val="clear" w:color="auto" w:fill="auto"/>
            <w:vAlign w:val="bottom"/>
          </w:tcPr>
          <w:p w14:paraId="06BA86E2" w14:textId="2D9F8AE1"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13</w:t>
            </w:r>
          </w:p>
        </w:tc>
        <w:tc>
          <w:tcPr>
            <w:tcW w:w="460" w:type="dxa"/>
            <w:shd w:val="clear" w:color="auto" w:fill="auto"/>
            <w:vAlign w:val="bottom"/>
          </w:tcPr>
          <w:p w14:paraId="3CD5468C" w14:textId="5C9FA3EA"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45</w:t>
            </w:r>
          </w:p>
        </w:tc>
        <w:tc>
          <w:tcPr>
            <w:tcW w:w="461" w:type="dxa"/>
            <w:shd w:val="clear" w:color="auto" w:fill="auto"/>
            <w:vAlign w:val="bottom"/>
          </w:tcPr>
          <w:p w14:paraId="5D003669" w14:textId="73604177"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17</w:t>
            </w:r>
          </w:p>
        </w:tc>
        <w:tc>
          <w:tcPr>
            <w:tcW w:w="460" w:type="dxa"/>
            <w:shd w:val="clear" w:color="auto" w:fill="auto"/>
            <w:vAlign w:val="bottom"/>
          </w:tcPr>
          <w:p w14:paraId="6C3433E8" w14:textId="4EBC5CEE"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59</w:t>
            </w:r>
          </w:p>
        </w:tc>
        <w:tc>
          <w:tcPr>
            <w:tcW w:w="461" w:type="dxa"/>
            <w:shd w:val="clear" w:color="auto" w:fill="auto"/>
            <w:vAlign w:val="bottom"/>
          </w:tcPr>
          <w:p w14:paraId="29B83C5A" w14:textId="2B45E31D"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12</w:t>
            </w:r>
          </w:p>
        </w:tc>
      </w:tr>
      <w:tr w:rsidR="0014504F" w:rsidRPr="00F52210" w14:paraId="65A55610" w14:textId="77777777" w:rsidTr="0014504F">
        <w:trPr>
          <w:cantSplit/>
        </w:trPr>
        <w:tc>
          <w:tcPr>
            <w:tcW w:w="3686" w:type="dxa"/>
            <w:shd w:val="clear" w:color="auto" w:fill="auto"/>
          </w:tcPr>
          <w:p w14:paraId="52186F13" w14:textId="12E39FF9" w:rsidR="0014504F" w:rsidRPr="00F52210" w:rsidRDefault="0014504F" w:rsidP="0014504F">
            <w:pPr>
              <w:suppressAutoHyphens w:val="0"/>
              <w:spacing w:before="40" w:after="40" w:line="220" w:lineRule="exact"/>
              <w:ind w:right="113"/>
              <w:rPr>
                <w:sz w:val="18"/>
                <w:szCs w:val="18"/>
                <w:lang w:eastAsia="en-ZA"/>
              </w:rPr>
            </w:pPr>
            <w:r w:rsidRPr="00F52210">
              <w:rPr>
                <w:sz w:val="18"/>
                <w:szCs w:val="18"/>
                <w:lang w:eastAsia="en-ZA"/>
              </w:rPr>
              <w:t>Mining Sector</w:t>
            </w:r>
          </w:p>
        </w:tc>
        <w:tc>
          <w:tcPr>
            <w:tcW w:w="460" w:type="dxa"/>
            <w:shd w:val="clear" w:color="auto" w:fill="auto"/>
            <w:vAlign w:val="bottom"/>
          </w:tcPr>
          <w:p w14:paraId="0E6A1375" w14:textId="417CC61C"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66</w:t>
            </w:r>
          </w:p>
        </w:tc>
        <w:tc>
          <w:tcPr>
            <w:tcW w:w="461" w:type="dxa"/>
            <w:shd w:val="clear" w:color="auto" w:fill="auto"/>
            <w:vAlign w:val="bottom"/>
          </w:tcPr>
          <w:p w14:paraId="16792408" w14:textId="6AC8F1EB"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18</w:t>
            </w:r>
          </w:p>
        </w:tc>
        <w:tc>
          <w:tcPr>
            <w:tcW w:w="460" w:type="dxa"/>
            <w:shd w:val="clear" w:color="auto" w:fill="auto"/>
            <w:vAlign w:val="bottom"/>
          </w:tcPr>
          <w:p w14:paraId="4068070C" w14:textId="39F5A4BB"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54</w:t>
            </w:r>
          </w:p>
        </w:tc>
        <w:tc>
          <w:tcPr>
            <w:tcW w:w="461" w:type="dxa"/>
            <w:shd w:val="clear" w:color="auto" w:fill="auto"/>
            <w:vAlign w:val="bottom"/>
          </w:tcPr>
          <w:p w14:paraId="71E31D6A" w14:textId="1FBD6431"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12</w:t>
            </w:r>
          </w:p>
        </w:tc>
        <w:tc>
          <w:tcPr>
            <w:tcW w:w="460" w:type="dxa"/>
            <w:shd w:val="clear" w:color="auto" w:fill="auto"/>
            <w:vAlign w:val="bottom"/>
          </w:tcPr>
          <w:p w14:paraId="30EC6558" w14:textId="3FB95F80"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56</w:t>
            </w:r>
          </w:p>
        </w:tc>
        <w:tc>
          <w:tcPr>
            <w:tcW w:w="461" w:type="dxa"/>
            <w:shd w:val="clear" w:color="auto" w:fill="auto"/>
            <w:vAlign w:val="bottom"/>
          </w:tcPr>
          <w:p w14:paraId="77F8A1EE" w14:textId="45919814"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13</w:t>
            </w:r>
          </w:p>
        </w:tc>
        <w:tc>
          <w:tcPr>
            <w:tcW w:w="460" w:type="dxa"/>
            <w:shd w:val="clear" w:color="auto" w:fill="auto"/>
            <w:vAlign w:val="bottom"/>
          </w:tcPr>
          <w:p w14:paraId="186913CF" w14:textId="7D84044A"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59</w:t>
            </w:r>
          </w:p>
        </w:tc>
        <w:tc>
          <w:tcPr>
            <w:tcW w:w="461" w:type="dxa"/>
            <w:shd w:val="clear" w:color="auto" w:fill="auto"/>
            <w:vAlign w:val="bottom"/>
          </w:tcPr>
          <w:p w14:paraId="1229B8DB" w14:textId="4CA58098"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12</w:t>
            </w:r>
          </w:p>
        </w:tc>
      </w:tr>
      <w:tr w:rsidR="0014504F" w:rsidRPr="00F52210" w14:paraId="75A5B033" w14:textId="77777777" w:rsidTr="00B65ADF">
        <w:trPr>
          <w:cantSplit/>
        </w:trPr>
        <w:tc>
          <w:tcPr>
            <w:tcW w:w="3686" w:type="dxa"/>
            <w:shd w:val="clear" w:color="auto" w:fill="auto"/>
          </w:tcPr>
          <w:p w14:paraId="674562C5" w14:textId="0B4E35B5" w:rsidR="0014504F" w:rsidRPr="00F52210" w:rsidRDefault="0014504F" w:rsidP="0014504F">
            <w:pPr>
              <w:suppressAutoHyphens w:val="0"/>
              <w:spacing w:before="40" w:after="40" w:line="220" w:lineRule="exact"/>
              <w:ind w:right="113"/>
              <w:rPr>
                <w:sz w:val="18"/>
                <w:szCs w:val="18"/>
                <w:lang w:eastAsia="en-ZA"/>
              </w:rPr>
            </w:pPr>
            <w:r w:rsidRPr="00F52210">
              <w:rPr>
                <w:sz w:val="18"/>
                <w:szCs w:val="18"/>
                <w:lang w:eastAsia="en-ZA"/>
              </w:rPr>
              <w:t>Private Security, Legal and Correctional Services</w:t>
            </w:r>
          </w:p>
        </w:tc>
        <w:tc>
          <w:tcPr>
            <w:tcW w:w="460" w:type="dxa"/>
            <w:shd w:val="clear" w:color="auto" w:fill="auto"/>
            <w:vAlign w:val="bottom"/>
          </w:tcPr>
          <w:p w14:paraId="6BEB0F22" w14:textId="526F1BA6"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32</w:t>
            </w:r>
          </w:p>
        </w:tc>
        <w:tc>
          <w:tcPr>
            <w:tcW w:w="461" w:type="dxa"/>
            <w:shd w:val="clear" w:color="auto" w:fill="auto"/>
            <w:vAlign w:val="bottom"/>
          </w:tcPr>
          <w:p w14:paraId="33B076F3" w14:textId="0B84804E"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17</w:t>
            </w:r>
          </w:p>
        </w:tc>
        <w:tc>
          <w:tcPr>
            <w:tcW w:w="460" w:type="dxa"/>
            <w:shd w:val="clear" w:color="auto" w:fill="auto"/>
            <w:vAlign w:val="bottom"/>
          </w:tcPr>
          <w:p w14:paraId="13D01BD3" w14:textId="753AF15F"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52</w:t>
            </w:r>
          </w:p>
        </w:tc>
        <w:tc>
          <w:tcPr>
            <w:tcW w:w="461" w:type="dxa"/>
            <w:shd w:val="clear" w:color="auto" w:fill="auto"/>
            <w:vAlign w:val="bottom"/>
          </w:tcPr>
          <w:p w14:paraId="31C8356F" w14:textId="714ABCD3"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36</w:t>
            </w:r>
          </w:p>
        </w:tc>
        <w:tc>
          <w:tcPr>
            <w:tcW w:w="460" w:type="dxa"/>
            <w:shd w:val="clear" w:color="auto" w:fill="auto"/>
            <w:vAlign w:val="bottom"/>
          </w:tcPr>
          <w:p w14:paraId="68B6BD9C" w14:textId="5B3AD978"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69</w:t>
            </w:r>
          </w:p>
        </w:tc>
        <w:tc>
          <w:tcPr>
            <w:tcW w:w="461" w:type="dxa"/>
            <w:shd w:val="clear" w:color="auto" w:fill="auto"/>
            <w:vAlign w:val="bottom"/>
          </w:tcPr>
          <w:p w14:paraId="45950527" w14:textId="7BB5C34E"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34</w:t>
            </w:r>
          </w:p>
        </w:tc>
        <w:tc>
          <w:tcPr>
            <w:tcW w:w="460" w:type="dxa"/>
            <w:shd w:val="clear" w:color="auto" w:fill="auto"/>
            <w:vAlign w:val="bottom"/>
          </w:tcPr>
          <w:p w14:paraId="00F39033" w14:textId="07128B10"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47</w:t>
            </w:r>
          </w:p>
        </w:tc>
        <w:tc>
          <w:tcPr>
            <w:tcW w:w="461" w:type="dxa"/>
            <w:shd w:val="clear" w:color="auto" w:fill="auto"/>
            <w:vAlign w:val="bottom"/>
          </w:tcPr>
          <w:p w14:paraId="1AEF9EA4" w14:textId="6D6DA4E0"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31</w:t>
            </w:r>
          </w:p>
        </w:tc>
      </w:tr>
      <w:tr w:rsidR="0014504F" w:rsidRPr="00F52210" w14:paraId="77F8F02B" w14:textId="77777777" w:rsidTr="00B65ADF">
        <w:trPr>
          <w:cantSplit/>
        </w:trPr>
        <w:tc>
          <w:tcPr>
            <w:tcW w:w="3686" w:type="dxa"/>
            <w:shd w:val="clear" w:color="auto" w:fill="auto"/>
          </w:tcPr>
          <w:p w14:paraId="05D343C3" w14:textId="24228D72" w:rsidR="0014504F" w:rsidRPr="00F52210" w:rsidRDefault="0014504F" w:rsidP="0014504F">
            <w:pPr>
              <w:suppressAutoHyphens w:val="0"/>
              <w:spacing w:before="40" w:after="40" w:line="220" w:lineRule="exact"/>
              <w:ind w:right="113"/>
              <w:rPr>
                <w:sz w:val="18"/>
                <w:szCs w:val="18"/>
                <w:lang w:eastAsia="en-ZA"/>
              </w:rPr>
            </w:pPr>
            <w:r w:rsidRPr="00F52210">
              <w:rPr>
                <w:sz w:val="18"/>
                <w:szCs w:val="18"/>
                <w:lang w:eastAsia="en-ZA"/>
              </w:rPr>
              <w:t>Public Service Sector</w:t>
            </w:r>
          </w:p>
        </w:tc>
        <w:tc>
          <w:tcPr>
            <w:tcW w:w="460" w:type="dxa"/>
            <w:shd w:val="clear" w:color="auto" w:fill="auto"/>
            <w:vAlign w:val="bottom"/>
          </w:tcPr>
          <w:p w14:paraId="14DB559A" w14:textId="5C991093"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123</w:t>
            </w:r>
          </w:p>
        </w:tc>
        <w:tc>
          <w:tcPr>
            <w:tcW w:w="461" w:type="dxa"/>
            <w:shd w:val="clear" w:color="auto" w:fill="auto"/>
            <w:vAlign w:val="bottom"/>
          </w:tcPr>
          <w:p w14:paraId="3D6FAC8B" w14:textId="771DC026"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69</w:t>
            </w:r>
          </w:p>
        </w:tc>
        <w:tc>
          <w:tcPr>
            <w:tcW w:w="460" w:type="dxa"/>
            <w:shd w:val="clear" w:color="auto" w:fill="auto"/>
            <w:vAlign w:val="bottom"/>
          </w:tcPr>
          <w:p w14:paraId="003B21CC" w14:textId="4B616F76"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90</w:t>
            </w:r>
          </w:p>
        </w:tc>
        <w:tc>
          <w:tcPr>
            <w:tcW w:w="461" w:type="dxa"/>
            <w:shd w:val="clear" w:color="auto" w:fill="auto"/>
            <w:vAlign w:val="bottom"/>
          </w:tcPr>
          <w:p w14:paraId="778C45A7" w14:textId="73FDCCDE"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73</w:t>
            </w:r>
          </w:p>
        </w:tc>
        <w:tc>
          <w:tcPr>
            <w:tcW w:w="460" w:type="dxa"/>
            <w:shd w:val="clear" w:color="auto" w:fill="auto"/>
            <w:vAlign w:val="bottom"/>
          </w:tcPr>
          <w:p w14:paraId="5B5920DD" w14:textId="6AA95A08"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216</w:t>
            </w:r>
          </w:p>
        </w:tc>
        <w:tc>
          <w:tcPr>
            <w:tcW w:w="461" w:type="dxa"/>
            <w:shd w:val="clear" w:color="auto" w:fill="auto"/>
            <w:vAlign w:val="bottom"/>
          </w:tcPr>
          <w:p w14:paraId="054E96A1" w14:textId="7DEFC8A2"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131</w:t>
            </w:r>
          </w:p>
        </w:tc>
        <w:tc>
          <w:tcPr>
            <w:tcW w:w="460" w:type="dxa"/>
            <w:shd w:val="clear" w:color="auto" w:fill="auto"/>
            <w:vAlign w:val="bottom"/>
          </w:tcPr>
          <w:p w14:paraId="32F557E2" w14:textId="72F0E5FC"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240</w:t>
            </w:r>
          </w:p>
        </w:tc>
        <w:tc>
          <w:tcPr>
            <w:tcW w:w="461" w:type="dxa"/>
            <w:shd w:val="clear" w:color="auto" w:fill="auto"/>
            <w:vAlign w:val="bottom"/>
          </w:tcPr>
          <w:p w14:paraId="09395830" w14:textId="1EB3ED8F"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170</w:t>
            </w:r>
          </w:p>
        </w:tc>
      </w:tr>
      <w:tr w:rsidR="0014504F" w:rsidRPr="00F52210" w14:paraId="210A4281" w14:textId="77777777" w:rsidTr="00B65ADF">
        <w:trPr>
          <w:cantSplit/>
        </w:trPr>
        <w:tc>
          <w:tcPr>
            <w:tcW w:w="3686" w:type="dxa"/>
            <w:shd w:val="clear" w:color="auto" w:fill="auto"/>
          </w:tcPr>
          <w:p w14:paraId="6F4B3921" w14:textId="21A624E2" w:rsidR="0014504F" w:rsidRPr="00F52210" w:rsidRDefault="0014504F" w:rsidP="0014504F">
            <w:pPr>
              <w:suppressAutoHyphens w:val="0"/>
              <w:spacing w:before="40" w:after="40" w:line="220" w:lineRule="exact"/>
              <w:ind w:right="113"/>
              <w:rPr>
                <w:sz w:val="18"/>
                <w:szCs w:val="18"/>
                <w:lang w:eastAsia="en-ZA"/>
              </w:rPr>
            </w:pPr>
            <w:r w:rsidRPr="00F52210">
              <w:rPr>
                <w:sz w:val="18"/>
                <w:szCs w:val="18"/>
                <w:lang w:eastAsia="en-ZA"/>
              </w:rPr>
              <w:t>Services Sector</w:t>
            </w:r>
          </w:p>
        </w:tc>
        <w:tc>
          <w:tcPr>
            <w:tcW w:w="460" w:type="dxa"/>
            <w:shd w:val="clear" w:color="auto" w:fill="auto"/>
            <w:vAlign w:val="bottom"/>
          </w:tcPr>
          <w:p w14:paraId="33DB998F" w14:textId="7DE1B9A8"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88</w:t>
            </w:r>
          </w:p>
        </w:tc>
        <w:tc>
          <w:tcPr>
            <w:tcW w:w="461" w:type="dxa"/>
            <w:shd w:val="clear" w:color="auto" w:fill="auto"/>
            <w:vAlign w:val="bottom"/>
          </w:tcPr>
          <w:p w14:paraId="0A9EC304" w14:textId="579C4DC7"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42</w:t>
            </w:r>
          </w:p>
        </w:tc>
        <w:tc>
          <w:tcPr>
            <w:tcW w:w="460" w:type="dxa"/>
            <w:shd w:val="clear" w:color="auto" w:fill="auto"/>
            <w:vAlign w:val="bottom"/>
          </w:tcPr>
          <w:p w14:paraId="07AC2F8C" w14:textId="2260ACED"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110</w:t>
            </w:r>
          </w:p>
        </w:tc>
        <w:tc>
          <w:tcPr>
            <w:tcW w:w="461" w:type="dxa"/>
            <w:shd w:val="clear" w:color="auto" w:fill="auto"/>
            <w:vAlign w:val="bottom"/>
          </w:tcPr>
          <w:p w14:paraId="73A8BF16" w14:textId="71D6CD92"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43</w:t>
            </w:r>
          </w:p>
        </w:tc>
        <w:tc>
          <w:tcPr>
            <w:tcW w:w="460" w:type="dxa"/>
            <w:shd w:val="clear" w:color="auto" w:fill="auto"/>
            <w:vAlign w:val="bottom"/>
          </w:tcPr>
          <w:p w14:paraId="2BB795CC" w14:textId="58995332"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109</w:t>
            </w:r>
          </w:p>
        </w:tc>
        <w:tc>
          <w:tcPr>
            <w:tcW w:w="461" w:type="dxa"/>
            <w:shd w:val="clear" w:color="auto" w:fill="auto"/>
            <w:vAlign w:val="bottom"/>
          </w:tcPr>
          <w:p w14:paraId="3CFA6EAE" w14:textId="0D199A6E"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61</w:t>
            </w:r>
          </w:p>
        </w:tc>
        <w:tc>
          <w:tcPr>
            <w:tcW w:w="460" w:type="dxa"/>
            <w:shd w:val="clear" w:color="auto" w:fill="auto"/>
            <w:vAlign w:val="bottom"/>
          </w:tcPr>
          <w:p w14:paraId="6E74CC32" w14:textId="2A462BB4"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84</w:t>
            </w:r>
          </w:p>
        </w:tc>
        <w:tc>
          <w:tcPr>
            <w:tcW w:w="461" w:type="dxa"/>
            <w:shd w:val="clear" w:color="auto" w:fill="auto"/>
            <w:vAlign w:val="bottom"/>
          </w:tcPr>
          <w:p w14:paraId="11CA82D8" w14:textId="610765A4"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55</w:t>
            </w:r>
          </w:p>
        </w:tc>
      </w:tr>
      <w:tr w:rsidR="0014504F" w:rsidRPr="00F52210" w14:paraId="1C649FCE" w14:textId="77777777" w:rsidTr="00B65ADF">
        <w:trPr>
          <w:cantSplit/>
        </w:trPr>
        <w:tc>
          <w:tcPr>
            <w:tcW w:w="3686" w:type="dxa"/>
            <w:shd w:val="clear" w:color="auto" w:fill="auto"/>
          </w:tcPr>
          <w:p w14:paraId="4B8469ED" w14:textId="5B535AC8" w:rsidR="0014504F" w:rsidRPr="00F52210" w:rsidRDefault="0014504F" w:rsidP="0014504F">
            <w:pPr>
              <w:suppressAutoHyphens w:val="0"/>
              <w:spacing w:before="40" w:after="40" w:line="220" w:lineRule="exact"/>
              <w:ind w:right="113"/>
              <w:rPr>
                <w:sz w:val="18"/>
                <w:szCs w:val="18"/>
                <w:lang w:eastAsia="en-ZA"/>
              </w:rPr>
            </w:pPr>
            <w:r w:rsidRPr="00F52210">
              <w:rPr>
                <w:sz w:val="18"/>
                <w:szCs w:val="18"/>
                <w:lang w:eastAsia="en-ZA"/>
              </w:rPr>
              <w:t>Tourism and Hospitality</w:t>
            </w:r>
          </w:p>
        </w:tc>
        <w:tc>
          <w:tcPr>
            <w:tcW w:w="460" w:type="dxa"/>
            <w:shd w:val="clear" w:color="auto" w:fill="auto"/>
            <w:vAlign w:val="bottom"/>
          </w:tcPr>
          <w:p w14:paraId="31E08F60" w14:textId="27CE864C"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26</w:t>
            </w:r>
          </w:p>
        </w:tc>
        <w:tc>
          <w:tcPr>
            <w:tcW w:w="461" w:type="dxa"/>
            <w:shd w:val="clear" w:color="auto" w:fill="auto"/>
            <w:vAlign w:val="bottom"/>
          </w:tcPr>
          <w:p w14:paraId="0EE92D65" w14:textId="3902CAB5"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7</w:t>
            </w:r>
          </w:p>
        </w:tc>
        <w:tc>
          <w:tcPr>
            <w:tcW w:w="460" w:type="dxa"/>
            <w:shd w:val="clear" w:color="auto" w:fill="auto"/>
            <w:vAlign w:val="bottom"/>
          </w:tcPr>
          <w:p w14:paraId="227F352A" w14:textId="3B2744F7"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16</w:t>
            </w:r>
          </w:p>
        </w:tc>
        <w:tc>
          <w:tcPr>
            <w:tcW w:w="461" w:type="dxa"/>
            <w:shd w:val="clear" w:color="auto" w:fill="auto"/>
            <w:vAlign w:val="bottom"/>
          </w:tcPr>
          <w:p w14:paraId="05274BF3" w14:textId="6C8D8EF2"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7</w:t>
            </w:r>
          </w:p>
        </w:tc>
        <w:tc>
          <w:tcPr>
            <w:tcW w:w="460" w:type="dxa"/>
            <w:shd w:val="clear" w:color="auto" w:fill="auto"/>
            <w:vAlign w:val="bottom"/>
          </w:tcPr>
          <w:p w14:paraId="4F996BE3" w14:textId="0DB1C43E"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23</w:t>
            </w:r>
          </w:p>
        </w:tc>
        <w:tc>
          <w:tcPr>
            <w:tcW w:w="461" w:type="dxa"/>
            <w:shd w:val="clear" w:color="auto" w:fill="auto"/>
            <w:vAlign w:val="bottom"/>
          </w:tcPr>
          <w:p w14:paraId="4BCCCFA9" w14:textId="77C22868"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4</w:t>
            </w:r>
          </w:p>
        </w:tc>
        <w:tc>
          <w:tcPr>
            <w:tcW w:w="460" w:type="dxa"/>
            <w:shd w:val="clear" w:color="auto" w:fill="auto"/>
            <w:vAlign w:val="bottom"/>
          </w:tcPr>
          <w:p w14:paraId="0B476B54" w14:textId="6E950C39"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19</w:t>
            </w:r>
          </w:p>
        </w:tc>
        <w:tc>
          <w:tcPr>
            <w:tcW w:w="461" w:type="dxa"/>
            <w:shd w:val="clear" w:color="auto" w:fill="auto"/>
            <w:vAlign w:val="bottom"/>
          </w:tcPr>
          <w:p w14:paraId="4DED1C54" w14:textId="6702DD04"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10</w:t>
            </w:r>
          </w:p>
        </w:tc>
      </w:tr>
      <w:tr w:rsidR="0014504F" w:rsidRPr="00F52210" w14:paraId="2D38F51C" w14:textId="77777777" w:rsidTr="00B65ADF">
        <w:trPr>
          <w:cantSplit/>
        </w:trPr>
        <w:tc>
          <w:tcPr>
            <w:tcW w:w="3686" w:type="dxa"/>
            <w:shd w:val="clear" w:color="auto" w:fill="auto"/>
          </w:tcPr>
          <w:p w14:paraId="0ADC6CFE" w14:textId="7D200032" w:rsidR="0014504F" w:rsidRPr="00F52210" w:rsidRDefault="0014504F" w:rsidP="0014504F">
            <w:pPr>
              <w:suppressAutoHyphens w:val="0"/>
              <w:spacing w:before="40" w:after="40" w:line="220" w:lineRule="exact"/>
              <w:ind w:right="113"/>
              <w:rPr>
                <w:sz w:val="18"/>
                <w:szCs w:val="18"/>
                <w:lang w:eastAsia="en-ZA"/>
              </w:rPr>
            </w:pPr>
            <w:r w:rsidRPr="00F52210">
              <w:rPr>
                <w:sz w:val="18"/>
                <w:szCs w:val="18"/>
                <w:lang w:eastAsia="en-ZA"/>
              </w:rPr>
              <w:t>Transport</w:t>
            </w:r>
          </w:p>
        </w:tc>
        <w:tc>
          <w:tcPr>
            <w:tcW w:w="460" w:type="dxa"/>
            <w:shd w:val="clear" w:color="auto" w:fill="auto"/>
            <w:vAlign w:val="bottom"/>
          </w:tcPr>
          <w:p w14:paraId="454E049F" w14:textId="4FB473E0"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20</w:t>
            </w:r>
          </w:p>
        </w:tc>
        <w:tc>
          <w:tcPr>
            <w:tcW w:w="461" w:type="dxa"/>
            <w:shd w:val="clear" w:color="auto" w:fill="auto"/>
            <w:vAlign w:val="bottom"/>
          </w:tcPr>
          <w:p w14:paraId="5D141204" w14:textId="58CE4000"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4</w:t>
            </w:r>
          </w:p>
        </w:tc>
        <w:tc>
          <w:tcPr>
            <w:tcW w:w="460" w:type="dxa"/>
            <w:shd w:val="clear" w:color="auto" w:fill="auto"/>
            <w:vAlign w:val="bottom"/>
          </w:tcPr>
          <w:p w14:paraId="6603FD84" w14:textId="7B7A21DA"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16</w:t>
            </w:r>
          </w:p>
        </w:tc>
        <w:tc>
          <w:tcPr>
            <w:tcW w:w="461" w:type="dxa"/>
            <w:shd w:val="clear" w:color="auto" w:fill="auto"/>
            <w:vAlign w:val="bottom"/>
          </w:tcPr>
          <w:p w14:paraId="42219788" w14:textId="1771B0F1"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10</w:t>
            </w:r>
          </w:p>
        </w:tc>
        <w:tc>
          <w:tcPr>
            <w:tcW w:w="460" w:type="dxa"/>
            <w:shd w:val="clear" w:color="auto" w:fill="auto"/>
            <w:vAlign w:val="bottom"/>
          </w:tcPr>
          <w:p w14:paraId="1DBF096F" w14:textId="7F9DD40E"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13</w:t>
            </w:r>
          </w:p>
        </w:tc>
        <w:tc>
          <w:tcPr>
            <w:tcW w:w="461" w:type="dxa"/>
            <w:shd w:val="clear" w:color="auto" w:fill="auto"/>
            <w:vAlign w:val="bottom"/>
          </w:tcPr>
          <w:p w14:paraId="44D9B6AC" w14:textId="64DD1A5D"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3</w:t>
            </w:r>
          </w:p>
        </w:tc>
        <w:tc>
          <w:tcPr>
            <w:tcW w:w="460" w:type="dxa"/>
            <w:shd w:val="clear" w:color="auto" w:fill="auto"/>
            <w:vAlign w:val="bottom"/>
          </w:tcPr>
          <w:p w14:paraId="6F41CC08" w14:textId="1149569A"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25</w:t>
            </w:r>
          </w:p>
        </w:tc>
        <w:tc>
          <w:tcPr>
            <w:tcW w:w="461" w:type="dxa"/>
            <w:shd w:val="clear" w:color="auto" w:fill="auto"/>
            <w:vAlign w:val="bottom"/>
          </w:tcPr>
          <w:p w14:paraId="4A3D5028" w14:textId="458C0C3D"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7</w:t>
            </w:r>
          </w:p>
        </w:tc>
      </w:tr>
      <w:tr w:rsidR="0014504F" w:rsidRPr="00F52210" w14:paraId="7B61B919" w14:textId="77777777" w:rsidTr="00B65ADF">
        <w:trPr>
          <w:cantSplit/>
        </w:trPr>
        <w:tc>
          <w:tcPr>
            <w:tcW w:w="3686" w:type="dxa"/>
            <w:tcBorders>
              <w:bottom w:val="single" w:sz="4" w:space="0" w:color="auto"/>
            </w:tcBorders>
            <w:shd w:val="clear" w:color="auto" w:fill="auto"/>
          </w:tcPr>
          <w:p w14:paraId="279D6B83" w14:textId="6F06EC0A" w:rsidR="0014504F" w:rsidRPr="00F52210" w:rsidRDefault="0014504F" w:rsidP="0014504F">
            <w:pPr>
              <w:suppressAutoHyphens w:val="0"/>
              <w:spacing w:before="40" w:after="40" w:line="220" w:lineRule="exact"/>
              <w:ind w:right="113"/>
              <w:rPr>
                <w:sz w:val="18"/>
                <w:szCs w:val="18"/>
                <w:lang w:eastAsia="en-ZA"/>
              </w:rPr>
            </w:pPr>
            <w:r w:rsidRPr="00F52210">
              <w:rPr>
                <w:sz w:val="18"/>
                <w:szCs w:val="18"/>
                <w:lang w:eastAsia="en-ZA"/>
              </w:rPr>
              <w:t>Wholesale and Retail</w:t>
            </w:r>
          </w:p>
        </w:tc>
        <w:tc>
          <w:tcPr>
            <w:tcW w:w="460" w:type="dxa"/>
            <w:tcBorders>
              <w:bottom w:val="single" w:sz="4" w:space="0" w:color="auto"/>
            </w:tcBorders>
            <w:shd w:val="clear" w:color="auto" w:fill="auto"/>
            <w:vAlign w:val="bottom"/>
          </w:tcPr>
          <w:p w14:paraId="5D323B7B" w14:textId="779A347D"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67</w:t>
            </w:r>
          </w:p>
        </w:tc>
        <w:tc>
          <w:tcPr>
            <w:tcW w:w="461" w:type="dxa"/>
            <w:tcBorders>
              <w:bottom w:val="single" w:sz="4" w:space="0" w:color="auto"/>
            </w:tcBorders>
            <w:shd w:val="clear" w:color="auto" w:fill="auto"/>
            <w:vAlign w:val="bottom"/>
          </w:tcPr>
          <w:p w14:paraId="6B20D50B" w14:textId="71DC9F29"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50</w:t>
            </w:r>
          </w:p>
        </w:tc>
        <w:tc>
          <w:tcPr>
            <w:tcW w:w="460" w:type="dxa"/>
            <w:tcBorders>
              <w:bottom w:val="single" w:sz="4" w:space="0" w:color="auto"/>
            </w:tcBorders>
            <w:shd w:val="clear" w:color="auto" w:fill="auto"/>
            <w:vAlign w:val="bottom"/>
          </w:tcPr>
          <w:p w14:paraId="6599EE65" w14:textId="37D2DC8F"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66</w:t>
            </w:r>
          </w:p>
        </w:tc>
        <w:tc>
          <w:tcPr>
            <w:tcW w:w="461" w:type="dxa"/>
            <w:tcBorders>
              <w:bottom w:val="single" w:sz="4" w:space="0" w:color="auto"/>
            </w:tcBorders>
            <w:shd w:val="clear" w:color="auto" w:fill="auto"/>
            <w:vAlign w:val="bottom"/>
          </w:tcPr>
          <w:p w14:paraId="5D5B8C01" w14:textId="2F642CBF"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56</w:t>
            </w:r>
          </w:p>
        </w:tc>
        <w:tc>
          <w:tcPr>
            <w:tcW w:w="460" w:type="dxa"/>
            <w:tcBorders>
              <w:bottom w:val="single" w:sz="4" w:space="0" w:color="auto"/>
            </w:tcBorders>
            <w:shd w:val="clear" w:color="auto" w:fill="auto"/>
            <w:vAlign w:val="bottom"/>
          </w:tcPr>
          <w:p w14:paraId="1C16F11C" w14:textId="31156A36"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58</w:t>
            </w:r>
          </w:p>
        </w:tc>
        <w:tc>
          <w:tcPr>
            <w:tcW w:w="461" w:type="dxa"/>
            <w:tcBorders>
              <w:bottom w:val="single" w:sz="4" w:space="0" w:color="auto"/>
            </w:tcBorders>
            <w:shd w:val="clear" w:color="auto" w:fill="auto"/>
            <w:vAlign w:val="bottom"/>
          </w:tcPr>
          <w:p w14:paraId="372C847B" w14:textId="1D9876C1"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52</w:t>
            </w:r>
          </w:p>
        </w:tc>
        <w:tc>
          <w:tcPr>
            <w:tcW w:w="460" w:type="dxa"/>
            <w:tcBorders>
              <w:bottom w:val="single" w:sz="4" w:space="0" w:color="auto"/>
            </w:tcBorders>
            <w:shd w:val="clear" w:color="auto" w:fill="auto"/>
            <w:vAlign w:val="bottom"/>
          </w:tcPr>
          <w:p w14:paraId="41E33D32" w14:textId="7D109B7B"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90</w:t>
            </w:r>
          </w:p>
        </w:tc>
        <w:tc>
          <w:tcPr>
            <w:tcW w:w="461" w:type="dxa"/>
            <w:tcBorders>
              <w:bottom w:val="single" w:sz="4" w:space="0" w:color="auto"/>
            </w:tcBorders>
            <w:shd w:val="clear" w:color="auto" w:fill="auto"/>
            <w:vAlign w:val="bottom"/>
          </w:tcPr>
          <w:p w14:paraId="45AF9130" w14:textId="0129C7EE" w:rsidR="0014504F" w:rsidRPr="00F52210" w:rsidRDefault="0014504F" w:rsidP="0014504F">
            <w:pPr>
              <w:suppressAutoHyphens w:val="0"/>
              <w:spacing w:before="40" w:after="40" w:line="220" w:lineRule="exact"/>
              <w:ind w:right="113"/>
              <w:jc w:val="right"/>
              <w:rPr>
                <w:sz w:val="18"/>
                <w:szCs w:val="18"/>
                <w:lang w:eastAsia="en-ZA"/>
              </w:rPr>
            </w:pPr>
            <w:r w:rsidRPr="00F52210">
              <w:rPr>
                <w:sz w:val="18"/>
                <w:szCs w:val="18"/>
                <w:lang w:eastAsia="en-ZA"/>
              </w:rPr>
              <w:t>62</w:t>
            </w:r>
          </w:p>
        </w:tc>
      </w:tr>
      <w:tr w:rsidR="0014504F" w:rsidRPr="00F52210" w14:paraId="3809C48E" w14:textId="77777777" w:rsidTr="00B65ADF">
        <w:trPr>
          <w:cantSplit/>
        </w:trPr>
        <w:tc>
          <w:tcPr>
            <w:tcW w:w="3686" w:type="dxa"/>
            <w:tcBorders>
              <w:top w:val="single" w:sz="4" w:space="0" w:color="auto"/>
              <w:bottom w:val="single" w:sz="12" w:space="0" w:color="auto"/>
            </w:tcBorders>
            <w:shd w:val="clear" w:color="auto" w:fill="auto"/>
          </w:tcPr>
          <w:p w14:paraId="7EE36279" w14:textId="69C64085" w:rsidR="0014504F" w:rsidRPr="00B65ADF" w:rsidRDefault="0014504F" w:rsidP="00071546">
            <w:pPr>
              <w:suppressAutoHyphens w:val="0"/>
              <w:spacing w:before="80" w:after="80" w:line="220" w:lineRule="exact"/>
              <w:ind w:left="283"/>
              <w:rPr>
                <w:b/>
                <w:bCs/>
                <w:sz w:val="18"/>
                <w:szCs w:val="18"/>
                <w:lang w:eastAsia="en-ZA"/>
              </w:rPr>
            </w:pPr>
            <w:r w:rsidRPr="00B65ADF">
              <w:rPr>
                <w:b/>
                <w:bCs/>
                <w:sz w:val="18"/>
                <w:szCs w:val="18"/>
                <w:lang w:eastAsia="en-ZA"/>
              </w:rPr>
              <w:t>Total</w:t>
            </w:r>
          </w:p>
        </w:tc>
        <w:tc>
          <w:tcPr>
            <w:tcW w:w="460" w:type="dxa"/>
            <w:tcBorders>
              <w:top w:val="single" w:sz="4" w:space="0" w:color="auto"/>
              <w:bottom w:val="single" w:sz="12" w:space="0" w:color="auto"/>
            </w:tcBorders>
            <w:shd w:val="clear" w:color="auto" w:fill="auto"/>
            <w:vAlign w:val="bottom"/>
          </w:tcPr>
          <w:p w14:paraId="7445AEBF" w14:textId="75A60C59" w:rsidR="0014504F" w:rsidRPr="00071546" w:rsidRDefault="0014504F" w:rsidP="00071546">
            <w:pPr>
              <w:suppressAutoHyphens w:val="0"/>
              <w:spacing w:before="80" w:after="80" w:line="220" w:lineRule="exact"/>
              <w:ind w:right="113"/>
              <w:jc w:val="right"/>
              <w:rPr>
                <w:b/>
                <w:bCs/>
                <w:sz w:val="18"/>
                <w:szCs w:val="18"/>
                <w:lang w:eastAsia="en-ZA"/>
              </w:rPr>
            </w:pPr>
            <w:r w:rsidRPr="00071546">
              <w:rPr>
                <w:b/>
                <w:bCs/>
                <w:sz w:val="18"/>
                <w:szCs w:val="18"/>
                <w:lang w:eastAsia="en-ZA"/>
              </w:rPr>
              <w:t>625</w:t>
            </w:r>
          </w:p>
        </w:tc>
        <w:tc>
          <w:tcPr>
            <w:tcW w:w="461" w:type="dxa"/>
            <w:tcBorders>
              <w:top w:val="single" w:sz="4" w:space="0" w:color="auto"/>
              <w:bottom w:val="single" w:sz="12" w:space="0" w:color="auto"/>
            </w:tcBorders>
            <w:shd w:val="clear" w:color="auto" w:fill="auto"/>
            <w:vAlign w:val="bottom"/>
          </w:tcPr>
          <w:p w14:paraId="304DB9B8" w14:textId="7E34B0F5" w:rsidR="0014504F" w:rsidRPr="00071546" w:rsidRDefault="0014504F" w:rsidP="00071546">
            <w:pPr>
              <w:suppressAutoHyphens w:val="0"/>
              <w:spacing w:before="80" w:after="80" w:line="220" w:lineRule="exact"/>
              <w:ind w:right="113"/>
              <w:jc w:val="right"/>
              <w:rPr>
                <w:b/>
                <w:bCs/>
                <w:sz w:val="18"/>
                <w:szCs w:val="18"/>
                <w:lang w:eastAsia="en-ZA"/>
              </w:rPr>
            </w:pPr>
            <w:r w:rsidRPr="00071546">
              <w:rPr>
                <w:b/>
                <w:bCs/>
                <w:sz w:val="18"/>
                <w:szCs w:val="18"/>
                <w:lang w:eastAsia="en-ZA"/>
              </w:rPr>
              <w:t>275</w:t>
            </w:r>
          </w:p>
        </w:tc>
        <w:tc>
          <w:tcPr>
            <w:tcW w:w="460" w:type="dxa"/>
            <w:tcBorders>
              <w:top w:val="single" w:sz="4" w:space="0" w:color="auto"/>
              <w:bottom w:val="single" w:sz="12" w:space="0" w:color="auto"/>
            </w:tcBorders>
            <w:shd w:val="clear" w:color="auto" w:fill="auto"/>
            <w:vAlign w:val="bottom"/>
          </w:tcPr>
          <w:p w14:paraId="30DA83B6" w14:textId="4675A64F" w:rsidR="0014504F" w:rsidRPr="00071546" w:rsidRDefault="0014504F" w:rsidP="00071546">
            <w:pPr>
              <w:suppressAutoHyphens w:val="0"/>
              <w:spacing w:before="80" w:after="80" w:line="220" w:lineRule="exact"/>
              <w:ind w:right="113"/>
              <w:jc w:val="right"/>
              <w:rPr>
                <w:b/>
                <w:bCs/>
                <w:sz w:val="18"/>
                <w:szCs w:val="18"/>
                <w:lang w:eastAsia="en-ZA"/>
              </w:rPr>
            </w:pPr>
            <w:r w:rsidRPr="00071546">
              <w:rPr>
                <w:b/>
                <w:bCs/>
                <w:sz w:val="18"/>
                <w:szCs w:val="18"/>
                <w:lang w:eastAsia="en-ZA"/>
              </w:rPr>
              <w:t>570</w:t>
            </w:r>
          </w:p>
        </w:tc>
        <w:tc>
          <w:tcPr>
            <w:tcW w:w="461" w:type="dxa"/>
            <w:tcBorders>
              <w:top w:val="single" w:sz="4" w:space="0" w:color="auto"/>
              <w:bottom w:val="single" w:sz="12" w:space="0" w:color="auto"/>
            </w:tcBorders>
            <w:shd w:val="clear" w:color="auto" w:fill="auto"/>
            <w:vAlign w:val="bottom"/>
          </w:tcPr>
          <w:p w14:paraId="49FBBBFA" w14:textId="2A79EF8E" w:rsidR="0014504F" w:rsidRPr="00071546" w:rsidRDefault="0014504F" w:rsidP="00071546">
            <w:pPr>
              <w:suppressAutoHyphens w:val="0"/>
              <w:spacing w:before="80" w:after="80" w:line="220" w:lineRule="exact"/>
              <w:ind w:right="113"/>
              <w:jc w:val="right"/>
              <w:rPr>
                <w:b/>
                <w:bCs/>
                <w:sz w:val="18"/>
                <w:szCs w:val="18"/>
                <w:lang w:eastAsia="en-ZA"/>
              </w:rPr>
            </w:pPr>
            <w:r w:rsidRPr="00071546">
              <w:rPr>
                <w:b/>
                <w:bCs/>
                <w:sz w:val="18"/>
                <w:szCs w:val="18"/>
                <w:lang w:eastAsia="en-ZA"/>
              </w:rPr>
              <w:t>308</w:t>
            </w:r>
          </w:p>
        </w:tc>
        <w:tc>
          <w:tcPr>
            <w:tcW w:w="460" w:type="dxa"/>
            <w:tcBorders>
              <w:top w:val="single" w:sz="4" w:space="0" w:color="auto"/>
              <w:bottom w:val="single" w:sz="12" w:space="0" w:color="auto"/>
            </w:tcBorders>
            <w:shd w:val="clear" w:color="auto" w:fill="auto"/>
            <w:vAlign w:val="bottom"/>
          </w:tcPr>
          <w:p w14:paraId="59673E02" w14:textId="22E7DFAC" w:rsidR="0014504F" w:rsidRPr="00071546" w:rsidRDefault="0014504F" w:rsidP="00071546">
            <w:pPr>
              <w:suppressAutoHyphens w:val="0"/>
              <w:spacing w:before="80" w:after="80" w:line="220" w:lineRule="exact"/>
              <w:ind w:right="113"/>
              <w:jc w:val="right"/>
              <w:rPr>
                <w:b/>
                <w:bCs/>
                <w:sz w:val="18"/>
                <w:szCs w:val="18"/>
                <w:lang w:eastAsia="en-ZA"/>
              </w:rPr>
            </w:pPr>
            <w:r w:rsidRPr="00071546">
              <w:rPr>
                <w:b/>
                <w:bCs/>
                <w:sz w:val="18"/>
                <w:szCs w:val="18"/>
                <w:lang w:eastAsia="en-ZA"/>
              </w:rPr>
              <w:t>753</w:t>
            </w:r>
          </w:p>
        </w:tc>
        <w:tc>
          <w:tcPr>
            <w:tcW w:w="461" w:type="dxa"/>
            <w:tcBorders>
              <w:top w:val="single" w:sz="4" w:space="0" w:color="auto"/>
              <w:bottom w:val="single" w:sz="12" w:space="0" w:color="auto"/>
            </w:tcBorders>
            <w:shd w:val="clear" w:color="auto" w:fill="auto"/>
            <w:vAlign w:val="bottom"/>
          </w:tcPr>
          <w:p w14:paraId="68C2CAE9" w14:textId="347C8F18" w:rsidR="0014504F" w:rsidRPr="00071546" w:rsidRDefault="0014504F" w:rsidP="00071546">
            <w:pPr>
              <w:suppressAutoHyphens w:val="0"/>
              <w:spacing w:before="80" w:after="80" w:line="220" w:lineRule="exact"/>
              <w:ind w:right="113"/>
              <w:jc w:val="right"/>
              <w:rPr>
                <w:b/>
                <w:bCs/>
                <w:sz w:val="18"/>
                <w:szCs w:val="18"/>
                <w:lang w:eastAsia="en-ZA"/>
              </w:rPr>
            </w:pPr>
            <w:r w:rsidRPr="00071546">
              <w:rPr>
                <w:b/>
                <w:bCs/>
                <w:sz w:val="18"/>
                <w:szCs w:val="18"/>
                <w:lang w:eastAsia="en-ZA"/>
              </w:rPr>
              <w:t>383</w:t>
            </w:r>
          </w:p>
        </w:tc>
        <w:tc>
          <w:tcPr>
            <w:tcW w:w="460" w:type="dxa"/>
            <w:tcBorders>
              <w:top w:val="single" w:sz="4" w:space="0" w:color="auto"/>
              <w:bottom w:val="single" w:sz="12" w:space="0" w:color="auto"/>
            </w:tcBorders>
            <w:shd w:val="clear" w:color="auto" w:fill="auto"/>
            <w:vAlign w:val="bottom"/>
          </w:tcPr>
          <w:p w14:paraId="13EF33F9" w14:textId="298A5BBE" w:rsidR="0014504F" w:rsidRPr="00071546" w:rsidRDefault="0014504F" w:rsidP="00071546">
            <w:pPr>
              <w:suppressAutoHyphens w:val="0"/>
              <w:spacing w:before="80" w:after="80" w:line="220" w:lineRule="exact"/>
              <w:ind w:right="113"/>
              <w:jc w:val="right"/>
              <w:rPr>
                <w:b/>
                <w:bCs/>
                <w:sz w:val="18"/>
                <w:szCs w:val="18"/>
                <w:lang w:eastAsia="en-ZA"/>
              </w:rPr>
            </w:pPr>
            <w:r w:rsidRPr="00071546">
              <w:rPr>
                <w:b/>
                <w:bCs/>
                <w:sz w:val="18"/>
                <w:szCs w:val="18"/>
                <w:lang w:eastAsia="en-ZA"/>
              </w:rPr>
              <w:t>757</w:t>
            </w:r>
          </w:p>
        </w:tc>
        <w:tc>
          <w:tcPr>
            <w:tcW w:w="461" w:type="dxa"/>
            <w:tcBorders>
              <w:top w:val="single" w:sz="4" w:space="0" w:color="auto"/>
              <w:bottom w:val="single" w:sz="12" w:space="0" w:color="auto"/>
            </w:tcBorders>
            <w:shd w:val="clear" w:color="auto" w:fill="auto"/>
            <w:vAlign w:val="bottom"/>
          </w:tcPr>
          <w:p w14:paraId="5AA99D70" w14:textId="3BEE6190" w:rsidR="0014504F" w:rsidRPr="00071546" w:rsidRDefault="0014504F" w:rsidP="00071546">
            <w:pPr>
              <w:suppressAutoHyphens w:val="0"/>
              <w:spacing w:before="80" w:after="80" w:line="220" w:lineRule="exact"/>
              <w:ind w:right="113"/>
              <w:jc w:val="right"/>
              <w:rPr>
                <w:b/>
                <w:bCs/>
                <w:sz w:val="18"/>
                <w:szCs w:val="18"/>
                <w:lang w:eastAsia="en-ZA"/>
              </w:rPr>
            </w:pPr>
            <w:r w:rsidRPr="00071546">
              <w:rPr>
                <w:b/>
                <w:bCs/>
                <w:sz w:val="18"/>
                <w:szCs w:val="18"/>
                <w:lang w:eastAsia="en-ZA"/>
              </w:rPr>
              <w:t>420</w:t>
            </w:r>
          </w:p>
        </w:tc>
      </w:tr>
    </w:tbl>
    <w:p w14:paraId="50319930" w14:textId="6243532A" w:rsidR="003F37E6" w:rsidRPr="008038C6" w:rsidRDefault="003F37E6" w:rsidP="008038C6">
      <w:pPr>
        <w:spacing w:before="120" w:after="240"/>
        <w:ind w:left="1134" w:right="1134" w:firstLine="170"/>
        <w:rPr>
          <w:sz w:val="18"/>
        </w:rPr>
      </w:pPr>
      <w:r w:rsidRPr="008038C6">
        <w:rPr>
          <w:i/>
          <w:iCs/>
          <w:sz w:val="18"/>
        </w:rPr>
        <w:t>Source:</w:t>
      </w:r>
      <w:r w:rsidRPr="008038C6">
        <w:rPr>
          <w:sz w:val="18"/>
        </w:rPr>
        <w:t xml:space="preserve"> Ministry of Labour, Industrial Relations and Employment Creation,</w:t>
      </w:r>
      <w:r w:rsidR="008038C6">
        <w:rPr>
          <w:sz w:val="18"/>
        </w:rPr>
        <w:t xml:space="preserve"> </w:t>
      </w:r>
      <w:r w:rsidRPr="008038C6">
        <w:rPr>
          <w:sz w:val="18"/>
        </w:rPr>
        <w:t>2020</w:t>
      </w:r>
      <w:r w:rsidR="008038C6">
        <w:rPr>
          <w:sz w:val="18"/>
        </w:rPr>
        <w:t>.</w:t>
      </w:r>
    </w:p>
    <w:p w14:paraId="19CEB329" w14:textId="77777777" w:rsidR="003F37E6" w:rsidRPr="00ED7B04" w:rsidRDefault="003F37E6" w:rsidP="003F37E6">
      <w:pPr>
        <w:pStyle w:val="SingleTxtG"/>
        <w:rPr>
          <w:color w:val="000000" w:themeColor="text1"/>
          <w:lang w:eastAsia="en-ZA"/>
        </w:rPr>
      </w:pPr>
      <w:r w:rsidRPr="00ED7B04">
        <w:rPr>
          <w:color w:val="000000" w:themeColor="text1"/>
          <w:lang w:eastAsia="en-ZA"/>
        </w:rPr>
        <w:t>16.</w:t>
      </w:r>
      <w:r w:rsidRPr="00ED7B04">
        <w:rPr>
          <w:color w:val="000000" w:themeColor="text1"/>
          <w:lang w:eastAsia="en-ZA"/>
        </w:rPr>
        <w:tab/>
        <w:t>The University of Namibia has policies regarding support to staff and students with disabilities. The University has also modified its infrastructure to enable access for persons with disabilities. The table below shows enrolment for students with disabilities over the last five years.</w:t>
      </w:r>
    </w:p>
    <w:p w14:paraId="3324B62B" w14:textId="77777777" w:rsidR="00473178" w:rsidRDefault="003F37E6" w:rsidP="00473178">
      <w:pPr>
        <w:pStyle w:val="Heading1"/>
      </w:pPr>
      <w:r w:rsidRPr="00ED7B04">
        <w:t>Table 2</w:t>
      </w:r>
    </w:p>
    <w:p w14:paraId="29BBF4E0" w14:textId="41033568" w:rsidR="003F37E6" w:rsidRPr="00ED7B04" w:rsidRDefault="003F37E6" w:rsidP="003F37E6">
      <w:pPr>
        <w:pStyle w:val="SingleTxtG"/>
        <w:keepNext/>
        <w:keepLines/>
        <w:jc w:val="left"/>
        <w:rPr>
          <w:color w:val="000000" w:themeColor="text1"/>
          <w:lang w:eastAsia="en-ZA"/>
        </w:rPr>
      </w:pPr>
      <w:r w:rsidRPr="00ED7B04">
        <w:rPr>
          <w:b/>
          <w:bCs/>
          <w:color w:val="000000" w:themeColor="text1"/>
          <w:lang w:eastAsia="en-ZA"/>
        </w:rPr>
        <w:t>Enrolment of students with disabilities at the University of Namibia over the last five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684"/>
        <w:gridCol w:w="685"/>
        <w:gridCol w:w="685"/>
        <w:gridCol w:w="685"/>
        <w:gridCol w:w="685"/>
        <w:gridCol w:w="685"/>
      </w:tblGrid>
      <w:tr w:rsidR="006F6395" w:rsidRPr="006F6395" w14:paraId="3177DE84" w14:textId="77777777" w:rsidTr="006F6395">
        <w:trPr>
          <w:cantSplit/>
          <w:tblHeader/>
        </w:trPr>
        <w:tc>
          <w:tcPr>
            <w:tcW w:w="3261" w:type="dxa"/>
            <w:tcBorders>
              <w:top w:val="single" w:sz="4" w:space="0" w:color="auto"/>
              <w:bottom w:val="single" w:sz="12" w:space="0" w:color="auto"/>
            </w:tcBorders>
            <w:shd w:val="clear" w:color="auto" w:fill="auto"/>
            <w:vAlign w:val="bottom"/>
          </w:tcPr>
          <w:p w14:paraId="2AAE0C12" w14:textId="77777777" w:rsidR="003F37E6" w:rsidRPr="006F6395" w:rsidRDefault="003F37E6" w:rsidP="006F6395">
            <w:pPr>
              <w:suppressAutoHyphens w:val="0"/>
              <w:autoSpaceDE w:val="0"/>
              <w:autoSpaceDN w:val="0"/>
              <w:adjustRightInd w:val="0"/>
              <w:spacing w:before="80" w:after="80" w:line="200" w:lineRule="exact"/>
              <w:ind w:right="113"/>
              <w:rPr>
                <w:i/>
                <w:sz w:val="16"/>
                <w:szCs w:val="24"/>
                <w:lang w:eastAsia="en-ZA"/>
              </w:rPr>
            </w:pPr>
            <w:r w:rsidRPr="006F6395">
              <w:rPr>
                <w:i/>
                <w:sz w:val="16"/>
                <w:szCs w:val="24"/>
                <w:lang w:eastAsia="en-ZA"/>
              </w:rPr>
              <w:t>Academic Year</w:t>
            </w:r>
          </w:p>
        </w:tc>
        <w:tc>
          <w:tcPr>
            <w:tcW w:w="684" w:type="dxa"/>
            <w:tcBorders>
              <w:top w:val="single" w:sz="4" w:space="0" w:color="auto"/>
              <w:bottom w:val="single" w:sz="12" w:space="0" w:color="auto"/>
            </w:tcBorders>
            <w:shd w:val="clear" w:color="auto" w:fill="auto"/>
            <w:vAlign w:val="bottom"/>
          </w:tcPr>
          <w:p w14:paraId="7211C815" w14:textId="77777777" w:rsidR="003F37E6" w:rsidRPr="006F6395" w:rsidRDefault="003F37E6" w:rsidP="006F6395">
            <w:pPr>
              <w:suppressAutoHyphens w:val="0"/>
              <w:autoSpaceDE w:val="0"/>
              <w:autoSpaceDN w:val="0"/>
              <w:adjustRightInd w:val="0"/>
              <w:spacing w:before="80" w:after="80" w:line="200" w:lineRule="exact"/>
              <w:ind w:right="113"/>
              <w:jc w:val="right"/>
              <w:rPr>
                <w:i/>
                <w:sz w:val="16"/>
                <w:szCs w:val="24"/>
                <w:lang w:eastAsia="en-ZA"/>
              </w:rPr>
            </w:pPr>
            <w:r w:rsidRPr="006F6395">
              <w:rPr>
                <w:i/>
                <w:sz w:val="16"/>
                <w:szCs w:val="24"/>
                <w:lang w:eastAsia="en-ZA"/>
              </w:rPr>
              <w:t>2015</w:t>
            </w:r>
          </w:p>
        </w:tc>
        <w:tc>
          <w:tcPr>
            <w:tcW w:w="685" w:type="dxa"/>
            <w:tcBorders>
              <w:top w:val="single" w:sz="4" w:space="0" w:color="auto"/>
              <w:bottom w:val="single" w:sz="12" w:space="0" w:color="auto"/>
            </w:tcBorders>
            <w:shd w:val="clear" w:color="auto" w:fill="auto"/>
            <w:vAlign w:val="bottom"/>
          </w:tcPr>
          <w:p w14:paraId="2F35BAA7" w14:textId="77777777" w:rsidR="003F37E6" w:rsidRPr="006F6395" w:rsidRDefault="003F37E6" w:rsidP="006F6395">
            <w:pPr>
              <w:suppressAutoHyphens w:val="0"/>
              <w:autoSpaceDE w:val="0"/>
              <w:autoSpaceDN w:val="0"/>
              <w:adjustRightInd w:val="0"/>
              <w:spacing w:before="80" w:after="80" w:line="200" w:lineRule="exact"/>
              <w:ind w:right="113"/>
              <w:jc w:val="right"/>
              <w:rPr>
                <w:i/>
                <w:sz w:val="16"/>
                <w:szCs w:val="24"/>
                <w:lang w:eastAsia="en-ZA"/>
              </w:rPr>
            </w:pPr>
            <w:r w:rsidRPr="006F6395">
              <w:rPr>
                <w:i/>
                <w:sz w:val="16"/>
                <w:szCs w:val="24"/>
                <w:lang w:eastAsia="en-ZA"/>
              </w:rPr>
              <w:t>2016</w:t>
            </w:r>
          </w:p>
        </w:tc>
        <w:tc>
          <w:tcPr>
            <w:tcW w:w="685" w:type="dxa"/>
            <w:tcBorders>
              <w:top w:val="single" w:sz="4" w:space="0" w:color="auto"/>
              <w:bottom w:val="single" w:sz="12" w:space="0" w:color="auto"/>
            </w:tcBorders>
            <w:shd w:val="clear" w:color="auto" w:fill="auto"/>
            <w:vAlign w:val="bottom"/>
          </w:tcPr>
          <w:p w14:paraId="3B46573C" w14:textId="77777777" w:rsidR="003F37E6" w:rsidRPr="006F6395" w:rsidRDefault="003F37E6" w:rsidP="006F6395">
            <w:pPr>
              <w:suppressAutoHyphens w:val="0"/>
              <w:autoSpaceDE w:val="0"/>
              <w:autoSpaceDN w:val="0"/>
              <w:adjustRightInd w:val="0"/>
              <w:spacing w:before="80" w:after="80" w:line="200" w:lineRule="exact"/>
              <w:ind w:right="113"/>
              <w:jc w:val="right"/>
              <w:rPr>
                <w:i/>
                <w:sz w:val="16"/>
                <w:szCs w:val="24"/>
                <w:lang w:eastAsia="en-ZA"/>
              </w:rPr>
            </w:pPr>
            <w:r w:rsidRPr="006F6395">
              <w:rPr>
                <w:i/>
                <w:sz w:val="16"/>
                <w:szCs w:val="24"/>
                <w:lang w:eastAsia="en-ZA"/>
              </w:rPr>
              <w:t>2017</w:t>
            </w:r>
          </w:p>
        </w:tc>
        <w:tc>
          <w:tcPr>
            <w:tcW w:w="685" w:type="dxa"/>
            <w:tcBorders>
              <w:top w:val="single" w:sz="4" w:space="0" w:color="auto"/>
              <w:bottom w:val="single" w:sz="12" w:space="0" w:color="auto"/>
            </w:tcBorders>
            <w:shd w:val="clear" w:color="auto" w:fill="auto"/>
            <w:vAlign w:val="bottom"/>
          </w:tcPr>
          <w:p w14:paraId="148D65FA" w14:textId="77777777" w:rsidR="003F37E6" w:rsidRPr="006F6395" w:rsidRDefault="003F37E6" w:rsidP="006F6395">
            <w:pPr>
              <w:suppressAutoHyphens w:val="0"/>
              <w:autoSpaceDE w:val="0"/>
              <w:autoSpaceDN w:val="0"/>
              <w:adjustRightInd w:val="0"/>
              <w:spacing w:before="80" w:after="80" w:line="200" w:lineRule="exact"/>
              <w:ind w:right="113"/>
              <w:jc w:val="right"/>
              <w:rPr>
                <w:i/>
                <w:sz w:val="16"/>
                <w:szCs w:val="24"/>
                <w:lang w:eastAsia="en-ZA"/>
              </w:rPr>
            </w:pPr>
            <w:r w:rsidRPr="006F6395">
              <w:rPr>
                <w:i/>
                <w:sz w:val="16"/>
                <w:szCs w:val="24"/>
                <w:lang w:eastAsia="en-ZA"/>
              </w:rPr>
              <w:t>2018</w:t>
            </w:r>
          </w:p>
        </w:tc>
        <w:tc>
          <w:tcPr>
            <w:tcW w:w="685" w:type="dxa"/>
            <w:tcBorders>
              <w:top w:val="single" w:sz="4" w:space="0" w:color="auto"/>
              <w:bottom w:val="single" w:sz="12" w:space="0" w:color="auto"/>
            </w:tcBorders>
            <w:shd w:val="clear" w:color="auto" w:fill="auto"/>
            <w:vAlign w:val="bottom"/>
          </w:tcPr>
          <w:p w14:paraId="0F8DDEBF" w14:textId="77777777" w:rsidR="003F37E6" w:rsidRPr="006F6395" w:rsidRDefault="003F37E6" w:rsidP="006F6395">
            <w:pPr>
              <w:suppressAutoHyphens w:val="0"/>
              <w:autoSpaceDE w:val="0"/>
              <w:autoSpaceDN w:val="0"/>
              <w:adjustRightInd w:val="0"/>
              <w:spacing w:before="80" w:after="80" w:line="200" w:lineRule="exact"/>
              <w:ind w:right="113"/>
              <w:jc w:val="right"/>
              <w:rPr>
                <w:i/>
                <w:sz w:val="16"/>
                <w:szCs w:val="24"/>
                <w:lang w:eastAsia="en-ZA"/>
              </w:rPr>
            </w:pPr>
            <w:r w:rsidRPr="006F6395">
              <w:rPr>
                <w:i/>
                <w:sz w:val="16"/>
                <w:szCs w:val="24"/>
                <w:lang w:eastAsia="en-ZA"/>
              </w:rPr>
              <w:t>2019</w:t>
            </w:r>
          </w:p>
        </w:tc>
        <w:tc>
          <w:tcPr>
            <w:tcW w:w="685" w:type="dxa"/>
            <w:tcBorders>
              <w:top w:val="single" w:sz="4" w:space="0" w:color="auto"/>
              <w:bottom w:val="single" w:sz="12" w:space="0" w:color="auto"/>
            </w:tcBorders>
            <w:shd w:val="clear" w:color="auto" w:fill="auto"/>
            <w:vAlign w:val="bottom"/>
          </w:tcPr>
          <w:p w14:paraId="50A6FE55" w14:textId="77777777" w:rsidR="003F37E6" w:rsidRPr="006F6395" w:rsidRDefault="003F37E6" w:rsidP="006F6395">
            <w:pPr>
              <w:suppressAutoHyphens w:val="0"/>
              <w:autoSpaceDE w:val="0"/>
              <w:autoSpaceDN w:val="0"/>
              <w:adjustRightInd w:val="0"/>
              <w:spacing w:before="80" w:after="80" w:line="200" w:lineRule="exact"/>
              <w:ind w:right="113"/>
              <w:jc w:val="right"/>
              <w:rPr>
                <w:i/>
                <w:sz w:val="16"/>
                <w:szCs w:val="24"/>
                <w:lang w:eastAsia="en-ZA"/>
              </w:rPr>
            </w:pPr>
            <w:r w:rsidRPr="006F6395">
              <w:rPr>
                <w:i/>
                <w:sz w:val="16"/>
                <w:szCs w:val="24"/>
                <w:lang w:eastAsia="en-ZA"/>
              </w:rPr>
              <w:t>2020</w:t>
            </w:r>
          </w:p>
        </w:tc>
      </w:tr>
      <w:tr w:rsidR="006F6395" w:rsidRPr="006F6395" w14:paraId="79555F4A" w14:textId="77777777" w:rsidTr="006F6395">
        <w:trPr>
          <w:cantSplit/>
        </w:trPr>
        <w:tc>
          <w:tcPr>
            <w:tcW w:w="3261" w:type="dxa"/>
            <w:tcBorders>
              <w:top w:val="single" w:sz="12" w:space="0" w:color="auto"/>
            </w:tcBorders>
            <w:shd w:val="clear" w:color="auto" w:fill="auto"/>
          </w:tcPr>
          <w:p w14:paraId="5EA04D69" w14:textId="77777777" w:rsidR="003F37E6" w:rsidRPr="006F6395" w:rsidRDefault="003F37E6" w:rsidP="006F6395">
            <w:pPr>
              <w:suppressAutoHyphens w:val="0"/>
              <w:autoSpaceDE w:val="0"/>
              <w:autoSpaceDN w:val="0"/>
              <w:adjustRightInd w:val="0"/>
              <w:spacing w:before="40" w:after="40" w:line="220" w:lineRule="exact"/>
              <w:ind w:right="113"/>
              <w:rPr>
                <w:sz w:val="18"/>
                <w:szCs w:val="24"/>
                <w:lang w:eastAsia="en-ZA"/>
              </w:rPr>
            </w:pPr>
            <w:r w:rsidRPr="006F6395">
              <w:rPr>
                <w:sz w:val="18"/>
                <w:szCs w:val="24"/>
                <w:lang w:eastAsia="en-ZA"/>
              </w:rPr>
              <w:t>Windhoek Main Campus</w:t>
            </w:r>
          </w:p>
        </w:tc>
        <w:tc>
          <w:tcPr>
            <w:tcW w:w="684" w:type="dxa"/>
            <w:tcBorders>
              <w:top w:val="single" w:sz="12" w:space="0" w:color="auto"/>
            </w:tcBorders>
            <w:shd w:val="clear" w:color="auto" w:fill="auto"/>
            <w:vAlign w:val="bottom"/>
          </w:tcPr>
          <w:p w14:paraId="46C69EB8"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17</w:t>
            </w:r>
          </w:p>
        </w:tc>
        <w:tc>
          <w:tcPr>
            <w:tcW w:w="685" w:type="dxa"/>
            <w:tcBorders>
              <w:top w:val="single" w:sz="12" w:space="0" w:color="auto"/>
            </w:tcBorders>
            <w:shd w:val="clear" w:color="auto" w:fill="auto"/>
            <w:vAlign w:val="bottom"/>
          </w:tcPr>
          <w:p w14:paraId="4CC3D00F"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22</w:t>
            </w:r>
          </w:p>
        </w:tc>
        <w:tc>
          <w:tcPr>
            <w:tcW w:w="685" w:type="dxa"/>
            <w:tcBorders>
              <w:top w:val="single" w:sz="12" w:space="0" w:color="auto"/>
            </w:tcBorders>
            <w:shd w:val="clear" w:color="auto" w:fill="auto"/>
            <w:vAlign w:val="bottom"/>
          </w:tcPr>
          <w:p w14:paraId="0F11B9C7"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27</w:t>
            </w:r>
          </w:p>
        </w:tc>
        <w:tc>
          <w:tcPr>
            <w:tcW w:w="685" w:type="dxa"/>
            <w:tcBorders>
              <w:top w:val="single" w:sz="12" w:space="0" w:color="auto"/>
            </w:tcBorders>
            <w:shd w:val="clear" w:color="auto" w:fill="auto"/>
            <w:vAlign w:val="bottom"/>
          </w:tcPr>
          <w:p w14:paraId="3610B11B"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38</w:t>
            </w:r>
          </w:p>
        </w:tc>
        <w:tc>
          <w:tcPr>
            <w:tcW w:w="685" w:type="dxa"/>
            <w:tcBorders>
              <w:top w:val="single" w:sz="12" w:space="0" w:color="auto"/>
            </w:tcBorders>
            <w:shd w:val="clear" w:color="auto" w:fill="auto"/>
            <w:vAlign w:val="bottom"/>
          </w:tcPr>
          <w:p w14:paraId="396719EC"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47</w:t>
            </w:r>
          </w:p>
        </w:tc>
        <w:tc>
          <w:tcPr>
            <w:tcW w:w="685" w:type="dxa"/>
            <w:tcBorders>
              <w:top w:val="single" w:sz="12" w:space="0" w:color="auto"/>
            </w:tcBorders>
            <w:shd w:val="clear" w:color="auto" w:fill="auto"/>
            <w:vAlign w:val="bottom"/>
          </w:tcPr>
          <w:p w14:paraId="435A46A7"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55</w:t>
            </w:r>
          </w:p>
        </w:tc>
      </w:tr>
      <w:tr w:rsidR="006F6395" w:rsidRPr="006F6395" w14:paraId="0793675C" w14:textId="77777777" w:rsidTr="006F6395">
        <w:trPr>
          <w:cantSplit/>
        </w:trPr>
        <w:tc>
          <w:tcPr>
            <w:tcW w:w="3261" w:type="dxa"/>
            <w:shd w:val="clear" w:color="auto" w:fill="auto"/>
          </w:tcPr>
          <w:p w14:paraId="5B3585EE" w14:textId="77777777" w:rsidR="003F37E6" w:rsidRPr="006F6395" w:rsidRDefault="003F37E6" w:rsidP="006F6395">
            <w:pPr>
              <w:suppressAutoHyphens w:val="0"/>
              <w:autoSpaceDE w:val="0"/>
              <w:autoSpaceDN w:val="0"/>
              <w:adjustRightInd w:val="0"/>
              <w:spacing w:before="40" w:after="40" w:line="220" w:lineRule="exact"/>
              <w:ind w:right="113"/>
              <w:rPr>
                <w:sz w:val="18"/>
                <w:szCs w:val="24"/>
                <w:lang w:eastAsia="en-ZA"/>
              </w:rPr>
            </w:pPr>
            <w:r w:rsidRPr="006F6395">
              <w:rPr>
                <w:sz w:val="18"/>
                <w:szCs w:val="24"/>
                <w:lang w:eastAsia="en-ZA"/>
              </w:rPr>
              <w:t>Khomasdal Campus</w:t>
            </w:r>
          </w:p>
        </w:tc>
        <w:tc>
          <w:tcPr>
            <w:tcW w:w="684" w:type="dxa"/>
            <w:shd w:val="clear" w:color="auto" w:fill="auto"/>
            <w:vAlign w:val="bottom"/>
          </w:tcPr>
          <w:p w14:paraId="2F5FD29B"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3</w:t>
            </w:r>
          </w:p>
        </w:tc>
        <w:tc>
          <w:tcPr>
            <w:tcW w:w="685" w:type="dxa"/>
            <w:shd w:val="clear" w:color="auto" w:fill="auto"/>
            <w:vAlign w:val="bottom"/>
          </w:tcPr>
          <w:p w14:paraId="0A1F414E"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4</w:t>
            </w:r>
          </w:p>
        </w:tc>
        <w:tc>
          <w:tcPr>
            <w:tcW w:w="685" w:type="dxa"/>
            <w:shd w:val="clear" w:color="auto" w:fill="auto"/>
            <w:vAlign w:val="bottom"/>
          </w:tcPr>
          <w:p w14:paraId="6C18FB44"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6</w:t>
            </w:r>
          </w:p>
        </w:tc>
        <w:tc>
          <w:tcPr>
            <w:tcW w:w="685" w:type="dxa"/>
            <w:shd w:val="clear" w:color="auto" w:fill="auto"/>
            <w:vAlign w:val="bottom"/>
          </w:tcPr>
          <w:p w14:paraId="156C46CF"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4</w:t>
            </w:r>
          </w:p>
        </w:tc>
        <w:tc>
          <w:tcPr>
            <w:tcW w:w="685" w:type="dxa"/>
            <w:shd w:val="clear" w:color="auto" w:fill="auto"/>
            <w:vAlign w:val="bottom"/>
          </w:tcPr>
          <w:p w14:paraId="75E52446"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7</w:t>
            </w:r>
          </w:p>
        </w:tc>
        <w:tc>
          <w:tcPr>
            <w:tcW w:w="685" w:type="dxa"/>
            <w:shd w:val="clear" w:color="auto" w:fill="auto"/>
            <w:vAlign w:val="bottom"/>
          </w:tcPr>
          <w:p w14:paraId="72AD90A8"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10</w:t>
            </w:r>
          </w:p>
        </w:tc>
      </w:tr>
      <w:tr w:rsidR="006F6395" w:rsidRPr="006F6395" w14:paraId="7ACB1A83" w14:textId="77777777" w:rsidTr="006F6395">
        <w:trPr>
          <w:cantSplit/>
        </w:trPr>
        <w:tc>
          <w:tcPr>
            <w:tcW w:w="3261" w:type="dxa"/>
            <w:shd w:val="clear" w:color="auto" w:fill="auto"/>
          </w:tcPr>
          <w:p w14:paraId="3CF0DE4F" w14:textId="77777777" w:rsidR="003F37E6" w:rsidRPr="006F6395" w:rsidRDefault="003F37E6" w:rsidP="006F6395">
            <w:pPr>
              <w:suppressAutoHyphens w:val="0"/>
              <w:autoSpaceDE w:val="0"/>
              <w:autoSpaceDN w:val="0"/>
              <w:adjustRightInd w:val="0"/>
              <w:spacing w:before="40" w:after="40" w:line="220" w:lineRule="exact"/>
              <w:ind w:right="113"/>
              <w:rPr>
                <w:sz w:val="18"/>
                <w:szCs w:val="24"/>
                <w:lang w:eastAsia="en-ZA"/>
              </w:rPr>
            </w:pPr>
            <w:r w:rsidRPr="006F6395">
              <w:rPr>
                <w:sz w:val="18"/>
                <w:szCs w:val="24"/>
                <w:lang w:eastAsia="en-ZA"/>
              </w:rPr>
              <w:t>Hage Geingob Campus</w:t>
            </w:r>
          </w:p>
        </w:tc>
        <w:tc>
          <w:tcPr>
            <w:tcW w:w="684" w:type="dxa"/>
            <w:shd w:val="clear" w:color="auto" w:fill="auto"/>
            <w:vAlign w:val="bottom"/>
          </w:tcPr>
          <w:p w14:paraId="7F8D44C7"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p>
        </w:tc>
        <w:tc>
          <w:tcPr>
            <w:tcW w:w="685" w:type="dxa"/>
            <w:shd w:val="clear" w:color="auto" w:fill="auto"/>
            <w:vAlign w:val="bottom"/>
          </w:tcPr>
          <w:p w14:paraId="69947C74"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p>
        </w:tc>
        <w:tc>
          <w:tcPr>
            <w:tcW w:w="685" w:type="dxa"/>
            <w:shd w:val="clear" w:color="auto" w:fill="auto"/>
            <w:vAlign w:val="bottom"/>
          </w:tcPr>
          <w:p w14:paraId="00775938"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p>
        </w:tc>
        <w:tc>
          <w:tcPr>
            <w:tcW w:w="685" w:type="dxa"/>
            <w:shd w:val="clear" w:color="auto" w:fill="auto"/>
            <w:vAlign w:val="bottom"/>
          </w:tcPr>
          <w:p w14:paraId="7DA65C1B"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3</w:t>
            </w:r>
          </w:p>
        </w:tc>
        <w:tc>
          <w:tcPr>
            <w:tcW w:w="685" w:type="dxa"/>
            <w:shd w:val="clear" w:color="auto" w:fill="auto"/>
            <w:vAlign w:val="bottom"/>
          </w:tcPr>
          <w:p w14:paraId="722882CD"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4</w:t>
            </w:r>
          </w:p>
        </w:tc>
        <w:tc>
          <w:tcPr>
            <w:tcW w:w="685" w:type="dxa"/>
            <w:shd w:val="clear" w:color="auto" w:fill="auto"/>
            <w:vAlign w:val="bottom"/>
          </w:tcPr>
          <w:p w14:paraId="172ED5C1"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5</w:t>
            </w:r>
          </w:p>
        </w:tc>
      </w:tr>
      <w:tr w:rsidR="006F6395" w:rsidRPr="006F6395" w14:paraId="5B432170" w14:textId="77777777" w:rsidTr="006F6395">
        <w:trPr>
          <w:cantSplit/>
        </w:trPr>
        <w:tc>
          <w:tcPr>
            <w:tcW w:w="3261" w:type="dxa"/>
            <w:shd w:val="clear" w:color="auto" w:fill="auto"/>
          </w:tcPr>
          <w:p w14:paraId="5CC505C7" w14:textId="77777777" w:rsidR="003F37E6" w:rsidRPr="006F6395" w:rsidRDefault="003F37E6" w:rsidP="006F6395">
            <w:pPr>
              <w:suppressAutoHyphens w:val="0"/>
              <w:autoSpaceDE w:val="0"/>
              <w:autoSpaceDN w:val="0"/>
              <w:adjustRightInd w:val="0"/>
              <w:spacing w:before="40" w:after="40" w:line="220" w:lineRule="exact"/>
              <w:ind w:right="113"/>
              <w:rPr>
                <w:sz w:val="18"/>
                <w:szCs w:val="24"/>
                <w:lang w:eastAsia="en-ZA"/>
              </w:rPr>
            </w:pPr>
            <w:r w:rsidRPr="006F6395">
              <w:rPr>
                <w:sz w:val="18"/>
                <w:szCs w:val="24"/>
                <w:lang w:eastAsia="en-ZA"/>
              </w:rPr>
              <w:t>Neudam Campus</w:t>
            </w:r>
          </w:p>
        </w:tc>
        <w:tc>
          <w:tcPr>
            <w:tcW w:w="684" w:type="dxa"/>
            <w:shd w:val="clear" w:color="auto" w:fill="auto"/>
            <w:vAlign w:val="bottom"/>
          </w:tcPr>
          <w:p w14:paraId="0D7B9C9B"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p>
        </w:tc>
        <w:tc>
          <w:tcPr>
            <w:tcW w:w="685" w:type="dxa"/>
            <w:shd w:val="clear" w:color="auto" w:fill="auto"/>
            <w:vAlign w:val="bottom"/>
          </w:tcPr>
          <w:p w14:paraId="5A339CB5"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1</w:t>
            </w:r>
          </w:p>
        </w:tc>
        <w:tc>
          <w:tcPr>
            <w:tcW w:w="685" w:type="dxa"/>
            <w:shd w:val="clear" w:color="auto" w:fill="auto"/>
            <w:vAlign w:val="bottom"/>
          </w:tcPr>
          <w:p w14:paraId="090FA0A7"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p>
        </w:tc>
        <w:tc>
          <w:tcPr>
            <w:tcW w:w="685" w:type="dxa"/>
            <w:shd w:val="clear" w:color="auto" w:fill="auto"/>
            <w:vAlign w:val="bottom"/>
          </w:tcPr>
          <w:p w14:paraId="3792D26D"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1</w:t>
            </w:r>
          </w:p>
        </w:tc>
        <w:tc>
          <w:tcPr>
            <w:tcW w:w="685" w:type="dxa"/>
            <w:shd w:val="clear" w:color="auto" w:fill="auto"/>
            <w:vAlign w:val="bottom"/>
          </w:tcPr>
          <w:p w14:paraId="169F7C70"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1</w:t>
            </w:r>
          </w:p>
        </w:tc>
        <w:tc>
          <w:tcPr>
            <w:tcW w:w="685" w:type="dxa"/>
            <w:shd w:val="clear" w:color="auto" w:fill="auto"/>
            <w:vAlign w:val="bottom"/>
          </w:tcPr>
          <w:p w14:paraId="7F758A2F"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1</w:t>
            </w:r>
          </w:p>
        </w:tc>
      </w:tr>
      <w:tr w:rsidR="006F6395" w:rsidRPr="006F6395" w14:paraId="19E6FEF2" w14:textId="77777777" w:rsidTr="006F6395">
        <w:trPr>
          <w:cantSplit/>
        </w:trPr>
        <w:tc>
          <w:tcPr>
            <w:tcW w:w="3261" w:type="dxa"/>
            <w:shd w:val="clear" w:color="auto" w:fill="auto"/>
          </w:tcPr>
          <w:p w14:paraId="3966A2F9" w14:textId="77777777" w:rsidR="003F37E6" w:rsidRPr="006F6395" w:rsidRDefault="003F37E6" w:rsidP="006F6395">
            <w:pPr>
              <w:suppressAutoHyphens w:val="0"/>
              <w:autoSpaceDE w:val="0"/>
              <w:autoSpaceDN w:val="0"/>
              <w:adjustRightInd w:val="0"/>
              <w:spacing w:before="40" w:after="40" w:line="220" w:lineRule="exact"/>
              <w:ind w:right="113"/>
              <w:rPr>
                <w:sz w:val="18"/>
                <w:szCs w:val="24"/>
                <w:lang w:eastAsia="en-ZA"/>
              </w:rPr>
            </w:pPr>
            <w:r w:rsidRPr="006F6395">
              <w:rPr>
                <w:sz w:val="18"/>
                <w:szCs w:val="24"/>
                <w:lang w:eastAsia="en-ZA"/>
              </w:rPr>
              <w:t>Sam Nuujoma Campus</w:t>
            </w:r>
          </w:p>
        </w:tc>
        <w:tc>
          <w:tcPr>
            <w:tcW w:w="684" w:type="dxa"/>
            <w:shd w:val="clear" w:color="auto" w:fill="auto"/>
            <w:vAlign w:val="bottom"/>
          </w:tcPr>
          <w:p w14:paraId="318709C4"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1</w:t>
            </w:r>
          </w:p>
        </w:tc>
        <w:tc>
          <w:tcPr>
            <w:tcW w:w="685" w:type="dxa"/>
            <w:shd w:val="clear" w:color="auto" w:fill="auto"/>
            <w:vAlign w:val="bottom"/>
          </w:tcPr>
          <w:p w14:paraId="248E7FD8"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1</w:t>
            </w:r>
          </w:p>
        </w:tc>
        <w:tc>
          <w:tcPr>
            <w:tcW w:w="685" w:type="dxa"/>
            <w:shd w:val="clear" w:color="auto" w:fill="auto"/>
            <w:vAlign w:val="bottom"/>
          </w:tcPr>
          <w:p w14:paraId="09CB3A91"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2</w:t>
            </w:r>
          </w:p>
        </w:tc>
        <w:tc>
          <w:tcPr>
            <w:tcW w:w="685" w:type="dxa"/>
            <w:shd w:val="clear" w:color="auto" w:fill="auto"/>
            <w:vAlign w:val="bottom"/>
          </w:tcPr>
          <w:p w14:paraId="54928FE3"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1</w:t>
            </w:r>
          </w:p>
        </w:tc>
        <w:tc>
          <w:tcPr>
            <w:tcW w:w="685" w:type="dxa"/>
            <w:shd w:val="clear" w:color="auto" w:fill="auto"/>
            <w:vAlign w:val="bottom"/>
          </w:tcPr>
          <w:p w14:paraId="15A6CEAF"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p>
        </w:tc>
        <w:tc>
          <w:tcPr>
            <w:tcW w:w="685" w:type="dxa"/>
            <w:shd w:val="clear" w:color="auto" w:fill="auto"/>
            <w:vAlign w:val="bottom"/>
          </w:tcPr>
          <w:p w14:paraId="3B53D389"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1</w:t>
            </w:r>
          </w:p>
        </w:tc>
      </w:tr>
      <w:tr w:rsidR="006F6395" w:rsidRPr="006F6395" w14:paraId="4307029D" w14:textId="77777777" w:rsidTr="006F6395">
        <w:trPr>
          <w:cantSplit/>
        </w:trPr>
        <w:tc>
          <w:tcPr>
            <w:tcW w:w="3261" w:type="dxa"/>
            <w:shd w:val="clear" w:color="auto" w:fill="auto"/>
          </w:tcPr>
          <w:p w14:paraId="4DCF4B07" w14:textId="77777777" w:rsidR="003F37E6" w:rsidRPr="006F6395" w:rsidRDefault="003F37E6" w:rsidP="006F6395">
            <w:pPr>
              <w:suppressAutoHyphens w:val="0"/>
              <w:autoSpaceDE w:val="0"/>
              <w:autoSpaceDN w:val="0"/>
              <w:adjustRightInd w:val="0"/>
              <w:spacing w:before="40" w:after="40" w:line="220" w:lineRule="exact"/>
              <w:ind w:right="113"/>
              <w:rPr>
                <w:sz w:val="18"/>
                <w:szCs w:val="24"/>
                <w:lang w:val="es-ES" w:eastAsia="en-ZA"/>
              </w:rPr>
            </w:pPr>
            <w:r w:rsidRPr="006F6395">
              <w:rPr>
                <w:sz w:val="18"/>
                <w:szCs w:val="24"/>
                <w:lang w:val="es-ES" w:eastAsia="en-ZA"/>
              </w:rPr>
              <w:t>Jose Eduardo-dos-Santos Campus</w:t>
            </w:r>
          </w:p>
        </w:tc>
        <w:tc>
          <w:tcPr>
            <w:tcW w:w="684" w:type="dxa"/>
            <w:shd w:val="clear" w:color="auto" w:fill="auto"/>
            <w:vAlign w:val="bottom"/>
          </w:tcPr>
          <w:p w14:paraId="247E1F77"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val="es-ES" w:eastAsia="en-ZA"/>
              </w:rPr>
            </w:pPr>
          </w:p>
        </w:tc>
        <w:tc>
          <w:tcPr>
            <w:tcW w:w="685" w:type="dxa"/>
            <w:shd w:val="clear" w:color="auto" w:fill="auto"/>
            <w:vAlign w:val="bottom"/>
          </w:tcPr>
          <w:p w14:paraId="1589DC7E"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val="es-ES" w:eastAsia="en-ZA"/>
              </w:rPr>
            </w:pPr>
          </w:p>
        </w:tc>
        <w:tc>
          <w:tcPr>
            <w:tcW w:w="685" w:type="dxa"/>
            <w:shd w:val="clear" w:color="auto" w:fill="auto"/>
            <w:vAlign w:val="bottom"/>
          </w:tcPr>
          <w:p w14:paraId="64DC9374"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val="es-ES" w:eastAsia="en-ZA"/>
              </w:rPr>
            </w:pPr>
          </w:p>
        </w:tc>
        <w:tc>
          <w:tcPr>
            <w:tcW w:w="685" w:type="dxa"/>
            <w:shd w:val="clear" w:color="auto" w:fill="auto"/>
            <w:vAlign w:val="bottom"/>
          </w:tcPr>
          <w:p w14:paraId="7D11C67E"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2</w:t>
            </w:r>
          </w:p>
        </w:tc>
        <w:tc>
          <w:tcPr>
            <w:tcW w:w="685" w:type="dxa"/>
            <w:shd w:val="clear" w:color="auto" w:fill="auto"/>
            <w:vAlign w:val="bottom"/>
          </w:tcPr>
          <w:p w14:paraId="2DF8CB8E"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3</w:t>
            </w:r>
          </w:p>
        </w:tc>
        <w:tc>
          <w:tcPr>
            <w:tcW w:w="685" w:type="dxa"/>
            <w:shd w:val="clear" w:color="auto" w:fill="auto"/>
            <w:vAlign w:val="bottom"/>
          </w:tcPr>
          <w:p w14:paraId="3CA5E31F"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3</w:t>
            </w:r>
          </w:p>
        </w:tc>
      </w:tr>
      <w:tr w:rsidR="006F6395" w:rsidRPr="006F6395" w14:paraId="0EB56304" w14:textId="77777777" w:rsidTr="006F6395">
        <w:trPr>
          <w:cantSplit/>
        </w:trPr>
        <w:tc>
          <w:tcPr>
            <w:tcW w:w="3261" w:type="dxa"/>
            <w:shd w:val="clear" w:color="auto" w:fill="auto"/>
          </w:tcPr>
          <w:p w14:paraId="7EFC1F84" w14:textId="77777777" w:rsidR="003F37E6" w:rsidRPr="006F6395" w:rsidRDefault="003F37E6" w:rsidP="006F6395">
            <w:pPr>
              <w:suppressAutoHyphens w:val="0"/>
              <w:autoSpaceDE w:val="0"/>
              <w:autoSpaceDN w:val="0"/>
              <w:adjustRightInd w:val="0"/>
              <w:spacing w:before="40" w:after="40" w:line="220" w:lineRule="exact"/>
              <w:ind w:right="113"/>
              <w:rPr>
                <w:sz w:val="18"/>
                <w:szCs w:val="24"/>
                <w:lang w:eastAsia="en-ZA"/>
              </w:rPr>
            </w:pPr>
            <w:r w:rsidRPr="006F6395">
              <w:rPr>
                <w:sz w:val="18"/>
                <w:szCs w:val="24"/>
                <w:lang w:eastAsia="en-ZA"/>
              </w:rPr>
              <w:t xml:space="preserve">Hifikepunye Pohamba </w:t>
            </w:r>
          </w:p>
        </w:tc>
        <w:tc>
          <w:tcPr>
            <w:tcW w:w="684" w:type="dxa"/>
            <w:shd w:val="clear" w:color="auto" w:fill="auto"/>
            <w:vAlign w:val="bottom"/>
          </w:tcPr>
          <w:p w14:paraId="29520D08"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1</w:t>
            </w:r>
          </w:p>
        </w:tc>
        <w:tc>
          <w:tcPr>
            <w:tcW w:w="685" w:type="dxa"/>
            <w:shd w:val="clear" w:color="auto" w:fill="auto"/>
            <w:vAlign w:val="bottom"/>
          </w:tcPr>
          <w:p w14:paraId="4BCAABF8"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1</w:t>
            </w:r>
          </w:p>
        </w:tc>
        <w:tc>
          <w:tcPr>
            <w:tcW w:w="685" w:type="dxa"/>
            <w:shd w:val="clear" w:color="auto" w:fill="auto"/>
            <w:vAlign w:val="bottom"/>
          </w:tcPr>
          <w:p w14:paraId="39342E8C"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2</w:t>
            </w:r>
          </w:p>
        </w:tc>
        <w:tc>
          <w:tcPr>
            <w:tcW w:w="685" w:type="dxa"/>
            <w:shd w:val="clear" w:color="auto" w:fill="auto"/>
            <w:vAlign w:val="bottom"/>
          </w:tcPr>
          <w:p w14:paraId="21EA8874"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6</w:t>
            </w:r>
          </w:p>
        </w:tc>
        <w:tc>
          <w:tcPr>
            <w:tcW w:w="685" w:type="dxa"/>
            <w:shd w:val="clear" w:color="auto" w:fill="auto"/>
            <w:vAlign w:val="bottom"/>
          </w:tcPr>
          <w:p w14:paraId="3D818A94"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5</w:t>
            </w:r>
          </w:p>
        </w:tc>
        <w:tc>
          <w:tcPr>
            <w:tcW w:w="685" w:type="dxa"/>
            <w:shd w:val="clear" w:color="auto" w:fill="auto"/>
            <w:vAlign w:val="bottom"/>
          </w:tcPr>
          <w:p w14:paraId="2DAE31B3"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5</w:t>
            </w:r>
          </w:p>
        </w:tc>
      </w:tr>
      <w:tr w:rsidR="006F6395" w:rsidRPr="006F6395" w14:paraId="067FF0B5" w14:textId="77777777" w:rsidTr="006F6395">
        <w:trPr>
          <w:cantSplit/>
        </w:trPr>
        <w:tc>
          <w:tcPr>
            <w:tcW w:w="3261" w:type="dxa"/>
            <w:shd w:val="clear" w:color="auto" w:fill="auto"/>
          </w:tcPr>
          <w:p w14:paraId="5FA452C3" w14:textId="77777777" w:rsidR="003F37E6" w:rsidRPr="006F6395" w:rsidRDefault="003F37E6" w:rsidP="006F6395">
            <w:pPr>
              <w:suppressAutoHyphens w:val="0"/>
              <w:autoSpaceDE w:val="0"/>
              <w:autoSpaceDN w:val="0"/>
              <w:adjustRightInd w:val="0"/>
              <w:spacing w:before="40" w:after="40" w:line="220" w:lineRule="exact"/>
              <w:ind w:right="113"/>
              <w:rPr>
                <w:sz w:val="18"/>
                <w:szCs w:val="24"/>
                <w:lang w:eastAsia="en-ZA"/>
              </w:rPr>
            </w:pPr>
            <w:r w:rsidRPr="006F6395">
              <w:rPr>
                <w:sz w:val="18"/>
                <w:szCs w:val="24"/>
                <w:lang w:eastAsia="en-ZA"/>
              </w:rPr>
              <w:t>Katima Mulilo Campus</w:t>
            </w:r>
          </w:p>
        </w:tc>
        <w:tc>
          <w:tcPr>
            <w:tcW w:w="684" w:type="dxa"/>
            <w:shd w:val="clear" w:color="auto" w:fill="auto"/>
            <w:vAlign w:val="bottom"/>
          </w:tcPr>
          <w:p w14:paraId="3E07F987"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p>
        </w:tc>
        <w:tc>
          <w:tcPr>
            <w:tcW w:w="685" w:type="dxa"/>
            <w:shd w:val="clear" w:color="auto" w:fill="auto"/>
            <w:vAlign w:val="bottom"/>
          </w:tcPr>
          <w:p w14:paraId="52FC7F17"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p>
        </w:tc>
        <w:tc>
          <w:tcPr>
            <w:tcW w:w="685" w:type="dxa"/>
            <w:shd w:val="clear" w:color="auto" w:fill="auto"/>
            <w:vAlign w:val="bottom"/>
          </w:tcPr>
          <w:p w14:paraId="3BA48766"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p>
        </w:tc>
        <w:tc>
          <w:tcPr>
            <w:tcW w:w="685" w:type="dxa"/>
            <w:shd w:val="clear" w:color="auto" w:fill="auto"/>
            <w:vAlign w:val="bottom"/>
          </w:tcPr>
          <w:p w14:paraId="31EB1911"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4</w:t>
            </w:r>
          </w:p>
        </w:tc>
        <w:tc>
          <w:tcPr>
            <w:tcW w:w="685" w:type="dxa"/>
            <w:shd w:val="clear" w:color="auto" w:fill="auto"/>
            <w:vAlign w:val="bottom"/>
          </w:tcPr>
          <w:p w14:paraId="232D5FD1"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32</w:t>
            </w:r>
          </w:p>
        </w:tc>
        <w:tc>
          <w:tcPr>
            <w:tcW w:w="685" w:type="dxa"/>
            <w:shd w:val="clear" w:color="auto" w:fill="auto"/>
            <w:vAlign w:val="bottom"/>
          </w:tcPr>
          <w:p w14:paraId="1EC1A913"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32</w:t>
            </w:r>
          </w:p>
        </w:tc>
      </w:tr>
      <w:tr w:rsidR="006F6395" w:rsidRPr="006F6395" w14:paraId="3F3F2524" w14:textId="77777777" w:rsidTr="006F6395">
        <w:trPr>
          <w:cantSplit/>
        </w:trPr>
        <w:tc>
          <w:tcPr>
            <w:tcW w:w="3261" w:type="dxa"/>
            <w:shd w:val="clear" w:color="auto" w:fill="auto"/>
          </w:tcPr>
          <w:p w14:paraId="75420912" w14:textId="77777777" w:rsidR="003F37E6" w:rsidRPr="006F6395" w:rsidRDefault="003F37E6" w:rsidP="006F6395">
            <w:pPr>
              <w:suppressAutoHyphens w:val="0"/>
              <w:autoSpaceDE w:val="0"/>
              <w:autoSpaceDN w:val="0"/>
              <w:adjustRightInd w:val="0"/>
              <w:spacing w:before="40" w:after="40" w:line="220" w:lineRule="exact"/>
              <w:ind w:right="113"/>
              <w:rPr>
                <w:sz w:val="18"/>
                <w:szCs w:val="24"/>
                <w:lang w:eastAsia="en-ZA"/>
              </w:rPr>
            </w:pPr>
            <w:r w:rsidRPr="006F6395">
              <w:rPr>
                <w:sz w:val="18"/>
                <w:szCs w:val="24"/>
                <w:lang w:eastAsia="en-ZA"/>
              </w:rPr>
              <w:t>Rundu Campus</w:t>
            </w:r>
          </w:p>
        </w:tc>
        <w:tc>
          <w:tcPr>
            <w:tcW w:w="684" w:type="dxa"/>
            <w:shd w:val="clear" w:color="auto" w:fill="auto"/>
            <w:vAlign w:val="bottom"/>
          </w:tcPr>
          <w:p w14:paraId="0162F606"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p>
        </w:tc>
        <w:tc>
          <w:tcPr>
            <w:tcW w:w="685" w:type="dxa"/>
            <w:shd w:val="clear" w:color="auto" w:fill="auto"/>
            <w:vAlign w:val="bottom"/>
          </w:tcPr>
          <w:p w14:paraId="4C84E8AB"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p>
        </w:tc>
        <w:tc>
          <w:tcPr>
            <w:tcW w:w="685" w:type="dxa"/>
            <w:shd w:val="clear" w:color="auto" w:fill="auto"/>
            <w:vAlign w:val="bottom"/>
          </w:tcPr>
          <w:p w14:paraId="21DED392"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p>
        </w:tc>
        <w:tc>
          <w:tcPr>
            <w:tcW w:w="685" w:type="dxa"/>
            <w:shd w:val="clear" w:color="auto" w:fill="auto"/>
            <w:vAlign w:val="bottom"/>
          </w:tcPr>
          <w:p w14:paraId="7C67591C"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1</w:t>
            </w:r>
          </w:p>
        </w:tc>
        <w:tc>
          <w:tcPr>
            <w:tcW w:w="685" w:type="dxa"/>
            <w:shd w:val="clear" w:color="auto" w:fill="auto"/>
            <w:vAlign w:val="bottom"/>
          </w:tcPr>
          <w:p w14:paraId="23D2758B"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1</w:t>
            </w:r>
          </w:p>
        </w:tc>
        <w:tc>
          <w:tcPr>
            <w:tcW w:w="685" w:type="dxa"/>
            <w:shd w:val="clear" w:color="auto" w:fill="auto"/>
            <w:vAlign w:val="bottom"/>
          </w:tcPr>
          <w:p w14:paraId="5BF41E66"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8</w:t>
            </w:r>
          </w:p>
        </w:tc>
      </w:tr>
      <w:tr w:rsidR="006F6395" w:rsidRPr="006F6395" w14:paraId="2868841D" w14:textId="77777777" w:rsidTr="006F6395">
        <w:trPr>
          <w:cantSplit/>
        </w:trPr>
        <w:tc>
          <w:tcPr>
            <w:tcW w:w="3261" w:type="dxa"/>
            <w:shd w:val="clear" w:color="auto" w:fill="auto"/>
          </w:tcPr>
          <w:p w14:paraId="7480BA1B" w14:textId="77777777" w:rsidR="003F37E6" w:rsidRPr="006F6395" w:rsidRDefault="003F37E6" w:rsidP="006F6395">
            <w:pPr>
              <w:suppressAutoHyphens w:val="0"/>
              <w:autoSpaceDE w:val="0"/>
              <w:autoSpaceDN w:val="0"/>
              <w:adjustRightInd w:val="0"/>
              <w:spacing w:before="40" w:after="40" w:line="220" w:lineRule="exact"/>
              <w:ind w:right="113"/>
              <w:rPr>
                <w:sz w:val="18"/>
                <w:szCs w:val="24"/>
                <w:lang w:eastAsia="en-ZA"/>
              </w:rPr>
            </w:pPr>
            <w:r w:rsidRPr="006F6395">
              <w:rPr>
                <w:sz w:val="18"/>
                <w:szCs w:val="24"/>
                <w:lang w:eastAsia="en-ZA"/>
              </w:rPr>
              <w:t>Southern Campus</w:t>
            </w:r>
          </w:p>
        </w:tc>
        <w:tc>
          <w:tcPr>
            <w:tcW w:w="684" w:type="dxa"/>
            <w:shd w:val="clear" w:color="auto" w:fill="auto"/>
            <w:vAlign w:val="bottom"/>
          </w:tcPr>
          <w:p w14:paraId="09708A75"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1</w:t>
            </w:r>
          </w:p>
        </w:tc>
        <w:tc>
          <w:tcPr>
            <w:tcW w:w="685" w:type="dxa"/>
            <w:shd w:val="clear" w:color="auto" w:fill="auto"/>
            <w:vAlign w:val="bottom"/>
          </w:tcPr>
          <w:p w14:paraId="3D7C6CAB"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1</w:t>
            </w:r>
          </w:p>
        </w:tc>
        <w:tc>
          <w:tcPr>
            <w:tcW w:w="685" w:type="dxa"/>
            <w:shd w:val="clear" w:color="auto" w:fill="auto"/>
            <w:vAlign w:val="bottom"/>
          </w:tcPr>
          <w:p w14:paraId="69619E81"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1</w:t>
            </w:r>
          </w:p>
        </w:tc>
        <w:tc>
          <w:tcPr>
            <w:tcW w:w="685" w:type="dxa"/>
            <w:shd w:val="clear" w:color="auto" w:fill="auto"/>
            <w:vAlign w:val="bottom"/>
          </w:tcPr>
          <w:p w14:paraId="610AB884"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1</w:t>
            </w:r>
          </w:p>
        </w:tc>
        <w:tc>
          <w:tcPr>
            <w:tcW w:w="685" w:type="dxa"/>
            <w:shd w:val="clear" w:color="auto" w:fill="auto"/>
            <w:vAlign w:val="bottom"/>
          </w:tcPr>
          <w:p w14:paraId="7355913E"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1</w:t>
            </w:r>
          </w:p>
        </w:tc>
        <w:tc>
          <w:tcPr>
            <w:tcW w:w="685" w:type="dxa"/>
            <w:shd w:val="clear" w:color="auto" w:fill="auto"/>
            <w:vAlign w:val="bottom"/>
          </w:tcPr>
          <w:p w14:paraId="34B1E9F1"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1</w:t>
            </w:r>
          </w:p>
        </w:tc>
      </w:tr>
      <w:tr w:rsidR="006F6395" w:rsidRPr="006F6395" w14:paraId="1D877C9A" w14:textId="77777777" w:rsidTr="00405261">
        <w:trPr>
          <w:cantSplit/>
        </w:trPr>
        <w:tc>
          <w:tcPr>
            <w:tcW w:w="3261" w:type="dxa"/>
            <w:tcBorders>
              <w:bottom w:val="single" w:sz="4" w:space="0" w:color="auto"/>
            </w:tcBorders>
            <w:shd w:val="clear" w:color="auto" w:fill="auto"/>
          </w:tcPr>
          <w:p w14:paraId="4CA123E7" w14:textId="77777777" w:rsidR="003F37E6" w:rsidRPr="006F6395" w:rsidRDefault="003F37E6" w:rsidP="006F6395">
            <w:pPr>
              <w:suppressAutoHyphens w:val="0"/>
              <w:autoSpaceDE w:val="0"/>
              <w:autoSpaceDN w:val="0"/>
              <w:adjustRightInd w:val="0"/>
              <w:spacing w:before="40" w:after="40" w:line="220" w:lineRule="exact"/>
              <w:ind w:right="113"/>
              <w:rPr>
                <w:sz w:val="18"/>
                <w:szCs w:val="24"/>
                <w:lang w:eastAsia="en-ZA"/>
              </w:rPr>
            </w:pPr>
            <w:r w:rsidRPr="006F6395">
              <w:rPr>
                <w:sz w:val="18"/>
                <w:szCs w:val="24"/>
                <w:lang w:eastAsia="en-ZA"/>
              </w:rPr>
              <w:t>Oshakati Campus</w:t>
            </w:r>
          </w:p>
        </w:tc>
        <w:tc>
          <w:tcPr>
            <w:tcW w:w="684" w:type="dxa"/>
            <w:tcBorders>
              <w:bottom w:val="single" w:sz="4" w:space="0" w:color="auto"/>
            </w:tcBorders>
            <w:shd w:val="clear" w:color="auto" w:fill="auto"/>
            <w:vAlign w:val="bottom"/>
          </w:tcPr>
          <w:p w14:paraId="5CEB26D0"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3</w:t>
            </w:r>
          </w:p>
        </w:tc>
        <w:tc>
          <w:tcPr>
            <w:tcW w:w="685" w:type="dxa"/>
            <w:tcBorders>
              <w:bottom w:val="single" w:sz="4" w:space="0" w:color="auto"/>
            </w:tcBorders>
            <w:shd w:val="clear" w:color="auto" w:fill="auto"/>
            <w:vAlign w:val="bottom"/>
          </w:tcPr>
          <w:p w14:paraId="443CE7DB"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4</w:t>
            </w:r>
          </w:p>
        </w:tc>
        <w:tc>
          <w:tcPr>
            <w:tcW w:w="685" w:type="dxa"/>
            <w:tcBorders>
              <w:bottom w:val="single" w:sz="4" w:space="0" w:color="auto"/>
            </w:tcBorders>
            <w:shd w:val="clear" w:color="auto" w:fill="auto"/>
            <w:vAlign w:val="bottom"/>
          </w:tcPr>
          <w:p w14:paraId="6F97A4C8"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2</w:t>
            </w:r>
          </w:p>
        </w:tc>
        <w:tc>
          <w:tcPr>
            <w:tcW w:w="685" w:type="dxa"/>
            <w:tcBorders>
              <w:bottom w:val="single" w:sz="4" w:space="0" w:color="auto"/>
            </w:tcBorders>
            <w:shd w:val="clear" w:color="auto" w:fill="auto"/>
            <w:vAlign w:val="bottom"/>
          </w:tcPr>
          <w:p w14:paraId="27997FE6"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5</w:t>
            </w:r>
          </w:p>
        </w:tc>
        <w:tc>
          <w:tcPr>
            <w:tcW w:w="685" w:type="dxa"/>
            <w:tcBorders>
              <w:bottom w:val="single" w:sz="4" w:space="0" w:color="auto"/>
            </w:tcBorders>
            <w:shd w:val="clear" w:color="auto" w:fill="auto"/>
            <w:vAlign w:val="bottom"/>
          </w:tcPr>
          <w:p w14:paraId="46CC5C1E"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4</w:t>
            </w:r>
          </w:p>
        </w:tc>
        <w:tc>
          <w:tcPr>
            <w:tcW w:w="685" w:type="dxa"/>
            <w:tcBorders>
              <w:bottom w:val="single" w:sz="4" w:space="0" w:color="auto"/>
            </w:tcBorders>
            <w:shd w:val="clear" w:color="auto" w:fill="auto"/>
            <w:vAlign w:val="bottom"/>
          </w:tcPr>
          <w:p w14:paraId="28F6C244" w14:textId="77777777" w:rsidR="003F37E6" w:rsidRPr="006F6395" w:rsidRDefault="003F37E6" w:rsidP="006F6395">
            <w:pPr>
              <w:suppressAutoHyphens w:val="0"/>
              <w:autoSpaceDE w:val="0"/>
              <w:autoSpaceDN w:val="0"/>
              <w:adjustRightInd w:val="0"/>
              <w:spacing w:before="40" w:after="40" w:line="220" w:lineRule="exact"/>
              <w:ind w:right="113"/>
              <w:jc w:val="right"/>
              <w:rPr>
                <w:sz w:val="18"/>
                <w:szCs w:val="24"/>
                <w:lang w:eastAsia="en-ZA"/>
              </w:rPr>
            </w:pPr>
            <w:r w:rsidRPr="006F6395">
              <w:rPr>
                <w:sz w:val="18"/>
                <w:szCs w:val="24"/>
                <w:lang w:eastAsia="en-ZA"/>
              </w:rPr>
              <w:t>8</w:t>
            </w:r>
          </w:p>
        </w:tc>
      </w:tr>
      <w:tr w:rsidR="006F6395" w:rsidRPr="006F6395" w14:paraId="735C842D" w14:textId="77777777" w:rsidTr="00405261">
        <w:trPr>
          <w:cantSplit/>
        </w:trPr>
        <w:tc>
          <w:tcPr>
            <w:tcW w:w="3261" w:type="dxa"/>
            <w:tcBorders>
              <w:top w:val="single" w:sz="4" w:space="0" w:color="auto"/>
            </w:tcBorders>
            <w:shd w:val="clear" w:color="auto" w:fill="auto"/>
          </w:tcPr>
          <w:p w14:paraId="71C3E7E0" w14:textId="77777777" w:rsidR="003F37E6" w:rsidRPr="00405261" w:rsidRDefault="003F37E6" w:rsidP="00405261">
            <w:pPr>
              <w:suppressAutoHyphens w:val="0"/>
              <w:autoSpaceDE w:val="0"/>
              <w:autoSpaceDN w:val="0"/>
              <w:adjustRightInd w:val="0"/>
              <w:spacing w:before="80" w:after="80" w:line="220" w:lineRule="exact"/>
              <w:ind w:left="283"/>
              <w:rPr>
                <w:b/>
                <w:sz w:val="18"/>
                <w:szCs w:val="24"/>
                <w:lang w:eastAsia="en-ZA"/>
              </w:rPr>
            </w:pPr>
            <w:r w:rsidRPr="00405261">
              <w:rPr>
                <w:b/>
                <w:sz w:val="18"/>
                <w:szCs w:val="24"/>
                <w:lang w:eastAsia="en-ZA"/>
              </w:rPr>
              <w:t>Total</w:t>
            </w:r>
          </w:p>
        </w:tc>
        <w:tc>
          <w:tcPr>
            <w:tcW w:w="684" w:type="dxa"/>
            <w:tcBorders>
              <w:top w:val="single" w:sz="4" w:space="0" w:color="auto"/>
            </w:tcBorders>
            <w:shd w:val="clear" w:color="auto" w:fill="auto"/>
            <w:vAlign w:val="bottom"/>
          </w:tcPr>
          <w:p w14:paraId="03A3649B" w14:textId="77777777" w:rsidR="003F37E6" w:rsidRPr="00405261" w:rsidRDefault="003F37E6" w:rsidP="00405261">
            <w:pPr>
              <w:suppressAutoHyphens w:val="0"/>
              <w:autoSpaceDE w:val="0"/>
              <w:autoSpaceDN w:val="0"/>
              <w:adjustRightInd w:val="0"/>
              <w:spacing w:before="80" w:after="80" w:line="220" w:lineRule="exact"/>
              <w:ind w:right="113"/>
              <w:jc w:val="right"/>
              <w:rPr>
                <w:b/>
                <w:sz w:val="18"/>
                <w:szCs w:val="24"/>
                <w:lang w:eastAsia="en-ZA"/>
              </w:rPr>
            </w:pPr>
            <w:r w:rsidRPr="00405261">
              <w:rPr>
                <w:b/>
                <w:sz w:val="18"/>
                <w:szCs w:val="24"/>
                <w:lang w:eastAsia="en-ZA"/>
              </w:rPr>
              <w:t>26</w:t>
            </w:r>
          </w:p>
        </w:tc>
        <w:tc>
          <w:tcPr>
            <w:tcW w:w="685" w:type="dxa"/>
            <w:tcBorders>
              <w:top w:val="single" w:sz="4" w:space="0" w:color="auto"/>
            </w:tcBorders>
            <w:shd w:val="clear" w:color="auto" w:fill="auto"/>
            <w:vAlign w:val="bottom"/>
          </w:tcPr>
          <w:p w14:paraId="2E5734E6" w14:textId="77777777" w:rsidR="003F37E6" w:rsidRPr="00405261" w:rsidRDefault="003F37E6" w:rsidP="00405261">
            <w:pPr>
              <w:suppressAutoHyphens w:val="0"/>
              <w:autoSpaceDE w:val="0"/>
              <w:autoSpaceDN w:val="0"/>
              <w:adjustRightInd w:val="0"/>
              <w:spacing w:before="80" w:after="80" w:line="220" w:lineRule="exact"/>
              <w:ind w:right="113"/>
              <w:jc w:val="right"/>
              <w:rPr>
                <w:b/>
                <w:sz w:val="18"/>
                <w:szCs w:val="24"/>
                <w:lang w:eastAsia="en-ZA"/>
              </w:rPr>
            </w:pPr>
            <w:r w:rsidRPr="00405261">
              <w:rPr>
                <w:b/>
                <w:sz w:val="18"/>
                <w:szCs w:val="24"/>
                <w:lang w:eastAsia="en-ZA"/>
              </w:rPr>
              <w:t>34</w:t>
            </w:r>
          </w:p>
        </w:tc>
        <w:tc>
          <w:tcPr>
            <w:tcW w:w="685" w:type="dxa"/>
            <w:tcBorders>
              <w:top w:val="single" w:sz="4" w:space="0" w:color="auto"/>
            </w:tcBorders>
            <w:shd w:val="clear" w:color="auto" w:fill="auto"/>
            <w:vAlign w:val="bottom"/>
          </w:tcPr>
          <w:p w14:paraId="629523EF" w14:textId="77777777" w:rsidR="003F37E6" w:rsidRPr="00405261" w:rsidRDefault="003F37E6" w:rsidP="00405261">
            <w:pPr>
              <w:suppressAutoHyphens w:val="0"/>
              <w:autoSpaceDE w:val="0"/>
              <w:autoSpaceDN w:val="0"/>
              <w:adjustRightInd w:val="0"/>
              <w:spacing w:before="80" w:after="80" w:line="220" w:lineRule="exact"/>
              <w:ind w:right="113"/>
              <w:jc w:val="right"/>
              <w:rPr>
                <w:b/>
                <w:sz w:val="18"/>
                <w:szCs w:val="24"/>
                <w:lang w:eastAsia="en-ZA"/>
              </w:rPr>
            </w:pPr>
            <w:r w:rsidRPr="00405261">
              <w:rPr>
                <w:b/>
                <w:sz w:val="18"/>
                <w:szCs w:val="24"/>
                <w:lang w:eastAsia="en-ZA"/>
              </w:rPr>
              <w:t>40</w:t>
            </w:r>
          </w:p>
        </w:tc>
        <w:tc>
          <w:tcPr>
            <w:tcW w:w="685" w:type="dxa"/>
            <w:tcBorders>
              <w:top w:val="single" w:sz="4" w:space="0" w:color="auto"/>
            </w:tcBorders>
            <w:shd w:val="clear" w:color="auto" w:fill="auto"/>
            <w:vAlign w:val="bottom"/>
          </w:tcPr>
          <w:p w14:paraId="0E907380" w14:textId="77777777" w:rsidR="003F37E6" w:rsidRPr="00405261" w:rsidRDefault="003F37E6" w:rsidP="00405261">
            <w:pPr>
              <w:suppressAutoHyphens w:val="0"/>
              <w:autoSpaceDE w:val="0"/>
              <w:autoSpaceDN w:val="0"/>
              <w:adjustRightInd w:val="0"/>
              <w:spacing w:before="80" w:after="80" w:line="220" w:lineRule="exact"/>
              <w:ind w:right="113"/>
              <w:jc w:val="right"/>
              <w:rPr>
                <w:b/>
                <w:sz w:val="18"/>
                <w:szCs w:val="24"/>
                <w:lang w:eastAsia="en-ZA"/>
              </w:rPr>
            </w:pPr>
            <w:r w:rsidRPr="00405261">
              <w:rPr>
                <w:b/>
                <w:sz w:val="18"/>
                <w:szCs w:val="24"/>
                <w:lang w:eastAsia="en-ZA"/>
              </w:rPr>
              <w:t>66</w:t>
            </w:r>
          </w:p>
        </w:tc>
        <w:tc>
          <w:tcPr>
            <w:tcW w:w="685" w:type="dxa"/>
            <w:tcBorders>
              <w:top w:val="single" w:sz="4" w:space="0" w:color="auto"/>
            </w:tcBorders>
            <w:shd w:val="clear" w:color="auto" w:fill="auto"/>
            <w:vAlign w:val="bottom"/>
          </w:tcPr>
          <w:p w14:paraId="56ABA9A6" w14:textId="77777777" w:rsidR="003F37E6" w:rsidRPr="00405261" w:rsidRDefault="003F37E6" w:rsidP="00405261">
            <w:pPr>
              <w:suppressAutoHyphens w:val="0"/>
              <w:autoSpaceDE w:val="0"/>
              <w:autoSpaceDN w:val="0"/>
              <w:adjustRightInd w:val="0"/>
              <w:spacing w:before="80" w:after="80" w:line="220" w:lineRule="exact"/>
              <w:ind w:right="113"/>
              <w:jc w:val="right"/>
              <w:rPr>
                <w:b/>
                <w:sz w:val="18"/>
                <w:szCs w:val="24"/>
                <w:lang w:eastAsia="en-ZA"/>
              </w:rPr>
            </w:pPr>
            <w:r w:rsidRPr="00405261">
              <w:rPr>
                <w:b/>
                <w:sz w:val="18"/>
                <w:szCs w:val="24"/>
                <w:lang w:eastAsia="en-ZA"/>
              </w:rPr>
              <w:t>105</w:t>
            </w:r>
          </w:p>
        </w:tc>
        <w:tc>
          <w:tcPr>
            <w:tcW w:w="685" w:type="dxa"/>
            <w:tcBorders>
              <w:top w:val="single" w:sz="4" w:space="0" w:color="auto"/>
            </w:tcBorders>
            <w:shd w:val="clear" w:color="auto" w:fill="auto"/>
            <w:vAlign w:val="bottom"/>
          </w:tcPr>
          <w:p w14:paraId="12982F55" w14:textId="77777777" w:rsidR="003F37E6" w:rsidRPr="00405261" w:rsidRDefault="003F37E6" w:rsidP="00405261">
            <w:pPr>
              <w:suppressAutoHyphens w:val="0"/>
              <w:autoSpaceDE w:val="0"/>
              <w:autoSpaceDN w:val="0"/>
              <w:adjustRightInd w:val="0"/>
              <w:spacing w:before="80" w:after="80" w:line="220" w:lineRule="exact"/>
              <w:ind w:right="113"/>
              <w:jc w:val="right"/>
              <w:rPr>
                <w:b/>
                <w:sz w:val="18"/>
                <w:szCs w:val="24"/>
                <w:lang w:eastAsia="en-ZA"/>
              </w:rPr>
            </w:pPr>
            <w:r w:rsidRPr="00405261">
              <w:rPr>
                <w:b/>
                <w:sz w:val="18"/>
                <w:szCs w:val="24"/>
                <w:lang w:eastAsia="en-ZA"/>
              </w:rPr>
              <w:t>129</w:t>
            </w:r>
          </w:p>
        </w:tc>
      </w:tr>
    </w:tbl>
    <w:p w14:paraId="3F47AA4F" w14:textId="20441620" w:rsidR="003F37E6" w:rsidRPr="00B03143" w:rsidRDefault="003F37E6" w:rsidP="00C57D01">
      <w:pPr>
        <w:spacing w:before="120" w:after="240"/>
        <w:ind w:left="1134" w:right="1134" w:firstLine="170"/>
        <w:rPr>
          <w:sz w:val="18"/>
        </w:rPr>
      </w:pPr>
      <w:r w:rsidRPr="00C57D01">
        <w:rPr>
          <w:i/>
          <w:iCs/>
          <w:sz w:val="18"/>
        </w:rPr>
        <w:t>Source:</w:t>
      </w:r>
      <w:r w:rsidRPr="00B03143">
        <w:rPr>
          <w:sz w:val="18"/>
        </w:rPr>
        <w:t xml:space="preserve"> University of Namibia, 2020</w:t>
      </w:r>
      <w:r w:rsidR="00B03143">
        <w:rPr>
          <w:sz w:val="18"/>
        </w:rPr>
        <w:t>.</w:t>
      </w:r>
    </w:p>
    <w:p w14:paraId="3B5D6B32" w14:textId="77777777" w:rsidR="003F37E6" w:rsidRPr="00ED7B04" w:rsidRDefault="003F37E6" w:rsidP="003F37E6">
      <w:pPr>
        <w:pStyle w:val="SingleTxtG"/>
        <w:rPr>
          <w:color w:val="000000" w:themeColor="text1"/>
          <w:lang w:eastAsia="en-ZA"/>
        </w:rPr>
      </w:pPr>
      <w:r w:rsidRPr="00ED7B04">
        <w:rPr>
          <w:color w:val="000000" w:themeColor="text1"/>
          <w:lang w:eastAsia="en-ZA"/>
        </w:rPr>
        <w:t>17.</w:t>
      </w:r>
      <w:r w:rsidRPr="00ED7B04">
        <w:rPr>
          <w:color w:val="000000" w:themeColor="text1"/>
          <w:lang w:eastAsia="en-ZA"/>
        </w:rPr>
        <w:tab/>
        <w:t xml:space="preserve">The Namibian University of Science and Technology enrols 142 students with disabilities, namely: 64 males and 78 females. </w:t>
      </w:r>
      <w:r w:rsidRPr="00ED7B04">
        <w:rPr>
          <w:color w:val="000000" w:themeColor="text1"/>
        </w:rPr>
        <w:t>The Namibian law prohibits discrimination against persons in employment, health care, education, and the provision of other state services. The Labour Act, 2007 (Act No. 11 of 2007) prohibits discrimination in any employment decision based on a number of factors, including any “degree of physical or mental disability.” However, the Labour Act, 2007 makes exception in the case of a person with a disability if that person, as a consequence of disability, is unable to perform the duties or functions associated with the employment or occupation in question. Enforcement in this area is challenging, as societal discrimination persists.</w:t>
      </w:r>
    </w:p>
    <w:p w14:paraId="09E6367B" w14:textId="77777777" w:rsidR="003F37E6" w:rsidRPr="00ED7B04" w:rsidRDefault="003F37E6" w:rsidP="003F37E6">
      <w:pPr>
        <w:pStyle w:val="SingleTxtG"/>
        <w:rPr>
          <w:color w:val="000000" w:themeColor="text1"/>
          <w:lang w:eastAsia="en-ZA"/>
        </w:rPr>
      </w:pPr>
      <w:r w:rsidRPr="00ED7B04">
        <w:rPr>
          <w:color w:val="000000" w:themeColor="text1"/>
          <w:lang w:eastAsia="en-ZA"/>
        </w:rPr>
        <w:t>18.</w:t>
      </w:r>
      <w:r w:rsidRPr="00ED7B04">
        <w:rPr>
          <w:color w:val="000000" w:themeColor="text1"/>
          <w:lang w:eastAsia="en-ZA"/>
        </w:rPr>
        <w:tab/>
      </w:r>
      <w:r w:rsidRPr="00ED7B04">
        <w:rPr>
          <w:color w:val="000000" w:themeColor="text1"/>
        </w:rPr>
        <w:t>The Office of the Ombudsman is an independent body responsible for redressing violations of the human rights of all Namibians, including those with disabilities in terms its functions and powers provided under Chapter 10 of the Namibian Constitution and the Ombudsman Act, 1990 (Act No. 7 of 1990). Persons with disabilities can file complaints of human rights violations with the Office of the Ombudsman. The Office of the Ombudsman can approach a competent court on behalf of complainants for remedy for any violations of their fundamental rights and freedoms. The Ombudsman is also empowered to carry out public hearing (enquiries) on human rights discrimination, recently the Ombudsman conducted public hearings on discrimination, stigmatisation and challenges faced by persons with albinism from the 28 July -5 August 2019 across four (4) regions.</w:t>
      </w:r>
      <w:r w:rsidRPr="00ED7B04">
        <w:rPr>
          <w:color w:val="000000" w:themeColor="text1"/>
          <w:lang w:eastAsia="en-GB"/>
        </w:rPr>
        <w:t xml:space="preserve"> </w:t>
      </w:r>
    </w:p>
    <w:p w14:paraId="5FC4D3F0" w14:textId="77777777" w:rsidR="003F37E6" w:rsidRPr="00ED7B04" w:rsidRDefault="003F37E6" w:rsidP="003F37E6">
      <w:pPr>
        <w:pStyle w:val="SingleTxtG"/>
        <w:rPr>
          <w:color w:val="000000" w:themeColor="text1"/>
          <w:lang w:eastAsia="en-ZA"/>
        </w:rPr>
      </w:pPr>
      <w:r w:rsidRPr="00ED7B04">
        <w:rPr>
          <w:color w:val="000000" w:themeColor="text1"/>
          <w:lang w:eastAsia="en-ZA"/>
        </w:rPr>
        <w:t>19.</w:t>
      </w:r>
      <w:r w:rsidRPr="00ED7B04">
        <w:rPr>
          <w:color w:val="000000" w:themeColor="text1"/>
          <w:lang w:eastAsia="en-ZA"/>
        </w:rPr>
        <w:tab/>
      </w:r>
      <w:r w:rsidRPr="00ED7B04">
        <w:rPr>
          <w:color w:val="000000" w:themeColor="text1"/>
        </w:rPr>
        <w:t xml:space="preserve">There are a number of challenges to the application of Article 5 of the CRPD. These include poverty; limited resources for litigation; lack of information in the use of rightful entities with regards to reporting any rights violation; communication barriers; limited capacity of judiciary and court staff to deal with disability issues; inaccessible buildings and transport; Court papers not available in braille or in a font size accommodative to persons with partial sight/visual impairment; and limited provision of sign language services. </w:t>
      </w:r>
    </w:p>
    <w:p w14:paraId="1D03946D" w14:textId="77777777" w:rsidR="003F37E6" w:rsidRPr="00ED7B04" w:rsidRDefault="003F37E6" w:rsidP="003F37E6">
      <w:pPr>
        <w:pStyle w:val="SingleTxtG"/>
        <w:rPr>
          <w:color w:val="000000" w:themeColor="text1"/>
          <w:lang w:eastAsia="en-ZA"/>
        </w:rPr>
      </w:pPr>
      <w:r w:rsidRPr="00ED7B04">
        <w:rPr>
          <w:color w:val="000000" w:themeColor="text1"/>
          <w:lang w:eastAsia="en-ZA"/>
        </w:rPr>
        <w:t>20.</w:t>
      </w:r>
      <w:r w:rsidRPr="00ED7B04">
        <w:rPr>
          <w:color w:val="000000" w:themeColor="text1"/>
          <w:lang w:eastAsia="en-ZA"/>
        </w:rPr>
        <w:tab/>
      </w:r>
      <w:r w:rsidRPr="00ED7B04">
        <w:rPr>
          <w:color w:val="000000" w:themeColor="text1"/>
        </w:rPr>
        <w:t xml:space="preserve">Section 9 of the Child Care and Protection Act, 2015 (Act No. 3 of 2015), states that every person, authority, institution or body must treat a child with disabilities in a manner which respects the child’s dignity. Furthermore, it places an obligation on various institutions such as education, training, health care services, support services, rehabilitation services to have appropriate care and protection in order to have access to the aforementioned services which is in the best interest of the child. </w:t>
      </w:r>
      <w:bookmarkStart w:id="11" w:name="_Hlk53397897"/>
    </w:p>
    <w:p w14:paraId="2D61E534" w14:textId="77777777" w:rsidR="003F37E6" w:rsidRPr="00ED7B04" w:rsidRDefault="003F37E6" w:rsidP="003F37E6">
      <w:pPr>
        <w:pStyle w:val="SingleTxtG"/>
        <w:rPr>
          <w:color w:val="000000" w:themeColor="text1"/>
          <w:lang w:eastAsia="en-ZA"/>
        </w:rPr>
      </w:pPr>
      <w:r w:rsidRPr="00ED7B04">
        <w:rPr>
          <w:color w:val="000000" w:themeColor="text1"/>
          <w:lang w:eastAsia="en-ZA"/>
        </w:rPr>
        <w:t>21.</w:t>
      </w:r>
      <w:r w:rsidRPr="00ED7B04">
        <w:rPr>
          <w:color w:val="000000" w:themeColor="text1"/>
          <w:lang w:eastAsia="en-ZA"/>
        </w:rPr>
        <w:tab/>
        <w:t xml:space="preserve">Office of the Ombudsman conducted a hearing on the condition of people with albinism in the country. Public hearings were held in Oshakati on the 29 July 2019, Eenhana on the 30 July 2019, Okongo on the 21 July 2019, Rundu on the 01 August 2019, and in Windhoek on the 05 august 2019. The hearings were attended by Persons with albinism, President and Vice-President of the Namibian Albino Association, Ombudsman, and a staff member from the office of the Ombudsman. The next step was to conduct training workshop for Persons with Albinism in collaboration with the human rights media centre in March 2020. However, due to Covid-19 restrictions the training could not take place as scheduled. The Office of the Ombudsman intends to reschedule the training for March 2021 and the report will follow thereafter. </w:t>
      </w:r>
    </w:p>
    <w:bookmarkEnd w:id="11"/>
    <w:p w14:paraId="1FA2B9EF" w14:textId="77777777" w:rsidR="003F37E6" w:rsidRPr="00ED7B04" w:rsidRDefault="003F37E6" w:rsidP="003F37E6">
      <w:pPr>
        <w:pStyle w:val="H1G"/>
        <w:rPr>
          <w:color w:val="000000" w:themeColor="text1"/>
        </w:rPr>
      </w:pPr>
      <w:r w:rsidRPr="00ED7B04">
        <w:rPr>
          <w:color w:val="000000" w:themeColor="text1"/>
        </w:rPr>
        <w:tab/>
      </w:r>
      <w:r w:rsidRPr="00ED7B04">
        <w:rPr>
          <w:color w:val="000000" w:themeColor="text1"/>
        </w:rPr>
        <w:tab/>
      </w:r>
      <w:bookmarkStart w:id="12" w:name="_Toc103952576"/>
      <w:r w:rsidRPr="00ED7B04">
        <w:rPr>
          <w:color w:val="000000" w:themeColor="text1"/>
        </w:rPr>
        <w:t>Discrimination against women (response to recommendation 11 and 12)</w:t>
      </w:r>
      <w:bookmarkEnd w:id="12"/>
    </w:p>
    <w:p w14:paraId="40C3C896" w14:textId="77777777" w:rsidR="003F37E6" w:rsidRPr="00ED7B04" w:rsidRDefault="003F37E6" w:rsidP="003F37E6">
      <w:pPr>
        <w:pStyle w:val="SingleTxtG"/>
        <w:rPr>
          <w:color w:val="000000" w:themeColor="text1"/>
        </w:rPr>
      </w:pPr>
      <w:r w:rsidRPr="00ED7B04">
        <w:rPr>
          <w:color w:val="000000" w:themeColor="text1"/>
        </w:rPr>
        <w:t>22.</w:t>
      </w:r>
      <w:r w:rsidRPr="00ED7B04">
        <w:rPr>
          <w:color w:val="000000" w:themeColor="text1"/>
        </w:rPr>
        <w:tab/>
        <w:t>The Government through the Ministry of Gender Equality, and Child Welfare (MGECW) continues to take measures to eliminate stereotypical gender roles in communities. This is done by involving and targeting traditional leaders and the public at large by conducting awareness campaigns on the negative impact of the said discriminatory stereotypes.</w:t>
      </w:r>
    </w:p>
    <w:p w14:paraId="31F2F643" w14:textId="77777777" w:rsidR="003F37E6" w:rsidRPr="00ED7B04" w:rsidRDefault="003F37E6" w:rsidP="003F37E6">
      <w:pPr>
        <w:pStyle w:val="SingleTxtG"/>
        <w:rPr>
          <w:color w:val="000000" w:themeColor="text1"/>
        </w:rPr>
      </w:pPr>
      <w:r w:rsidRPr="00ED7B04">
        <w:rPr>
          <w:color w:val="000000" w:themeColor="text1"/>
        </w:rPr>
        <w:t>23.</w:t>
      </w:r>
      <w:r w:rsidRPr="00ED7B04">
        <w:rPr>
          <w:color w:val="000000" w:themeColor="text1"/>
        </w:rPr>
        <w:tab/>
        <w:t xml:space="preserve">All forms of sterilization are regulated under the Abortion and Sterilization Act, 1975 (Act No. 2 of 1975). </w:t>
      </w:r>
      <w:r w:rsidRPr="00ED7B04">
        <w:rPr>
          <w:rFonts w:eastAsia="Calibri"/>
          <w:color w:val="000000" w:themeColor="text1"/>
        </w:rPr>
        <w:t>Forced sterilization of HIV positive women is prohibited by the Constitution of Namibia which is the supreme law of the country. The Supreme Court has ruled against the Government in the case of LM and Others v Government of the Republic of Namibia Case No: SA 49/2012</w:t>
      </w:r>
      <w:r w:rsidRPr="00ED7B04">
        <w:rPr>
          <w:color w:val="000000" w:themeColor="text1"/>
        </w:rPr>
        <w:t xml:space="preserve"> </w:t>
      </w:r>
      <w:r w:rsidRPr="00ED7B04">
        <w:rPr>
          <w:rFonts w:eastAsia="Calibri"/>
          <w:color w:val="000000" w:themeColor="text1"/>
        </w:rPr>
        <w:t xml:space="preserve">citing lack of informed consent due to mental capacity during labour. </w:t>
      </w:r>
      <w:r w:rsidRPr="00ED7B04">
        <w:rPr>
          <w:color w:val="000000" w:themeColor="text1"/>
        </w:rPr>
        <w:t>The Ministry of Health and Social Services recently introduced new directives on sterilization. This directive emphasises the importance of prior and informed consent from women who intend to undergo the procedure. The Ministry issued a Government Notice No. 73, Regulation 7 (1) (c) to (XIII) on its position with regard to informed consent.</w:t>
      </w:r>
      <w:r>
        <w:rPr>
          <w:color w:val="000000" w:themeColor="text1"/>
        </w:rPr>
        <w:t xml:space="preserve"> </w:t>
      </w:r>
    </w:p>
    <w:p w14:paraId="50DE4507" w14:textId="77777777" w:rsidR="003F37E6" w:rsidRPr="00ED7B04" w:rsidRDefault="003F37E6" w:rsidP="003F37E6">
      <w:pPr>
        <w:pStyle w:val="SingleTxtG"/>
        <w:rPr>
          <w:color w:val="000000" w:themeColor="text1"/>
        </w:rPr>
      </w:pPr>
      <w:r w:rsidRPr="00ED7B04">
        <w:rPr>
          <w:color w:val="000000" w:themeColor="text1"/>
        </w:rPr>
        <w:t>24.</w:t>
      </w:r>
      <w:r w:rsidRPr="00ED7B04">
        <w:rPr>
          <w:color w:val="000000" w:themeColor="text1"/>
        </w:rPr>
        <w:tab/>
        <w:t xml:space="preserve">The Government acknowledges that there are still some forms of stigmatization towards single mothers in isolated cases in some parts of the country. However, with limited resources, the government through the Ministry of Gender Equality, Poverty Eradication and Social Welfare continues to provide child grants to single mothers without an income. Single mothers who meet requirements for government assisted food aid programme known as the Food Bank can apply for such assistance. The government through the Ministry of Justice recently appointed a number of Maintenance Officers and Investigating Officers to ensure that maintenance claims for single parents are processed timeously and defaulters are held accountable. </w:t>
      </w:r>
    </w:p>
    <w:p w14:paraId="7A0AEB77" w14:textId="77777777" w:rsidR="003F37E6" w:rsidRPr="00ED7B04" w:rsidRDefault="003F37E6" w:rsidP="003F37E6">
      <w:pPr>
        <w:pStyle w:val="SingleTxtG"/>
        <w:rPr>
          <w:color w:val="000000" w:themeColor="text1"/>
        </w:rPr>
      </w:pPr>
      <w:r w:rsidRPr="00ED7B04">
        <w:rPr>
          <w:color w:val="000000" w:themeColor="text1"/>
        </w:rPr>
        <w:t>25.</w:t>
      </w:r>
      <w:r w:rsidRPr="00ED7B04">
        <w:rPr>
          <w:color w:val="000000" w:themeColor="text1"/>
        </w:rPr>
        <w:tab/>
        <w:t>The Government acknowledges the Committee’s concern on the high rate of female unemployment and occupational segregation which persists between men and women, and that the rate of women in positions of responsibility is low. The government does not have a social protection policy in existence. However, the Ministry of Gender Equality, Poverty Eradication and Social Welfare facilitated the development of the draft National Social Protection Policy. The said ministry in supporting quality vocational training, paid skills apprenticeships and internships for young women and men, the draft National Social Protection Policy targets these groups and areas under the following two objectives: (1) improved vocational and tertiary financial assistance and (2) Employment creation, empowered women and youth.</w:t>
      </w:r>
    </w:p>
    <w:p w14:paraId="0FF830D7" w14:textId="77777777" w:rsidR="003F37E6" w:rsidRPr="00ED7B04" w:rsidRDefault="003F37E6" w:rsidP="003F37E6">
      <w:pPr>
        <w:pStyle w:val="SingleTxtG"/>
        <w:rPr>
          <w:color w:val="000000" w:themeColor="text1"/>
        </w:rPr>
      </w:pPr>
      <w:r w:rsidRPr="00ED7B04">
        <w:rPr>
          <w:color w:val="000000" w:themeColor="text1"/>
        </w:rPr>
        <w:t>26.</w:t>
      </w:r>
      <w:r w:rsidRPr="00ED7B04">
        <w:rPr>
          <w:color w:val="000000" w:themeColor="text1"/>
        </w:rPr>
        <w:tab/>
        <w:t xml:space="preserve">The Government through the ministry responsible for gender equality and child welfare has made efforts to create awareness and sensitize people on issues pertaining to gender equality by promoting economic parity for women and advancing gender balance in decision-making, thus alleviating cases of gender-based violence. The Ministry in partnership with International IDEA, convened capacity building trainings/workshops on enhancing intra-party gender equality and women empowerment in Namibia. The first training was held in 2017, targeting women in senior party positions, the second training held the same year, targeted women in regional and local councils, the third training held in 2018, targeted the youth from different political party’s youth leagues and the latest training held in 2019 targeted regional councillors. </w:t>
      </w:r>
    </w:p>
    <w:p w14:paraId="3F765E47" w14:textId="77777777" w:rsidR="003F37E6" w:rsidRPr="00ED7B04" w:rsidRDefault="003F37E6" w:rsidP="003F37E6">
      <w:pPr>
        <w:pStyle w:val="SingleTxtG"/>
        <w:rPr>
          <w:color w:val="000000" w:themeColor="text1"/>
        </w:rPr>
      </w:pPr>
      <w:r w:rsidRPr="00ED7B04">
        <w:rPr>
          <w:color w:val="000000" w:themeColor="text1"/>
        </w:rPr>
        <w:t>27.</w:t>
      </w:r>
      <w:r w:rsidRPr="00ED7B04">
        <w:rPr>
          <w:color w:val="000000" w:themeColor="text1"/>
        </w:rPr>
        <w:tab/>
        <w:t>Namibia, like many developing countries, has a number of social protection programmes such as old age pension, disability grant, funeral benefit, food bank and access to land and housing targeting vulnerable groups with the aim of cushioning them against the adverse impact of poverty. Such programmes not only alleviate poverty, but also support economic growth.</w:t>
      </w:r>
      <w:r>
        <w:rPr>
          <w:color w:val="000000" w:themeColor="text1"/>
        </w:rPr>
        <w:t xml:space="preserve"> </w:t>
      </w:r>
    </w:p>
    <w:p w14:paraId="3B0BB025" w14:textId="77777777" w:rsidR="003F37E6" w:rsidRPr="00ED7B04" w:rsidRDefault="003F37E6" w:rsidP="003F37E6">
      <w:pPr>
        <w:pStyle w:val="SingleTxtG"/>
        <w:rPr>
          <w:color w:val="000000" w:themeColor="text1"/>
        </w:rPr>
      </w:pPr>
      <w:r w:rsidRPr="00ED7B04">
        <w:rPr>
          <w:color w:val="000000" w:themeColor="text1"/>
        </w:rPr>
        <w:t>28.</w:t>
      </w:r>
      <w:r w:rsidRPr="00ED7B04">
        <w:rPr>
          <w:color w:val="000000" w:themeColor="text1"/>
        </w:rPr>
        <w:tab/>
        <w:t>The Government prioritizes vocational training and skills development. It has taken measures to increase girls’ access to education and completion of their education, Technical and Vocational Education and Training (TVET) as well as skills development programmes. The Government has strengthened educational curricula to increase gender-responsiveness, eliminate bias at all levels of education, to provide gender equality, human rights training for teachers and other educational professionals. The said training to educational professionals and teachers is further aimed at promoting safe, harassment-free and inclusive educational environments for women and girls.</w:t>
      </w:r>
    </w:p>
    <w:p w14:paraId="4A7159ED" w14:textId="77777777" w:rsidR="003F37E6" w:rsidRPr="00ED7B04" w:rsidRDefault="003F37E6" w:rsidP="00473178">
      <w:pPr>
        <w:pStyle w:val="SingleTxtG"/>
        <w:spacing w:after="240"/>
        <w:rPr>
          <w:color w:val="000000" w:themeColor="text1"/>
        </w:rPr>
      </w:pPr>
      <w:r w:rsidRPr="00ED7B04">
        <w:rPr>
          <w:color w:val="000000" w:themeColor="text1"/>
        </w:rPr>
        <w:t>29.</w:t>
      </w:r>
      <w:r w:rsidRPr="00ED7B04">
        <w:rPr>
          <w:color w:val="000000" w:themeColor="text1"/>
        </w:rPr>
        <w:tab/>
        <w:t>There are currently 97 training providers, in total who are registered with the Namibia Training Authority countrywide. Out of the 97 training providers, 21 are public providers while 76 are private providers. Below is information that shows the number of technical and vocational education and training graduates.</w:t>
      </w:r>
    </w:p>
    <w:p w14:paraId="56A1C439" w14:textId="77777777" w:rsidR="00473178" w:rsidRDefault="003F37E6" w:rsidP="00473178">
      <w:pPr>
        <w:pStyle w:val="Heading1"/>
      </w:pPr>
      <w:r w:rsidRPr="00ED7B04">
        <w:t>Table 3</w:t>
      </w:r>
    </w:p>
    <w:p w14:paraId="7993B4CF" w14:textId="52926E64" w:rsidR="003F37E6" w:rsidRDefault="003F37E6" w:rsidP="003F37E6">
      <w:pPr>
        <w:pStyle w:val="SingleTxtG"/>
        <w:jc w:val="left"/>
        <w:rPr>
          <w:b/>
          <w:bCs/>
          <w:color w:val="000000" w:themeColor="text1"/>
        </w:rPr>
      </w:pPr>
      <w:r w:rsidRPr="00ED7B04">
        <w:rPr>
          <w:b/>
          <w:bCs/>
          <w:color w:val="000000" w:themeColor="text1"/>
        </w:rPr>
        <w:t>Information that shows TVET graduates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2"/>
        <w:gridCol w:w="1842"/>
        <w:gridCol w:w="1843"/>
      </w:tblGrid>
      <w:tr w:rsidR="00A47A6F" w:rsidRPr="00DF730F" w14:paraId="08BF1B9A" w14:textId="77777777" w:rsidTr="00883A98">
        <w:trPr>
          <w:cantSplit/>
        </w:trPr>
        <w:tc>
          <w:tcPr>
            <w:tcW w:w="7370" w:type="dxa"/>
            <w:gridSpan w:val="4"/>
            <w:tcBorders>
              <w:top w:val="single" w:sz="4" w:space="0" w:color="auto"/>
              <w:bottom w:val="single" w:sz="4" w:space="0" w:color="auto"/>
            </w:tcBorders>
            <w:shd w:val="clear" w:color="auto" w:fill="auto"/>
            <w:vAlign w:val="bottom"/>
          </w:tcPr>
          <w:p w14:paraId="18477779" w14:textId="17631481" w:rsidR="00A47A6F" w:rsidRPr="00DF730F" w:rsidRDefault="00A47A6F" w:rsidP="00A47A6F">
            <w:pPr>
              <w:spacing w:before="80" w:after="80" w:line="200" w:lineRule="exact"/>
              <w:ind w:right="113"/>
              <w:jc w:val="center"/>
              <w:rPr>
                <w:i/>
                <w:sz w:val="16"/>
              </w:rPr>
            </w:pPr>
            <w:r w:rsidRPr="00DF730F">
              <w:rPr>
                <w:bCs/>
                <w:i/>
                <w:sz w:val="16"/>
                <w:szCs w:val="24"/>
              </w:rPr>
              <w:t>TVET Graduates</w:t>
            </w:r>
          </w:p>
        </w:tc>
      </w:tr>
      <w:tr w:rsidR="0084092C" w:rsidRPr="00DF730F" w14:paraId="45D51418" w14:textId="77777777" w:rsidTr="0084092C">
        <w:trPr>
          <w:cantSplit/>
        </w:trPr>
        <w:tc>
          <w:tcPr>
            <w:tcW w:w="1843" w:type="dxa"/>
            <w:tcBorders>
              <w:top w:val="single" w:sz="4" w:space="0" w:color="auto"/>
              <w:bottom w:val="single" w:sz="12" w:space="0" w:color="auto"/>
            </w:tcBorders>
            <w:shd w:val="clear" w:color="auto" w:fill="auto"/>
          </w:tcPr>
          <w:p w14:paraId="774139DC" w14:textId="3AA277E7" w:rsidR="0084092C" w:rsidRPr="00DF730F" w:rsidRDefault="0084092C" w:rsidP="0084092C">
            <w:pPr>
              <w:spacing w:before="80" w:after="80" w:line="200" w:lineRule="exact"/>
              <w:ind w:right="113"/>
              <w:rPr>
                <w:bCs/>
                <w:i/>
                <w:sz w:val="16"/>
                <w:szCs w:val="24"/>
              </w:rPr>
            </w:pPr>
            <w:r w:rsidRPr="0084092C">
              <w:rPr>
                <w:i/>
                <w:sz w:val="16"/>
              </w:rPr>
              <w:t>Year</w:t>
            </w:r>
          </w:p>
        </w:tc>
        <w:tc>
          <w:tcPr>
            <w:tcW w:w="1842" w:type="dxa"/>
            <w:tcBorders>
              <w:top w:val="single" w:sz="4" w:space="0" w:color="auto"/>
              <w:bottom w:val="single" w:sz="12" w:space="0" w:color="auto"/>
            </w:tcBorders>
            <w:shd w:val="clear" w:color="auto" w:fill="auto"/>
          </w:tcPr>
          <w:p w14:paraId="1C55B1EC" w14:textId="05DEB562" w:rsidR="0084092C" w:rsidRPr="00DF730F" w:rsidRDefault="0084092C" w:rsidP="0084092C">
            <w:pPr>
              <w:spacing w:before="80" w:after="80" w:line="200" w:lineRule="exact"/>
              <w:ind w:right="113"/>
              <w:jc w:val="right"/>
              <w:rPr>
                <w:i/>
                <w:sz w:val="16"/>
              </w:rPr>
            </w:pPr>
            <w:r w:rsidRPr="0084092C">
              <w:rPr>
                <w:i/>
                <w:sz w:val="16"/>
              </w:rPr>
              <w:t>Male</w:t>
            </w:r>
          </w:p>
        </w:tc>
        <w:tc>
          <w:tcPr>
            <w:tcW w:w="1842" w:type="dxa"/>
            <w:tcBorders>
              <w:top w:val="single" w:sz="4" w:space="0" w:color="auto"/>
              <w:bottom w:val="single" w:sz="12" w:space="0" w:color="auto"/>
            </w:tcBorders>
            <w:shd w:val="clear" w:color="auto" w:fill="auto"/>
          </w:tcPr>
          <w:p w14:paraId="1E976E19" w14:textId="4BE1299F" w:rsidR="0084092C" w:rsidRPr="00DF730F" w:rsidRDefault="0084092C" w:rsidP="0084092C">
            <w:pPr>
              <w:spacing w:before="80" w:after="80" w:line="200" w:lineRule="exact"/>
              <w:ind w:right="113"/>
              <w:jc w:val="right"/>
              <w:rPr>
                <w:i/>
                <w:sz w:val="16"/>
              </w:rPr>
            </w:pPr>
            <w:r w:rsidRPr="0084092C">
              <w:rPr>
                <w:i/>
                <w:sz w:val="16"/>
              </w:rPr>
              <w:t>Female</w:t>
            </w:r>
          </w:p>
        </w:tc>
        <w:tc>
          <w:tcPr>
            <w:tcW w:w="1843" w:type="dxa"/>
            <w:tcBorders>
              <w:top w:val="single" w:sz="4" w:space="0" w:color="auto"/>
              <w:bottom w:val="single" w:sz="12" w:space="0" w:color="auto"/>
            </w:tcBorders>
            <w:shd w:val="clear" w:color="auto" w:fill="auto"/>
          </w:tcPr>
          <w:p w14:paraId="326773E0" w14:textId="18069B5F" w:rsidR="0084092C" w:rsidRPr="00DF730F" w:rsidRDefault="0084092C" w:rsidP="0084092C">
            <w:pPr>
              <w:spacing w:before="80" w:after="80" w:line="200" w:lineRule="exact"/>
              <w:ind w:right="113"/>
              <w:jc w:val="right"/>
              <w:rPr>
                <w:i/>
                <w:sz w:val="16"/>
              </w:rPr>
            </w:pPr>
            <w:r w:rsidRPr="0084092C">
              <w:rPr>
                <w:i/>
                <w:sz w:val="16"/>
              </w:rPr>
              <w:t>Total</w:t>
            </w:r>
          </w:p>
        </w:tc>
      </w:tr>
      <w:tr w:rsidR="00A47A6F" w:rsidRPr="00DF730F" w14:paraId="4446A0D3" w14:textId="77777777" w:rsidTr="005B450E">
        <w:trPr>
          <w:cantSplit/>
        </w:trPr>
        <w:tc>
          <w:tcPr>
            <w:tcW w:w="1843" w:type="dxa"/>
            <w:tcBorders>
              <w:top w:val="single" w:sz="12" w:space="0" w:color="auto"/>
            </w:tcBorders>
            <w:shd w:val="clear" w:color="auto" w:fill="auto"/>
          </w:tcPr>
          <w:p w14:paraId="269290BA" w14:textId="60E2943D" w:rsidR="00A47A6F" w:rsidRPr="00DF730F" w:rsidRDefault="00A47A6F" w:rsidP="00A47A6F">
            <w:pPr>
              <w:suppressAutoHyphens w:val="0"/>
              <w:spacing w:before="40" w:after="40" w:line="220" w:lineRule="exact"/>
              <w:ind w:right="113"/>
              <w:rPr>
                <w:sz w:val="18"/>
              </w:rPr>
            </w:pPr>
            <w:r w:rsidRPr="00DF730F">
              <w:rPr>
                <w:sz w:val="18"/>
                <w:szCs w:val="24"/>
              </w:rPr>
              <w:t>2015</w:t>
            </w:r>
          </w:p>
        </w:tc>
        <w:tc>
          <w:tcPr>
            <w:tcW w:w="1842" w:type="dxa"/>
            <w:tcBorders>
              <w:top w:val="single" w:sz="12" w:space="0" w:color="auto"/>
            </w:tcBorders>
            <w:shd w:val="clear" w:color="auto" w:fill="auto"/>
          </w:tcPr>
          <w:p w14:paraId="5FC708BC" w14:textId="528E9C3D" w:rsidR="00A47A6F" w:rsidRPr="00DF730F" w:rsidRDefault="00A47A6F" w:rsidP="00A47A6F">
            <w:pPr>
              <w:suppressAutoHyphens w:val="0"/>
              <w:spacing w:before="40" w:after="40" w:line="220" w:lineRule="exact"/>
              <w:ind w:right="113"/>
              <w:jc w:val="right"/>
              <w:rPr>
                <w:sz w:val="18"/>
              </w:rPr>
            </w:pPr>
            <w:r w:rsidRPr="00DF730F">
              <w:rPr>
                <w:sz w:val="18"/>
                <w:szCs w:val="24"/>
              </w:rPr>
              <w:t>2</w:t>
            </w:r>
            <w:r w:rsidR="00D3755A">
              <w:rPr>
                <w:sz w:val="18"/>
                <w:szCs w:val="24"/>
              </w:rPr>
              <w:t xml:space="preserve"> </w:t>
            </w:r>
            <w:r w:rsidRPr="00DF730F">
              <w:rPr>
                <w:sz w:val="18"/>
                <w:szCs w:val="24"/>
              </w:rPr>
              <w:t>234</w:t>
            </w:r>
          </w:p>
        </w:tc>
        <w:tc>
          <w:tcPr>
            <w:tcW w:w="1842" w:type="dxa"/>
            <w:tcBorders>
              <w:top w:val="single" w:sz="12" w:space="0" w:color="auto"/>
            </w:tcBorders>
            <w:shd w:val="clear" w:color="auto" w:fill="auto"/>
          </w:tcPr>
          <w:p w14:paraId="71A6F3FA" w14:textId="7A40355C" w:rsidR="00A47A6F" w:rsidRPr="00DF730F" w:rsidRDefault="00A47A6F" w:rsidP="00A47A6F">
            <w:pPr>
              <w:suppressAutoHyphens w:val="0"/>
              <w:spacing w:before="40" w:after="40" w:line="220" w:lineRule="exact"/>
              <w:ind w:right="113"/>
              <w:jc w:val="right"/>
              <w:rPr>
                <w:sz w:val="18"/>
              </w:rPr>
            </w:pPr>
            <w:r w:rsidRPr="00DF730F">
              <w:rPr>
                <w:sz w:val="18"/>
                <w:szCs w:val="24"/>
              </w:rPr>
              <w:t>1</w:t>
            </w:r>
            <w:r w:rsidR="00D3755A">
              <w:rPr>
                <w:sz w:val="18"/>
                <w:szCs w:val="24"/>
              </w:rPr>
              <w:t xml:space="preserve"> </w:t>
            </w:r>
            <w:r w:rsidRPr="00DF730F">
              <w:rPr>
                <w:sz w:val="18"/>
                <w:szCs w:val="24"/>
              </w:rPr>
              <w:t>618</w:t>
            </w:r>
          </w:p>
        </w:tc>
        <w:tc>
          <w:tcPr>
            <w:tcW w:w="1843" w:type="dxa"/>
            <w:tcBorders>
              <w:top w:val="single" w:sz="12" w:space="0" w:color="auto"/>
            </w:tcBorders>
            <w:shd w:val="clear" w:color="auto" w:fill="auto"/>
          </w:tcPr>
          <w:p w14:paraId="2CEABC4D" w14:textId="19EAB1B5" w:rsidR="00A47A6F" w:rsidRPr="00DF730F" w:rsidRDefault="00A47A6F" w:rsidP="00A47A6F">
            <w:pPr>
              <w:suppressAutoHyphens w:val="0"/>
              <w:spacing w:before="40" w:after="40" w:line="220" w:lineRule="exact"/>
              <w:ind w:right="113"/>
              <w:jc w:val="right"/>
              <w:rPr>
                <w:sz w:val="18"/>
              </w:rPr>
            </w:pPr>
            <w:r w:rsidRPr="00DF730F">
              <w:rPr>
                <w:sz w:val="18"/>
                <w:szCs w:val="24"/>
              </w:rPr>
              <w:t>3</w:t>
            </w:r>
            <w:r w:rsidR="00D3755A">
              <w:rPr>
                <w:sz w:val="18"/>
                <w:szCs w:val="24"/>
              </w:rPr>
              <w:t xml:space="preserve"> </w:t>
            </w:r>
            <w:r w:rsidRPr="00DF730F">
              <w:rPr>
                <w:sz w:val="18"/>
                <w:szCs w:val="24"/>
              </w:rPr>
              <w:t>852</w:t>
            </w:r>
          </w:p>
        </w:tc>
      </w:tr>
      <w:tr w:rsidR="00A47A6F" w:rsidRPr="00DF730F" w14:paraId="3B65335B" w14:textId="77777777" w:rsidTr="005B450E">
        <w:trPr>
          <w:cantSplit/>
        </w:trPr>
        <w:tc>
          <w:tcPr>
            <w:tcW w:w="1843" w:type="dxa"/>
            <w:shd w:val="clear" w:color="auto" w:fill="auto"/>
          </w:tcPr>
          <w:p w14:paraId="6494AA19" w14:textId="0A8FA266" w:rsidR="00A47A6F" w:rsidRPr="00DF730F" w:rsidRDefault="00A47A6F" w:rsidP="00A47A6F">
            <w:pPr>
              <w:suppressAutoHyphens w:val="0"/>
              <w:spacing w:before="40" w:after="40" w:line="220" w:lineRule="exact"/>
              <w:ind w:right="113"/>
              <w:rPr>
                <w:sz w:val="18"/>
              </w:rPr>
            </w:pPr>
            <w:r w:rsidRPr="00DF730F">
              <w:rPr>
                <w:sz w:val="18"/>
                <w:szCs w:val="24"/>
              </w:rPr>
              <w:t>2016</w:t>
            </w:r>
          </w:p>
        </w:tc>
        <w:tc>
          <w:tcPr>
            <w:tcW w:w="1842" w:type="dxa"/>
            <w:shd w:val="clear" w:color="auto" w:fill="auto"/>
          </w:tcPr>
          <w:p w14:paraId="364E6D0E" w14:textId="440CAE32" w:rsidR="00A47A6F" w:rsidRPr="00DF730F" w:rsidRDefault="00A47A6F" w:rsidP="00A47A6F">
            <w:pPr>
              <w:suppressAutoHyphens w:val="0"/>
              <w:spacing w:before="40" w:after="40" w:line="220" w:lineRule="exact"/>
              <w:ind w:right="113"/>
              <w:jc w:val="right"/>
              <w:rPr>
                <w:sz w:val="18"/>
              </w:rPr>
            </w:pPr>
            <w:r w:rsidRPr="00DF730F">
              <w:rPr>
                <w:sz w:val="18"/>
                <w:szCs w:val="24"/>
              </w:rPr>
              <w:t>3</w:t>
            </w:r>
            <w:r w:rsidR="00D3755A">
              <w:rPr>
                <w:sz w:val="18"/>
                <w:szCs w:val="24"/>
              </w:rPr>
              <w:t xml:space="preserve"> </w:t>
            </w:r>
            <w:r w:rsidRPr="00DF730F">
              <w:rPr>
                <w:sz w:val="18"/>
                <w:szCs w:val="24"/>
              </w:rPr>
              <w:t>392</w:t>
            </w:r>
          </w:p>
        </w:tc>
        <w:tc>
          <w:tcPr>
            <w:tcW w:w="1842" w:type="dxa"/>
            <w:shd w:val="clear" w:color="auto" w:fill="auto"/>
          </w:tcPr>
          <w:p w14:paraId="79BA821B" w14:textId="0C4BF9C5" w:rsidR="00A47A6F" w:rsidRPr="00DF730F" w:rsidRDefault="00A47A6F" w:rsidP="00A47A6F">
            <w:pPr>
              <w:suppressAutoHyphens w:val="0"/>
              <w:spacing w:before="40" w:after="40" w:line="220" w:lineRule="exact"/>
              <w:ind w:right="113"/>
              <w:jc w:val="right"/>
              <w:rPr>
                <w:sz w:val="18"/>
              </w:rPr>
            </w:pPr>
            <w:r w:rsidRPr="00DF730F">
              <w:rPr>
                <w:sz w:val="18"/>
                <w:szCs w:val="24"/>
              </w:rPr>
              <w:t>2</w:t>
            </w:r>
            <w:r w:rsidR="00D3755A">
              <w:rPr>
                <w:sz w:val="18"/>
                <w:szCs w:val="24"/>
              </w:rPr>
              <w:t xml:space="preserve"> </w:t>
            </w:r>
            <w:r w:rsidRPr="00DF730F">
              <w:rPr>
                <w:sz w:val="18"/>
                <w:szCs w:val="24"/>
              </w:rPr>
              <w:t>457</w:t>
            </w:r>
          </w:p>
        </w:tc>
        <w:tc>
          <w:tcPr>
            <w:tcW w:w="1843" w:type="dxa"/>
            <w:shd w:val="clear" w:color="auto" w:fill="auto"/>
          </w:tcPr>
          <w:p w14:paraId="031E45B7" w14:textId="5BB02BEB" w:rsidR="00A47A6F" w:rsidRPr="00DF730F" w:rsidRDefault="00A47A6F" w:rsidP="00A47A6F">
            <w:pPr>
              <w:suppressAutoHyphens w:val="0"/>
              <w:spacing w:before="40" w:after="40" w:line="220" w:lineRule="exact"/>
              <w:ind w:right="113"/>
              <w:jc w:val="right"/>
              <w:rPr>
                <w:sz w:val="18"/>
              </w:rPr>
            </w:pPr>
            <w:r w:rsidRPr="00DF730F">
              <w:rPr>
                <w:sz w:val="18"/>
                <w:szCs w:val="24"/>
              </w:rPr>
              <w:t>5</w:t>
            </w:r>
            <w:r w:rsidR="00D3755A">
              <w:rPr>
                <w:sz w:val="18"/>
                <w:szCs w:val="24"/>
              </w:rPr>
              <w:t xml:space="preserve"> </w:t>
            </w:r>
            <w:r w:rsidRPr="00DF730F">
              <w:rPr>
                <w:sz w:val="18"/>
                <w:szCs w:val="24"/>
              </w:rPr>
              <w:t>849</w:t>
            </w:r>
          </w:p>
        </w:tc>
      </w:tr>
      <w:tr w:rsidR="00A47A6F" w:rsidRPr="00DF730F" w14:paraId="26D0BF14" w14:textId="77777777" w:rsidTr="005B450E">
        <w:trPr>
          <w:cantSplit/>
        </w:trPr>
        <w:tc>
          <w:tcPr>
            <w:tcW w:w="1843" w:type="dxa"/>
            <w:shd w:val="clear" w:color="auto" w:fill="auto"/>
          </w:tcPr>
          <w:p w14:paraId="346FF48A" w14:textId="5E0783BD" w:rsidR="00A47A6F" w:rsidRPr="00DF730F" w:rsidRDefault="00A47A6F" w:rsidP="00A47A6F">
            <w:pPr>
              <w:suppressAutoHyphens w:val="0"/>
              <w:spacing w:before="40" w:after="40" w:line="220" w:lineRule="exact"/>
              <w:ind w:right="113"/>
              <w:rPr>
                <w:sz w:val="18"/>
              </w:rPr>
            </w:pPr>
            <w:r w:rsidRPr="00DF730F">
              <w:rPr>
                <w:sz w:val="18"/>
                <w:szCs w:val="24"/>
              </w:rPr>
              <w:t>2017</w:t>
            </w:r>
          </w:p>
        </w:tc>
        <w:tc>
          <w:tcPr>
            <w:tcW w:w="1842" w:type="dxa"/>
            <w:shd w:val="clear" w:color="auto" w:fill="auto"/>
          </w:tcPr>
          <w:p w14:paraId="460531BE" w14:textId="35838C6E" w:rsidR="00A47A6F" w:rsidRPr="00DF730F" w:rsidRDefault="00A47A6F" w:rsidP="00A47A6F">
            <w:pPr>
              <w:suppressAutoHyphens w:val="0"/>
              <w:spacing w:before="40" w:after="40" w:line="220" w:lineRule="exact"/>
              <w:ind w:right="113"/>
              <w:jc w:val="right"/>
              <w:rPr>
                <w:sz w:val="18"/>
              </w:rPr>
            </w:pPr>
            <w:r w:rsidRPr="00DF730F">
              <w:rPr>
                <w:sz w:val="18"/>
                <w:szCs w:val="24"/>
              </w:rPr>
              <w:t>5</w:t>
            </w:r>
            <w:r w:rsidR="00D3755A">
              <w:rPr>
                <w:sz w:val="18"/>
                <w:szCs w:val="24"/>
              </w:rPr>
              <w:t xml:space="preserve"> </w:t>
            </w:r>
            <w:r w:rsidRPr="00DF730F">
              <w:rPr>
                <w:sz w:val="18"/>
                <w:szCs w:val="24"/>
              </w:rPr>
              <w:t>074</w:t>
            </w:r>
          </w:p>
        </w:tc>
        <w:tc>
          <w:tcPr>
            <w:tcW w:w="1842" w:type="dxa"/>
            <w:shd w:val="clear" w:color="auto" w:fill="auto"/>
          </w:tcPr>
          <w:p w14:paraId="5052172C" w14:textId="59B9AB0B" w:rsidR="00A47A6F" w:rsidRPr="00DF730F" w:rsidRDefault="00A47A6F" w:rsidP="00A47A6F">
            <w:pPr>
              <w:suppressAutoHyphens w:val="0"/>
              <w:spacing w:before="40" w:after="40" w:line="220" w:lineRule="exact"/>
              <w:ind w:right="113"/>
              <w:jc w:val="right"/>
              <w:rPr>
                <w:sz w:val="18"/>
              </w:rPr>
            </w:pPr>
            <w:r w:rsidRPr="00DF730F">
              <w:rPr>
                <w:sz w:val="18"/>
                <w:szCs w:val="24"/>
              </w:rPr>
              <w:t>3</w:t>
            </w:r>
            <w:r w:rsidR="00D3755A">
              <w:rPr>
                <w:sz w:val="18"/>
                <w:szCs w:val="24"/>
              </w:rPr>
              <w:t xml:space="preserve"> </w:t>
            </w:r>
            <w:r w:rsidRPr="00DF730F">
              <w:rPr>
                <w:sz w:val="18"/>
                <w:szCs w:val="24"/>
              </w:rPr>
              <w:t>674</w:t>
            </w:r>
          </w:p>
        </w:tc>
        <w:tc>
          <w:tcPr>
            <w:tcW w:w="1843" w:type="dxa"/>
            <w:shd w:val="clear" w:color="auto" w:fill="auto"/>
          </w:tcPr>
          <w:p w14:paraId="784FC1F5" w14:textId="1091B4EF" w:rsidR="00A47A6F" w:rsidRPr="00DF730F" w:rsidRDefault="00A47A6F" w:rsidP="00A47A6F">
            <w:pPr>
              <w:suppressAutoHyphens w:val="0"/>
              <w:spacing w:before="40" w:after="40" w:line="220" w:lineRule="exact"/>
              <w:ind w:right="113"/>
              <w:jc w:val="right"/>
              <w:rPr>
                <w:sz w:val="18"/>
              </w:rPr>
            </w:pPr>
            <w:r w:rsidRPr="00DF730F">
              <w:rPr>
                <w:sz w:val="18"/>
                <w:szCs w:val="24"/>
              </w:rPr>
              <w:t>8</w:t>
            </w:r>
            <w:r w:rsidR="00D3755A">
              <w:rPr>
                <w:sz w:val="18"/>
                <w:szCs w:val="24"/>
              </w:rPr>
              <w:t xml:space="preserve"> </w:t>
            </w:r>
            <w:r w:rsidRPr="00DF730F">
              <w:rPr>
                <w:sz w:val="18"/>
                <w:szCs w:val="24"/>
              </w:rPr>
              <w:t>748</w:t>
            </w:r>
          </w:p>
        </w:tc>
      </w:tr>
      <w:tr w:rsidR="00A47A6F" w:rsidRPr="00DF730F" w14:paraId="1F8879FA" w14:textId="77777777" w:rsidTr="005B450E">
        <w:trPr>
          <w:cantSplit/>
        </w:trPr>
        <w:tc>
          <w:tcPr>
            <w:tcW w:w="1843" w:type="dxa"/>
            <w:shd w:val="clear" w:color="auto" w:fill="auto"/>
          </w:tcPr>
          <w:p w14:paraId="313F2B79" w14:textId="189C5FCB" w:rsidR="00A47A6F" w:rsidRPr="00DF730F" w:rsidRDefault="00A47A6F" w:rsidP="00A47A6F">
            <w:pPr>
              <w:suppressAutoHyphens w:val="0"/>
              <w:spacing w:before="40" w:after="40" w:line="220" w:lineRule="exact"/>
              <w:ind w:right="113"/>
              <w:rPr>
                <w:sz w:val="18"/>
              </w:rPr>
            </w:pPr>
            <w:r w:rsidRPr="00DF730F">
              <w:rPr>
                <w:sz w:val="18"/>
                <w:szCs w:val="24"/>
              </w:rPr>
              <w:t>2018</w:t>
            </w:r>
          </w:p>
        </w:tc>
        <w:tc>
          <w:tcPr>
            <w:tcW w:w="1842" w:type="dxa"/>
            <w:shd w:val="clear" w:color="auto" w:fill="auto"/>
          </w:tcPr>
          <w:p w14:paraId="5F738630" w14:textId="12AF30C1" w:rsidR="00A47A6F" w:rsidRPr="00DF730F" w:rsidRDefault="00A47A6F" w:rsidP="00A47A6F">
            <w:pPr>
              <w:suppressAutoHyphens w:val="0"/>
              <w:spacing w:before="40" w:after="40" w:line="220" w:lineRule="exact"/>
              <w:ind w:right="113"/>
              <w:jc w:val="right"/>
              <w:rPr>
                <w:sz w:val="18"/>
              </w:rPr>
            </w:pPr>
            <w:r w:rsidRPr="00DF730F">
              <w:rPr>
                <w:sz w:val="18"/>
                <w:szCs w:val="24"/>
              </w:rPr>
              <w:t>5</w:t>
            </w:r>
            <w:r w:rsidR="00D3755A">
              <w:rPr>
                <w:sz w:val="18"/>
                <w:szCs w:val="24"/>
              </w:rPr>
              <w:t xml:space="preserve"> </w:t>
            </w:r>
            <w:r w:rsidRPr="00DF730F">
              <w:rPr>
                <w:sz w:val="18"/>
                <w:szCs w:val="24"/>
              </w:rPr>
              <w:t>188</w:t>
            </w:r>
          </w:p>
        </w:tc>
        <w:tc>
          <w:tcPr>
            <w:tcW w:w="1842" w:type="dxa"/>
            <w:shd w:val="clear" w:color="auto" w:fill="auto"/>
          </w:tcPr>
          <w:p w14:paraId="6DEFD958" w14:textId="42E3B2D7" w:rsidR="00A47A6F" w:rsidRPr="00DF730F" w:rsidRDefault="00A47A6F" w:rsidP="00A47A6F">
            <w:pPr>
              <w:suppressAutoHyphens w:val="0"/>
              <w:spacing w:before="40" w:after="40" w:line="220" w:lineRule="exact"/>
              <w:ind w:right="113"/>
              <w:jc w:val="right"/>
              <w:rPr>
                <w:sz w:val="18"/>
              </w:rPr>
            </w:pPr>
            <w:r w:rsidRPr="00DF730F">
              <w:rPr>
                <w:sz w:val="18"/>
                <w:szCs w:val="24"/>
              </w:rPr>
              <w:t>3</w:t>
            </w:r>
            <w:r w:rsidR="00D3755A">
              <w:rPr>
                <w:sz w:val="18"/>
                <w:szCs w:val="24"/>
              </w:rPr>
              <w:t xml:space="preserve"> </w:t>
            </w:r>
            <w:r w:rsidRPr="00DF730F">
              <w:rPr>
                <w:sz w:val="18"/>
                <w:szCs w:val="24"/>
              </w:rPr>
              <w:t>756</w:t>
            </w:r>
          </w:p>
        </w:tc>
        <w:tc>
          <w:tcPr>
            <w:tcW w:w="1843" w:type="dxa"/>
            <w:shd w:val="clear" w:color="auto" w:fill="auto"/>
          </w:tcPr>
          <w:p w14:paraId="2571F31E" w14:textId="40D6F124" w:rsidR="00A47A6F" w:rsidRPr="00DF730F" w:rsidRDefault="00A47A6F" w:rsidP="00A47A6F">
            <w:pPr>
              <w:suppressAutoHyphens w:val="0"/>
              <w:spacing w:before="40" w:after="40" w:line="220" w:lineRule="exact"/>
              <w:ind w:right="113"/>
              <w:jc w:val="right"/>
              <w:rPr>
                <w:sz w:val="18"/>
              </w:rPr>
            </w:pPr>
            <w:r w:rsidRPr="00DF730F">
              <w:rPr>
                <w:sz w:val="18"/>
                <w:szCs w:val="24"/>
              </w:rPr>
              <w:t>8</w:t>
            </w:r>
            <w:r w:rsidR="00D3755A">
              <w:rPr>
                <w:sz w:val="18"/>
                <w:szCs w:val="24"/>
              </w:rPr>
              <w:t xml:space="preserve"> </w:t>
            </w:r>
            <w:r w:rsidRPr="00DF730F">
              <w:rPr>
                <w:sz w:val="18"/>
                <w:szCs w:val="24"/>
              </w:rPr>
              <w:t>944</w:t>
            </w:r>
          </w:p>
        </w:tc>
      </w:tr>
      <w:tr w:rsidR="00A47A6F" w:rsidRPr="00DF730F" w14:paraId="6A48EA21" w14:textId="77777777" w:rsidTr="00A47A6F">
        <w:trPr>
          <w:cantSplit/>
        </w:trPr>
        <w:tc>
          <w:tcPr>
            <w:tcW w:w="1843" w:type="dxa"/>
            <w:tcBorders>
              <w:bottom w:val="single" w:sz="12" w:space="0" w:color="auto"/>
            </w:tcBorders>
            <w:shd w:val="clear" w:color="auto" w:fill="auto"/>
          </w:tcPr>
          <w:p w14:paraId="51BC2883" w14:textId="5A9C95AE" w:rsidR="00A47A6F" w:rsidRPr="00DF730F" w:rsidRDefault="00A47A6F" w:rsidP="00A47A6F">
            <w:pPr>
              <w:suppressAutoHyphens w:val="0"/>
              <w:spacing w:before="40" w:after="40" w:line="220" w:lineRule="exact"/>
              <w:ind w:right="113"/>
              <w:rPr>
                <w:sz w:val="18"/>
              </w:rPr>
            </w:pPr>
            <w:r w:rsidRPr="00DF730F">
              <w:rPr>
                <w:sz w:val="18"/>
                <w:szCs w:val="24"/>
              </w:rPr>
              <w:t>2019</w:t>
            </w:r>
          </w:p>
        </w:tc>
        <w:tc>
          <w:tcPr>
            <w:tcW w:w="1842" w:type="dxa"/>
            <w:tcBorders>
              <w:bottom w:val="single" w:sz="12" w:space="0" w:color="auto"/>
            </w:tcBorders>
            <w:shd w:val="clear" w:color="auto" w:fill="auto"/>
          </w:tcPr>
          <w:p w14:paraId="3A6B0860" w14:textId="65EE18F4" w:rsidR="00A47A6F" w:rsidRPr="00DF730F" w:rsidRDefault="00A47A6F" w:rsidP="00A47A6F">
            <w:pPr>
              <w:suppressAutoHyphens w:val="0"/>
              <w:spacing w:before="40" w:after="40" w:line="220" w:lineRule="exact"/>
              <w:ind w:right="113"/>
              <w:jc w:val="right"/>
              <w:rPr>
                <w:sz w:val="18"/>
              </w:rPr>
            </w:pPr>
            <w:r w:rsidRPr="00DF730F">
              <w:rPr>
                <w:sz w:val="18"/>
                <w:szCs w:val="24"/>
              </w:rPr>
              <w:t>2</w:t>
            </w:r>
            <w:r w:rsidR="00D3755A">
              <w:rPr>
                <w:sz w:val="18"/>
                <w:szCs w:val="24"/>
              </w:rPr>
              <w:t xml:space="preserve"> </w:t>
            </w:r>
            <w:r w:rsidRPr="00DF730F">
              <w:rPr>
                <w:sz w:val="18"/>
                <w:szCs w:val="24"/>
              </w:rPr>
              <w:t>453</w:t>
            </w:r>
          </w:p>
        </w:tc>
        <w:tc>
          <w:tcPr>
            <w:tcW w:w="1842" w:type="dxa"/>
            <w:tcBorders>
              <w:bottom w:val="single" w:sz="12" w:space="0" w:color="auto"/>
            </w:tcBorders>
            <w:shd w:val="clear" w:color="auto" w:fill="auto"/>
          </w:tcPr>
          <w:p w14:paraId="372D1C19" w14:textId="3450C6E3" w:rsidR="00A47A6F" w:rsidRPr="00DF730F" w:rsidRDefault="00A47A6F" w:rsidP="00A47A6F">
            <w:pPr>
              <w:suppressAutoHyphens w:val="0"/>
              <w:spacing w:before="40" w:after="40" w:line="220" w:lineRule="exact"/>
              <w:ind w:right="113"/>
              <w:jc w:val="right"/>
              <w:rPr>
                <w:sz w:val="18"/>
              </w:rPr>
            </w:pPr>
            <w:r w:rsidRPr="00DF730F">
              <w:rPr>
                <w:sz w:val="18"/>
                <w:szCs w:val="24"/>
              </w:rPr>
              <w:t>1</w:t>
            </w:r>
            <w:r w:rsidR="00D3755A">
              <w:rPr>
                <w:sz w:val="18"/>
                <w:szCs w:val="24"/>
              </w:rPr>
              <w:t xml:space="preserve"> </w:t>
            </w:r>
            <w:r w:rsidRPr="00DF730F">
              <w:rPr>
                <w:sz w:val="18"/>
                <w:szCs w:val="24"/>
              </w:rPr>
              <w:t>810</w:t>
            </w:r>
          </w:p>
        </w:tc>
        <w:tc>
          <w:tcPr>
            <w:tcW w:w="1843" w:type="dxa"/>
            <w:tcBorders>
              <w:bottom w:val="single" w:sz="12" w:space="0" w:color="auto"/>
            </w:tcBorders>
            <w:shd w:val="clear" w:color="auto" w:fill="auto"/>
          </w:tcPr>
          <w:p w14:paraId="589BC106" w14:textId="10EDD463" w:rsidR="00A47A6F" w:rsidRPr="00DF730F" w:rsidRDefault="00A47A6F" w:rsidP="00A47A6F">
            <w:pPr>
              <w:suppressAutoHyphens w:val="0"/>
              <w:spacing w:before="40" w:after="40" w:line="220" w:lineRule="exact"/>
              <w:ind w:right="113"/>
              <w:jc w:val="right"/>
              <w:rPr>
                <w:sz w:val="18"/>
              </w:rPr>
            </w:pPr>
            <w:r w:rsidRPr="00DF730F">
              <w:rPr>
                <w:sz w:val="18"/>
                <w:szCs w:val="24"/>
              </w:rPr>
              <w:t>4</w:t>
            </w:r>
            <w:r w:rsidR="00D3755A">
              <w:rPr>
                <w:sz w:val="18"/>
                <w:szCs w:val="24"/>
              </w:rPr>
              <w:t xml:space="preserve"> </w:t>
            </w:r>
            <w:r w:rsidRPr="00DF730F">
              <w:rPr>
                <w:sz w:val="18"/>
                <w:szCs w:val="24"/>
              </w:rPr>
              <w:t>263**</w:t>
            </w:r>
          </w:p>
        </w:tc>
      </w:tr>
    </w:tbl>
    <w:p w14:paraId="1B72C5D6" w14:textId="4A097161" w:rsidR="003F37E6" w:rsidRPr="00875C32" w:rsidRDefault="003F37E6" w:rsidP="00875C32">
      <w:pPr>
        <w:spacing w:before="120" w:after="240"/>
        <w:ind w:left="1134" w:right="1134" w:firstLine="170"/>
        <w:rPr>
          <w:sz w:val="18"/>
        </w:rPr>
      </w:pPr>
      <w:r w:rsidRPr="00875C32">
        <w:rPr>
          <w:i/>
          <w:iCs/>
          <w:sz w:val="18"/>
        </w:rPr>
        <w:t>Source:</w:t>
      </w:r>
      <w:r w:rsidRPr="00875C32">
        <w:rPr>
          <w:sz w:val="18"/>
        </w:rPr>
        <w:t xml:space="preserve"> Namibia Training Authority (NTA), 2019</w:t>
      </w:r>
      <w:r w:rsidR="00875C32">
        <w:rPr>
          <w:sz w:val="18"/>
        </w:rPr>
        <w:t>.</w:t>
      </w:r>
    </w:p>
    <w:p w14:paraId="1D1C5878" w14:textId="77777777" w:rsidR="003F37E6" w:rsidRPr="00ED7B04" w:rsidRDefault="003F37E6" w:rsidP="00473178">
      <w:pPr>
        <w:pStyle w:val="SingleTxtG"/>
        <w:spacing w:after="240"/>
        <w:rPr>
          <w:color w:val="000000" w:themeColor="text1"/>
        </w:rPr>
      </w:pPr>
      <w:r w:rsidRPr="00ED7B04">
        <w:rPr>
          <w:color w:val="000000" w:themeColor="text1"/>
        </w:rPr>
        <w:t>30.</w:t>
      </w:r>
      <w:r w:rsidRPr="00ED7B04">
        <w:rPr>
          <w:color w:val="000000" w:themeColor="text1"/>
        </w:rPr>
        <w:tab/>
        <w:t>Below is a table that shows male and female in managerial positions at the Vocational Training Centres. (VTCs).</w:t>
      </w:r>
    </w:p>
    <w:p w14:paraId="47399816" w14:textId="77777777" w:rsidR="00473178" w:rsidRDefault="003F37E6" w:rsidP="00473178">
      <w:pPr>
        <w:pStyle w:val="Heading1"/>
      </w:pPr>
      <w:r w:rsidRPr="00ED7B04">
        <w:t>Table 4</w:t>
      </w:r>
    </w:p>
    <w:p w14:paraId="637AB022" w14:textId="77425812" w:rsidR="003F37E6" w:rsidRPr="00ED7B04" w:rsidRDefault="003F37E6" w:rsidP="003F37E6">
      <w:pPr>
        <w:pStyle w:val="SingleTxtG"/>
        <w:jc w:val="left"/>
        <w:rPr>
          <w:color w:val="000000" w:themeColor="text1"/>
        </w:rPr>
      </w:pPr>
      <w:r w:rsidRPr="00ED7B04">
        <w:rPr>
          <w:b/>
          <w:bCs/>
          <w:color w:val="000000" w:themeColor="text1"/>
        </w:rPr>
        <w:t>Male and Female managerial positions at the VTC</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36"/>
        <w:gridCol w:w="2490"/>
        <w:gridCol w:w="2444"/>
      </w:tblGrid>
      <w:tr w:rsidR="003F37E6" w:rsidRPr="00810762" w14:paraId="6DFA7DC8" w14:textId="77777777" w:rsidTr="00810762">
        <w:trPr>
          <w:cantSplit/>
          <w:tblHeader/>
        </w:trPr>
        <w:tc>
          <w:tcPr>
            <w:tcW w:w="2436" w:type="dxa"/>
            <w:tcBorders>
              <w:top w:val="single" w:sz="4" w:space="0" w:color="auto"/>
              <w:bottom w:val="single" w:sz="12" w:space="0" w:color="auto"/>
            </w:tcBorders>
            <w:shd w:val="clear" w:color="auto" w:fill="auto"/>
            <w:vAlign w:val="bottom"/>
          </w:tcPr>
          <w:p w14:paraId="74C3FF8F" w14:textId="77777777" w:rsidR="003F37E6" w:rsidRPr="00810762" w:rsidRDefault="003F37E6" w:rsidP="00810762">
            <w:pPr>
              <w:suppressAutoHyphens w:val="0"/>
              <w:spacing w:before="80" w:after="80" w:line="200" w:lineRule="exact"/>
              <w:ind w:right="113"/>
              <w:rPr>
                <w:bCs/>
                <w:i/>
                <w:sz w:val="16"/>
                <w:szCs w:val="24"/>
              </w:rPr>
            </w:pPr>
            <w:r w:rsidRPr="00810762">
              <w:rPr>
                <w:bCs/>
                <w:i/>
                <w:sz w:val="16"/>
                <w:szCs w:val="24"/>
              </w:rPr>
              <w:t>Male</w:t>
            </w:r>
          </w:p>
        </w:tc>
        <w:tc>
          <w:tcPr>
            <w:tcW w:w="2490" w:type="dxa"/>
            <w:tcBorders>
              <w:top w:val="single" w:sz="4" w:space="0" w:color="auto"/>
              <w:bottom w:val="single" w:sz="12" w:space="0" w:color="auto"/>
            </w:tcBorders>
            <w:shd w:val="clear" w:color="auto" w:fill="auto"/>
            <w:vAlign w:val="bottom"/>
          </w:tcPr>
          <w:p w14:paraId="1E3010C7" w14:textId="77777777" w:rsidR="003F37E6" w:rsidRPr="00810762" w:rsidRDefault="003F37E6" w:rsidP="00810762">
            <w:pPr>
              <w:suppressAutoHyphens w:val="0"/>
              <w:spacing w:before="80" w:after="80" w:line="200" w:lineRule="exact"/>
              <w:ind w:right="113"/>
              <w:jc w:val="right"/>
              <w:rPr>
                <w:bCs/>
                <w:i/>
                <w:sz w:val="16"/>
                <w:szCs w:val="24"/>
              </w:rPr>
            </w:pPr>
            <w:r w:rsidRPr="00810762">
              <w:rPr>
                <w:bCs/>
                <w:i/>
                <w:sz w:val="16"/>
                <w:szCs w:val="24"/>
              </w:rPr>
              <w:t>Female</w:t>
            </w:r>
          </w:p>
        </w:tc>
        <w:tc>
          <w:tcPr>
            <w:tcW w:w="2444" w:type="dxa"/>
            <w:tcBorders>
              <w:top w:val="single" w:sz="4" w:space="0" w:color="auto"/>
              <w:bottom w:val="single" w:sz="12" w:space="0" w:color="auto"/>
            </w:tcBorders>
            <w:shd w:val="clear" w:color="auto" w:fill="auto"/>
            <w:vAlign w:val="bottom"/>
          </w:tcPr>
          <w:p w14:paraId="350077A3" w14:textId="77777777" w:rsidR="003F37E6" w:rsidRPr="00810762" w:rsidRDefault="003F37E6" w:rsidP="00810762">
            <w:pPr>
              <w:suppressAutoHyphens w:val="0"/>
              <w:spacing w:before="80" w:after="80" w:line="200" w:lineRule="exact"/>
              <w:ind w:right="113"/>
              <w:jc w:val="right"/>
              <w:rPr>
                <w:bCs/>
                <w:i/>
                <w:sz w:val="16"/>
                <w:szCs w:val="24"/>
              </w:rPr>
            </w:pPr>
            <w:r w:rsidRPr="00810762">
              <w:rPr>
                <w:bCs/>
                <w:i/>
                <w:sz w:val="16"/>
                <w:szCs w:val="24"/>
              </w:rPr>
              <w:t>Total</w:t>
            </w:r>
          </w:p>
        </w:tc>
      </w:tr>
      <w:tr w:rsidR="003F37E6" w:rsidRPr="00810762" w14:paraId="416293FC" w14:textId="77777777" w:rsidTr="00810762">
        <w:trPr>
          <w:cantSplit/>
        </w:trPr>
        <w:tc>
          <w:tcPr>
            <w:tcW w:w="2436" w:type="dxa"/>
            <w:tcBorders>
              <w:top w:val="single" w:sz="12" w:space="0" w:color="auto"/>
            </w:tcBorders>
            <w:shd w:val="clear" w:color="auto" w:fill="auto"/>
          </w:tcPr>
          <w:p w14:paraId="3DB84C21" w14:textId="77777777" w:rsidR="003F37E6" w:rsidRPr="00810762" w:rsidRDefault="003F37E6" w:rsidP="00810762">
            <w:pPr>
              <w:suppressAutoHyphens w:val="0"/>
              <w:spacing w:before="40" w:after="40" w:line="220" w:lineRule="exact"/>
              <w:ind w:right="113"/>
              <w:rPr>
                <w:sz w:val="18"/>
                <w:szCs w:val="24"/>
              </w:rPr>
            </w:pPr>
            <w:r w:rsidRPr="00810762">
              <w:rPr>
                <w:sz w:val="18"/>
                <w:szCs w:val="24"/>
              </w:rPr>
              <w:t>3</w:t>
            </w:r>
          </w:p>
        </w:tc>
        <w:tc>
          <w:tcPr>
            <w:tcW w:w="2490" w:type="dxa"/>
            <w:tcBorders>
              <w:top w:val="single" w:sz="12" w:space="0" w:color="auto"/>
            </w:tcBorders>
            <w:shd w:val="clear" w:color="auto" w:fill="auto"/>
            <w:vAlign w:val="bottom"/>
          </w:tcPr>
          <w:p w14:paraId="624D6C2C" w14:textId="77777777" w:rsidR="003F37E6" w:rsidRPr="00810762" w:rsidRDefault="003F37E6" w:rsidP="00810762">
            <w:pPr>
              <w:suppressAutoHyphens w:val="0"/>
              <w:spacing w:before="40" w:after="40" w:line="220" w:lineRule="exact"/>
              <w:ind w:right="113"/>
              <w:jc w:val="right"/>
              <w:rPr>
                <w:sz w:val="18"/>
                <w:szCs w:val="24"/>
              </w:rPr>
            </w:pPr>
            <w:r w:rsidRPr="00810762">
              <w:rPr>
                <w:sz w:val="18"/>
                <w:szCs w:val="24"/>
              </w:rPr>
              <w:t>2</w:t>
            </w:r>
          </w:p>
        </w:tc>
        <w:tc>
          <w:tcPr>
            <w:tcW w:w="2444" w:type="dxa"/>
            <w:tcBorders>
              <w:top w:val="single" w:sz="12" w:space="0" w:color="auto"/>
            </w:tcBorders>
            <w:shd w:val="clear" w:color="auto" w:fill="auto"/>
            <w:vAlign w:val="bottom"/>
          </w:tcPr>
          <w:p w14:paraId="4F3BBA30" w14:textId="77777777" w:rsidR="003F37E6" w:rsidRPr="00810762" w:rsidRDefault="003F37E6" w:rsidP="00810762">
            <w:pPr>
              <w:suppressAutoHyphens w:val="0"/>
              <w:spacing w:before="40" w:after="40" w:line="220" w:lineRule="exact"/>
              <w:ind w:right="113"/>
              <w:jc w:val="right"/>
              <w:rPr>
                <w:sz w:val="18"/>
                <w:szCs w:val="24"/>
              </w:rPr>
            </w:pPr>
            <w:r w:rsidRPr="00810762">
              <w:rPr>
                <w:sz w:val="18"/>
                <w:szCs w:val="24"/>
              </w:rPr>
              <w:t>5</w:t>
            </w:r>
          </w:p>
        </w:tc>
      </w:tr>
      <w:tr w:rsidR="003F37E6" w:rsidRPr="00810762" w14:paraId="6D98D4C7" w14:textId="77777777" w:rsidTr="00810762">
        <w:trPr>
          <w:cantSplit/>
        </w:trPr>
        <w:tc>
          <w:tcPr>
            <w:tcW w:w="2436" w:type="dxa"/>
            <w:shd w:val="clear" w:color="auto" w:fill="auto"/>
          </w:tcPr>
          <w:p w14:paraId="7DD40E7F" w14:textId="77777777" w:rsidR="003F37E6" w:rsidRPr="00810762" w:rsidRDefault="003F37E6" w:rsidP="00810762">
            <w:pPr>
              <w:suppressAutoHyphens w:val="0"/>
              <w:spacing w:before="40" w:after="40" w:line="220" w:lineRule="exact"/>
              <w:ind w:right="113"/>
              <w:rPr>
                <w:sz w:val="18"/>
                <w:szCs w:val="24"/>
              </w:rPr>
            </w:pPr>
            <w:r w:rsidRPr="00810762">
              <w:rPr>
                <w:sz w:val="18"/>
                <w:szCs w:val="24"/>
              </w:rPr>
              <w:t>3</w:t>
            </w:r>
          </w:p>
        </w:tc>
        <w:tc>
          <w:tcPr>
            <w:tcW w:w="2490" w:type="dxa"/>
            <w:shd w:val="clear" w:color="auto" w:fill="auto"/>
            <w:vAlign w:val="bottom"/>
          </w:tcPr>
          <w:p w14:paraId="4B3D2A2D" w14:textId="77777777" w:rsidR="003F37E6" w:rsidRPr="00810762" w:rsidRDefault="003F37E6" w:rsidP="00810762">
            <w:pPr>
              <w:suppressAutoHyphens w:val="0"/>
              <w:spacing w:before="40" w:after="40" w:line="220" w:lineRule="exact"/>
              <w:ind w:right="113"/>
              <w:jc w:val="right"/>
              <w:rPr>
                <w:sz w:val="18"/>
                <w:szCs w:val="24"/>
              </w:rPr>
            </w:pPr>
            <w:r w:rsidRPr="00810762">
              <w:rPr>
                <w:sz w:val="18"/>
                <w:szCs w:val="24"/>
              </w:rPr>
              <w:t>1</w:t>
            </w:r>
          </w:p>
        </w:tc>
        <w:tc>
          <w:tcPr>
            <w:tcW w:w="2444" w:type="dxa"/>
            <w:shd w:val="clear" w:color="auto" w:fill="auto"/>
            <w:vAlign w:val="bottom"/>
          </w:tcPr>
          <w:p w14:paraId="0487ECEC" w14:textId="77777777" w:rsidR="003F37E6" w:rsidRPr="00810762" w:rsidRDefault="003F37E6" w:rsidP="00810762">
            <w:pPr>
              <w:suppressAutoHyphens w:val="0"/>
              <w:spacing w:before="40" w:after="40" w:line="220" w:lineRule="exact"/>
              <w:ind w:right="113"/>
              <w:jc w:val="right"/>
              <w:rPr>
                <w:sz w:val="18"/>
                <w:szCs w:val="24"/>
              </w:rPr>
            </w:pPr>
            <w:r w:rsidRPr="00810762">
              <w:rPr>
                <w:sz w:val="18"/>
                <w:szCs w:val="24"/>
              </w:rPr>
              <w:t>4</w:t>
            </w:r>
          </w:p>
        </w:tc>
      </w:tr>
      <w:tr w:rsidR="003F37E6" w:rsidRPr="00810762" w14:paraId="721FF3F1" w14:textId="77777777" w:rsidTr="00810762">
        <w:trPr>
          <w:cantSplit/>
        </w:trPr>
        <w:tc>
          <w:tcPr>
            <w:tcW w:w="2436" w:type="dxa"/>
            <w:shd w:val="clear" w:color="auto" w:fill="auto"/>
          </w:tcPr>
          <w:p w14:paraId="1B27B53B" w14:textId="77777777" w:rsidR="003F37E6" w:rsidRPr="00810762" w:rsidRDefault="003F37E6" w:rsidP="00810762">
            <w:pPr>
              <w:suppressAutoHyphens w:val="0"/>
              <w:spacing w:before="40" w:after="40" w:line="220" w:lineRule="exact"/>
              <w:ind w:right="113"/>
              <w:rPr>
                <w:sz w:val="18"/>
                <w:szCs w:val="24"/>
              </w:rPr>
            </w:pPr>
            <w:r w:rsidRPr="00810762">
              <w:rPr>
                <w:sz w:val="18"/>
                <w:szCs w:val="24"/>
              </w:rPr>
              <w:t>3</w:t>
            </w:r>
          </w:p>
        </w:tc>
        <w:tc>
          <w:tcPr>
            <w:tcW w:w="2490" w:type="dxa"/>
            <w:shd w:val="clear" w:color="auto" w:fill="auto"/>
            <w:vAlign w:val="bottom"/>
          </w:tcPr>
          <w:p w14:paraId="5D60514D" w14:textId="77777777" w:rsidR="003F37E6" w:rsidRPr="00810762" w:rsidRDefault="003F37E6" w:rsidP="00810762">
            <w:pPr>
              <w:suppressAutoHyphens w:val="0"/>
              <w:spacing w:before="40" w:after="40" w:line="220" w:lineRule="exact"/>
              <w:ind w:right="113"/>
              <w:jc w:val="right"/>
              <w:rPr>
                <w:sz w:val="18"/>
                <w:szCs w:val="24"/>
              </w:rPr>
            </w:pPr>
            <w:r w:rsidRPr="00810762">
              <w:rPr>
                <w:sz w:val="18"/>
                <w:szCs w:val="24"/>
              </w:rPr>
              <w:t>1</w:t>
            </w:r>
          </w:p>
        </w:tc>
        <w:tc>
          <w:tcPr>
            <w:tcW w:w="2444" w:type="dxa"/>
            <w:shd w:val="clear" w:color="auto" w:fill="auto"/>
            <w:vAlign w:val="bottom"/>
          </w:tcPr>
          <w:p w14:paraId="531BF201" w14:textId="77777777" w:rsidR="003F37E6" w:rsidRPr="00810762" w:rsidRDefault="003F37E6" w:rsidP="00810762">
            <w:pPr>
              <w:suppressAutoHyphens w:val="0"/>
              <w:spacing w:before="40" w:after="40" w:line="220" w:lineRule="exact"/>
              <w:ind w:right="113"/>
              <w:jc w:val="right"/>
              <w:rPr>
                <w:sz w:val="18"/>
                <w:szCs w:val="24"/>
              </w:rPr>
            </w:pPr>
            <w:r w:rsidRPr="00810762">
              <w:rPr>
                <w:sz w:val="18"/>
                <w:szCs w:val="24"/>
              </w:rPr>
              <w:t>4</w:t>
            </w:r>
          </w:p>
        </w:tc>
      </w:tr>
      <w:tr w:rsidR="003F37E6" w:rsidRPr="00810762" w14:paraId="41CACD1F" w14:textId="77777777" w:rsidTr="00810762">
        <w:trPr>
          <w:cantSplit/>
        </w:trPr>
        <w:tc>
          <w:tcPr>
            <w:tcW w:w="2436" w:type="dxa"/>
            <w:shd w:val="clear" w:color="auto" w:fill="auto"/>
          </w:tcPr>
          <w:p w14:paraId="4EDE4DC0" w14:textId="77777777" w:rsidR="003F37E6" w:rsidRPr="00810762" w:rsidRDefault="003F37E6" w:rsidP="00810762">
            <w:pPr>
              <w:suppressAutoHyphens w:val="0"/>
              <w:spacing w:before="40" w:after="40" w:line="220" w:lineRule="exact"/>
              <w:ind w:right="113"/>
              <w:rPr>
                <w:sz w:val="18"/>
                <w:szCs w:val="24"/>
              </w:rPr>
            </w:pPr>
            <w:r w:rsidRPr="00810762">
              <w:rPr>
                <w:sz w:val="18"/>
                <w:szCs w:val="24"/>
              </w:rPr>
              <w:t>3</w:t>
            </w:r>
          </w:p>
        </w:tc>
        <w:tc>
          <w:tcPr>
            <w:tcW w:w="2490" w:type="dxa"/>
            <w:shd w:val="clear" w:color="auto" w:fill="auto"/>
            <w:vAlign w:val="bottom"/>
          </w:tcPr>
          <w:p w14:paraId="4159997D" w14:textId="77777777" w:rsidR="003F37E6" w:rsidRPr="00810762" w:rsidRDefault="003F37E6" w:rsidP="00810762">
            <w:pPr>
              <w:suppressAutoHyphens w:val="0"/>
              <w:spacing w:before="40" w:after="40" w:line="220" w:lineRule="exact"/>
              <w:ind w:right="113"/>
              <w:jc w:val="right"/>
              <w:rPr>
                <w:sz w:val="18"/>
                <w:szCs w:val="24"/>
              </w:rPr>
            </w:pPr>
            <w:r w:rsidRPr="00810762">
              <w:rPr>
                <w:sz w:val="18"/>
                <w:szCs w:val="24"/>
              </w:rPr>
              <w:t>1</w:t>
            </w:r>
          </w:p>
        </w:tc>
        <w:tc>
          <w:tcPr>
            <w:tcW w:w="2444" w:type="dxa"/>
            <w:shd w:val="clear" w:color="auto" w:fill="auto"/>
            <w:vAlign w:val="bottom"/>
          </w:tcPr>
          <w:p w14:paraId="256228FA" w14:textId="77777777" w:rsidR="003F37E6" w:rsidRPr="00810762" w:rsidRDefault="003F37E6" w:rsidP="00810762">
            <w:pPr>
              <w:suppressAutoHyphens w:val="0"/>
              <w:spacing w:before="40" w:after="40" w:line="220" w:lineRule="exact"/>
              <w:ind w:right="113"/>
              <w:jc w:val="right"/>
              <w:rPr>
                <w:sz w:val="18"/>
                <w:szCs w:val="24"/>
              </w:rPr>
            </w:pPr>
            <w:r w:rsidRPr="00810762">
              <w:rPr>
                <w:sz w:val="18"/>
                <w:szCs w:val="24"/>
              </w:rPr>
              <w:t>4</w:t>
            </w:r>
          </w:p>
        </w:tc>
      </w:tr>
      <w:tr w:rsidR="003F37E6" w:rsidRPr="00810762" w14:paraId="38F9A0D9" w14:textId="77777777" w:rsidTr="00810762">
        <w:trPr>
          <w:cantSplit/>
        </w:trPr>
        <w:tc>
          <w:tcPr>
            <w:tcW w:w="2436" w:type="dxa"/>
            <w:shd w:val="clear" w:color="auto" w:fill="auto"/>
          </w:tcPr>
          <w:p w14:paraId="1C2BF0FC" w14:textId="77777777" w:rsidR="003F37E6" w:rsidRPr="00810762" w:rsidRDefault="003F37E6" w:rsidP="00810762">
            <w:pPr>
              <w:suppressAutoHyphens w:val="0"/>
              <w:spacing w:before="40" w:after="40" w:line="220" w:lineRule="exact"/>
              <w:ind w:right="113"/>
              <w:rPr>
                <w:sz w:val="18"/>
                <w:szCs w:val="24"/>
              </w:rPr>
            </w:pPr>
            <w:r w:rsidRPr="00810762">
              <w:rPr>
                <w:sz w:val="18"/>
                <w:szCs w:val="24"/>
              </w:rPr>
              <w:t>2</w:t>
            </w:r>
          </w:p>
        </w:tc>
        <w:tc>
          <w:tcPr>
            <w:tcW w:w="2490" w:type="dxa"/>
            <w:shd w:val="clear" w:color="auto" w:fill="auto"/>
            <w:vAlign w:val="bottom"/>
          </w:tcPr>
          <w:p w14:paraId="5CC8BB67" w14:textId="77777777" w:rsidR="003F37E6" w:rsidRPr="00810762" w:rsidRDefault="003F37E6" w:rsidP="00810762">
            <w:pPr>
              <w:suppressAutoHyphens w:val="0"/>
              <w:spacing w:before="40" w:after="40" w:line="220" w:lineRule="exact"/>
              <w:ind w:right="113"/>
              <w:jc w:val="right"/>
              <w:rPr>
                <w:sz w:val="18"/>
                <w:szCs w:val="24"/>
              </w:rPr>
            </w:pPr>
            <w:r w:rsidRPr="00810762">
              <w:rPr>
                <w:sz w:val="18"/>
                <w:szCs w:val="24"/>
              </w:rPr>
              <w:t>1</w:t>
            </w:r>
          </w:p>
        </w:tc>
        <w:tc>
          <w:tcPr>
            <w:tcW w:w="2444" w:type="dxa"/>
            <w:shd w:val="clear" w:color="auto" w:fill="auto"/>
            <w:vAlign w:val="bottom"/>
          </w:tcPr>
          <w:p w14:paraId="1BCA3FAD" w14:textId="77777777" w:rsidR="003F37E6" w:rsidRPr="00810762" w:rsidRDefault="003F37E6" w:rsidP="00810762">
            <w:pPr>
              <w:suppressAutoHyphens w:val="0"/>
              <w:spacing w:before="40" w:after="40" w:line="220" w:lineRule="exact"/>
              <w:ind w:right="113"/>
              <w:jc w:val="right"/>
              <w:rPr>
                <w:sz w:val="18"/>
                <w:szCs w:val="24"/>
              </w:rPr>
            </w:pPr>
            <w:r w:rsidRPr="00810762">
              <w:rPr>
                <w:sz w:val="18"/>
                <w:szCs w:val="24"/>
              </w:rPr>
              <w:t>3</w:t>
            </w:r>
          </w:p>
        </w:tc>
      </w:tr>
      <w:tr w:rsidR="003F37E6" w:rsidRPr="00810762" w14:paraId="174A61D9" w14:textId="77777777" w:rsidTr="00810762">
        <w:trPr>
          <w:cantSplit/>
        </w:trPr>
        <w:tc>
          <w:tcPr>
            <w:tcW w:w="2436" w:type="dxa"/>
            <w:shd w:val="clear" w:color="auto" w:fill="auto"/>
          </w:tcPr>
          <w:p w14:paraId="5B9C65DE" w14:textId="77777777" w:rsidR="003F37E6" w:rsidRPr="00810762" w:rsidRDefault="003F37E6" w:rsidP="00810762">
            <w:pPr>
              <w:suppressAutoHyphens w:val="0"/>
              <w:spacing w:before="40" w:after="40" w:line="220" w:lineRule="exact"/>
              <w:ind w:right="113"/>
              <w:rPr>
                <w:sz w:val="18"/>
                <w:szCs w:val="24"/>
              </w:rPr>
            </w:pPr>
            <w:r w:rsidRPr="00810762">
              <w:rPr>
                <w:sz w:val="18"/>
                <w:szCs w:val="24"/>
              </w:rPr>
              <w:t>1</w:t>
            </w:r>
          </w:p>
        </w:tc>
        <w:tc>
          <w:tcPr>
            <w:tcW w:w="2490" w:type="dxa"/>
            <w:shd w:val="clear" w:color="auto" w:fill="auto"/>
            <w:vAlign w:val="bottom"/>
          </w:tcPr>
          <w:p w14:paraId="19FCE8F7" w14:textId="77777777" w:rsidR="003F37E6" w:rsidRPr="00810762" w:rsidRDefault="003F37E6" w:rsidP="00810762">
            <w:pPr>
              <w:suppressAutoHyphens w:val="0"/>
              <w:spacing w:before="40" w:after="40" w:line="220" w:lineRule="exact"/>
              <w:ind w:right="113"/>
              <w:jc w:val="right"/>
              <w:rPr>
                <w:sz w:val="18"/>
                <w:szCs w:val="24"/>
              </w:rPr>
            </w:pPr>
            <w:r w:rsidRPr="00810762">
              <w:rPr>
                <w:sz w:val="18"/>
                <w:szCs w:val="24"/>
              </w:rPr>
              <w:t>0</w:t>
            </w:r>
          </w:p>
        </w:tc>
        <w:tc>
          <w:tcPr>
            <w:tcW w:w="2444" w:type="dxa"/>
            <w:shd w:val="clear" w:color="auto" w:fill="auto"/>
            <w:vAlign w:val="bottom"/>
          </w:tcPr>
          <w:p w14:paraId="1682141D" w14:textId="77777777" w:rsidR="003F37E6" w:rsidRPr="00810762" w:rsidRDefault="003F37E6" w:rsidP="00810762">
            <w:pPr>
              <w:suppressAutoHyphens w:val="0"/>
              <w:spacing w:before="40" w:after="40" w:line="220" w:lineRule="exact"/>
              <w:ind w:right="113"/>
              <w:jc w:val="right"/>
              <w:rPr>
                <w:sz w:val="18"/>
                <w:szCs w:val="24"/>
              </w:rPr>
            </w:pPr>
            <w:r w:rsidRPr="00810762">
              <w:rPr>
                <w:sz w:val="18"/>
                <w:szCs w:val="24"/>
              </w:rPr>
              <w:t>1</w:t>
            </w:r>
          </w:p>
        </w:tc>
      </w:tr>
      <w:tr w:rsidR="003F37E6" w:rsidRPr="00810762" w14:paraId="7D990FF7" w14:textId="77777777" w:rsidTr="00810762">
        <w:trPr>
          <w:cantSplit/>
        </w:trPr>
        <w:tc>
          <w:tcPr>
            <w:tcW w:w="2436" w:type="dxa"/>
            <w:shd w:val="clear" w:color="auto" w:fill="auto"/>
          </w:tcPr>
          <w:p w14:paraId="1B9875FC" w14:textId="77777777" w:rsidR="003F37E6" w:rsidRPr="00810762" w:rsidRDefault="003F37E6" w:rsidP="00810762">
            <w:pPr>
              <w:suppressAutoHyphens w:val="0"/>
              <w:spacing w:before="40" w:after="40" w:line="220" w:lineRule="exact"/>
              <w:ind w:right="113"/>
              <w:rPr>
                <w:sz w:val="18"/>
                <w:szCs w:val="24"/>
              </w:rPr>
            </w:pPr>
            <w:r w:rsidRPr="00810762">
              <w:rPr>
                <w:sz w:val="18"/>
                <w:szCs w:val="24"/>
              </w:rPr>
              <w:t>15</w:t>
            </w:r>
          </w:p>
        </w:tc>
        <w:tc>
          <w:tcPr>
            <w:tcW w:w="2490" w:type="dxa"/>
            <w:shd w:val="clear" w:color="auto" w:fill="auto"/>
            <w:vAlign w:val="bottom"/>
          </w:tcPr>
          <w:p w14:paraId="42F30835" w14:textId="77777777" w:rsidR="003F37E6" w:rsidRPr="00810762" w:rsidRDefault="003F37E6" w:rsidP="00810762">
            <w:pPr>
              <w:suppressAutoHyphens w:val="0"/>
              <w:spacing w:before="40" w:after="40" w:line="220" w:lineRule="exact"/>
              <w:ind w:right="113"/>
              <w:jc w:val="right"/>
              <w:rPr>
                <w:sz w:val="18"/>
                <w:szCs w:val="24"/>
              </w:rPr>
            </w:pPr>
            <w:r w:rsidRPr="00810762">
              <w:rPr>
                <w:sz w:val="18"/>
                <w:szCs w:val="24"/>
              </w:rPr>
              <w:t>6</w:t>
            </w:r>
          </w:p>
        </w:tc>
        <w:tc>
          <w:tcPr>
            <w:tcW w:w="2444" w:type="dxa"/>
            <w:shd w:val="clear" w:color="auto" w:fill="auto"/>
            <w:vAlign w:val="bottom"/>
          </w:tcPr>
          <w:p w14:paraId="008EB3EC" w14:textId="77777777" w:rsidR="003F37E6" w:rsidRPr="00810762" w:rsidRDefault="003F37E6" w:rsidP="00810762">
            <w:pPr>
              <w:suppressAutoHyphens w:val="0"/>
              <w:spacing w:before="40" w:after="40" w:line="220" w:lineRule="exact"/>
              <w:ind w:right="113"/>
              <w:jc w:val="right"/>
              <w:rPr>
                <w:sz w:val="18"/>
                <w:szCs w:val="24"/>
              </w:rPr>
            </w:pPr>
            <w:r w:rsidRPr="00810762">
              <w:rPr>
                <w:sz w:val="18"/>
                <w:szCs w:val="24"/>
              </w:rPr>
              <w:t>21</w:t>
            </w:r>
          </w:p>
        </w:tc>
      </w:tr>
    </w:tbl>
    <w:p w14:paraId="74066F83" w14:textId="651FD9FD" w:rsidR="003F37E6" w:rsidRPr="00810762" w:rsidRDefault="003F37E6" w:rsidP="00810762">
      <w:pPr>
        <w:spacing w:before="120" w:after="240"/>
        <w:ind w:left="1134" w:right="1134" w:firstLine="170"/>
        <w:rPr>
          <w:sz w:val="18"/>
        </w:rPr>
      </w:pPr>
      <w:r w:rsidRPr="00810762">
        <w:rPr>
          <w:i/>
          <w:iCs/>
          <w:sz w:val="18"/>
        </w:rPr>
        <w:t>Source:</w:t>
      </w:r>
      <w:r w:rsidRPr="00810762">
        <w:rPr>
          <w:sz w:val="18"/>
        </w:rPr>
        <w:t xml:space="preserve"> Namibia Training authority (NTA), 2019</w:t>
      </w:r>
      <w:r w:rsidR="00810762" w:rsidRPr="00810762">
        <w:rPr>
          <w:sz w:val="18"/>
        </w:rPr>
        <w:t>.</w:t>
      </w:r>
    </w:p>
    <w:p w14:paraId="35F0F8D7" w14:textId="76ED37B4" w:rsidR="003F37E6" w:rsidRPr="00ED7B04" w:rsidRDefault="003F37E6" w:rsidP="003F37E6">
      <w:pPr>
        <w:pStyle w:val="SingleTxtG"/>
        <w:rPr>
          <w:color w:val="000000" w:themeColor="text1"/>
        </w:rPr>
      </w:pPr>
      <w:r w:rsidRPr="00ED7B04">
        <w:rPr>
          <w:color w:val="000000" w:themeColor="text1"/>
        </w:rPr>
        <w:t>31.</w:t>
      </w:r>
      <w:r w:rsidRPr="00ED7B04">
        <w:rPr>
          <w:color w:val="000000" w:themeColor="text1"/>
        </w:rPr>
        <w:tab/>
        <w:t>The Government continues to improve women’s access to skills and training in new and emerging fields, especially STEM (Science, Technology, Engineering and Mathematics) and digital fluency and literacy which are fields historically considered male oriented. Below are tables that shows enrolment at the University of Namibia and the Namibia University of Science and Technology for Engineering and Mathematics (STEM) programme from 2015</w:t>
      </w:r>
      <w:r w:rsidR="00466829">
        <w:rPr>
          <w:color w:val="000000" w:themeColor="text1"/>
        </w:rPr>
        <w:t>–</w:t>
      </w:r>
      <w:r w:rsidRPr="00ED7B04">
        <w:rPr>
          <w:color w:val="000000" w:themeColor="text1"/>
        </w:rPr>
        <w:t>2020.</w:t>
      </w:r>
      <w:r w:rsidRPr="00ED7B04">
        <w:rPr>
          <w:b/>
          <w:iCs/>
          <w:color w:val="000000" w:themeColor="text1"/>
        </w:rPr>
        <w:t xml:space="preserve"> </w:t>
      </w:r>
    </w:p>
    <w:p w14:paraId="78871A82" w14:textId="7182B427" w:rsidR="003F37E6" w:rsidRPr="00ED7B04" w:rsidRDefault="003F37E6" w:rsidP="00CD6BF3">
      <w:pPr>
        <w:pStyle w:val="SingleTxtG"/>
        <w:keepNext/>
        <w:keepLines/>
        <w:jc w:val="left"/>
        <w:rPr>
          <w:color w:val="000000" w:themeColor="text1"/>
        </w:rPr>
      </w:pPr>
      <w:r w:rsidRPr="00ED7B04">
        <w:rPr>
          <w:color w:val="000000" w:themeColor="text1"/>
        </w:rPr>
        <w:t>Table 5</w:t>
      </w:r>
      <w:r w:rsidRPr="00ED7B04">
        <w:rPr>
          <w:color w:val="000000" w:themeColor="text1"/>
        </w:rPr>
        <w:br/>
      </w:r>
      <w:r w:rsidRPr="00ED7B04">
        <w:rPr>
          <w:b/>
          <w:bCs/>
          <w:color w:val="000000" w:themeColor="text1"/>
        </w:rPr>
        <w:t>Enrolment at the University of Namibia for the Science, Technology, engineering and Mathematics (STEM) programme from 2015</w:t>
      </w:r>
      <w:r w:rsidR="00473178">
        <w:rPr>
          <w:b/>
          <w:bCs/>
          <w:color w:val="000000" w:themeColor="text1"/>
        </w:rPr>
        <w:t>–</w:t>
      </w:r>
      <w:r w:rsidRPr="00ED7B04">
        <w:rPr>
          <w:b/>
          <w:bCs/>
          <w:color w:val="000000" w:themeColor="text1"/>
        </w:rPr>
        <w:t>2020</w:t>
      </w:r>
      <w:r w:rsidRPr="00ED7B04">
        <w:rPr>
          <w:iCs/>
          <w:color w:val="000000" w:themeColor="text1"/>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38"/>
        <w:gridCol w:w="1850"/>
        <w:gridCol w:w="1788"/>
        <w:gridCol w:w="1794"/>
      </w:tblGrid>
      <w:tr w:rsidR="003F37E6" w:rsidRPr="00E41C7E" w14:paraId="55C41535" w14:textId="77777777" w:rsidTr="00E41C7E">
        <w:trPr>
          <w:cantSplit/>
          <w:tblHeader/>
        </w:trPr>
        <w:tc>
          <w:tcPr>
            <w:tcW w:w="1938" w:type="dxa"/>
            <w:tcBorders>
              <w:top w:val="single" w:sz="4" w:space="0" w:color="auto"/>
              <w:bottom w:val="single" w:sz="12" w:space="0" w:color="auto"/>
            </w:tcBorders>
            <w:shd w:val="clear" w:color="auto" w:fill="auto"/>
            <w:vAlign w:val="bottom"/>
          </w:tcPr>
          <w:p w14:paraId="7210D539" w14:textId="77777777" w:rsidR="003F37E6" w:rsidRPr="00E41C7E" w:rsidRDefault="003F37E6" w:rsidP="00E41C7E">
            <w:pPr>
              <w:suppressAutoHyphens w:val="0"/>
              <w:spacing w:before="80" w:after="80" w:line="200" w:lineRule="exact"/>
              <w:ind w:right="113"/>
              <w:rPr>
                <w:i/>
                <w:sz w:val="16"/>
                <w:szCs w:val="24"/>
              </w:rPr>
            </w:pPr>
            <w:r w:rsidRPr="00E41C7E">
              <w:rPr>
                <w:i/>
                <w:sz w:val="16"/>
                <w:szCs w:val="24"/>
              </w:rPr>
              <w:t xml:space="preserve">Academic Year </w:t>
            </w:r>
          </w:p>
        </w:tc>
        <w:tc>
          <w:tcPr>
            <w:tcW w:w="1850" w:type="dxa"/>
            <w:tcBorders>
              <w:top w:val="single" w:sz="4" w:space="0" w:color="auto"/>
              <w:bottom w:val="single" w:sz="12" w:space="0" w:color="auto"/>
            </w:tcBorders>
            <w:shd w:val="clear" w:color="auto" w:fill="auto"/>
            <w:vAlign w:val="bottom"/>
          </w:tcPr>
          <w:p w14:paraId="0AD0F069" w14:textId="77777777" w:rsidR="003F37E6" w:rsidRPr="00E41C7E" w:rsidRDefault="003F37E6" w:rsidP="00E41C7E">
            <w:pPr>
              <w:suppressAutoHyphens w:val="0"/>
              <w:spacing w:before="80" w:after="80" w:line="200" w:lineRule="exact"/>
              <w:ind w:right="113"/>
              <w:jc w:val="right"/>
              <w:rPr>
                <w:i/>
                <w:sz w:val="16"/>
                <w:szCs w:val="24"/>
              </w:rPr>
            </w:pPr>
            <w:r w:rsidRPr="00E41C7E">
              <w:rPr>
                <w:i/>
                <w:sz w:val="16"/>
                <w:szCs w:val="24"/>
              </w:rPr>
              <w:t>Female</w:t>
            </w:r>
          </w:p>
        </w:tc>
        <w:tc>
          <w:tcPr>
            <w:tcW w:w="1788" w:type="dxa"/>
            <w:tcBorders>
              <w:top w:val="single" w:sz="4" w:space="0" w:color="auto"/>
              <w:bottom w:val="single" w:sz="12" w:space="0" w:color="auto"/>
            </w:tcBorders>
            <w:shd w:val="clear" w:color="auto" w:fill="auto"/>
            <w:vAlign w:val="bottom"/>
          </w:tcPr>
          <w:p w14:paraId="0CA393A3" w14:textId="77777777" w:rsidR="003F37E6" w:rsidRPr="00E41C7E" w:rsidRDefault="003F37E6" w:rsidP="00E41C7E">
            <w:pPr>
              <w:suppressAutoHyphens w:val="0"/>
              <w:spacing w:before="80" w:after="80" w:line="200" w:lineRule="exact"/>
              <w:ind w:right="113"/>
              <w:jc w:val="right"/>
              <w:rPr>
                <w:i/>
                <w:sz w:val="16"/>
                <w:szCs w:val="24"/>
              </w:rPr>
            </w:pPr>
            <w:r w:rsidRPr="00E41C7E">
              <w:rPr>
                <w:i/>
                <w:sz w:val="16"/>
                <w:szCs w:val="24"/>
              </w:rPr>
              <w:t>Male</w:t>
            </w:r>
          </w:p>
        </w:tc>
        <w:tc>
          <w:tcPr>
            <w:tcW w:w="1794" w:type="dxa"/>
            <w:tcBorders>
              <w:top w:val="single" w:sz="4" w:space="0" w:color="auto"/>
              <w:bottom w:val="single" w:sz="12" w:space="0" w:color="auto"/>
            </w:tcBorders>
            <w:shd w:val="clear" w:color="auto" w:fill="auto"/>
            <w:vAlign w:val="bottom"/>
          </w:tcPr>
          <w:p w14:paraId="7A637D1F" w14:textId="77777777" w:rsidR="003F37E6" w:rsidRPr="00E41C7E" w:rsidRDefault="003F37E6" w:rsidP="00E41C7E">
            <w:pPr>
              <w:suppressAutoHyphens w:val="0"/>
              <w:spacing w:before="80" w:after="80" w:line="200" w:lineRule="exact"/>
              <w:ind w:right="113"/>
              <w:jc w:val="right"/>
              <w:rPr>
                <w:i/>
                <w:sz w:val="16"/>
                <w:szCs w:val="24"/>
              </w:rPr>
            </w:pPr>
            <w:r w:rsidRPr="00E41C7E">
              <w:rPr>
                <w:i/>
                <w:sz w:val="16"/>
                <w:szCs w:val="24"/>
              </w:rPr>
              <w:t>Total</w:t>
            </w:r>
          </w:p>
        </w:tc>
      </w:tr>
      <w:tr w:rsidR="003F37E6" w:rsidRPr="00E41C7E" w14:paraId="44F31A1F" w14:textId="77777777" w:rsidTr="00E41C7E">
        <w:trPr>
          <w:cantSplit/>
        </w:trPr>
        <w:tc>
          <w:tcPr>
            <w:tcW w:w="1938" w:type="dxa"/>
            <w:tcBorders>
              <w:top w:val="single" w:sz="12" w:space="0" w:color="auto"/>
            </w:tcBorders>
            <w:shd w:val="clear" w:color="auto" w:fill="auto"/>
          </w:tcPr>
          <w:p w14:paraId="5E6E7156" w14:textId="77777777" w:rsidR="003F37E6" w:rsidRPr="00E41C7E" w:rsidRDefault="003F37E6" w:rsidP="00E41C7E">
            <w:pPr>
              <w:suppressAutoHyphens w:val="0"/>
              <w:spacing w:before="40" w:after="40" w:line="220" w:lineRule="exact"/>
              <w:ind w:right="113"/>
              <w:rPr>
                <w:sz w:val="18"/>
                <w:szCs w:val="24"/>
              </w:rPr>
            </w:pPr>
            <w:r w:rsidRPr="00E41C7E">
              <w:rPr>
                <w:sz w:val="18"/>
                <w:szCs w:val="24"/>
              </w:rPr>
              <w:t>2015</w:t>
            </w:r>
          </w:p>
        </w:tc>
        <w:tc>
          <w:tcPr>
            <w:tcW w:w="1850" w:type="dxa"/>
            <w:tcBorders>
              <w:top w:val="single" w:sz="12" w:space="0" w:color="auto"/>
            </w:tcBorders>
            <w:shd w:val="clear" w:color="auto" w:fill="auto"/>
            <w:vAlign w:val="bottom"/>
          </w:tcPr>
          <w:p w14:paraId="4DFEDD56" w14:textId="77777777" w:rsidR="003F37E6" w:rsidRPr="00E41C7E" w:rsidRDefault="003F37E6" w:rsidP="00E41C7E">
            <w:pPr>
              <w:suppressAutoHyphens w:val="0"/>
              <w:spacing w:before="40" w:after="40" w:line="220" w:lineRule="exact"/>
              <w:ind w:right="113"/>
              <w:jc w:val="right"/>
              <w:rPr>
                <w:sz w:val="18"/>
                <w:szCs w:val="24"/>
              </w:rPr>
            </w:pPr>
            <w:r w:rsidRPr="00E41C7E">
              <w:rPr>
                <w:sz w:val="18"/>
                <w:szCs w:val="24"/>
              </w:rPr>
              <w:t>976</w:t>
            </w:r>
          </w:p>
        </w:tc>
        <w:tc>
          <w:tcPr>
            <w:tcW w:w="1788" w:type="dxa"/>
            <w:tcBorders>
              <w:top w:val="single" w:sz="12" w:space="0" w:color="auto"/>
            </w:tcBorders>
            <w:shd w:val="clear" w:color="auto" w:fill="auto"/>
            <w:vAlign w:val="bottom"/>
          </w:tcPr>
          <w:p w14:paraId="457E1810" w14:textId="1C40CACD" w:rsidR="003F37E6" w:rsidRPr="00E41C7E" w:rsidRDefault="003F37E6" w:rsidP="00E41C7E">
            <w:pPr>
              <w:suppressAutoHyphens w:val="0"/>
              <w:spacing w:before="40" w:after="40" w:line="220" w:lineRule="exact"/>
              <w:ind w:right="113"/>
              <w:jc w:val="right"/>
              <w:rPr>
                <w:sz w:val="18"/>
                <w:szCs w:val="24"/>
              </w:rPr>
            </w:pPr>
            <w:r w:rsidRPr="00E41C7E">
              <w:rPr>
                <w:sz w:val="18"/>
                <w:szCs w:val="24"/>
              </w:rPr>
              <w:t>1</w:t>
            </w:r>
            <w:r w:rsidR="00E41C7E">
              <w:rPr>
                <w:sz w:val="18"/>
                <w:szCs w:val="24"/>
              </w:rPr>
              <w:t xml:space="preserve"> </w:t>
            </w:r>
            <w:r w:rsidRPr="00E41C7E">
              <w:rPr>
                <w:sz w:val="18"/>
                <w:szCs w:val="24"/>
              </w:rPr>
              <w:t>138</w:t>
            </w:r>
          </w:p>
        </w:tc>
        <w:tc>
          <w:tcPr>
            <w:tcW w:w="1794" w:type="dxa"/>
            <w:tcBorders>
              <w:top w:val="single" w:sz="12" w:space="0" w:color="auto"/>
            </w:tcBorders>
            <w:shd w:val="clear" w:color="auto" w:fill="auto"/>
            <w:vAlign w:val="bottom"/>
          </w:tcPr>
          <w:p w14:paraId="116E0644" w14:textId="6877CE7E" w:rsidR="003F37E6" w:rsidRPr="00E41C7E" w:rsidRDefault="003F37E6" w:rsidP="00E41C7E">
            <w:pPr>
              <w:suppressAutoHyphens w:val="0"/>
              <w:spacing w:before="40" w:after="40" w:line="220" w:lineRule="exact"/>
              <w:ind w:right="113"/>
              <w:jc w:val="right"/>
              <w:rPr>
                <w:sz w:val="18"/>
                <w:szCs w:val="24"/>
              </w:rPr>
            </w:pPr>
            <w:r w:rsidRPr="00E41C7E">
              <w:rPr>
                <w:sz w:val="18"/>
                <w:szCs w:val="24"/>
              </w:rPr>
              <w:t>2</w:t>
            </w:r>
            <w:r w:rsidR="00E41C7E">
              <w:rPr>
                <w:sz w:val="18"/>
                <w:szCs w:val="24"/>
              </w:rPr>
              <w:t xml:space="preserve"> </w:t>
            </w:r>
            <w:r w:rsidRPr="00E41C7E">
              <w:rPr>
                <w:sz w:val="18"/>
                <w:szCs w:val="24"/>
              </w:rPr>
              <w:t>114</w:t>
            </w:r>
          </w:p>
        </w:tc>
      </w:tr>
      <w:tr w:rsidR="003F37E6" w:rsidRPr="00E41C7E" w14:paraId="375945AD" w14:textId="77777777" w:rsidTr="00E41C7E">
        <w:trPr>
          <w:cantSplit/>
        </w:trPr>
        <w:tc>
          <w:tcPr>
            <w:tcW w:w="1938" w:type="dxa"/>
            <w:shd w:val="clear" w:color="auto" w:fill="auto"/>
          </w:tcPr>
          <w:p w14:paraId="3D3DF2AD" w14:textId="77777777" w:rsidR="003F37E6" w:rsidRPr="00E41C7E" w:rsidRDefault="003F37E6" w:rsidP="00E41C7E">
            <w:pPr>
              <w:suppressAutoHyphens w:val="0"/>
              <w:spacing w:before="40" w:after="40" w:line="220" w:lineRule="exact"/>
              <w:ind w:right="113"/>
              <w:rPr>
                <w:sz w:val="18"/>
                <w:szCs w:val="24"/>
              </w:rPr>
            </w:pPr>
            <w:r w:rsidRPr="00E41C7E">
              <w:rPr>
                <w:sz w:val="18"/>
                <w:szCs w:val="24"/>
              </w:rPr>
              <w:t>2016</w:t>
            </w:r>
          </w:p>
        </w:tc>
        <w:tc>
          <w:tcPr>
            <w:tcW w:w="1850" w:type="dxa"/>
            <w:shd w:val="clear" w:color="auto" w:fill="auto"/>
            <w:vAlign w:val="bottom"/>
          </w:tcPr>
          <w:p w14:paraId="0C93A168" w14:textId="77777777" w:rsidR="003F37E6" w:rsidRPr="00E41C7E" w:rsidRDefault="003F37E6" w:rsidP="00E41C7E">
            <w:pPr>
              <w:suppressAutoHyphens w:val="0"/>
              <w:spacing w:before="40" w:after="40" w:line="220" w:lineRule="exact"/>
              <w:ind w:right="113"/>
              <w:jc w:val="right"/>
              <w:rPr>
                <w:sz w:val="18"/>
                <w:szCs w:val="24"/>
              </w:rPr>
            </w:pPr>
            <w:r w:rsidRPr="00E41C7E">
              <w:rPr>
                <w:sz w:val="18"/>
                <w:szCs w:val="24"/>
              </w:rPr>
              <w:t>998</w:t>
            </w:r>
          </w:p>
        </w:tc>
        <w:tc>
          <w:tcPr>
            <w:tcW w:w="1788" w:type="dxa"/>
            <w:shd w:val="clear" w:color="auto" w:fill="auto"/>
            <w:vAlign w:val="bottom"/>
          </w:tcPr>
          <w:p w14:paraId="16A3BBFF" w14:textId="7CB0D8F6" w:rsidR="003F37E6" w:rsidRPr="00E41C7E" w:rsidRDefault="003F37E6" w:rsidP="00E41C7E">
            <w:pPr>
              <w:suppressAutoHyphens w:val="0"/>
              <w:spacing w:before="40" w:after="40" w:line="220" w:lineRule="exact"/>
              <w:ind w:right="113"/>
              <w:jc w:val="right"/>
              <w:rPr>
                <w:sz w:val="18"/>
                <w:szCs w:val="24"/>
              </w:rPr>
            </w:pPr>
            <w:r w:rsidRPr="00E41C7E">
              <w:rPr>
                <w:sz w:val="18"/>
                <w:szCs w:val="24"/>
              </w:rPr>
              <w:t>1</w:t>
            </w:r>
            <w:r w:rsidR="00E41C7E">
              <w:rPr>
                <w:sz w:val="18"/>
                <w:szCs w:val="24"/>
              </w:rPr>
              <w:t xml:space="preserve"> </w:t>
            </w:r>
            <w:r w:rsidRPr="00E41C7E">
              <w:rPr>
                <w:sz w:val="18"/>
                <w:szCs w:val="24"/>
              </w:rPr>
              <w:t>222</w:t>
            </w:r>
          </w:p>
        </w:tc>
        <w:tc>
          <w:tcPr>
            <w:tcW w:w="1794" w:type="dxa"/>
            <w:shd w:val="clear" w:color="auto" w:fill="auto"/>
            <w:vAlign w:val="bottom"/>
          </w:tcPr>
          <w:p w14:paraId="226FD55E" w14:textId="5739A2EB" w:rsidR="003F37E6" w:rsidRPr="00E41C7E" w:rsidRDefault="003F37E6" w:rsidP="00E41C7E">
            <w:pPr>
              <w:suppressAutoHyphens w:val="0"/>
              <w:spacing w:before="40" w:after="40" w:line="220" w:lineRule="exact"/>
              <w:ind w:right="113"/>
              <w:jc w:val="right"/>
              <w:rPr>
                <w:sz w:val="18"/>
                <w:szCs w:val="24"/>
              </w:rPr>
            </w:pPr>
            <w:r w:rsidRPr="00E41C7E">
              <w:rPr>
                <w:sz w:val="18"/>
                <w:szCs w:val="24"/>
              </w:rPr>
              <w:t>2</w:t>
            </w:r>
            <w:r w:rsidR="00E41C7E">
              <w:rPr>
                <w:sz w:val="18"/>
                <w:szCs w:val="24"/>
              </w:rPr>
              <w:t xml:space="preserve"> </w:t>
            </w:r>
            <w:r w:rsidRPr="00E41C7E">
              <w:rPr>
                <w:sz w:val="18"/>
                <w:szCs w:val="24"/>
              </w:rPr>
              <w:t>220</w:t>
            </w:r>
          </w:p>
        </w:tc>
      </w:tr>
      <w:tr w:rsidR="003F37E6" w:rsidRPr="00E41C7E" w14:paraId="23B71823" w14:textId="77777777" w:rsidTr="00E41C7E">
        <w:trPr>
          <w:cantSplit/>
        </w:trPr>
        <w:tc>
          <w:tcPr>
            <w:tcW w:w="1938" w:type="dxa"/>
            <w:shd w:val="clear" w:color="auto" w:fill="auto"/>
          </w:tcPr>
          <w:p w14:paraId="76D2BF1B" w14:textId="77777777" w:rsidR="003F37E6" w:rsidRPr="00E41C7E" w:rsidRDefault="003F37E6" w:rsidP="00E41C7E">
            <w:pPr>
              <w:suppressAutoHyphens w:val="0"/>
              <w:spacing w:before="40" w:after="40" w:line="220" w:lineRule="exact"/>
              <w:ind w:right="113"/>
              <w:rPr>
                <w:sz w:val="18"/>
                <w:szCs w:val="24"/>
              </w:rPr>
            </w:pPr>
            <w:r w:rsidRPr="00E41C7E">
              <w:rPr>
                <w:sz w:val="18"/>
                <w:szCs w:val="24"/>
              </w:rPr>
              <w:t>2017</w:t>
            </w:r>
          </w:p>
        </w:tc>
        <w:tc>
          <w:tcPr>
            <w:tcW w:w="1850" w:type="dxa"/>
            <w:shd w:val="clear" w:color="auto" w:fill="auto"/>
            <w:vAlign w:val="bottom"/>
          </w:tcPr>
          <w:p w14:paraId="0DFA7708" w14:textId="4F7AD06E" w:rsidR="003F37E6" w:rsidRPr="00E41C7E" w:rsidRDefault="003F37E6" w:rsidP="00E41C7E">
            <w:pPr>
              <w:suppressAutoHyphens w:val="0"/>
              <w:spacing w:before="40" w:after="40" w:line="220" w:lineRule="exact"/>
              <w:ind w:right="113"/>
              <w:jc w:val="right"/>
              <w:rPr>
                <w:sz w:val="18"/>
                <w:szCs w:val="24"/>
              </w:rPr>
            </w:pPr>
            <w:r w:rsidRPr="00E41C7E">
              <w:rPr>
                <w:sz w:val="18"/>
                <w:szCs w:val="24"/>
              </w:rPr>
              <w:t>1</w:t>
            </w:r>
            <w:r w:rsidR="00E41C7E">
              <w:rPr>
                <w:sz w:val="18"/>
                <w:szCs w:val="24"/>
              </w:rPr>
              <w:t xml:space="preserve"> </w:t>
            </w:r>
            <w:r w:rsidRPr="00E41C7E">
              <w:rPr>
                <w:sz w:val="18"/>
                <w:szCs w:val="24"/>
              </w:rPr>
              <w:t>107</w:t>
            </w:r>
          </w:p>
        </w:tc>
        <w:tc>
          <w:tcPr>
            <w:tcW w:w="1788" w:type="dxa"/>
            <w:shd w:val="clear" w:color="auto" w:fill="auto"/>
            <w:vAlign w:val="bottom"/>
          </w:tcPr>
          <w:p w14:paraId="5CB52A12" w14:textId="278041F1" w:rsidR="003F37E6" w:rsidRPr="00E41C7E" w:rsidRDefault="003F37E6" w:rsidP="00E41C7E">
            <w:pPr>
              <w:suppressAutoHyphens w:val="0"/>
              <w:spacing w:before="40" w:after="40" w:line="220" w:lineRule="exact"/>
              <w:ind w:right="113"/>
              <w:jc w:val="right"/>
              <w:rPr>
                <w:sz w:val="18"/>
                <w:szCs w:val="24"/>
              </w:rPr>
            </w:pPr>
            <w:r w:rsidRPr="00E41C7E">
              <w:rPr>
                <w:sz w:val="18"/>
                <w:szCs w:val="24"/>
              </w:rPr>
              <w:t>1</w:t>
            </w:r>
            <w:r w:rsidR="00E41C7E">
              <w:rPr>
                <w:sz w:val="18"/>
                <w:szCs w:val="24"/>
              </w:rPr>
              <w:t xml:space="preserve"> </w:t>
            </w:r>
            <w:r w:rsidRPr="00E41C7E">
              <w:rPr>
                <w:sz w:val="18"/>
                <w:szCs w:val="24"/>
              </w:rPr>
              <w:t>196</w:t>
            </w:r>
          </w:p>
        </w:tc>
        <w:tc>
          <w:tcPr>
            <w:tcW w:w="1794" w:type="dxa"/>
            <w:shd w:val="clear" w:color="auto" w:fill="auto"/>
            <w:vAlign w:val="bottom"/>
          </w:tcPr>
          <w:p w14:paraId="2D1BEF46" w14:textId="592C07D5" w:rsidR="003F37E6" w:rsidRPr="00E41C7E" w:rsidRDefault="003F37E6" w:rsidP="00E41C7E">
            <w:pPr>
              <w:suppressAutoHyphens w:val="0"/>
              <w:spacing w:before="40" w:after="40" w:line="220" w:lineRule="exact"/>
              <w:ind w:right="113"/>
              <w:jc w:val="right"/>
              <w:rPr>
                <w:sz w:val="18"/>
                <w:szCs w:val="24"/>
              </w:rPr>
            </w:pPr>
            <w:r w:rsidRPr="00E41C7E">
              <w:rPr>
                <w:sz w:val="18"/>
                <w:szCs w:val="24"/>
              </w:rPr>
              <w:t>2</w:t>
            </w:r>
            <w:r w:rsidR="00E41C7E">
              <w:rPr>
                <w:sz w:val="18"/>
                <w:szCs w:val="24"/>
              </w:rPr>
              <w:t xml:space="preserve"> </w:t>
            </w:r>
            <w:r w:rsidRPr="00E41C7E">
              <w:rPr>
                <w:sz w:val="18"/>
                <w:szCs w:val="24"/>
              </w:rPr>
              <w:t>303</w:t>
            </w:r>
          </w:p>
        </w:tc>
      </w:tr>
      <w:tr w:rsidR="003F37E6" w:rsidRPr="00E41C7E" w14:paraId="40338386" w14:textId="77777777" w:rsidTr="00E41C7E">
        <w:trPr>
          <w:cantSplit/>
        </w:trPr>
        <w:tc>
          <w:tcPr>
            <w:tcW w:w="1938" w:type="dxa"/>
            <w:shd w:val="clear" w:color="auto" w:fill="auto"/>
          </w:tcPr>
          <w:p w14:paraId="4225CA09" w14:textId="77777777" w:rsidR="003F37E6" w:rsidRPr="00E41C7E" w:rsidRDefault="003F37E6" w:rsidP="00E41C7E">
            <w:pPr>
              <w:suppressAutoHyphens w:val="0"/>
              <w:spacing w:before="40" w:after="40" w:line="220" w:lineRule="exact"/>
              <w:ind w:right="113"/>
              <w:rPr>
                <w:sz w:val="18"/>
                <w:szCs w:val="24"/>
              </w:rPr>
            </w:pPr>
            <w:r w:rsidRPr="00E41C7E">
              <w:rPr>
                <w:sz w:val="18"/>
                <w:szCs w:val="24"/>
              </w:rPr>
              <w:t>2018</w:t>
            </w:r>
          </w:p>
        </w:tc>
        <w:tc>
          <w:tcPr>
            <w:tcW w:w="1850" w:type="dxa"/>
            <w:shd w:val="clear" w:color="auto" w:fill="auto"/>
            <w:vAlign w:val="bottom"/>
          </w:tcPr>
          <w:p w14:paraId="3EC49482" w14:textId="359AFB4E" w:rsidR="003F37E6" w:rsidRPr="00E41C7E" w:rsidRDefault="003F37E6" w:rsidP="00E41C7E">
            <w:pPr>
              <w:suppressAutoHyphens w:val="0"/>
              <w:spacing w:before="40" w:after="40" w:line="220" w:lineRule="exact"/>
              <w:ind w:right="113"/>
              <w:jc w:val="right"/>
              <w:rPr>
                <w:sz w:val="18"/>
                <w:szCs w:val="24"/>
              </w:rPr>
            </w:pPr>
            <w:r w:rsidRPr="00E41C7E">
              <w:rPr>
                <w:sz w:val="18"/>
                <w:szCs w:val="24"/>
              </w:rPr>
              <w:t>1</w:t>
            </w:r>
            <w:r w:rsidR="00E41C7E">
              <w:rPr>
                <w:sz w:val="18"/>
                <w:szCs w:val="24"/>
              </w:rPr>
              <w:t xml:space="preserve"> </w:t>
            </w:r>
            <w:r w:rsidRPr="00E41C7E">
              <w:rPr>
                <w:sz w:val="18"/>
                <w:szCs w:val="24"/>
              </w:rPr>
              <w:t>185</w:t>
            </w:r>
          </w:p>
        </w:tc>
        <w:tc>
          <w:tcPr>
            <w:tcW w:w="1788" w:type="dxa"/>
            <w:shd w:val="clear" w:color="auto" w:fill="auto"/>
            <w:vAlign w:val="bottom"/>
          </w:tcPr>
          <w:p w14:paraId="168225E2" w14:textId="7E6E75AA" w:rsidR="003F37E6" w:rsidRPr="00E41C7E" w:rsidRDefault="003F37E6" w:rsidP="00E41C7E">
            <w:pPr>
              <w:suppressAutoHyphens w:val="0"/>
              <w:spacing w:before="40" w:after="40" w:line="220" w:lineRule="exact"/>
              <w:ind w:right="113"/>
              <w:jc w:val="right"/>
              <w:rPr>
                <w:sz w:val="18"/>
                <w:szCs w:val="24"/>
              </w:rPr>
            </w:pPr>
            <w:r w:rsidRPr="00E41C7E">
              <w:rPr>
                <w:sz w:val="18"/>
                <w:szCs w:val="24"/>
              </w:rPr>
              <w:t>1</w:t>
            </w:r>
            <w:r w:rsidR="00E41C7E">
              <w:rPr>
                <w:sz w:val="18"/>
                <w:szCs w:val="24"/>
              </w:rPr>
              <w:t xml:space="preserve"> </w:t>
            </w:r>
            <w:r w:rsidRPr="00E41C7E">
              <w:rPr>
                <w:sz w:val="18"/>
                <w:szCs w:val="24"/>
              </w:rPr>
              <w:t>305</w:t>
            </w:r>
          </w:p>
        </w:tc>
        <w:tc>
          <w:tcPr>
            <w:tcW w:w="1794" w:type="dxa"/>
            <w:shd w:val="clear" w:color="auto" w:fill="auto"/>
            <w:vAlign w:val="bottom"/>
          </w:tcPr>
          <w:p w14:paraId="19F3FCBC" w14:textId="093556E4" w:rsidR="003F37E6" w:rsidRPr="00E41C7E" w:rsidRDefault="003F37E6" w:rsidP="00E41C7E">
            <w:pPr>
              <w:suppressAutoHyphens w:val="0"/>
              <w:spacing w:before="40" w:after="40" w:line="220" w:lineRule="exact"/>
              <w:ind w:right="113"/>
              <w:jc w:val="right"/>
              <w:rPr>
                <w:sz w:val="18"/>
                <w:szCs w:val="24"/>
              </w:rPr>
            </w:pPr>
            <w:r w:rsidRPr="00E41C7E">
              <w:rPr>
                <w:sz w:val="18"/>
                <w:szCs w:val="24"/>
              </w:rPr>
              <w:t>2</w:t>
            </w:r>
            <w:r w:rsidR="00E41C7E">
              <w:rPr>
                <w:sz w:val="18"/>
                <w:szCs w:val="24"/>
              </w:rPr>
              <w:t xml:space="preserve"> </w:t>
            </w:r>
            <w:r w:rsidRPr="00E41C7E">
              <w:rPr>
                <w:sz w:val="18"/>
                <w:szCs w:val="24"/>
              </w:rPr>
              <w:t>490</w:t>
            </w:r>
          </w:p>
        </w:tc>
      </w:tr>
      <w:tr w:rsidR="003F37E6" w:rsidRPr="00E41C7E" w14:paraId="3D50FCA7" w14:textId="77777777" w:rsidTr="00E41C7E">
        <w:trPr>
          <w:cantSplit/>
        </w:trPr>
        <w:tc>
          <w:tcPr>
            <w:tcW w:w="1938" w:type="dxa"/>
            <w:shd w:val="clear" w:color="auto" w:fill="auto"/>
          </w:tcPr>
          <w:p w14:paraId="1349939C" w14:textId="77777777" w:rsidR="003F37E6" w:rsidRPr="00E41C7E" w:rsidRDefault="003F37E6" w:rsidP="00E41C7E">
            <w:pPr>
              <w:suppressAutoHyphens w:val="0"/>
              <w:spacing w:before="40" w:after="40" w:line="220" w:lineRule="exact"/>
              <w:ind w:right="113"/>
              <w:rPr>
                <w:sz w:val="18"/>
                <w:szCs w:val="24"/>
              </w:rPr>
            </w:pPr>
            <w:r w:rsidRPr="00E41C7E">
              <w:rPr>
                <w:sz w:val="18"/>
                <w:szCs w:val="24"/>
              </w:rPr>
              <w:t>2019</w:t>
            </w:r>
          </w:p>
        </w:tc>
        <w:tc>
          <w:tcPr>
            <w:tcW w:w="1850" w:type="dxa"/>
            <w:shd w:val="clear" w:color="auto" w:fill="auto"/>
            <w:vAlign w:val="bottom"/>
          </w:tcPr>
          <w:p w14:paraId="08B078AE" w14:textId="15A7B608" w:rsidR="003F37E6" w:rsidRPr="00E41C7E" w:rsidRDefault="003F37E6" w:rsidP="00E41C7E">
            <w:pPr>
              <w:suppressAutoHyphens w:val="0"/>
              <w:spacing w:before="40" w:after="40" w:line="220" w:lineRule="exact"/>
              <w:ind w:right="113"/>
              <w:jc w:val="right"/>
              <w:rPr>
                <w:sz w:val="18"/>
                <w:szCs w:val="24"/>
              </w:rPr>
            </w:pPr>
            <w:r w:rsidRPr="00E41C7E">
              <w:rPr>
                <w:sz w:val="18"/>
                <w:szCs w:val="24"/>
              </w:rPr>
              <w:t>1</w:t>
            </w:r>
            <w:r w:rsidR="00E41C7E">
              <w:rPr>
                <w:sz w:val="18"/>
                <w:szCs w:val="24"/>
              </w:rPr>
              <w:t xml:space="preserve"> </w:t>
            </w:r>
            <w:r w:rsidRPr="00E41C7E">
              <w:rPr>
                <w:sz w:val="18"/>
                <w:szCs w:val="24"/>
              </w:rPr>
              <w:t>415</w:t>
            </w:r>
          </w:p>
        </w:tc>
        <w:tc>
          <w:tcPr>
            <w:tcW w:w="1788" w:type="dxa"/>
            <w:shd w:val="clear" w:color="auto" w:fill="auto"/>
            <w:vAlign w:val="bottom"/>
          </w:tcPr>
          <w:p w14:paraId="751256BE" w14:textId="6EA50705" w:rsidR="003F37E6" w:rsidRPr="00E41C7E" w:rsidRDefault="003F37E6" w:rsidP="00E41C7E">
            <w:pPr>
              <w:suppressAutoHyphens w:val="0"/>
              <w:spacing w:before="40" w:after="40" w:line="220" w:lineRule="exact"/>
              <w:ind w:right="113"/>
              <w:jc w:val="right"/>
              <w:rPr>
                <w:sz w:val="18"/>
                <w:szCs w:val="24"/>
              </w:rPr>
            </w:pPr>
            <w:r w:rsidRPr="00E41C7E">
              <w:rPr>
                <w:sz w:val="18"/>
                <w:szCs w:val="24"/>
              </w:rPr>
              <w:t>1</w:t>
            </w:r>
            <w:r w:rsidR="00E41C7E">
              <w:rPr>
                <w:sz w:val="18"/>
                <w:szCs w:val="24"/>
              </w:rPr>
              <w:t xml:space="preserve"> </w:t>
            </w:r>
            <w:r w:rsidRPr="00E41C7E">
              <w:rPr>
                <w:sz w:val="18"/>
                <w:szCs w:val="24"/>
              </w:rPr>
              <w:t>399</w:t>
            </w:r>
          </w:p>
        </w:tc>
        <w:tc>
          <w:tcPr>
            <w:tcW w:w="1794" w:type="dxa"/>
            <w:shd w:val="clear" w:color="auto" w:fill="auto"/>
            <w:vAlign w:val="bottom"/>
          </w:tcPr>
          <w:p w14:paraId="5B96A551" w14:textId="5E531A81" w:rsidR="003F37E6" w:rsidRPr="00E41C7E" w:rsidRDefault="003F37E6" w:rsidP="00E41C7E">
            <w:pPr>
              <w:suppressAutoHyphens w:val="0"/>
              <w:spacing w:before="40" w:after="40" w:line="220" w:lineRule="exact"/>
              <w:ind w:right="113"/>
              <w:jc w:val="right"/>
              <w:rPr>
                <w:sz w:val="18"/>
                <w:szCs w:val="24"/>
              </w:rPr>
            </w:pPr>
            <w:r w:rsidRPr="00E41C7E">
              <w:rPr>
                <w:sz w:val="18"/>
                <w:szCs w:val="24"/>
              </w:rPr>
              <w:t>2</w:t>
            </w:r>
            <w:r w:rsidR="00E41C7E">
              <w:rPr>
                <w:sz w:val="18"/>
                <w:szCs w:val="24"/>
              </w:rPr>
              <w:t xml:space="preserve"> </w:t>
            </w:r>
            <w:r w:rsidRPr="00E41C7E">
              <w:rPr>
                <w:sz w:val="18"/>
                <w:szCs w:val="24"/>
              </w:rPr>
              <w:t>814</w:t>
            </w:r>
          </w:p>
        </w:tc>
      </w:tr>
      <w:tr w:rsidR="003F37E6" w:rsidRPr="00E41C7E" w14:paraId="132CA7FF" w14:textId="77777777" w:rsidTr="00E41C7E">
        <w:trPr>
          <w:cantSplit/>
        </w:trPr>
        <w:tc>
          <w:tcPr>
            <w:tcW w:w="1938" w:type="dxa"/>
            <w:shd w:val="clear" w:color="auto" w:fill="auto"/>
          </w:tcPr>
          <w:p w14:paraId="66F95F8B" w14:textId="77777777" w:rsidR="003F37E6" w:rsidRPr="00E41C7E" w:rsidRDefault="003F37E6" w:rsidP="00E41C7E">
            <w:pPr>
              <w:suppressAutoHyphens w:val="0"/>
              <w:spacing w:before="40" w:after="40" w:line="220" w:lineRule="exact"/>
              <w:ind w:right="113"/>
              <w:rPr>
                <w:sz w:val="18"/>
                <w:szCs w:val="24"/>
              </w:rPr>
            </w:pPr>
            <w:r w:rsidRPr="00E41C7E">
              <w:rPr>
                <w:sz w:val="18"/>
                <w:szCs w:val="24"/>
              </w:rPr>
              <w:t>2020</w:t>
            </w:r>
          </w:p>
        </w:tc>
        <w:tc>
          <w:tcPr>
            <w:tcW w:w="1850" w:type="dxa"/>
            <w:shd w:val="clear" w:color="auto" w:fill="auto"/>
            <w:vAlign w:val="bottom"/>
          </w:tcPr>
          <w:p w14:paraId="07D33F47" w14:textId="5DFF0A73" w:rsidR="003F37E6" w:rsidRPr="00E41C7E" w:rsidRDefault="003F37E6" w:rsidP="00E41C7E">
            <w:pPr>
              <w:suppressAutoHyphens w:val="0"/>
              <w:spacing w:before="40" w:after="40" w:line="220" w:lineRule="exact"/>
              <w:ind w:right="113"/>
              <w:jc w:val="right"/>
              <w:rPr>
                <w:sz w:val="18"/>
                <w:szCs w:val="24"/>
              </w:rPr>
            </w:pPr>
            <w:r w:rsidRPr="00E41C7E">
              <w:rPr>
                <w:sz w:val="18"/>
                <w:szCs w:val="24"/>
              </w:rPr>
              <w:t>1</w:t>
            </w:r>
            <w:r w:rsidR="00E41C7E">
              <w:rPr>
                <w:sz w:val="18"/>
                <w:szCs w:val="24"/>
              </w:rPr>
              <w:t xml:space="preserve"> </w:t>
            </w:r>
            <w:r w:rsidRPr="00E41C7E">
              <w:rPr>
                <w:sz w:val="18"/>
                <w:szCs w:val="24"/>
              </w:rPr>
              <w:t>227</w:t>
            </w:r>
          </w:p>
        </w:tc>
        <w:tc>
          <w:tcPr>
            <w:tcW w:w="1788" w:type="dxa"/>
            <w:shd w:val="clear" w:color="auto" w:fill="auto"/>
            <w:vAlign w:val="bottom"/>
          </w:tcPr>
          <w:p w14:paraId="4E2F29DC" w14:textId="4C0B4C38" w:rsidR="003F37E6" w:rsidRPr="00E41C7E" w:rsidRDefault="003F37E6" w:rsidP="00E41C7E">
            <w:pPr>
              <w:suppressAutoHyphens w:val="0"/>
              <w:spacing w:before="40" w:after="40" w:line="220" w:lineRule="exact"/>
              <w:ind w:right="113"/>
              <w:jc w:val="right"/>
              <w:rPr>
                <w:sz w:val="18"/>
                <w:szCs w:val="24"/>
              </w:rPr>
            </w:pPr>
            <w:r w:rsidRPr="00E41C7E">
              <w:rPr>
                <w:sz w:val="18"/>
                <w:szCs w:val="24"/>
              </w:rPr>
              <w:t>1</w:t>
            </w:r>
            <w:r w:rsidR="00E41C7E">
              <w:rPr>
                <w:sz w:val="18"/>
                <w:szCs w:val="24"/>
              </w:rPr>
              <w:t xml:space="preserve"> </w:t>
            </w:r>
            <w:r w:rsidRPr="00E41C7E">
              <w:rPr>
                <w:sz w:val="18"/>
                <w:szCs w:val="24"/>
              </w:rPr>
              <w:t>310</w:t>
            </w:r>
          </w:p>
        </w:tc>
        <w:tc>
          <w:tcPr>
            <w:tcW w:w="1794" w:type="dxa"/>
            <w:shd w:val="clear" w:color="auto" w:fill="auto"/>
            <w:vAlign w:val="bottom"/>
          </w:tcPr>
          <w:p w14:paraId="0265B711" w14:textId="352CB11D" w:rsidR="003F37E6" w:rsidRPr="00E41C7E" w:rsidRDefault="003F37E6" w:rsidP="00E41C7E">
            <w:pPr>
              <w:suppressAutoHyphens w:val="0"/>
              <w:spacing w:before="40" w:after="40" w:line="220" w:lineRule="exact"/>
              <w:ind w:right="113"/>
              <w:jc w:val="right"/>
              <w:rPr>
                <w:sz w:val="18"/>
                <w:szCs w:val="24"/>
              </w:rPr>
            </w:pPr>
            <w:r w:rsidRPr="00E41C7E">
              <w:rPr>
                <w:sz w:val="18"/>
                <w:szCs w:val="24"/>
              </w:rPr>
              <w:t>2</w:t>
            </w:r>
            <w:r w:rsidR="00E41C7E">
              <w:rPr>
                <w:sz w:val="18"/>
                <w:szCs w:val="24"/>
              </w:rPr>
              <w:t xml:space="preserve"> </w:t>
            </w:r>
            <w:r w:rsidRPr="00E41C7E">
              <w:rPr>
                <w:sz w:val="18"/>
                <w:szCs w:val="24"/>
              </w:rPr>
              <w:t>537</w:t>
            </w:r>
          </w:p>
        </w:tc>
      </w:tr>
    </w:tbl>
    <w:p w14:paraId="3335AA8C" w14:textId="3B84284E" w:rsidR="003F37E6" w:rsidRPr="003C7A83" w:rsidRDefault="003F37E6" w:rsidP="003C7A83">
      <w:pPr>
        <w:spacing w:before="120" w:after="240"/>
        <w:ind w:left="1134" w:right="1134" w:firstLine="170"/>
        <w:rPr>
          <w:sz w:val="18"/>
        </w:rPr>
      </w:pPr>
      <w:r w:rsidRPr="003C7A83">
        <w:rPr>
          <w:i/>
          <w:iCs/>
          <w:sz w:val="18"/>
        </w:rPr>
        <w:t>Source:</w:t>
      </w:r>
      <w:r w:rsidRPr="003C7A83">
        <w:rPr>
          <w:sz w:val="18"/>
        </w:rPr>
        <w:t xml:space="preserve"> University of Namibia, 2020</w:t>
      </w:r>
      <w:r w:rsidR="003C7A83" w:rsidRPr="003C7A83">
        <w:rPr>
          <w:sz w:val="18"/>
        </w:rPr>
        <w:t>.</w:t>
      </w:r>
    </w:p>
    <w:p w14:paraId="35444C8A" w14:textId="77777777" w:rsidR="00473178" w:rsidRDefault="003F37E6" w:rsidP="00473178">
      <w:pPr>
        <w:pStyle w:val="Heading1"/>
      </w:pPr>
      <w:r w:rsidRPr="00ED7B04">
        <w:t>Table 6</w:t>
      </w:r>
    </w:p>
    <w:p w14:paraId="2CDC7D39" w14:textId="23314C2E" w:rsidR="003F37E6" w:rsidRPr="00ED7B04" w:rsidRDefault="003F37E6" w:rsidP="003F37E6">
      <w:pPr>
        <w:pStyle w:val="SingleTxtG"/>
        <w:jc w:val="left"/>
        <w:rPr>
          <w:color w:val="000000" w:themeColor="text1"/>
        </w:rPr>
      </w:pPr>
      <w:r w:rsidRPr="00ED7B04">
        <w:rPr>
          <w:b/>
          <w:bCs/>
          <w:color w:val="000000" w:themeColor="text1"/>
        </w:rPr>
        <w:t>Enrolment in the STEM field at the Namibia University of Science and Technology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61"/>
        <w:gridCol w:w="1994"/>
        <w:gridCol w:w="1955"/>
        <w:gridCol w:w="1960"/>
      </w:tblGrid>
      <w:tr w:rsidR="003F37E6" w:rsidRPr="00E41C7E" w14:paraId="1D181088" w14:textId="77777777" w:rsidTr="00E41C7E">
        <w:trPr>
          <w:cantSplit/>
          <w:tblHeader/>
        </w:trPr>
        <w:tc>
          <w:tcPr>
            <w:tcW w:w="1461" w:type="dxa"/>
            <w:tcBorders>
              <w:top w:val="single" w:sz="4" w:space="0" w:color="auto"/>
              <w:bottom w:val="single" w:sz="12" w:space="0" w:color="auto"/>
            </w:tcBorders>
            <w:shd w:val="clear" w:color="auto" w:fill="auto"/>
            <w:vAlign w:val="bottom"/>
          </w:tcPr>
          <w:p w14:paraId="21BCCEAC" w14:textId="77777777" w:rsidR="003F37E6" w:rsidRPr="00E41C7E" w:rsidRDefault="003F37E6" w:rsidP="00E41C7E">
            <w:pPr>
              <w:suppressAutoHyphens w:val="0"/>
              <w:spacing w:before="80" w:after="80" w:line="200" w:lineRule="exact"/>
              <w:ind w:right="113"/>
              <w:rPr>
                <w:i/>
                <w:sz w:val="16"/>
                <w:szCs w:val="24"/>
              </w:rPr>
            </w:pPr>
            <w:r w:rsidRPr="00E41C7E">
              <w:rPr>
                <w:i/>
                <w:sz w:val="16"/>
                <w:szCs w:val="24"/>
              </w:rPr>
              <w:t>Academic Year</w:t>
            </w:r>
          </w:p>
        </w:tc>
        <w:tc>
          <w:tcPr>
            <w:tcW w:w="1994" w:type="dxa"/>
            <w:tcBorders>
              <w:top w:val="single" w:sz="4" w:space="0" w:color="auto"/>
              <w:bottom w:val="single" w:sz="12" w:space="0" w:color="auto"/>
            </w:tcBorders>
            <w:shd w:val="clear" w:color="auto" w:fill="auto"/>
            <w:vAlign w:val="bottom"/>
          </w:tcPr>
          <w:p w14:paraId="63516397" w14:textId="77777777" w:rsidR="003F37E6" w:rsidRPr="00E41C7E" w:rsidRDefault="003F37E6" w:rsidP="00E41C7E">
            <w:pPr>
              <w:suppressAutoHyphens w:val="0"/>
              <w:spacing w:before="80" w:after="80" w:line="200" w:lineRule="exact"/>
              <w:ind w:right="113"/>
              <w:jc w:val="right"/>
              <w:rPr>
                <w:i/>
                <w:sz w:val="16"/>
                <w:szCs w:val="24"/>
              </w:rPr>
            </w:pPr>
            <w:r w:rsidRPr="00E41C7E">
              <w:rPr>
                <w:i/>
                <w:sz w:val="16"/>
                <w:szCs w:val="24"/>
              </w:rPr>
              <w:t>Female</w:t>
            </w:r>
          </w:p>
        </w:tc>
        <w:tc>
          <w:tcPr>
            <w:tcW w:w="1955" w:type="dxa"/>
            <w:tcBorders>
              <w:top w:val="single" w:sz="4" w:space="0" w:color="auto"/>
              <w:bottom w:val="single" w:sz="12" w:space="0" w:color="auto"/>
            </w:tcBorders>
            <w:shd w:val="clear" w:color="auto" w:fill="auto"/>
            <w:vAlign w:val="bottom"/>
          </w:tcPr>
          <w:p w14:paraId="44668028" w14:textId="77777777" w:rsidR="003F37E6" w:rsidRPr="00E41C7E" w:rsidRDefault="003F37E6" w:rsidP="00E41C7E">
            <w:pPr>
              <w:suppressAutoHyphens w:val="0"/>
              <w:spacing w:before="80" w:after="80" w:line="200" w:lineRule="exact"/>
              <w:ind w:right="113"/>
              <w:jc w:val="right"/>
              <w:rPr>
                <w:i/>
                <w:sz w:val="16"/>
                <w:szCs w:val="24"/>
              </w:rPr>
            </w:pPr>
            <w:r w:rsidRPr="00E41C7E">
              <w:rPr>
                <w:i/>
                <w:sz w:val="16"/>
                <w:szCs w:val="24"/>
              </w:rPr>
              <w:t>Male</w:t>
            </w:r>
          </w:p>
        </w:tc>
        <w:tc>
          <w:tcPr>
            <w:tcW w:w="1960" w:type="dxa"/>
            <w:tcBorders>
              <w:top w:val="single" w:sz="4" w:space="0" w:color="auto"/>
              <w:bottom w:val="single" w:sz="12" w:space="0" w:color="auto"/>
            </w:tcBorders>
            <w:shd w:val="clear" w:color="auto" w:fill="auto"/>
            <w:vAlign w:val="bottom"/>
          </w:tcPr>
          <w:p w14:paraId="2B4F5261" w14:textId="77777777" w:rsidR="003F37E6" w:rsidRPr="00E41C7E" w:rsidRDefault="003F37E6" w:rsidP="00E41C7E">
            <w:pPr>
              <w:suppressAutoHyphens w:val="0"/>
              <w:spacing w:before="80" w:after="80" w:line="200" w:lineRule="exact"/>
              <w:ind w:right="113"/>
              <w:jc w:val="right"/>
              <w:rPr>
                <w:i/>
                <w:sz w:val="16"/>
                <w:szCs w:val="24"/>
              </w:rPr>
            </w:pPr>
            <w:r w:rsidRPr="00E41C7E">
              <w:rPr>
                <w:i/>
                <w:sz w:val="16"/>
                <w:szCs w:val="24"/>
              </w:rPr>
              <w:t>Total</w:t>
            </w:r>
          </w:p>
        </w:tc>
      </w:tr>
      <w:tr w:rsidR="003F37E6" w:rsidRPr="00E41C7E" w14:paraId="0541AD1E" w14:textId="77777777" w:rsidTr="00E41C7E">
        <w:trPr>
          <w:cantSplit/>
        </w:trPr>
        <w:tc>
          <w:tcPr>
            <w:tcW w:w="1461" w:type="dxa"/>
            <w:tcBorders>
              <w:top w:val="single" w:sz="12" w:space="0" w:color="auto"/>
            </w:tcBorders>
            <w:shd w:val="clear" w:color="auto" w:fill="auto"/>
          </w:tcPr>
          <w:p w14:paraId="3F3EFB36" w14:textId="77777777" w:rsidR="003F37E6" w:rsidRPr="00E41C7E" w:rsidRDefault="003F37E6" w:rsidP="00E41C7E">
            <w:pPr>
              <w:suppressAutoHyphens w:val="0"/>
              <w:spacing w:before="40" w:after="40" w:line="220" w:lineRule="exact"/>
              <w:ind w:right="113"/>
              <w:rPr>
                <w:sz w:val="18"/>
                <w:szCs w:val="24"/>
              </w:rPr>
            </w:pPr>
            <w:r w:rsidRPr="00E41C7E">
              <w:rPr>
                <w:sz w:val="18"/>
                <w:szCs w:val="24"/>
              </w:rPr>
              <w:t>2015</w:t>
            </w:r>
          </w:p>
        </w:tc>
        <w:tc>
          <w:tcPr>
            <w:tcW w:w="1994" w:type="dxa"/>
            <w:tcBorders>
              <w:top w:val="single" w:sz="12" w:space="0" w:color="auto"/>
            </w:tcBorders>
            <w:shd w:val="clear" w:color="auto" w:fill="auto"/>
            <w:vAlign w:val="bottom"/>
          </w:tcPr>
          <w:p w14:paraId="6E381D3B" w14:textId="18391D15" w:rsidR="003F37E6" w:rsidRPr="00E41C7E" w:rsidRDefault="003F37E6" w:rsidP="00E41C7E">
            <w:pPr>
              <w:suppressAutoHyphens w:val="0"/>
              <w:spacing w:before="40" w:after="40" w:line="220" w:lineRule="exact"/>
              <w:ind w:right="113"/>
              <w:jc w:val="right"/>
              <w:rPr>
                <w:sz w:val="18"/>
                <w:szCs w:val="24"/>
              </w:rPr>
            </w:pPr>
            <w:r w:rsidRPr="00E41C7E">
              <w:rPr>
                <w:sz w:val="18"/>
                <w:szCs w:val="24"/>
              </w:rPr>
              <w:t>1</w:t>
            </w:r>
            <w:r w:rsidR="00473178">
              <w:rPr>
                <w:sz w:val="18"/>
                <w:szCs w:val="24"/>
              </w:rPr>
              <w:t xml:space="preserve"> </w:t>
            </w:r>
            <w:r w:rsidRPr="00E41C7E">
              <w:rPr>
                <w:sz w:val="18"/>
                <w:szCs w:val="24"/>
              </w:rPr>
              <w:t>390</w:t>
            </w:r>
          </w:p>
        </w:tc>
        <w:tc>
          <w:tcPr>
            <w:tcW w:w="1955" w:type="dxa"/>
            <w:tcBorders>
              <w:top w:val="single" w:sz="12" w:space="0" w:color="auto"/>
            </w:tcBorders>
            <w:shd w:val="clear" w:color="auto" w:fill="auto"/>
            <w:vAlign w:val="bottom"/>
          </w:tcPr>
          <w:p w14:paraId="79C65FBC" w14:textId="5789CD5A" w:rsidR="003F37E6" w:rsidRPr="00E41C7E" w:rsidRDefault="003F37E6" w:rsidP="00E41C7E">
            <w:pPr>
              <w:suppressAutoHyphens w:val="0"/>
              <w:spacing w:before="40" w:after="40" w:line="220" w:lineRule="exact"/>
              <w:ind w:right="113"/>
              <w:jc w:val="right"/>
              <w:rPr>
                <w:sz w:val="18"/>
                <w:szCs w:val="24"/>
              </w:rPr>
            </w:pPr>
            <w:r w:rsidRPr="00E41C7E">
              <w:rPr>
                <w:sz w:val="18"/>
                <w:szCs w:val="24"/>
              </w:rPr>
              <w:t>2</w:t>
            </w:r>
            <w:r w:rsidR="00473178">
              <w:rPr>
                <w:sz w:val="18"/>
                <w:szCs w:val="24"/>
              </w:rPr>
              <w:t xml:space="preserve"> </w:t>
            </w:r>
            <w:r w:rsidRPr="00E41C7E">
              <w:rPr>
                <w:sz w:val="18"/>
                <w:szCs w:val="24"/>
              </w:rPr>
              <w:t>434</w:t>
            </w:r>
          </w:p>
        </w:tc>
        <w:tc>
          <w:tcPr>
            <w:tcW w:w="1960" w:type="dxa"/>
            <w:tcBorders>
              <w:top w:val="single" w:sz="12" w:space="0" w:color="auto"/>
            </w:tcBorders>
            <w:shd w:val="clear" w:color="auto" w:fill="auto"/>
            <w:vAlign w:val="bottom"/>
          </w:tcPr>
          <w:p w14:paraId="4A53A083" w14:textId="246775A1" w:rsidR="003F37E6" w:rsidRPr="00E41C7E" w:rsidRDefault="003F37E6" w:rsidP="00E41C7E">
            <w:pPr>
              <w:suppressAutoHyphens w:val="0"/>
              <w:spacing w:before="40" w:after="40" w:line="220" w:lineRule="exact"/>
              <w:ind w:right="113"/>
              <w:jc w:val="right"/>
              <w:rPr>
                <w:sz w:val="18"/>
                <w:szCs w:val="24"/>
              </w:rPr>
            </w:pPr>
            <w:r w:rsidRPr="00E41C7E">
              <w:rPr>
                <w:sz w:val="18"/>
                <w:szCs w:val="24"/>
              </w:rPr>
              <w:t>3</w:t>
            </w:r>
            <w:r w:rsidR="00473178">
              <w:rPr>
                <w:sz w:val="18"/>
                <w:szCs w:val="24"/>
              </w:rPr>
              <w:t xml:space="preserve"> </w:t>
            </w:r>
            <w:r w:rsidRPr="00E41C7E">
              <w:rPr>
                <w:sz w:val="18"/>
                <w:szCs w:val="24"/>
              </w:rPr>
              <w:t>824</w:t>
            </w:r>
          </w:p>
        </w:tc>
      </w:tr>
      <w:tr w:rsidR="003F37E6" w:rsidRPr="00E41C7E" w14:paraId="3A474FD6" w14:textId="77777777" w:rsidTr="00E41C7E">
        <w:trPr>
          <w:cantSplit/>
        </w:trPr>
        <w:tc>
          <w:tcPr>
            <w:tcW w:w="1461" w:type="dxa"/>
            <w:shd w:val="clear" w:color="auto" w:fill="auto"/>
          </w:tcPr>
          <w:p w14:paraId="439AFE1D" w14:textId="77777777" w:rsidR="003F37E6" w:rsidRPr="00E41C7E" w:rsidRDefault="003F37E6" w:rsidP="00E41C7E">
            <w:pPr>
              <w:suppressAutoHyphens w:val="0"/>
              <w:spacing w:before="40" w:after="40" w:line="220" w:lineRule="exact"/>
              <w:ind w:right="113"/>
              <w:rPr>
                <w:sz w:val="18"/>
                <w:szCs w:val="24"/>
              </w:rPr>
            </w:pPr>
            <w:r w:rsidRPr="00E41C7E">
              <w:rPr>
                <w:sz w:val="18"/>
                <w:szCs w:val="24"/>
              </w:rPr>
              <w:t>2016</w:t>
            </w:r>
          </w:p>
        </w:tc>
        <w:tc>
          <w:tcPr>
            <w:tcW w:w="1994" w:type="dxa"/>
            <w:shd w:val="clear" w:color="auto" w:fill="auto"/>
            <w:vAlign w:val="bottom"/>
          </w:tcPr>
          <w:p w14:paraId="2C136A70" w14:textId="621D6506" w:rsidR="003F37E6" w:rsidRPr="00E41C7E" w:rsidRDefault="003F37E6" w:rsidP="00E41C7E">
            <w:pPr>
              <w:suppressAutoHyphens w:val="0"/>
              <w:spacing w:before="40" w:after="40" w:line="220" w:lineRule="exact"/>
              <w:ind w:right="113"/>
              <w:jc w:val="right"/>
              <w:rPr>
                <w:sz w:val="18"/>
                <w:szCs w:val="24"/>
              </w:rPr>
            </w:pPr>
            <w:r w:rsidRPr="00E41C7E">
              <w:rPr>
                <w:sz w:val="18"/>
                <w:szCs w:val="24"/>
              </w:rPr>
              <w:t>1</w:t>
            </w:r>
            <w:r w:rsidR="00473178">
              <w:rPr>
                <w:sz w:val="18"/>
                <w:szCs w:val="24"/>
              </w:rPr>
              <w:t xml:space="preserve"> </w:t>
            </w:r>
            <w:r w:rsidRPr="00E41C7E">
              <w:rPr>
                <w:sz w:val="18"/>
                <w:szCs w:val="24"/>
              </w:rPr>
              <w:t>495</w:t>
            </w:r>
          </w:p>
        </w:tc>
        <w:tc>
          <w:tcPr>
            <w:tcW w:w="1955" w:type="dxa"/>
            <w:shd w:val="clear" w:color="auto" w:fill="auto"/>
            <w:vAlign w:val="bottom"/>
          </w:tcPr>
          <w:p w14:paraId="7FE72499" w14:textId="5C97D2E8" w:rsidR="003F37E6" w:rsidRPr="00E41C7E" w:rsidRDefault="003F37E6" w:rsidP="00E41C7E">
            <w:pPr>
              <w:suppressAutoHyphens w:val="0"/>
              <w:spacing w:before="40" w:after="40" w:line="220" w:lineRule="exact"/>
              <w:ind w:right="113"/>
              <w:jc w:val="right"/>
              <w:rPr>
                <w:sz w:val="18"/>
                <w:szCs w:val="24"/>
              </w:rPr>
            </w:pPr>
            <w:r w:rsidRPr="00E41C7E">
              <w:rPr>
                <w:sz w:val="18"/>
                <w:szCs w:val="24"/>
              </w:rPr>
              <w:t>2</w:t>
            </w:r>
            <w:r w:rsidR="00473178">
              <w:rPr>
                <w:sz w:val="18"/>
                <w:szCs w:val="24"/>
              </w:rPr>
              <w:t xml:space="preserve"> </w:t>
            </w:r>
            <w:r w:rsidRPr="00E41C7E">
              <w:rPr>
                <w:sz w:val="18"/>
                <w:szCs w:val="24"/>
              </w:rPr>
              <w:t>666</w:t>
            </w:r>
          </w:p>
        </w:tc>
        <w:tc>
          <w:tcPr>
            <w:tcW w:w="1960" w:type="dxa"/>
            <w:shd w:val="clear" w:color="auto" w:fill="auto"/>
            <w:vAlign w:val="bottom"/>
          </w:tcPr>
          <w:p w14:paraId="61740095" w14:textId="30186394" w:rsidR="003F37E6" w:rsidRPr="00E41C7E" w:rsidRDefault="003F37E6" w:rsidP="00E41C7E">
            <w:pPr>
              <w:suppressAutoHyphens w:val="0"/>
              <w:spacing w:before="40" w:after="40" w:line="220" w:lineRule="exact"/>
              <w:ind w:right="113"/>
              <w:jc w:val="right"/>
              <w:rPr>
                <w:sz w:val="18"/>
                <w:szCs w:val="24"/>
              </w:rPr>
            </w:pPr>
            <w:r w:rsidRPr="00E41C7E">
              <w:rPr>
                <w:sz w:val="18"/>
                <w:szCs w:val="24"/>
              </w:rPr>
              <w:t>4</w:t>
            </w:r>
            <w:r w:rsidR="00473178">
              <w:rPr>
                <w:sz w:val="18"/>
                <w:szCs w:val="24"/>
              </w:rPr>
              <w:t xml:space="preserve"> </w:t>
            </w:r>
            <w:r w:rsidRPr="00E41C7E">
              <w:rPr>
                <w:sz w:val="18"/>
                <w:szCs w:val="24"/>
              </w:rPr>
              <w:t>161</w:t>
            </w:r>
          </w:p>
        </w:tc>
      </w:tr>
      <w:tr w:rsidR="003F37E6" w:rsidRPr="00E41C7E" w14:paraId="2221C563" w14:textId="77777777" w:rsidTr="00E41C7E">
        <w:trPr>
          <w:cantSplit/>
        </w:trPr>
        <w:tc>
          <w:tcPr>
            <w:tcW w:w="1461" w:type="dxa"/>
            <w:shd w:val="clear" w:color="auto" w:fill="auto"/>
          </w:tcPr>
          <w:p w14:paraId="5CCE9A4F" w14:textId="77777777" w:rsidR="003F37E6" w:rsidRPr="00E41C7E" w:rsidRDefault="003F37E6" w:rsidP="00E41C7E">
            <w:pPr>
              <w:suppressAutoHyphens w:val="0"/>
              <w:spacing w:before="40" w:after="40" w:line="220" w:lineRule="exact"/>
              <w:ind w:right="113"/>
              <w:rPr>
                <w:sz w:val="18"/>
                <w:szCs w:val="24"/>
              </w:rPr>
            </w:pPr>
            <w:r w:rsidRPr="00E41C7E">
              <w:rPr>
                <w:sz w:val="18"/>
                <w:szCs w:val="24"/>
              </w:rPr>
              <w:t>2017</w:t>
            </w:r>
          </w:p>
        </w:tc>
        <w:tc>
          <w:tcPr>
            <w:tcW w:w="1994" w:type="dxa"/>
            <w:shd w:val="clear" w:color="auto" w:fill="auto"/>
            <w:vAlign w:val="bottom"/>
          </w:tcPr>
          <w:p w14:paraId="7D02B32B" w14:textId="1CB99270" w:rsidR="003F37E6" w:rsidRPr="00E41C7E" w:rsidRDefault="003F37E6" w:rsidP="00E41C7E">
            <w:pPr>
              <w:suppressAutoHyphens w:val="0"/>
              <w:spacing w:before="40" w:after="40" w:line="220" w:lineRule="exact"/>
              <w:ind w:right="113"/>
              <w:jc w:val="right"/>
              <w:rPr>
                <w:sz w:val="18"/>
                <w:szCs w:val="24"/>
              </w:rPr>
            </w:pPr>
            <w:r w:rsidRPr="00E41C7E">
              <w:rPr>
                <w:sz w:val="18"/>
                <w:szCs w:val="24"/>
              </w:rPr>
              <w:t>1</w:t>
            </w:r>
            <w:r w:rsidR="00473178">
              <w:rPr>
                <w:sz w:val="18"/>
                <w:szCs w:val="24"/>
              </w:rPr>
              <w:t xml:space="preserve"> </w:t>
            </w:r>
            <w:r w:rsidRPr="00E41C7E">
              <w:rPr>
                <w:sz w:val="18"/>
                <w:szCs w:val="24"/>
              </w:rPr>
              <w:t>540</w:t>
            </w:r>
          </w:p>
        </w:tc>
        <w:tc>
          <w:tcPr>
            <w:tcW w:w="1955" w:type="dxa"/>
            <w:shd w:val="clear" w:color="auto" w:fill="auto"/>
            <w:vAlign w:val="bottom"/>
          </w:tcPr>
          <w:p w14:paraId="6BA07D18" w14:textId="4782E69F" w:rsidR="003F37E6" w:rsidRPr="00E41C7E" w:rsidRDefault="003F37E6" w:rsidP="00E41C7E">
            <w:pPr>
              <w:suppressAutoHyphens w:val="0"/>
              <w:spacing w:before="40" w:after="40" w:line="220" w:lineRule="exact"/>
              <w:ind w:right="113"/>
              <w:jc w:val="right"/>
              <w:rPr>
                <w:sz w:val="18"/>
                <w:szCs w:val="24"/>
              </w:rPr>
            </w:pPr>
            <w:r w:rsidRPr="00E41C7E">
              <w:rPr>
                <w:sz w:val="18"/>
                <w:szCs w:val="24"/>
              </w:rPr>
              <w:t>2</w:t>
            </w:r>
            <w:r w:rsidR="00473178">
              <w:rPr>
                <w:sz w:val="18"/>
                <w:szCs w:val="24"/>
              </w:rPr>
              <w:t xml:space="preserve"> </w:t>
            </w:r>
            <w:r w:rsidRPr="00E41C7E">
              <w:rPr>
                <w:sz w:val="18"/>
                <w:szCs w:val="24"/>
              </w:rPr>
              <w:t>714</w:t>
            </w:r>
          </w:p>
        </w:tc>
        <w:tc>
          <w:tcPr>
            <w:tcW w:w="1960" w:type="dxa"/>
            <w:shd w:val="clear" w:color="auto" w:fill="auto"/>
            <w:vAlign w:val="bottom"/>
          </w:tcPr>
          <w:p w14:paraId="06EBE0F5" w14:textId="32B0E02F" w:rsidR="003F37E6" w:rsidRPr="00E41C7E" w:rsidRDefault="003F37E6" w:rsidP="00E41C7E">
            <w:pPr>
              <w:suppressAutoHyphens w:val="0"/>
              <w:spacing w:before="40" w:after="40" w:line="220" w:lineRule="exact"/>
              <w:ind w:right="113"/>
              <w:jc w:val="right"/>
              <w:rPr>
                <w:sz w:val="18"/>
                <w:szCs w:val="24"/>
              </w:rPr>
            </w:pPr>
            <w:r w:rsidRPr="00E41C7E">
              <w:rPr>
                <w:sz w:val="18"/>
                <w:szCs w:val="24"/>
              </w:rPr>
              <w:t>4</w:t>
            </w:r>
            <w:r w:rsidR="00473178">
              <w:rPr>
                <w:sz w:val="18"/>
                <w:szCs w:val="24"/>
              </w:rPr>
              <w:t xml:space="preserve"> </w:t>
            </w:r>
            <w:r w:rsidRPr="00E41C7E">
              <w:rPr>
                <w:sz w:val="18"/>
                <w:szCs w:val="24"/>
              </w:rPr>
              <w:t>254</w:t>
            </w:r>
          </w:p>
        </w:tc>
      </w:tr>
      <w:tr w:rsidR="003F37E6" w:rsidRPr="00E41C7E" w14:paraId="66C6F73C" w14:textId="77777777" w:rsidTr="00E41C7E">
        <w:trPr>
          <w:cantSplit/>
        </w:trPr>
        <w:tc>
          <w:tcPr>
            <w:tcW w:w="1461" w:type="dxa"/>
            <w:shd w:val="clear" w:color="auto" w:fill="auto"/>
          </w:tcPr>
          <w:p w14:paraId="049E2B27" w14:textId="77777777" w:rsidR="003F37E6" w:rsidRPr="00E41C7E" w:rsidRDefault="003F37E6" w:rsidP="00E41C7E">
            <w:pPr>
              <w:suppressAutoHyphens w:val="0"/>
              <w:spacing w:before="40" w:after="40" w:line="220" w:lineRule="exact"/>
              <w:ind w:right="113"/>
              <w:rPr>
                <w:sz w:val="18"/>
                <w:szCs w:val="24"/>
              </w:rPr>
            </w:pPr>
            <w:r w:rsidRPr="00E41C7E">
              <w:rPr>
                <w:sz w:val="18"/>
                <w:szCs w:val="24"/>
              </w:rPr>
              <w:t>2018</w:t>
            </w:r>
          </w:p>
        </w:tc>
        <w:tc>
          <w:tcPr>
            <w:tcW w:w="1994" w:type="dxa"/>
            <w:shd w:val="clear" w:color="auto" w:fill="auto"/>
            <w:vAlign w:val="bottom"/>
          </w:tcPr>
          <w:p w14:paraId="42EA35E2" w14:textId="1633A4D0" w:rsidR="003F37E6" w:rsidRPr="00E41C7E" w:rsidRDefault="003F37E6" w:rsidP="00E41C7E">
            <w:pPr>
              <w:suppressAutoHyphens w:val="0"/>
              <w:spacing w:before="40" w:after="40" w:line="220" w:lineRule="exact"/>
              <w:ind w:right="113"/>
              <w:jc w:val="right"/>
              <w:rPr>
                <w:sz w:val="18"/>
                <w:szCs w:val="24"/>
              </w:rPr>
            </w:pPr>
            <w:r w:rsidRPr="00E41C7E">
              <w:rPr>
                <w:sz w:val="18"/>
                <w:szCs w:val="24"/>
              </w:rPr>
              <w:t>1</w:t>
            </w:r>
            <w:r w:rsidR="00473178">
              <w:rPr>
                <w:sz w:val="18"/>
                <w:szCs w:val="24"/>
              </w:rPr>
              <w:t xml:space="preserve"> </w:t>
            </w:r>
            <w:r w:rsidRPr="00E41C7E">
              <w:rPr>
                <w:sz w:val="18"/>
                <w:szCs w:val="24"/>
              </w:rPr>
              <w:t>664</w:t>
            </w:r>
          </w:p>
        </w:tc>
        <w:tc>
          <w:tcPr>
            <w:tcW w:w="1955" w:type="dxa"/>
            <w:shd w:val="clear" w:color="auto" w:fill="auto"/>
            <w:vAlign w:val="bottom"/>
          </w:tcPr>
          <w:p w14:paraId="2E21FA37" w14:textId="03D64186" w:rsidR="003F37E6" w:rsidRPr="00E41C7E" w:rsidRDefault="003F37E6" w:rsidP="00E41C7E">
            <w:pPr>
              <w:suppressAutoHyphens w:val="0"/>
              <w:spacing w:before="40" w:after="40" w:line="220" w:lineRule="exact"/>
              <w:ind w:right="113"/>
              <w:jc w:val="right"/>
              <w:rPr>
                <w:sz w:val="18"/>
                <w:szCs w:val="24"/>
              </w:rPr>
            </w:pPr>
            <w:r w:rsidRPr="00E41C7E">
              <w:rPr>
                <w:sz w:val="18"/>
                <w:szCs w:val="24"/>
              </w:rPr>
              <w:t>2</w:t>
            </w:r>
            <w:r w:rsidR="00473178">
              <w:rPr>
                <w:sz w:val="18"/>
                <w:szCs w:val="24"/>
              </w:rPr>
              <w:t xml:space="preserve"> </w:t>
            </w:r>
            <w:r w:rsidRPr="00E41C7E">
              <w:rPr>
                <w:sz w:val="18"/>
                <w:szCs w:val="24"/>
              </w:rPr>
              <w:t>889</w:t>
            </w:r>
          </w:p>
        </w:tc>
        <w:tc>
          <w:tcPr>
            <w:tcW w:w="1960" w:type="dxa"/>
            <w:shd w:val="clear" w:color="auto" w:fill="auto"/>
            <w:vAlign w:val="bottom"/>
          </w:tcPr>
          <w:p w14:paraId="6888E506" w14:textId="4695467D" w:rsidR="003F37E6" w:rsidRPr="00E41C7E" w:rsidRDefault="003F37E6" w:rsidP="00E41C7E">
            <w:pPr>
              <w:suppressAutoHyphens w:val="0"/>
              <w:spacing w:before="40" w:after="40" w:line="220" w:lineRule="exact"/>
              <w:ind w:right="113"/>
              <w:jc w:val="right"/>
              <w:rPr>
                <w:sz w:val="18"/>
                <w:szCs w:val="24"/>
              </w:rPr>
            </w:pPr>
            <w:r w:rsidRPr="00E41C7E">
              <w:rPr>
                <w:sz w:val="18"/>
                <w:szCs w:val="24"/>
              </w:rPr>
              <w:t>4</w:t>
            </w:r>
            <w:r w:rsidR="00473178">
              <w:rPr>
                <w:sz w:val="18"/>
                <w:szCs w:val="24"/>
              </w:rPr>
              <w:t xml:space="preserve"> </w:t>
            </w:r>
            <w:r w:rsidRPr="00E41C7E">
              <w:rPr>
                <w:sz w:val="18"/>
                <w:szCs w:val="24"/>
              </w:rPr>
              <w:t>553</w:t>
            </w:r>
          </w:p>
        </w:tc>
      </w:tr>
      <w:tr w:rsidR="003F37E6" w:rsidRPr="00E41C7E" w14:paraId="2C1673DF" w14:textId="77777777" w:rsidTr="00E41C7E">
        <w:trPr>
          <w:cantSplit/>
        </w:trPr>
        <w:tc>
          <w:tcPr>
            <w:tcW w:w="1461" w:type="dxa"/>
            <w:shd w:val="clear" w:color="auto" w:fill="auto"/>
          </w:tcPr>
          <w:p w14:paraId="7A07B3C0" w14:textId="77777777" w:rsidR="003F37E6" w:rsidRPr="00E41C7E" w:rsidRDefault="003F37E6" w:rsidP="00E41C7E">
            <w:pPr>
              <w:suppressAutoHyphens w:val="0"/>
              <w:spacing w:before="40" w:after="40" w:line="220" w:lineRule="exact"/>
              <w:ind w:right="113"/>
              <w:rPr>
                <w:sz w:val="18"/>
                <w:szCs w:val="24"/>
              </w:rPr>
            </w:pPr>
            <w:r w:rsidRPr="00E41C7E">
              <w:rPr>
                <w:sz w:val="18"/>
                <w:szCs w:val="24"/>
              </w:rPr>
              <w:t>2019</w:t>
            </w:r>
          </w:p>
        </w:tc>
        <w:tc>
          <w:tcPr>
            <w:tcW w:w="1994" w:type="dxa"/>
            <w:shd w:val="clear" w:color="auto" w:fill="auto"/>
            <w:vAlign w:val="bottom"/>
          </w:tcPr>
          <w:p w14:paraId="1487CFBA" w14:textId="56467609" w:rsidR="003F37E6" w:rsidRPr="00E41C7E" w:rsidRDefault="003F37E6" w:rsidP="00E41C7E">
            <w:pPr>
              <w:suppressAutoHyphens w:val="0"/>
              <w:spacing w:before="40" w:after="40" w:line="220" w:lineRule="exact"/>
              <w:ind w:right="113"/>
              <w:jc w:val="right"/>
              <w:rPr>
                <w:sz w:val="18"/>
                <w:szCs w:val="24"/>
              </w:rPr>
            </w:pPr>
            <w:r w:rsidRPr="00E41C7E">
              <w:rPr>
                <w:sz w:val="18"/>
                <w:szCs w:val="24"/>
              </w:rPr>
              <w:t>1</w:t>
            </w:r>
            <w:r w:rsidR="00473178">
              <w:rPr>
                <w:sz w:val="18"/>
                <w:szCs w:val="24"/>
              </w:rPr>
              <w:t xml:space="preserve"> </w:t>
            </w:r>
            <w:r w:rsidRPr="00E41C7E">
              <w:rPr>
                <w:sz w:val="18"/>
                <w:szCs w:val="24"/>
              </w:rPr>
              <w:t>850</w:t>
            </w:r>
          </w:p>
        </w:tc>
        <w:tc>
          <w:tcPr>
            <w:tcW w:w="1955" w:type="dxa"/>
            <w:shd w:val="clear" w:color="auto" w:fill="auto"/>
            <w:vAlign w:val="bottom"/>
          </w:tcPr>
          <w:p w14:paraId="3938D987" w14:textId="4D9C6A66" w:rsidR="003F37E6" w:rsidRPr="00E41C7E" w:rsidRDefault="003F37E6" w:rsidP="00E41C7E">
            <w:pPr>
              <w:suppressAutoHyphens w:val="0"/>
              <w:spacing w:before="40" w:after="40" w:line="220" w:lineRule="exact"/>
              <w:ind w:right="113"/>
              <w:jc w:val="right"/>
              <w:rPr>
                <w:sz w:val="18"/>
                <w:szCs w:val="24"/>
              </w:rPr>
            </w:pPr>
            <w:r w:rsidRPr="00E41C7E">
              <w:rPr>
                <w:sz w:val="18"/>
                <w:szCs w:val="24"/>
              </w:rPr>
              <w:t>3</w:t>
            </w:r>
            <w:r w:rsidR="00473178">
              <w:rPr>
                <w:sz w:val="18"/>
                <w:szCs w:val="24"/>
              </w:rPr>
              <w:t xml:space="preserve"> </w:t>
            </w:r>
            <w:r w:rsidRPr="00E41C7E">
              <w:rPr>
                <w:sz w:val="18"/>
                <w:szCs w:val="24"/>
              </w:rPr>
              <w:t>106</w:t>
            </w:r>
          </w:p>
        </w:tc>
        <w:tc>
          <w:tcPr>
            <w:tcW w:w="1960" w:type="dxa"/>
            <w:shd w:val="clear" w:color="auto" w:fill="auto"/>
            <w:vAlign w:val="bottom"/>
          </w:tcPr>
          <w:p w14:paraId="54FDEA68" w14:textId="67BDF3F6" w:rsidR="003F37E6" w:rsidRPr="00E41C7E" w:rsidRDefault="003F37E6" w:rsidP="00E41C7E">
            <w:pPr>
              <w:suppressAutoHyphens w:val="0"/>
              <w:spacing w:before="40" w:after="40" w:line="220" w:lineRule="exact"/>
              <w:ind w:right="113"/>
              <w:jc w:val="right"/>
              <w:rPr>
                <w:sz w:val="18"/>
                <w:szCs w:val="24"/>
              </w:rPr>
            </w:pPr>
            <w:r w:rsidRPr="00E41C7E">
              <w:rPr>
                <w:sz w:val="18"/>
                <w:szCs w:val="24"/>
              </w:rPr>
              <w:t>4</w:t>
            </w:r>
            <w:r w:rsidR="00473178">
              <w:rPr>
                <w:sz w:val="18"/>
                <w:szCs w:val="24"/>
              </w:rPr>
              <w:t xml:space="preserve"> </w:t>
            </w:r>
            <w:r w:rsidRPr="00E41C7E">
              <w:rPr>
                <w:sz w:val="18"/>
                <w:szCs w:val="24"/>
              </w:rPr>
              <w:t>956</w:t>
            </w:r>
          </w:p>
        </w:tc>
      </w:tr>
      <w:tr w:rsidR="003F37E6" w:rsidRPr="00E41C7E" w14:paraId="2CE82A4A" w14:textId="77777777" w:rsidTr="00E41C7E">
        <w:trPr>
          <w:cantSplit/>
        </w:trPr>
        <w:tc>
          <w:tcPr>
            <w:tcW w:w="1461" w:type="dxa"/>
            <w:shd w:val="clear" w:color="auto" w:fill="auto"/>
          </w:tcPr>
          <w:p w14:paraId="7467EE8D" w14:textId="77777777" w:rsidR="003F37E6" w:rsidRPr="00E41C7E" w:rsidRDefault="003F37E6" w:rsidP="00E41C7E">
            <w:pPr>
              <w:suppressAutoHyphens w:val="0"/>
              <w:spacing w:before="40" w:after="40" w:line="220" w:lineRule="exact"/>
              <w:ind w:right="113"/>
              <w:rPr>
                <w:sz w:val="18"/>
                <w:szCs w:val="24"/>
              </w:rPr>
            </w:pPr>
            <w:r w:rsidRPr="00E41C7E">
              <w:rPr>
                <w:sz w:val="18"/>
                <w:szCs w:val="24"/>
              </w:rPr>
              <w:t>2020</w:t>
            </w:r>
          </w:p>
        </w:tc>
        <w:tc>
          <w:tcPr>
            <w:tcW w:w="1994" w:type="dxa"/>
            <w:shd w:val="clear" w:color="auto" w:fill="auto"/>
            <w:vAlign w:val="bottom"/>
          </w:tcPr>
          <w:p w14:paraId="52378E6F" w14:textId="682B1321" w:rsidR="003F37E6" w:rsidRPr="00E41C7E" w:rsidRDefault="003F37E6" w:rsidP="00E41C7E">
            <w:pPr>
              <w:suppressAutoHyphens w:val="0"/>
              <w:spacing w:before="40" w:after="40" w:line="220" w:lineRule="exact"/>
              <w:ind w:right="113"/>
              <w:jc w:val="right"/>
              <w:rPr>
                <w:sz w:val="18"/>
                <w:szCs w:val="24"/>
              </w:rPr>
            </w:pPr>
            <w:r w:rsidRPr="00E41C7E">
              <w:rPr>
                <w:sz w:val="18"/>
                <w:szCs w:val="24"/>
              </w:rPr>
              <w:t>1</w:t>
            </w:r>
            <w:r w:rsidR="00473178">
              <w:rPr>
                <w:sz w:val="18"/>
                <w:szCs w:val="24"/>
              </w:rPr>
              <w:t xml:space="preserve"> </w:t>
            </w:r>
            <w:r w:rsidRPr="00E41C7E">
              <w:rPr>
                <w:sz w:val="18"/>
                <w:szCs w:val="24"/>
              </w:rPr>
              <w:t>903</w:t>
            </w:r>
          </w:p>
        </w:tc>
        <w:tc>
          <w:tcPr>
            <w:tcW w:w="1955" w:type="dxa"/>
            <w:shd w:val="clear" w:color="auto" w:fill="auto"/>
            <w:vAlign w:val="bottom"/>
          </w:tcPr>
          <w:p w14:paraId="386011DD" w14:textId="04AAB827" w:rsidR="003F37E6" w:rsidRPr="00E41C7E" w:rsidRDefault="003F37E6" w:rsidP="00E41C7E">
            <w:pPr>
              <w:suppressAutoHyphens w:val="0"/>
              <w:spacing w:before="40" w:after="40" w:line="220" w:lineRule="exact"/>
              <w:ind w:right="113"/>
              <w:jc w:val="right"/>
              <w:rPr>
                <w:sz w:val="18"/>
                <w:szCs w:val="24"/>
              </w:rPr>
            </w:pPr>
            <w:r w:rsidRPr="00E41C7E">
              <w:rPr>
                <w:sz w:val="18"/>
                <w:szCs w:val="24"/>
              </w:rPr>
              <w:t>3</w:t>
            </w:r>
            <w:r w:rsidR="00473178">
              <w:rPr>
                <w:sz w:val="18"/>
                <w:szCs w:val="24"/>
              </w:rPr>
              <w:t xml:space="preserve"> </w:t>
            </w:r>
            <w:r w:rsidRPr="00E41C7E">
              <w:rPr>
                <w:sz w:val="18"/>
                <w:szCs w:val="24"/>
              </w:rPr>
              <w:t>204</w:t>
            </w:r>
          </w:p>
        </w:tc>
        <w:tc>
          <w:tcPr>
            <w:tcW w:w="1960" w:type="dxa"/>
            <w:shd w:val="clear" w:color="auto" w:fill="auto"/>
            <w:vAlign w:val="bottom"/>
          </w:tcPr>
          <w:p w14:paraId="589A2772" w14:textId="7D451A4D" w:rsidR="003F37E6" w:rsidRPr="00E41C7E" w:rsidRDefault="003F37E6" w:rsidP="00E41C7E">
            <w:pPr>
              <w:suppressAutoHyphens w:val="0"/>
              <w:spacing w:before="40" w:after="40" w:line="220" w:lineRule="exact"/>
              <w:ind w:right="113"/>
              <w:jc w:val="right"/>
              <w:rPr>
                <w:sz w:val="18"/>
                <w:szCs w:val="24"/>
              </w:rPr>
            </w:pPr>
            <w:r w:rsidRPr="00E41C7E">
              <w:rPr>
                <w:sz w:val="18"/>
                <w:szCs w:val="24"/>
              </w:rPr>
              <w:t>5</w:t>
            </w:r>
            <w:r w:rsidR="00473178">
              <w:rPr>
                <w:sz w:val="18"/>
                <w:szCs w:val="24"/>
              </w:rPr>
              <w:t xml:space="preserve"> </w:t>
            </w:r>
            <w:r w:rsidRPr="00E41C7E">
              <w:rPr>
                <w:sz w:val="18"/>
                <w:szCs w:val="24"/>
              </w:rPr>
              <w:t>107</w:t>
            </w:r>
          </w:p>
        </w:tc>
      </w:tr>
    </w:tbl>
    <w:p w14:paraId="61AB259C" w14:textId="35FB79A8" w:rsidR="003F37E6" w:rsidRPr="001A248C" w:rsidRDefault="003F37E6" w:rsidP="00E65514">
      <w:pPr>
        <w:spacing w:before="120" w:after="240"/>
        <w:ind w:left="1134" w:right="1134" w:firstLine="170"/>
        <w:rPr>
          <w:sz w:val="18"/>
        </w:rPr>
      </w:pPr>
      <w:r w:rsidRPr="00E65514">
        <w:rPr>
          <w:i/>
          <w:iCs/>
          <w:sz w:val="18"/>
        </w:rPr>
        <w:t>Source:</w:t>
      </w:r>
      <w:r w:rsidRPr="001A248C">
        <w:rPr>
          <w:sz w:val="18"/>
        </w:rPr>
        <w:t xml:space="preserve"> The Namibian University of Science and Technology, 2020</w:t>
      </w:r>
      <w:r w:rsidR="001A248C">
        <w:rPr>
          <w:sz w:val="18"/>
        </w:rPr>
        <w:t>.</w:t>
      </w:r>
    </w:p>
    <w:p w14:paraId="7DCEAB82" w14:textId="77777777" w:rsidR="003F37E6" w:rsidRPr="00ED7B04" w:rsidRDefault="003F37E6" w:rsidP="003F37E6">
      <w:pPr>
        <w:pStyle w:val="SingleTxtG"/>
        <w:rPr>
          <w:b/>
          <w:color w:val="000000" w:themeColor="text1"/>
          <w:u w:val="single"/>
        </w:rPr>
      </w:pPr>
      <w:r w:rsidRPr="00ED7B04">
        <w:rPr>
          <w:color w:val="000000" w:themeColor="text1"/>
        </w:rPr>
        <w:t>32.</w:t>
      </w:r>
      <w:r w:rsidRPr="00ED7B04">
        <w:rPr>
          <w:color w:val="000000" w:themeColor="text1"/>
        </w:rPr>
        <w:tab/>
        <w:t xml:space="preserve">The Government through the Ministry of Labour, Industrial Relations and Employment Creation has made efforts to prevent discrimination in enjoyment of the right to work. It has through the implementation of Affirmative Action Act, 1998 (Act No. 29 of 1998) instituted procedures that contribute towards elimination of discrimination in the recruitment and promotion of women in both private and public sector. Every employer in Namibia is required to submit an annual affirmative action report to indicate the number of men and women from disadvantaged and advantaged backgrounds who are employed by the relevant employers. </w:t>
      </w:r>
    </w:p>
    <w:p w14:paraId="7C969242" w14:textId="77777777" w:rsidR="003F37E6" w:rsidRPr="00ED7B04" w:rsidRDefault="003F37E6" w:rsidP="003F37E6">
      <w:pPr>
        <w:pStyle w:val="H1G"/>
        <w:rPr>
          <w:color w:val="000000" w:themeColor="text1"/>
        </w:rPr>
      </w:pPr>
      <w:r w:rsidRPr="00ED7B04">
        <w:rPr>
          <w:color w:val="000000" w:themeColor="text1"/>
        </w:rPr>
        <w:tab/>
      </w:r>
      <w:r w:rsidRPr="00ED7B04">
        <w:rPr>
          <w:color w:val="000000" w:themeColor="text1"/>
        </w:rPr>
        <w:tab/>
      </w:r>
      <w:bookmarkStart w:id="13" w:name="_Toc103952577"/>
      <w:r w:rsidRPr="00ED7B04">
        <w:rPr>
          <w:color w:val="000000" w:themeColor="text1"/>
        </w:rPr>
        <w:t>Harmful practices against women and girls (response to recommendation 13 and 14)</w:t>
      </w:r>
      <w:bookmarkEnd w:id="13"/>
    </w:p>
    <w:p w14:paraId="3775EDE1" w14:textId="77777777" w:rsidR="003F37E6" w:rsidRPr="00ED7B04" w:rsidRDefault="003F37E6" w:rsidP="003F37E6">
      <w:pPr>
        <w:pStyle w:val="SingleTxtG"/>
        <w:rPr>
          <w:color w:val="000000" w:themeColor="text1"/>
        </w:rPr>
      </w:pPr>
      <w:r w:rsidRPr="00ED7B04">
        <w:rPr>
          <w:color w:val="000000" w:themeColor="text1"/>
        </w:rPr>
        <w:t>33.</w:t>
      </w:r>
      <w:r w:rsidRPr="00ED7B04">
        <w:rPr>
          <w:color w:val="000000" w:themeColor="text1"/>
        </w:rPr>
        <w:tab/>
        <w:t>The Government acknowledges that there are some isolated cases of harmful cultural practices against women, girls and boys. The committee is invited to take note that certain cultural practices such as polygamy are largely viewed by many Namibian communities as not harmful. To this effect, the Government through the Law Reform and Development Commission (LRDC) is conducting research on customary marriages including polygamous marriage with a view of promulgating a specific law regulating such unions.</w:t>
      </w:r>
    </w:p>
    <w:p w14:paraId="4233ACFA" w14:textId="77777777" w:rsidR="003F37E6" w:rsidRPr="00ED7B04" w:rsidRDefault="003F37E6" w:rsidP="003F37E6">
      <w:pPr>
        <w:pStyle w:val="SingleTxtG"/>
        <w:rPr>
          <w:color w:val="000000" w:themeColor="text1"/>
        </w:rPr>
      </w:pPr>
      <w:r w:rsidRPr="00ED7B04">
        <w:rPr>
          <w:color w:val="000000" w:themeColor="text1"/>
        </w:rPr>
        <w:t>34.</w:t>
      </w:r>
      <w:r w:rsidRPr="00ED7B04">
        <w:rPr>
          <w:color w:val="000000" w:themeColor="text1"/>
        </w:rPr>
        <w:tab/>
        <w:t xml:space="preserve">The Government acknowledges the importance of disseminating information on certain harmful cultural practices in society. As part of its efforts to disseminate information, the Government has implored tertiary institution to introduce gender sensitive courses. In this regard, the University of Namibia (UNAM), Namibia University of Science and Technology (NUST) and the International University of Management (IUM) have introduced courses and subjects on gender and development. </w:t>
      </w:r>
    </w:p>
    <w:p w14:paraId="537FBD4C" w14:textId="77777777" w:rsidR="003F37E6" w:rsidRPr="00ED7B04" w:rsidRDefault="003F37E6" w:rsidP="003F37E6">
      <w:pPr>
        <w:pStyle w:val="SingleTxtG"/>
        <w:rPr>
          <w:color w:val="000000" w:themeColor="text1"/>
        </w:rPr>
      </w:pPr>
      <w:r w:rsidRPr="00ED7B04">
        <w:rPr>
          <w:color w:val="000000" w:themeColor="text1"/>
        </w:rPr>
        <w:t>35.</w:t>
      </w:r>
      <w:r w:rsidRPr="00ED7B04">
        <w:rPr>
          <w:color w:val="000000" w:themeColor="text1"/>
        </w:rPr>
        <w:tab/>
        <w:t xml:space="preserve">Article 19 of the Namibian Constitution guarantees the right to culture, provided that the enjoyment and practice of such a right does not infringe upon the rights of others or national interest. The Government submits that although harmful cultural practices tend to occur in isolated cases across the country and such practices are not tolerated. The Ministry of Gender Equality and Child Welfare continues to engage traditional leaders on issues related to gender stereotypes and harmful practices. There are 14 community liaison officers stationed across 14 regions in the country and they educate and disseminate information on the negative impact of gender stereotypes and harmful practices. The Government continues to offer training to the media practitioners on gender responsive reporting, the training is aimed at preventing the sexualisation of women in the media. </w:t>
      </w:r>
    </w:p>
    <w:p w14:paraId="668DFB93" w14:textId="77777777" w:rsidR="003F37E6" w:rsidRPr="00ED7B04" w:rsidRDefault="003F37E6" w:rsidP="003F37E6">
      <w:pPr>
        <w:pStyle w:val="SingleTxtG"/>
        <w:rPr>
          <w:color w:val="000000" w:themeColor="text1"/>
        </w:rPr>
      </w:pPr>
      <w:r w:rsidRPr="00ED7B04">
        <w:rPr>
          <w:color w:val="000000" w:themeColor="text1"/>
        </w:rPr>
        <w:t>36.</w:t>
      </w:r>
      <w:r w:rsidRPr="00ED7B04">
        <w:rPr>
          <w:color w:val="000000" w:themeColor="text1"/>
        </w:rPr>
        <w:tab/>
        <w:t xml:space="preserve">The Child Care and Protection Act, (Act No. 3 of 2015) (CCPA) contains provisions, which proscribe harmful customary practices that affect women and children’s rights including child marriage, early sexual activity and child bearing. Such marriages are against the law and once discovered the perpetrators may be charged with the contravention of Section 226 of the CCPA and other relevant laws. </w:t>
      </w:r>
    </w:p>
    <w:p w14:paraId="6FF936FA" w14:textId="77777777" w:rsidR="003F37E6" w:rsidRPr="00ED7B04" w:rsidRDefault="003F37E6" w:rsidP="003F37E6">
      <w:pPr>
        <w:pStyle w:val="H1G"/>
        <w:rPr>
          <w:color w:val="000000" w:themeColor="text1"/>
        </w:rPr>
      </w:pPr>
      <w:r w:rsidRPr="00ED7B04">
        <w:rPr>
          <w:color w:val="000000" w:themeColor="text1"/>
        </w:rPr>
        <w:tab/>
      </w:r>
      <w:r w:rsidRPr="00ED7B04">
        <w:rPr>
          <w:color w:val="000000" w:themeColor="text1"/>
        </w:rPr>
        <w:tab/>
      </w:r>
      <w:bookmarkStart w:id="14" w:name="_Toc103952578"/>
      <w:r w:rsidRPr="00ED7B04">
        <w:rPr>
          <w:color w:val="000000" w:themeColor="text1"/>
        </w:rPr>
        <w:t>Termination of pregnancy and access to contraception (response to recommendation 15 and 16)</w:t>
      </w:r>
      <w:bookmarkEnd w:id="14"/>
    </w:p>
    <w:p w14:paraId="46BF0955" w14:textId="5F0EF86D" w:rsidR="003F37E6" w:rsidRPr="00ED7B04" w:rsidRDefault="003F37E6" w:rsidP="003F37E6">
      <w:pPr>
        <w:pStyle w:val="SingleTxtG"/>
        <w:rPr>
          <w:bCs/>
          <w:color w:val="000000" w:themeColor="text1"/>
        </w:rPr>
      </w:pPr>
      <w:r w:rsidRPr="00ED7B04">
        <w:rPr>
          <w:color w:val="000000" w:themeColor="text1"/>
        </w:rPr>
        <w:t>37.</w:t>
      </w:r>
      <w:r w:rsidRPr="00ED7B04">
        <w:rPr>
          <w:color w:val="000000" w:themeColor="text1"/>
        </w:rPr>
        <w:tab/>
      </w:r>
      <w:r w:rsidRPr="00ED7B04">
        <w:rPr>
          <w:rFonts w:eastAsia="Times"/>
          <w:color w:val="000000" w:themeColor="text1"/>
        </w:rPr>
        <w:t xml:space="preserve">The Abortion and Sterilization Act 1975, (Act No. 2 of 1975) provides for circumstances under which women and girl child can access safe and legal abortions. The Government acknowledges that illegal and unsafe abortions do occur in the country. Nevertheless, medical treatment is offered without discrimination to women who had undergone illegal and unsafe abortions. The Government through the </w:t>
      </w:r>
      <w:r w:rsidRPr="00ED7B04">
        <w:rPr>
          <w:color w:val="000000" w:themeColor="text1"/>
        </w:rPr>
        <w:t>Ministry</w:t>
      </w:r>
      <w:r w:rsidRPr="00ED7B04">
        <w:rPr>
          <w:rFonts w:eastAsia="Times"/>
          <w:color w:val="000000" w:themeColor="text1"/>
        </w:rPr>
        <w:t xml:space="preserve"> of Gender Equality and Child Welfare and the Ministry of Health and Social Services regularly carries out awareness campaigns on the alternatives to abortions, access to contraceptives and family planning services including the use of various contraceptives. </w:t>
      </w:r>
    </w:p>
    <w:p w14:paraId="29D5ED1A" w14:textId="77777777" w:rsidR="003F37E6" w:rsidRPr="00ED7B04" w:rsidRDefault="003F37E6" w:rsidP="003F37E6">
      <w:pPr>
        <w:pStyle w:val="H1G"/>
        <w:rPr>
          <w:color w:val="000000" w:themeColor="text1"/>
        </w:rPr>
      </w:pPr>
      <w:r w:rsidRPr="00ED7B04">
        <w:rPr>
          <w:color w:val="000000" w:themeColor="text1"/>
        </w:rPr>
        <w:tab/>
      </w:r>
      <w:r w:rsidRPr="00ED7B04">
        <w:rPr>
          <w:color w:val="000000" w:themeColor="text1"/>
        </w:rPr>
        <w:tab/>
      </w:r>
      <w:bookmarkStart w:id="15" w:name="_Toc103952579"/>
      <w:r w:rsidRPr="00ED7B04">
        <w:rPr>
          <w:color w:val="000000" w:themeColor="text1"/>
        </w:rPr>
        <w:t>Customary marriage, widow inheritance and forced marriages (response to recommendation 17 and 18)</w:t>
      </w:r>
      <w:bookmarkEnd w:id="15"/>
    </w:p>
    <w:p w14:paraId="0EF5D584" w14:textId="77777777" w:rsidR="003F37E6" w:rsidRPr="00ED7B04" w:rsidRDefault="003F37E6" w:rsidP="003F37E6">
      <w:pPr>
        <w:pStyle w:val="SingleTxtG"/>
        <w:rPr>
          <w:color w:val="000000" w:themeColor="text1"/>
        </w:rPr>
      </w:pPr>
      <w:r w:rsidRPr="00ED7B04">
        <w:rPr>
          <w:color w:val="000000" w:themeColor="text1"/>
        </w:rPr>
        <w:t>38.</w:t>
      </w:r>
      <w:r w:rsidRPr="00ED7B04">
        <w:rPr>
          <w:color w:val="000000" w:themeColor="text1"/>
        </w:rPr>
        <w:tab/>
        <w:t xml:space="preserve">The Government wishes to inform the Committee that the practice of lobola does not in any way violate women’s rights. It is a form of a dowry paid by the groom and his family to the bride’s family as a token of appreciation from the groom to the bride’s family. Therefore, the Government has no plans to abolish this important and integral part of African culture. </w:t>
      </w:r>
    </w:p>
    <w:p w14:paraId="080CDEFB" w14:textId="77777777" w:rsidR="003F37E6" w:rsidRPr="00ED7B04" w:rsidRDefault="003F37E6" w:rsidP="003F37E6">
      <w:pPr>
        <w:pStyle w:val="SingleTxtG"/>
        <w:rPr>
          <w:color w:val="000000" w:themeColor="text1"/>
        </w:rPr>
      </w:pPr>
      <w:r w:rsidRPr="00ED7B04">
        <w:rPr>
          <w:color w:val="000000" w:themeColor="text1"/>
        </w:rPr>
        <w:t>39.</w:t>
      </w:r>
      <w:r w:rsidRPr="00ED7B04">
        <w:rPr>
          <w:color w:val="000000" w:themeColor="text1"/>
        </w:rPr>
        <w:tab/>
        <w:t>Article 14 of the Namibian Constitution provides that marriage shall be entered into only with the free and full consent of the intending spouses between men and women of full age without any limitation due to race, colour, ethnic origin, nationality, religion, creed or social or economic status. It further provides for the right “to marry and found a family”.</w:t>
      </w:r>
    </w:p>
    <w:p w14:paraId="70D2F53C" w14:textId="77777777" w:rsidR="003F37E6" w:rsidRPr="00ED7B04" w:rsidRDefault="003F37E6" w:rsidP="003F37E6">
      <w:pPr>
        <w:pStyle w:val="SingleTxtG"/>
        <w:rPr>
          <w:color w:val="000000" w:themeColor="text1"/>
        </w:rPr>
      </w:pPr>
      <w:r w:rsidRPr="00ED7B04">
        <w:rPr>
          <w:color w:val="000000" w:themeColor="text1"/>
        </w:rPr>
        <w:t>40.</w:t>
      </w:r>
      <w:r w:rsidRPr="00ED7B04">
        <w:rPr>
          <w:color w:val="000000" w:themeColor="text1"/>
        </w:rPr>
        <w:tab/>
        <w:t xml:space="preserve">Two types of marriages are recognised under Namibian law: Civil and customary marriages. Civil marriages are governed by the Marriages Act, 1961 (Act No. 25 of 1961) and the Married Persons Equality Act, 1996 (Act No. 1 of 1996). The rules governing customary marriages are uncodified and regulated by specific customs of the various traditional communities. </w:t>
      </w:r>
    </w:p>
    <w:p w14:paraId="6816E585" w14:textId="77777777" w:rsidR="003F37E6" w:rsidRPr="00ED7B04" w:rsidRDefault="003F37E6" w:rsidP="003F37E6">
      <w:pPr>
        <w:pStyle w:val="SingleTxtG"/>
        <w:rPr>
          <w:color w:val="000000" w:themeColor="text1"/>
        </w:rPr>
      </w:pPr>
      <w:r w:rsidRPr="00ED7B04">
        <w:rPr>
          <w:color w:val="000000" w:themeColor="text1"/>
        </w:rPr>
        <w:t>41.</w:t>
      </w:r>
      <w:r w:rsidRPr="00ED7B04">
        <w:rPr>
          <w:color w:val="000000" w:themeColor="text1"/>
        </w:rPr>
        <w:tab/>
        <w:t>The new legislation on children is the Child Care and Protection Act, 2015 (Act No. 3 of 2015) which contains provisions, which proscribe harmful customary practices that affect women and children’s rights including child marriage, early sexual activity and childbearing. Section 226 criminalises harmful practices and child marriages. A person who contravenes these sections commits an offence and is liable on conviction to a fine not exceeding N$50, 000 or imprisonment for a period not exceeding ten years or both such fine and imprisonment”.</w:t>
      </w:r>
    </w:p>
    <w:p w14:paraId="517020B8" w14:textId="77777777" w:rsidR="003F37E6" w:rsidRPr="00ED7B04" w:rsidRDefault="003F37E6" w:rsidP="003F37E6">
      <w:pPr>
        <w:pStyle w:val="SingleTxtG"/>
        <w:rPr>
          <w:color w:val="000000" w:themeColor="text1"/>
        </w:rPr>
      </w:pPr>
      <w:r w:rsidRPr="00ED7B04">
        <w:rPr>
          <w:color w:val="000000" w:themeColor="text1"/>
        </w:rPr>
        <w:t>42.</w:t>
      </w:r>
      <w:r w:rsidRPr="00ED7B04">
        <w:rPr>
          <w:color w:val="000000" w:themeColor="text1"/>
        </w:rPr>
        <w:tab/>
        <w:t xml:space="preserve">Furthermore, the Government through the Ministry of Gender Equality and Child Welfare conducted a formative study on child marriages in Namibia. The purpose of this study was to describe the state of child marriages in Namibia to inform the development of evidence-based policies, legal reform, resource mobilization and programming. The same Ministry through its Gender Liaison Officers in the regions continues to make communities aware of the dangers of certain cultural practices as well as to encourage community members to report cases of these practices. </w:t>
      </w:r>
    </w:p>
    <w:p w14:paraId="55A400EB" w14:textId="77777777" w:rsidR="003F37E6" w:rsidRPr="00ED7B04" w:rsidRDefault="003F37E6" w:rsidP="003F37E6">
      <w:pPr>
        <w:pStyle w:val="SingleTxtG"/>
        <w:rPr>
          <w:color w:val="000000" w:themeColor="text1"/>
        </w:rPr>
      </w:pPr>
      <w:r w:rsidRPr="00ED7B04">
        <w:rPr>
          <w:color w:val="000000" w:themeColor="text1"/>
        </w:rPr>
        <w:t>43.</w:t>
      </w:r>
      <w:r w:rsidRPr="00ED7B04">
        <w:rPr>
          <w:color w:val="000000" w:themeColor="text1"/>
        </w:rPr>
        <w:tab/>
        <w:t>There is no overwhelming evidence to suggest that the practice of “widow inheritance” is widespread in the country, the majority of traditional communities do not subscribe to the practice of “widow inheritance.”</w:t>
      </w:r>
    </w:p>
    <w:p w14:paraId="0FC41B8E" w14:textId="77777777" w:rsidR="003F37E6" w:rsidRPr="00ED7B04" w:rsidRDefault="003F37E6" w:rsidP="003F37E6">
      <w:pPr>
        <w:pStyle w:val="H1G"/>
        <w:rPr>
          <w:color w:val="000000" w:themeColor="text1"/>
        </w:rPr>
      </w:pPr>
      <w:r w:rsidRPr="00ED7B04">
        <w:rPr>
          <w:color w:val="000000" w:themeColor="text1"/>
        </w:rPr>
        <w:tab/>
      </w:r>
      <w:r w:rsidRPr="00ED7B04">
        <w:rPr>
          <w:color w:val="000000" w:themeColor="text1"/>
        </w:rPr>
        <w:tab/>
      </w:r>
      <w:bookmarkStart w:id="16" w:name="_Toc103952580"/>
      <w:r w:rsidRPr="00ED7B04">
        <w:rPr>
          <w:color w:val="000000" w:themeColor="text1"/>
        </w:rPr>
        <w:t>Enforced disappearance (response to recommendation 19 and 20)</w:t>
      </w:r>
      <w:bookmarkEnd w:id="16"/>
    </w:p>
    <w:p w14:paraId="7161C470" w14:textId="77777777" w:rsidR="003F37E6" w:rsidRPr="00ED7B04" w:rsidRDefault="003F37E6" w:rsidP="003F37E6">
      <w:pPr>
        <w:pStyle w:val="SingleTxtG"/>
        <w:rPr>
          <w:color w:val="000000" w:themeColor="text1"/>
        </w:rPr>
      </w:pPr>
      <w:r w:rsidRPr="00ED7B04">
        <w:rPr>
          <w:color w:val="000000" w:themeColor="text1"/>
        </w:rPr>
        <w:t>44.</w:t>
      </w:r>
      <w:r w:rsidRPr="00ED7B04">
        <w:rPr>
          <w:color w:val="000000" w:themeColor="text1"/>
        </w:rPr>
        <w:tab/>
        <w:t>The state party takes note of the Committee’s concern and will consult with the relevant stakeholders in the matter.</w:t>
      </w:r>
      <w:r>
        <w:rPr>
          <w:color w:val="000000" w:themeColor="text1"/>
        </w:rPr>
        <w:t xml:space="preserve"> </w:t>
      </w:r>
    </w:p>
    <w:p w14:paraId="4EBA032F" w14:textId="77777777" w:rsidR="003F37E6" w:rsidRPr="00ED7B04" w:rsidRDefault="003F37E6" w:rsidP="003F37E6">
      <w:pPr>
        <w:pStyle w:val="H1G"/>
        <w:rPr>
          <w:color w:val="000000" w:themeColor="text1"/>
          <w:szCs w:val="24"/>
          <w:u w:val="single"/>
        </w:rPr>
      </w:pPr>
      <w:r w:rsidRPr="00ED7B04">
        <w:rPr>
          <w:color w:val="000000" w:themeColor="text1"/>
        </w:rPr>
        <w:tab/>
      </w:r>
      <w:r w:rsidRPr="00ED7B04">
        <w:rPr>
          <w:color w:val="000000" w:themeColor="text1"/>
        </w:rPr>
        <w:tab/>
      </w:r>
      <w:bookmarkStart w:id="17" w:name="_Toc103952581"/>
      <w:r w:rsidRPr="00ED7B04">
        <w:rPr>
          <w:color w:val="000000" w:themeColor="text1"/>
        </w:rPr>
        <w:t>Prohibition of torture and ill- treatment (</w:t>
      </w:r>
      <w:r w:rsidRPr="00ED7B04">
        <w:rPr>
          <w:color w:val="000000" w:themeColor="text1"/>
          <w:szCs w:val="24"/>
        </w:rPr>
        <w:t>response to recommendation 21 and 22)</w:t>
      </w:r>
      <w:bookmarkEnd w:id="17"/>
    </w:p>
    <w:p w14:paraId="5118FDB6" w14:textId="77777777" w:rsidR="003F37E6" w:rsidRPr="00ED7B04" w:rsidRDefault="003F37E6" w:rsidP="003F37E6">
      <w:pPr>
        <w:pStyle w:val="SingleTxtG"/>
        <w:rPr>
          <w:color w:val="000000" w:themeColor="text1"/>
        </w:rPr>
      </w:pPr>
      <w:r w:rsidRPr="00ED7B04">
        <w:rPr>
          <w:color w:val="000000" w:themeColor="text1"/>
        </w:rPr>
        <w:t>45.</w:t>
      </w:r>
      <w:r w:rsidRPr="00ED7B04">
        <w:rPr>
          <w:color w:val="000000" w:themeColor="text1"/>
        </w:rPr>
        <w:tab/>
        <w:t xml:space="preserve">The Internal Investigation Directorate is not an independent entity, as it operates alongside other bodies such as the Namibian Police Force, which is guided by the Police Act and the Police manuals, administration manual. Members of the public can lodge complaints against the police at any local police station and are investigated by the Internal Investigation Directorate (IID), for the purpose of identification, prosecution and trial before ordinary courts. In the execution of its duties the IID makes recommendations at the conclusion of its cases. Cases of murder, attempted murder, assault with intent to do grievous bodily harm and common assault are registered against police officers. All persons are free to lay any criminal charges against any perpetrator including sex workers. </w:t>
      </w:r>
    </w:p>
    <w:p w14:paraId="46CA0E93" w14:textId="77777777" w:rsidR="003F37E6" w:rsidRPr="00ED7B04" w:rsidRDefault="003F37E6" w:rsidP="003F37E6">
      <w:pPr>
        <w:pStyle w:val="H1G"/>
        <w:rPr>
          <w:color w:val="000000" w:themeColor="text1"/>
        </w:rPr>
      </w:pPr>
      <w:r w:rsidRPr="00ED7B04">
        <w:rPr>
          <w:color w:val="000000" w:themeColor="text1"/>
        </w:rPr>
        <w:tab/>
      </w:r>
      <w:r w:rsidRPr="00ED7B04">
        <w:rPr>
          <w:color w:val="000000" w:themeColor="text1"/>
        </w:rPr>
        <w:tab/>
      </w:r>
      <w:bookmarkStart w:id="18" w:name="_Toc103952582"/>
      <w:r w:rsidRPr="00ED7B04">
        <w:rPr>
          <w:color w:val="000000" w:themeColor="text1"/>
        </w:rPr>
        <w:t>Torture, violence, including sexual violence against women, and the right to life (response to recommendation 23 and 24)</w:t>
      </w:r>
      <w:bookmarkEnd w:id="18"/>
    </w:p>
    <w:p w14:paraId="509E06FA" w14:textId="77777777" w:rsidR="003F37E6" w:rsidRPr="00ED7B04" w:rsidRDefault="003F37E6" w:rsidP="003F37E6">
      <w:pPr>
        <w:pStyle w:val="SingleTxtG"/>
        <w:rPr>
          <w:rFonts w:eastAsia="Calibri"/>
          <w:color w:val="000000" w:themeColor="text1"/>
          <w:lang w:eastAsia="en-ZW"/>
        </w:rPr>
      </w:pPr>
      <w:r w:rsidRPr="00ED7B04">
        <w:rPr>
          <w:rFonts w:eastAsia="Calibri"/>
          <w:color w:val="000000" w:themeColor="text1"/>
          <w:lang w:eastAsia="en-ZW"/>
        </w:rPr>
        <w:t>46.</w:t>
      </w:r>
      <w:r w:rsidRPr="00ED7B04">
        <w:rPr>
          <w:rFonts w:eastAsia="Calibri"/>
          <w:color w:val="000000" w:themeColor="text1"/>
          <w:lang w:eastAsia="en-ZW"/>
        </w:rPr>
        <w:tab/>
      </w:r>
      <w:r w:rsidRPr="00ED7B04">
        <w:rPr>
          <w:color w:val="000000" w:themeColor="text1"/>
        </w:rPr>
        <w:t>The Government through the Ministry of Gender Equality and Child Welfare</w:t>
      </w:r>
      <w:r w:rsidRPr="00ED7B04" w:rsidDel="009237C7">
        <w:rPr>
          <w:color w:val="000000" w:themeColor="text1"/>
        </w:rPr>
        <w:t>,</w:t>
      </w:r>
      <w:r w:rsidRPr="00ED7B04">
        <w:rPr>
          <w:color w:val="000000" w:themeColor="text1"/>
        </w:rPr>
        <w:t xml:space="preserve"> continues to take measures to eliminate stereotypical gender roles. It does so by involving and targeting traditional leaders and the public at large by conducting awareness campaigns on the negative impact of discriminatory stereotypes on women’s enjoyment of their rights. The regional staff of the Ministry sensitised traditional leaders on gender and gender-based violence laws by conducting and organising workshops and training sessions on gender equality and gender related laws using the Namibia National Training Resource Kit on Gender Based Violence, which provides key messages and comprehensive insights into gender-based violence and how it can be tackled. The traditional leaders, rural teachers, youths and learners are the main targets. </w:t>
      </w:r>
    </w:p>
    <w:p w14:paraId="597E7C09" w14:textId="77777777" w:rsidR="003F37E6" w:rsidRPr="00ED7B04" w:rsidRDefault="003F37E6" w:rsidP="003F37E6">
      <w:pPr>
        <w:pStyle w:val="SingleTxtG"/>
        <w:rPr>
          <w:rFonts w:eastAsia="Calibri"/>
          <w:color w:val="000000" w:themeColor="text1"/>
          <w:lang w:eastAsia="en-ZW"/>
        </w:rPr>
      </w:pPr>
      <w:r w:rsidRPr="00ED7B04">
        <w:rPr>
          <w:rFonts w:eastAsia="Calibri"/>
          <w:color w:val="000000" w:themeColor="text1"/>
          <w:lang w:eastAsia="en-ZW"/>
        </w:rPr>
        <w:t>47.</w:t>
      </w:r>
      <w:r w:rsidRPr="00ED7B04">
        <w:rPr>
          <w:rFonts w:eastAsia="Calibri"/>
          <w:color w:val="000000" w:themeColor="text1"/>
          <w:lang w:eastAsia="en-ZW"/>
        </w:rPr>
        <w:tab/>
        <w:t xml:space="preserve">The mandate of the traditional authorities includes dispute resolution and settlement of cases within the traditional community including matters of domestic violence and gender- based violence in accordance with specific customs and order the payment of compensation for victims. </w:t>
      </w:r>
    </w:p>
    <w:p w14:paraId="64694F97" w14:textId="77777777" w:rsidR="003F37E6" w:rsidRPr="00ED7B04" w:rsidRDefault="003F37E6" w:rsidP="003F37E6">
      <w:pPr>
        <w:pStyle w:val="SingleTxtG"/>
        <w:rPr>
          <w:color w:val="000000" w:themeColor="text1"/>
        </w:rPr>
      </w:pPr>
      <w:r w:rsidRPr="00ED7B04">
        <w:rPr>
          <w:color w:val="000000" w:themeColor="text1"/>
        </w:rPr>
        <w:t>48.</w:t>
      </w:r>
      <w:r w:rsidRPr="00ED7B04">
        <w:rPr>
          <w:color w:val="000000" w:themeColor="text1"/>
        </w:rPr>
        <w:tab/>
        <w:t>The Government remains committed to implementing laws aimed at addressing violence against women and girls. Since the last report important pieces of legislation were promulgated to help alleviate cases of violence against women and girls. These are:</w:t>
      </w:r>
    </w:p>
    <w:p w14:paraId="371F4A65" w14:textId="5B650B17" w:rsidR="003F37E6" w:rsidRPr="00ED7B04" w:rsidRDefault="00502FB5" w:rsidP="00502FB5">
      <w:pPr>
        <w:pStyle w:val="Bullet1G"/>
        <w:numPr>
          <w:ilvl w:val="0"/>
          <w:numId w:val="0"/>
        </w:numPr>
        <w:tabs>
          <w:tab w:val="left" w:pos="9809"/>
        </w:tabs>
        <w:ind w:left="1701" w:hanging="170"/>
        <w:rPr>
          <w:color w:val="000000" w:themeColor="text1"/>
        </w:rPr>
      </w:pPr>
      <w:r w:rsidRPr="00ED7B04">
        <w:rPr>
          <w:color w:val="000000" w:themeColor="text1"/>
        </w:rPr>
        <w:t>•</w:t>
      </w:r>
      <w:r w:rsidRPr="00ED7B04">
        <w:rPr>
          <w:color w:val="000000" w:themeColor="text1"/>
        </w:rPr>
        <w:tab/>
      </w:r>
      <w:r w:rsidR="003F37E6" w:rsidRPr="00ED7B04">
        <w:rPr>
          <w:color w:val="000000" w:themeColor="text1"/>
        </w:rPr>
        <w:t>The Witness Protection Act, 2017 (Act No. 11 of 2017)</w:t>
      </w:r>
      <w:r w:rsidR="00473178">
        <w:rPr>
          <w:color w:val="000000" w:themeColor="text1"/>
        </w:rPr>
        <w:t>:</w:t>
      </w:r>
    </w:p>
    <w:p w14:paraId="4675C5CE" w14:textId="6CBAF565" w:rsidR="003F37E6" w:rsidRPr="00ED7B04" w:rsidRDefault="00502FB5" w:rsidP="00502FB5">
      <w:pPr>
        <w:pStyle w:val="Bullet2G"/>
        <w:numPr>
          <w:ilvl w:val="0"/>
          <w:numId w:val="0"/>
        </w:numPr>
        <w:tabs>
          <w:tab w:val="left" w:pos="2268"/>
        </w:tabs>
        <w:ind w:left="2268" w:hanging="170"/>
        <w:rPr>
          <w:color w:val="000000" w:themeColor="text1"/>
        </w:rPr>
      </w:pPr>
      <w:r w:rsidRPr="00ED7B04">
        <w:rPr>
          <w:color w:val="000000" w:themeColor="text1"/>
        </w:rPr>
        <w:t>•</w:t>
      </w:r>
      <w:r w:rsidRPr="00ED7B04">
        <w:rPr>
          <w:color w:val="000000" w:themeColor="text1"/>
        </w:rPr>
        <w:tab/>
      </w:r>
      <w:r w:rsidR="003F37E6" w:rsidRPr="00ED7B04">
        <w:rPr>
          <w:color w:val="000000" w:themeColor="text1"/>
        </w:rPr>
        <w:t>This Act aims at protecting individuals who report cases of other forms of gender-based violence such as human trafficking and for the establishment of a Witness Protection Advisory Committee, protection programme and fund.</w:t>
      </w:r>
    </w:p>
    <w:p w14:paraId="2F3243C2" w14:textId="10BAE39F" w:rsidR="003F37E6" w:rsidRPr="00ED7B04" w:rsidRDefault="00502FB5" w:rsidP="00502FB5">
      <w:pPr>
        <w:pStyle w:val="Bullet1G"/>
        <w:numPr>
          <w:ilvl w:val="0"/>
          <w:numId w:val="0"/>
        </w:numPr>
        <w:tabs>
          <w:tab w:val="left" w:pos="9809"/>
        </w:tabs>
        <w:ind w:left="1701" w:hanging="170"/>
        <w:rPr>
          <w:color w:val="000000" w:themeColor="text1"/>
        </w:rPr>
      </w:pPr>
      <w:r w:rsidRPr="00ED7B04">
        <w:rPr>
          <w:color w:val="000000" w:themeColor="text1"/>
        </w:rPr>
        <w:t>•</w:t>
      </w:r>
      <w:r w:rsidRPr="00ED7B04">
        <w:rPr>
          <w:color w:val="000000" w:themeColor="text1"/>
        </w:rPr>
        <w:tab/>
      </w:r>
      <w:r w:rsidR="003F37E6" w:rsidRPr="00ED7B04">
        <w:rPr>
          <w:color w:val="000000" w:themeColor="text1"/>
        </w:rPr>
        <w:t>The Child Care and Protection Act, 2015 (Act No. 3 of 2015)</w:t>
      </w:r>
      <w:r w:rsidR="00473178">
        <w:rPr>
          <w:color w:val="000000" w:themeColor="text1"/>
        </w:rPr>
        <w:t>:</w:t>
      </w:r>
    </w:p>
    <w:p w14:paraId="365E2DBD" w14:textId="3E6DAE0C" w:rsidR="003F37E6" w:rsidRPr="00ED7B04" w:rsidRDefault="00502FB5" w:rsidP="00502FB5">
      <w:pPr>
        <w:pStyle w:val="Bullet2G"/>
        <w:numPr>
          <w:ilvl w:val="0"/>
          <w:numId w:val="0"/>
        </w:numPr>
        <w:tabs>
          <w:tab w:val="left" w:pos="2268"/>
        </w:tabs>
        <w:ind w:left="2268" w:hanging="170"/>
        <w:rPr>
          <w:color w:val="000000" w:themeColor="text1"/>
        </w:rPr>
      </w:pPr>
      <w:r w:rsidRPr="00ED7B04">
        <w:rPr>
          <w:color w:val="000000" w:themeColor="text1"/>
        </w:rPr>
        <w:t>•</w:t>
      </w:r>
      <w:r w:rsidRPr="00ED7B04">
        <w:rPr>
          <w:color w:val="000000" w:themeColor="text1"/>
        </w:rPr>
        <w:tab/>
      </w:r>
      <w:r w:rsidR="003F37E6" w:rsidRPr="00ED7B04">
        <w:rPr>
          <w:color w:val="000000" w:themeColor="text1"/>
        </w:rPr>
        <w:t>This Act aims to give effect to the rights of children as contained in the Namibian Constitution and international agreements binding Namibia and to set out principles relating to the best interests of child.</w:t>
      </w:r>
    </w:p>
    <w:p w14:paraId="560D7158" w14:textId="368599E5" w:rsidR="003F37E6" w:rsidRPr="00ED7B04" w:rsidRDefault="00502FB5" w:rsidP="00502FB5">
      <w:pPr>
        <w:pStyle w:val="Bullet1G"/>
        <w:numPr>
          <w:ilvl w:val="0"/>
          <w:numId w:val="0"/>
        </w:numPr>
        <w:tabs>
          <w:tab w:val="left" w:pos="9809"/>
        </w:tabs>
        <w:ind w:left="1701" w:hanging="170"/>
        <w:rPr>
          <w:color w:val="000000" w:themeColor="text1"/>
        </w:rPr>
      </w:pPr>
      <w:r w:rsidRPr="00ED7B04">
        <w:rPr>
          <w:color w:val="000000" w:themeColor="text1"/>
        </w:rPr>
        <w:t>•</w:t>
      </w:r>
      <w:r w:rsidRPr="00ED7B04">
        <w:rPr>
          <w:color w:val="000000" w:themeColor="text1"/>
        </w:rPr>
        <w:tab/>
      </w:r>
      <w:r w:rsidR="003F37E6" w:rsidRPr="00ED7B04">
        <w:rPr>
          <w:color w:val="000000" w:themeColor="text1"/>
        </w:rPr>
        <w:t>The Combating of Trafficking in Persons Act, 2018 (Act No. 1 of 2018):</w:t>
      </w:r>
    </w:p>
    <w:p w14:paraId="5CC213F6" w14:textId="6033991B" w:rsidR="003F37E6" w:rsidRPr="00ED7B04" w:rsidRDefault="00502FB5" w:rsidP="00502FB5">
      <w:pPr>
        <w:pStyle w:val="Bullet2G"/>
        <w:numPr>
          <w:ilvl w:val="0"/>
          <w:numId w:val="0"/>
        </w:numPr>
        <w:tabs>
          <w:tab w:val="left" w:pos="2268"/>
        </w:tabs>
        <w:ind w:left="2268" w:hanging="170"/>
        <w:rPr>
          <w:color w:val="000000" w:themeColor="text1"/>
        </w:rPr>
      </w:pPr>
      <w:r w:rsidRPr="00ED7B04">
        <w:rPr>
          <w:color w:val="000000" w:themeColor="text1"/>
        </w:rPr>
        <w:t>•</w:t>
      </w:r>
      <w:r w:rsidRPr="00ED7B04">
        <w:rPr>
          <w:color w:val="000000" w:themeColor="text1"/>
        </w:rPr>
        <w:tab/>
      </w:r>
      <w:r w:rsidR="003F37E6" w:rsidRPr="00ED7B04">
        <w:rPr>
          <w:color w:val="000000" w:themeColor="text1"/>
        </w:rPr>
        <w:t>The Act aims to give effect to the United Nations Protocol to Prevent, Suppress and Punish trafficking in Persons, Especially Women and Children, criminalize trafficking in persons and other related offences and protect and assist victims of trafficking in persons, especially women and children.</w:t>
      </w:r>
    </w:p>
    <w:p w14:paraId="1C8499CA" w14:textId="0823CB1C" w:rsidR="003F37E6" w:rsidRPr="00ED7B04" w:rsidRDefault="00502FB5" w:rsidP="00502FB5">
      <w:pPr>
        <w:pStyle w:val="Bullet1G"/>
        <w:numPr>
          <w:ilvl w:val="0"/>
          <w:numId w:val="0"/>
        </w:numPr>
        <w:tabs>
          <w:tab w:val="left" w:pos="9809"/>
        </w:tabs>
        <w:ind w:left="1701" w:hanging="170"/>
        <w:rPr>
          <w:color w:val="000000" w:themeColor="text1"/>
        </w:rPr>
      </w:pPr>
      <w:r w:rsidRPr="00ED7B04">
        <w:rPr>
          <w:color w:val="000000" w:themeColor="text1"/>
        </w:rPr>
        <w:t>•</w:t>
      </w:r>
      <w:r w:rsidRPr="00ED7B04">
        <w:rPr>
          <w:color w:val="000000" w:themeColor="text1"/>
        </w:rPr>
        <w:tab/>
      </w:r>
      <w:r w:rsidR="003F37E6" w:rsidRPr="00ED7B04">
        <w:rPr>
          <w:color w:val="000000" w:themeColor="text1"/>
        </w:rPr>
        <w:t>Basic Education Act, 2020 (Act No. 3 of 2020):</w:t>
      </w:r>
    </w:p>
    <w:p w14:paraId="260C908F" w14:textId="7C774F22" w:rsidR="003F37E6" w:rsidRPr="00ED7B04" w:rsidRDefault="00502FB5" w:rsidP="00502FB5">
      <w:pPr>
        <w:pStyle w:val="Bullet2G"/>
        <w:numPr>
          <w:ilvl w:val="0"/>
          <w:numId w:val="0"/>
        </w:numPr>
        <w:tabs>
          <w:tab w:val="left" w:pos="2268"/>
        </w:tabs>
        <w:ind w:left="2268" w:hanging="170"/>
        <w:rPr>
          <w:color w:val="000000" w:themeColor="text1"/>
        </w:rPr>
      </w:pPr>
      <w:r w:rsidRPr="00ED7B04">
        <w:rPr>
          <w:color w:val="000000" w:themeColor="text1"/>
        </w:rPr>
        <w:t>•</w:t>
      </w:r>
      <w:r w:rsidRPr="00ED7B04">
        <w:rPr>
          <w:color w:val="000000" w:themeColor="text1"/>
        </w:rPr>
        <w:tab/>
      </w:r>
      <w:r w:rsidR="003F37E6" w:rsidRPr="00ED7B04">
        <w:rPr>
          <w:color w:val="000000" w:themeColor="text1"/>
        </w:rPr>
        <w:t>The Act aims to promote and regulate free and compulsory basic education; to ensure equitable inclusive quality education and lifelong learning; to promote and protect the right of learners to education; to provide for the establishment, accreditation, registration, governance and management of State and private schools and hostels; to provide for the establishment of the National Advisory Council on Education, the regional education forums, the National Examination, Assessment and Certification Board and the Teaching Service and the Education Development Fund.</w:t>
      </w:r>
    </w:p>
    <w:p w14:paraId="4B127DF0" w14:textId="77777777" w:rsidR="003F37E6" w:rsidRPr="00ED7B04" w:rsidRDefault="003F37E6" w:rsidP="00473178">
      <w:pPr>
        <w:pStyle w:val="SingleTxtG"/>
        <w:spacing w:after="240"/>
        <w:rPr>
          <w:color w:val="000000" w:themeColor="text1"/>
        </w:rPr>
      </w:pPr>
      <w:r w:rsidRPr="00ED7B04">
        <w:rPr>
          <w:color w:val="000000" w:themeColor="text1"/>
        </w:rPr>
        <w:t>49.</w:t>
      </w:r>
      <w:r w:rsidRPr="00ED7B04">
        <w:rPr>
          <w:color w:val="000000" w:themeColor="text1"/>
        </w:rPr>
        <w:tab/>
        <w:t>The fight against GBV has been included in the National Development Plan (NDP5) under the social progression pillar with the target to reduce the scourge from 33% to 20 % by the end of 2022. Certain initiatives such as male engagement programmes, and male engagement training of trainer’s workshop on the use of the training manual for men and boys was conducted in October 2018 by the then Ministry of Gender Equality and child welfare.</w:t>
      </w:r>
    </w:p>
    <w:p w14:paraId="6381BA18" w14:textId="77777777" w:rsidR="00473178" w:rsidRDefault="003F37E6" w:rsidP="00473178">
      <w:pPr>
        <w:pStyle w:val="Heading1"/>
      </w:pPr>
      <w:r w:rsidRPr="00ED7B04">
        <w:t>Table 7</w:t>
      </w:r>
    </w:p>
    <w:p w14:paraId="1F763EAD" w14:textId="3EE7F3D3" w:rsidR="003F37E6" w:rsidRDefault="003F37E6" w:rsidP="003F37E6">
      <w:pPr>
        <w:pStyle w:val="SingleTxtG"/>
        <w:jc w:val="left"/>
        <w:rPr>
          <w:b/>
          <w:bCs/>
          <w:color w:val="000000" w:themeColor="text1"/>
        </w:rPr>
      </w:pPr>
      <w:r w:rsidRPr="00ED7B04">
        <w:rPr>
          <w:b/>
          <w:bCs/>
          <w:color w:val="000000" w:themeColor="text1"/>
        </w:rPr>
        <w:t>Below are statistics on the number of participants in the above activities in recent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95"/>
        <w:gridCol w:w="2573"/>
        <w:gridCol w:w="2602"/>
      </w:tblGrid>
      <w:tr w:rsidR="003F37E6" w:rsidRPr="00106039" w14:paraId="6886A870" w14:textId="77777777" w:rsidTr="00106039">
        <w:trPr>
          <w:cantSplit/>
          <w:tblHeader/>
        </w:trPr>
        <w:tc>
          <w:tcPr>
            <w:tcW w:w="2195" w:type="dxa"/>
            <w:tcBorders>
              <w:top w:val="single" w:sz="4" w:space="0" w:color="auto"/>
              <w:bottom w:val="single" w:sz="12" w:space="0" w:color="auto"/>
            </w:tcBorders>
            <w:shd w:val="clear" w:color="auto" w:fill="auto"/>
            <w:vAlign w:val="bottom"/>
          </w:tcPr>
          <w:p w14:paraId="164F2833" w14:textId="77777777" w:rsidR="003F37E6" w:rsidRPr="00106039" w:rsidRDefault="003F37E6" w:rsidP="00106039">
            <w:pPr>
              <w:spacing w:before="80" w:after="80" w:line="200" w:lineRule="exact"/>
              <w:ind w:right="113"/>
              <w:rPr>
                <w:i/>
                <w:sz w:val="16"/>
              </w:rPr>
            </w:pPr>
            <w:r w:rsidRPr="00106039">
              <w:rPr>
                <w:i/>
                <w:sz w:val="16"/>
              </w:rPr>
              <w:t>Financial Years</w:t>
            </w:r>
          </w:p>
        </w:tc>
        <w:tc>
          <w:tcPr>
            <w:tcW w:w="2573" w:type="dxa"/>
            <w:tcBorders>
              <w:top w:val="single" w:sz="4" w:space="0" w:color="auto"/>
              <w:bottom w:val="single" w:sz="12" w:space="0" w:color="auto"/>
            </w:tcBorders>
            <w:shd w:val="clear" w:color="auto" w:fill="auto"/>
            <w:vAlign w:val="bottom"/>
          </w:tcPr>
          <w:p w14:paraId="75C5EC97" w14:textId="77777777" w:rsidR="003F37E6" w:rsidRPr="00106039" w:rsidRDefault="003F37E6" w:rsidP="00106039">
            <w:pPr>
              <w:spacing w:before="80" w:after="80" w:line="200" w:lineRule="exact"/>
              <w:ind w:right="113"/>
              <w:jc w:val="right"/>
              <w:rPr>
                <w:i/>
                <w:sz w:val="16"/>
              </w:rPr>
            </w:pPr>
            <w:r w:rsidRPr="00106039">
              <w:rPr>
                <w:i/>
                <w:sz w:val="16"/>
              </w:rPr>
              <w:t>Male</w:t>
            </w:r>
          </w:p>
        </w:tc>
        <w:tc>
          <w:tcPr>
            <w:tcW w:w="2602" w:type="dxa"/>
            <w:tcBorders>
              <w:top w:val="single" w:sz="4" w:space="0" w:color="auto"/>
              <w:bottom w:val="single" w:sz="12" w:space="0" w:color="auto"/>
            </w:tcBorders>
            <w:shd w:val="clear" w:color="auto" w:fill="auto"/>
            <w:vAlign w:val="bottom"/>
          </w:tcPr>
          <w:p w14:paraId="4512424F" w14:textId="77777777" w:rsidR="003F37E6" w:rsidRPr="00106039" w:rsidRDefault="003F37E6" w:rsidP="00106039">
            <w:pPr>
              <w:spacing w:before="80" w:after="80" w:line="200" w:lineRule="exact"/>
              <w:ind w:right="113"/>
              <w:jc w:val="right"/>
              <w:rPr>
                <w:i/>
                <w:sz w:val="16"/>
              </w:rPr>
            </w:pPr>
            <w:r w:rsidRPr="00106039">
              <w:rPr>
                <w:i/>
                <w:sz w:val="16"/>
              </w:rPr>
              <w:t>Female</w:t>
            </w:r>
          </w:p>
        </w:tc>
      </w:tr>
      <w:tr w:rsidR="003F37E6" w:rsidRPr="00106039" w14:paraId="718B8107" w14:textId="77777777" w:rsidTr="00106039">
        <w:trPr>
          <w:cantSplit/>
        </w:trPr>
        <w:tc>
          <w:tcPr>
            <w:tcW w:w="2195" w:type="dxa"/>
            <w:tcBorders>
              <w:top w:val="single" w:sz="12" w:space="0" w:color="auto"/>
            </w:tcBorders>
            <w:shd w:val="clear" w:color="auto" w:fill="auto"/>
          </w:tcPr>
          <w:p w14:paraId="10F8C56E" w14:textId="77777777" w:rsidR="003F37E6" w:rsidRPr="00106039" w:rsidRDefault="003F37E6" w:rsidP="00106039">
            <w:pPr>
              <w:suppressAutoHyphens w:val="0"/>
              <w:spacing w:before="40" w:after="40" w:line="220" w:lineRule="exact"/>
              <w:ind w:right="113"/>
              <w:rPr>
                <w:sz w:val="18"/>
              </w:rPr>
            </w:pPr>
            <w:r w:rsidRPr="00106039">
              <w:rPr>
                <w:sz w:val="18"/>
              </w:rPr>
              <w:t>2016/2017</w:t>
            </w:r>
          </w:p>
        </w:tc>
        <w:tc>
          <w:tcPr>
            <w:tcW w:w="2573" w:type="dxa"/>
            <w:tcBorders>
              <w:top w:val="single" w:sz="12" w:space="0" w:color="auto"/>
            </w:tcBorders>
            <w:shd w:val="clear" w:color="auto" w:fill="auto"/>
            <w:vAlign w:val="bottom"/>
          </w:tcPr>
          <w:p w14:paraId="32BAC04A" w14:textId="590BA988" w:rsidR="003F37E6" w:rsidRPr="00106039" w:rsidRDefault="003F37E6" w:rsidP="00106039">
            <w:pPr>
              <w:suppressAutoHyphens w:val="0"/>
              <w:spacing w:before="40" w:after="40" w:line="220" w:lineRule="exact"/>
              <w:ind w:right="113"/>
              <w:jc w:val="right"/>
              <w:rPr>
                <w:sz w:val="18"/>
              </w:rPr>
            </w:pPr>
            <w:r w:rsidRPr="00106039">
              <w:rPr>
                <w:sz w:val="18"/>
              </w:rPr>
              <w:t>6</w:t>
            </w:r>
            <w:r w:rsidR="00CC58EA">
              <w:rPr>
                <w:sz w:val="18"/>
              </w:rPr>
              <w:t xml:space="preserve"> </w:t>
            </w:r>
            <w:r w:rsidRPr="00106039">
              <w:rPr>
                <w:sz w:val="18"/>
              </w:rPr>
              <w:t>180</w:t>
            </w:r>
          </w:p>
        </w:tc>
        <w:tc>
          <w:tcPr>
            <w:tcW w:w="2602" w:type="dxa"/>
            <w:tcBorders>
              <w:top w:val="single" w:sz="12" w:space="0" w:color="auto"/>
            </w:tcBorders>
            <w:shd w:val="clear" w:color="auto" w:fill="auto"/>
            <w:vAlign w:val="bottom"/>
          </w:tcPr>
          <w:p w14:paraId="416F9A9E" w14:textId="0B49ABC2" w:rsidR="003F37E6" w:rsidRPr="00106039" w:rsidRDefault="003F37E6" w:rsidP="00106039">
            <w:pPr>
              <w:suppressAutoHyphens w:val="0"/>
              <w:spacing w:before="40" w:after="40" w:line="220" w:lineRule="exact"/>
              <w:ind w:right="113"/>
              <w:jc w:val="right"/>
              <w:rPr>
                <w:sz w:val="18"/>
              </w:rPr>
            </w:pPr>
            <w:r w:rsidRPr="00106039">
              <w:rPr>
                <w:sz w:val="18"/>
              </w:rPr>
              <w:t>7</w:t>
            </w:r>
            <w:r w:rsidR="00CC58EA">
              <w:rPr>
                <w:sz w:val="18"/>
              </w:rPr>
              <w:t xml:space="preserve"> </w:t>
            </w:r>
            <w:r w:rsidRPr="00106039">
              <w:rPr>
                <w:sz w:val="18"/>
              </w:rPr>
              <w:t>694</w:t>
            </w:r>
          </w:p>
        </w:tc>
      </w:tr>
      <w:tr w:rsidR="003F37E6" w:rsidRPr="00106039" w14:paraId="7CFE26A7" w14:textId="77777777" w:rsidTr="00106039">
        <w:trPr>
          <w:cantSplit/>
        </w:trPr>
        <w:tc>
          <w:tcPr>
            <w:tcW w:w="2195" w:type="dxa"/>
            <w:tcBorders>
              <w:bottom w:val="single" w:sz="4" w:space="0" w:color="auto"/>
            </w:tcBorders>
            <w:shd w:val="clear" w:color="auto" w:fill="auto"/>
          </w:tcPr>
          <w:p w14:paraId="0FE1DD63" w14:textId="77777777" w:rsidR="003F37E6" w:rsidRPr="00106039" w:rsidRDefault="003F37E6" w:rsidP="00106039">
            <w:pPr>
              <w:suppressAutoHyphens w:val="0"/>
              <w:spacing w:before="40" w:after="40" w:line="220" w:lineRule="exact"/>
              <w:ind w:right="113"/>
              <w:rPr>
                <w:sz w:val="18"/>
              </w:rPr>
            </w:pPr>
            <w:r w:rsidRPr="00106039">
              <w:rPr>
                <w:sz w:val="18"/>
              </w:rPr>
              <w:t>2017/2018</w:t>
            </w:r>
          </w:p>
        </w:tc>
        <w:tc>
          <w:tcPr>
            <w:tcW w:w="2573" w:type="dxa"/>
            <w:tcBorders>
              <w:bottom w:val="single" w:sz="4" w:space="0" w:color="auto"/>
            </w:tcBorders>
            <w:shd w:val="clear" w:color="auto" w:fill="auto"/>
            <w:vAlign w:val="bottom"/>
          </w:tcPr>
          <w:p w14:paraId="66F6CB8C" w14:textId="2F73B1C8" w:rsidR="003F37E6" w:rsidRPr="00106039" w:rsidRDefault="003F37E6" w:rsidP="00106039">
            <w:pPr>
              <w:suppressAutoHyphens w:val="0"/>
              <w:spacing w:before="40" w:after="40" w:line="220" w:lineRule="exact"/>
              <w:ind w:right="113"/>
              <w:jc w:val="right"/>
              <w:rPr>
                <w:sz w:val="18"/>
              </w:rPr>
            </w:pPr>
            <w:r w:rsidRPr="00106039">
              <w:rPr>
                <w:sz w:val="18"/>
              </w:rPr>
              <w:t>8</w:t>
            </w:r>
            <w:r w:rsidR="00CC58EA">
              <w:rPr>
                <w:sz w:val="18"/>
              </w:rPr>
              <w:t xml:space="preserve"> </w:t>
            </w:r>
            <w:r w:rsidRPr="00106039">
              <w:rPr>
                <w:sz w:val="18"/>
              </w:rPr>
              <w:t>186</w:t>
            </w:r>
          </w:p>
        </w:tc>
        <w:tc>
          <w:tcPr>
            <w:tcW w:w="2602" w:type="dxa"/>
            <w:tcBorders>
              <w:bottom w:val="single" w:sz="4" w:space="0" w:color="auto"/>
            </w:tcBorders>
            <w:shd w:val="clear" w:color="auto" w:fill="auto"/>
            <w:vAlign w:val="bottom"/>
          </w:tcPr>
          <w:p w14:paraId="24EB969F" w14:textId="244EE448" w:rsidR="003F37E6" w:rsidRPr="00106039" w:rsidRDefault="003F37E6" w:rsidP="00106039">
            <w:pPr>
              <w:suppressAutoHyphens w:val="0"/>
              <w:spacing w:before="40" w:after="40" w:line="220" w:lineRule="exact"/>
              <w:ind w:right="113"/>
              <w:jc w:val="right"/>
              <w:rPr>
                <w:sz w:val="18"/>
              </w:rPr>
            </w:pPr>
            <w:r w:rsidRPr="00106039">
              <w:rPr>
                <w:sz w:val="18"/>
              </w:rPr>
              <w:t>11</w:t>
            </w:r>
            <w:r w:rsidR="00CC58EA">
              <w:rPr>
                <w:sz w:val="18"/>
              </w:rPr>
              <w:t xml:space="preserve"> </w:t>
            </w:r>
            <w:r w:rsidRPr="00106039">
              <w:rPr>
                <w:sz w:val="18"/>
              </w:rPr>
              <w:t>736</w:t>
            </w:r>
          </w:p>
        </w:tc>
      </w:tr>
      <w:tr w:rsidR="003F37E6" w:rsidRPr="00106039" w14:paraId="6A295712" w14:textId="77777777" w:rsidTr="00106039">
        <w:trPr>
          <w:cantSplit/>
        </w:trPr>
        <w:tc>
          <w:tcPr>
            <w:tcW w:w="2195" w:type="dxa"/>
            <w:tcBorders>
              <w:top w:val="single" w:sz="4" w:space="0" w:color="auto"/>
            </w:tcBorders>
            <w:shd w:val="clear" w:color="auto" w:fill="auto"/>
          </w:tcPr>
          <w:p w14:paraId="3D1DCD27" w14:textId="77777777" w:rsidR="003F37E6" w:rsidRPr="00106039" w:rsidRDefault="003F37E6" w:rsidP="00106039">
            <w:pPr>
              <w:suppressAutoHyphens w:val="0"/>
              <w:spacing w:before="80" w:after="80" w:line="220" w:lineRule="exact"/>
              <w:ind w:left="283"/>
              <w:rPr>
                <w:b/>
                <w:sz w:val="18"/>
              </w:rPr>
            </w:pPr>
            <w:r w:rsidRPr="00106039">
              <w:rPr>
                <w:b/>
                <w:sz w:val="18"/>
              </w:rPr>
              <w:t>Total</w:t>
            </w:r>
          </w:p>
        </w:tc>
        <w:tc>
          <w:tcPr>
            <w:tcW w:w="2573" w:type="dxa"/>
            <w:tcBorders>
              <w:top w:val="single" w:sz="4" w:space="0" w:color="auto"/>
            </w:tcBorders>
            <w:shd w:val="clear" w:color="auto" w:fill="auto"/>
            <w:vAlign w:val="bottom"/>
          </w:tcPr>
          <w:p w14:paraId="3B542E01" w14:textId="0478044D" w:rsidR="003F37E6" w:rsidRPr="00106039" w:rsidRDefault="003F37E6" w:rsidP="00106039">
            <w:pPr>
              <w:suppressAutoHyphens w:val="0"/>
              <w:spacing w:before="80" w:after="80" w:line="220" w:lineRule="exact"/>
              <w:ind w:right="113"/>
              <w:jc w:val="right"/>
              <w:rPr>
                <w:b/>
                <w:sz w:val="18"/>
              </w:rPr>
            </w:pPr>
            <w:r w:rsidRPr="00106039">
              <w:rPr>
                <w:b/>
                <w:sz w:val="18"/>
              </w:rPr>
              <w:t>14</w:t>
            </w:r>
            <w:r w:rsidR="00CC58EA">
              <w:rPr>
                <w:b/>
                <w:sz w:val="18"/>
              </w:rPr>
              <w:t xml:space="preserve"> </w:t>
            </w:r>
            <w:r w:rsidRPr="00106039">
              <w:rPr>
                <w:b/>
                <w:sz w:val="18"/>
              </w:rPr>
              <w:t>366</w:t>
            </w:r>
          </w:p>
        </w:tc>
        <w:tc>
          <w:tcPr>
            <w:tcW w:w="2602" w:type="dxa"/>
            <w:tcBorders>
              <w:top w:val="single" w:sz="4" w:space="0" w:color="auto"/>
            </w:tcBorders>
            <w:shd w:val="clear" w:color="auto" w:fill="auto"/>
            <w:vAlign w:val="bottom"/>
          </w:tcPr>
          <w:p w14:paraId="2775B83A" w14:textId="0198577B" w:rsidR="003F37E6" w:rsidRPr="00106039" w:rsidRDefault="003F37E6" w:rsidP="00106039">
            <w:pPr>
              <w:suppressAutoHyphens w:val="0"/>
              <w:spacing w:before="80" w:after="80" w:line="220" w:lineRule="exact"/>
              <w:ind w:right="113"/>
              <w:jc w:val="right"/>
              <w:rPr>
                <w:b/>
                <w:sz w:val="18"/>
              </w:rPr>
            </w:pPr>
            <w:r w:rsidRPr="00106039">
              <w:rPr>
                <w:b/>
                <w:sz w:val="18"/>
              </w:rPr>
              <w:t>19</w:t>
            </w:r>
            <w:r w:rsidR="00CC58EA">
              <w:rPr>
                <w:b/>
                <w:sz w:val="18"/>
              </w:rPr>
              <w:t xml:space="preserve"> </w:t>
            </w:r>
            <w:r w:rsidRPr="00106039">
              <w:rPr>
                <w:b/>
                <w:sz w:val="18"/>
              </w:rPr>
              <w:t>430</w:t>
            </w:r>
          </w:p>
        </w:tc>
      </w:tr>
    </w:tbl>
    <w:p w14:paraId="4EFE2AC0" w14:textId="48AC2BF4" w:rsidR="003F37E6" w:rsidRPr="00B3727F" w:rsidRDefault="003F37E6" w:rsidP="00B3727F">
      <w:pPr>
        <w:spacing w:before="120" w:after="240"/>
        <w:ind w:left="1134" w:right="1134" w:firstLine="170"/>
        <w:rPr>
          <w:sz w:val="18"/>
        </w:rPr>
      </w:pPr>
      <w:r w:rsidRPr="00B3727F">
        <w:rPr>
          <w:i/>
          <w:iCs/>
          <w:sz w:val="18"/>
        </w:rPr>
        <w:t>Source:</w:t>
      </w:r>
      <w:r w:rsidRPr="00B3727F">
        <w:rPr>
          <w:sz w:val="18"/>
        </w:rPr>
        <w:t xml:space="preserve"> Ministry of Gender Equality and Child Welfare</w:t>
      </w:r>
      <w:r w:rsidR="00B3727F" w:rsidRPr="00B3727F">
        <w:rPr>
          <w:sz w:val="18"/>
        </w:rPr>
        <w:t>.</w:t>
      </w:r>
    </w:p>
    <w:p w14:paraId="07BAE018" w14:textId="5E273798" w:rsidR="003F37E6" w:rsidRPr="00ED7B04" w:rsidRDefault="003F37E6" w:rsidP="003F37E6">
      <w:pPr>
        <w:pStyle w:val="SingleTxtG"/>
        <w:rPr>
          <w:color w:val="000000" w:themeColor="text1"/>
        </w:rPr>
      </w:pPr>
      <w:r w:rsidRPr="00ED7B04">
        <w:rPr>
          <w:color w:val="000000" w:themeColor="text1"/>
        </w:rPr>
        <w:t>50.</w:t>
      </w:r>
      <w:r w:rsidRPr="00ED7B04">
        <w:rPr>
          <w:color w:val="000000" w:themeColor="text1"/>
        </w:rPr>
        <w:tab/>
        <w:t>The Government through the Ministry (MGECW) established a GBV and a Human Rights cluster with the aim to provide technical support for the implementation of the National Plan of Action on GBV. A new plan of action (2019</w:t>
      </w:r>
      <w:r w:rsidR="000D555B">
        <w:rPr>
          <w:color w:val="000000" w:themeColor="text1"/>
        </w:rPr>
        <w:t>–</w:t>
      </w:r>
      <w:r w:rsidRPr="00ED7B04">
        <w:rPr>
          <w:color w:val="000000" w:themeColor="text1"/>
        </w:rPr>
        <w:t>2023) has been launched with the focus of putting survivors first and to stimulate a culture of care and GBV-watch amongst families, communities and institutions.</w:t>
      </w:r>
    </w:p>
    <w:p w14:paraId="2733B21E" w14:textId="77777777" w:rsidR="003F37E6" w:rsidRPr="00ED7B04" w:rsidRDefault="003F37E6" w:rsidP="003F37E6">
      <w:pPr>
        <w:pStyle w:val="SingleTxtG"/>
        <w:rPr>
          <w:color w:val="000000" w:themeColor="text1"/>
        </w:rPr>
      </w:pPr>
      <w:r w:rsidRPr="00ED7B04">
        <w:rPr>
          <w:color w:val="000000" w:themeColor="text1"/>
        </w:rPr>
        <w:t>51.</w:t>
      </w:r>
      <w:r w:rsidRPr="00ED7B04">
        <w:rPr>
          <w:color w:val="000000" w:themeColor="text1"/>
        </w:rPr>
        <w:tab/>
        <w:t>The Government acknowledges that the rates on the so-called “passion killings” are relatively high in the country despite a plethora of laws in place to combat the scourge. In 2016, the Ministry (MGECW) in collaboration with the United Nations Population Fund (UNFPA) conducted a national baseline study on gender-based violence in all 14 regions of the country and made the following recommendations to Government such as:</w:t>
      </w:r>
    </w:p>
    <w:p w14:paraId="0544E1A0" w14:textId="4123AC7E" w:rsidR="003F37E6" w:rsidRPr="00ED7B04" w:rsidRDefault="006B0516" w:rsidP="006B0516">
      <w:pPr>
        <w:pStyle w:val="SingleTxtG"/>
        <w:rPr>
          <w:color w:val="000000" w:themeColor="text1"/>
        </w:rPr>
      </w:pPr>
      <w:r>
        <w:rPr>
          <w:color w:val="000000" w:themeColor="text1"/>
        </w:rPr>
        <w:tab/>
      </w:r>
      <w:r w:rsidR="003F37E6" w:rsidRPr="00ED7B04">
        <w:rPr>
          <w:color w:val="000000" w:themeColor="text1"/>
        </w:rPr>
        <w:t>(a)</w:t>
      </w:r>
      <w:r w:rsidR="003F37E6" w:rsidRPr="00ED7B04">
        <w:rPr>
          <w:color w:val="000000" w:themeColor="text1"/>
        </w:rPr>
        <w:tab/>
        <w:t>Each region is to have dialogues on the causes of gender-based violence, drawing up regional plans of action and identify funding for the implementations of the plans of action;</w:t>
      </w:r>
    </w:p>
    <w:p w14:paraId="3E90577F" w14:textId="109D3538" w:rsidR="003F37E6" w:rsidRPr="00ED7B04" w:rsidRDefault="006B0516" w:rsidP="006B0516">
      <w:pPr>
        <w:pStyle w:val="SingleTxtG"/>
        <w:rPr>
          <w:color w:val="000000" w:themeColor="text1"/>
        </w:rPr>
      </w:pPr>
      <w:r>
        <w:rPr>
          <w:color w:val="000000" w:themeColor="text1"/>
        </w:rPr>
        <w:tab/>
      </w:r>
      <w:r w:rsidR="003F37E6" w:rsidRPr="00ED7B04">
        <w:rPr>
          <w:color w:val="000000" w:themeColor="text1"/>
        </w:rPr>
        <w:t>(b)</w:t>
      </w:r>
      <w:r w:rsidR="003F37E6" w:rsidRPr="00ED7B04">
        <w:rPr>
          <w:color w:val="000000" w:themeColor="text1"/>
        </w:rPr>
        <w:tab/>
        <w:t>The Ministry should integrate gender-based violence messages on prevention and response in the national campaigns. The study suggests innovative prevention strategies such as social media both as a tool for the perpetuation of gender-based violence and a potential tool for preventing and addressing it;</w:t>
      </w:r>
    </w:p>
    <w:p w14:paraId="42796898" w14:textId="7A0F57D8" w:rsidR="003F37E6" w:rsidRPr="00ED7B04" w:rsidRDefault="006B0516" w:rsidP="006B0516">
      <w:pPr>
        <w:pStyle w:val="SingleTxtG"/>
        <w:rPr>
          <w:color w:val="000000" w:themeColor="text1"/>
        </w:rPr>
      </w:pPr>
      <w:r>
        <w:rPr>
          <w:color w:val="000000" w:themeColor="text1"/>
        </w:rPr>
        <w:tab/>
      </w:r>
      <w:r w:rsidR="003F37E6" w:rsidRPr="00ED7B04">
        <w:rPr>
          <w:color w:val="000000" w:themeColor="text1"/>
        </w:rPr>
        <w:t>(c)</w:t>
      </w:r>
      <w:r w:rsidR="003F37E6" w:rsidRPr="00ED7B04">
        <w:rPr>
          <w:color w:val="000000" w:themeColor="text1"/>
        </w:rPr>
        <w:tab/>
        <w:t>The research highlighted the need for greater integration of services and strengthening of coordination amongst service providers including data management;</w:t>
      </w:r>
    </w:p>
    <w:p w14:paraId="46AE77AB" w14:textId="39A9E3A5" w:rsidR="003F37E6" w:rsidRPr="00ED7B04" w:rsidRDefault="006B0516" w:rsidP="006B0516">
      <w:pPr>
        <w:pStyle w:val="SingleTxtG"/>
        <w:rPr>
          <w:color w:val="000000" w:themeColor="text1"/>
        </w:rPr>
      </w:pPr>
      <w:r>
        <w:rPr>
          <w:color w:val="000000" w:themeColor="text1"/>
        </w:rPr>
        <w:tab/>
      </w:r>
      <w:r w:rsidR="003F37E6" w:rsidRPr="00ED7B04">
        <w:rPr>
          <w:color w:val="000000" w:themeColor="text1"/>
        </w:rPr>
        <w:t>(d)</w:t>
      </w:r>
      <w:r w:rsidR="003F37E6" w:rsidRPr="00ED7B04">
        <w:rPr>
          <w:color w:val="000000" w:themeColor="text1"/>
        </w:rPr>
        <w:tab/>
        <w:t>The report highlights the urgent need to scale up interventions and to expand services outside Windhoek to rural areas where gender-based violence rates are highest and service levels are least available;</w:t>
      </w:r>
    </w:p>
    <w:p w14:paraId="2E31BCE7" w14:textId="458EF341" w:rsidR="003F37E6" w:rsidRPr="00ED7B04" w:rsidRDefault="006B0516" w:rsidP="006B0516">
      <w:pPr>
        <w:pStyle w:val="SingleTxtG"/>
        <w:rPr>
          <w:color w:val="000000" w:themeColor="text1"/>
        </w:rPr>
      </w:pPr>
      <w:r>
        <w:rPr>
          <w:color w:val="000000" w:themeColor="text1"/>
        </w:rPr>
        <w:tab/>
      </w:r>
      <w:r w:rsidR="003F37E6" w:rsidRPr="00ED7B04">
        <w:rPr>
          <w:color w:val="000000" w:themeColor="text1"/>
        </w:rPr>
        <w:t>(e)</w:t>
      </w:r>
      <w:r w:rsidR="003F37E6" w:rsidRPr="00ED7B04">
        <w:rPr>
          <w:color w:val="000000" w:themeColor="text1"/>
        </w:rPr>
        <w:tab/>
        <w:t>It proposes a legal review to bring some of the statutory and customary laws in conformity with the Convention on the Elimination of all Forms of Violence against Women (CEDAW). The research highlights the urgent need to address alcohol abuse which is a key trigger for gender-based violence;</w:t>
      </w:r>
    </w:p>
    <w:p w14:paraId="4528C555" w14:textId="73AF6FAF" w:rsidR="003F37E6" w:rsidRPr="00ED7B04" w:rsidRDefault="00A15329" w:rsidP="00A15329">
      <w:pPr>
        <w:pStyle w:val="SingleTxtG"/>
        <w:rPr>
          <w:color w:val="000000" w:themeColor="text1"/>
        </w:rPr>
      </w:pPr>
      <w:r>
        <w:rPr>
          <w:color w:val="000000" w:themeColor="text1"/>
        </w:rPr>
        <w:tab/>
      </w:r>
      <w:r w:rsidR="003F37E6" w:rsidRPr="00ED7B04">
        <w:rPr>
          <w:color w:val="000000" w:themeColor="text1"/>
        </w:rPr>
        <w:t>(f)</w:t>
      </w:r>
      <w:r w:rsidR="003F37E6" w:rsidRPr="00ED7B04">
        <w:rPr>
          <w:color w:val="000000" w:themeColor="text1"/>
        </w:rPr>
        <w:tab/>
        <w:t>The research recommends the establishment of a gender-based violence fund with multi-stakeholder contributions to help address the numerous resource and capacity constraints;</w:t>
      </w:r>
    </w:p>
    <w:p w14:paraId="4827186F" w14:textId="3201E547" w:rsidR="003F37E6" w:rsidRPr="00ED7B04" w:rsidRDefault="00A15329" w:rsidP="00A15329">
      <w:pPr>
        <w:pStyle w:val="SingleTxtG"/>
        <w:rPr>
          <w:color w:val="000000" w:themeColor="text1"/>
        </w:rPr>
      </w:pPr>
      <w:r>
        <w:rPr>
          <w:color w:val="000000" w:themeColor="text1"/>
        </w:rPr>
        <w:tab/>
      </w:r>
      <w:r w:rsidR="003F37E6" w:rsidRPr="00ED7B04">
        <w:rPr>
          <w:color w:val="000000" w:themeColor="text1"/>
        </w:rPr>
        <w:t>(g)</w:t>
      </w:r>
      <w:r w:rsidR="003F37E6" w:rsidRPr="00ED7B04">
        <w:rPr>
          <w:color w:val="000000" w:themeColor="text1"/>
        </w:rPr>
        <w:tab/>
        <w:t>It recommends that a gender-based violence network for civil society organisations as a best practice that Namibia could adopt;</w:t>
      </w:r>
    </w:p>
    <w:p w14:paraId="1EE129E7" w14:textId="0DC5ADF6" w:rsidR="003F37E6" w:rsidRPr="00ED7B04" w:rsidRDefault="00A15329" w:rsidP="00A15329">
      <w:pPr>
        <w:pStyle w:val="SingleTxtG"/>
        <w:rPr>
          <w:color w:val="000000" w:themeColor="text1"/>
        </w:rPr>
      </w:pPr>
      <w:r>
        <w:rPr>
          <w:color w:val="000000" w:themeColor="text1"/>
        </w:rPr>
        <w:tab/>
      </w:r>
      <w:r w:rsidR="003F37E6" w:rsidRPr="00ED7B04">
        <w:rPr>
          <w:color w:val="000000" w:themeColor="text1"/>
        </w:rPr>
        <w:t>(h)</w:t>
      </w:r>
      <w:r w:rsidR="003F37E6" w:rsidRPr="00ED7B04">
        <w:rPr>
          <w:color w:val="000000" w:themeColor="text1"/>
        </w:rPr>
        <w:tab/>
        <w:t>The Ministry of Education, Arts and Culture should integrate gender-based violence messages in the national campaigns such as “My Namibia, My Pride Campaign”.</w:t>
      </w:r>
    </w:p>
    <w:p w14:paraId="3F1132A6" w14:textId="77777777" w:rsidR="003F37E6" w:rsidRPr="00ED7B04" w:rsidRDefault="003F37E6" w:rsidP="003F37E6">
      <w:pPr>
        <w:pStyle w:val="SingleTxtG"/>
        <w:rPr>
          <w:color w:val="000000" w:themeColor="text1"/>
        </w:rPr>
      </w:pPr>
      <w:r w:rsidRPr="00ED7B04">
        <w:rPr>
          <w:color w:val="000000" w:themeColor="text1"/>
        </w:rPr>
        <w:t>52.</w:t>
      </w:r>
      <w:r w:rsidRPr="00ED7B04">
        <w:rPr>
          <w:color w:val="000000" w:themeColor="text1"/>
        </w:rPr>
        <w:tab/>
        <w:t>Although the majority of passion killings are committed by men who in most instances commit suicide after killing the victim, the Namibian police and the Prosecutor- General continue to promptly investigate and prosecute crimes of the so-called passion killings. All perpetrators once found guilty are punished and sentenced in accordance with the law.</w:t>
      </w:r>
      <w:r>
        <w:rPr>
          <w:color w:val="000000" w:themeColor="text1"/>
        </w:rPr>
        <w:t xml:space="preserve"> </w:t>
      </w:r>
      <w:r w:rsidRPr="00ED7B04">
        <w:rPr>
          <w:color w:val="000000" w:themeColor="text1"/>
        </w:rPr>
        <w:t xml:space="preserve">The following cases dealt with passion killing and domestic violence: </w:t>
      </w:r>
    </w:p>
    <w:p w14:paraId="11D0D8D5" w14:textId="77777777" w:rsidR="003F37E6" w:rsidRPr="00ED7B04" w:rsidRDefault="003F37E6" w:rsidP="003F37E6">
      <w:pPr>
        <w:pStyle w:val="SingleTxtG"/>
        <w:rPr>
          <w:color w:val="000000" w:themeColor="text1"/>
        </w:rPr>
      </w:pPr>
      <w:r w:rsidRPr="00ED7B04">
        <w:rPr>
          <w:color w:val="000000" w:themeColor="text1"/>
        </w:rPr>
        <w:t>53.</w:t>
      </w:r>
      <w:r w:rsidRPr="00ED7B04">
        <w:rPr>
          <w:color w:val="000000" w:themeColor="text1"/>
        </w:rPr>
        <w:tab/>
        <w:t xml:space="preserve">In the case of </w:t>
      </w:r>
      <w:r w:rsidRPr="00ED7B04">
        <w:rPr>
          <w:i/>
          <w:color w:val="000000" w:themeColor="text1"/>
        </w:rPr>
        <w:t>S v Diergaardt</w:t>
      </w:r>
      <w:r w:rsidRPr="00931221">
        <w:rPr>
          <w:rStyle w:val="FootnoteReference"/>
        </w:rPr>
        <w:footnoteReference w:id="2"/>
      </w:r>
      <w:r w:rsidRPr="00ED7B04">
        <w:rPr>
          <w:i/>
          <w:color w:val="000000" w:themeColor="text1"/>
        </w:rPr>
        <w:t xml:space="preserve"> </w:t>
      </w:r>
      <w:r w:rsidRPr="00ED7B04">
        <w:rPr>
          <w:color w:val="000000" w:themeColor="text1"/>
        </w:rPr>
        <w:t xml:space="preserve">the accused was convicted of Murder read with the Provisions of the Combating of the Domestic Violence Act, (Act 8 of 2003). The court held that gender-based violence is totally unacceptable and those found guilty will be severely punished because the interest of society far outweighs the personal circumstances of the accused. The accused was sentenced to thirty-five years imprisonment (35) of which five (5) years were suspended. </w:t>
      </w:r>
    </w:p>
    <w:p w14:paraId="141B24A5" w14:textId="77777777" w:rsidR="003F37E6" w:rsidRPr="00ED7B04" w:rsidRDefault="003F37E6" w:rsidP="003F37E6">
      <w:pPr>
        <w:pStyle w:val="SingleTxtG"/>
        <w:rPr>
          <w:color w:val="000000" w:themeColor="text1"/>
        </w:rPr>
      </w:pPr>
      <w:r w:rsidRPr="00ED7B04">
        <w:rPr>
          <w:color w:val="000000" w:themeColor="text1"/>
        </w:rPr>
        <w:t>54.</w:t>
      </w:r>
      <w:r w:rsidRPr="00ED7B04">
        <w:rPr>
          <w:color w:val="000000" w:themeColor="text1"/>
        </w:rPr>
        <w:tab/>
        <w:t xml:space="preserve">In the case of </w:t>
      </w:r>
      <w:r w:rsidRPr="00ED7B04">
        <w:rPr>
          <w:i/>
          <w:color w:val="000000" w:themeColor="text1"/>
        </w:rPr>
        <w:t>S v Cloete</w:t>
      </w:r>
      <w:r w:rsidRPr="00473178">
        <w:rPr>
          <w:iCs/>
          <w:color w:val="000000" w:themeColor="text1"/>
        </w:rPr>
        <w:t>,</w:t>
      </w:r>
      <w:r w:rsidRPr="00931221">
        <w:rPr>
          <w:rStyle w:val="FootnoteReference"/>
        </w:rPr>
        <w:footnoteReference w:id="3"/>
      </w:r>
      <w:r w:rsidRPr="00ED7B04">
        <w:rPr>
          <w:color w:val="000000" w:themeColor="text1"/>
        </w:rPr>
        <w:t xml:space="preserve"> the accused was charged with the crime of housebreaking with Intent to Murder and Murder read with the provisions of the Combating of Domestic Violence Act. At the time of the incident the accused and the deceased were involved in an actual romantic relationship in that they had a child together. The court held that though it is mindful of the fact that the accused is a first offender, the crime committed is of such a serious nature and crimes of violence against women are on the rise country wide and the courts have a duty to pass sentences that have a retributive effect, and which will send a clear and unequivocal message to society that such behaviour cannot be tolerated or condoned. The accused was sentenced to 32 years imprisonment.</w:t>
      </w:r>
    </w:p>
    <w:p w14:paraId="7059896F" w14:textId="77777777" w:rsidR="003F37E6" w:rsidRPr="00ED7B04" w:rsidRDefault="003F37E6" w:rsidP="00473178">
      <w:pPr>
        <w:pStyle w:val="SingleTxtG"/>
        <w:spacing w:after="240"/>
        <w:rPr>
          <w:rFonts w:eastAsia="Calibri"/>
          <w:color w:val="000000" w:themeColor="text1"/>
          <w:lang w:eastAsia="en-ZW"/>
        </w:rPr>
      </w:pPr>
      <w:r w:rsidRPr="00ED7B04">
        <w:rPr>
          <w:rFonts w:eastAsia="Calibri"/>
          <w:color w:val="000000" w:themeColor="text1"/>
          <w:lang w:eastAsia="en-ZW"/>
        </w:rPr>
        <w:t>55.</w:t>
      </w:r>
      <w:r w:rsidRPr="00ED7B04">
        <w:rPr>
          <w:rFonts w:eastAsia="Calibri"/>
          <w:color w:val="000000" w:themeColor="text1"/>
          <w:lang w:eastAsia="en-ZW"/>
        </w:rPr>
        <w:tab/>
        <w:t>To address some of the barriers in relation to prosecuting perpetrators of domestic violence, and to increase women’s access to justice, more courts have been built country wide. In terms of the Combating of the Domestic Violence Act, 2003 the courts continue to issue protections orders against perpetrators and would be perpetrators of violence against women and children. Below is a table that shows an increase in the number of courts and the number of magistrates countrywide in Namibia.</w:t>
      </w:r>
    </w:p>
    <w:p w14:paraId="1BBDDB5E" w14:textId="77777777" w:rsidR="00473178" w:rsidRDefault="003F37E6" w:rsidP="00473178">
      <w:pPr>
        <w:pStyle w:val="Heading1"/>
      </w:pPr>
      <w:r w:rsidRPr="00ED7B04">
        <w:t>Table 8</w:t>
      </w:r>
    </w:p>
    <w:p w14:paraId="35FA49B5" w14:textId="3EAD5C61" w:rsidR="003F37E6" w:rsidRPr="00ED7B04" w:rsidRDefault="003F37E6" w:rsidP="003F37E6">
      <w:pPr>
        <w:pStyle w:val="SingleTxtG"/>
        <w:jc w:val="left"/>
        <w:rPr>
          <w:rFonts w:eastAsia="Calibri"/>
          <w:color w:val="000000" w:themeColor="text1"/>
          <w:lang w:eastAsia="en-ZW"/>
        </w:rPr>
      </w:pPr>
      <w:r w:rsidRPr="00ED7B04">
        <w:rPr>
          <w:rFonts w:eastAsia="Calibri"/>
          <w:b/>
          <w:bCs/>
          <w:color w:val="000000" w:themeColor="text1"/>
          <w:lang w:eastAsia="en-ZW"/>
        </w:rPr>
        <w:t>Shows the increase in the number of courts and magistrate’s country wide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4"/>
        <w:gridCol w:w="3826"/>
      </w:tblGrid>
      <w:tr w:rsidR="003F37E6" w:rsidRPr="00D42C3C" w14:paraId="7AD9726C" w14:textId="77777777" w:rsidTr="00D42C3C">
        <w:trPr>
          <w:cantSplit/>
          <w:tblHeader/>
        </w:trPr>
        <w:tc>
          <w:tcPr>
            <w:tcW w:w="3544" w:type="dxa"/>
            <w:tcBorders>
              <w:top w:val="single" w:sz="4" w:space="0" w:color="auto"/>
              <w:bottom w:val="single" w:sz="12" w:space="0" w:color="auto"/>
            </w:tcBorders>
            <w:shd w:val="clear" w:color="auto" w:fill="auto"/>
            <w:vAlign w:val="bottom"/>
          </w:tcPr>
          <w:p w14:paraId="5DEA6B43" w14:textId="77777777" w:rsidR="003F37E6" w:rsidRPr="00D42C3C" w:rsidRDefault="003F37E6" w:rsidP="00D42C3C">
            <w:pPr>
              <w:suppressAutoHyphens w:val="0"/>
              <w:spacing w:before="80" w:after="80" w:line="200" w:lineRule="exact"/>
              <w:ind w:right="113"/>
              <w:rPr>
                <w:i/>
                <w:sz w:val="16"/>
                <w:szCs w:val="24"/>
              </w:rPr>
            </w:pPr>
            <w:r w:rsidRPr="00D42C3C">
              <w:rPr>
                <w:i/>
                <w:sz w:val="16"/>
                <w:szCs w:val="24"/>
              </w:rPr>
              <w:t>Information Required</w:t>
            </w:r>
          </w:p>
        </w:tc>
        <w:tc>
          <w:tcPr>
            <w:tcW w:w="3826" w:type="dxa"/>
            <w:tcBorders>
              <w:top w:val="single" w:sz="4" w:space="0" w:color="auto"/>
              <w:bottom w:val="single" w:sz="12" w:space="0" w:color="auto"/>
            </w:tcBorders>
            <w:shd w:val="clear" w:color="auto" w:fill="auto"/>
            <w:vAlign w:val="bottom"/>
          </w:tcPr>
          <w:p w14:paraId="0521C043" w14:textId="77777777" w:rsidR="003F37E6" w:rsidRPr="00D42C3C" w:rsidRDefault="003F37E6" w:rsidP="00D42C3C">
            <w:pPr>
              <w:suppressAutoHyphens w:val="0"/>
              <w:spacing w:before="80" w:after="80" w:line="200" w:lineRule="exact"/>
              <w:ind w:right="113"/>
              <w:jc w:val="right"/>
              <w:rPr>
                <w:i/>
                <w:sz w:val="16"/>
                <w:szCs w:val="24"/>
              </w:rPr>
            </w:pPr>
            <w:r w:rsidRPr="00D42C3C">
              <w:rPr>
                <w:i/>
                <w:sz w:val="16"/>
                <w:szCs w:val="24"/>
              </w:rPr>
              <w:t>Response</w:t>
            </w:r>
          </w:p>
        </w:tc>
      </w:tr>
      <w:tr w:rsidR="003F37E6" w:rsidRPr="00D42C3C" w14:paraId="30B1199B" w14:textId="77777777" w:rsidTr="00D42C3C">
        <w:trPr>
          <w:cantSplit/>
        </w:trPr>
        <w:tc>
          <w:tcPr>
            <w:tcW w:w="3544" w:type="dxa"/>
            <w:tcBorders>
              <w:top w:val="single" w:sz="12" w:space="0" w:color="auto"/>
            </w:tcBorders>
            <w:shd w:val="clear" w:color="auto" w:fill="auto"/>
          </w:tcPr>
          <w:p w14:paraId="0307A042" w14:textId="77777777" w:rsidR="003F37E6" w:rsidRPr="00D42C3C" w:rsidRDefault="003F37E6" w:rsidP="00D42C3C">
            <w:pPr>
              <w:suppressAutoHyphens w:val="0"/>
              <w:spacing w:before="40" w:after="40" w:line="220" w:lineRule="exact"/>
              <w:ind w:right="113"/>
              <w:rPr>
                <w:sz w:val="18"/>
                <w:szCs w:val="24"/>
              </w:rPr>
            </w:pPr>
            <w:r w:rsidRPr="00D42C3C">
              <w:rPr>
                <w:sz w:val="18"/>
                <w:szCs w:val="24"/>
              </w:rPr>
              <w:t>Number of Magistrate Courts in Namibia</w:t>
            </w:r>
          </w:p>
        </w:tc>
        <w:tc>
          <w:tcPr>
            <w:tcW w:w="3826" w:type="dxa"/>
            <w:tcBorders>
              <w:top w:val="single" w:sz="12" w:space="0" w:color="auto"/>
            </w:tcBorders>
            <w:shd w:val="clear" w:color="auto" w:fill="auto"/>
            <w:vAlign w:val="bottom"/>
          </w:tcPr>
          <w:p w14:paraId="569BC3BD" w14:textId="77777777" w:rsidR="003F37E6" w:rsidRPr="009A65FC" w:rsidRDefault="003F37E6" w:rsidP="00D42C3C">
            <w:pPr>
              <w:suppressAutoHyphens w:val="0"/>
              <w:spacing w:before="40" w:after="40" w:line="220" w:lineRule="exact"/>
              <w:ind w:right="113"/>
              <w:jc w:val="right"/>
              <w:rPr>
                <w:bCs/>
                <w:sz w:val="18"/>
                <w:szCs w:val="24"/>
              </w:rPr>
            </w:pPr>
            <w:r w:rsidRPr="009A65FC">
              <w:rPr>
                <w:bCs/>
                <w:sz w:val="18"/>
                <w:szCs w:val="24"/>
              </w:rPr>
              <w:t>34</w:t>
            </w:r>
          </w:p>
        </w:tc>
      </w:tr>
      <w:tr w:rsidR="003F37E6" w:rsidRPr="00D42C3C" w14:paraId="023FB55B" w14:textId="77777777" w:rsidTr="00D42C3C">
        <w:trPr>
          <w:cantSplit/>
        </w:trPr>
        <w:tc>
          <w:tcPr>
            <w:tcW w:w="3544" w:type="dxa"/>
            <w:shd w:val="clear" w:color="auto" w:fill="auto"/>
          </w:tcPr>
          <w:p w14:paraId="15302807" w14:textId="77777777" w:rsidR="003F37E6" w:rsidRPr="00D42C3C" w:rsidRDefault="003F37E6" w:rsidP="00D42C3C">
            <w:pPr>
              <w:suppressAutoHyphens w:val="0"/>
              <w:spacing w:before="40" w:after="40" w:line="220" w:lineRule="exact"/>
              <w:ind w:right="113"/>
              <w:rPr>
                <w:sz w:val="18"/>
                <w:szCs w:val="24"/>
              </w:rPr>
            </w:pPr>
            <w:r w:rsidRPr="00D42C3C">
              <w:rPr>
                <w:sz w:val="18"/>
                <w:szCs w:val="24"/>
              </w:rPr>
              <w:t>Number of Magistrates in Namibia</w:t>
            </w:r>
          </w:p>
        </w:tc>
        <w:tc>
          <w:tcPr>
            <w:tcW w:w="3826" w:type="dxa"/>
            <w:shd w:val="clear" w:color="auto" w:fill="auto"/>
            <w:vAlign w:val="bottom"/>
          </w:tcPr>
          <w:p w14:paraId="737C4A6A" w14:textId="77777777" w:rsidR="003F37E6" w:rsidRPr="009A65FC" w:rsidRDefault="003F37E6" w:rsidP="00D42C3C">
            <w:pPr>
              <w:suppressAutoHyphens w:val="0"/>
              <w:spacing w:before="40" w:after="40" w:line="220" w:lineRule="exact"/>
              <w:ind w:right="113"/>
              <w:jc w:val="right"/>
              <w:rPr>
                <w:bCs/>
                <w:sz w:val="18"/>
                <w:szCs w:val="24"/>
              </w:rPr>
            </w:pPr>
            <w:r w:rsidRPr="009A65FC">
              <w:rPr>
                <w:bCs/>
                <w:sz w:val="18"/>
                <w:szCs w:val="24"/>
              </w:rPr>
              <w:t>89</w:t>
            </w:r>
          </w:p>
        </w:tc>
      </w:tr>
      <w:tr w:rsidR="003F37E6" w:rsidRPr="00D42C3C" w14:paraId="158CF460" w14:textId="77777777" w:rsidTr="00D42C3C">
        <w:trPr>
          <w:cantSplit/>
        </w:trPr>
        <w:tc>
          <w:tcPr>
            <w:tcW w:w="3544" w:type="dxa"/>
            <w:shd w:val="clear" w:color="auto" w:fill="auto"/>
          </w:tcPr>
          <w:p w14:paraId="611D0673" w14:textId="77777777" w:rsidR="003F37E6" w:rsidRPr="00D42C3C" w:rsidRDefault="003F37E6" w:rsidP="00D42C3C">
            <w:pPr>
              <w:suppressAutoHyphens w:val="0"/>
              <w:spacing w:before="40" w:after="40" w:line="220" w:lineRule="exact"/>
              <w:ind w:right="113"/>
              <w:rPr>
                <w:sz w:val="18"/>
                <w:szCs w:val="24"/>
              </w:rPr>
            </w:pPr>
            <w:r w:rsidRPr="00D42C3C">
              <w:rPr>
                <w:sz w:val="18"/>
                <w:szCs w:val="24"/>
              </w:rPr>
              <w:t>Number of Periodical Courts in the Country</w:t>
            </w:r>
          </w:p>
        </w:tc>
        <w:tc>
          <w:tcPr>
            <w:tcW w:w="3826" w:type="dxa"/>
            <w:shd w:val="clear" w:color="auto" w:fill="auto"/>
            <w:vAlign w:val="bottom"/>
          </w:tcPr>
          <w:p w14:paraId="318D51EE" w14:textId="77777777" w:rsidR="003F37E6" w:rsidRPr="009A65FC" w:rsidRDefault="003F37E6" w:rsidP="00D42C3C">
            <w:pPr>
              <w:suppressAutoHyphens w:val="0"/>
              <w:spacing w:before="40" w:after="40" w:line="220" w:lineRule="exact"/>
              <w:ind w:right="113"/>
              <w:jc w:val="right"/>
              <w:rPr>
                <w:bCs/>
                <w:sz w:val="18"/>
                <w:szCs w:val="24"/>
              </w:rPr>
            </w:pPr>
            <w:r w:rsidRPr="009A65FC">
              <w:rPr>
                <w:bCs/>
                <w:sz w:val="18"/>
                <w:szCs w:val="24"/>
              </w:rPr>
              <w:t>37</w:t>
            </w:r>
          </w:p>
        </w:tc>
      </w:tr>
      <w:tr w:rsidR="003F37E6" w:rsidRPr="00D42C3C" w14:paraId="055DC7B2" w14:textId="77777777" w:rsidTr="00D42C3C">
        <w:trPr>
          <w:cantSplit/>
        </w:trPr>
        <w:tc>
          <w:tcPr>
            <w:tcW w:w="3544" w:type="dxa"/>
            <w:shd w:val="clear" w:color="auto" w:fill="auto"/>
          </w:tcPr>
          <w:p w14:paraId="5B87C357" w14:textId="77777777" w:rsidR="003F37E6" w:rsidRPr="00D42C3C" w:rsidRDefault="003F37E6" w:rsidP="00D42C3C">
            <w:pPr>
              <w:suppressAutoHyphens w:val="0"/>
              <w:spacing w:before="40" w:after="40" w:line="220" w:lineRule="exact"/>
              <w:ind w:right="113"/>
              <w:rPr>
                <w:sz w:val="18"/>
                <w:szCs w:val="24"/>
              </w:rPr>
            </w:pPr>
            <w:r w:rsidRPr="00D42C3C">
              <w:rPr>
                <w:sz w:val="18"/>
                <w:szCs w:val="24"/>
              </w:rPr>
              <w:t>Information showing whether justice is accessible to women in rural area</w:t>
            </w:r>
          </w:p>
        </w:tc>
        <w:tc>
          <w:tcPr>
            <w:tcW w:w="3826" w:type="dxa"/>
            <w:shd w:val="clear" w:color="auto" w:fill="auto"/>
            <w:vAlign w:val="bottom"/>
          </w:tcPr>
          <w:p w14:paraId="025DD0DA" w14:textId="77777777" w:rsidR="003F37E6" w:rsidRPr="00D42C3C" w:rsidRDefault="003F37E6" w:rsidP="00D42C3C">
            <w:pPr>
              <w:suppressAutoHyphens w:val="0"/>
              <w:spacing w:before="40" w:after="40" w:line="220" w:lineRule="exact"/>
              <w:ind w:right="113"/>
              <w:rPr>
                <w:sz w:val="18"/>
                <w:szCs w:val="24"/>
              </w:rPr>
            </w:pPr>
            <w:r w:rsidRPr="00D42C3C">
              <w:rPr>
                <w:sz w:val="18"/>
                <w:szCs w:val="24"/>
              </w:rPr>
              <w:t>The office of the Judiciary has courts in a number of remote areas of Namibia, including the holding of periodical courts.</w:t>
            </w:r>
          </w:p>
          <w:p w14:paraId="6421F26A" w14:textId="77777777" w:rsidR="003F37E6" w:rsidRPr="00D42C3C" w:rsidRDefault="003F37E6" w:rsidP="00D42C3C">
            <w:pPr>
              <w:suppressAutoHyphens w:val="0"/>
              <w:spacing w:before="40" w:after="40" w:line="220" w:lineRule="exact"/>
              <w:ind w:right="113"/>
              <w:rPr>
                <w:sz w:val="18"/>
                <w:szCs w:val="24"/>
              </w:rPr>
            </w:pPr>
            <w:r w:rsidRPr="00D42C3C">
              <w:rPr>
                <w:sz w:val="18"/>
                <w:szCs w:val="24"/>
              </w:rPr>
              <w:t>There are currently no surveys that indicate whether there are impediments that hinder women to access the courts, be it due cultural, financial factors or because of the remoteness of the court.</w:t>
            </w:r>
          </w:p>
        </w:tc>
      </w:tr>
    </w:tbl>
    <w:p w14:paraId="79C2B374" w14:textId="6BFBA5D5" w:rsidR="003F37E6" w:rsidRPr="00ED7B04" w:rsidRDefault="003F37E6" w:rsidP="003F37E6">
      <w:pPr>
        <w:pStyle w:val="SingleTxtG"/>
        <w:spacing w:before="240"/>
        <w:rPr>
          <w:rFonts w:eastAsia="Calibri"/>
          <w:strike/>
          <w:color w:val="000000" w:themeColor="text1"/>
          <w:lang w:eastAsia="en-ZW"/>
        </w:rPr>
      </w:pPr>
      <w:r w:rsidRPr="00ED7B04">
        <w:rPr>
          <w:rFonts w:eastAsia="Calibri"/>
          <w:color w:val="000000" w:themeColor="text1"/>
          <w:lang w:eastAsia="en-ZW"/>
        </w:rPr>
        <w:t>56.</w:t>
      </w:r>
      <w:r w:rsidRPr="00ED7B04">
        <w:rPr>
          <w:rFonts w:eastAsia="Calibri"/>
          <w:color w:val="000000" w:themeColor="text1"/>
          <w:lang w:eastAsia="en-ZW"/>
        </w:rPr>
        <w:tab/>
        <w:t xml:space="preserve">There is a dedicated Domestic Violence Court situated in Windhoek which solely deals with domestic violence matters. </w:t>
      </w:r>
      <w:bookmarkStart w:id="19" w:name="_Hlk53405721"/>
      <w:r w:rsidRPr="00ED7B04">
        <w:rPr>
          <w:rFonts w:eastAsia="Calibri"/>
          <w:color w:val="000000" w:themeColor="text1"/>
          <w:lang w:eastAsia="en-ZW"/>
        </w:rPr>
        <w:t xml:space="preserve">The Magistrate courts which are based in the regions dedicate certain days of the week to focus on opposed domestic violence matters. On </w:t>
      </w:r>
      <w:r w:rsidR="006E5D07">
        <w:rPr>
          <w:rFonts w:eastAsia="Calibri"/>
          <w:color w:val="000000" w:themeColor="text1"/>
          <w:lang w:eastAsia="en-ZW"/>
        </w:rPr>
        <w:t xml:space="preserve">01 </w:t>
      </w:r>
      <w:r w:rsidRPr="00ED7B04">
        <w:rPr>
          <w:rFonts w:eastAsia="Calibri"/>
          <w:color w:val="000000" w:themeColor="text1"/>
          <w:lang w:eastAsia="en-ZW"/>
        </w:rPr>
        <w:t xml:space="preserve">December 2019, the Office of the Judiciary embarked on a country wide project in order to ensure access to justice after hours. The project ended on the 31 January 2020. One of the aims of the project was to ensure that there is a Magistrate on duty (after hours and during weekends) to consider ex parte applications for domestic violence protection orders in terms of the Combating of the Domestic Violence Act, 2003 (Act No.3 of 2003). </w:t>
      </w:r>
    </w:p>
    <w:bookmarkEnd w:id="19"/>
    <w:p w14:paraId="3D6B6765" w14:textId="2998A611" w:rsidR="003F37E6" w:rsidRPr="00ED7B04" w:rsidRDefault="003F37E6" w:rsidP="003F37E6">
      <w:pPr>
        <w:pStyle w:val="SingleTxtG"/>
        <w:rPr>
          <w:rFonts w:eastAsia="Calibri"/>
          <w:strike/>
          <w:color w:val="000000" w:themeColor="text1"/>
          <w:lang w:eastAsia="en-ZW"/>
        </w:rPr>
      </w:pPr>
      <w:r w:rsidRPr="00ED7B04">
        <w:rPr>
          <w:rFonts w:eastAsia="Calibri"/>
          <w:color w:val="000000" w:themeColor="text1"/>
          <w:lang w:eastAsia="en-ZW"/>
        </w:rPr>
        <w:t>57.</w:t>
      </w:r>
      <w:r w:rsidRPr="00ED7B04">
        <w:rPr>
          <w:rFonts w:eastAsia="Calibri"/>
          <w:color w:val="000000" w:themeColor="text1"/>
          <w:lang w:eastAsia="en-ZW"/>
        </w:rPr>
        <w:tab/>
        <w:t>The Government through the Ministry of Safety and Security has established 17 Gender Based Violence Protection Units in all 14 regions and continues to provide safety measures to victims of gender-based violence. A multi sectoral approach is adopted and is responsible for protection, care and treatment services. The MGECW, and other stakeholders have eleven (11) GBV, VAC and TIP shelters across the country. However, there are three (3) shelters run by non</w:t>
      </w:r>
      <w:r w:rsidR="00B34532">
        <w:rPr>
          <w:rFonts w:eastAsia="Calibri"/>
          <w:color w:val="000000" w:themeColor="text1"/>
          <w:lang w:eastAsia="en-ZW"/>
        </w:rPr>
        <w:t>-</w:t>
      </w:r>
      <w:r w:rsidRPr="00ED7B04">
        <w:rPr>
          <w:rFonts w:eastAsia="Calibri"/>
          <w:color w:val="000000" w:themeColor="text1"/>
          <w:lang w:eastAsia="en-ZW"/>
        </w:rPr>
        <w:t>governmental organisations that are currently operating. There are nine (9) shelters under the government, which five (5) of them were renovated and equipped, but not yet functioning.</w:t>
      </w:r>
    </w:p>
    <w:p w14:paraId="5C6A6A14" w14:textId="77777777" w:rsidR="003F37E6" w:rsidRPr="00ED7B04" w:rsidRDefault="003F37E6" w:rsidP="003F37E6">
      <w:pPr>
        <w:pStyle w:val="SingleTxtG"/>
        <w:rPr>
          <w:rFonts w:eastAsia="Calibri"/>
          <w:strike/>
          <w:color w:val="000000" w:themeColor="text1"/>
          <w:lang w:eastAsia="en-ZW"/>
        </w:rPr>
      </w:pPr>
      <w:r w:rsidRPr="00ED7B04">
        <w:rPr>
          <w:rFonts w:eastAsia="Calibri"/>
          <w:color w:val="000000" w:themeColor="text1"/>
          <w:lang w:eastAsia="en-ZW"/>
        </w:rPr>
        <w:t>58.</w:t>
      </w:r>
      <w:r w:rsidRPr="00ED7B04">
        <w:rPr>
          <w:rFonts w:eastAsia="Calibri"/>
          <w:color w:val="000000" w:themeColor="text1"/>
          <w:lang w:eastAsia="en-ZW"/>
        </w:rPr>
        <w:tab/>
        <w:t xml:space="preserve">Victims of GBV, including of rape, receive treatment as well as HIV pre- and post-test counselling at most public health facilities. During April 2019, the Ministry of Health and Social Services launched the ‘Clinical Handbook on the Health Care of Survivors Subjected to Intimate Partner Violence and Sexual Violence’. Fifty-four (54) health professionals, including medical officers, social workers and nurses received training on the implementation of the handbook at the health facilities. The handbook is a guide for all health care providers who may care for survivors of gender-based violence such as physical, sexual or emotional violence by a partner or in the case of sexual violence by any perpetrator. </w:t>
      </w:r>
    </w:p>
    <w:p w14:paraId="797459AE" w14:textId="77777777" w:rsidR="003F37E6" w:rsidRPr="00ED7B04" w:rsidRDefault="003F37E6" w:rsidP="003F37E6">
      <w:pPr>
        <w:pStyle w:val="SingleTxtG"/>
        <w:rPr>
          <w:rFonts w:eastAsia="Calibri"/>
          <w:strike/>
          <w:color w:val="000000" w:themeColor="text1"/>
          <w:lang w:eastAsia="en-ZW"/>
        </w:rPr>
      </w:pPr>
      <w:r w:rsidRPr="00ED7B04">
        <w:rPr>
          <w:rFonts w:eastAsia="Calibri"/>
          <w:color w:val="000000" w:themeColor="text1"/>
          <w:lang w:eastAsia="en-ZW"/>
        </w:rPr>
        <w:t>59.</w:t>
      </w:r>
      <w:r w:rsidRPr="00ED7B04">
        <w:rPr>
          <w:rFonts w:eastAsia="Calibri"/>
          <w:color w:val="000000" w:themeColor="text1"/>
          <w:lang w:eastAsia="en-ZW"/>
        </w:rPr>
        <w:tab/>
      </w:r>
      <w:r w:rsidRPr="00ED7B04">
        <w:rPr>
          <w:color w:val="000000" w:themeColor="text1"/>
          <w:lang w:eastAsia="en-ZA"/>
        </w:rPr>
        <w:t>Victims of GBV including rape and sexual harassment are protected from stigmatization and from reprisals. Section 9 and 10 of the Combating of Rape Act, 2000 places duties on Prosecutors and members of the Police to provide information on the court processes and bail applications to complainants in order to lessen trial trauma.</w:t>
      </w:r>
    </w:p>
    <w:p w14:paraId="7FA14EEF" w14:textId="77777777" w:rsidR="003F37E6" w:rsidRPr="00ED7B04" w:rsidRDefault="003F37E6" w:rsidP="003F37E6">
      <w:pPr>
        <w:pStyle w:val="SingleTxtG"/>
        <w:rPr>
          <w:color w:val="000000" w:themeColor="text1"/>
          <w:lang w:eastAsia="en-ZA"/>
        </w:rPr>
      </w:pPr>
      <w:bookmarkStart w:id="20" w:name="_Hlk53397024"/>
      <w:r w:rsidRPr="00ED7B04">
        <w:rPr>
          <w:color w:val="000000" w:themeColor="text1"/>
          <w:lang w:eastAsia="en-ZA"/>
        </w:rPr>
        <w:t>60.</w:t>
      </w:r>
      <w:r w:rsidRPr="00ED7B04">
        <w:rPr>
          <w:color w:val="000000" w:themeColor="text1"/>
          <w:lang w:eastAsia="en-ZA"/>
        </w:rPr>
        <w:tab/>
      </w:r>
      <w:r w:rsidRPr="00ED7B04">
        <w:rPr>
          <w:rFonts w:eastAsia="Calibri"/>
          <w:color w:val="000000" w:themeColor="text1"/>
          <w:lang w:eastAsia="en-ZW"/>
        </w:rPr>
        <w:t>The Ministry of Health and Social Services (MoHSS) provides information on clinical management of GBV. Rape Kits are available at all health facilities including Pre-Exposure Prophylaxis (PrEP)</w:t>
      </w:r>
      <w:r w:rsidRPr="00ED7B04">
        <w:rPr>
          <w:color w:val="000000" w:themeColor="text1"/>
          <w:shd w:val="clear" w:color="auto" w:fill="FFFFFF"/>
        </w:rPr>
        <w:t xml:space="preserve"> which is availed to people who are HIV negative but at a very high risk of getting HIV</w:t>
      </w:r>
      <w:bookmarkEnd w:id="20"/>
      <w:r w:rsidRPr="00ED7B04">
        <w:rPr>
          <w:rFonts w:eastAsia="Calibri"/>
          <w:color w:val="000000" w:themeColor="text1"/>
          <w:lang w:eastAsia="en-ZW"/>
        </w:rPr>
        <w:t xml:space="preserve">. </w:t>
      </w:r>
      <w:r w:rsidRPr="00ED7B04">
        <w:rPr>
          <w:color w:val="000000" w:themeColor="text1"/>
          <w:lang w:eastAsia="en-ZA"/>
        </w:rPr>
        <w:t>To ensure that witnesses to crimes pertaining to domestic violence are protected, the Government has passed the Witness Protection Act, 2017 (Act No. 11 of 2017)</w:t>
      </w:r>
      <w:r w:rsidRPr="00ED7B04">
        <w:rPr>
          <w:rFonts w:eastAsiaTheme="minorEastAsia"/>
          <w:color w:val="000000" w:themeColor="text1"/>
          <w:kern w:val="24"/>
          <w:lang w:eastAsia="en-ZA"/>
        </w:rPr>
        <w:t xml:space="preserve"> which provides for the protection and assistance to witnesses of crime.</w:t>
      </w:r>
    </w:p>
    <w:p w14:paraId="6A5E2839" w14:textId="77777777" w:rsidR="003F37E6" w:rsidRPr="00ED7B04" w:rsidRDefault="003F37E6" w:rsidP="003F37E6">
      <w:pPr>
        <w:pStyle w:val="SingleTxtG"/>
        <w:rPr>
          <w:rFonts w:eastAsia="Calibri"/>
          <w:color w:val="000000" w:themeColor="text1"/>
          <w:lang w:eastAsia="en-ZW"/>
        </w:rPr>
      </w:pPr>
      <w:r w:rsidRPr="00ED7B04">
        <w:rPr>
          <w:rFonts w:eastAsia="Calibri"/>
          <w:color w:val="000000" w:themeColor="text1"/>
          <w:lang w:eastAsia="en-ZW"/>
        </w:rPr>
        <w:t>61.</w:t>
      </w:r>
      <w:r w:rsidRPr="00ED7B04">
        <w:rPr>
          <w:rFonts w:eastAsia="Calibri"/>
          <w:color w:val="000000" w:themeColor="text1"/>
          <w:lang w:eastAsia="en-ZW"/>
        </w:rPr>
        <w:tab/>
        <w:t xml:space="preserve">The Namibian Police Force in conjunction with the United Nations Office on Drugs and Crime (UNODC) embarked upon a multi-disciplinary training for police investigators, prosecutors and social workers during October 2017-July 2018 on victim centred and human rights approach in terms of service delivery to survivors/victims of Gender based violence/violence against women (VAW)/violence against children (VAC). There was a total of eight (8) trainings conducted and two hundred and thirty (230) professionals were trained. </w:t>
      </w:r>
    </w:p>
    <w:p w14:paraId="393A0739" w14:textId="77777777" w:rsidR="003F37E6" w:rsidRPr="00ED7B04" w:rsidRDefault="003F37E6" w:rsidP="003F37E6">
      <w:pPr>
        <w:pStyle w:val="SingleTxtG"/>
        <w:rPr>
          <w:rFonts w:eastAsia="Calibri"/>
          <w:strike/>
          <w:color w:val="000000" w:themeColor="text1"/>
          <w:lang w:eastAsia="en-ZW"/>
        </w:rPr>
      </w:pPr>
      <w:r w:rsidRPr="00ED7B04">
        <w:rPr>
          <w:rFonts w:eastAsia="Calibri"/>
          <w:color w:val="000000" w:themeColor="text1"/>
          <w:lang w:eastAsia="en-ZW"/>
        </w:rPr>
        <w:t>62.</w:t>
      </w:r>
      <w:r w:rsidRPr="00ED7B04">
        <w:rPr>
          <w:rFonts w:eastAsia="Calibri"/>
          <w:color w:val="000000" w:themeColor="text1"/>
          <w:lang w:eastAsia="en-ZW"/>
        </w:rPr>
        <w:tab/>
        <w:t>A gender-based violence manual was developed for MGECW by the Legal Assistance Centre of Namibia (LAC) and launched in March 2019 and 100 respondents were trained in four (4) regions. Pilot trainings were conducted on the Standard Operating Procedures (SOPs) for the Gender Based Violence multi-disciplinary team during October 2018-September 2019 and over two hundred (200) professionals were trained which included medical doctors, police officers, social workers and prosecutors. The training manual was also adopted by civil society organisations in order to streamline and build intersectionality of the national framework of GBV.</w:t>
      </w:r>
      <w:r>
        <w:rPr>
          <w:rFonts w:eastAsia="Calibri"/>
          <w:color w:val="000000" w:themeColor="text1"/>
          <w:lang w:eastAsia="en-ZW"/>
        </w:rPr>
        <w:t xml:space="preserve"> </w:t>
      </w:r>
      <w:r w:rsidRPr="00ED7B04">
        <w:rPr>
          <w:rFonts w:eastAsia="Calibri"/>
          <w:color w:val="000000" w:themeColor="text1"/>
          <w:lang w:eastAsia="en-ZW"/>
        </w:rPr>
        <w:t>There are plans to facilitate a sensitization for the judiciary on the handlings of GBV/VAW/VAC cases.</w:t>
      </w:r>
    </w:p>
    <w:p w14:paraId="0233DA7F" w14:textId="77777777" w:rsidR="003F37E6" w:rsidRPr="00ED7B04" w:rsidRDefault="003F37E6" w:rsidP="003F37E6">
      <w:pPr>
        <w:pStyle w:val="SingleTxtG"/>
        <w:rPr>
          <w:rFonts w:eastAsia="Calibri"/>
          <w:strike/>
          <w:color w:val="000000" w:themeColor="text1"/>
          <w:lang w:eastAsia="en-ZW"/>
        </w:rPr>
      </w:pPr>
      <w:r w:rsidRPr="00ED7B04">
        <w:rPr>
          <w:rFonts w:eastAsia="Calibri"/>
          <w:color w:val="000000" w:themeColor="text1"/>
          <w:lang w:eastAsia="en-ZW"/>
        </w:rPr>
        <w:t>63.</w:t>
      </w:r>
      <w:r w:rsidRPr="00ED7B04">
        <w:rPr>
          <w:rFonts w:eastAsia="Calibri"/>
          <w:color w:val="000000" w:themeColor="text1"/>
          <w:lang w:eastAsia="en-ZW"/>
        </w:rPr>
        <w:tab/>
        <w:t>Under normal circumstances once a GBV case is reported to the Namibian police it becomes a state’s case. Although there is no law that prohibits the withdrawal of the cases, complainants are discouraged from withdrawing cases.</w:t>
      </w:r>
      <w:r>
        <w:rPr>
          <w:rFonts w:eastAsia="Calibri"/>
          <w:color w:val="000000" w:themeColor="text1"/>
          <w:lang w:eastAsia="en-ZW"/>
        </w:rPr>
        <w:t xml:space="preserve"> </w:t>
      </w:r>
      <w:r w:rsidRPr="00ED7B04">
        <w:rPr>
          <w:rFonts w:eastAsia="Calibri"/>
          <w:color w:val="000000" w:themeColor="text1"/>
          <w:lang w:eastAsia="en-ZW"/>
        </w:rPr>
        <w:t>Complainants are educated on the disadvantages of withdrawing their cases and are encouraged to proceed with their trials. The state conducts prosecution on behalf of the complainant.</w:t>
      </w:r>
    </w:p>
    <w:p w14:paraId="1A51E3E0" w14:textId="77777777" w:rsidR="003F37E6" w:rsidRPr="00ED7B04" w:rsidRDefault="003F37E6" w:rsidP="003F37E6">
      <w:pPr>
        <w:pStyle w:val="SingleTxtG"/>
        <w:rPr>
          <w:rFonts w:eastAsia="Calibri"/>
          <w:color w:val="000000" w:themeColor="text1"/>
          <w:lang w:eastAsia="en-ZW"/>
        </w:rPr>
      </w:pPr>
      <w:r w:rsidRPr="00ED7B04">
        <w:rPr>
          <w:rFonts w:eastAsia="Calibri"/>
          <w:color w:val="000000" w:themeColor="text1"/>
          <w:lang w:eastAsia="en-ZW"/>
        </w:rPr>
        <w:t>64.</w:t>
      </w:r>
      <w:r w:rsidRPr="00ED7B04">
        <w:rPr>
          <w:rFonts w:eastAsia="Calibri"/>
          <w:color w:val="000000" w:themeColor="text1"/>
          <w:lang w:eastAsia="en-ZW"/>
        </w:rPr>
        <w:tab/>
        <w:t>The National Safe Schools Framework (NSSF) was developed to promote the health, safety and wellbeing of learners and other school stakeholders in Namibia. It is meant to assist in implementing safe practices and programmes in the schools. It provides teachers and other school personnel with practical tools and ideas for improving safety levels in schools in a step by step manner and guides them on how to promote safe and supportive school communities.</w:t>
      </w:r>
    </w:p>
    <w:p w14:paraId="529FC285" w14:textId="77777777" w:rsidR="003F37E6" w:rsidRPr="00ED7B04" w:rsidRDefault="003F37E6" w:rsidP="003F37E6">
      <w:pPr>
        <w:pStyle w:val="H1G"/>
        <w:rPr>
          <w:color w:val="000000" w:themeColor="text1"/>
        </w:rPr>
      </w:pPr>
      <w:r w:rsidRPr="00ED7B04">
        <w:rPr>
          <w:color w:val="000000" w:themeColor="text1"/>
          <w:lang w:eastAsia="en-ZW"/>
        </w:rPr>
        <w:tab/>
      </w:r>
      <w:r w:rsidRPr="00ED7B04">
        <w:rPr>
          <w:color w:val="000000" w:themeColor="text1"/>
          <w:lang w:eastAsia="en-ZW"/>
        </w:rPr>
        <w:tab/>
      </w:r>
      <w:bookmarkStart w:id="21" w:name="_Toc103952583"/>
      <w:r w:rsidRPr="00ED7B04">
        <w:rPr>
          <w:color w:val="000000" w:themeColor="text1"/>
          <w:lang w:eastAsia="en-ZW"/>
        </w:rPr>
        <w:t>Trafficking in persons and forced labour (</w:t>
      </w:r>
      <w:r w:rsidRPr="00ED7B04">
        <w:rPr>
          <w:color w:val="000000" w:themeColor="text1"/>
        </w:rPr>
        <w:t xml:space="preserve">response to </w:t>
      </w:r>
      <w:r w:rsidRPr="00ED7B04">
        <w:rPr>
          <w:color w:val="000000" w:themeColor="text1"/>
          <w:lang w:eastAsia="en-ZW"/>
        </w:rPr>
        <w:t>recommendation 25 and 26)</w:t>
      </w:r>
      <w:bookmarkEnd w:id="21"/>
    </w:p>
    <w:p w14:paraId="55F6575C" w14:textId="77777777" w:rsidR="003F37E6" w:rsidRPr="00ED7B04" w:rsidRDefault="003F37E6" w:rsidP="003F37E6">
      <w:pPr>
        <w:pStyle w:val="SingleTxtG"/>
        <w:rPr>
          <w:color w:val="000000" w:themeColor="text1"/>
        </w:rPr>
      </w:pPr>
      <w:r w:rsidRPr="00ED7B04">
        <w:rPr>
          <w:color w:val="000000" w:themeColor="text1"/>
        </w:rPr>
        <w:t>65.</w:t>
      </w:r>
      <w:r w:rsidRPr="00ED7B04">
        <w:rPr>
          <w:color w:val="000000" w:themeColor="text1"/>
        </w:rPr>
        <w:tab/>
        <w:t xml:space="preserve">There have been reported cases of trafficking in persons and forced labour during the reporting period. However, the Government wishes to inform the Committee that it has enacted the Combating of Trafficking in Persons Act, 2018 which gives effect to the United Nations Protocol to prevent, suppress and punish trafficking in person especially women and children. </w:t>
      </w:r>
    </w:p>
    <w:p w14:paraId="6682459A" w14:textId="77777777" w:rsidR="003F37E6" w:rsidRPr="00ED7B04" w:rsidRDefault="003F37E6" w:rsidP="003F37E6">
      <w:pPr>
        <w:pStyle w:val="SingleTxtG"/>
        <w:rPr>
          <w:color w:val="000000" w:themeColor="text1"/>
        </w:rPr>
      </w:pPr>
      <w:r w:rsidRPr="00ED7B04">
        <w:rPr>
          <w:color w:val="000000" w:themeColor="text1"/>
        </w:rPr>
        <w:t>66.</w:t>
      </w:r>
      <w:r w:rsidRPr="00ED7B04">
        <w:rPr>
          <w:color w:val="000000" w:themeColor="text1"/>
        </w:rPr>
        <w:tab/>
        <w:t>The definition of trafficking covers both forced labour and sexual exploitation and has similar provisions to Annex II of the United Nations Convention against Transnational Organised Crime which covers both sex trafficking and trafficking for forced labour. Furthermore, the Labour Act, 2007 (Act No. 11 of 2007) prohibits all forms of forced labour, including child labour. The Combating of Immorality Practices Act, 1980 (Act No. 21 of 1980) prohibits child prostitution. During the period under review for the trafficking in persons report, the state party’s accomplishment among others in addressing trafficking was as follows:</w:t>
      </w:r>
    </w:p>
    <w:p w14:paraId="2EB51557" w14:textId="2473CE0D" w:rsidR="003F37E6" w:rsidRPr="00ED7B04" w:rsidRDefault="008A5EAC" w:rsidP="008A5EAC">
      <w:pPr>
        <w:pStyle w:val="SingleTxtG"/>
        <w:rPr>
          <w:color w:val="000000" w:themeColor="text1"/>
        </w:rPr>
      </w:pPr>
      <w:r>
        <w:rPr>
          <w:color w:val="000000" w:themeColor="text1"/>
        </w:rPr>
        <w:tab/>
      </w:r>
      <w:r w:rsidR="003F37E6" w:rsidRPr="00ED7B04">
        <w:rPr>
          <w:color w:val="000000" w:themeColor="text1"/>
        </w:rPr>
        <w:t>(a)</w:t>
      </w:r>
      <w:r w:rsidR="003F37E6" w:rsidRPr="00ED7B04">
        <w:rPr>
          <w:color w:val="000000" w:themeColor="text1"/>
        </w:rPr>
        <w:tab/>
        <w:t xml:space="preserve">The National Referral Mechanism and Standing Operating Procedures for trafficking in persons for the identification, protection and safe return of victims of trafficking was approved by Cabinet. Namibia has been upgraded to Tier1 country in the 2020 trafficking in person report for fully meeting the minimum standards for the elimination of human trafficking, Namibia is currently the only country in Africa to have achieved a Tier1 ranking joining 34 nations globally. </w:t>
      </w:r>
    </w:p>
    <w:p w14:paraId="74006FC3" w14:textId="09B4880A" w:rsidR="003F37E6" w:rsidRPr="00ED7B04" w:rsidRDefault="008A5EAC" w:rsidP="008A5EAC">
      <w:pPr>
        <w:pStyle w:val="SingleTxtG"/>
        <w:rPr>
          <w:color w:val="000000" w:themeColor="text1"/>
        </w:rPr>
      </w:pPr>
      <w:r>
        <w:rPr>
          <w:color w:val="000000" w:themeColor="text1"/>
        </w:rPr>
        <w:tab/>
      </w:r>
      <w:r w:rsidR="003F37E6" w:rsidRPr="00ED7B04">
        <w:rPr>
          <w:color w:val="000000" w:themeColor="text1"/>
        </w:rPr>
        <w:t>(b)</w:t>
      </w:r>
      <w:r w:rsidR="003F37E6" w:rsidRPr="00ED7B04">
        <w:rPr>
          <w:color w:val="000000" w:themeColor="text1"/>
        </w:rPr>
        <w:tab/>
        <w:t>The Government of the Republic of Namibia in collaboration with the International Organisation for Migration (IOM) has compiled a training manual for law enforcement and prosecutors, as well as a pocketbook for frontline members of the Namibian Police Force.</w:t>
      </w:r>
      <w:r w:rsidR="003F37E6">
        <w:rPr>
          <w:color w:val="000000" w:themeColor="text1"/>
        </w:rPr>
        <w:t xml:space="preserve"> </w:t>
      </w:r>
    </w:p>
    <w:p w14:paraId="4FCC7EC7" w14:textId="6CBE12A4" w:rsidR="003F37E6" w:rsidRPr="00ED7B04" w:rsidRDefault="008A5EAC" w:rsidP="008A5EAC">
      <w:pPr>
        <w:pStyle w:val="SingleTxtG"/>
        <w:rPr>
          <w:color w:val="000000" w:themeColor="text1"/>
        </w:rPr>
      </w:pPr>
      <w:r>
        <w:rPr>
          <w:color w:val="000000" w:themeColor="text1"/>
        </w:rPr>
        <w:tab/>
      </w:r>
      <w:r w:rsidR="003F37E6" w:rsidRPr="00ED7B04">
        <w:rPr>
          <w:color w:val="000000" w:themeColor="text1"/>
        </w:rPr>
        <w:t>(c)</w:t>
      </w:r>
      <w:r w:rsidR="003F37E6" w:rsidRPr="00ED7B04">
        <w:rPr>
          <w:color w:val="000000" w:themeColor="text1"/>
        </w:rPr>
        <w:tab/>
        <w:t>A multi-disciplinary training on trafficking in Persons for criminal justice practitioners was held between the 05-09 February 2018. The training covered two (2) regions being the Otjozondjupa and Erongo regions. The trainees consisted of immigration officials, customs officials, labour officials and eight (8) police officer, Public Prosecutors and Social Workers.</w:t>
      </w:r>
    </w:p>
    <w:p w14:paraId="73288AB5" w14:textId="52DE00B5" w:rsidR="003F37E6" w:rsidRPr="00ED7B04" w:rsidRDefault="008A5EAC" w:rsidP="008A5EAC">
      <w:pPr>
        <w:pStyle w:val="SingleTxtG"/>
        <w:rPr>
          <w:color w:val="000000" w:themeColor="text1"/>
        </w:rPr>
      </w:pPr>
      <w:r>
        <w:rPr>
          <w:color w:val="000000" w:themeColor="text1"/>
        </w:rPr>
        <w:tab/>
      </w:r>
      <w:r w:rsidR="003F37E6" w:rsidRPr="00ED7B04">
        <w:rPr>
          <w:color w:val="000000" w:themeColor="text1"/>
        </w:rPr>
        <w:t>(d)</w:t>
      </w:r>
      <w:r w:rsidR="003F37E6" w:rsidRPr="00ED7B04">
        <w:rPr>
          <w:color w:val="000000" w:themeColor="text1"/>
        </w:rPr>
        <w:tab/>
        <w:t>The Namibian Police Force conducted a training on Trafficking in Persons (TIP) to seventy (70) immigration Officials at Lucius Sumbwanyame Mahoto Correctional Service Training College in July 2018 and another training was held in November 2018 at the same venue and fifty-nine (59) Immigration Officials were trained. Moreover, the Namibian Police Force conducted another training on TIP to thirty-five (35) participants at a Social Workers Workshop at Okahandja in the same period.</w:t>
      </w:r>
    </w:p>
    <w:p w14:paraId="755E299A" w14:textId="29CE0595" w:rsidR="003F37E6" w:rsidRPr="00ED7B04" w:rsidRDefault="008A5EAC" w:rsidP="008A5EAC">
      <w:pPr>
        <w:pStyle w:val="SingleTxtG"/>
        <w:rPr>
          <w:color w:val="000000" w:themeColor="text1"/>
        </w:rPr>
      </w:pPr>
      <w:r>
        <w:rPr>
          <w:color w:val="000000" w:themeColor="text1"/>
        </w:rPr>
        <w:tab/>
      </w:r>
      <w:r w:rsidR="003F37E6" w:rsidRPr="00ED7B04">
        <w:rPr>
          <w:color w:val="000000" w:themeColor="text1"/>
        </w:rPr>
        <w:t>(e)</w:t>
      </w:r>
      <w:r w:rsidR="003F37E6" w:rsidRPr="00ED7B04">
        <w:rPr>
          <w:color w:val="000000" w:themeColor="text1"/>
        </w:rPr>
        <w:tab/>
        <w:t>The Government through the MGECW focused on campaigns to address awareness amongst the public and has worked in collaboration with the International Organization for Migration (IOM) to carry out an awareness campaign titled: “Strengthening coordination to respond to Trafficking in Persons and ensure Justice and protection for all victims of Trafficking in Persons in Namibia”. The campaign was aimed at strengthening efforts to coordinate anti- trafficking responses, prosecute traffickers and protect victims of trafficking. The campaign mainly includes developing information, education and communication (IEC) materials on trafficking in persons for Namibia.</w:t>
      </w:r>
    </w:p>
    <w:p w14:paraId="386EEFDB" w14:textId="5FB8F932" w:rsidR="003F37E6" w:rsidRPr="00ED7B04" w:rsidRDefault="008A5EAC" w:rsidP="008A5EAC">
      <w:pPr>
        <w:pStyle w:val="SingleTxtG"/>
        <w:rPr>
          <w:color w:val="000000" w:themeColor="text1"/>
        </w:rPr>
      </w:pPr>
      <w:r>
        <w:rPr>
          <w:color w:val="000000" w:themeColor="text1"/>
        </w:rPr>
        <w:tab/>
      </w:r>
      <w:r w:rsidR="003F37E6" w:rsidRPr="00ED7B04">
        <w:rPr>
          <w:color w:val="000000" w:themeColor="text1"/>
        </w:rPr>
        <w:t>(f)</w:t>
      </w:r>
      <w:r w:rsidR="003F37E6" w:rsidRPr="00ED7B04">
        <w:rPr>
          <w:color w:val="000000" w:themeColor="text1"/>
        </w:rPr>
        <w:tab/>
        <w:t>A multi-disciplinary training for 35 criminal justice practitioners was conducted on the 16-20 September 2019 in Eenhana, Ohangwena Region. The training included police investigators, prosecutors, immigration officials, customs officials and social workers on identifying and assisting victims of TIP and the investigation and prosecution of TIP cases. The training was conducted with the financial assistance of United Nations Office on Drugs and Crime (UNODC).</w:t>
      </w:r>
    </w:p>
    <w:p w14:paraId="12F48897" w14:textId="563CEBB9" w:rsidR="003F37E6" w:rsidRPr="00ED7B04" w:rsidRDefault="008A5EAC" w:rsidP="008A5EAC">
      <w:pPr>
        <w:pStyle w:val="SingleTxtG"/>
        <w:rPr>
          <w:color w:val="000000" w:themeColor="text1"/>
        </w:rPr>
      </w:pPr>
      <w:r>
        <w:rPr>
          <w:color w:val="000000" w:themeColor="text1"/>
        </w:rPr>
        <w:tab/>
      </w:r>
      <w:r w:rsidR="003F37E6" w:rsidRPr="00ED7B04">
        <w:rPr>
          <w:color w:val="000000" w:themeColor="text1"/>
        </w:rPr>
        <w:t>(g)</w:t>
      </w:r>
      <w:r w:rsidR="003F37E6" w:rsidRPr="00ED7B04">
        <w:rPr>
          <w:color w:val="000000" w:themeColor="text1"/>
        </w:rPr>
        <w:tab/>
        <w:t>A Judicial Colloquium on TIP for about 30 judicial officials of Namibia was conducted by UNODC on the 23-24 September 2019 in Windhoek.</w:t>
      </w:r>
    </w:p>
    <w:p w14:paraId="4A28CF23" w14:textId="7A2BFC02" w:rsidR="003F37E6" w:rsidRPr="00ED7B04" w:rsidRDefault="008A5EAC" w:rsidP="008A5EAC">
      <w:pPr>
        <w:pStyle w:val="SingleTxtG"/>
        <w:rPr>
          <w:color w:val="000000" w:themeColor="text1"/>
        </w:rPr>
      </w:pPr>
      <w:r>
        <w:rPr>
          <w:color w:val="000000" w:themeColor="text1"/>
        </w:rPr>
        <w:tab/>
      </w:r>
      <w:r w:rsidR="003F37E6" w:rsidRPr="00ED7B04">
        <w:rPr>
          <w:color w:val="000000" w:themeColor="text1"/>
        </w:rPr>
        <w:t>(h)</w:t>
      </w:r>
      <w:r w:rsidR="003F37E6" w:rsidRPr="00ED7B04">
        <w:rPr>
          <w:color w:val="000000" w:themeColor="text1"/>
        </w:rPr>
        <w:tab/>
        <w:t>A national awareness campaign for TIP was launched on the 29 March 2019 to create awareness under the theme “beware Namibia’s” Human Trafficking is real.” The communication material of this campaign included billboards erected in three (3) towns; pamphlets on the basic knowledge on TIP; radio drama series, posters, pens, media engagement platforms and a song composed to warn the young people against TIP.</w:t>
      </w:r>
    </w:p>
    <w:p w14:paraId="1A9F5A18" w14:textId="6409AEDA" w:rsidR="003F37E6" w:rsidRPr="00ED7B04" w:rsidRDefault="003F37E6" w:rsidP="00083025">
      <w:pPr>
        <w:pStyle w:val="SingleTxtG"/>
        <w:spacing w:after="240"/>
        <w:rPr>
          <w:color w:val="000000" w:themeColor="text1"/>
        </w:rPr>
      </w:pPr>
      <w:r w:rsidRPr="00ED7B04">
        <w:rPr>
          <w:color w:val="000000" w:themeColor="text1"/>
        </w:rPr>
        <w:t>67.</w:t>
      </w:r>
      <w:r w:rsidRPr="00ED7B04">
        <w:rPr>
          <w:color w:val="000000" w:themeColor="text1"/>
        </w:rPr>
        <w:tab/>
        <w:t xml:space="preserve">The Government is aware of the complexities involved in combating trafficking in persons and forced labour. Nevertheless, the Government with its limited resources has made improvements in the investigations of most human rights violations relating to trafficking and prosecuting the perpetrators. The case of </w:t>
      </w:r>
      <w:r w:rsidRPr="005573E0">
        <w:rPr>
          <w:bCs/>
          <w:i/>
          <w:color w:val="000000" w:themeColor="text1"/>
        </w:rPr>
        <w:t>State v Lukas</w:t>
      </w:r>
      <w:r w:rsidR="005573E0" w:rsidRPr="005573E0">
        <w:t>,</w:t>
      </w:r>
      <w:r w:rsidRPr="00931221">
        <w:rPr>
          <w:rStyle w:val="FootnoteReference"/>
        </w:rPr>
        <w:footnoteReference w:id="4"/>
      </w:r>
      <w:r w:rsidRPr="00ED7B04">
        <w:rPr>
          <w:color w:val="000000" w:themeColor="text1"/>
        </w:rPr>
        <w:t xml:space="preserve"> was the first successful case of human trafficking in Namibia, in which section 15 of the Prevention of Organised Crime Act was used and resulted in a 13-year conviction. Apart from the above case there are still other cases pending that are under investigations.</w:t>
      </w:r>
      <w:r>
        <w:rPr>
          <w:color w:val="000000" w:themeColor="text1"/>
        </w:rPr>
        <w:t xml:space="preserve"> </w:t>
      </w:r>
      <w:r w:rsidRPr="00ED7B04">
        <w:rPr>
          <w:color w:val="000000" w:themeColor="text1"/>
        </w:rPr>
        <w:t>The table below shows statistics of cases of human trafficking for the years 2014</w:t>
      </w:r>
      <w:r w:rsidR="00AE53ED">
        <w:rPr>
          <w:color w:val="000000" w:themeColor="text1"/>
        </w:rPr>
        <w:t>–</w:t>
      </w:r>
      <w:r w:rsidRPr="00ED7B04">
        <w:rPr>
          <w:color w:val="000000" w:themeColor="text1"/>
        </w:rPr>
        <w:t>2019.</w:t>
      </w:r>
    </w:p>
    <w:p w14:paraId="07741D70" w14:textId="77777777" w:rsidR="00083025" w:rsidRDefault="003F37E6" w:rsidP="00083025">
      <w:pPr>
        <w:pStyle w:val="Heading1"/>
      </w:pPr>
      <w:r w:rsidRPr="00ED7B04">
        <w:t>Table 9</w:t>
      </w:r>
    </w:p>
    <w:p w14:paraId="6E4FFF2B" w14:textId="784B9A87" w:rsidR="003F37E6" w:rsidRPr="00ED7B04" w:rsidRDefault="003F37E6" w:rsidP="003F37E6">
      <w:pPr>
        <w:pStyle w:val="SingleTxtG"/>
        <w:jc w:val="left"/>
        <w:rPr>
          <w:color w:val="000000" w:themeColor="text1"/>
        </w:rPr>
      </w:pPr>
      <w:r w:rsidRPr="00ED7B04">
        <w:rPr>
          <w:b/>
          <w:bCs/>
          <w:color w:val="000000" w:themeColor="text1"/>
        </w:rPr>
        <w:t>Trafficking in persons cases 2014</w:t>
      </w:r>
      <w:r w:rsidR="00EE336B">
        <w:rPr>
          <w:b/>
          <w:bCs/>
          <w:color w:val="000000" w:themeColor="text1"/>
        </w:rPr>
        <w:t>–</w:t>
      </w:r>
      <w:r w:rsidRPr="00ED7B04">
        <w:rPr>
          <w:b/>
          <w:bCs/>
          <w:color w:val="000000" w:themeColor="text1"/>
        </w:rPr>
        <w:t>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2120"/>
        <w:gridCol w:w="1929"/>
        <w:gridCol w:w="1761"/>
      </w:tblGrid>
      <w:tr w:rsidR="003F37E6" w:rsidRPr="00804B62" w14:paraId="6490B748" w14:textId="77777777" w:rsidTr="00804B62">
        <w:trPr>
          <w:cantSplit/>
          <w:tblHeader/>
        </w:trPr>
        <w:tc>
          <w:tcPr>
            <w:tcW w:w="1560" w:type="dxa"/>
            <w:tcBorders>
              <w:top w:val="single" w:sz="4" w:space="0" w:color="auto"/>
              <w:bottom w:val="single" w:sz="12" w:space="0" w:color="auto"/>
            </w:tcBorders>
            <w:shd w:val="clear" w:color="auto" w:fill="auto"/>
            <w:vAlign w:val="bottom"/>
          </w:tcPr>
          <w:p w14:paraId="0DFCF428" w14:textId="77777777" w:rsidR="003F37E6" w:rsidRPr="00804B62" w:rsidRDefault="003F37E6" w:rsidP="00804B62">
            <w:pPr>
              <w:suppressAutoHyphens w:val="0"/>
              <w:spacing w:before="80" w:after="80" w:line="200" w:lineRule="exact"/>
              <w:ind w:right="113"/>
              <w:rPr>
                <w:i/>
                <w:sz w:val="16"/>
                <w:szCs w:val="24"/>
              </w:rPr>
            </w:pPr>
            <w:r w:rsidRPr="00804B62">
              <w:rPr>
                <w:i/>
                <w:sz w:val="16"/>
                <w:szCs w:val="24"/>
              </w:rPr>
              <w:t>Reported</w:t>
            </w:r>
          </w:p>
        </w:tc>
        <w:tc>
          <w:tcPr>
            <w:tcW w:w="2120" w:type="dxa"/>
            <w:tcBorders>
              <w:top w:val="single" w:sz="4" w:space="0" w:color="auto"/>
              <w:bottom w:val="single" w:sz="12" w:space="0" w:color="auto"/>
            </w:tcBorders>
            <w:shd w:val="clear" w:color="auto" w:fill="auto"/>
            <w:vAlign w:val="bottom"/>
          </w:tcPr>
          <w:p w14:paraId="3C2F6CC9" w14:textId="77777777" w:rsidR="003F37E6" w:rsidRPr="00804B62" w:rsidRDefault="003F37E6" w:rsidP="00804B62">
            <w:pPr>
              <w:suppressAutoHyphens w:val="0"/>
              <w:spacing w:before="80" w:after="80" w:line="200" w:lineRule="exact"/>
              <w:ind w:right="113"/>
              <w:jc w:val="right"/>
              <w:rPr>
                <w:i/>
                <w:sz w:val="16"/>
                <w:szCs w:val="24"/>
              </w:rPr>
            </w:pPr>
            <w:r w:rsidRPr="00804B62">
              <w:rPr>
                <w:i/>
                <w:sz w:val="16"/>
                <w:szCs w:val="24"/>
              </w:rPr>
              <w:t>Finalised</w:t>
            </w:r>
          </w:p>
        </w:tc>
        <w:tc>
          <w:tcPr>
            <w:tcW w:w="1929" w:type="dxa"/>
            <w:tcBorders>
              <w:top w:val="single" w:sz="4" w:space="0" w:color="auto"/>
              <w:bottom w:val="single" w:sz="12" w:space="0" w:color="auto"/>
            </w:tcBorders>
            <w:shd w:val="clear" w:color="auto" w:fill="auto"/>
            <w:vAlign w:val="bottom"/>
          </w:tcPr>
          <w:p w14:paraId="026D3516" w14:textId="77777777" w:rsidR="003F37E6" w:rsidRPr="00804B62" w:rsidRDefault="003F37E6" w:rsidP="00804B62">
            <w:pPr>
              <w:suppressAutoHyphens w:val="0"/>
              <w:spacing w:before="80" w:after="80" w:line="200" w:lineRule="exact"/>
              <w:ind w:right="113"/>
              <w:jc w:val="right"/>
              <w:rPr>
                <w:i/>
                <w:sz w:val="16"/>
                <w:szCs w:val="24"/>
              </w:rPr>
            </w:pPr>
            <w:r w:rsidRPr="00804B62">
              <w:rPr>
                <w:i/>
                <w:sz w:val="16"/>
                <w:szCs w:val="24"/>
              </w:rPr>
              <w:t>Under investigation</w:t>
            </w:r>
          </w:p>
        </w:tc>
        <w:tc>
          <w:tcPr>
            <w:tcW w:w="1761" w:type="dxa"/>
            <w:tcBorders>
              <w:top w:val="single" w:sz="4" w:space="0" w:color="auto"/>
              <w:bottom w:val="single" w:sz="12" w:space="0" w:color="auto"/>
            </w:tcBorders>
            <w:shd w:val="clear" w:color="auto" w:fill="auto"/>
            <w:vAlign w:val="bottom"/>
          </w:tcPr>
          <w:p w14:paraId="329A4D35" w14:textId="77777777" w:rsidR="003F37E6" w:rsidRPr="00804B62" w:rsidRDefault="003F37E6" w:rsidP="00804B62">
            <w:pPr>
              <w:suppressAutoHyphens w:val="0"/>
              <w:spacing w:before="80" w:after="80" w:line="200" w:lineRule="exact"/>
              <w:ind w:right="113"/>
              <w:jc w:val="right"/>
              <w:rPr>
                <w:i/>
                <w:sz w:val="16"/>
                <w:szCs w:val="24"/>
              </w:rPr>
            </w:pPr>
            <w:r w:rsidRPr="00804B62">
              <w:rPr>
                <w:i/>
                <w:sz w:val="16"/>
                <w:szCs w:val="24"/>
              </w:rPr>
              <w:t>At court pending trial</w:t>
            </w:r>
          </w:p>
        </w:tc>
      </w:tr>
      <w:tr w:rsidR="003F37E6" w:rsidRPr="00804B62" w14:paraId="3E46B481" w14:textId="77777777" w:rsidTr="00804B62">
        <w:trPr>
          <w:cantSplit/>
        </w:trPr>
        <w:tc>
          <w:tcPr>
            <w:tcW w:w="1560" w:type="dxa"/>
            <w:tcBorders>
              <w:top w:val="single" w:sz="12" w:space="0" w:color="auto"/>
            </w:tcBorders>
            <w:shd w:val="clear" w:color="auto" w:fill="auto"/>
          </w:tcPr>
          <w:p w14:paraId="1ED42B83" w14:textId="77777777" w:rsidR="003F37E6" w:rsidRPr="00804B62" w:rsidRDefault="003F37E6" w:rsidP="00804B62">
            <w:pPr>
              <w:suppressAutoHyphens w:val="0"/>
              <w:spacing w:before="40" w:after="40" w:line="220" w:lineRule="exact"/>
              <w:ind w:right="113"/>
              <w:rPr>
                <w:sz w:val="18"/>
                <w:szCs w:val="24"/>
              </w:rPr>
            </w:pPr>
            <w:r w:rsidRPr="00804B62">
              <w:rPr>
                <w:sz w:val="18"/>
                <w:szCs w:val="24"/>
              </w:rPr>
              <w:t>40</w:t>
            </w:r>
          </w:p>
        </w:tc>
        <w:tc>
          <w:tcPr>
            <w:tcW w:w="2120" w:type="dxa"/>
            <w:tcBorders>
              <w:top w:val="single" w:sz="12" w:space="0" w:color="auto"/>
            </w:tcBorders>
            <w:shd w:val="clear" w:color="auto" w:fill="auto"/>
            <w:vAlign w:val="bottom"/>
          </w:tcPr>
          <w:p w14:paraId="4C95F8B6" w14:textId="77777777" w:rsidR="003F37E6" w:rsidRPr="00804B62" w:rsidRDefault="003F37E6" w:rsidP="00804B62">
            <w:pPr>
              <w:suppressAutoHyphens w:val="0"/>
              <w:spacing w:before="40" w:after="40" w:line="220" w:lineRule="exact"/>
              <w:ind w:right="113"/>
              <w:jc w:val="right"/>
              <w:rPr>
                <w:sz w:val="18"/>
                <w:szCs w:val="24"/>
              </w:rPr>
            </w:pPr>
            <w:r w:rsidRPr="00804B62">
              <w:rPr>
                <w:sz w:val="18"/>
                <w:szCs w:val="24"/>
              </w:rPr>
              <w:t>6</w:t>
            </w:r>
          </w:p>
        </w:tc>
        <w:tc>
          <w:tcPr>
            <w:tcW w:w="1929" w:type="dxa"/>
            <w:tcBorders>
              <w:top w:val="single" w:sz="12" w:space="0" w:color="auto"/>
            </w:tcBorders>
            <w:shd w:val="clear" w:color="auto" w:fill="auto"/>
            <w:vAlign w:val="bottom"/>
          </w:tcPr>
          <w:p w14:paraId="307339D5" w14:textId="77777777" w:rsidR="003F37E6" w:rsidRPr="00804B62" w:rsidRDefault="003F37E6" w:rsidP="00804B62">
            <w:pPr>
              <w:suppressAutoHyphens w:val="0"/>
              <w:spacing w:before="40" w:after="40" w:line="220" w:lineRule="exact"/>
              <w:ind w:right="113"/>
              <w:jc w:val="right"/>
              <w:rPr>
                <w:sz w:val="18"/>
                <w:szCs w:val="24"/>
              </w:rPr>
            </w:pPr>
            <w:r w:rsidRPr="00804B62">
              <w:rPr>
                <w:sz w:val="18"/>
                <w:szCs w:val="24"/>
              </w:rPr>
              <w:t>15</w:t>
            </w:r>
          </w:p>
        </w:tc>
        <w:tc>
          <w:tcPr>
            <w:tcW w:w="1761" w:type="dxa"/>
            <w:tcBorders>
              <w:top w:val="single" w:sz="12" w:space="0" w:color="auto"/>
            </w:tcBorders>
            <w:shd w:val="clear" w:color="auto" w:fill="auto"/>
            <w:vAlign w:val="bottom"/>
          </w:tcPr>
          <w:p w14:paraId="4F7E6071" w14:textId="77777777" w:rsidR="003F37E6" w:rsidRPr="00804B62" w:rsidRDefault="003F37E6" w:rsidP="00804B62">
            <w:pPr>
              <w:suppressAutoHyphens w:val="0"/>
              <w:spacing w:before="40" w:after="40" w:line="220" w:lineRule="exact"/>
              <w:ind w:right="113"/>
              <w:jc w:val="right"/>
              <w:rPr>
                <w:sz w:val="18"/>
                <w:szCs w:val="24"/>
              </w:rPr>
            </w:pPr>
            <w:r w:rsidRPr="00804B62">
              <w:rPr>
                <w:sz w:val="18"/>
                <w:szCs w:val="24"/>
              </w:rPr>
              <w:t>19</w:t>
            </w:r>
          </w:p>
        </w:tc>
      </w:tr>
      <w:tr w:rsidR="003F37E6" w:rsidRPr="00804B62" w14:paraId="6DB04294" w14:textId="77777777" w:rsidTr="00804B62">
        <w:trPr>
          <w:cantSplit/>
        </w:trPr>
        <w:tc>
          <w:tcPr>
            <w:tcW w:w="1560" w:type="dxa"/>
            <w:shd w:val="clear" w:color="auto" w:fill="auto"/>
          </w:tcPr>
          <w:p w14:paraId="39879075" w14:textId="77777777" w:rsidR="003F37E6" w:rsidRPr="00804B62" w:rsidRDefault="003F37E6" w:rsidP="00804B62">
            <w:pPr>
              <w:suppressAutoHyphens w:val="0"/>
              <w:spacing w:before="40" w:after="40" w:line="220" w:lineRule="exact"/>
              <w:ind w:right="113"/>
              <w:rPr>
                <w:sz w:val="18"/>
                <w:szCs w:val="24"/>
              </w:rPr>
            </w:pPr>
          </w:p>
        </w:tc>
        <w:tc>
          <w:tcPr>
            <w:tcW w:w="2120" w:type="dxa"/>
            <w:shd w:val="clear" w:color="auto" w:fill="auto"/>
            <w:vAlign w:val="bottom"/>
          </w:tcPr>
          <w:p w14:paraId="20BD98F2" w14:textId="1930B6D2" w:rsidR="003F37E6" w:rsidRPr="00804B62" w:rsidRDefault="003F37E6" w:rsidP="00D83A12">
            <w:pPr>
              <w:suppressAutoHyphens w:val="0"/>
              <w:spacing w:before="40" w:after="40" w:line="220" w:lineRule="exact"/>
              <w:ind w:right="113"/>
              <w:rPr>
                <w:sz w:val="18"/>
                <w:szCs w:val="24"/>
              </w:rPr>
            </w:pPr>
            <w:r w:rsidRPr="00804B62">
              <w:rPr>
                <w:sz w:val="18"/>
                <w:szCs w:val="24"/>
              </w:rPr>
              <w:t>Conviction</w:t>
            </w:r>
            <w:r w:rsidR="00804B62">
              <w:rPr>
                <w:sz w:val="18"/>
                <w:szCs w:val="24"/>
              </w:rPr>
              <w:t xml:space="preserve"> – </w:t>
            </w:r>
            <w:r w:rsidRPr="00804B62">
              <w:rPr>
                <w:sz w:val="18"/>
                <w:szCs w:val="24"/>
              </w:rPr>
              <w:t>2</w:t>
            </w:r>
          </w:p>
        </w:tc>
        <w:tc>
          <w:tcPr>
            <w:tcW w:w="1929" w:type="dxa"/>
            <w:shd w:val="clear" w:color="auto" w:fill="auto"/>
            <w:vAlign w:val="bottom"/>
          </w:tcPr>
          <w:p w14:paraId="24A1377C" w14:textId="77777777" w:rsidR="003F37E6" w:rsidRPr="00804B62" w:rsidRDefault="003F37E6" w:rsidP="00804B62">
            <w:pPr>
              <w:suppressAutoHyphens w:val="0"/>
              <w:spacing w:before="40" w:after="40" w:line="220" w:lineRule="exact"/>
              <w:ind w:right="113"/>
              <w:jc w:val="right"/>
              <w:rPr>
                <w:sz w:val="18"/>
                <w:szCs w:val="24"/>
              </w:rPr>
            </w:pPr>
          </w:p>
        </w:tc>
        <w:tc>
          <w:tcPr>
            <w:tcW w:w="1761" w:type="dxa"/>
            <w:shd w:val="clear" w:color="auto" w:fill="auto"/>
            <w:vAlign w:val="bottom"/>
          </w:tcPr>
          <w:p w14:paraId="57DA5308" w14:textId="77777777" w:rsidR="003F37E6" w:rsidRPr="00804B62" w:rsidRDefault="003F37E6" w:rsidP="00804B62">
            <w:pPr>
              <w:suppressAutoHyphens w:val="0"/>
              <w:spacing w:before="40" w:after="40" w:line="220" w:lineRule="exact"/>
              <w:ind w:right="113"/>
              <w:jc w:val="right"/>
              <w:rPr>
                <w:sz w:val="18"/>
                <w:szCs w:val="24"/>
              </w:rPr>
            </w:pPr>
          </w:p>
        </w:tc>
      </w:tr>
      <w:tr w:rsidR="003F37E6" w:rsidRPr="00804B62" w14:paraId="7965E04D" w14:textId="77777777" w:rsidTr="00804B62">
        <w:trPr>
          <w:cantSplit/>
        </w:trPr>
        <w:tc>
          <w:tcPr>
            <w:tcW w:w="1560" w:type="dxa"/>
            <w:shd w:val="clear" w:color="auto" w:fill="auto"/>
          </w:tcPr>
          <w:p w14:paraId="1DF71E74" w14:textId="77777777" w:rsidR="003F37E6" w:rsidRPr="00804B62" w:rsidRDefault="003F37E6" w:rsidP="00804B62">
            <w:pPr>
              <w:suppressAutoHyphens w:val="0"/>
              <w:spacing w:before="40" w:after="40" w:line="220" w:lineRule="exact"/>
              <w:ind w:right="113"/>
              <w:rPr>
                <w:sz w:val="18"/>
                <w:szCs w:val="24"/>
              </w:rPr>
            </w:pPr>
          </w:p>
        </w:tc>
        <w:tc>
          <w:tcPr>
            <w:tcW w:w="2120" w:type="dxa"/>
            <w:shd w:val="clear" w:color="auto" w:fill="auto"/>
            <w:vAlign w:val="bottom"/>
          </w:tcPr>
          <w:p w14:paraId="2C581731" w14:textId="05C35C90" w:rsidR="003F37E6" w:rsidRPr="00804B62" w:rsidRDefault="003F37E6" w:rsidP="00804B62">
            <w:pPr>
              <w:suppressAutoHyphens w:val="0"/>
              <w:spacing w:before="40" w:after="40" w:line="220" w:lineRule="exact"/>
              <w:ind w:right="113"/>
              <w:rPr>
                <w:sz w:val="18"/>
                <w:szCs w:val="24"/>
              </w:rPr>
            </w:pPr>
            <w:r w:rsidRPr="00804B62">
              <w:rPr>
                <w:sz w:val="18"/>
                <w:szCs w:val="24"/>
              </w:rPr>
              <w:t>Not guilty</w:t>
            </w:r>
            <w:r w:rsidR="00804B62">
              <w:rPr>
                <w:sz w:val="18"/>
                <w:szCs w:val="24"/>
              </w:rPr>
              <w:t xml:space="preserve"> –</w:t>
            </w:r>
            <w:r w:rsidRPr="00804B62">
              <w:rPr>
                <w:sz w:val="18"/>
                <w:szCs w:val="24"/>
              </w:rPr>
              <w:t xml:space="preserve"> 0</w:t>
            </w:r>
          </w:p>
        </w:tc>
        <w:tc>
          <w:tcPr>
            <w:tcW w:w="1929" w:type="dxa"/>
            <w:shd w:val="clear" w:color="auto" w:fill="auto"/>
            <w:vAlign w:val="bottom"/>
          </w:tcPr>
          <w:p w14:paraId="4A7E7E7A" w14:textId="77777777" w:rsidR="003F37E6" w:rsidRPr="00804B62" w:rsidRDefault="003F37E6" w:rsidP="00804B62">
            <w:pPr>
              <w:suppressAutoHyphens w:val="0"/>
              <w:spacing w:before="40" w:after="40" w:line="220" w:lineRule="exact"/>
              <w:ind w:right="113"/>
              <w:jc w:val="right"/>
              <w:rPr>
                <w:sz w:val="18"/>
                <w:szCs w:val="24"/>
              </w:rPr>
            </w:pPr>
          </w:p>
        </w:tc>
        <w:tc>
          <w:tcPr>
            <w:tcW w:w="1761" w:type="dxa"/>
            <w:shd w:val="clear" w:color="auto" w:fill="auto"/>
            <w:vAlign w:val="bottom"/>
          </w:tcPr>
          <w:p w14:paraId="71C6F9B1" w14:textId="77777777" w:rsidR="003F37E6" w:rsidRPr="00804B62" w:rsidRDefault="003F37E6" w:rsidP="00804B62">
            <w:pPr>
              <w:suppressAutoHyphens w:val="0"/>
              <w:spacing w:before="40" w:after="40" w:line="220" w:lineRule="exact"/>
              <w:ind w:right="113"/>
              <w:jc w:val="right"/>
              <w:rPr>
                <w:sz w:val="18"/>
                <w:szCs w:val="24"/>
              </w:rPr>
            </w:pPr>
          </w:p>
        </w:tc>
      </w:tr>
      <w:tr w:rsidR="003F37E6" w:rsidRPr="00804B62" w14:paraId="3271F899" w14:textId="77777777" w:rsidTr="00804B62">
        <w:trPr>
          <w:cantSplit/>
        </w:trPr>
        <w:tc>
          <w:tcPr>
            <w:tcW w:w="1560" w:type="dxa"/>
            <w:shd w:val="clear" w:color="auto" w:fill="auto"/>
          </w:tcPr>
          <w:p w14:paraId="545AE47B" w14:textId="77777777" w:rsidR="003F37E6" w:rsidRPr="00804B62" w:rsidRDefault="003F37E6" w:rsidP="00804B62">
            <w:pPr>
              <w:suppressAutoHyphens w:val="0"/>
              <w:spacing w:before="40" w:after="40" w:line="220" w:lineRule="exact"/>
              <w:ind w:right="113"/>
              <w:rPr>
                <w:sz w:val="18"/>
                <w:szCs w:val="24"/>
              </w:rPr>
            </w:pPr>
          </w:p>
        </w:tc>
        <w:tc>
          <w:tcPr>
            <w:tcW w:w="2120" w:type="dxa"/>
            <w:shd w:val="clear" w:color="auto" w:fill="auto"/>
            <w:vAlign w:val="bottom"/>
          </w:tcPr>
          <w:p w14:paraId="3DFC1BEC" w14:textId="0E8F42D0" w:rsidR="003F37E6" w:rsidRPr="00804B62" w:rsidRDefault="003F37E6" w:rsidP="00804B62">
            <w:pPr>
              <w:suppressAutoHyphens w:val="0"/>
              <w:spacing w:before="40" w:after="40" w:line="220" w:lineRule="exact"/>
              <w:ind w:right="113"/>
              <w:rPr>
                <w:sz w:val="18"/>
                <w:szCs w:val="24"/>
              </w:rPr>
            </w:pPr>
            <w:r w:rsidRPr="00804B62">
              <w:rPr>
                <w:sz w:val="18"/>
                <w:szCs w:val="24"/>
              </w:rPr>
              <w:t>PG declined to prosecute</w:t>
            </w:r>
            <w:r w:rsidR="00083025">
              <w:rPr>
                <w:sz w:val="18"/>
                <w:szCs w:val="24"/>
              </w:rPr>
              <w:t>–</w:t>
            </w:r>
            <w:r w:rsidRPr="00804B62">
              <w:rPr>
                <w:sz w:val="18"/>
                <w:szCs w:val="24"/>
              </w:rPr>
              <w:t>4</w:t>
            </w:r>
          </w:p>
        </w:tc>
        <w:tc>
          <w:tcPr>
            <w:tcW w:w="1929" w:type="dxa"/>
            <w:shd w:val="clear" w:color="auto" w:fill="auto"/>
            <w:vAlign w:val="bottom"/>
          </w:tcPr>
          <w:p w14:paraId="0BC81364" w14:textId="77777777" w:rsidR="003F37E6" w:rsidRPr="00804B62" w:rsidRDefault="003F37E6" w:rsidP="00804B62">
            <w:pPr>
              <w:suppressAutoHyphens w:val="0"/>
              <w:spacing w:before="40" w:after="40" w:line="220" w:lineRule="exact"/>
              <w:ind w:right="113"/>
              <w:jc w:val="right"/>
              <w:rPr>
                <w:sz w:val="18"/>
                <w:szCs w:val="24"/>
              </w:rPr>
            </w:pPr>
          </w:p>
        </w:tc>
        <w:tc>
          <w:tcPr>
            <w:tcW w:w="1761" w:type="dxa"/>
            <w:shd w:val="clear" w:color="auto" w:fill="auto"/>
            <w:vAlign w:val="bottom"/>
          </w:tcPr>
          <w:p w14:paraId="159C90F6" w14:textId="77777777" w:rsidR="003F37E6" w:rsidRPr="00804B62" w:rsidRDefault="003F37E6" w:rsidP="00804B62">
            <w:pPr>
              <w:suppressAutoHyphens w:val="0"/>
              <w:spacing w:before="40" w:after="40" w:line="220" w:lineRule="exact"/>
              <w:ind w:right="113"/>
              <w:jc w:val="right"/>
              <w:rPr>
                <w:sz w:val="18"/>
                <w:szCs w:val="24"/>
              </w:rPr>
            </w:pPr>
          </w:p>
        </w:tc>
      </w:tr>
    </w:tbl>
    <w:p w14:paraId="595AC725" w14:textId="56268090" w:rsidR="003F37E6" w:rsidRPr="00881BC7" w:rsidRDefault="003F37E6" w:rsidP="00881BC7">
      <w:pPr>
        <w:spacing w:before="120" w:after="240"/>
        <w:ind w:left="1134" w:right="1134" w:firstLine="170"/>
        <w:rPr>
          <w:sz w:val="18"/>
        </w:rPr>
      </w:pPr>
      <w:r w:rsidRPr="00881BC7">
        <w:rPr>
          <w:i/>
          <w:iCs/>
          <w:sz w:val="18"/>
        </w:rPr>
        <w:t>Source:</w:t>
      </w:r>
      <w:r w:rsidRPr="00881BC7">
        <w:rPr>
          <w:sz w:val="18"/>
        </w:rPr>
        <w:t xml:space="preserve"> Namibian Police Force</w:t>
      </w:r>
      <w:r w:rsidR="00881BC7" w:rsidRPr="00881BC7">
        <w:rPr>
          <w:sz w:val="18"/>
        </w:rPr>
        <w:t>.</w:t>
      </w:r>
    </w:p>
    <w:p w14:paraId="0A96ADD0" w14:textId="20970309" w:rsidR="003F37E6" w:rsidRPr="00ED7B04" w:rsidRDefault="003F37E6" w:rsidP="003F37E6">
      <w:pPr>
        <w:pStyle w:val="SingleTxtG"/>
        <w:rPr>
          <w:color w:val="000000" w:themeColor="text1"/>
        </w:rPr>
      </w:pPr>
      <w:r w:rsidRPr="00ED7B04">
        <w:rPr>
          <w:color w:val="000000" w:themeColor="text1"/>
        </w:rPr>
        <w:t>68.</w:t>
      </w:r>
      <w:r w:rsidRPr="00ED7B04">
        <w:rPr>
          <w:color w:val="000000" w:themeColor="text1"/>
        </w:rPr>
        <w:tab/>
        <w:t>Section 13 of the Prevention of the Organised Crime Act, 2004 (Act No. 29 of 2004) provides that appropriate services should be rendered to victims of trafficking irrespective of their nationality.</w:t>
      </w:r>
      <w:r>
        <w:rPr>
          <w:color w:val="000000" w:themeColor="text1"/>
        </w:rPr>
        <w:t xml:space="preserve"> </w:t>
      </w:r>
      <w:r w:rsidRPr="00ED7B04">
        <w:rPr>
          <w:color w:val="000000" w:themeColor="text1"/>
        </w:rPr>
        <w:t>Basic needs such as safe accommodation, meals, clothing, toiletries, psychosocial support, legal assistance, medical services, access to documents service, and access to education is provided to the victims of trafficking. This is done by ensuring all victims receive basic services once admitted in a shelter, or in the after-school centre or the Namibian children ‘s home. Currently it is only Social Workers or Police Officers who can facilitate and take a victim for admission to a shelter. At the shelter, three meals (3) per day and clothing are provided.</w:t>
      </w:r>
      <w:r>
        <w:rPr>
          <w:color w:val="000000" w:themeColor="text1"/>
        </w:rPr>
        <w:t xml:space="preserve"> </w:t>
      </w:r>
      <w:r w:rsidRPr="00ED7B04">
        <w:rPr>
          <w:color w:val="000000" w:themeColor="text1"/>
        </w:rPr>
        <w:t xml:space="preserve">The shelters are equipped to provide medical, psychosocial, legal or home affairs and immigration related services, and are linked to such services by the Social Worker. </w:t>
      </w:r>
    </w:p>
    <w:p w14:paraId="5196B018" w14:textId="77777777" w:rsidR="003F37E6" w:rsidRPr="00ED7B04" w:rsidRDefault="003F37E6" w:rsidP="003F37E6">
      <w:pPr>
        <w:pStyle w:val="SingleTxtG"/>
        <w:rPr>
          <w:color w:val="000000" w:themeColor="text1"/>
        </w:rPr>
      </w:pPr>
      <w:r w:rsidRPr="00ED7B04">
        <w:rPr>
          <w:color w:val="000000" w:themeColor="text1"/>
        </w:rPr>
        <w:t>69.</w:t>
      </w:r>
      <w:r w:rsidRPr="00ED7B04">
        <w:rPr>
          <w:color w:val="000000" w:themeColor="text1"/>
        </w:rPr>
        <w:tab/>
        <w:t>Section 19 and 20 of the Organised Crime Act, 2004 makes provisions for health care and education service providers to assist children who are victims of trafficking and foreign victims. The table below shows statistics for the disaggregated number of traffickers (children, adults) by type of offence (forced labour vs sex trafficking), this includes Namibian nationals and foreigners.</w:t>
      </w:r>
    </w:p>
    <w:p w14:paraId="26814C21" w14:textId="77777777" w:rsidR="00083025" w:rsidRDefault="003F37E6" w:rsidP="00083025">
      <w:pPr>
        <w:pStyle w:val="Heading1"/>
        <w:keepNext/>
        <w:keepLines/>
      </w:pPr>
      <w:r w:rsidRPr="00ED7B04">
        <w:t>Table 10</w:t>
      </w:r>
    </w:p>
    <w:p w14:paraId="1CEE7704" w14:textId="6B9DF9B4" w:rsidR="003F37E6" w:rsidRPr="00ED7B04" w:rsidRDefault="003F37E6" w:rsidP="00083025">
      <w:pPr>
        <w:pStyle w:val="SingleTxtG"/>
        <w:keepNext/>
        <w:keepLines/>
        <w:jc w:val="left"/>
        <w:rPr>
          <w:color w:val="000000" w:themeColor="text1"/>
        </w:rPr>
      </w:pPr>
      <w:r w:rsidRPr="00ED7B04">
        <w:rPr>
          <w:b/>
          <w:bCs/>
          <w:color w:val="000000" w:themeColor="text1"/>
        </w:rPr>
        <w:t>Statistics for the disaggregated number of traffickers by type of offense (forced labour vs sex trafficking)</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22"/>
        <w:gridCol w:w="612"/>
        <w:gridCol w:w="567"/>
        <w:gridCol w:w="567"/>
        <w:gridCol w:w="851"/>
        <w:gridCol w:w="709"/>
        <w:gridCol w:w="708"/>
        <w:gridCol w:w="1418"/>
        <w:gridCol w:w="1416"/>
      </w:tblGrid>
      <w:tr w:rsidR="006D48F8" w:rsidRPr="00E62F47" w14:paraId="076C1C5A" w14:textId="77777777" w:rsidTr="00970D86">
        <w:trPr>
          <w:cantSplit/>
          <w:tblHeader/>
        </w:trPr>
        <w:tc>
          <w:tcPr>
            <w:tcW w:w="1134" w:type="dxa"/>
            <w:gridSpan w:val="2"/>
            <w:tcBorders>
              <w:top w:val="single" w:sz="4" w:space="0" w:color="auto"/>
              <w:bottom w:val="single" w:sz="4" w:space="0" w:color="auto"/>
              <w:right w:val="single" w:sz="24" w:space="0" w:color="FFFFFF" w:themeColor="background1"/>
            </w:tcBorders>
            <w:shd w:val="clear" w:color="auto" w:fill="auto"/>
            <w:vAlign w:val="bottom"/>
          </w:tcPr>
          <w:p w14:paraId="03589652" w14:textId="77777777" w:rsidR="006D48F8" w:rsidRPr="00E62F47" w:rsidRDefault="006D48F8" w:rsidP="006D48F8">
            <w:pPr>
              <w:keepNext/>
              <w:keepLines/>
              <w:suppressAutoHyphens w:val="0"/>
              <w:spacing w:before="80" w:after="80" w:line="200" w:lineRule="exact"/>
              <w:ind w:right="113"/>
              <w:jc w:val="center"/>
              <w:rPr>
                <w:i/>
                <w:sz w:val="16"/>
                <w:szCs w:val="24"/>
              </w:rPr>
            </w:pPr>
            <w:r w:rsidRPr="00E62F47">
              <w:rPr>
                <w:i/>
                <w:sz w:val="16"/>
                <w:szCs w:val="24"/>
              </w:rPr>
              <w:t>Sex</w:t>
            </w:r>
          </w:p>
        </w:tc>
        <w:tc>
          <w:tcPr>
            <w:tcW w:w="1134" w:type="dxa"/>
            <w:gridSpan w:val="2"/>
            <w:tcBorders>
              <w:top w:val="single" w:sz="4" w:space="0" w:color="auto"/>
              <w:left w:val="single" w:sz="24" w:space="0" w:color="FFFFFF" w:themeColor="background1"/>
              <w:bottom w:val="single" w:sz="4" w:space="0" w:color="auto"/>
            </w:tcBorders>
            <w:shd w:val="clear" w:color="auto" w:fill="auto"/>
            <w:vAlign w:val="bottom"/>
          </w:tcPr>
          <w:p w14:paraId="788B6E4D" w14:textId="77777777" w:rsidR="006D48F8" w:rsidRPr="00E62F47" w:rsidRDefault="006D48F8" w:rsidP="006D48F8">
            <w:pPr>
              <w:keepNext/>
              <w:keepLines/>
              <w:suppressAutoHyphens w:val="0"/>
              <w:spacing w:before="80" w:after="80" w:line="200" w:lineRule="exact"/>
              <w:ind w:right="113"/>
              <w:jc w:val="center"/>
              <w:rPr>
                <w:i/>
                <w:sz w:val="16"/>
                <w:szCs w:val="24"/>
              </w:rPr>
            </w:pPr>
            <w:r w:rsidRPr="00E62F47">
              <w:rPr>
                <w:i/>
                <w:sz w:val="16"/>
                <w:szCs w:val="24"/>
              </w:rPr>
              <w:t>Age</w:t>
            </w:r>
          </w:p>
        </w:tc>
        <w:tc>
          <w:tcPr>
            <w:tcW w:w="851" w:type="dxa"/>
            <w:vMerge w:val="restart"/>
            <w:tcBorders>
              <w:top w:val="single" w:sz="4" w:space="0" w:color="auto"/>
            </w:tcBorders>
            <w:shd w:val="clear" w:color="auto" w:fill="auto"/>
            <w:vAlign w:val="bottom"/>
          </w:tcPr>
          <w:p w14:paraId="181367C0" w14:textId="77777777" w:rsidR="006D48F8" w:rsidRPr="00E62F47" w:rsidRDefault="006D48F8" w:rsidP="00E62F47">
            <w:pPr>
              <w:keepNext/>
              <w:keepLines/>
              <w:suppressAutoHyphens w:val="0"/>
              <w:spacing w:before="80" w:after="80" w:line="200" w:lineRule="exact"/>
              <w:ind w:right="113"/>
              <w:rPr>
                <w:i/>
                <w:sz w:val="16"/>
                <w:szCs w:val="24"/>
              </w:rPr>
            </w:pPr>
            <w:r w:rsidRPr="00E62F47">
              <w:rPr>
                <w:i/>
                <w:sz w:val="16"/>
                <w:szCs w:val="24"/>
              </w:rPr>
              <w:t>Nationality</w:t>
            </w:r>
          </w:p>
        </w:tc>
        <w:tc>
          <w:tcPr>
            <w:tcW w:w="1417" w:type="dxa"/>
            <w:gridSpan w:val="2"/>
            <w:tcBorders>
              <w:top w:val="single" w:sz="4" w:space="0" w:color="auto"/>
              <w:bottom w:val="single" w:sz="4" w:space="0" w:color="auto"/>
            </w:tcBorders>
            <w:shd w:val="clear" w:color="auto" w:fill="auto"/>
            <w:vAlign w:val="bottom"/>
          </w:tcPr>
          <w:p w14:paraId="3B7FFA41" w14:textId="77777777" w:rsidR="006D48F8" w:rsidRPr="00E62F47" w:rsidRDefault="006D48F8" w:rsidP="006D48F8">
            <w:pPr>
              <w:keepNext/>
              <w:keepLines/>
              <w:suppressAutoHyphens w:val="0"/>
              <w:spacing w:before="80" w:after="80" w:line="200" w:lineRule="exact"/>
              <w:ind w:right="113"/>
              <w:jc w:val="center"/>
              <w:rPr>
                <w:i/>
                <w:sz w:val="16"/>
                <w:szCs w:val="24"/>
              </w:rPr>
            </w:pPr>
            <w:r w:rsidRPr="00E62F47">
              <w:rPr>
                <w:i/>
                <w:sz w:val="16"/>
                <w:szCs w:val="24"/>
              </w:rPr>
              <w:t>Traffickers involved</w:t>
            </w:r>
          </w:p>
        </w:tc>
        <w:tc>
          <w:tcPr>
            <w:tcW w:w="1418" w:type="dxa"/>
            <w:vMerge w:val="restart"/>
            <w:tcBorders>
              <w:top w:val="single" w:sz="4" w:space="0" w:color="auto"/>
            </w:tcBorders>
            <w:shd w:val="clear" w:color="auto" w:fill="auto"/>
            <w:vAlign w:val="bottom"/>
          </w:tcPr>
          <w:p w14:paraId="37B070B9" w14:textId="77777777" w:rsidR="006D48F8" w:rsidRPr="00E62F47" w:rsidRDefault="006D48F8" w:rsidP="006D48F8">
            <w:pPr>
              <w:keepNext/>
              <w:keepLines/>
              <w:suppressAutoHyphens w:val="0"/>
              <w:spacing w:before="80" w:after="80" w:line="200" w:lineRule="exact"/>
              <w:ind w:right="113"/>
              <w:jc w:val="center"/>
              <w:rPr>
                <w:i/>
                <w:sz w:val="16"/>
                <w:szCs w:val="24"/>
              </w:rPr>
            </w:pPr>
            <w:r w:rsidRPr="00E62F47">
              <w:rPr>
                <w:i/>
                <w:sz w:val="16"/>
                <w:szCs w:val="24"/>
              </w:rPr>
              <w:t>Nationality</w:t>
            </w:r>
          </w:p>
        </w:tc>
        <w:tc>
          <w:tcPr>
            <w:tcW w:w="1416" w:type="dxa"/>
            <w:vMerge w:val="restart"/>
            <w:tcBorders>
              <w:top w:val="single" w:sz="4" w:space="0" w:color="auto"/>
            </w:tcBorders>
            <w:shd w:val="clear" w:color="auto" w:fill="auto"/>
            <w:vAlign w:val="bottom"/>
          </w:tcPr>
          <w:p w14:paraId="06E12C46" w14:textId="77777777" w:rsidR="006D48F8" w:rsidRPr="00E62F47" w:rsidRDefault="006D48F8" w:rsidP="006D48F8">
            <w:pPr>
              <w:keepNext/>
              <w:keepLines/>
              <w:suppressAutoHyphens w:val="0"/>
              <w:spacing w:before="80" w:after="80" w:line="200" w:lineRule="exact"/>
              <w:ind w:right="113"/>
              <w:jc w:val="center"/>
              <w:rPr>
                <w:i/>
                <w:sz w:val="16"/>
                <w:szCs w:val="24"/>
              </w:rPr>
            </w:pPr>
            <w:r w:rsidRPr="00E62F47">
              <w:rPr>
                <w:i/>
                <w:sz w:val="16"/>
                <w:szCs w:val="24"/>
              </w:rPr>
              <w:t>Exploitation</w:t>
            </w:r>
          </w:p>
        </w:tc>
      </w:tr>
      <w:tr w:rsidR="006D48F8" w:rsidRPr="00E62F47" w14:paraId="410E17A3" w14:textId="77777777" w:rsidTr="00970D86">
        <w:trPr>
          <w:cantSplit/>
          <w:tblHeader/>
        </w:trPr>
        <w:tc>
          <w:tcPr>
            <w:tcW w:w="522" w:type="dxa"/>
            <w:tcBorders>
              <w:top w:val="single" w:sz="4" w:space="0" w:color="auto"/>
              <w:bottom w:val="single" w:sz="12" w:space="0" w:color="auto"/>
            </w:tcBorders>
            <w:shd w:val="clear" w:color="auto" w:fill="auto"/>
          </w:tcPr>
          <w:p w14:paraId="59884E88" w14:textId="77777777" w:rsidR="006D48F8" w:rsidRPr="00E62F47" w:rsidRDefault="006D48F8" w:rsidP="006D48F8">
            <w:pPr>
              <w:keepNext/>
              <w:keepLines/>
              <w:suppressAutoHyphens w:val="0"/>
              <w:spacing w:before="80" w:after="80" w:line="200" w:lineRule="exact"/>
              <w:rPr>
                <w:i/>
                <w:sz w:val="16"/>
                <w:szCs w:val="24"/>
              </w:rPr>
            </w:pPr>
            <w:r w:rsidRPr="00E62F47">
              <w:rPr>
                <w:i/>
                <w:sz w:val="16"/>
                <w:szCs w:val="24"/>
              </w:rPr>
              <w:t xml:space="preserve">Male </w:t>
            </w:r>
          </w:p>
        </w:tc>
        <w:tc>
          <w:tcPr>
            <w:tcW w:w="612" w:type="dxa"/>
            <w:tcBorders>
              <w:top w:val="single" w:sz="4" w:space="0" w:color="auto"/>
              <w:bottom w:val="single" w:sz="12" w:space="0" w:color="auto"/>
              <w:right w:val="single" w:sz="24" w:space="0" w:color="FFFFFF" w:themeColor="background1"/>
            </w:tcBorders>
            <w:shd w:val="clear" w:color="auto" w:fill="auto"/>
          </w:tcPr>
          <w:p w14:paraId="5D39AD31" w14:textId="77777777" w:rsidR="006D48F8" w:rsidRPr="00E62F47" w:rsidRDefault="006D48F8" w:rsidP="006D48F8">
            <w:pPr>
              <w:keepNext/>
              <w:keepLines/>
              <w:suppressAutoHyphens w:val="0"/>
              <w:spacing w:before="80" w:after="80" w:line="200" w:lineRule="exact"/>
              <w:jc w:val="right"/>
              <w:rPr>
                <w:i/>
                <w:sz w:val="16"/>
                <w:szCs w:val="24"/>
              </w:rPr>
            </w:pPr>
            <w:r w:rsidRPr="00E62F47">
              <w:rPr>
                <w:i/>
                <w:sz w:val="16"/>
                <w:szCs w:val="24"/>
              </w:rPr>
              <w:t xml:space="preserve">Female </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08B61F53" w14:textId="77777777" w:rsidR="006D48F8" w:rsidRPr="00E62F47" w:rsidRDefault="006D48F8" w:rsidP="006D48F8">
            <w:pPr>
              <w:keepNext/>
              <w:keepLines/>
              <w:suppressAutoHyphens w:val="0"/>
              <w:spacing w:before="80" w:after="80" w:line="200" w:lineRule="exact"/>
              <w:ind w:right="57"/>
              <w:jc w:val="right"/>
              <w:rPr>
                <w:i/>
                <w:sz w:val="16"/>
                <w:szCs w:val="24"/>
              </w:rPr>
            </w:pPr>
            <w:r w:rsidRPr="00E62F47">
              <w:rPr>
                <w:i/>
                <w:sz w:val="16"/>
                <w:szCs w:val="24"/>
              </w:rPr>
              <w:t>Adult</w:t>
            </w:r>
          </w:p>
        </w:tc>
        <w:tc>
          <w:tcPr>
            <w:tcW w:w="567" w:type="dxa"/>
            <w:tcBorders>
              <w:top w:val="single" w:sz="4" w:space="0" w:color="auto"/>
              <w:bottom w:val="single" w:sz="12" w:space="0" w:color="auto"/>
            </w:tcBorders>
            <w:shd w:val="clear" w:color="auto" w:fill="auto"/>
            <w:vAlign w:val="bottom"/>
          </w:tcPr>
          <w:p w14:paraId="4DDC638E" w14:textId="77777777" w:rsidR="006D48F8" w:rsidRPr="00E62F47" w:rsidRDefault="006D48F8" w:rsidP="006D48F8">
            <w:pPr>
              <w:keepNext/>
              <w:keepLines/>
              <w:suppressAutoHyphens w:val="0"/>
              <w:spacing w:before="80" w:after="80" w:line="200" w:lineRule="exact"/>
              <w:ind w:right="57"/>
              <w:jc w:val="right"/>
              <w:rPr>
                <w:i/>
                <w:sz w:val="16"/>
                <w:szCs w:val="24"/>
              </w:rPr>
            </w:pPr>
            <w:r w:rsidRPr="00E62F47">
              <w:rPr>
                <w:i/>
                <w:sz w:val="16"/>
                <w:szCs w:val="24"/>
              </w:rPr>
              <w:t xml:space="preserve">Minor </w:t>
            </w:r>
          </w:p>
        </w:tc>
        <w:tc>
          <w:tcPr>
            <w:tcW w:w="851" w:type="dxa"/>
            <w:vMerge/>
            <w:tcBorders>
              <w:bottom w:val="single" w:sz="12" w:space="0" w:color="auto"/>
            </w:tcBorders>
            <w:shd w:val="clear" w:color="auto" w:fill="auto"/>
            <w:vAlign w:val="bottom"/>
          </w:tcPr>
          <w:p w14:paraId="1AE42577" w14:textId="77777777" w:rsidR="006D48F8" w:rsidRPr="00E62F47" w:rsidRDefault="006D48F8" w:rsidP="006D48F8">
            <w:pPr>
              <w:keepNext/>
              <w:keepLines/>
              <w:suppressAutoHyphens w:val="0"/>
              <w:spacing w:before="80" w:after="80" w:line="200" w:lineRule="exact"/>
              <w:rPr>
                <w:i/>
                <w:sz w:val="16"/>
                <w:szCs w:val="24"/>
              </w:rPr>
            </w:pPr>
          </w:p>
        </w:tc>
        <w:tc>
          <w:tcPr>
            <w:tcW w:w="709" w:type="dxa"/>
            <w:tcBorders>
              <w:top w:val="single" w:sz="4" w:space="0" w:color="auto"/>
              <w:bottom w:val="single" w:sz="12" w:space="0" w:color="auto"/>
            </w:tcBorders>
            <w:shd w:val="clear" w:color="auto" w:fill="auto"/>
            <w:vAlign w:val="bottom"/>
          </w:tcPr>
          <w:p w14:paraId="3D7E08C4" w14:textId="77777777" w:rsidR="006D48F8" w:rsidRPr="00E62F47" w:rsidRDefault="006D48F8" w:rsidP="006D48F8">
            <w:pPr>
              <w:keepNext/>
              <w:keepLines/>
              <w:suppressAutoHyphens w:val="0"/>
              <w:spacing w:before="80" w:after="80" w:line="200" w:lineRule="exact"/>
              <w:ind w:right="57"/>
              <w:jc w:val="right"/>
              <w:rPr>
                <w:i/>
                <w:sz w:val="16"/>
                <w:szCs w:val="24"/>
              </w:rPr>
            </w:pPr>
            <w:r w:rsidRPr="00E62F47">
              <w:rPr>
                <w:i/>
                <w:sz w:val="16"/>
                <w:szCs w:val="24"/>
              </w:rPr>
              <w:t xml:space="preserve">Male </w:t>
            </w:r>
          </w:p>
        </w:tc>
        <w:tc>
          <w:tcPr>
            <w:tcW w:w="708" w:type="dxa"/>
            <w:tcBorders>
              <w:top w:val="single" w:sz="4" w:space="0" w:color="auto"/>
              <w:bottom w:val="single" w:sz="12" w:space="0" w:color="auto"/>
            </w:tcBorders>
            <w:shd w:val="clear" w:color="auto" w:fill="auto"/>
            <w:vAlign w:val="bottom"/>
          </w:tcPr>
          <w:p w14:paraId="27232C6F" w14:textId="77777777" w:rsidR="006D48F8" w:rsidRPr="00E62F47" w:rsidRDefault="006D48F8" w:rsidP="006D48F8">
            <w:pPr>
              <w:keepNext/>
              <w:keepLines/>
              <w:suppressAutoHyphens w:val="0"/>
              <w:spacing w:before="80" w:after="80" w:line="200" w:lineRule="exact"/>
              <w:ind w:right="57"/>
              <w:jc w:val="right"/>
              <w:rPr>
                <w:i/>
                <w:sz w:val="16"/>
                <w:szCs w:val="24"/>
              </w:rPr>
            </w:pPr>
            <w:r w:rsidRPr="00E62F47">
              <w:rPr>
                <w:i/>
                <w:sz w:val="16"/>
                <w:szCs w:val="24"/>
              </w:rPr>
              <w:t xml:space="preserve">Female </w:t>
            </w:r>
          </w:p>
        </w:tc>
        <w:tc>
          <w:tcPr>
            <w:tcW w:w="1418" w:type="dxa"/>
            <w:vMerge/>
            <w:tcBorders>
              <w:top w:val="single" w:sz="4" w:space="0" w:color="auto"/>
              <w:bottom w:val="single" w:sz="12" w:space="0" w:color="auto"/>
            </w:tcBorders>
            <w:shd w:val="clear" w:color="auto" w:fill="auto"/>
            <w:vAlign w:val="bottom"/>
          </w:tcPr>
          <w:p w14:paraId="0B6C6104" w14:textId="77777777" w:rsidR="006D48F8" w:rsidRPr="00E62F47" w:rsidRDefault="006D48F8" w:rsidP="006D48F8">
            <w:pPr>
              <w:keepNext/>
              <w:keepLines/>
              <w:suppressAutoHyphens w:val="0"/>
              <w:spacing w:before="80" w:after="80" w:line="200" w:lineRule="exact"/>
              <w:rPr>
                <w:i/>
                <w:sz w:val="16"/>
                <w:szCs w:val="24"/>
              </w:rPr>
            </w:pPr>
          </w:p>
        </w:tc>
        <w:tc>
          <w:tcPr>
            <w:tcW w:w="1416" w:type="dxa"/>
            <w:vMerge/>
            <w:tcBorders>
              <w:bottom w:val="single" w:sz="12" w:space="0" w:color="auto"/>
            </w:tcBorders>
            <w:shd w:val="clear" w:color="auto" w:fill="auto"/>
            <w:vAlign w:val="bottom"/>
          </w:tcPr>
          <w:p w14:paraId="57D27CE4" w14:textId="77777777" w:rsidR="006D48F8" w:rsidRPr="00E62F47" w:rsidRDefault="006D48F8" w:rsidP="006D48F8">
            <w:pPr>
              <w:keepNext/>
              <w:keepLines/>
              <w:suppressAutoHyphens w:val="0"/>
              <w:spacing w:before="80" w:after="80" w:line="200" w:lineRule="exact"/>
              <w:rPr>
                <w:i/>
                <w:sz w:val="16"/>
                <w:szCs w:val="24"/>
              </w:rPr>
            </w:pPr>
          </w:p>
        </w:tc>
      </w:tr>
      <w:tr w:rsidR="00970D86" w:rsidRPr="00E62F47" w14:paraId="135AB650" w14:textId="77777777" w:rsidTr="00970D86">
        <w:trPr>
          <w:cantSplit/>
        </w:trPr>
        <w:tc>
          <w:tcPr>
            <w:tcW w:w="522" w:type="dxa"/>
            <w:tcBorders>
              <w:top w:val="single" w:sz="12" w:space="0" w:color="auto"/>
            </w:tcBorders>
            <w:shd w:val="clear" w:color="auto" w:fill="auto"/>
          </w:tcPr>
          <w:p w14:paraId="54AD95C4" w14:textId="77777777" w:rsidR="003F37E6" w:rsidRPr="00E62F47" w:rsidRDefault="003F37E6" w:rsidP="00083025">
            <w:pPr>
              <w:keepNext/>
              <w:keepLines/>
              <w:suppressAutoHyphens w:val="0"/>
              <w:spacing w:before="40" w:after="40" w:line="220" w:lineRule="exact"/>
              <w:ind w:right="113"/>
              <w:jc w:val="right"/>
              <w:rPr>
                <w:sz w:val="18"/>
                <w:szCs w:val="24"/>
              </w:rPr>
            </w:pPr>
            <w:r w:rsidRPr="00E62F47">
              <w:rPr>
                <w:sz w:val="18"/>
                <w:szCs w:val="24"/>
              </w:rPr>
              <w:t>2</w:t>
            </w:r>
          </w:p>
        </w:tc>
        <w:tc>
          <w:tcPr>
            <w:tcW w:w="612" w:type="dxa"/>
            <w:tcBorders>
              <w:top w:val="single" w:sz="12" w:space="0" w:color="auto"/>
            </w:tcBorders>
            <w:shd w:val="clear" w:color="auto" w:fill="auto"/>
          </w:tcPr>
          <w:p w14:paraId="225759F8" w14:textId="77777777" w:rsidR="003F37E6" w:rsidRPr="00E62F47" w:rsidRDefault="003F37E6" w:rsidP="00E62F47">
            <w:pPr>
              <w:keepNext/>
              <w:keepLines/>
              <w:suppressAutoHyphens w:val="0"/>
              <w:spacing w:before="40" w:after="40" w:line="220" w:lineRule="exact"/>
              <w:ind w:right="113"/>
              <w:jc w:val="right"/>
              <w:rPr>
                <w:sz w:val="18"/>
                <w:szCs w:val="24"/>
              </w:rPr>
            </w:pPr>
          </w:p>
        </w:tc>
        <w:tc>
          <w:tcPr>
            <w:tcW w:w="567" w:type="dxa"/>
            <w:tcBorders>
              <w:top w:val="single" w:sz="12" w:space="0" w:color="auto"/>
            </w:tcBorders>
            <w:shd w:val="clear" w:color="auto" w:fill="auto"/>
            <w:vAlign w:val="bottom"/>
          </w:tcPr>
          <w:p w14:paraId="0C2349CD" w14:textId="77777777" w:rsidR="003F37E6" w:rsidRPr="00E62F47" w:rsidRDefault="003F37E6" w:rsidP="00E62F47">
            <w:pPr>
              <w:keepNext/>
              <w:keepLines/>
              <w:suppressAutoHyphens w:val="0"/>
              <w:spacing w:before="40" w:after="40" w:line="220" w:lineRule="exact"/>
              <w:ind w:right="113"/>
              <w:jc w:val="right"/>
              <w:rPr>
                <w:sz w:val="18"/>
                <w:szCs w:val="24"/>
              </w:rPr>
            </w:pPr>
          </w:p>
        </w:tc>
        <w:tc>
          <w:tcPr>
            <w:tcW w:w="567" w:type="dxa"/>
            <w:tcBorders>
              <w:top w:val="single" w:sz="12" w:space="0" w:color="auto"/>
            </w:tcBorders>
            <w:shd w:val="clear" w:color="auto" w:fill="auto"/>
            <w:vAlign w:val="bottom"/>
          </w:tcPr>
          <w:p w14:paraId="40D2F49F" w14:textId="77777777" w:rsidR="003F37E6" w:rsidRPr="00E62F47" w:rsidRDefault="003F37E6" w:rsidP="00E62F47">
            <w:pPr>
              <w:keepNext/>
              <w:keepLines/>
              <w:suppressAutoHyphens w:val="0"/>
              <w:spacing w:before="40" w:after="40" w:line="220" w:lineRule="exact"/>
              <w:ind w:right="113"/>
              <w:jc w:val="right"/>
              <w:rPr>
                <w:sz w:val="18"/>
                <w:szCs w:val="24"/>
              </w:rPr>
            </w:pPr>
            <w:r w:rsidRPr="00E62F47">
              <w:rPr>
                <w:sz w:val="18"/>
                <w:szCs w:val="24"/>
              </w:rPr>
              <w:t>2</w:t>
            </w:r>
          </w:p>
        </w:tc>
        <w:tc>
          <w:tcPr>
            <w:tcW w:w="851" w:type="dxa"/>
            <w:tcBorders>
              <w:top w:val="single" w:sz="12" w:space="0" w:color="auto"/>
            </w:tcBorders>
            <w:shd w:val="clear" w:color="auto" w:fill="auto"/>
            <w:vAlign w:val="bottom"/>
          </w:tcPr>
          <w:p w14:paraId="77FF459C" w14:textId="77777777" w:rsidR="003F37E6" w:rsidRPr="00E62F47" w:rsidRDefault="003F37E6" w:rsidP="00E62F47">
            <w:pPr>
              <w:keepNext/>
              <w:keepLines/>
              <w:suppressAutoHyphens w:val="0"/>
              <w:spacing w:before="40" w:after="40" w:line="220" w:lineRule="exact"/>
              <w:ind w:right="113"/>
              <w:rPr>
                <w:sz w:val="18"/>
                <w:szCs w:val="24"/>
              </w:rPr>
            </w:pPr>
            <w:r w:rsidRPr="00E62F47">
              <w:rPr>
                <w:sz w:val="18"/>
                <w:szCs w:val="24"/>
              </w:rPr>
              <w:t xml:space="preserve">Namibian </w:t>
            </w:r>
          </w:p>
        </w:tc>
        <w:tc>
          <w:tcPr>
            <w:tcW w:w="709" w:type="dxa"/>
            <w:tcBorders>
              <w:top w:val="single" w:sz="12" w:space="0" w:color="auto"/>
            </w:tcBorders>
            <w:shd w:val="clear" w:color="auto" w:fill="auto"/>
            <w:vAlign w:val="bottom"/>
          </w:tcPr>
          <w:p w14:paraId="171E6750" w14:textId="77777777" w:rsidR="003F37E6" w:rsidRPr="00E62F47" w:rsidRDefault="003F37E6" w:rsidP="00E62F47">
            <w:pPr>
              <w:keepNext/>
              <w:keepLines/>
              <w:suppressAutoHyphens w:val="0"/>
              <w:spacing w:before="40" w:after="40" w:line="220" w:lineRule="exact"/>
              <w:ind w:right="113"/>
              <w:jc w:val="right"/>
              <w:rPr>
                <w:sz w:val="18"/>
                <w:szCs w:val="24"/>
              </w:rPr>
            </w:pPr>
            <w:r w:rsidRPr="00E62F47">
              <w:rPr>
                <w:sz w:val="18"/>
                <w:szCs w:val="24"/>
              </w:rPr>
              <w:t>1</w:t>
            </w:r>
          </w:p>
        </w:tc>
        <w:tc>
          <w:tcPr>
            <w:tcW w:w="708" w:type="dxa"/>
            <w:tcBorders>
              <w:top w:val="single" w:sz="12" w:space="0" w:color="auto"/>
            </w:tcBorders>
            <w:shd w:val="clear" w:color="auto" w:fill="auto"/>
            <w:vAlign w:val="bottom"/>
          </w:tcPr>
          <w:p w14:paraId="046E2270" w14:textId="77777777" w:rsidR="003F37E6" w:rsidRPr="00E62F47" w:rsidRDefault="003F37E6" w:rsidP="00E62F47">
            <w:pPr>
              <w:keepNext/>
              <w:keepLines/>
              <w:suppressAutoHyphens w:val="0"/>
              <w:spacing w:before="40" w:after="40" w:line="220" w:lineRule="exact"/>
              <w:ind w:right="113"/>
              <w:jc w:val="right"/>
              <w:rPr>
                <w:sz w:val="18"/>
                <w:szCs w:val="24"/>
              </w:rPr>
            </w:pPr>
          </w:p>
        </w:tc>
        <w:tc>
          <w:tcPr>
            <w:tcW w:w="1418" w:type="dxa"/>
            <w:tcBorders>
              <w:top w:val="single" w:sz="12" w:space="0" w:color="auto"/>
            </w:tcBorders>
            <w:shd w:val="clear" w:color="auto" w:fill="auto"/>
            <w:vAlign w:val="bottom"/>
          </w:tcPr>
          <w:p w14:paraId="102BC2E9" w14:textId="77777777" w:rsidR="003F37E6" w:rsidRPr="00E62F47" w:rsidRDefault="003F37E6" w:rsidP="00517129">
            <w:pPr>
              <w:keepNext/>
              <w:keepLines/>
              <w:suppressAutoHyphens w:val="0"/>
              <w:spacing w:before="40" w:after="40" w:line="220" w:lineRule="exact"/>
              <w:rPr>
                <w:sz w:val="18"/>
                <w:szCs w:val="24"/>
              </w:rPr>
            </w:pPr>
            <w:r w:rsidRPr="00E62F47">
              <w:rPr>
                <w:sz w:val="18"/>
                <w:szCs w:val="24"/>
              </w:rPr>
              <w:t>Congolese</w:t>
            </w:r>
          </w:p>
        </w:tc>
        <w:tc>
          <w:tcPr>
            <w:tcW w:w="1416" w:type="dxa"/>
            <w:tcBorders>
              <w:top w:val="single" w:sz="12" w:space="0" w:color="auto"/>
            </w:tcBorders>
            <w:shd w:val="clear" w:color="auto" w:fill="auto"/>
            <w:vAlign w:val="bottom"/>
          </w:tcPr>
          <w:p w14:paraId="4C0267F3" w14:textId="1C374A29" w:rsidR="003F37E6" w:rsidRPr="00E62F47" w:rsidRDefault="003F37E6" w:rsidP="00E62F47">
            <w:pPr>
              <w:keepNext/>
              <w:keepLines/>
              <w:suppressAutoHyphens w:val="0"/>
              <w:spacing w:before="40" w:after="40" w:line="220" w:lineRule="exact"/>
              <w:ind w:right="113"/>
              <w:rPr>
                <w:sz w:val="18"/>
                <w:szCs w:val="24"/>
              </w:rPr>
            </w:pPr>
            <w:r w:rsidRPr="00E62F47">
              <w:rPr>
                <w:sz w:val="18"/>
                <w:szCs w:val="24"/>
              </w:rPr>
              <w:t>Unknown</w:t>
            </w:r>
          </w:p>
        </w:tc>
      </w:tr>
      <w:tr w:rsidR="00970D86" w:rsidRPr="00E62F47" w14:paraId="0022D89B" w14:textId="77777777" w:rsidTr="00970D86">
        <w:trPr>
          <w:cantSplit/>
        </w:trPr>
        <w:tc>
          <w:tcPr>
            <w:tcW w:w="522" w:type="dxa"/>
            <w:shd w:val="clear" w:color="auto" w:fill="auto"/>
          </w:tcPr>
          <w:p w14:paraId="1A10D728" w14:textId="77777777" w:rsidR="003F37E6" w:rsidRPr="00E62F47" w:rsidRDefault="003F37E6" w:rsidP="00083025">
            <w:pPr>
              <w:suppressAutoHyphens w:val="0"/>
              <w:spacing w:before="40" w:after="40" w:line="220" w:lineRule="exact"/>
              <w:ind w:right="113"/>
              <w:jc w:val="right"/>
              <w:rPr>
                <w:sz w:val="18"/>
                <w:szCs w:val="24"/>
              </w:rPr>
            </w:pPr>
            <w:r w:rsidRPr="00E62F47">
              <w:rPr>
                <w:sz w:val="18"/>
                <w:szCs w:val="24"/>
              </w:rPr>
              <w:t>4</w:t>
            </w:r>
          </w:p>
        </w:tc>
        <w:tc>
          <w:tcPr>
            <w:tcW w:w="612" w:type="dxa"/>
            <w:shd w:val="clear" w:color="auto" w:fill="auto"/>
          </w:tcPr>
          <w:p w14:paraId="131AE6EF" w14:textId="77777777" w:rsidR="003F37E6" w:rsidRPr="00E62F47" w:rsidRDefault="003F37E6" w:rsidP="00E62F47">
            <w:pPr>
              <w:suppressAutoHyphens w:val="0"/>
              <w:spacing w:before="40" w:after="40" w:line="220" w:lineRule="exact"/>
              <w:ind w:right="113"/>
              <w:jc w:val="right"/>
              <w:rPr>
                <w:sz w:val="18"/>
                <w:szCs w:val="24"/>
              </w:rPr>
            </w:pPr>
            <w:r w:rsidRPr="00E62F47">
              <w:rPr>
                <w:sz w:val="18"/>
                <w:szCs w:val="24"/>
              </w:rPr>
              <w:t>2</w:t>
            </w:r>
          </w:p>
        </w:tc>
        <w:tc>
          <w:tcPr>
            <w:tcW w:w="567" w:type="dxa"/>
            <w:shd w:val="clear" w:color="auto" w:fill="auto"/>
            <w:vAlign w:val="bottom"/>
          </w:tcPr>
          <w:p w14:paraId="0A1A2AA8" w14:textId="77777777" w:rsidR="003F37E6" w:rsidRPr="00E62F47" w:rsidRDefault="003F37E6" w:rsidP="00E62F47">
            <w:pPr>
              <w:suppressAutoHyphens w:val="0"/>
              <w:spacing w:before="40" w:after="40" w:line="220" w:lineRule="exact"/>
              <w:ind w:right="113"/>
              <w:jc w:val="right"/>
              <w:rPr>
                <w:sz w:val="18"/>
                <w:szCs w:val="24"/>
              </w:rPr>
            </w:pPr>
          </w:p>
        </w:tc>
        <w:tc>
          <w:tcPr>
            <w:tcW w:w="567" w:type="dxa"/>
            <w:shd w:val="clear" w:color="auto" w:fill="auto"/>
            <w:vAlign w:val="bottom"/>
          </w:tcPr>
          <w:p w14:paraId="28E31B9E" w14:textId="77777777" w:rsidR="003F37E6" w:rsidRPr="00E62F47" w:rsidRDefault="003F37E6" w:rsidP="00E62F47">
            <w:pPr>
              <w:suppressAutoHyphens w:val="0"/>
              <w:spacing w:before="40" w:after="40" w:line="220" w:lineRule="exact"/>
              <w:ind w:right="113"/>
              <w:jc w:val="right"/>
              <w:rPr>
                <w:sz w:val="18"/>
                <w:szCs w:val="24"/>
              </w:rPr>
            </w:pPr>
            <w:r w:rsidRPr="00E62F47">
              <w:rPr>
                <w:sz w:val="18"/>
                <w:szCs w:val="24"/>
              </w:rPr>
              <w:t>4</w:t>
            </w:r>
          </w:p>
        </w:tc>
        <w:tc>
          <w:tcPr>
            <w:tcW w:w="851" w:type="dxa"/>
            <w:shd w:val="clear" w:color="auto" w:fill="auto"/>
            <w:vAlign w:val="bottom"/>
          </w:tcPr>
          <w:p w14:paraId="2BA732CC" w14:textId="77777777" w:rsidR="003F37E6" w:rsidRPr="00E62F47" w:rsidRDefault="003F37E6" w:rsidP="00E62F47">
            <w:pPr>
              <w:suppressAutoHyphens w:val="0"/>
              <w:spacing w:before="40" w:after="40" w:line="220" w:lineRule="exact"/>
              <w:ind w:right="113"/>
              <w:rPr>
                <w:sz w:val="18"/>
                <w:szCs w:val="24"/>
              </w:rPr>
            </w:pPr>
            <w:r w:rsidRPr="00E62F47">
              <w:rPr>
                <w:sz w:val="18"/>
                <w:szCs w:val="24"/>
              </w:rPr>
              <w:t xml:space="preserve">Angolan </w:t>
            </w:r>
          </w:p>
        </w:tc>
        <w:tc>
          <w:tcPr>
            <w:tcW w:w="709" w:type="dxa"/>
            <w:shd w:val="clear" w:color="auto" w:fill="auto"/>
            <w:vAlign w:val="bottom"/>
          </w:tcPr>
          <w:p w14:paraId="48549101" w14:textId="77777777" w:rsidR="003F37E6" w:rsidRPr="00E62F47" w:rsidRDefault="003F37E6" w:rsidP="00E62F47">
            <w:pPr>
              <w:suppressAutoHyphens w:val="0"/>
              <w:spacing w:before="40" w:after="40" w:line="220" w:lineRule="exact"/>
              <w:ind w:right="113"/>
              <w:jc w:val="right"/>
              <w:rPr>
                <w:sz w:val="18"/>
                <w:szCs w:val="24"/>
              </w:rPr>
            </w:pPr>
            <w:r w:rsidRPr="00E62F47">
              <w:rPr>
                <w:sz w:val="18"/>
                <w:szCs w:val="24"/>
              </w:rPr>
              <w:t>1</w:t>
            </w:r>
          </w:p>
        </w:tc>
        <w:tc>
          <w:tcPr>
            <w:tcW w:w="708" w:type="dxa"/>
            <w:shd w:val="clear" w:color="auto" w:fill="auto"/>
            <w:vAlign w:val="bottom"/>
          </w:tcPr>
          <w:p w14:paraId="6F4BA57B" w14:textId="77777777" w:rsidR="003F37E6" w:rsidRPr="00E62F47" w:rsidRDefault="003F37E6" w:rsidP="00E62F47">
            <w:pPr>
              <w:suppressAutoHyphens w:val="0"/>
              <w:spacing w:before="40" w:after="40" w:line="220" w:lineRule="exact"/>
              <w:ind w:right="113"/>
              <w:jc w:val="right"/>
              <w:rPr>
                <w:sz w:val="18"/>
                <w:szCs w:val="24"/>
              </w:rPr>
            </w:pPr>
          </w:p>
        </w:tc>
        <w:tc>
          <w:tcPr>
            <w:tcW w:w="1418" w:type="dxa"/>
            <w:shd w:val="clear" w:color="auto" w:fill="auto"/>
            <w:vAlign w:val="bottom"/>
          </w:tcPr>
          <w:p w14:paraId="441862E2" w14:textId="77777777" w:rsidR="003F37E6" w:rsidRPr="00E62F47" w:rsidRDefault="003F37E6" w:rsidP="00517129">
            <w:pPr>
              <w:suppressAutoHyphens w:val="0"/>
              <w:spacing w:before="40" w:after="40" w:line="220" w:lineRule="exact"/>
              <w:rPr>
                <w:sz w:val="18"/>
                <w:szCs w:val="24"/>
              </w:rPr>
            </w:pPr>
            <w:r w:rsidRPr="00E62F47">
              <w:rPr>
                <w:sz w:val="18"/>
                <w:szCs w:val="24"/>
              </w:rPr>
              <w:t>Namibian</w:t>
            </w:r>
          </w:p>
        </w:tc>
        <w:tc>
          <w:tcPr>
            <w:tcW w:w="1416" w:type="dxa"/>
            <w:shd w:val="clear" w:color="auto" w:fill="auto"/>
            <w:vAlign w:val="bottom"/>
          </w:tcPr>
          <w:p w14:paraId="76965409" w14:textId="6DDE18AC" w:rsidR="003F37E6" w:rsidRPr="00E62F47" w:rsidRDefault="003F37E6" w:rsidP="00517129">
            <w:pPr>
              <w:suppressAutoHyphens w:val="0"/>
              <w:spacing w:before="40" w:after="40" w:line="220" w:lineRule="exact"/>
              <w:rPr>
                <w:sz w:val="18"/>
                <w:szCs w:val="24"/>
              </w:rPr>
            </w:pPr>
            <w:r w:rsidRPr="00E62F47">
              <w:rPr>
                <w:sz w:val="18"/>
                <w:szCs w:val="24"/>
              </w:rPr>
              <w:t xml:space="preserve">Domestic </w:t>
            </w:r>
            <w:r w:rsidR="00517129" w:rsidRPr="00E62F47">
              <w:rPr>
                <w:sz w:val="18"/>
                <w:szCs w:val="24"/>
              </w:rPr>
              <w:t xml:space="preserve">Labour </w:t>
            </w:r>
          </w:p>
        </w:tc>
      </w:tr>
      <w:tr w:rsidR="00970D86" w:rsidRPr="00E62F47" w14:paraId="2110666A" w14:textId="77777777" w:rsidTr="00970D86">
        <w:trPr>
          <w:cantSplit/>
        </w:trPr>
        <w:tc>
          <w:tcPr>
            <w:tcW w:w="522" w:type="dxa"/>
            <w:shd w:val="clear" w:color="auto" w:fill="auto"/>
          </w:tcPr>
          <w:p w14:paraId="53DC652F" w14:textId="77777777" w:rsidR="003F37E6" w:rsidRPr="00E62F47" w:rsidRDefault="003F37E6" w:rsidP="00083025">
            <w:pPr>
              <w:suppressAutoHyphens w:val="0"/>
              <w:spacing w:before="40" w:after="40" w:line="220" w:lineRule="exact"/>
              <w:ind w:right="113"/>
              <w:jc w:val="right"/>
              <w:rPr>
                <w:sz w:val="18"/>
                <w:szCs w:val="24"/>
              </w:rPr>
            </w:pPr>
          </w:p>
        </w:tc>
        <w:tc>
          <w:tcPr>
            <w:tcW w:w="612" w:type="dxa"/>
            <w:shd w:val="clear" w:color="auto" w:fill="auto"/>
          </w:tcPr>
          <w:p w14:paraId="4922A2BA" w14:textId="77777777" w:rsidR="003F37E6" w:rsidRPr="00E62F47" w:rsidRDefault="003F37E6" w:rsidP="00E62F47">
            <w:pPr>
              <w:suppressAutoHyphens w:val="0"/>
              <w:spacing w:before="40" w:after="40" w:line="220" w:lineRule="exact"/>
              <w:ind w:right="113"/>
              <w:jc w:val="right"/>
              <w:rPr>
                <w:sz w:val="18"/>
                <w:szCs w:val="24"/>
              </w:rPr>
            </w:pPr>
            <w:r w:rsidRPr="00E62F47">
              <w:rPr>
                <w:sz w:val="18"/>
                <w:szCs w:val="24"/>
              </w:rPr>
              <w:t>1</w:t>
            </w:r>
          </w:p>
        </w:tc>
        <w:tc>
          <w:tcPr>
            <w:tcW w:w="567" w:type="dxa"/>
            <w:shd w:val="clear" w:color="auto" w:fill="auto"/>
            <w:vAlign w:val="bottom"/>
          </w:tcPr>
          <w:p w14:paraId="50C99BF3" w14:textId="77777777" w:rsidR="003F37E6" w:rsidRPr="00E62F47" w:rsidRDefault="003F37E6" w:rsidP="00E62F47">
            <w:pPr>
              <w:suppressAutoHyphens w:val="0"/>
              <w:spacing w:before="40" w:after="40" w:line="220" w:lineRule="exact"/>
              <w:ind w:right="113"/>
              <w:jc w:val="right"/>
              <w:rPr>
                <w:sz w:val="18"/>
                <w:szCs w:val="24"/>
              </w:rPr>
            </w:pPr>
          </w:p>
        </w:tc>
        <w:tc>
          <w:tcPr>
            <w:tcW w:w="567" w:type="dxa"/>
            <w:shd w:val="clear" w:color="auto" w:fill="auto"/>
            <w:vAlign w:val="bottom"/>
          </w:tcPr>
          <w:p w14:paraId="6170A612" w14:textId="77777777" w:rsidR="003F37E6" w:rsidRPr="00E62F47" w:rsidRDefault="003F37E6" w:rsidP="00E62F47">
            <w:pPr>
              <w:suppressAutoHyphens w:val="0"/>
              <w:spacing w:before="40" w:after="40" w:line="220" w:lineRule="exact"/>
              <w:ind w:right="113"/>
              <w:jc w:val="right"/>
              <w:rPr>
                <w:sz w:val="18"/>
                <w:szCs w:val="24"/>
              </w:rPr>
            </w:pPr>
            <w:r w:rsidRPr="00E62F47">
              <w:rPr>
                <w:sz w:val="18"/>
                <w:szCs w:val="24"/>
              </w:rPr>
              <w:t>1</w:t>
            </w:r>
          </w:p>
        </w:tc>
        <w:tc>
          <w:tcPr>
            <w:tcW w:w="851" w:type="dxa"/>
            <w:shd w:val="clear" w:color="auto" w:fill="auto"/>
            <w:vAlign w:val="bottom"/>
          </w:tcPr>
          <w:p w14:paraId="399FF6DA" w14:textId="77777777" w:rsidR="003F37E6" w:rsidRPr="00E62F47" w:rsidRDefault="003F37E6" w:rsidP="00E62F47">
            <w:pPr>
              <w:suppressAutoHyphens w:val="0"/>
              <w:spacing w:before="40" w:after="40" w:line="220" w:lineRule="exact"/>
              <w:ind w:right="113"/>
              <w:rPr>
                <w:sz w:val="18"/>
                <w:szCs w:val="24"/>
              </w:rPr>
            </w:pPr>
            <w:r w:rsidRPr="00E62F47">
              <w:rPr>
                <w:sz w:val="18"/>
                <w:szCs w:val="24"/>
              </w:rPr>
              <w:t xml:space="preserve">Angolan </w:t>
            </w:r>
          </w:p>
        </w:tc>
        <w:tc>
          <w:tcPr>
            <w:tcW w:w="709" w:type="dxa"/>
            <w:shd w:val="clear" w:color="auto" w:fill="auto"/>
            <w:vAlign w:val="bottom"/>
          </w:tcPr>
          <w:p w14:paraId="48CDDBC4" w14:textId="77777777" w:rsidR="003F37E6" w:rsidRPr="00E62F47" w:rsidRDefault="003F37E6" w:rsidP="00E62F47">
            <w:pPr>
              <w:suppressAutoHyphens w:val="0"/>
              <w:spacing w:before="40" w:after="40" w:line="220" w:lineRule="exact"/>
              <w:ind w:right="113"/>
              <w:jc w:val="right"/>
              <w:rPr>
                <w:sz w:val="18"/>
                <w:szCs w:val="24"/>
              </w:rPr>
            </w:pPr>
            <w:r w:rsidRPr="00E62F47">
              <w:rPr>
                <w:sz w:val="18"/>
                <w:szCs w:val="24"/>
              </w:rPr>
              <w:t>2</w:t>
            </w:r>
          </w:p>
        </w:tc>
        <w:tc>
          <w:tcPr>
            <w:tcW w:w="708" w:type="dxa"/>
            <w:shd w:val="clear" w:color="auto" w:fill="auto"/>
            <w:vAlign w:val="bottom"/>
          </w:tcPr>
          <w:p w14:paraId="1C74CE7D" w14:textId="77777777" w:rsidR="003F37E6" w:rsidRPr="00E62F47" w:rsidRDefault="003F37E6" w:rsidP="00E62F47">
            <w:pPr>
              <w:suppressAutoHyphens w:val="0"/>
              <w:spacing w:before="40" w:after="40" w:line="220" w:lineRule="exact"/>
              <w:ind w:right="113"/>
              <w:jc w:val="right"/>
              <w:rPr>
                <w:sz w:val="18"/>
                <w:szCs w:val="24"/>
              </w:rPr>
            </w:pPr>
            <w:r w:rsidRPr="00E62F47">
              <w:rPr>
                <w:sz w:val="18"/>
                <w:szCs w:val="24"/>
              </w:rPr>
              <w:t>1</w:t>
            </w:r>
          </w:p>
        </w:tc>
        <w:tc>
          <w:tcPr>
            <w:tcW w:w="1418" w:type="dxa"/>
            <w:shd w:val="clear" w:color="auto" w:fill="auto"/>
            <w:vAlign w:val="bottom"/>
          </w:tcPr>
          <w:p w14:paraId="4822548C" w14:textId="77777777" w:rsidR="003F37E6" w:rsidRPr="00E62F47" w:rsidRDefault="003F37E6" w:rsidP="00517129">
            <w:pPr>
              <w:suppressAutoHyphens w:val="0"/>
              <w:spacing w:before="40" w:after="40" w:line="220" w:lineRule="exact"/>
              <w:rPr>
                <w:sz w:val="18"/>
                <w:szCs w:val="24"/>
              </w:rPr>
            </w:pPr>
            <w:r w:rsidRPr="00E62F47">
              <w:rPr>
                <w:sz w:val="18"/>
                <w:szCs w:val="24"/>
              </w:rPr>
              <w:t>Namibian</w:t>
            </w:r>
          </w:p>
        </w:tc>
        <w:tc>
          <w:tcPr>
            <w:tcW w:w="1416" w:type="dxa"/>
            <w:shd w:val="clear" w:color="auto" w:fill="auto"/>
            <w:vAlign w:val="bottom"/>
          </w:tcPr>
          <w:p w14:paraId="2171AD41" w14:textId="5A61DF33" w:rsidR="003F37E6" w:rsidRPr="00E62F47" w:rsidRDefault="003F37E6" w:rsidP="00517129">
            <w:pPr>
              <w:suppressAutoHyphens w:val="0"/>
              <w:spacing w:before="40" w:after="40" w:line="220" w:lineRule="exact"/>
              <w:rPr>
                <w:sz w:val="18"/>
                <w:szCs w:val="24"/>
              </w:rPr>
            </w:pPr>
            <w:r w:rsidRPr="00E62F47">
              <w:rPr>
                <w:sz w:val="18"/>
                <w:szCs w:val="24"/>
              </w:rPr>
              <w:t>Domestic Labour</w:t>
            </w:r>
          </w:p>
        </w:tc>
      </w:tr>
      <w:tr w:rsidR="00970D86" w:rsidRPr="00E62F47" w14:paraId="331EEF98" w14:textId="77777777" w:rsidTr="00970D86">
        <w:trPr>
          <w:cantSplit/>
        </w:trPr>
        <w:tc>
          <w:tcPr>
            <w:tcW w:w="522" w:type="dxa"/>
            <w:shd w:val="clear" w:color="auto" w:fill="auto"/>
          </w:tcPr>
          <w:p w14:paraId="0D35B525" w14:textId="77777777" w:rsidR="003F37E6" w:rsidRPr="00E62F47" w:rsidRDefault="003F37E6" w:rsidP="00083025">
            <w:pPr>
              <w:suppressAutoHyphens w:val="0"/>
              <w:spacing w:before="40" w:after="40" w:line="220" w:lineRule="exact"/>
              <w:ind w:right="113"/>
              <w:jc w:val="right"/>
              <w:rPr>
                <w:sz w:val="18"/>
                <w:szCs w:val="24"/>
              </w:rPr>
            </w:pPr>
            <w:r w:rsidRPr="00E62F47">
              <w:rPr>
                <w:sz w:val="18"/>
                <w:szCs w:val="24"/>
              </w:rPr>
              <w:t>2</w:t>
            </w:r>
          </w:p>
        </w:tc>
        <w:tc>
          <w:tcPr>
            <w:tcW w:w="612" w:type="dxa"/>
            <w:shd w:val="clear" w:color="auto" w:fill="auto"/>
          </w:tcPr>
          <w:p w14:paraId="60730E9A" w14:textId="77777777" w:rsidR="003F37E6" w:rsidRPr="00E62F47" w:rsidRDefault="003F37E6" w:rsidP="00E62F47">
            <w:pPr>
              <w:suppressAutoHyphens w:val="0"/>
              <w:spacing w:before="40" w:after="40" w:line="220" w:lineRule="exact"/>
              <w:ind w:right="113"/>
              <w:jc w:val="right"/>
              <w:rPr>
                <w:sz w:val="18"/>
                <w:szCs w:val="24"/>
              </w:rPr>
            </w:pPr>
          </w:p>
        </w:tc>
        <w:tc>
          <w:tcPr>
            <w:tcW w:w="567" w:type="dxa"/>
            <w:shd w:val="clear" w:color="auto" w:fill="auto"/>
            <w:vAlign w:val="bottom"/>
          </w:tcPr>
          <w:p w14:paraId="390412B2" w14:textId="77777777" w:rsidR="003F37E6" w:rsidRPr="00E62F47" w:rsidRDefault="003F37E6" w:rsidP="00E62F47">
            <w:pPr>
              <w:suppressAutoHyphens w:val="0"/>
              <w:spacing w:before="40" w:after="40" w:line="220" w:lineRule="exact"/>
              <w:ind w:right="113"/>
              <w:jc w:val="right"/>
              <w:rPr>
                <w:sz w:val="18"/>
                <w:szCs w:val="24"/>
              </w:rPr>
            </w:pPr>
          </w:p>
        </w:tc>
        <w:tc>
          <w:tcPr>
            <w:tcW w:w="567" w:type="dxa"/>
            <w:shd w:val="clear" w:color="auto" w:fill="auto"/>
            <w:vAlign w:val="bottom"/>
          </w:tcPr>
          <w:p w14:paraId="6C4E0DF4" w14:textId="77777777" w:rsidR="003F37E6" w:rsidRPr="00E62F47" w:rsidRDefault="003F37E6" w:rsidP="00E62F47">
            <w:pPr>
              <w:suppressAutoHyphens w:val="0"/>
              <w:spacing w:before="40" w:after="40" w:line="220" w:lineRule="exact"/>
              <w:ind w:right="113"/>
              <w:jc w:val="right"/>
              <w:rPr>
                <w:sz w:val="18"/>
                <w:szCs w:val="24"/>
              </w:rPr>
            </w:pPr>
            <w:r w:rsidRPr="00E62F47">
              <w:rPr>
                <w:sz w:val="18"/>
                <w:szCs w:val="24"/>
              </w:rPr>
              <w:t>2</w:t>
            </w:r>
          </w:p>
        </w:tc>
        <w:tc>
          <w:tcPr>
            <w:tcW w:w="851" w:type="dxa"/>
            <w:shd w:val="clear" w:color="auto" w:fill="auto"/>
            <w:vAlign w:val="bottom"/>
          </w:tcPr>
          <w:p w14:paraId="097A3AF0" w14:textId="77777777" w:rsidR="003F37E6" w:rsidRPr="00E62F47" w:rsidRDefault="003F37E6" w:rsidP="00E62F47">
            <w:pPr>
              <w:suppressAutoHyphens w:val="0"/>
              <w:spacing w:before="40" w:after="40" w:line="220" w:lineRule="exact"/>
              <w:ind w:right="113"/>
              <w:rPr>
                <w:sz w:val="18"/>
                <w:szCs w:val="24"/>
              </w:rPr>
            </w:pPr>
            <w:r w:rsidRPr="00E62F47">
              <w:rPr>
                <w:sz w:val="18"/>
                <w:szCs w:val="24"/>
              </w:rPr>
              <w:t>Zambian</w:t>
            </w:r>
          </w:p>
        </w:tc>
        <w:tc>
          <w:tcPr>
            <w:tcW w:w="709" w:type="dxa"/>
            <w:shd w:val="clear" w:color="auto" w:fill="auto"/>
            <w:vAlign w:val="bottom"/>
          </w:tcPr>
          <w:p w14:paraId="3133AEE1" w14:textId="77777777" w:rsidR="003F37E6" w:rsidRPr="00E62F47" w:rsidRDefault="003F37E6" w:rsidP="00E62F47">
            <w:pPr>
              <w:suppressAutoHyphens w:val="0"/>
              <w:spacing w:before="40" w:after="40" w:line="220" w:lineRule="exact"/>
              <w:ind w:right="113"/>
              <w:jc w:val="right"/>
              <w:rPr>
                <w:sz w:val="18"/>
                <w:szCs w:val="24"/>
              </w:rPr>
            </w:pPr>
          </w:p>
        </w:tc>
        <w:tc>
          <w:tcPr>
            <w:tcW w:w="708" w:type="dxa"/>
            <w:shd w:val="clear" w:color="auto" w:fill="auto"/>
            <w:vAlign w:val="bottom"/>
          </w:tcPr>
          <w:p w14:paraId="26C8AF3A" w14:textId="77777777" w:rsidR="003F37E6" w:rsidRPr="00E62F47" w:rsidRDefault="003F37E6" w:rsidP="00E62F47">
            <w:pPr>
              <w:suppressAutoHyphens w:val="0"/>
              <w:spacing w:before="40" w:after="40" w:line="220" w:lineRule="exact"/>
              <w:ind w:right="113"/>
              <w:jc w:val="right"/>
              <w:rPr>
                <w:sz w:val="18"/>
                <w:szCs w:val="24"/>
              </w:rPr>
            </w:pPr>
            <w:r w:rsidRPr="00E62F47">
              <w:rPr>
                <w:sz w:val="18"/>
                <w:szCs w:val="24"/>
              </w:rPr>
              <w:t>1</w:t>
            </w:r>
          </w:p>
        </w:tc>
        <w:tc>
          <w:tcPr>
            <w:tcW w:w="1418" w:type="dxa"/>
            <w:shd w:val="clear" w:color="auto" w:fill="auto"/>
            <w:vAlign w:val="bottom"/>
          </w:tcPr>
          <w:p w14:paraId="7BF71477" w14:textId="77777777" w:rsidR="003F37E6" w:rsidRPr="00E62F47" w:rsidRDefault="003F37E6" w:rsidP="00517129">
            <w:pPr>
              <w:suppressAutoHyphens w:val="0"/>
              <w:spacing w:before="40" w:after="40" w:line="220" w:lineRule="exact"/>
              <w:rPr>
                <w:sz w:val="18"/>
                <w:szCs w:val="24"/>
              </w:rPr>
            </w:pPr>
            <w:r w:rsidRPr="00E62F47">
              <w:rPr>
                <w:sz w:val="18"/>
                <w:szCs w:val="24"/>
              </w:rPr>
              <w:t>Namibian Female</w:t>
            </w:r>
          </w:p>
        </w:tc>
        <w:tc>
          <w:tcPr>
            <w:tcW w:w="1416" w:type="dxa"/>
            <w:shd w:val="clear" w:color="auto" w:fill="auto"/>
            <w:vAlign w:val="bottom"/>
          </w:tcPr>
          <w:p w14:paraId="50D9159C" w14:textId="77777777" w:rsidR="003F37E6" w:rsidRPr="00E62F47" w:rsidRDefault="003F37E6" w:rsidP="00517129">
            <w:pPr>
              <w:suppressAutoHyphens w:val="0"/>
              <w:spacing w:before="40" w:after="40" w:line="220" w:lineRule="exact"/>
              <w:rPr>
                <w:sz w:val="18"/>
                <w:szCs w:val="24"/>
              </w:rPr>
            </w:pPr>
            <w:r w:rsidRPr="00E62F47">
              <w:rPr>
                <w:sz w:val="18"/>
                <w:szCs w:val="24"/>
              </w:rPr>
              <w:t>Domestic Labour</w:t>
            </w:r>
          </w:p>
        </w:tc>
      </w:tr>
      <w:tr w:rsidR="00970D86" w:rsidRPr="00E62F47" w14:paraId="6B981D1E" w14:textId="77777777" w:rsidTr="00970D86">
        <w:trPr>
          <w:cantSplit/>
        </w:trPr>
        <w:tc>
          <w:tcPr>
            <w:tcW w:w="522" w:type="dxa"/>
            <w:shd w:val="clear" w:color="auto" w:fill="auto"/>
          </w:tcPr>
          <w:p w14:paraId="44DA5F9A" w14:textId="77777777" w:rsidR="003F37E6" w:rsidRPr="00E62F47" w:rsidRDefault="003F37E6" w:rsidP="00083025">
            <w:pPr>
              <w:suppressAutoHyphens w:val="0"/>
              <w:spacing w:before="40" w:after="40" w:line="220" w:lineRule="exact"/>
              <w:ind w:right="113"/>
              <w:jc w:val="right"/>
              <w:rPr>
                <w:sz w:val="18"/>
                <w:szCs w:val="24"/>
              </w:rPr>
            </w:pPr>
          </w:p>
        </w:tc>
        <w:tc>
          <w:tcPr>
            <w:tcW w:w="612" w:type="dxa"/>
            <w:shd w:val="clear" w:color="auto" w:fill="auto"/>
          </w:tcPr>
          <w:p w14:paraId="0892786E" w14:textId="77777777" w:rsidR="003F37E6" w:rsidRPr="00E62F47" w:rsidRDefault="003F37E6" w:rsidP="00E62F47">
            <w:pPr>
              <w:suppressAutoHyphens w:val="0"/>
              <w:spacing w:before="40" w:after="40" w:line="220" w:lineRule="exact"/>
              <w:ind w:right="113"/>
              <w:jc w:val="right"/>
              <w:rPr>
                <w:sz w:val="18"/>
                <w:szCs w:val="24"/>
              </w:rPr>
            </w:pPr>
            <w:r w:rsidRPr="00E62F47">
              <w:rPr>
                <w:sz w:val="18"/>
                <w:szCs w:val="24"/>
              </w:rPr>
              <w:t>1</w:t>
            </w:r>
          </w:p>
        </w:tc>
        <w:tc>
          <w:tcPr>
            <w:tcW w:w="567" w:type="dxa"/>
            <w:shd w:val="clear" w:color="auto" w:fill="auto"/>
            <w:vAlign w:val="bottom"/>
          </w:tcPr>
          <w:p w14:paraId="7622D37F" w14:textId="77777777" w:rsidR="003F37E6" w:rsidRPr="00E62F47" w:rsidRDefault="003F37E6" w:rsidP="00E62F47">
            <w:pPr>
              <w:suppressAutoHyphens w:val="0"/>
              <w:spacing w:before="40" w:after="40" w:line="220" w:lineRule="exact"/>
              <w:ind w:right="113"/>
              <w:jc w:val="right"/>
              <w:rPr>
                <w:sz w:val="18"/>
                <w:szCs w:val="24"/>
              </w:rPr>
            </w:pPr>
          </w:p>
        </w:tc>
        <w:tc>
          <w:tcPr>
            <w:tcW w:w="567" w:type="dxa"/>
            <w:shd w:val="clear" w:color="auto" w:fill="auto"/>
            <w:vAlign w:val="bottom"/>
          </w:tcPr>
          <w:p w14:paraId="3118B08A" w14:textId="77777777" w:rsidR="003F37E6" w:rsidRPr="00E62F47" w:rsidRDefault="003F37E6" w:rsidP="00E62F47">
            <w:pPr>
              <w:suppressAutoHyphens w:val="0"/>
              <w:spacing w:before="40" w:after="40" w:line="220" w:lineRule="exact"/>
              <w:ind w:right="113"/>
              <w:jc w:val="right"/>
              <w:rPr>
                <w:sz w:val="18"/>
                <w:szCs w:val="24"/>
              </w:rPr>
            </w:pPr>
            <w:r w:rsidRPr="00E62F47">
              <w:rPr>
                <w:sz w:val="18"/>
                <w:szCs w:val="24"/>
              </w:rPr>
              <w:t>1</w:t>
            </w:r>
          </w:p>
        </w:tc>
        <w:tc>
          <w:tcPr>
            <w:tcW w:w="851" w:type="dxa"/>
            <w:shd w:val="clear" w:color="auto" w:fill="auto"/>
            <w:vAlign w:val="bottom"/>
          </w:tcPr>
          <w:p w14:paraId="1B396C49" w14:textId="77777777" w:rsidR="003F37E6" w:rsidRPr="00E62F47" w:rsidRDefault="003F37E6" w:rsidP="00E62F47">
            <w:pPr>
              <w:suppressAutoHyphens w:val="0"/>
              <w:spacing w:before="40" w:after="40" w:line="220" w:lineRule="exact"/>
              <w:ind w:right="113"/>
              <w:rPr>
                <w:sz w:val="18"/>
                <w:szCs w:val="24"/>
              </w:rPr>
            </w:pPr>
            <w:r w:rsidRPr="00E62F47">
              <w:rPr>
                <w:sz w:val="18"/>
                <w:szCs w:val="24"/>
              </w:rPr>
              <w:t>Zambian</w:t>
            </w:r>
          </w:p>
        </w:tc>
        <w:tc>
          <w:tcPr>
            <w:tcW w:w="709" w:type="dxa"/>
            <w:shd w:val="clear" w:color="auto" w:fill="auto"/>
            <w:vAlign w:val="bottom"/>
          </w:tcPr>
          <w:p w14:paraId="04FBF14F" w14:textId="77777777" w:rsidR="003F37E6" w:rsidRPr="00E62F47" w:rsidRDefault="003F37E6" w:rsidP="00E62F47">
            <w:pPr>
              <w:suppressAutoHyphens w:val="0"/>
              <w:spacing w:before="40" w:after="40" w:line="220" w:lineRule="exact"/>
              <w:ind w:right="113"/>
              <w:jc w:val="right"/>
              <w:rPr>
                <w:sz w:val="18"/>
                <w:szCs w:val="24"/>
              </w:rPr>
            </w:pPr>
            <w:r w:rsidRPr="00E62F47">
              <w:rPr>
                <w:sz w:val="18"/>
                <w:szCs w:val="24"/>
              </w:rPr>
              <w:t>1</w:t>
            </w:r>
          </w:p>
        </w:tc>
        <w:tc>
          <w:tcPr>
            <w:tcW w:w="708" w:type="dxa"/>
            <w:shd w:val="clear" w:color="auto" w:fill="auto"/>
            <w:vAlign w:val="bottom"/>
          </w:tcPr>
          <w:p w14:paraId="50650D6F" w14:textId="77777777" w:rsidR="003F37E6" w:rsidRPr="00E62F47" w:rsidRDefault="003F37E6" w:rsidP="00E62F47">
            <w:pPr>
              <w:suppressAutoHyphens w:val="0"/>
              <w:spacing w:before="40" w:after="40" w:line="220" w:lineRule="exact"/>
              <w:ind w:right="113"/>
              <w:jc w:val="right"/>
              <w:rPr>
                <w:sz w:val="18"/>
                <w:szCs w:val="24"/>
              </w:rPr>
            </w:pPr>
          </w:p>
        </w:tc>
        <w:tc>
          <w:tcPr>
            <w:tcW w:w="1418" w:type="dxa"/>
            <w:shd w:val="clear" w:color="auto" w:fill="auto"/>
            <w:vAlign w:val="bottom"/>
          </w:tcPr>
          <w:p w14:paraId="4FC13BD5" w14:textId="77777777" w:rsidR="003F37E6" w:rsidRPr="00E62F47" w:rsidRDefault="003F37E6" w:rsidP="00517129">
            <w:pPr>
              <w:suppressAutoHyphens w:val="0"/>
              <w:spacing w:before="40" w:after="40" w:line="220" w:lineRule="exact"/>
              <w:rPr>
                <w:sz w:val="18"/>
                <w:szCs w:val="24"/>
              </w:rPr>
            </w:pPr>
            <w:r w:rsidRPr="00E62F47">
              <w:rPr>
                <w:sz w:val="18"/>
                <w:szCs w:val="24"/>
              </w:rPr>
              <w:t>Namibian</w:t>
            </w:r>
          </w:p>
        </w:tc>
        <w:tc>
          <w:tcPr>
            <w:tcW w:w="1416" w:type="dxa"/>
            <w:shd w:val="clear" w:color="auto" w:fill="auto"/>
            <w:vAlign w:val="bottom"/>
          </w:tcPr>
          <w:p w14:paraId="4321326B" w14:textId="77777777" w:rsidR="003F37E6" w:rsidRPr="00E62F47" w:rsidRDefault="003F37E6" w:rsidP="00517129">
            <w:pPr>
              <w:suppressAutoHyphens w:val="0"/>
              <w:spacing w:before="40" w:after="40" w:line="220" w:lineRule="exact"/>
              <w:rPr>
                <w:sz w:val="18"/>
                <w:szCs w:val="24"/>
              </w:rPr>
            </w:pPr>
            <w:r w:rsidRPr="00E62F47">
              <w:rPr>
                <w:sz w:val="18"/>
                <w:szCs w:val="24"/>
              </w:rPr>
              <w:t>Unknown</w:t>
            </w:r>
          </w:p>
        </w:tc>
      </w:tr>
      <w:tr w:rsidR="00970D86" w:rsidRPr="00E62F47" w14:paraId="1CB79DD5" w14:textId="77777777" w:rsidTr="00970D86">
        <w:trPr>
          <w:cantSplit/>
        </w:trPr>
        <w:tc>
          <w:tcPr>
            <w:tcW w:w="522" w:type="dxa"/>
            <w:shd w:val="clear" w:color="auto" w:fill="auto"/>
          </w:tcPr>
          <w:p w14:paraId="45A1F777" w14:textId="77777777" w:rsidR="003F37E6" w:rsidRPr="00E62F47" w:rsidRDefault="003F37E6" w:rsidP="00083025">
            <w:pPr>
              <w:suppressAutoHyphens w:val="0"/>
              <w:spacing w:before="40" w:after="40" w:line="220" w:lineRule="exact"/>
              <w:ind w:right="113"/>
              <w:jc w:val="right"/>
              <w:rPr>
                <w:sz w:val="18"/>
                <w:szCs w:val="24"/>
              </w:rPr>
            </w:pPr>
            <w:r w:rsidRPr="00E62F47">
              <w:rPr>
                <w:sz w:val="18"/>
                <w:szCs w:val="24"/>
              </w:rPr>
              <w:t>2</w:t>
            </w:r>
          </w:p>
        </w:tc>
        <w:tc>
          <w:tcPr>
            <w:tcW w:w="612" w:type="dxa"/>
            <w:shd w:val="clear" w:color="auto" w:fill="auto"/>
          </w:tcPr>
          <w:p w14:paraId="719F7BE6" w14:textId="77777777" w:rsidR="003F37E6" w:rsidRPr="00E62F47" w:rsidRDefault="003F37E6" w:rsidP="00E62F47">
            <w:pPr>
              <w:suppressAutoHyphens w:val="0"/>
              <w:spacing w:before="40" w:after="40" w:line="220" w:lineRule="exact"/>
              <w:ind w:right="113"/>
              <w:jc w:val="right"/>
              <w:rPr>
                <w:sz w:val="18"/>
                <w:szCs w:val="24"/>
              </w:rPr>
            </w:pPr>
          </w:p>
        </w:tc>
        <w:tc>
          <w:tcPr>
            <w:tcW w:w="567" w:type="dxa"/>
            <w:shd w:val="clear" w:color="auto" w:fill="auto"/>
            <w:vAlign w:val="bottom"/>
          </w:tcPr>
          <w:p w14:paraId="0E61276F" w14:textId="77777777" w:rsidR="003F37E6" w:rsidRPr="00E62F47" w:rsidRDefault="003F37E6" w:rsidP="00E62F47">
            <w:pPr>
              <w:suppressAutoHyphens w:val="0"/>
              <w:spacing w:before="40" w:after="40" w:line="220" w:lineRule="exact"/>
              <w:ind w:right="113"/>
              <w:jc w:val="right"/>
              <w:rPr>
                <w:sz w:val="18"/>
                <w:szCs w:val="24"/>
              </w:rPr>
            </w:pPr>
          </w:p>
        </w:tc>
        <w:tc>
          <w:tcPr>
            <w:tcW w:w="567" w:type="dxa"/>
            <w:shd w:val="clear" w:color="auto" w:fill="auto"/>
            <w:vAlign w:val="bottom"/>
          </w:tcPr>
          <w:p w14:paraId="403290FC" w14:textId="77777777" w:rsidR="003F37E6" w:rsidRPr="00E62F47" w:rsidRDefault="003F37E6" w:rsidP="00E62F47">
            <w:pPr>
              <w:suppressAutoHyphens w:val="0"/>
              <w:spacing w:before="40" w:after="40" w:line="220" w:lineRule="exact"/>
              <w:ind w:right="113"/>
              <w:jc w:val="right"/>
              <w:rPr>
                <w:sz w:val="18"/>
                <w:szCs w:val="24"/>
              </w:rPr>
            </w:pPr>
            <w:r w:rsidRPr="00E62F47">
              <w:rPr>
                <w:sz w:val="18"/>
                <w:szCs w:val="24"/>
              </w:rPr>
              <w:t>2</w:t>
            </w:r>
          </w:p>
        </w:tc>
        <w:tc>
          <w:tcPr>
            <w:tcW w:w="851" w:type="dxa"/>
            <w:shd w:val="clear" w:color="auto" w:fill="auto"/>
            <w:vAlign w:val="bottom"/>
          </w:tcPr>
          <w:p w14:paraId="6EF0EE35" w14:textId="77777777" w:rsidR="003F37E6" w:rsidRPr="00E62F47" w:rsidRDefault="003F37E6" w:rsidP="00E62F47">
            <w:pPr>
              <w:suppressAutoHyphens w:val="0"/>
              <w:spacing w:before="40" w:after="40" w:line="220" w:lineRule="exact"/>
              <w:ind w:right="113"/>
              <w:rPr>
                <w:sz w:val="18"/>
                <w:szCs w:val="24"/>
              </w:rPr>
            </w:pPr>
            <w:r w:rsidRPr="00E62F47">
              <w:rPr>
                <w:sz w:val="18"/>
                <w:szCs w:val="24"/>
              </w:rPr>
              <w:t>Angolan</w:t>
            </w:r>
          </w:p>
        </w:tc>
        <w:tc>
          <w:tcPr>
            <w:tcW w:w="709" w:type="dxa"/>
            <w:shd w:val="clear" w:color="auto" w:fill="auto"/>
            <w:vAlign w:val="bottom"/>
          </w:tcPr>
          <w:p w14:paraId="2BEF5F37" w14:textId="77777777" w:rsidR="003F37E6" w:rsidRPr="00E62F47" w:rsidRDefault="003F37E6" w:rsidP="00E62F47">
            <w:pPr>
              <w:suppressAutoHyphens w:val="0"/>
              <w:spacing w:before="40" w:after="40" w:line="220" w:lineRule="exact"/>
              <w:ind w:right="113"/>
              <w:jc w:val="right"/>
              <w:rPr>
                <w:sz w:val="18"/>
                <w:szCs w:val="24"/>
              </w:rPr>
            </w:pPr>
            <w:r w:rsidRPr="00E62F47">
              <w:rPr>
                <w:sz w:val="18"/>
                <w:szCs w:val="24"/>
              </w:rPr>
              <w:t>1</w:t>
            </w:r>
          </w:p>
        </w:tc>
        <w:tc>
          <w:tcPr>
            <w:tcW w:w="708" w:type="dxa"/>
            <w:shd w:val="clear" w:color="auto" w:fill="auto"/>
            <w:vAlign w:val="bottom"/>
          </w:tcPr>
          <w:p w14:paraId="1924937B" w14:textId="77777777" w:rsidR="003F37E6" w:rsidRPr="00E62F47" w:rsidRDefault="003F37E6" w:rsidP="00E62F47">
            <w:pPr>
              <w:suppressAutoHyphens w:val="0"/>
              <w:spacing w:before="40" w:after="40" w:line="220" w:lineRule="exact"/>
              <w:ind w:right="113"/>
              <w:jc w:val="right"/>
              <w:rPr>
                <w:sz w:val="18"/>
                <w:szCs w:val="24"/>
              </w:rPr>
            </w:pPr>
          </w:p>
        </w:tc>
        <w:tc>
          <w:tcPr>
            <w:tcW w:w="1418" w:type="dxa"/>
            <w:shd w:val="clear" w:color="auto" w:fill="auto"/>
            <w:vAlign w:val="bottom"/>
          </w:tcPr>
          <w:p w14:paraId="2B3A88A3" w14:textId="77777777" w:rsidR="003F37E6" w:rsidRPr="00E62F47" w:rsidRDefault="003F37E6" w:rsidP="00517129">
            <w:pPr>
              <w:suppressAutoHyphens w:val="0"/>
              <w:spacing w:before="40" w:after="40" w:line="220" w:lineRule="exact"/>
              <w:rPr>
                <w:sz w:val="18"/>
                <w:szCs w:val="24"/>
              </w:rPr>
            </w:pPr>
            <w:r w:rsidRPr="00E62F47">
              <w:rPr>
                <w:sz w:val="18"/>
                <w:szCs w:val="24"/>
              </w:rPr>
              <w:t>Angolan</w:t>
            </w:r>
          </w:p>
        </w:tc>
        <w:tc>
          <w:tcPr>
            <w:tcW w:w="1416" w:type="dxa"/>
            <w:shd w:val="clear" w:color="auto" w:fill="auto"/>
            <w:vAlign w:val="bottom"/>
          </w:tcPr>
          <w:p w14:paraId="7F989C78" w14:textId="77777777" w:rsidR="003F37E6" w:rsidRPr="00E62F47" w:rsidRDefault="003F37E6" w:rsidP="00517129">
            <w:pPr>
              <w:suppressAutoHyphens w:val="0"/>
              <w:spacing w:before="40" w:after="40" w:line="220" w:lineRule="exact"/>
              <w:rPr>
                <w:sz w:val="18"/>
                <w:szCs w:val="24"/>
              </w:rPr>
            </w:pPr>
            <w:r w:rsidRPr="00E62F47">
              <w:rPr>
                <w:sz w:val="18"/>
                <w:szCs w:val="24"/>
              </w:rPr>
              <w:t>Domestic Labour</w:t>
            </w:r>
          </w:p>
        </w:tc>
      </w:tr>
      <w:tr w:rsidR="00970D86" w:rsidRPr="00E62F47" w14:paraId="57681CB7" w14:textId="77777777" w:rsidTr="00970D86">
        <w:trPr>
          <w:cantSplit/>
        </w:trPr>
        <w:tc>
          <w:tcPr>
            <w:tcW w:w="522" w:type="dxa"/>
            <w:shd w:val="clear" w:color="auto" w:fill="auto"/>
          </w:tcPr>
          <w:p w14:paraId="4B2EC022" w14:textId="77777777" w:rsidR="003F37E6" w:rsidRPr="00E62F47" w:rsidRDefault="003F37E6" w:rsidP="00083025">
            <w:pPr>
              <w:suppressAutoHyphens w:val="0"/>
              <w:spacing w:before="40" w:after="40" w:line="220" w:lineRule="exact"/>
              <w:ind w:right="113"/>
              <w:jc w:val="right"/>
              <w:rPr>
                <w:sz w:val="18"/>
                <w:szCs w:val="24"/>
              </w:rPr>
            </w:pPr>
          </w:p>
        </w:tc>
        <w:tc>
          <w:tcPr>
            <w:tcW w:w="612" w:type="dxa"/>
            <w:shd w:val="clear" w:color="auto" w:fill="auto"/>
          </w:tcPr>
          <w:p w14:paraId="5B8DA454" w14:textId="77777777" w:rsidR="003F37E6" w:rsidRPr="00E62F47" w:rsidRDefault="003F37E6" w:rsidP="00E62F47">
            <w:pPr>
              <w:suppressAutoHyphens w:val="0"/>
              <w:spacing w:before="40" w:after="40" w:line="220" w:lineRule="exact"/>
              <w:ind w:right="113"/>
              <w:jc w:val="right"/>
              <w:rPr>
                <w:sz w:val="18"/>
                <w:szCs w:val="24"/>
              </w:rPr>
            </w:pPr>
            <w:r w:rsidRPr="00E62F47">
              <w:rPr>
                <w:sz w:val="18"/>
                <w:szCs w:val="24"/>
              </w:rPr>
              <w:t>1</w:t>
            </w:r>
          </w:p>
        </w:tc>
        <w:tc>
          <w:tcPr>
            <w:tcW w:w="567" w:type="dxa"/>
            <w:shd w:val="clear" w:color="auto" w:fill="auto"/>
            <w:vAlign w:val="bottom"/>
          </w:tcPr>
          <w:p w14:paraId="63E60B65" w14:textId="77777777" w:rsidR="003F37E6" w:rsidRPr="00E62F47" w:rsidRDefault="003F37E6" w:rsidP="00E62F47">
            <w:pPr>
              <w:suppressAutoHyphens w:val="0"/>
              <w:spacing w:before="40" w:after="40" w:line="220" w:lineRule="exact"/>
              <w:ind w:right="113"/>
              <w:jc w:val="right"/>
              <w:rPr>
                <w:sz w:val="18"/>
                <w:szCs w:val="24"/>
              </w:rPr>
            </w:pPr>
          </w:p>
        </w:tc>
        <w:tc>
          <w:tcPr>
            <w:tcW w:w="567" w:type="dxa"/>
            <w:shd w:val="clear" w:color="auto" w:fill="auto"/>
            <w:vAlign w:val="bottom"/>
          </w:tcPr>
          <w:p w14:paraId="0B501C94" w14:textId="77777777" w:rsidR="003F37E6" w:rsidRPr="00E62F47" w:rsidRDefault="003F37E6" w:rsidP="00E62F47">
            <w:pPr>
              <w:suppressAutoHyphens w:val="0"/>
              <w:spacing w:before="40" w:after="40" w:line="220" w:lineRule="exact"/>
              <w:ind w:right="113"/>
              <w:jc w:val="right"/>
              <w:rPr>
                <w:sz w:val="18"/>
                <w:szCs w:val="24"/>
              </w:rPr>
            </w:pPr>
            <w:r w:rsidRPr="00E62F47">
              <w:rPr>
                <w:sz w:val="18"/>
                <w:szCs w:val="24"/>
              </w:rPr>
              <w:t>1</w:t>
            </w:r>
          </w:p>
        </w:tc>
        <w:tc>
          <w:tcPr>
            <w:tcW w:w="851" w:type="dxa"/>
            <w:shd w:val="clear" w:color="auto" w:fill="auto"/>
            <w:vAlign w:val="bottom"/>
          </w:tcPr>
          <w:p w14:paraId="1B65090C" w14:textId="77777777" w:rsidR="003F37E6" w:rsidRPr="00E62F47" w:rsidRDefault="003F37E6" w:rsidP="00E62F47">
            <w:pPr>
              <w:suppressAutoHyphens w:val="0"/>
              <w:spacing w:before="40" w:after="40" w:line="220" w:lineRule="exact"/>
              <w:ind w:right="113"/>
              <w:rPr>
                <w:sz w:val="18"/>
                <w:szCs w:val="24"/>
              </w:rPr>
            </w:pPr>
            <w:r w:rsidRPr="00E62F47">
              <w:rPr>
                <w:sz w:val="18"/>
                <w:szCs w:val="24"/>
              </w:rPr>
              <w:t>Namibian</w:t>
            </w:r>
          </w:p>
        </w:tc>
        <w:tc>
          <w:tcPr>
            <w:tcW w:w="709" w:type="dxa"/>
            <w:shd w:val="clear" w:color="auto" w:fill="auto"/>
            <w:vAlign w:val="bottom"/>
          </w:tcPr>
          <w:p w14:paraId="0E18DC71" w14:textId="77777777" w:rsidR="003F37E6" w:rsidRPr="00E62F47" w:rsidRDefault="003F37E6" w:rsidP="00E62F47">
            <w:pPr>
              <w:suppressAutoHyphens w:val="0"/>
              <w:spacing w:before="40" w:after="40" w:line="220" w:lineRule="exact"/>
              <w:ind w:right="113"/>
              <w:jc w:val="right"/>
              <w:rPr>
                <w:sz w:val="18"/>
                <w:szCs w:val="24"/>
              </w:rPr>
            </w:pPr>
            <w:r w:rsidRPr="00E62F47">
              <w:rPr>
                <w:sz w:val="18"/>
                <w:szCs w:val="24"/>
              </w:rPr>
              <w:t>1</w:t>
            </w:r>
          </w:p>
        </w:tc>
        <w:tc>
          <w:tcPr>
            <w:tcW w:w="708" w:type="dxa"/>
            <w:shd w:val="clear" w:color="auto" w:fill="auto"/>
            <w:vAlign w:val="bottom"/>
          </w:tcPr>
          <w:p w14:paraId="6ACD8EAD" w14:textId="77777777" w:rsidR="003F37E6" w:rsidRPr="00E62F47" w:rsidRDefault="003F37E6" w:rsidP="00E62F47">
            <w:pPr>
              <w:suppressAutoHyphens w:val="0"/>
              <w:spacing w:before="40" w:after="40" w:line="220" w:lineRule="exact"/>
              <w:ind w:right="113"/>
              <w:jc w:val="right"/>
              <w:rPr>
                <w:sz w:val="18"/>
                <w:szCs w:val="24"/>
              </w:rPr>
            </w:pPr>
          </w:p>
        </w:tc>
        <w:tc>
          <w:tcPr>
            <w:tcW w:w="1418" w:type="dxa"/>
            <w:shd w:val="clear" w:color="auto" w:fill="auto"/>
            <w:vAlign w:val="bottom"/>
          </w:tcPr>
          <w:p w14:paraId="6AE76274" w14:textId="77777777" w:rsidR="003F37E6" w:rsidRPr="00E62F47" w:rsidRDefault="003F37E6" w:rsidP="00517129">
            <w:pPr>
              <w:suppressAutoHyphens w:val="0"/>
              <w:spacing w:before="40" w:after="40" w:line="220" w:lineRule="exact"/>
              <w:rPr>
                <w:sz w:val="18"/>
                <w:szCs w:val="24"/>
              </w:rPr>
            </w:pPr>
            <w:r w:rsidRPr="00E62F47">
              <w:rPr>
                <w:sz w:val="18"/>
                <w:szCs w:val="24"/>
              </w:rPr>
              <w:t>Pakistani Male</w:t>
            </w:r>
          </w:p>
        </w:tc>
        <w:tc>
          <w:tcPr>
            <w:tcW w:w="1416" w:type="dxa"/>
            <w:shd w:val="clear" w:color="auto" w:fill="auto"/>
            <w:vAlign w:val="bottom"/>
          </w:tcPr>
          <w:p w14:paraId="49B8F3A7" w14:textId="77777777" w:rsidR="003F37E6" w:rsidRPr="00E62F47" w:rsidRDefault="003F37E6" w:rsidP="00517129">
            <w:pPr>
              <w:suppressAutoHyphens w:val="0"/>
              <w:spacing w:before="40" w:after="40" w:line="220" w:lineRule="exact"/>
              <w:rPr>
                <w:sz w:val="18"/>
                <w:szCs w:val="24"/>
              </w:rPr>
            </w:pPr>
            <w:r w:rsidRPr="00E62F47">
              <w:rPr>
                <w:sz w:val="18"/>
                <w:szCs w:val="24"/>
              </w:rPr>
              <w:t>Sexual exploitation</w:t>
            </w:r>
          </w:p>
        </w:tc>
      </w:tr>
      <w:tr w:rsidR="00970D86" w:rsidRPr="00E62F47" w14:paraId="6A29D445" w14:textId="77777777" w:rsidTr="00970D86">
        <w:trPr>
          <w:cantSplit/>
        </w:trPr>
        <w:tc>
          <w:tcPr>
            <w:tcW w:w="522" w:type="dxa"/>
            <w:shd w:val="clear" w:color="auto" w:fill="auto"/>
          </w:tcPr>
          <w:p w14:paraId="50228A85" w14:textId="77777777" w:rsidR="003F37E6" w:rsidRPr="00E62F47" w:rsidRDefault="003F37E6" w:rsidP="00083025">
            <w:pPr>
              <w:suppressAutoHyphens w:val="0"/>
              <w:spacing w:before="40" w:after="40" w:line="220" w:lineRule="exact"/>
              <w:ind w:right="113"/>
              <w:jc w:val="right"/>
              <w:rPr>
                <w:sz w:val="18"/>
                <w:szCs w:val="24"/>
              </w:rPr>
            </w:pPr>
          </w:p>
        </w:tc>
        <w:tc>
          <w:tcPr>
            <w:tcW w:w="612" w:type="dxa"/>
            <w:shd w:val="clear" w:color="auto" w:fill="auto"/>
          </w:tcPr>
          <w:p w14:paraId="5828FBB0" w14:textId="77777777" w:rsidR="003F37E6" w:rsidRPr="00E62F47" w:rsidRDefault="003F37E6" w:rsidP="00E62F47">
            <w:pPr>
              <w:suppressAutoHyphens w:val="0"/>
              <w:spacing w:before="40" w:after="40" w:line="220" w:lineRule="exact"/>
              <w:ind w:right="113"/>
              <w:jc w:val="right"/>
              <w:rPr>
                <w:sz w:val="18"/>
                <w:szCs w:val="24"/>
              </w:rPr>
            </w:pPr>
          </w:p>
        </w:tc>
        <w:tc>
          <w:tcPr>
            <w:tcW w:w="567" w:type="dxa"/>
            <w:shd w:val="clear" w:color="auto" w:fill="auto"/>
            <w:vAlign w:val="bottom"/>
          </w:tcPr>
          <w:p w14:paraId="374C73F1" w14:textId="77777777" w:rsidR="003F37E6" w:rsidRPr="00E62F47" w:rsidRDefault="003F37E6" w:rsidP="00E62F47">
            <w:pPr>
              <w:suppressAutoHyphens w:val="0"/>
              <w:spacing w:before="40" w:after="40" w:line="220" w:lineRule="exact"/>
              <w:ind w:right="113"/>
              <w:jc w:val="right"/>
              <w:rPr>
                <w:sz w:val="18"/>
                <w:szCs w:val="24"/>
              </w:rPr>
            </w:pPr>
          </w:p>
        </w:tc>
        <w:tc>
          <w:tcPr>
            <w:tcW w:w="567" w:type="dxa"/>
            <w:shd w:val="clear" w:color="auto" w:fill="auto"/>
            <w:vAlign w:val="bottom"/>
          </w:tcPr>
          <w:p w14:paraId="0B08B8B3" w14:textId="77777777" w:rsidR="003F37E6" w:rsidRPr="00E62F47" w:rsidRDefault="003F37E6" w:rsidP="00E62F47">
            <w:pPr>
              <w:suppressAutoHyphens w:val="0"/>
              <w:spacing w:before="40" w:after="40" w:line="220" w:lineRule="exact"/>
              <w:ind w:right="113"/>
              <w:jc w:val="right"/>
              <w:rPr>
                <w:sz w:val="18"/>
                <w:szCs w:val="24"/>
              </w:rPr>
            </w:pPr>
          </w:p>
        </w:tc>
        <w:tc>
          <w:tcPr>
            <w:tcW w:w="851" w:type="dxa"/>
            <w:shd w:val="clear" w:color="auto" w:fill="auto"/>
            <w:vAlign w:val="bottom"/>
          </w:tcPr>
          <w:p w14:paraId="68A25DD4" w14:textId="77777777" w:rsidR="003F37E6" w:rsidRPr="00E62F47" w:rsidRDefault="003F37E6" w:rsidP="00E62F47">
            <w:pPr>
              <w:suppressAutoHyphens w:val="0"/>
              <w:spacing w:before="40" w:after="40" w:line="220" w:lineRule="exact"/>
              <w:ind w:right="113"/>
              <w:rPr>
                <w:sz w:val="18"/>
                <w:szCs w:val="24"/>
              </w:rPr>
            </w:pPr>
          </w:p>
        </w:tc>
        <w:tc>
          <w:tcPr>
            <w:tcW w:w="709" w:type="dxa"/>
            <w:shd w:val="clear" w:color="auto" w:fill="auto"/>
            <w:vAlign w:val="bottom"/>
          </w:tcPr>
          <w:p w14:paraId="37F66DB3" w14:textId="77777777" w:rsidR="003F37E6" w:rsidRPr="00E62F47" w:rsidRDefault="003F37E6" w:rsidP="00E62F47">
            <w:pPr>
              <w:suppressAutoHyphens w:val="0"/>
              <w:spacing w:before="40" w:after="40" w:line="220" w:lineRule="exact"/>
              <w:ind w:right="113"/>
              <w:jc w:val="right"/>
              <w:rPr>
                <w:sz w:val="18"/>
                <w:szCs w:val="24"/>
              </w:rPr>
            </w:pPr>
          </w:p>
        </w:tc>
        <w:tc>
          <w:tcPr>
            <w:tcW w:w="708" w:type="dxa"/>
            <w:shd w:val="clear" w:color="auto" w:fill="auto"/>
            <w:vAlign w:val="bottom"/>
          </w:tcPr>
          <w:p w14:paraId="03DB4426" w14:textId="77777777" w:rsidR="003F37E6" w:rsidRPr="00E62F47" w:rsidRDefault="003F37E6" w:rsidP="00E62F47">
            <w:pPr>
              <w:suppressAutoHyphens w:val="0"/>
              <w:spacing w:before="40" w:after="40" w:line="220" w:lineRule="exact"/>
              <w:ind w:right="113"/>
              <w:jc w:val="right"/>
              <w:rPr>
                <w:sz w:val="18"/>
                <w:szCs w:val="24"/>
              </w:rPr>
            </w:pPr>
            <w:r w:rsidRPr="00E62F47">
              <w:rPr>
                <w:sz w:val="18"/>
                <w:szCs w:val="24"/>
              </w:rPr>
              <w:t>1</w:t>
            </w:r>
          </w:p>
        </w:tc>
        <w:tc>
          <w:tcPr>
            <w:tcW w:w="1418" w:type="dxa"/>
            <w:shd w:val="clear" w:color="auto" w:fill="auto"/>
            <w:vAlign w:val="bottom"/>
          </w:tcPr>
          <w:p w14:paraId="0DD20A4C" w14:textId="77777777" w:rsidR="003F37E6" w:rsidRPr="00E62F47" w:rsidRDefault="003F37E6" w:rsidP="00517129">
            <w:pPr>
              <w:suppressAutoHyphens w:val="0"/>
              <w:spacing w:before="40" w:after="40" w:line="220" w:lineRule="exact"/>
              <w:rPr>
                <w:sz w:val="18"/>
                <w:szCs w:val="24"/>
              </w:rPr>
            </w:pPr>
            <w:r w:rsidRPr="00E62F47">
              <w:rPr>
                <w:sz w:val="18"/>
                <w:szCs w:val="24"/>
              </w:rPr>
              <w:t>Namibian Female</w:t>
            </w:r>
          </w:p>
        </w:tc>
        <w:tc>
          <w:tcPr>
            <w:tcW w:w="1416" w:type="dxa"/>
            <w:shd w:val="clear" w:color="auto" w:fill="auto"/>
            <w:vAlign w:val="bottom"/>
          </w:tcPr>
          <w:p w14:paraId="4DE1CAB1" w14:textId="77777777" w:rsidR="003F37E6" w:rsidRPr="00E62F47" w:rsidRDefault="003F37E6" w:rsidP="00517129">
            <w:pPr>
              <w:suppressAutoHyphens w:val="0"/>
              <w:spacing w:before="40" w:after="40" w:line="220" w:lineRule="exact"/>
              <w:rPr>
                <w:sz w:val="18"/>
                <w:szCs w:val="24"/>
              </w:rPr>
            </w:pPr>
          </w:p>
        </w:tc>
      </w:tr>
      <w:tr w:rsidR="00970D86" w:rsidRPr="00E62F47" w14:paraId="1AF63B17" w14:textId="77777777" w:rsidTr="00970D86">
        <w:trPr>
          <w:cantSplit/>
        </w:trPr>
        <w:tc>
          <w:tcPr>
            <w:tcW w:w="522" w:type="dxa"/>
            <w:shd w:val="clear" w:color="auto" w:fill="auto"/>
          </w:tcPr>
          <w:p w14:paraId="61C15174" w14:textId="77777777" w:rsidR="003F37E6" w:rsidRPr="00E62F47" w:rsidRDefault="003F37E6" w:rsidP="00083025">
            <w:pPr>
              <w:suppressAutoHyphens w:val="0"/>
              <w:spacing w:before="40" w:after="40" w:line="220" w:lineRule="exact"/>
              <w:ind w:right="113"/>
              <w:jc w:val="right"/>
              <w:rPr>
                <w:sz w:val="18"/>
                <w:szCs w:val="24"/>
              </w:rPr>
            </w:pPr>
          </w:p>
        </w:tc>
        <w:tc>
          <w:tcPr>
            <w:tcW w:w="612" w:type="dxa"/>
            <w:shd w:val="clear" w:color="auto" w:fill="auto"/>
          </w:tcPr>
          <w:p w14:paraId="505EA8AE" w14:textId="77777777" w:rsidR="003F37E6" w:rsidRPr="00E62F47" w:rsidRDefault="003F37E6" w:rsidP="00E62F47">
            <w:pPr>
              <w:suppressAutoHyphens w:val="0"/>
              <w:spacing w:before="40" w:after="40" w:line="220" w:lineRule="exact"/>
              <w:ind w:right="113"/>
              <w:jc w:val="right"/>
              <w:rPr>
                <w:sz w:val="18"/>
                <w:szCs w:val="24"/>
              </w:rPr>
            </w:pPr>
            <w:r w:rsidRPr="00E62F47">
              <w:rPr>
                <w:sz w:val="18"/>
                <w:szCs w:val="24"/>
              </w:rPr>
              <w:t>1</w:t>
            </w:r>
          </w:p>
        </w:tc>
        <w:tc>
          <w:tcPr>
            <w:tcW w:w="567" w:type="dxa"/>
            <w:shd w:val="clear" w:color="auto" w:fill="auto"/>
            <w:vAlign w:val="bottom"/>
          </w:tcPr>
          <w:p w14:paraId="5A79F75F" w14:textId="77777777" w:rsidR="003F37E6" w:rsidRPr="00E62F47" w:rsidRDefault="003F37E6" w:rsidP="00E62F47">
            <w:pPr>
              <w:suppressAutoHyphens w:val="0"/>
              <w:spacing w:before="40" w:after="40" w:line="220" w:lineRule="exact"/>
              <w:ind w:right="113"/>
              <w:jc w:val="right"/>
              <w:rPr>
                <w:sz w:val="18"/>
                <w:szCs w:val="24"/>
              </w:rPr>
            </w:pPr>
          </w:p>
        </w:tc>
        <w:tc>
          <w:tcPr>
            <w:tcW w:w="567" w:type="dxa"/>
            <w:shd w:val="clear" w:color="auto" w:fill="auto"/>
            <w:vAlign w:val="bottom"/>
          </w:tcPr>
          <w:p w14:paraId="1413E163" w14:textId="77777777" w:rsidR="003F37E6" w:rsidRPr="00E62F47" w:rsidRDefault="003F37E6" w:rsidP="00E62F47">
            <w:pPr>
              <w:suppressAutoHyphens w:val="0"/>
              <w:spacing w:before="40" w:after="40" w:line="220" w:lineRule="exact"/>
              <w:ind w:right="113"/>
              <w:jc w:val="right"/>
              <w:rPr>
                <w:sz w:val="18"/>
                <w:szCs w:val="24"/>
              </w:rPr>
            </w:pPr>
            <w:r w:rsidRPr="00E62F47">
              <w:rPr>
                <w:sz w:val="18"/>
                <w:szCs w:val="24"/>
              </w:rPr>
              <w:t>1</w:t>
            </w:r>
          </w:p>
        </w:tc>
        <w:tc>
          <w:tcPr>
            <w:tcW w:w="851" w:type="dxa"/>
            <w:shd w:val="clear" w:color="auto" w:fill="auto"/>
            <w:vAlign w:val="bottom"/>
          </w:tcPr>
          <w:p w14:paraId="59BA5FB1" w14:textId="77777777" w:rsidR="003F37E6" w:rsidRPr="00E62F47" w:rsidRDefault="003F37E6" w:rsidP="00E62F47">
            <w:pPr>
              <w:suppressAutoHyphens w:val="0"/>
              <w:spacing w:before="40" w:after="40" w:line="220" w:lineRule="exact"/>
              <w:ind w:right="113"/>
              <w:rPr>
                <w:sz w:val="18"/>
                <w:szCs w:val="24"/>
              </w:rPr>
            </w:pPr>
            <w:r w:rsidRPr="00E62F47">
              <w:rPr>
                <w:sz w:val="18"/>
                <w:szCs w:val="24"/>
              </w:rPr>
              <w:t>Namibian</w:t>
            </w:r>
          </w:p>
        </w:tc>
        <w:tc>
          <w:tcPr>
            <w:tcW w:w="709" w:type="dxa"/>
            <w:shd w:val="clear" w:color="auto" w:fill="auto"/>
            <w:vAlign w:val="bottom"/>
          </w:tcPr>
          <w:p w14:paraId="5DF5E323" w14:textId="77777777" w:rsidR="003F37E6" w:rsidRPr="00E62F47" w:rsidRDefault="003F37E6" w:rsidP="00E62F47">
            <w:pPr>
              <w:suppressAutoHyphens w:val="0"/>
              <w:spacing w:before="40" w:after="40" w:line="220" w:lineRule="exact"/>
              <w:ind w:right="113"/>
              <w:jc w:val="right"/>
              <w:rPr>
                <w:sz w:val="18"/>
                <w:szCs w:val="24"/>
              </w:rPr>
            </w:pPr>
            <w:r w:rsidRPr="00E62F47">
              <w:rPr>
                <w:sz w:val="18"/>
                <w:szCs w:val="24"/>
              </w:rPr>
              <w:t>1</w:t>
            </w:r>
          </w:p>
        </w:tc>
        <w:tc>
          <w:tcPr>
            <w:tcW w:w="708" w:type="dxa"/>
            <w:shd w:val="clear" w:color="auto" w:fill="auto"/>
            <w:vAlign w:val="bottom"/>
          </w:tcPr>
          <w:p w14:paraId="3D17ADC0" w14:textId="77777777" w:rsidR="003F37E6" w:rsidRPr="00E62F47" w:rsidRDefault="003F37E6" w:rsidP="00E62F47">
            <w:pPr>
              <w:suppressAutoHyphens w:val="0"/>
              <w:spacing w:before="40" w:after="40" w:line="220" w:lineRule="exact"/>
              <w:ind w:right="113"/>
              <w:jc w:val="right"/>
              <w:rPr>
                <w:sz w:val="18"/>
                <w:szCs w:val="24"/>
              </w:rPr>
            </w:pPr>
            <w:r w:rsidRPr="00E62F47">
              <w:rPr>
                <w:sz w:val="18"/>
                <w:szCs w:val="24"/>
              </w:rPr>
              <w:t>1</w:t>
            </w:r>
          </w:p>
        </w:tc>
        <w:tc>
          <w:tcPr>
            <w:tcW w:w="1418" w:type="dxa"/>
            <w:shd w:val="clear" w:color="auto" w:fill="auto"/>
            <w:vAlign w:val="bottom"/>
          </w:tcPr>
          <w:p w14:paraId="50717824" w14:textId="77777777" w:rsidR="003F37E6" w:rsidRPr="00E62F47" w:rsidRDefault="003F37E6" w:rsidP="00517129">
            <w:pPr>
              <w:suppressAutoHyphens w:val="0"/>
              <w:spacing w:before="40" w:after="40" w:line="220" w:lineRule="exact"/>
              <w:rPr>
                <w:sz w:val="18"/>
                <w:szCs w:val="24"/>
              </w:rPr>
            </w:pPr>
            <w:r w:rsidRPr="00E62F47">
              <w:rPr>
                <w:sz w:val="18"/>
                <w:szCs w:val="24"/>
              </w:rPr>
              <w:t>Namibian</w:t>
            </w:r>
          </w:p>
        </w:tc>
        <w:tc>
          <w:tcPr>
            <w:tcW w:w="1416" w:type="dxa"/>
            <w:shd w:val="clear" w:color="auto" w:fill="auto"/>
            <w:vAlign w:val="bottom"/>
          </w:tcPr>
          <w:p w14:paraId="2C1ACB4E" w14:textId="77777777" w:rsidR="003F37E6" w:rsidRPr="00E62F47" w:rsidRDefault="003F37E6" w:rsidP="00517129">
            <w:pPr>
              <w:suppressAutoHyphens w:val="0"/>
              <w:spacing w:before="40" w:after="40" w:line="220" w:lineRule="exact"/>
              <w:rPr>
                <w:sz w:val="18"/>
                <w:szCs w:val="24"/>
              </w:rPr>
            </w:pPr>
            <w:r w:rsidRPr="00E62F47">
              <w:rPr>
                <w:sz w:val="18"/>
                <w:szCs w:val="24"/>
              </w:rPr>
              <w:t>Sexual exploitation</w:t>
            </w:r>
          </w:p>
        </w:tc>
      </w:tr>
      <w:tr w:rsidR="00970D86" w:rsidRPr="00E62F47" w14:paraId="522F5523" w14:textId="77777777" w:rsidTr="00970D86">
        <w:trPr>
          <w:cantSplit/>
        </w:trPr>
        <w:tc>
          <w:tcPr>
            <w:tcW w:w="522" w:type="dxa"/>
            <w:shd w:val="clear" w:color="auto" w:fill="auto"/>
          </w:tcPr>
          <w:p w14:paraId="7345AD54" w14:textId="77777777" w:rsidR="003F37E6" w:rsidRPr="00E62F47" w:rsidRDefault="003F37E6" w:rsidP="00083025">
            <w:pPr>
              <w:suppressAutoHyphens w:val="0"/>
              <w:spacing w:before="40" w:after="40" w:line="220" w:lineRule="exact"/>
              <w:ind w:right="113"/>
              <w:jc w:val="right"/>
              <w:rPr>
                <w:sz w:val="18"/>
                <w:szCs w:val="24"/>
              </w:rPr>
            </w:pPr>
          </w:p>
        </w:tc>
        <w:tc>
          <w:tcPr>
            <w:tcW w:w="612" w:type="dxa"/>
            <w:shd w:val="clear" w:color="auto" w:fill="auto"/>
          </w:tcPr>
          <w:p w14:paraId="531776C3" w14:textId="77777777" w:rsidR="003F37E6" w:rsidRPr="00E62F47" w:rsidRDefault="003F37E6" w:rsidP="00E62F47">
            <w:pPr>
              <w:suppressAutoHyphens w:val="0"/>
              <w:spacing w:before="40" w:after="40" w:line="220" w:lineRule="exact"/>
              <w:ind w:right="113"/>
              <w:jc w:val="right"/>
              <w:rPr>
                <w:sz w:val="18"/>
                <w:szCs w:val="24"/>
              </w:rPr>
            </w:pPr>
            <w:r w:rsidRPr="00E62F47">
              <w:rPr>
                <w:sz w:val="18"/>
                <w:szCs w:val="24"/>
              </w:rPr>
              <w:t>6</w:t>
            </w:r>
          </w:p>
        </w:tc>
        <w:tc>
          <w:tcPr>
            <w:tcW w:w="567" w:type="dxa"/>
            <w:shd w:val="clear" w:color="auto" w:fill="auto"/>
            <w:vAlign w:val="bottom"/>
          </w:tcPr>
          <w:p w14:paraId="4633EB6F" w14:textId="77777777" w:rsidR="003F37E6" w:rsidRPr="00E62F47" w:rsidRDefault="003F37E6" w:rsidP="00E62F47">
            <w:pPr>
              <w:suppressAutoHyphens w:val="0"/>
              <w:spacing w:before="40" w:after="40" w:line="220" w:lineRule="exact"/>
              <w:ind w:right="113"/>
              <w:jc w:val="right"/>
              <w:rPr>
                <w:sz w:val="18"/>
                <w:szCs w:val="24"/>
              </w:rPr>
            </w:pPr>
          </w:p>
        </w:tc>
        <w:tc>
          <w:tcPr>
            <w:tcW w:w="567" w:type="dxa"/>
            <w:shd w:val="clear" w:color="auto" w:fill="auto"/>
            <w:vAlign w:val="bottom"/>
          </w:tcPr>
          <w:p w14:paraId="50DBDDEF" w14:textId="77777777" w:rsidR="003F37E6" w:rsidRPr="00E62F47" w:rsidRDefault="003F37E6" w:rsidP="00E62F47">
            <w:pPr>
              <w:suppressAutoHyphens w:val="0"/>
              <w:spacing w:before="40" w:after="40" w:line="220" w:lineRule="exact"/>
              <w:ind w:right="113"/>
              <w:jc w:val="right"/>
              <w:rPr>
                <w:sz w:val="18"/>
                <w:szCs w:val="24"/>
              </w:rPr>
            </w:pPr>
            <w:r w:rsidRPr="00E62F47">
              <w:rPr>
                <w:sz w:val="18"/>
                <w:szCs w:val="24"/>
              </w:rPr>
              <w:t>6</w:t>
            </w:r>
          </w:p>
        </w:tc>
        <w:tc>
          <w:tcPr>
            <w:tcW w:w="851" w:type="dxa"/>
            <w:shd w:val="clear" w:color="auto" w:fill="auto"/>
            <w:vAlign w:val="bottom"/>
          </w:tcPr>
          <w:p w14:paraId="1DDE0726" w14:textId="77777777" w:rsidR="003F37E6" w:rsidRPr="00E62F47" w:rsidRDefault="003F37E6" w:rsidP="00E62F47">
            <w:pPr>
              <w:suppressAutoHyphens w:val="0"/>
              <w:spacing w:before="40" w:after="40" w:line="220" w:lineRule="exact"/>
              <w:ind w:right="113"/>
              <w:rPr>
                <w:sz w:val="18"/>
                <w:szCs w:val="24"/>
              </w:rPr>
            </w:pPr>
            <w:r w:rsidRPr="00E62F47">
              <w:rPr>
                <w:sz w:val="18"/>
                <w:szCs w:val="24"/>
              </w:rPr>
              <w:t>Namibian</w:t>
            </w:r>
          </w:p>
        </w:tc>
        <w:tc>
          <w:tcPr>
            <w:tcW w:w="709" w:type="dxa"/>
            <w:shd w:val="clear" w:color="auto" w:fill="auto"/>
            <w:vAlign w:val="bottom"/>
          </w:tcPr>
          <w:p w14:paraId="69C4F0CD" w14:textId="77777777" w:rsidR="003F37E6" w:rsidRPr="00E62F47" w:rsidRDefault="003F37E6" w:rsidP="00E62F47">
            <w:pPr>
              <w:suppressAutoHyphens w:val="0"/>
              <w:spacing w:before="40" w:after="40" w:line="220" w:lineRule="exact"/>
              <w:ind w:right="113"/>
              <w:jc w:val="right"/>
              <w:rPr>
                <w:sz w:val="18"/>
                <w:szCs w:val="24"/>
              </w:rPr>
            </w:pPr>
            <w:r w:rsidRPr="00E62F47">
              <w:rPr>
                <w:sz w:val="18"/>
                <w:szCs w:val="24"/>
              </w:rPr>
              <w:t>4</w:t>
            </w:r>
          </w:p>
        </w:tc>
        <w:tc>
          <w:tcPr>
            <w:tcW w:w="708" w:type="dxa"/>
            <w:shd w:val="clear" w:color="auto" w:fill="auto"/>
            <w:vAlign w:val="bottom"/>
          </w:tcPr>
          <w:p w14:paraId="4356EAEC" w14:textId="77777777" w:rsidR="003F37E6" w:rsidRPr="00E62F47" w:rsidRDefault="003F37E6" w:rsidP="00E62F47">
            <w:pPr>
              <w:suppressAutoHyphens w:val="0"/>
              <w:spacing w:before="40" w:after="40" w:line="220" w:lineRule="exact"/>
              <w:ind w:right="113"/>
              <w:jc w:val="right"/>
              <w:rPr>
                <w:sz w:val="18"/>
                <w:szCs w:val="24"/>
              </w:rPr>
            </w:pPr>
          </w:p>
        </w:tc>
        <w:tc>
          <w:tcPr>
            <w:tcW w:w="1418" w:type="dxa"/>
            <w:shd w:val="clear" w:color="auto" w:fill="auto"/>
            <w:vAlign w:val="bottom"/>
          </w:tcPr>
          <w:p w14:paraId="787F42A3" w14:textId="77777777" w:rsidR="003F37E6" w:rsidRPr="00E62F47" w:rsidRDefault="003F37E6" w:rsidP="00517129">
            <w:pPr>
              <w:suppressAutoHyphens w:val="0"/>
              <w:spacing w:before="40" w:after="40" w:line="220" w:lineRule="exact"/>
              <w:rPr>
                <w:sz w:val="18"/>
                <w:szCs w:val="24"/>
              </w:rPr>
            </w:pPr>
            <w:r w:rsidRPr="00E62F47">
              <w:rPr>
                <w:sz w:val="18"/>
                <w:szCs w:val="24"/>
              </w:rPr>
              <w:t>Namibian</w:t>
            </w:r>
          </w:p>
        </w:tc>
        <w:tc>
          <w:tcPr>
            <w:tcW w:w="1416" w:type="dxa"/>
            <w:shd w:val="clear" w:color="auto" w:fill="auto"/>
            <w:vAlign w:val="bottom"/>
          </w:tcPr>
          <w:p w14:paraId="452C5E6D" w14:textId="77777777" w:rsidR="003F37E6" w:rsidRPr="00E62F47" w:rsidRDefault="003F37E6" w:rsidP="00517129">
            <w:pPr>
              <w:suppressAutoHyphens w:val="0"/>
              <w:spacing w:before="40" w:after="40" w:line="220" w:lineRule="exact"/>
              <w:rPr>
                <w:sz w:val="18"/>
                <w:szCs w:val="24"/>
              </w:rPr>
            </w:pPr>
            <w:r w:rsidRPr="00E62F47">
              <w:rPr>
                <w:sz w:val="18"/>
                <w:szCs w:val="24"/>
              </w:rPr>
              <w:t>Sexual exploitation</w:t>
            </w:r>
          </w:p>
        </w:tc>
      </w:tr>
    </w:tbl>
    <w:p w14:paraId="7CE1FBE0" w14:textId="77BC990A" w:rsidR="003F37E6" w:rsidRPr="00E62F47" w:rsidRDefault="003F37E6" w:rsidP="00E62F47">
      <w:pPr>
        <w:spacing w:before="120" w:after="240"/>
        <w:ind w:left="1134" w:right="1134" w:firstLine="170"/>
        <w:rPr>
          <w:sz w:val="18"/>
        </w:rPr>
      </w:pPr>
      <w:r w:rsidRPr="00E62F47">
        <w:rPr>
          <w:i/>
          <w:iCs/>
          <w:sz w:val="18"/>
        </w:rPr>
        <w:t>Source:</w:t>
      </w:r>
      <w:r w:rsidRPr="00E62F47">
        <w:rPr>
          <w:sz w:val="18"/>
        </w:rPr>
        <w:t xml:space="preserve"> Trafficking in Persons Report Questionnaire, 2019</w:t>
      </w:r>
      <w:r w:rsidR="00E62F47" w:rsidRPr="00E62F47">
        <w:rPr>
          <w:sz w:val="18"/>
        </w:rPr>
        <w:t>.</w:t>
      </w:r>
    </w:p>
    <w:p w14:paraId="0488AA41" w14:textId="77777777" w:rsidR="003F37E6" w:rsidRPr="00ED7B04" w:rsidRDefault="003F37E6" w:rsidP="003F37E6">
      <w:pPr>
        <w:pStyle w:val="SingleTxtG"/>
        <w:rPr>
          <w:color w:val="000000" w:themeColor="text1"/>
        </w:rPr>
      </w:pPr>
      <w:r w:rsidRPr="00ED7B04">
        <w:rPr>
          <w:color w:val="000000" w:themeColor="text1"/>
        </w:rPr>
        <w:t>70.</w:t>
      </w:r>
      <w:r w:rsidRPr="00ED7B04">
        <w:rPr>
          <w:color w:val="000000" w:themeColor="text1"/>
        </w:rPr>
        <w:tab/>
        <w:t xml:space="preserve">The Government through the Ministry of Labour, Industrial Relations and Employment Creation has an existing procedure to oversee and regulate labour recruitment agencies to prevent the unlawful recruitment of potential victims of human trafficking. In an effort to buttress the regulation of labour recruitment agencies, Parliament passed the Employment Services Act, 2011(Act No. 11 of 2011). This Act regulates employment agencies and requires employment agencies to register as employment private agencies with the Ministry of Labour, Industrial Relations and Employment Creation in order to be granted a licence that enables them to recruit employees in Namibia. The said licence could be suspended, if the Director of Labour Market Service has reasonable ground to believe that the employment agency, does not operate in accordance with the law. </w:t>
      </w:r>
    </w:p>
    <w:p w14:paraId="09F8260E" w14:textId="77777777" w:rsidR="003F37E6" w:rsidRPr="00ED7B04" w:rsidRDefault="003F37E6" w:rsidP="003F37E6">
      <w:pPr>
        <w:pStyle w:val="SingleTxtG"/>
        <w:rPr>
          <w:color w:val="000000" w:themeColor="text1"/>
        </w:rPr>
      </w:pPr>
      <w:r w:rsidRPr="00ED7B04">
        <w:rPr>
          <w:color w:val="000000" w:themeColor="text1"/>
        </w:rPr>
        <w:t>71.</w:t>
      </w:r>
      <w:r w:rsidRPr="00ED7B04">
        <w:rPr>
          <w:color w:val="000000" w:themeColor="text1"/>
        </w:rPr>
        <w:tab/>
        <w:t>The Domestic Workers Wage Order regulates working conditions of domestic workers by outlining procedures on the employment of a domestic worker for both citizens and foreigners. During the 2018 period under review, the Ministry of Labour, Industrial Relations and Employment Creation employed Fifty-Seven (57) labour inspectors across the country. The said Ministry is expected to further employ more labour inspectors in the next financial year 2020/2021.In addition, Namibia ratified the International Labour Organisation (ILO) Convention (C02) and Protocol (P029) that supplements the Convention of 2000 and 2017. Namibia also ratified the Protocol on forced labour and the Convention on labour inspection in 2017 and 2018. In order to suppress forced labour, Article 9(2) of the Namibian Constitution, provides that no person shall be required to perform forced labour.</w:t>
      </w:r>
    </w:p>
    <w:p w14:paraId="0FD8A189" w14:textId="77777777" w:rsidR="003F37E6" w:rsidRPr="00ED7B04" w:rsidRDefault="003F37E6" w:rsidP="003F37E6">
      <w:pPr>
        <w:pStyle w:val="SingleTxtG"/>
        <w:rPr>
          <w:color w:val="000000" w:themeColor="text1"/>
        </w:rPr>
      </w:pPr>
      <w:r w:rsidRPr="00ED7B04">
        <w:rPr>
          <w:color w:val="000000" w:themeColor="text1"/>
        </w:rPr>
        <w:t>72.</w:t>
      </w:r>
      <w:r w:rsidRPr="00ED7B04">
        <w:rPr>
          <w:color w:val="000000" w:themeColor="text1"/>
        </w:rPr>
        <w:tab/>
        <w:t>During the 2019 period under review, t</w:t>
      </w:r>
      <w:r w:rsidRPr="00ED7B04">
        <w:rPr>
          <w:color w:val="000000" w:themeColor="text1"/>
          <w:spacing w:val="-4"/>
          <w:shd w:val="clear" w:color="auto" w:fill="FFFFFF"/>
        </w:rPr>
        <w:t>he Ministry of Labour, Industrial Relations and Social Welfare employed 77 labour and occupational health and safety inspectors, who were responsible for enforcing laws against child labour.</w:t>
      </w:r>
    </w:p>
    <w:p w14:paraId="04B9ABF6" w14:textId="77777777" w:rsidR="003F37E6" w:rsidRPr="00ED7B04" w:rsidRDefault="003F37E6" w:rsidP="003F37E6">
      <w:pPr>
        <w:pStyle w:val="H1G"/>
        <w:rPr>
          <w:color w:val="000000" w:themeColor="text1"/>
        </w:rPr>
      </w:pPr>
      <w:r w:rsidRPr="00ED7B04">
        <w:rPr>
          <w:color w:val="000000" w:themeColor="text1"/>
        </w:rPr>
        <w:tab/>
      </w:r>
      <w:r w:rsidRPr="00ED7B04">
        <w:rPr>
          <w:color w:val="000000" w:themeColor="text1"/>
        </w:rPr>
        <w:tab/>
      </w:r>
      <w:bookmarkStart w:id="22" w:name="_Toc103952584"/>
      <w:r w:rsidRPr="00ED7B04">
        <w:rPr>
          <w:color w:val="000000" w:themeColor="text1"/>
        </w:rPr>
        <w:t>Police custody and pre-trial detention (response to recommendation 27 and 28)</w:t>
      </w:r>
      <w:bookmarkEnd w:id="22"/>
    </w:p>
    <w:p w14:paraId="6206AFC4" w14:textId="77777777" w:rsidR="003F37E6" w:rsidRPr="00ED7B04" w:rsidRDefault="003F37E6" w:rsidP="003F37E6">
      <w:pPr>
        <w:pStyle w:val="SingleTxtG"/>
        <w:rPr>
          <w:color w:val="000000" w:themeColor="text1"/>
          <w:lang w:eastAsia="en-ZA"/>
        </w:rPr>
      </w:pPr>
      <w:r w:rsidRPr="00ED7B04">
        <w:rPr>
          <w:color w:val="000000" w:themeColor="text1"/>
          <w:lang w:eastAsia="en-ZA"/>
        </w:rPr>
        <w:t>73.</w:t>
      </w:r>
      <w:r w:rsidRPr="00ED7B04">
        <w:rPr>
          <w:color w:val="000000" w:themeColor="text1"/>
          <w:lang w:eastAsia="en-ZA"/>
        </w:rPr>
        <w:tab/>
      </w:r>
      <w:r w:rsidRPr="00ED7B04">
        <w:rPr>
          <w:color w:val="000000" w:themeColor="text1"/>
        </w:rPr>
        <w:t>The Namibian legal system affords all accused persons the right to appear before the court within 48 hours after being arrested. If they are not brought to court within the 48 hours, they are eligible to be released.</w:t>
      </w:r>
      <w:r>
        <w:rPr>
          <w:color w:val="000000" w:themeColor="text1"/>
        </w:rPr>
        <w:t xml:space="preserve"> </w:t>
      </w:r>
      <w:r w:rsidRPr="00ED7B04">
        <w:rPr>
          <w:color w:val="000000" w:themeColor="text1"/>
        </w:rPr>
        <w:t xml:space="preserve">The deprivation of one’s freedom was dealt with in the case of </w:t>
      </w:r>
      <w:r w:rsidRPr="00ED7B04">
        <w:rPr>
          <w:i/>
          <w:iCs/>
          <w:color w:val="000000" w:themeColor="text1"/>
        </w:rPr>
        <w:t>Minister of Safety and Security v Kabotana</w:t>
      </w:r>
      <w:r w:rsidRPr="00ED7B04">
        <w:rPr>
          <w:color w:val="000000" w:themeColor="text1"/>
        </w:rPr>
        <w:t>,</w:t>
      </w:r>
      <w:r w:rsidRPr="00931221">
        <w:rPr>
          <w:rStyle w:val="FootnoteReference"/>
        </w:rPr>
        <w:footnoteReference w:id="5"/>
      </w:r>
      <w:r w:rsidRPr="00ED7B04">
        <w:rPr>
          <w:color w:val="000000" w:themeColor="text1"/>
        </w:rPr>
        <w:t xml:space="preserve"> The court stated that article 11(3) is an aspect of the fundamental right to liberty guaranteed by article 7 and that the 48-hour requirement is undoubtedly an</w:t>
      </w:r>
      <w:r w:rsidRPr="00ED7B04">
        <w:rPr>
          <w:color w:val="000000" w:themeColor="text1"/>
          <w:lang w:eastAsia="en-ZA"/>
        </w:rPr>
        <w:t xml:space="preserve"> important constitutional right accorded to arrested persons which, in the light of our pre-independence history of detention without trial and other related injustices, should be guarded jealously. This article finds its place in the Constitution solely for the benefit of arrested persons and not for the benefit of the state.</w:t>
      </w:r>
    </w:p>
    <w:p w14:paraId="3591E345" w14:textId="77777777" w:rsidR="003F37E6" w:rsidRPr="00ED7B04" w:rsidRDefault="003F37E6" w:rsidP="00083025">
      <w:pPr>
        <w:pStyle w:val="SingleTxtG"/>
        <w:spacing w:after="240"/>
        <w:rPr>
          <w:color w:val="000000" w:themeColor="text1"/>
          <w:lang w:eastAsia="en-ZA"/>
        </w:rPr>
      </w:pPr>
      <w:r w:rsidRPr="00ED7B04">
        <w:rPr>
          <w:color w:val="000000" w:themeColor="text1"/>
          <w:lang w:eastAsia="en-ZA"/>
        </w:rPr>
        <w:t>74.</w:t>
      </w:r>
      <w:r w:rsidRPr="00ED7B04">
        <w:rPr>
          <w:color w:val="000000" w:themeColor="text1"/>
          <w:lang w:eastAsia="en-ZA"/>
        </w:rPr>
        <w:tab/>
        <w:t>During the reporting period, a total number of One-Hundred and Sixty-Seven (167) civil claims relating to unlawful arrest and detention were brought against the Government.</w:t>
      </w:r>
      <w:r>
        <w:rPr>
          <w:color w:val="000000" w:themeColor="text1"/>
          <w:lang w:eastAsia="en-ZA"/>
        </w:rPr>
        <w:t xml:space="preserve"> </w:t>
      </w:r>
      <w:r w:rsidRPr="00ED7B04">
        <w:rPr>
          <w:color w:val="000000" w:themeColor="text1"/>
          <w:lang w:eastAsia="en-ZA"/>
        </w:rPr>
        <w:t>Nine (9) of these claims were successful and resulted in the victims being compensated. During 2019, the Ministry of Safety and Security in collaboration with the Legal Assistance Centre (LAC) developed a human rights manual on arrest and detention. It is expected that this initiative will drastically reduce cases of unlawful arrest and detention.</w:t>
      </w:r>
      <w:r>
        <w:rPr>
          <w:color w:val="000000" w:themeColor="text1"/>
          <w:lang w:eastAsia="en-ZA"/>
        </w:rPr>
        <w:t xml:space="preserve"> </w:t>
      </w:r>
      <w:r w:rsidRPr="00ED7B04">
        <w:rPr>
          <w:color w:val="000000" w:themeColor="text1"/>
          <w:lang w:eastAsia="en-ZA"/>
        </w:rPr>
        <w:t>The table below shows the number of civil claims that were reported.</w:t>
      </w:r>
    </w:p>
    <w:p w14:paraId="242BE97F" w14:textId="77777777" w:rsidR="00083025" w:rsidRDefault="003F37E6" w:rsidP="00083025">
      <w:pPr>
        <w:pStyle w:val="Heading1"/>
      </w:pPr>
      <w:r w:rsidRPr="00ED7B04">
        <w:t>Table 11</w:t>
      </w:r>
    </w:p>
    <w:p w14:paraId="38C8AB94" w14:textId="3AB09AB5" w:rsidR="003F37E6" w:rsidRPr="00ED7B04" w:rsidRDefault="003F37E6" w:rsidP="003F37E6">
      <w:pPr>
        <w:pStyle w:val="SingleTxtG"/>
        <w:jc w:val="left"/>
        <w:rPr>
          <w:color w:val="000000" w:themeColor="text1"/>
          <w:lang w:eastAsia="en-ZA"/>
        </w:rPr>
      </w:pPr>
      <w:r w:rsidRPr="00ED7B04">
        <w:rPr>
          <w:b/>
          <w:bCs/>
          <w:color w:val="000000" w:themeColor="text1"/>
          <w:lang w:eastAsia="en-ZA"/>
        </w:rPr>
        <w:t>The breakdown of claims per financial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49"/>
        <w:gridCol w:w="2452"/>
        <w:gridCol w:w="2569"/>
      </w:tblGrid>
      <w:tr w:rsidR="003F37E6" w:rsidRPr="00E32796" w14:paraId="2D7CF443" w14:textId="77777777" w:rsidTr="00E32796">
        <w:trPr>
          <w:cantSplit/>
          <w:tblHeader/>
        </w:trPr>
        <w:tc>
          <w:tcPr>
            <w:tcW w:w="2349" w:type="dxa"/>
            <w:tcBorders>
              <w:top w:val="single" w:sz="4" w:space="0" w:color="auto"/>
              <w:bottom w:val="single" w:sz="12" w:space="0" w:color="auto"/>
            </w:tcBorders>
            <w:shd w:val="clear" w:color="auto" w:fill="auto"/>
            <w:vAlign w:val="bottom"/>
          </w:tcPr>
          <w:p w14:paraId="056B1A9F" w14:textId="77777777" w:rsidR="003F37E6" w:rsidRPr="00E32796" w:rsidRDefault="003F37E6" w:rsidP="00E32796">
            <w:pPr>
              <w:suppressAutoHyphens w:val="0"/>
              <w:spacing w:before="80" w:after="80" w:line="200" w:lineRule="exact"/>
              <w:ind w:right="113"/>
              <w:rPr>
                <w:i/>
                <w:sz w:val="16"/>
                <w:szCs w:val="24"/>
                <w:lang w:eastAsia="en-ZA"/>
              </w:rPr>
            </w:pPr>
            <w:r w:rsidRPr="00E32796">
              <w:rPr>
                <w:i/>
                <w:sz w:val="16"/>
                <w:szCs w:val="24"/>
                <w:lang w:eastAsia="en-ZA"/>
              </w:rPr>
              <w:t>Year</w:t>
            </w:r>
          </w:p>
        </w:tc>
        <w:tc>
          <w:tcPr>
            <w:tcW w:w="2452" w:type="dxa"/>
            <w:tcBorders>
              <w:top w:val="single" w:sz="4" w:space="0" w:color="auto"/>
              <w:bottom w:val="single" w:sz="12" w:space="0" w:color="auto"/>
            </w:tcBorders>
            <w:shd w:val="clear" w:color="auto" w:fill="auto"/>
            <w:vAlign w:val="bottom"/>
          </w:tcPr>
          <w:p w14:paraId="78E8EEAB" w14:textId="77777777" w:rsidR="003F37E6" w:rsidRPr="00E32796" w:rsidRDefault="003F37E6" w:rsidP="00E32796">
            <w:pPr>
              <w:suppressAutoHyphens w:val="0"/>
              <w:spacing w:before="80" w:after="80" w:line="200" w:lineRule="exact"/>
              <w:ind w:right="113"/>
              <w:jc w:val="right"/>
              <w:rPr>
                <w:i/>
                <w:sz w:val="16"/>
                <w:szCs w:val="24"/>
                <w:lang w:eastAsia="en-ZA"/>
              </w:rPr>
            </w:pPr>
            <w:r w:rsidRPr="00E32796">
              <w:rPr>
                <w:i/>
                <w:sz w:val="16"/>
                <w:szCs w:val="24"/>
                <w:lang w:eastAsia="en-ZA"/>
              </w:rPr>
              <w:t>No. of civil claims reported</w:t>
            </w:r>
          </w:p>
        </w:tc>
        <w:tc>
          <w:tcPr>
            <w:tcW w:w="2569" w:type="dxa"/>
            <w:tcBorders>
              <w:top w:val="single" w:sz="4" w:space="0" w:color="auto"/>
              <w:bottom w:val="single" w:sz="12" w:space="0" w:color="auto"/>
            </w:tcBorders>
            <w:shd w:val="clear" w:color="auto" w:fill="auto"/>
            <w:vAlign w:val="bottom"/>
          </w:tcPr>
          <w:p w14:paraId="1B191D12" w14:textId="77777777" w:rsidR="003F37E6" w:rsidRPr="00E32796" w:rsidRDefault="003F37E6" w:rsidP="00E32796">
            <w:pPr>
              <w:suppressAutoHyphens w:val="0"/>
              <w:spacing w:before="80" w:after="80" w:line="200" w:lineRule="exact"/>
              <w:ind w:right="113"/>
              <w:jc w:val="right"/>
              <w:rPr>
                <w:i/>
                <w:sz w:val="16"/>
                <w:szCs w:val="24"/>
                <w:lang w:eastAsia="en-ZA"/>
              </w:rPr>
            </w:pPr>
            <w:r w:rsidRPr="00E32796">
              <w:rPr>
                <w:i/>
                <w:sz w:val="16"/>
                <w:szCs w:val="24"/>
                <w:lang w:eastAsia="en-ZA"/>
              </w:rPr>
              <w:t>No. of successful claims in which the victims were compensated</w:t>
            </w:r>
          </w:p>
        </w:tc>
      </w:tr>
      <w:tr w:rsidR="003F37E6" w:rsidRPr="00E32796" w14:paraId="19F8F0CC" w14:textId="77777777" w:rsidTr="00E32796">
        <w:trPr>
          <w:cantSplit/>
        </w:trPr>
        <w:tc>
          <w:tcPr>
            <w:tcW w:w="2349" w:type="dxa"/>
            <w:tcBorders>
              <w:top w:val="single" w:sz="12" w:space="0" w:color="auto"/>
            </w:tcBorders>
            <w:shd w:val="clear" w:color="auto" w:fill="auto"/>
          </w:tcPr>
          <w:p w14:paraId="2DB37513" w14:textId="77777777" w:rsidR="003F37E6" w:rsidRPr="00E32796" w:rsidRDefault="003F37E6" w:rsidP="00E32796">
            <w:pPr>
              <w:suppressAutoHyphens w:val="0"/>
              <w:spacing w:before="40" w:after="40" w:line="220" w:lineRule="exact"/>
              <w:ind w:right="113"/>
              <w:rPr>
                <w:sz w:val="18"/>
                <w:szCs w:val="24"/>
                <w:lang w:eastAsia="en-ZA"/>
              </w:rPr>
            </w:pPr>
            <w:r w:rsidRPr="00E32796">
              <w:rPr>
                <w:sz w:val="18"/>
                <w:szCs w:val="24"/>
                <w:lang w:eastAsia="en-ZA"/>
              </w:rPr>
              <w:t>2015</w:t>
            </w:r>
          </w:p>
        </w:tc>
        <w:tc>
          <w:tcPr>
            <w:tcW w:w="2452" w:type="dxa"/>
            <w:tcBorders>
              <w:top w:val="single" w:sz="12" w:space="0" w:color="auto"/>
            </w:tcBorders>
            <w:shd w:val="clear" w:color="auto" w:fill="auto"/>
            <w:vAlign w:val="bottom"/>
          </w:tcPr>
          <w:p w14:paraId="589F1F5C" w14:textId="77777777" w:rsidR="003F37E6" w:rsidRPr="00E32796" w:rsidRDefault="003F37E6" w:rsidP="00E32796">
            <w:pPr>
              <w:suppressAutoHyphens w:val="0"/>
              <w:spacing w:before="40" w:after="40" w:line="220" w:lineRule="exact"/>
              <w:ind w:right="113"/>
              <w:jc w:val="right"/>
              <w:rPr>
                <w:sz w:val="18"/>
                <w:szCs w:val="24"/>
                <w:lang w:eastAsia="en-ZA"/>
              </w:rPr>
            </w:pPr>
            <w:r w:rsidRPr="00E32796">
              <w:rPr>
                <w:sz w:val="18"/>
                <w:szCs w:val="24"/>
                <w:lang w:eastAsia="en-ZA"/>
              </w:rPr>
              <w:t>49</w:t>
            </w:r>
          </w:p>
        </w:tc>
        <w:tc>
          <w:tcPr>
            <w:tcW w:w="2569" w:type="dxa"/>
            <w:tcBorders>
              <w:top w:val="single" w:sz="12" w:space="0" w:color="auto"/>
            </w:tcBorders>
            <w:shd w:val="clear" w:color="auto" w:fill="auto"/>
            <w:vAlign w:val="bottom"/>
          </w:tcPr>
          <w:p w14:paraId="6B82F4DF" w14:textId="77777777" w:rsidR="003F37E6" w:rsidRPr="00E32796" w:rsidRDefault="003F37E6" w:rsidP="00E32796">
            <w:pPr>
              <w:suppressAutoHyphens w:val="0"/>
              <w:spacing w:before="40" w:after="40" w:line="220" w:lineRule="exact"/>
              <w:ind w:right="113"/>
              <w:jc w:val="right"/>
              <w:rPr>
                <w:sz w:val="18"/>
                <w:szCs w:val="24"/>
                <w:lang w:eastAsia="en-ZA"/>
              </w:rPr>
            </w:pPr>
            <w:r w:rsidRPr="00E32796">
              <w:rPr>
                <w:sz w:val="18"/>
                <w:szCs w:val="24"/>
                <w:lang w:eastAsia="en-ZA"/>
              </w:rPr>
              <w:t>6</w:t>
            </w:r>
          </w:p>
        </w:tc>
      </w:tr>
      <w:tr w:rsidR="003F37E6" w:rsidRPr="00E32796" w14:paraId="345F9BFE" w14:textId="77777777" w:rsidTr="00E32796">
        <w:trPr>
          <w:cantSplit/>
        </w:trPr>
        <w:tc>
          <w:tcPr>
            <w:tcW w:w="2349" w:type="dxa"/>
            <w:shd w:val="clear" w:color="auto" w:fill="auto"/>
          </w:tcPr>
          <w:p w14:paraId="7E3A773B" w14:textId="77777777" w:rsidR="003F37E6" w:rsidRPr="00E32796" w:rsidRDefault="003F37E6" w:rsidP="00E32796">
            <w:pPr>
              <w:suppressAutoHyphens w:val="0"/>
              <w:spacing w:before="40" w:after="40" w:line="220" w:lineRule="exact"/>
              <w:ind w:right="113"/>
              <w:rPr>
                <w:sz w:val="18"/>
                <w:szCs w:val="24"/>
                <w:lang w:eastAsia="en-ZA"/>
              </w:rPr>
            </w:pPr>
            <w:r w:rsidRPr="00E32796">
              <w:rPr>
                <w:sz w:val="18"/>
                <w:szCs w:val="24"/>
                <w:lang w:eastAsia="en-ZA"/>
              </w:rPr>
              <w:t>2016</w:t>
            </w:r>
          </w:p>
        </w:tc>
        <w:tc>
          <w:tcPr>
            <w:tcW w:w="2452" w:type="dxa"/>
            <w:shd w:val="clear" w:color="auto" w:fill="auto"/>
            <w:vAlign w:val="bottom"/>
          </w:tcPr>
          <w:p w14:paraId="23FD0A52" w14:textId="77777777" w:rsidR="003F37E6" w:rsidRPr="00E32796" w:rsidRDefault="003F37E6" w:rsidP="00E32796">
            <w:pPr>
              <w:suppressAutoHyphens w:val="0"/>
              <w:spacing w:before="40" w:after="40" w:line="220" w:lineRule="exact"/>
              <w:ind w:right="113"/>
              <w:jc w:val="right"/>
              <w:rPr>
                <w:sz w:val="18"/>
                <w:szCs w:val="24"/>
                <w:lang w:eastAsia="en-ZA"/>
              </w:rPr>
            </w:pPr>
            <w:r w:rsidRPr="00E32796">
              <w:rPr>
                <w:sz w:val="18"/>
                <w:szCs w:val="24"/>
                <w:lang w:eastAsia="en-ZA"/>
              </w:rPr>
              <w:t>25</w:t>
            </w:r>
          </w:p>
        </w:tc>
        <w:tc>
          <w:tcPr>
            <w:tcW w:w="2569" w:type="dxa"/>
            <w:shd w:val="clear" w:color="auto" w:fill="auto"/>
            <w:vAlign w:val="bottom"/>
          </w:tcPr>
          <w:p w14:paraId="3D81B73E" w14:textId="77777777" w:rsidR="003F37E6" w:rsidRPr="00E32796" w:rsidRDefault="003F37E6" w:rsidP="00E32796">
            <w:pPr>
              <w:suppressAutoHyphens w:val="0"/>
              <w:spacing w:before="40" w:after="40" w:line="220" w:lineRule="exact"/>
              <w:ind w:right="113"/>
              <w:jc w:val="right"/>
              <w:rPr>
                <w:sz w:val="18"/>
                <w:szCs w:val="24"/>
                <w:lang w:eastAsia="en-ZA"/>
              </w:rPr>
            </w:pPr>
            <w:r w:rsidRPr="00E32796">
              <w:rPr>
                <w:sz w:val="18"/>
                <w:szCs w:val="24"/>
                <w:lang w:eastAsia="en-ZA"/>
              </w:rPr>
              <w:t>2</w:t>
            </w:r>
          </w:p>
        </w:tc>
      </w:tr>
      <w:tr w:rsidR="003F37E6" w:rsidRPr="00E32796" w14:paraId="035DF906" w14:textId="77777777" w:rsidTr="00E32796">
        <w:trPr>
          <w:cantSplit/>
        </w:trPr>
        <w:tc>
          <w:tcPr>
            <w:tcW w:w="2349" w:type="dxa"/>
            <w:shd w:val="clear" w:color="auto" w:fill="auto"/>
          </w:tcPr>
          <w:p w14:paraId="52F02A47" w14:textId="77777777" w:rsidR="003F37E6" w:rsidRPr="00E32796" w:rsidRDefault="003F37E6" w:rsidP="00E32796">
            <w:pPr>
              <w:suppressAutoHyphens w:val="0"/>
              <w:spacing w:before="40" w:after="40" w:line="220" w:lineRule="exact"/>
              <w:ind w:right="113"/>
              <w:rPr>
                <w:sz w:val="18"/>
                <w:szCs w:val="24"/>
                <w:lang w:eastAsia="en-ZA"/>
              </w:rPr>
            </w:pPr>
            <w:r w:rsidRPr="00E32796">
              <w:rPr>
                <w:sz w:val="18"/>
                <w:szCs w:val="24"/>
                <w:lang w:eastAsia="en-ZA"/>
              </w:rPr>
              <w:t>2017</w:t>
            </w:r>
          </w:p>
        </w:tc>
        <w:tc>
          <w:tcPr>
            <w:tcW w:w="2452" w:type="dxa"/>
            <w:shd w:val="clear" w:color="auto" w:fill="auto"/>
            <w:vAlign w:val="bottom"/>
          </w:tcPr>
          <w:p w14:paraId="6292B8D0" w14:textId="77777777" w:rsidR="003F37E6" w:rsidRPr="00E32796" w:rsidRDefault="003F37E6" w:rsidP="00E32796">
            <w:pPr>
              <w:suppressAutoHyphens w:val="0"/>
              <w:spacing w:before="40" w:after="40" w:line="220" w:lineRule="exact"/>
              <w:ind w:right="113"/>
              <w:jc w:val="right"/>
              <w:rPr>
                <w:sz w:val="18"/>
                <w:szCs w:val="24"/>
                <w:lang w:eastAsia="en-ZA"/>
              </w:rPr>
            </w:pPr>
            <w:r w:rsidRPr="00E32796">
              <w:rPr>
                <w:sz w:val="18"/>
                <w:szCs w:val="24"/>
                <w:lang w:eastAsia="en-ZA"/>
              </w:rPr>
              <w:t>28</w:t>
            </w:r>
          </w:p>
        </w:tc>
        <w:tc>
          <w:tcPr>
            <w:tcW w:w="2569" w:type="dxa"/>
            <w:shd w:val="clear" w:color="auto" w:fill="auto"/>
            <w:vAlign w:val="bottom"/>
          </w:tcPr>
          <w:p w14:paraId="31C8E74B" w14:textId="77777777" w:rsidR="003F37E6" w:rsidRPr="00E32796" w:rsidRDefault="003F37E6" w:rsidP="00E32796">
            <w:pPr>
              <w:suppressAutoHyphens w:val="0"/>
              <w:spacing w:before="40" w:after="40" w:line="220" w:lineRule="exact"/>
              <w:ind w:right="113"/>
              <w:jc w:val="right"/>
              <w:rPr>
                <w:sz w:val="18"/>
                <w:szCs w:val="24"/>
                <w:lang w:eastAsia="en-ZA"/>
              </w:rPr>
            </w:pPr>
            <w:r w:rsidRPr="00E32796">
              <w:rPr>
                <w:sz w:val="18"/>
                <w:szCs w:val="24"/>
                <w:lang w:eastAsia="en-ZA"/>
              </w:rPr>
              <w:t>1</w:t>
            </w:r>
          </w:p>
        </w:tc>
      </w:tr>
      <w:tr w:rsidR="003F37E6" w:rsidRPr="00E32796" w14:paraId="6EA51102" w14:textId="77777777" w:rsidTr="00E32796">
        <w:trPr>
          <w:cantSplit/>
        </w:trPr>
        <w:tc>
          <w:tcPr>
            <w:tcW w:w="2349" w:type="dxa"/>
            <w:shd w:val="clear" w:color="auto" w:fill="auto"/>
          </w:tcPr>
          <w:p w14:paraId="47270750" w14:textId="77777777" w:rsidR="003F37E6" w:rsidRPr="00E32796" w:rsidRDefault="003F37E6" w:rsidP="00E32796">
            <w:pPr>
              <w:suppressAutoHyphens w:val="0"/>
              <w:spacing w:before="40" w:after="40" w:line="220" w:lineRule="exact"/>
              <w:ind w:right="113"/>
              <w:rPr>
                <w:sz w:val="18"/>
                <w:szCs w:val="24"/>
                <w:lang w:eastAsia="en-ZA"/>
              </w:rPr>
            </w:pPr>
            <w:r w:rsidRPr="00E32796">
              <w:rPr>
                <w:sz w:val="18"/>
                <w:szCs w:val="24"/>
                <w:lang w:eastAsia="en-ZA"/>
              </w:rPr>
              <w:t>2018</w:t>
            </w:r>
          </w:p>
        </w:tc>
        <w:tc>
          <w:tcPr>
            <w:tcW w:w="2452" w:type="dxa"/>
            <w:shd w:val="clear" w:color="auto" w:fill="auto"/>
            <w:vAlign w:val="bottom"/>
          </w:tcPr>
          <w:p w14:paraId="3F506161" w14:textId="77777777" w:rsidR="003F37E6" w:rsidRPr="00E32796" w:rsidRDefault="003F37E6" w:rsidP="00E32796">
            <w:pPr>
              <w:suppressAutoHyphens w:val="0"/>
              <w:spacing w:before="40" w:after="40" w:line="220" w:lineRule="exact"/>
              <w:ind w:right="113"/>
              <w:jc w:val="right"/>
              <w:rPr>
                <w:sz w:val="18"/>
                <w:szCs w:val="24"/>
                <w:lang w:eastAsia="en-ZA"/>
              </w:rPr>
            </w:pPr>
            <w:r w:rsidRPr="00E32796">
              <w:rPr>
                <w:sz w:val="18"/>
                <w:szCs w:val="24"/>
                <w:lang w:eastAsia="en-ZA"/>
              </w:rPr>
              <w:t>27</w:t>
            </w:r>
          </w:p>
        </w:tc>
        <w:tc>
          <w:tcPr>
            <w:tcW w:w="2569" w:type="dxa"/>
            <w:shd w:val="clear" w:color="auto" w:fill="auto"/>
            <w:vAlign w:val="bottom"/>
          </w:tcPr>
          <w:p w14:paraId="09B48D80" w14:textId="77777777" w:rsidR="003F37E6" w:rsidRPr="00E32796" w:rsidRDefault="003F37E6" w:rsidP="00E32796">
            <w:pPr>
              <w:suppressAutoHyphens w:val="0"/>
              <w:spacing w:before="40" w:after="40" w:line="220" w:lineRule="exact"/>
              <w:ind w:right="113"/>
              <w:jc w:val="right"/>
              <w:rPr>
                <w:sz w:val="18"/>
                <w:szCs w:val="24"/>
                <w:lang w:eastAsia="en-ZA"/>
              </w:rPr>
            </w:pPr>
            <w:r w:rsidRPr="00E32796">
              <w:rPr>
                <w:sz w:val="18"/>
                <w:szCs w:val="24"/>
                <w:lang w:eastAsia="en-ZA"/>
              </w:rPr>
              <w:t>0</w:t>
            </w:r>
          </w:p>
        </w:tc>
      </w:tr>
      <w:tr w:rsidR="003F37E6" w:rsidRPr="00E32796" w14:paraId="2BF0709D" w14:textId="77777777" w:rsidTr="00E32796">
        <w:trPr>
          <w:cantSplit/>
        </w:trPr>
        <w:tc>
          <w:tcPr>
            <w:tcW w:w="2349" w:type="dxa"/>
            <w:shd w:val="clear" w:color="auto" w:fill="auto"/>
          </w:tcPr>
          <w:p w14:paraId="4D8A6BB1" w14:textId="77777777" w:rsidR="003F37E6" w:rsidRPr="00E32796" w:rsidRDefault="003F37E6" w:rsidP="00E32796">
            <w:pPr>
              <w:suppressAutoHyphens w:val="0"/>
              <w:spacing w:before="40" w:after="40" w:line="220" w:lineRule="exact"/>
              <w:ind w:right="113"/>
              <w:rPr>
                <w:sz w:val="18"/>
                <w:szCs w:val="24"/>
                <w:lang w:eastAsia="en-ZA"/>
              </w:rPr>
            </w:pPr>
            <w:r w:rsidRPr="00E32796">
              <w:rPr>
                <w:sz w:val="18"/>
                <w:szCs w:val="24"/>
                <w:lang w:eastAsia="en-ZA"/>
              </w:rPr>
              <w:t>2019</w:t>
            </w:r>
          </w:p>
        </w:tc>
        <w:tc>
          <w:tcPr>
            <w:tcW w:w="2452" w:type="dxa"/>
            <w:shd w:val="clear" w:color="auto" w:fill="auto"/>
            <w:vAlign w:val="bottom"/>
          </w:tcPr>
          <w:p w14:paraId="525249C7" w14:textId="77777777" w:rsidR="003F37E6" w:rsidRPr="00E32796" w:rsidRDefault="003F37E6" w:rsidP="00E32796">
            <w:pPr>
              <w:suppressAutoHyphens w:val="0"/>
              <w:spacing w:before="40" w:after="40" w:line="220" w:lineRule="exact"/>
              <w:ind w:right="113"/>
              <w:jc w:val="right"/>
              <w:rPr>
                <w:sz w:val="18"/>
                <w:szCs w:val="24"/>
                <w:lang w:eastAsia="en-ZA"/>
              </w:rPr>
            </w:pPr>
            <w:r w:rsidRPr="00E32796">
              <w:rPr>
                <w:sz w:val="18"/>
                <w:szCs w:val="24"/>
                <w:lang w:eastAsia="en-ZA"/>
              </w:rPr>
              <w:t>38 to date</w:t>
            </w:r>
          </w:p>
        </w:tc>
        <w:tc>
          <w:tcPr>
            <w:tcW w:w="2569" w:type="dxa"/>
            <w:shd w:val="clear" w:color="auto" w:fill="auto"/>
            <w:vAlign w:val="bottom"/>
          </w:tcPr>
          <w:p w14:paraId="39E54763" w14:textId="77777777" w:rsidR="003F37E6" w:rsidRPr="00E32796" w:rsidRDefault="003F37E6" w:rsidP="00E32796">
            <w:pPr>
              <w:suppressAutoHyphens w:val="0"/>
              <w:spacing w:before="40" w:after="40" w:line="220" w:lineRule="exact"/>
              <w:ind w:right="113"/>
              <w:jc w:val="right"/>
              <w:rPr>
                <w:sz w:val="18"/>
                <w:szCs w:val="24"/>
                <w:lang w:eastAsia="en-ZA"/>
              </w:rPr>
            </w:pPr>
            <w:r w:rsidRPr="00E32796">
              <w:rPr>
                <w:sz w:val="18"/>
                <w:szCs w:val="24"/>
                <w:lang w:eastAsia="en-ZA"/>
              </w:rPr>
              <w:t>0</w:t>
            </w:r>
          </w:p>
        </w:tc>
      </w:tr>
    </w:tbl>
    <w:p w14:paraId="421D1419" w14:textId="0838BF76" w:rsidR="003F37E6" w:rsidRPr="00AC509B" w:rsidRDefault="003F37E6" w:rsidP="00AC509B">
      <w:pPr>
        <w:spacing w:before="120"/>
        <w:ind w:left="1134" w:right="1134" w:firstLine="170"/>
        <w:rPr>
          <w:sz w:val="18"/>
        </w:rPr>
      </w:pPr>
      <w:r w:rsidRPr="00AC509B">
        <w:rPr>
          <w:i/>
          <w:iCs/>
          <w:sz w:val="18"/>
        </w:rPr>
        <w:t>Source:</w:t>
      </w:r>
      <w:r w:rsidRPr="00AC509B">
        <w:rPr>
          <w:sz w:val="18"/>
        </w:rPr>
        <w:t xml:space="preserve"> Office of the Attorney-General, 2019</w:t>
      </w:r>
      <w:r w:rsidR="00AC509B" w:rsidRPr="00AC509B">
        <w:rPr>
          <w:sz w:val="18"/>
        </w:rPr>
        <w:t>.</w:t>
      </w:r>
    </w:p>
    <w:p w14:paraId="7098CD7C" w14:textId="77777777" w:rsidR="003F37E6" w:rsidRPr="00ED7B04" w:rsidRDefault="003F37E6" w:rsidP="003F37E6">
      <w:pPr>
        <w:pStyle w:val="H1G"/>
        <w:rPr>
          <w:color w:val="000000" w:themeColor="text1"/>
          <w:lang w:eastAsia="en-ZA"/>
        </w:rPr>
      </w:pPr>
      <w:r w:rsidRPr="00ED7B04">
        <w:rPr>
          <w:color w:val="000000" w:themeColor="text1"/>
          <w:lang w:eastAsia="en-ZA"/>
        </w:rPr>
        <w:tab/>
      </w:r>
      <w:r w:rsidRPr="00ED7B04">
        <w:rPr>
          <w:color w:val="000000" w:themeColor="text1"/>
          <w:lang w:eastAsia="en-ZA"/>
        </w:rPr>
        <w:tab/>
      </w:r>
      <w:bookmarkStart w:id="23" w:name="_Toc103952585"/>
      <w:r w:rsidRPr="00ED7B04">
        <w:rPr>
          <w:color w:val="000000" w:themeColor="text1"/>
          <w:lang w:eastAsia="en-ZA"/>
        </w:rPr>
        <w:t>Right to fair trial (response to recommendation 29 and 30)</w:t>
      </w:r>
      <w:bookmarkEnd w:id="23"/>
    </w:p>
    <w:p w14:paraId="310FF60C" w14:textId="77777777" w:rsidR="003F37E6" w:rsidRPr="00ED7B04" w:rsidRDefault="003F37E6" w:rsidP="003F37E6">
      <w:pPr>
        <w:pStyle w:val="SingleTxtG"/>
        <w:rPr>
          <w:b/>
          <w:color w:val="000000" w:themeColor="text1"/>
          <w:u w:val="single"/>
        </w:rPr>
      </w:pPr>
      <w:r w:rsidRPr="00ED7B04">
        <w:rPr>
          <w:color w:val="000000" w:themeColor="text1"/>
        </w:rPr>
        <w:t>75.</w:t>
      </w:r>
      <w:r w:rsidRPr="00ED7B04">
        <w:rPr>
          <w:color w:val="000000" w:themeColor="text1"/>
        </w:rPr>
        <w:tab/>
      </w:r>
      <w:r w:rsidRPr="00ED7B04">
        <w:rPr>
          <w:color w:val="000000" w:themeColor="text1"/>
          <w:lang w:eastAsia="en-ZA"/>
        </w:rPr>
        <w:t>We refer the committee to the information contained in the last report which was reviewed in 2016.</w:t>
      </w:r>
      <w:r>
        <w:rPr>
          <w:color w:val="000000" w:themeColor="text1"/>
          <w:lang w:eastAsia="en-ZA"/>
        </w:rPr>
        <w:t xml:space="preserve"> </w:t>
      </w:r>
    </w:p>
    <w:p w14:paraId="4C5F08B2" w14:textId="77777777" w:rsidR="003F37E6" w:rsidRPr="00ED7B04" w:rsidRDefault="003F37E6" w:rsidP="003F37E6">
      <w:pPr>
        <w:pStyle w:val="H1G"/>
        <w:rPr>
          <w:color w:val="000000" w:themeColor="text1"/>
        </w:rPr>
      </w:pPr>
      <w:r w:rsidRPr="00ED7B04">
        <w:rPr>
          <w:color w:val="000000" w:themeColor="text1"/>
        </w:rPr>
        <w:tab/>
      </w:r>
      <w:r w:rsidRPr="00ED7B04">
        <w:rPr>
          <w:color w:val="000000" w:themeColor="text1"/>
        </w:rPr>
        <w:tab/>
      </w:r>
      <w:bookmarkStart w:id="24" w:name="_Toc103952586"/>
      <w:r w:rsidRPr="00ED7B04">
        <w:rPr>
          <w:color w:val="000000" w:themeColor="text1"/>
        </w:rPr>
        <w:t>Tree legal aid (response to recommendation 31 and 32)</w:t>
      </w:r>
      <w:bookmarkEnd w:id="24"/>
    </w:p>
    <w:p w14:paraId="74DD6270" w14:textId="77777777" w:rsidR="003F37E6" w:rsidRPr="00ED7B04" w:rsidRDefault="003F37E6" w:rsidP="003F37E6">
      <w:pPr>
        <w:pStyle w:val="SingleTxtG"/>
        <w:rPr>
          <w:b/>
          <w:i/>
          <w:color w:val="000000" w:themeColor="text1"/>
        </w:rPr>
      </w:pPr>
      <w:r w:rsidRPr="00ED7B04">
        <w:rPr>
          <w:color w:val="000000" w:themeColor="text1"/>
        </w:rPr>
        <w:t>76.</w:t>
      </w:r>
      <w:r w:rsidRPr="00ED7B04">
        <w:rPr>
          <w:color w:val="000000" w:themeColor="text1"/>
        </w:rPr>
        <w:tab/>
        <w:t>The Government recognises that access to justice is among the most important fundamental rights covered under various international and regional human rights instruments. As per the last report, the Government provides legal aid to indigent persons who are unable to afford the costs of litigation. It is worth taking note that the Namibian legal aid scheme is based on a “means test”. This means that only applicants who are unemployed and those who earn less than N$2500 can qualify for this scheme. However, consultations between the Ministry of Justice and other relevant stakeholders from the legal fraternity have been held to find ways of making the legal aid scheme easily accessible as well as to find alternatives to funding the said scheme.</w:t>
      </w:r>
      <w:r>
        <w:rPr>
          <w:color w:val="000000" w:themeColor="text1"/>
        </w:rPr>
        <w:t xml:space="preserve"> </w:t>
      </w:r>
      <w:r w:rsidRPr="00ED7B04">
        <w:rPr>
          <w:color w:val="000000" w:themeColor="text1"/>
        </w:rPr>
        <w:t>Changes to the requirements to the “means test” have also been discussed during the said consultations.</w:t>
      </w:r>
    </w:p>
    <w:p w14:paraId="6C16515B" w14:textId="77777777" w:rsidR="003F37E6" w:rsidRPr="00ED7B04" w:rsidRDefault="003F37E6" w:rsidP="003F37E6">
      <w:pPr>
        <w:pStyle w:val="SingleTxtG"/>
        <w:rPr>
          <w:b/>
          <w:i/>
          <w:color w:val="000000" w:themeColor="text1"/>
        </w:rPr>
      </w:pPr>
      <w:r w:rsidRPr="00ED7B04">
        <w:rPr>
          <w:color w:val="000000" w:themeColor="text1"/>
        </w:rPr>
        <w:t>77.</w:t>
      </w:r>
      <w:r w:rsidRPr="00ED7B04">
        <w:rPr>
          <w:color w:val="000000" w:themeColor="text1"/>
        </w:rPr>
        <w:tab/>
        <w:t>In addition, during 2016, the Law Society of Namibia (LSN) embarked on a comprehensive “Change Project” which aims to examine the legal profession in Namibia and propose reforms that will make the profession accessible, relevant and responsive to Namibian society.</w:t>
      </w:r>
      <w:r>
        <w:rPr>
          <w:color w:val="000000" w:themeColor="text1"/>
        </w:rPr>
        <w:t xml:space="preserve"> </w:t>
      </w:r>
      <w:r w:rsidRPr="00ED7B04">
        <w:rPr>
          <w:color w:val="000000" w:themeColor="text1"/>
        </w:rPr>
        <w:t>The scope of the research was established through consultations with all stakeholders in the legal profession. An independent committee of expert researchers was appointed to draft the research methodology which was approved by the Namibian Statistics Agency.</w:t>
      </w:r>
      <w:r>
        <w:rPr>
          <w:color w:val="000000" w:themeColor="text1"/>
        </w:rPr>
        <w:t xml:space="preserve"> </w:t>
      </w:r>
      <w:r w:rsidRPr="00ED7B04">
        <w:rPr>
          <w:color w:val="000000" w:themeColor="text1"/>
        </w:rPr>
        <w:t xml:space="preserve">The survey portion of the research was conducted by a professional, independent survey company. Surveys were conducted amongst all members of the LSN, as well as the consumers of legal services. </w:t>
      </w:r>
    </w:p>
    <w:p w14:paraId="2F3BF4D7" w14:textId="77777777" w:rsidR="003F37E6" w:rsidRPr="00ED7B04" w:rsidRDefault="003F37E6" w:rsidP="003F37E6">
      <w:pPr>
        <w:pStyle w:val="SingleTxtG"/>
        <w:rPr>
          <w:b/>
          <w:i/>
          <w:color w:val="000000" w:themeColor="text1"/>
        </w:rPr>
      </w:pPr>
      <w:r w:rsidRPr="00ED7B04">
        <w:rPr>
          <w:color w:val="000000" w:themeColor="text1"/>
        </w:rPr>
        <w:t>78.</w:t>
      </w:r>
      <w:r w:rsidRPr="00ED7B04">
        <w:rPr>
          <w:color w:val="000000" w:themeColor="text1"/>
        </w:rPr>
        <w:tab/>
        <w:t>The interviews were also conducted with key stakeholders. An international benchmark study was also outsourced. The results of the research were analysed by the LSN change project steering committee who compiled a comprehensive change document, which contained proposals for legislative and systems changes to give effect to the research conclusions. The change document was used to draft a new Legal Practitioners Bill, which Bill was provided to the Minister in 2019.The faculty of law at the University of Namibia has its own legal aid clinic which also assist indigent persons who cannot afford to hire private lawyers.</w:t>
      </w:r>
    </w:p>
    <w:p w14:paraId="2A2C9B6C" w14:textId="77777777" w:rsidR="003F37E6" w:rsidRPr="00ED7B04" w:rsidRDefault="003F37E6" w:rsidP="003F37E6">
      <w:pPr>
        <w:pStyle w:val="SingleTxtG"/>
        <w:rPr>
          <w:b/>
          <w:i/>
          <w:color w:val="000000" w:themeColor="text1"/>
        </w:rPr>
      </w:pPr>
      <w:r w:rsidRPr="00ED7B04">
        <w:rPr>
          <w:color w:val="000000" w:themeColor="text1"/>
        </w:rPr>
        <w:t>79.</w:t>
      </w:r>
      <w:r w:rsidRPr="00ED7B04">
        <w:rPr>
          <w:color w:val="000000" w:themeColor="text1"/>
        </w:rPr>
        <w:tab/>
        <w:t xml:space="preserve">The Directorate of Legal Aid in the Ministry of Justice employs full time legal officers to assist them in criminal and civil matters. At present the relatively low number of legal aid counsel are mostly stationed in major urban centres and this impairs the ability of rural dwellers to access judicial services. However, the Ministry of Justice intends to increase the number of legal aid counsel across the country subject to the availability of funds. </w:t>
      </w:r>
    </w:p>
    <w:p w14:paraId="0C53445F" w14:textId="77777777" w:rsidR="003F37E6" w:rsidRPr="00ED7B04" w:rsidRDefault="003F37E6" w:rsidP="003F37E6">
      <w:pPr>
        <w:pStyle w:val="SingleTxtG"/>
        <w:rPr>
          <w:b/>
          <w:i/>
          <w:color w:val="000000" w:themeColor="text1"/>
        </w:rPr>
      </w:pPr>
      <w:r w:rsidRPr="00ED7B04">
        <w:rPr>
          <w:color w:val="000000" w:themeColor="text1"/>
        </w:rPr>
        <w:t>80.</w:t>
      </w:r>
      <w:r w:rsidRPr="00ED7B04">
        <w:rPr>
          <w:color w:val="000000" w:themeColor="text1"/>
        </w:rPr>
        <w:tab/>
        <w:t>The Government promulgated the Judiciary Act, 2015 (Act No.11 of 2015). The aim is to strengthen the independence of the Judiciary in line with Article 78(5) of the Namibian Constitution, and to provide for the administrative and financial matters of the Office of the Judiciary.</w:t>
      </w:r>
    </w:p>
    <w:p w14:paraId="7172A496" w14:textId="77777777" w:rsidR="003F37E6" w:rsidRPr="00ED7B04" w:rsidRDefault="003F37E6" w:rsidP="003F37E6">
      <w:pPr>
        <w:pStyle w:val="H1G"/>
        <w:rPr>
          <w:color w:val="000000" w:themeColor="text1"/>
        </w:rPr>
      </w:pPr>
      <w:r w:rsidRPr="00ED7B04">
        <w:rPr>
          <w:color w:val="000000" w:themeColor="text1"/>
        </w:rPr>
        <w:tab/>
      </w:r>
      <w:r w:rsidRPr="00ED7B04">
        <w:rPr>
          <w:color w:val="000000" w:themeColor="text1"/>
        </w:rPr>
        <w:tab/>
      </w:r>
      <w:bookmarkStart w:id="25" w:name="_Toc103952587"/>
      <w:r w:rsidRPr="00ED7B04">
        <w:rPr>
          <w:color w:val="000000" w:themeColor="text1"/>
        </w:rPr>
        <w:t>Detention conditions (response to recommendation 33 and 34)</w:t>
      </w:r>
      <w:bookmarkEnd w:id="25"/>
    </w:p>
    <w:p w14:paraId="5620F18C" w14:textId="77777777" w:rsidR="003F37E6" w:rsidRPr="00ED7B04" w:rsidRDefault="003F37E6" w:rsidP="003F37E6">
      <w:pPr>
        <w:pStyle w:val="SingleTxtG"/>
        <w:rPr>
          <w:strike/>
          <w:color w:val="000000" w:themeColor="text1"/>
        </w:rPr>
      </w:pPr>
      <w:r w:rsidRPr="00ED7B04">
        <w:rPr>
          <w:color w:val="000000" w:themeColor="text1"/>
        </w:rPr>
        <w:t>81.</w:t>
      </w:r>
      <w:r w:rsidRPr="00ED7B04">
        <w:rPr>
          <w:color w:val="000000" w:themeColor="text1"/>
        </w:rPr>
        <w:tab/>
        <w:t>The Government continues to make progress in ensuring that the rights and welfare of offenders are protected and promoted in places of detention. As alluded to in the previous reports, the Namibian justice system has moved from a retributive approach to a rehabilitative approach in relation to convicted offenders.</w:t>
      </w:r>
    </w:p>
    <w:p w14:paraId="48DF66CB" w14:textId="77777777" w:rsidR="003F37E6" w:rsidRPr="00ED7B04" w:rsidRDefault="003F37E6" w:rsidP="003F37E6">
      <w:pPr>
        <w:pStyle w:val="SingleTxtG"/>
        <w:rPr>
          <w:strike/>
          <w:color w:val="000000" w:themeColor="text1"/>
        </w:rPr>
      </w:pPr>
      <w:r w:rsidRPr="00ED7B04">
        <w:rPr>
          <w:color w:val="000000" w:themeColor="text1"/>
        </w:rPr>
        <w:t>82.</w:t>
      </w:r>
      <w:r w:rsidRPr="00ED7B04">
        <w:rPr>
          <w:color w:val="000000" w:themeColor="text1"/>
        </w:rPr>
        <w:tab/>
        <w:t>The Namibian Correctional Service (NCS) has a health policy that addresses all the health issues of the inmates including public health problems like Tuberculosis, HIV/AIDS, Hepatitis and other infectious and contagious conditions. The Namibian Correctional Service Health Policy advocates for equal health standards to be offered to the inmates as they would be given to the general public. It also allows those inmates who can afford private health care services to access those health services.</w:t>
      </w:r>
    </w:p>
    <w:p w14:paraId="3D7758E8" w14:textId="77777777" w:rsidR="003F37E6" w:rsidRPr="00ED7B04" w:rsidRDefault="003F37E6" w:rsidP="003F37E6">
      <w:pPr>
        <w:pStyle w:val="SingleTxtG"/>
        <w:rPr>
          <w:strike/>
          <w:color w:val="000000" w:themeColor="text1"/>
        </w:rPr>
      </w:pPr>
      <w:r w:rsidRPr="00ED7B04">
        <w:rPr>
          <w:color w:val="000000" w:themeColor="text1"/>
        </w:rPr>
        <w:t>83.</w:t>
      </w:r>
      <w:r w:rsidRPr="00ED7B04">
        <w:rPr>
          <w:color w:val="000000" w:themeColor="text1"/>
        </w:rPr>
        <w:tab/>
        <w:t>The correctional facilities and the conditions in these facilities are in compliance with the Nelson Mandela Rules. The NCS has undertaken measures to renovate all of the country’s correctional facilities with the aim of improving the living conditions of offenders. In April 2019 the NCS completed the female correctional centre at Windhoek Correctional Facility which was inaugurated on 12 June 2019. The facility is for accommodating sentenced female offenders of all security levels and also trial awaiting offenders. The authorised capacity of the facility is 170 female offenders, currently there are 101 female offenders. At the facility the offenders are involved in various rehabilitation programmes including psychosocial support rehabilitation programmes; educational programme and skills training through various projects such as tailoring, cake baking, basket weaving and small-scale gardening.</w:t>
      </w:r>
    </w:p>
    <w:p w14:paraId="269A89FC" w14:textId="77777777" w:rsidR="003F37E6" w:rsidRPr="00ED7B04" w:rsidRDefault="003F37E6" w:rsidP="003F37E6">
      <w:pPr>
        <w:pStyle w:val="SingleTxtG"/>
        <w:rPr>
          <w:strike/>
          <w:color w:val="000000" w:themeColor="text1"/>
        </w:rPr>
      </w:pPr>
      <w:r w:rsidRPr="00ED7B04">
        <w:rPr>
          <w:color w:val="000000" w:themeColor="text1"/>
        </w:rPr>
        <w:t>84.</w:t>
      </w:r>
      <w:r w:rsidRPr="00ED7B04">
        <w:rPr>
          <w:color w:val="000000" w:themeColor="text1"/>
        </w:rPr>
        <w:tab/>
        <w:t>The male section of those individuals who are awaiting trial at the Windhoek correctional facility is undergoing renovation to further improve the living conditions of offenders/inmates.</w:t>
      </w:r>
    </w:p>
    <w:p w14:paraId="11AC49E3" w14:textId="77777777" w:rsidR="003F37E6" w:rsidRPr="00ED7B04" w:rsidRDefault="003F37E6" w:rsidP="003F37E6">
      <w:pPr>
        <w:pStyle w:val="SingleTxtG"/>
        <w:rPr>
          <w:strike/>
          <w:color w:val="000000" w:themeColor="text1"/>
        </w:rPr>
      </w:pPr>
      <w:r w:rsidRPr="00ED7B04">
        <w:rPr>
          <w:color w:val="000000" w:themeColor="text1"/>
        </w:rPr>
        <w:t>85.</w:t>
      </w:r>
      <w:r w:rsidRPr="00ED7B04">
        <w:rPr>
          <w:color w:val="000000" w:themeColor="text1"/>
        </w:rPr>
        <w:tab/>
        <w:t xml:space="preserve">The organisational structure of the NCS makes provision for the constructions of remand facilities that will accommodate trial awaiting inmates. These remand facilities will be located at Rundu, Ondangwa, Grootfontein, Windhoek, WalvisBay, Keetmanshoop and Outapi. The NCS started with the construction of a new correctional facility at Ondangwa and the current Oluno correctional facility will be converted into a remand facility. Due to financial constraints upgrading of other correctional facilities and remand facilities have been placed on hold. </w:t>
      </w:r>
    </w:p>
    <w:p w14:paraId="199B4BEE" w14:textId="77777777" w:rsidR="003F37E6" w:rsidRPr="00ED7B04" w:rsidRDefault="003F37E6" w:rsidP="003F37E6">
      <w:pPr>
        <w:pStyle w:val="SingleTxtG"/>
        <w:rPr>
          <w:strike/>
          <w:color w:val="000000" w:themeColor="text1"/>
        </w:rPr>
      </w:pPr>
      <w:r w:rsidRPr="00ED7B04">
        <w:rPr>
          <w:color w:val="000000" w:themeColor="text1"/>
        </w:rPr>
        <w:t>86.</w:t>
      </w:r>
      <w:r w:rsidRPr="00ED7B04">
        <w:rPr>
          <w:color w:val="000000" w:themeColor="text1"/>
        </w:rPr>
        <w:tab/>
        <w:t>The NCS permits offenders to receive visitors, letters, food, clothing and other necessities as may be permitted from outside, and it is done under strict examination for security purposes. These privileges are aimed at promoting and maintaining a relationship between offenders, family and the community and facilitating the successful reintegration of the offenders into the community as provided for in terms of Section 77 of the Correctional Service Act, 2012 (Act No. 9 of 2012).</w:t>
      </w:r>
    </w:p>
    <w:p w14:paraId="75BCA15B" w14:textId="77777777" w:rsidR="003F37E6" w:rsidRPr="00ED7B04" w:rsidRDefault="003F37E6" w:rsidP="003F37E6">
      <w:pPr>
        <w:pStyle w:val="SingleTxtG"/>
        <w:rPr>
          <w:strike/>
          <w:color w:val="000000" w:themeColor="text1"/>
        </w:rPr>
      </w:pPr>
      <w:r w:rsidRPr="00ED7B04">
        <w:rPr>
          <w:color w:val="000000" w:themeColor="text1"/>
        </w:rPr>
        <w:t>87.</w:t>
      </w:r>
      <w:r w:rsidRPr="00ED7B04">
        <w:rPr>
          <w:color w:val="000000" w:themeColor="text1"/>
        </w:rPr>
        <w:tab/>
        <w:t>Section 110 of the Correctional Service Act, 2012 makes provision for offenders/inmates to be released on day parole and it allows offenders to leave the correctional facility under the supervision of the correctional officer for short periods to work outside, attend school for training and examination. In addition, the State President has a prerogative to pardon convicted/serving offenders who have expressed sincere remorse, offenders with severe terminal illnesses, as well as offenders who are over the age of 60. These pardons normally occur during the country ‘s independence celebrations.</w:t>
      </w:r>
    </w:p>
    <w:p w14:paraId="60870D3A" w14:textId="77777777" w:rsidR="003F37E6" w:rsidRPr="00ED7B04" w:rsidRDefault="003F37E6" w:rsidP="003F37E6">
      <w:pPr>
        <w:pStyle w:val="H1G"/>
        <w:rPr>
          <w:color w:val="000000" w:themeColor="text1"/>
        </w:rPr>
      </w:pPr>
      <w:r w:rsidRPr="00ED7B04">
        <w:rPr>
          <w:color w:val="000000" w:themeColor="text1"/>
        </w:rPr>
        <w:tab/>
      </w:r>
      <w:r w:rsidRPr="00ED7B04">
        <w:rPr>
          <w:color w:val="000000" w:themeColor="text1"/>
        </w:rPr>
        <w:tab/>
      </w:r>
      <w:bookmarkStart w:id="26" w:name="_Toc103952588"/>
      <w:r w:rsidRPr="00ED7B04">
        <w:rPr>
          <w:color w:val="000000" w:themeColor="text1"/>
        </w:rPr>
        <w:t>Expulsion and detention of asylum seekers (response to recommendation 35 and 36)</w:t>
      </w:r>
      <w:bookmarkEnd w:id="26"/>
    </w:p>
    <w:p w14:paraId="38135CF0" w14:textId="77777777" w:rsidR="003F37E6" w:rsidRPr="00ED7B04" w:rsidRDefault="003F37E6" w:rsidP="003F37E6">
      <w:pPr>
        <w:pStyle w:val="SingleTxtG"/>
        <w:rPr>
          <w:strike/>
          <w:color w:val="000000" w:themeColor="text1"/>
        </w:rPr>
      </w:pPr>
      <w:r w:rsidRPr="00ED7B04">
        <w:rPr>
          <w:color w:val="000000" w:themeColor="text1"/>
        </w:rPr>
        <w:t>88.</w:t>
      </w:r>
      <w:r w:rsidRPr="00ED7B04">
        <w:rPr>
          <w:color w:val="000000" w:themeColor="text1"/>
        </w:rPr>
        <w:tab/>
        <w:t>The Government has a long-standing policy of welcoming and affording refugees and asylum seekers protection in the country and treats them equally without any discrimination based on their sexual orientation and gender identity. No refugee or asylum seekers has been expelled or returned to countries where their lives or freedoms would be threatened. Moreover, refugees are issued with identity cards and travel documents to enable them to move freely within the country and outside. No exit notices have been issued to any refugee or asylum seekers in Namibia.</w:t>
      </w:r>
      <w:r>
        <w:rPr>
          <w:color w:val="000000" w:themeColor="text1"/>
        </w:rPr>
        <w:t xml:space="preserve"> </w:t>
      </w:r>
    </w:p>
    <w:p w14:paraId="59E1281F" w14:textId="77777777" w:rsidR="003F37E6" w:rsidRPr="00ED7B04" w:rsidRDefault="003F37E6" w:rsidP="003F37E6">
      <w:pPr>
        <w:pStyle w:val="SingleTxtG"/>
        <w:rPr>
          <w:strike/>
          <w:color w:val="000000" w:themeColor="text1"/>
        </w:rPr>
      </w:pPr>
      <w:r w:rsidRPr="00ED7B04">
        <w:rPr>
          <w:color w:val="000000" w:themeColor="text1"/>
        </w:rPr>
        <w:t>89.</w:t>
      </w:r>
      <w:r w:rsidRPr="00ED7B04">
        <w:rPr>
          <w:color w:val="000000" w:themeColor="text1"/>
        </w:rPr>
        <w:tab/>
        <w:t>Unaccompanied minors are given special treatment when it comes to refugee status determination.</w:t>
      </w:r>
      <w:r>
        <w:rPr>
          <w:color w:val="000000" w:themeColor="text1"/>
        </w:rPr>
        <w:t xml:space="preserve"> </w:t>
      </w:r>
      <w:r w:rsidRPr="00ED7B04">
        <w:rPr>
          <w:color w:val="000000" w:themeColor="text1"/>
        </w:rPr>
        <w:t>Unaccompanied or separated children are interviewed with the assistance of the social worker if they are younger than 16 years.</w:t>
      </w:r>
      <w:r>
        <w:rPr>
          <w:color w:val="000000" w:themeColor="text1"/>
        </w:rPr>
        <w:t xml:space="preserve"> </w:t>
      </w:r>
      <w:r w:rsidRPr="00ED7B04">
        <w:rPr>
          <w:color w:val="000000" w:themeColor="text1"/>
        </w:rPr>
        <w:t>The children are asked to give their narrative to allow the refugee status officers to get the background information to give to the Namibia Refugees Committee.</w:t>
      </w:r>
      <w:r>
        <w:rPr>
          <w:color w:val="000000" w:themeColor="text1"/>
        </w:rPr>
        <w:t xml:space="preserve"> </w:t>
      </w:r>
      <w:r w:rsidRPr="00ED7B04">
        <w:rPr>
          <w:color w:val="000000" w:themeColor="text1"/>
        </w:rPr>
        <w:t>They are placed under the supervision of families that came from the same area/country.</w:t>
      </w:r>
      <w:r>
        <w:rPr>
          <w:color w:val="000000" w:themeColor="text1"/>
        </w:rPr>
        <w:t xml:space="preserve"> </w:t>
      </w:r>
      <w:r w:rsidRPr="00ED7B04">
        <w:rPr>
          <w:color w:val="000000" w:themeColor="text1"/>
        </w:rPr>
        <w:t>In cases of unavailability of foster parents, they are placed at the transit centre to be monitored by the social worker. Namibia re-affirms its reservation on Article 26 on the UN Convention on the Status of Refugees (1951).</w:t>
      </w:r>
      <w:r>
        <w:rPr>
          <w:color w:val="000000" w:themeColor="text1"/>
        </w:rPr>
        <w:t xml:space="preserve"> </w:t>
      </w:r>
    </w:p>
    <w:p w14:paraId="2DCD0B4C" w14:textId="77777777" w:rsidR="003F37E6" w:rsidRPr="00ED7B04" w:rsidRDefault="003F37E6" w:rsidP="00083025">
      <w:pPr>
        <w:pStyle w:val="SingleTxtG"/>
        <w:spacing w:after="240"/>
        <w:rPr>
          <w:strike/>
          <w:color w:val="000000" w:themeColor="text1"/>
        </w:rPr>
      </w:pPr>
      <w:r w:rsidRPr="00ED7B04">
        <w:rPr>
          <w:color w:val="000000" w:themeColor="text1"/>
        </w:rPr>
        <w:t>90.</w:t>
      </w:r>
      <w:r w:rsidRPr="00ED7B04">
        <w:rPr>
          <w:color w:val="000000" w:themeColor="text1"/>
        </w:rPr>
        <w:tab/>
        <w:t xml:space="preserve">The Government has undertaken various local integration measures in relation to skilled refugees. Some refugees are employed in various sectors of the Namibian economy, such as education, agriculture and transportation. The refugee children of school going age are enrolled in school at Osire Refugee settlement and various public-schools country wide. The settlement has a clinic, and personnel to attend to those requiring health services. The Osire refugee settlement has a Police Station which is tasked with maintaining law and order at the settlement. Various Non-governmental organisations, both local and international assist Government by providing technical and financial assistance to the settlement. </w:t>
      </w:r>
    </w:p>
    <w:p w14:paraId="750AC36F" w14:textId="77777777" w:rsidR="00083025" w:rsidRDefault="003F37E6" w:rsidP="00083025">
      <w:pPr>
        <w:pStyle w:val="Heading1"/>
      </w:pPr>
      <w:r w:rsidRPr="00ED7B04">
        <w:t>Table 12</w:t>
      </w:r>
    </w:p>
    <w:p w14:paraId="2E373AE0" w14:textId="23EA7803" w:rsidR="003F37E6" w:rsidRPr="00ED7B04" w:rsidRDefault="003F37E6" w:rsidP="003F37E6">
      <w:pPr>
        <w:pStyle w:val="SingleTxtG"/>
        <w:jc w:val="left"/>
        <w:rPr>
          <w:color w:val="000000" w:themeColor="text1"/>
        </w:rPr>
      </w:pPr>
      <w:r w:rsidRPr="00ED7B04">
        <w:rPr>
          <w:b/>
          <w:bCs/>
          <w:color w:val="000000" w:themeColor="text1"/>
        </w:rPr>
        <w:t>Shows disaggregated data for asylum seekers and refugees in Namibia from 2017</w:t>
      </w:r>
      <w:r w:rsidR="00270AAF">
        <w:rPr>
          <w:b/>
          <w:bCs/>
          <w:color w:val="000000" w:themeColor="text1"/>
        </w:rPr>
        <w:t>–</w:t>
      </w:r>
      <w:r w:rsidRPr="00ED7B04">
        <w:rPr>
          <w:b/>
          <w:bCs/>
          <w:color w:val="000000" w:themeColor="text1"/>
        </w:rPr>
        <w:t>2018</w:t>
      </w:r>
      <w:r w:rsidRPr="00ED7B04">
        <w:rPr>
          <w:color w:val="000000" w:themeColor="text1"/>
        </w:rPr>
        <w:t xml:space="preserve">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425"/>
        <w:gridCol w:w="426"/>
        <w:gridCol w:w="425"/>
        <w:gridCol w:w="425"/>
        <w:gridCol w:w="425"/>
        <w:gridCol w:w="426"/>
        <w:gridCol w:w="425"/>
        <w:gridCol w:w="425"/>
        <w:gridCol w:w="425"/>
        <w:gridCol w:w="284"/>
        <w:gridCol w:w="425"/>
        <w:gridCol w:w="482"/>
        <w:gridCol w:w="1077"/>
      </w:tblGrid>
      <w:tr w:rsidR="006140C8" w:rsidRPr="00B53B15" w14:paraId="21BDF1E1" w14:textId="77777777" w:rsidTr="00DC320E">
        <w:trPr>
          <w:cantSplit/>
          <w:tblHeader/>
        </w:trPr>
        <w:tc>
          <w:tcPr>
            <w:tcW w:w="2410" w:type="dxa"/>
            <w:vMerge w:val="restart"/>
            <w:tcBorders>
              <w:top w:val="single" w:sz="4" w:space="0" w:color="auto"/>
            </w:tcBorders>
            <w:shd w:val="clear" w:color="auto" w:fill="auto"/>
            <w:vAlign w:val="bottom"/>
          </w:tcPr>
          <w:p w14:paraId="17DA7C2B" w14:textId="77777777" w:rsidR="006140C8" w:rsidRPr="00B53B15" w:rsidRDefault="006140C8" w:rsidP="008566E9">
            <w:pPr>
              <w:suppressAutoHyphens w:val="0"/>
              <w:spacing w:before="80" w:after="80"/>
              <w:ind w:right="113"/>
              <w:rPr>
                <w:i/>
                <w:sz w:val="16"/>
                <w:szCs w:val="24"/>
                <w:lang w:eastAsia="en-ZA"/>
              </w:rPr>
            </w:pPr>
            <w:r w:rsidRPr="00B53B15">
              <w:rPr>
                <w:i/>
                <w:sz w:val="16"/>
                <w:szCs w:val="24"/>
                <w:lang w:eastAsia="en-ZA"/>
              </w:rPr>
              <w:t>Country of Origin</w:t>
            </w:r>
          </w:p>
        </w:tc>
        <w:tc>
          <w:tcPr>
            <w:tcW w:w="851" w:type="dxa"/>
            <w:gridSpan w:val="2"/>
            <w:tcBorders>
              <w:top w:val="single" w:sz="4" w:space="0" w:color="auto"/>
              <w:bottom w:val="single" w:sz="4" w:space="0" w:color="auto"/>
              <w:right w:val="single" w:sz="24" w:space="0" w:color="FFFFFF" w:themeColor="background1"/>
            </w:tcBorders>
            <w:shd w:val="clear" w:color="auto" w:fill="auto"/>
            <w:vAlign w:val="bottom"/>
          </w:tcPr>
          <w:p w14:paraId="33DA3A77" w14:textId="6DC01671" w:rsidR="006140C8" w:rsidRPr="00B53B15" w:rsidRDefault="006140C8" w:rsidP="002E4B51">
            <w:pPr>
              <w:suppressAutoHyphens w:val="0"/>
              <w:spacing w:before="80" w:after="80"/>
              <w:ind w:right="113"/>
              <w:jc w:val="center"/>
              <w:rPr>
                <w:i/>
                <w:sz w:val="16"/>
                <w:szCs w:val="24"/>
                <w:lang w:eastAsia="en-ZA"/>
              </w:rPr>
            </w:pPr>
            <w:r w:rsidRPr="00B53B15">
              <w:rPr>
                <w:i/>
                <w:sz w:val="16"/>
                <w:szCs w:val="24"/>
                <w:lang w:eastAsia="en-ZA"/>
              </w:rPr>
              <w:t>00</w:t>
            </w:r>
            <w:r>
              <w:rPr>
                <w:i/>
                <w:sz w:val="16"/>
                <w:szCs w:val="24"/>
                <w:lang w:eastAsia="en-ZA"/>
              </w:rPr>
              <w:t>–</w:t>
            </w:r>
            <w:r w:rsidRPr="00B53B15">
              <w:rPr>
                <w:i/>
                <w:sz w:val="16"/>
                <w:szCs w:val="24"/>
                <w:lang w:eastAsia="en-ZA"/>
              </w:rPr>
              <w:t>04 years</w:t>
            </w:r>
          </w:p>
        </w:tc>
        <w:tc>
          <w:tcPr>
            <w:tcW w:w="85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601AD96" w14:textId="2D051CB1" w:rsidR="006140C8" w:rsidRPr="00B53B15" w:rsidRDefault="006140C8" w:rsidP="002E4B51">
            <w:pPr>
              <w:suppressAutoHyphens w:val="0"/>
              <w:spacing w:before="80" w:after="80"/>
              <w:ind w:right="113"/>
              <w:jc w:val="center"/>
              <w:rPr>
                <w:i/>
                <w:sz w:val="16"/>
                <w:szCs w:val="24"/>
                <w:lang w:eastAsia="en-ZA"/>
              </w:rPr>
            </w:pPr>
            <w:r w:rsidRPr="00B53B15">
              <w:rPr>
                <w:i/>
                <w:sz w:val="16"/>
                <w:szCs w:val="24"/>
                <w:lang w:eastAsia="en-ZA"/>
              </w:rPr>
              <w:t>05</w:t>
            </w:r>
            <w:r w:rsidR="00083025">
              <w:rPr>
                <w:i/>
                <w:sz w:val="16"/>
                <w:szCs w:val="24"/>
                <w:lang w:eastAsia="en-ZA"/>
              </w:rPr>
              <w:t>–</w:t>
            </w:r>
            <w:r w:rsidRPr="00B53B15">
              <w:rPr>
                <w:i/>
                <w:sz w:val="16"/>
                <w:szCs w:val="24"/>
                <w:lang w:eastAsia="en-ZA"/>
              </w:rPr>
              <w:t>11 years</w:t>
            </w:r>
          </w:p>
        </w:tc>
        <w:tc>
          <w:tcPr>
            <w:tcW w:w="85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96D42D7" w14:textId="5A5195EB" w:rsidR="006140C8" w:rsidRPr="00B53B15" w:rsidRDefault="006140C8" w:rsidP="002E4B51">
            <w:pPr>
              <w:suppressAutoHyphens w:val="0"/>
              <w:spacing w:before="80" w:after="80"/>
              <w:ind w:right="113"/>
              <w:jc w:val="center"/>
              <w:rPr>
                <w:i/>
                <w:sz w:val="16"/>
                <w:szCs w:val="24"/>
                <w:lang w:eastAsia="en-ZA"/>
              </w:rPr>
            </w:pPr>
            <w:r w:rsidRPr="00B53B15">
              <w:rPr>
                <w:i/>
                <w:sz w:val="16"/>
                <w:szCs w:val="24"/>
                <w:lang w:eastAsia="en-ZA"/>
              </w:rPr>
              <w:t>12</w:t>
            </w:r>
            <w:r>
              <w:rPr>
                <w:i/>
                <w:sz w:val="16"/>
                <w:szCs w:val="24"/>
                <w:lang w:eastAsia="en-ZA"/>
              </w:rPr>
              <w:t>–</w:t>
            </w:r>
            <w:r w:rsidRPr="00B53B15">
              <w:rPr>
                <w:i/>
                <w:sz w:val="16"/>
                <w:szCs w:val="24"/>
                <w:lang w:eastAsia="en-ZA"/>
              </w:rPr>
              <w:t>17 years</w:t>
            </w:r>
          </w:p>
        </w:tc>
        <w:tc>
          <w:tcPr>
            <w:tcW w:w="85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FA9E270" w14:textId="6ED52B24" w:rsidR="006140C8" w:rsidRPr="00B53B15" w:rsidRDefault="006140C8" w:rsidP="002E4B51">
            <w:pPr>
              <w:suppressAutoHyphens w:val="0"/>
              <w:spacing w:before="80" w:after="80"/>
              <w:ind w:right="113"/>
              <w:jc w:val="center"/>
              <w:rPr>
                <w:i/>
                <w:sz w:val="16"/>
                <w:szCs w:val="24"/>
                <w:lang w:eastAsia="en-ZA"/>
              </w:rPr>
            </w:pPr>
            <w:r w:rsidRPr="00B53B15">
              <w:rPr>
                <w:i/>
                <w:sz w:val="16"/>
                <w:szCs w:val="24"/>
                <w:lang w:eastAsia="en-ZA"/>
              </w:rPr>
              <w:t>18</w:t>
            </w:r>
            <w:r>
              <w:rPr>
                <w:i/>
                <w:sz w:val="16"/>
                <w:szCs w:val="24"/>
                <w:lang w:eastAsia="en-ZA"/>
              </w:rPr>
              <w:t>–</w:t>
            </w:r>
            <w:r w:rsidRPr="00B53B15">
              <w:rPr>
                <w:i/>
                <w:sz w:val="16"/>
                <w:szCs w:val="24"/>
                <w:lang w:eastAsia="en-ZA"/>
              </w:rPr>
              <w:t>59 years</w:t>
            </w:r>
          </w:p>
        </w:tc>
        <w:tc>
          <w:tcPr>
            <w:tcW w:w="70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3609C3D" w14:textId="77777777" w:rsidR="006140C8" w:rsidRPr="00B53B15" w:rsidRDefault="006140C8" w:rsidP="002E4B51">
            <w:pPr>
              <w:suppressAutoHyphens w:val="0"/>
              <w:spacing w:before="80" w:after="80"/>
              <w:ind w:right="113"/>
              <w:jc w:val="center"/>
              <w:rPr>
                <w:i/>
                <w:sz w:val="16"/>
                <w:szCs w:val="24"/>
                <w:lang w:eastAsia="en-ZA"/>
              </w:rPr>
            </w:pPr>
            <w:r w:rsidRPr="00B53B15">
              <w:rPr>
                <w:i/>
                <w:sz w:val="16"/>
                <w:szCs w:val="24"/>
                <w:lang w:eastAsia="en-ZA"/>
              </w:rPr>
              <w:t>60+ years</w:t>
            </w:r>
          </w:p>
        </w:tc>
        <w:tc>
          <w:tcPr>
            <w:tcW w:w="907" w:type="dxa"/>
            <w:gridSpan w:val="2"/>
            <w:tcBorders>
              <w:top w:val="single" w:sz="4" w:space="0" w:color="auto"/>
              <w:left w:val="single" w:sz="24" w:space="0" w:color="FFFFFF" w:themeColor="background1"/>
              <w:bottom w:val="single" w:sz="4" w:space="0" w:color="auto"/>
            </w:tcBorders>
            <w:shd w:val="clear" w:color="auto" w:fill="auto"/>
            <w:vAlign w:val="bottom"/>
          </w:tcPr>
          <w:p w14:paraId="0B24F6FF" w14:textId="77777777" w:rsidR="006140C8" w:rsidRPr="00B53B15" w:rsidRDefault="006140C8" w:rsidP="002E4B51">
            <w:pPr>
              <w:suppressAutoHyphens w:val="0"/>
              <w:spacing w:before="80" w:after="80"/>
              <w:ind w:right="113"/>
              <w:jc w:val="center"/>
              <w:rPr>
                <w:i/>
                <w:sz w:val="16"/>
                <w:szCs w:val="24"/>
                <w:lang w:eastAsia="en-ZA"/>
              </w:rPr>
            </w:pPr>
            <w:r w:rsidRPr="00B53B15">
              <w:rPr>
                <w:i/>
                <w:sz w:val="16"/>
                <w:szCs w:val="24"/>
                <w:lang w:eastAsia="en-ZA"/>
              </w:rPr>
              <w:t>Total</w:t>
            </w:r>
          </w:p>
        </w:tc>
        <w:tc>
          <w:tcPr>
            <w:tcW w:w="1077" w:type="dxa"/>
            <w:vMerge w:val="restart"/>
            <w:tcBorders>
              <w:top w:val="single" w:sz="4" w:space="0" w:color="auto"/>
            </w:tcBorders>
            <w:shd w:val="clear" w:color="auto" w:fill="auto"/>
            <w:vAlign w:val="bottom"/>
          </w:tcPr>
          <w:p w14:paraId="24245AD9" w14:textId="77777777" w:rsidR="006140C8" w:rsidRPr="00B53B15" w:rsidRDefault="006140C8" w:rsidP="008566E9">
            <w:pPr>
              <w:suppressAutoHyphens w:val="0"/>
              <w:spacing w:before="80" w:after="80"/>
              <w:ind w:right="113"/>
              <w:jc w:val="right"/>
              <w:rPr>
                <w:i/>
                <w:sz w:val="16"/>
                <w:szCs w:val="24"/>
                <w:lang w:eastAsia="en-ZA"/>
              </w:rPr>
            </w:pPr>
            <w:r w:rsidRPr="00B53B15">
              <w:rPr>
                <w:i/>
                <w:sz w:val="16"/>
                <w:szCs w:val="24"/>
                <w:lang w:eastAsia="en-ZA"/>
              </w:rPr>
              <w:t>Grand Total</w:t>
            </w:r>
          </w:p>
        </w:tc>
      </w:tr>
      <w:tr w:rsidR="006140C8" w:rsidRPr="00B53B15" w14:paraId="2B1E82E7" w14:textId="77777777" w:rsidTr="00DC320E">
        <w:trPr>
          <w:cantSplit/>
        </w:trPr>
        <w:tc>
          <w:tcPr>
            <w:tcW w:w="2410" w:type="dxa"/>
            <w:vMerge/>
            <w:tcBorders>
              <w:bottom w:val="single" w:sz="12" w:space="0" w:color="auto"/>
            </w:tcBorders>
            <w:shd w:val="clear" w:color="auto" w:fill="auto"/>
          </w:tcPr>
          <w:p w14:paraId="0EF4FD50" w14:textId="6775E010" w:rsidR="006140C8" w:rsidRPr="00B53B15" w:rsidRDefault="006140C8" w:rsidP="00AB1539">
            <w:pPr>
              <w:suppressAutoHyphens w:val="0"/>
              <w:spacing w:before="40" w:after="40"/>
              <w:ind w:right="113"/>
              <w:rPr>
                <w:sz w:val="18"/>
                <w:szCs w:val="24"/>
              </w:rPr>
            </w:pPr>
          </w:p>
        </w:tc>
        <w:tc>
          <w:tcPr>
            <w:tcW w:w="425" w:type="dxa"/>
            <w:tcBorders>
              <w:top w:val="single" w:sz="4" w:space="0" w:color="auto"/>
              <w:bottom w:val="single" w:sz="12" w:space="0" w:color="auto"/>
            </w:tcBorders>
            <w:shd w:val="clear" w:color="auto" w:fill="auto"/>
            <w:vAlign w:val="bottom"/>
          </w:tcPr>
          <w:p w14:paraId="67A69EDB" w14:textId="77777777" w:rsidR="006140C8" w:rsidRPr="0076661E" w:rsidRDefault="006140C8" w:rsidP="00AB1539">
            <w:pPr>
              <w:suppressAutoHyphens w:val="0"/>
              <w:spacing w:before="80" w:after="80"/>
              <w:ind w:right="113"/>
              <w:jc w:val="right"/>
              <w:rPr>
                <w:i/>
                <w:sz w:val="16"/>
                <w:szCs w:val="24"/>
                <w:lang w:eastAsia="en-ZA"/>
              </w:rPr>
            </w:pPr>
            <w:r w:rsidRPr="0076661E">
              <w:rPr>
                <w:i/>
                <w:sz w:val="16"/>
                <w:szCs w:val="24"/>
                <w:lang w:eastAsia="en-ZA"/>
              </w:rPr>
              <w:t>M</w:t>
            </w:r>
          </w:p>
        </w:tc>
        <w:tc>
          <w:tcPr>
            <w:tcW w:w="426" w:type="dxa"/>
            <w:tcBorders>
              <w:top w:val="single" w:sz="4" w:space="0" w:color="auto"/>
              <w:bottom w:val="single" w:sz="12" w:space="0" w:color="auto"/>
              <w:right w:val="single" w:sz="24" w:space="0" w:color="FFFFFF" w:themeColor="background1"/>
            </w:tcBorders>
            <w:shd w:val="clear" w:color="auto" w:fill="auto"/>
            <w:vAlign w:val="bottom"/>
          </w:tcPr>
          <w:p w14:paraId="7E292B9E" w14:textId="77777777" w:rsidR="006140C8" w:rsidRPr="0076661E" w:rsidRDefault="006140C8" w:rsidP="00AB1539">
            <w:pPr>
              <w:suppressAutoHyphens w:val="0"/>
              <w:spacing w:before="80" w:after="80"/>
              <w:ind w:right="113"/>
              <w:jc w:val="right"/>
              <w:rPr>
                <w:i/>
                <w:sz w:val="16"/>
                <w:szCs w:val="24"/>
                <w:lang w:eastAsia="en-ZA"/>
              </w:rPr>
            </w:pPr>
            <w:r w:rsidRPr="0076661E">
              <w:rPr>
                <w:i/>
                <w:sz w:val="16"/>
                <w:szCs w:val="24"/>
                <w:lang w:eastAsia="en-ZA"/>
              </w:rPr>
              <w:t>F</w:t>
            </w:r>
          </w:p>
        </w:tc>
        <w:tc>
          <w:tcPr>
            <w:tcW w:w="425" w:type="dxa"/>
            <w:tcBorders>
              <w:top w:val="single" w:sz="4" w:space="0" w:color="auto"/>
              <w:left w:val="single" w:sz="24" w:space="0" w:color="FFFFFF" w:themeColor="background1"/>
              <w:bottom w:val="single" w:sz="12" w:space="0" w:color="auto"/>
            </w:tcBorders>
            <w:shd w:val="clear" w:color="auto" w:fill="auto"/>
            <w:vAlign w:val="bottom"/>
          </w:tcPr>
          <w:p w14:paraId="0C7B5A77" w14:textId="77777777" w:rsidR="006140C8" w:rsidRPr="0076661E" w:rsidRDefault="006140C8" w:rsidP="00AB1539">
            <w:pPr>
              <w:suppressAutoHyphens w:val="0"/>
              <w:spacing w:before="80" w:after="80"/>
              <w:ind w:right="113"/>
              <w:jc w:val="right"/>
              <w:rPr>
                <w:i/>
                <w:sz w:val="16"/>
                <w:szCs w:val="24"/>
                <w:lang w:eastAsia="en-ZA"/>
              </w:rPr>
            </w:pPr>
            <w:r w:rsidRPr="0076661E">
              <w:rPr>
                <w:i/>
                <w:sz w:val="16"/>
                <w:szCs w:val="24"/>
                <w:lang w:eastAsia="en-ZA"/>
              </w:rPr>
              <w:t>M</w:t>
            </w:r>
          </w:p>
        </w:tc>
        <w:tc>
          <w:tcPr>
            <w:tcW w:w="425" w:type="dxa"/>
            <w:tcBorders>
              <w:top w:val="single" w:sz="4" w:space="0" w:color="auto"/>
              <w:bottom w:val="single" w:sz="12" w:space="0" w:color="auto"/>
              <w:right w:val="single" w:sz="24" w:space="0" w:color="FFFFFF" w:themeColor="background1"/>
            </w:tcBorders>
            <w:shd w:val="clear" w:color="auto" w:fill="auto"/>
            <w:vAlign w:val="bottom"/>
          </w:tcPr>
          <w:p w14:paraId="734A49B0" w14:textId="77777777" w:rsidR="006140C8" w:rsidRPr="0076661E" w:rsidRDefault="006140C8" w:rsidP="00AB1539">
            <w:pPr>
              <w:suppressAutoHyphens w:val="0"/>
              <w:spacing w:before="80" w:after="80"/>
              <w:ind w:right="113"/>
              <w:jc w:val="right"/>
              <w:rPr>
                <w:i/>
                <w:sz w:val="16"/>
                <w:szCs w:val="24"/>
                <w:lang w:eastAsia="en-ZA"/>
              </w:rPr>
            </w:pPr>
            <w:r w:rsidRPr="0076661E">
              <w:rPr>
                <w:i/>
                <w:sz w:val="16"/>
                <w:szCs w:val="24"/>
                <w:lang w:eastAsia="en-ZA"/>
              </w:rPr>
              <w:t>F</w:t>
            </w:r>
          </w:p>
        </w:tc>
        <w:tc>
          <w:tcPr>
            <w:tcW w:w="425" w:type="dxa"/>
            <w:tcBorders>
              <w:top w:val="single" w:sz="4" w:space="0" w:color="auto"/>
              <w:left w:val="single" w:sz="24" w:space="0" w:color="FFFFFF" w:themeColor="background1"/>
              <w:bottom w:val="single" w:sz="12" w:space="0" w:color="auto"/>
            </w:tcBorders>
            <w:shd w:val="clear" w:color="auto" w:fill="auto"/>
            <w:vAlign w:val="bottom"/>
          </w:tcPr>
          <w:p w14:paraId="03F9E991" w14:textId="77777777" w:rsidR="006140C8" w:rsidRPr="0076661E" w:rsidRDefault="006140C8" w:rsidP="00AB1539">
            <w:pPr>
              <w:suppressAutoHyphens w:val="0"/>
              <w:spacing w:before="80" w:after="80"/>
              <w:ind w:right="113"/>
              <w:jc w:val="right"/>
              <w:rPr>
                <w:i/>
                <w:sz w:val="16"/>
                <w:szCs w:val="24"/>
                <w:lang w:eastAsia="en-ZA"/>
              </w:rPr>
            </w:pPr>
            <w:r w:rsidRPr="0076661E">
              <w:rPr>
                <w:i/>
                <w:sz w:val="16"/>
                <w:szCs w:val="24"/>
                <w:lang w:eastAsia="en-ZA"/>
              </w:rPr>
              <w:t>M</w:t>
            </w:r>
          </w:p>
        </w:tc>
        <w:tc>
          <w:tcPr>
            <w:tcW w:w="426" w:type="dxa"/>
            <w:tcBorders>
              <w:top w:val="single" w:sz="4" w:space="0" w:color="auto"/>
              <w:bottom w:val="single" w:sz="12" w:space="0" w:color="auto"/>
              <w:right w:val="single" w:sz="24" w:space="0" w:color="FFFFFF" w:themeColor="background1"/>
            </w:tcBorders>
            <w:shd w:val="clear" w:color="auto" w:fill="auto"/>
            <w:vAlign w:val="bottom"/>
          </w:tcPr>
          <w:p w14:paraId="25820046" w14:textId="77777777" w:rsidR="006140C8" w:rsidRPr="0076661E" w:rsidRDefault="006140C8" w:rsidP="00AB1539">
            <w:pPr>
              <w:suppressAutoHyphens w:val="0"/>
              <w:spacing w:before="80" w:after="80"/>
              <w:ind w:right="113"/>
              <w:jc w:val="right"/>
              <w:rPr>
                <w:i/>
                <w:sz w:val="16"/>
                <w:szCs w:val="24"/>
                <w:lang w:eastAsia="en-ZA"/>
              </w:rPr>
            </w:pPr>
            <w:r w:rsidRPr="0076661E">
              <w:rPr>
                <w:i/>
                <w:sz w:val="16"/>
                <w:szCs w:val="24"/>
                <w:lang w:eastAsia="en-ZA"/>
              </w:rPr>
              <w:t>F</w:t>
            </w:r>
          </w:p>
        </w:tc>
        <w:tc>
          <w:tcPr>
            <w:tcW w:w="425" w:type="dxa"/>
            <w:tcBorders>
              <w:top w:val="single" w:sz="4" w:space="0" w:color="auto"/>
              <w:left w:val="single" w:sz="24" w:space="0" w:color="FFFFFF" w:themeColor="background1"/>
              <w:bottom w:val="single" w:sz="12" w:space="0" w:color="auto"/>
            </w:tcBorders>
            <w:shd w:val="clear" w:color="auto" w:fill="auto"/>
            <w:vAlign w:val="bottom"/>
          </w:tcPr>
          <w:p w14:paraId="0751316F" w14:textId="77777777" w:rsidR="006140C8" w:rsidRPr="0076661E" w:rsidRDefault="006140C8" w:rsidP="00AB1539">
            <w:pPr>
              <w:suppressAutoHyphens w:val="0"/>
              <w:spacing w:before="80" w:after="80"/>
              <w:ind w:right="113"/>
              <w:jc w:val="right"/>
              <w:rPr>
                <w:i/>
                <w:sz w:val="16"/>
                <w:szCs w:val="24"/>
                <w:lang w:eastAsia="en-ZA"/>
              </w:rPr>
            </w:pPr>
            <w:r w:rsidRPr="0076661E">
              <w:rPr>
                <w:i/>
                <w:sz w:val="16"/>
                <w:szCs w:val="24"/>
                <w:lang w:eastAsia="en-ZA"/>
              </w:rPr>
              <w:t>M</w:t>
            </w:r>
          </w:p>
        </w:tc>
        <w:tc>
          <w:tcPr>
            <w:tcW w:w="425" w:type="dxa"/>
            <w:tcBorders>
              <w:top w:val="single" w:sz="4" w:space="0" w:color="auto"/>
              <w:bottom w:val="single" w:sz="12" w:space="0" w:color="auto"/>
              <w:right w:val="single" w:sz="24" w:space="0" w:color="FFFFFF" w:themeColor="background1"/>
            </w:tcBorders>
            <w:shd w:val="clear" w:color="auto" w:fill="auto"/>
            <w:vAlign w:val="bottom"/>
          </w:tcPr>
          <w:p w14:paraId="50E2250C" w14:textId="77777777" w:rsidR="006140C8" w:rsidRPr="0076661E" w:rsidRDefault="006140C8" w:rsidP="00AB1539">
            <w:pPr>
              <w:suppressAutoHyphens w:val="0"/>
              <w:spacing w:before="80" w:after="80"/>
              <w:ind w:right="113"/>
              <w:jc w:val="right"/>
              <w:rPr>
                <w:i/>
                <w:sz w:val="16"/>
                <w:szCs w:val="24"/>
                <w:lang w:eastAsia="en-ZA"/>
              </w:rPr>
            </w:pPr>
            <w:r w:rsidRPr="0076661E">
              <w:rPr>
                <w:i/>
                <w:sz w:val="16"/>
                <w:szCs w:val="24"/>
                <w:lang w:eastAsia="en-ZA"/>
              </w:rPr>
              <w:t>F</w:t>
            </w:r>
          </w:p>
        </w:tc>
        <w:tc>
          <w:tcPr>
            <w:tcW w:w="425" w:type="dxa"/>
            <w:tcBorders>
              <w:top w:val="single" w:sz="4" w:space="0" w:color="auto"/>
              <w:left w:val="single" w:sz="24" w:space="0" w:color="FFFFFF" w:themeColor="background1"/>
              <w:bottom w:val="single" w:sz="12" w:space="0" w:color="auto"/>
            </w:tcBorders>
            <w:shd w:val="clear" w:color="auto" w:fill="auto"/>
            <w:vAlign w:val="bottom"/>
          </w:tcPr>
          <w:p w14:paraId="0EB42045" w14:textId="77777777" w:rsidR="006140C8" w:rsidRPr="0076661E" w:rsidRDefault="006140C8" w:rsidP="00AB1539">
            <w:pPr>
              <w:suppressAutoHyphens w:val="0"/>
              <w:spacing w:before="80" w:after="80"/>
              <w:ind w:right="113"/>
              <w:jc w:val="right"/>
              <w:rPr>
                <w:i/>
                <w:sz w:val="16"/>
                <w:szCs w:val="24"/>
                <w:lang w:eastAsia="en-ZA"/>
              </w:rPr>
            </w:pPr>
            <w:r w:rsidRPr="0076661E">
              <w:rPr>
                <w:i/>
                <w:sz w:val="16"/>
                <w:szCs w:val="24"/>
                <w:lang w:eastAsia="en-ZA"/>
              </w:rPr>
              <w:t>M</w:t>
            </w:r>
          </w:p>
        </w:tc>
        <w:tc>
          <w:tcPr>
            <w:tcW w:w="284" w:type="dxa"/>
            <w:tcBorders>
              <w:top w:val="single" w:sz="4" w:space="0" w:color="auto"/>
              <w:bottom w:val="single" w:sz="12" w:space="0" w:color="auto"/>
              <w:right w:val="single" w:sz="24" w:space="0" w:color="FFFFFF" w:themeColor="background1"/>
            </w:tcBorders>
            <w:shd w:val="clear" w:color="auto" w:fill="auto"/>
            <w:vAlign w:val="bottom"/>
          </w:tcPr>
          <w:p w14:paraId="2F46A18D" w14:textId="77777777" w:rsidR="006140C8" w:rsidRPr="0076661E" w:rsidRDefault="006140C8" w:rsidP="00AB1539">
            <w:pPr>
              <w:suppressAutoHyphens w:val="0"/>
              <w:spacing w:before="80" w:after="80"/>
              <w:ind w:right="113"/>
              <w:jc w:val="right"/>
              <w:rPr>
                <w:i/>
                <w:sz w:val="16"/>
                <w:szCs w:val="24"/>
                <w:lang w:eastAsia="en-ZA"/>
              </w:rPr>
            </w:pPr>
            <w:r w:rsidRPr="0076661E">
              <w:rPr>
                <w:i/>
                <w:sz w:val="16"/>
                <w:szCs w:val="24"/>
                <w:lang w:eastAsia="en-ZA"/>
              </w:rPr>
              <w:t>F</w:t>
            </w:r>
          </w:p>
        </w:tc>
        <w:tc>
          <w:tcPr>
            <w:tcW w:w="425" w:type="dxa"/>
            <w:tcBorders>
              <w:top w:val="single" w:sz="4" w:space="0" w:color="auto"/>
              <w:left w:val="single" w:sz="24" w:space="0" w:color="FFFFFF" w:themeColor="background1"/>
              <w:bottom w:val="single" w:sz="12" w:space="0" w:color="auto"/>
            </w:tcBorders>
            <w:shd w:val="clear" w:color="auto" w:fill="auto"/>
            <w:vAlign w:val="bottom"/>
          </w:tcPr>
          <w:p w14:paraId="43B077B0" w14:textId="7D11DE65" w:rsidR="006140C8" w:rsidRPr="00EE6E3E" w:rsidRDefault="006140C8" w:rsidP="00EE6E3E">
            <w:pPr>
              <w:suppressAutoHyphens w:val="0"/>
              <w:spacing w:before="80" w:after="80"/>
              <w:ind w:right="113"/>
              <w:jc w:val="right"/>
              <w:rPr>
                <w:i/>
                <w:sz w:val="16"/>
                <w:szCs w:val="24"/>
                <w:lang w:eastAsia="en-ZA"/>
              </w:rPr>
            </w:pPr>
            <w:r w:rsidRPr="0076661E">
              <w:rPr>
                <w:i/>
                <w:sz w:val="16"/>
                <w:szCs w:val="24"/>
                <w:lang w:eastAsia="en-ZA"/>
              </w:rPr>
              <w:t>M</w:t>
            </w:r>
          </w:p>
        </w:tc>
        <w:tc>
          <w:tcPr>
            <w:tcW w:w="482" w:type="dxa"/>
            <w:tcBorders>
              <w:top w:val="single" w:sz="4" w:space="0" w:color="auto"/>
              <w:bottom w:val="single" w:sz="12" w:space="0" w:color="auto"/>
            </w:tcBorders>
            <w:shd w:val="clear" w:color="auto" w:fill="auto"/>
            <w:vAlign w:val="bottom"/>
          </w:tcPr>
          <w:p w14:paraId="63EC7021" w14:textId="318DB44A" w:rsidR="006140C8" w:rsidRPr="00EE6E3E" w:rsidRDefault="006140C8" w:rsidP="00EE6E3E">
            <w:pPr>
              <w:suppressAutoHyphens w:val="0"/>
              <w:spacing w:before="80" w:after="80"/>
              <w:ind w:right="113"/>
              <w:jc w:val="right"/>
              <w:rPr>
                <w:i/>
                <w:sz w:val="16"/>
                <w:szCs w:val="24"/>
                <w:lang w:eastAsia="en-ZA"/>
              </w:rPr>
            </w:pPr>
            <w:r w:rsidRPr="0076661E">
              <w:rPr>
                <w:i/>
                <w:sz w:val="16"/>
                <w:szCs w:val="24"/>
                <w:lang w:eastAsia="en-ZA"/>
              </w:rPr>
              <w:t>F</w:t>
            </w:r>
          </w:p>
        </w:tc>
        <w:tc>
          <w:tcPr>
            <w:tcW w:w="1077" w:type="dxa"/>
            <w:vMerge/>
            <w:tcBorders>
              <w:bottom w:val="single" w:sz="12" w:space="0" w:color="auto"/>
            </w:tcBorders>
            <w:shd w:val="clear" w:color="auto" w:fill="auto"/>
            <w:vAlign w:val="bottom"/>
          </w:tcPr>
          <w:p w14:paraId="00968FFD" w14:textId="69EA821C" w:rsidR="006140C8" w:rsidRPr="00B53B15" w:rsidRDefault="006140C8" w:rsidP="00AB1539">
            <w:pPr>
              <w:suppressAutoHyphens w:val="0"/>
              <w:spacing w:before="40" w:after="40"/>
              <w:ind w:right="113"/>
              <w:jc w:val="right"/>
              <w:rPr>
                <w:sz w:val="18"/>
                <w:szCs w:val="24"/>
              </w:rPr>
            </w:pPr>
          </w:p>
        </w:tc>
      </w:tr>
      <w:tr w:rsidR="00D56644" w:rsidRPr="00B53B15" w14:paraId="29791CF7" w14:textId="77777777" w:rsidTr="00AB1539">
        <w:trPr>
          <w:cantSplit/>
        </w:trPr>
        <w:tc>
          <w:tcPr>
            <w:tcW w:w="2410" w:type="dxa"/>
            <w:tcBorders>
              <w:top w:val="single" w:sz="12" w:space="0" w:color="auto"/>
            </w:tcBorders>
            <w:shd w:val="clear" w:color="auto" w:fill="auto"/>
          </w:tcPr>
          <w:p w14:paraId="76331D77" w14:textId="409C5532" w:rsidR="0076661E" w:rsidRPr="00B53B15" w:rsidRDefault="00AB1539" w:rsidP="0076661E">
            <w:pPr>
              <w:suppressAutoHyphens w:val="0"/>
              <w:spacing w:before="40" w:after="40"/>
              <w:ind w:right="113"/>
              <w:rPr>
                <w:sz w:val="18"/>
                <w:szCs w:val="24"/>
                <w:lang w:eastAsia="en-ZA"/>
              </w:rPr>
            </w:pPr>
            <w:r w:rsidRPr="00B53B15">
              <w:rPr>
                <w:sz w:val="18"/>
                <w:szCs w:val="24"/>
                <w:lang w:eastAsia="en-ZA"/>
              </w:rPr>
              <w:t>Burundi</w:t>
            </w:r>
          </w:p>
        </w:tc>
        <w:tc>
          <w:tcPr>
            <w:tcW w:w="425" w:type="dxa"/>
            <w:tcBorders>
              <w:top w:val="single" w:sz="12" w:space="0" w:color="auto"/>
            </w:tcBorders>
            <w:shd w:val="clear" w:color="auto" w:fill="auto"/>
            <w:vAlign w:val="bottom"/>
          </w:tcPr>
          <w:p w14:paraId="21FE597D" w14:textId="4720A288" w:rsidR="0076661E" w:rsidRPr="00B53B15" w:rsidRDefault="0076661E" w:rsidP="0076661E">
            <w:pPr>
              <w:suppressAutoHyphens w:val="0"/>
              <w:spacing w:before="40" w:after="40"/>
              <w:ind w:right="113"/>
              <w:jc w:val="right"/>
              <w:rPr>
                <w:sz w:val="18"/>
                <w:szCs w:val="24"/>
              </w:rPr>
            </w:pPr>
            <w:r w:rsidRPr="00B53B15">
              <w:rPr>
                <w:sz w:val="18"/>
                <w:szCs w:val="24"/>
              </w:rPr>
              <w:t>7</w:t>
            </w:r>
          </w:p>
        </w:tc>
        <w:tc>
          <w:tcPr>
            <w:tcW w:w="426" w:type="dxa"/>
            <w:tcBorders>
              <w:top w:val="single" w:sz="12" w:space="0" w:color="auto"/>
            </w:tcBorders>
            <w:shd w:val="clear" w:color="auto" w:fill="auto"/>
            <w:vAlign w:val="bottom"/>
          </w:tcPr>
          <w:p w14:paraId="35BBE29C" w14:textId="4A080CA1" w:rsidR="0076661E" w:rsidRPr="00B53B15" w:rsidRDefault="0076661E" w:rsidP="0076661E">
            <w:pPr>
              <w:suppressAutoHyphens w:val="0"/>
              <w:spacing w:before="40" w:after="40"/>
              <w:ind w:right="113"/>
              <w:jc w:val="right"/>
              <w:rPr>
                <w:sz w:val="18"/>
                <w:szCs w:val="24"/>
              </w:rPr>
            </w:pPr>
            <w:r w:rsidRPr="00B53B15">
              <w:rPr>
                <w:sz w:val="18"/>
                <w:szCs w:val="24"/>
              </w:rPr>
              <w:t>9</w:t>
            </w:r>
          </w:p>
        </w:tc>
        <w:tc>
          <w:tcPr>
            <w:tcW w:w="425" w:type="dxa"/>
            <w:tcBorders>
              <w:top w:val="single" w:sz="12" w:space="0" w:color="auto"/>
            </w:tcBorders>
            <w:shd w:val="clear" w:color="auto" w:fill="auto"/>
            <w:vAlign w:val="bottom"/>
          </w:tcPr>
          <w:p w14:paraId="03F1381E" w14:textId="31D9526F" w:rsidR="0076661E" w:rsidRPr="00B53B15" w:rsidRDefault="0076661E" w:rsidP="0076661E">
            <w:pPr>
              <w:suppressAutoHyphens w:val="0"/>
              <w:spacing w:before="40" w:after="40"/>
              <w:ind w:right="113"/>
              <w:jc w:val="right"/>
              <w:rPr>
                <w:sz w:val="18"/>
                <w:szCs w:val="24"/>
              </w:rPr>
            </w:pPr>
            <w:r w:rsidRPr="00B53B15">
              <w:rPr>
                <w:sz w:val="18"/>
                <w:szCs w:val="24"/>
              </w:rPr>
              <w:t>1</w:t>
            </w:r>
          </w:p>
        </w:tc>
        <w:tc>
          <w:tcPr>
            <w:tcW w:w="425" w:type="dxa"/>
            <w:tcBorders>
              <w:top w:val="single" w:sz="12" w:space="0" w:color="auto"/>
            </w:tcBorders>
            <w:shd w:val="clear" w:color="auto" w:fill="auto"/>
            <w:vAlign w:val="bottom"/>
          </w:tcPr>
          <w:p w14:paraId="58028846" w14:textId="793C2CE9" w:rsidR="0076661E" w:rsidRPr="00B53B15" w:rsidRDefault="0076661E" w:rsidP="0076661E">
            <w:pPr>
              <w:suppressAutoHyphens w:val="0"/>
              <w:spacing w:before="40" w:after="40"/>
              <w:ind w:right="113"/>
              <w:jc w:val="right"/>
              <w:rPr>
                <w:sz w:val="18"/>
                <w:szCs w:val="24"/>
              </w:rPr>
            </w:pPr>
            <w:r w:rsidRPr="00B53B15">
              <w:rPr>
                <w:sz w:val="18"/>
                <w:szCs w:val="24"/>
              </w:rPr>
              <w:t>4</w:t>
            </w:r>
          </w:p>
        </w:tc>
        <w:tc>
          <w:tcPr>
            <w:tcW w:w="425" w:type="dxa"/>
            <w:tcBorders>
              <w:top w:val="single" w:sz="12" w:space="0" w:color="auto"/>
            </w:tcBorders>
            <w:shd w:val="clear" w:color="auto" w:fill="auto"/>
            <w:vAlign w:val="bottom"/>
          </w:tcPr>
          <w:p w14:paraId="7432DA2A" w14:textId="1493D684" w:rsidR="0076661E" w:rsidRPr="00B53B15" w:rsidRDefault="0076661E" w:rsidP="0076661E">
            <w:pPr>
              <w:suppressAutoHyphens w:val="0"/>
              <w:spacing w:before="40" w:after="40"/>
              <w:ind w:right="113"/>
              <w:jc w:val="right"/>
              <w:rPr>
                <w:sz w:val="18"/>
                <w:szCs w:val="24"/>
              </w:rPr>
            </w:pPr>
            <w:r w:rsidRPr="00B53B15">
              <w:rPr>
                <w:sz w:val="18"/>
                <w:szCs w:val="24"/>
              </w:rPr>
              <w:t>1</w:t>
            </w:r>
          </w:p>
        </w:tc>
        <w:tc>
          <w:tcPr>
            <w:tcW w:w="426" w:type="dxa"/>
            <w:tcBorders>
              <w:top w:val="single" w:sz="12" w:space="0" w:color="auto"/>
            </w:tcBorders>
            <w:shd w:val="clear" w:color="auto" w:fill="auto"/>
            <w:vAlign w:val="bottom"/>
          </w:tcPr>
          <w:p w14:paraId="5DE87D4F" w14:textId="069940C7" w:rsidR="0076661E" w:rsidRPr="00B53B15" w:rsidRDefault="0076661E" w:rsidP="0076661E">
            <w:pPr>
              <w:suppressAutoHyphens w:val="0"/>
              <w:spacing w:before="40" w:after="40"/>
              <w:ind w:right="113"/>
              <w:jc w:val="right"/>
              <w:rPr>
                <w:sz w:val="18"/>
                <w:szCs w:val="24"/>
              </w:rPr>
            </w:pPr>
            <w:r w:rsidRPr="00B53B15">
              <w:rPr>
                <w:sz w:val="18"/>
                <w:szCs w:val="24"/>
              </w:rPr>
              <w:t>1</w:t>
            </w:r>
          </w:p>
        </w:tc>
        <w:tc>
          <w:tcPr>
            <w:tcW w:w="425" w:type="dxa"/>
            <w:tcBorders>
              <w:top w:val="single" w:sz="12" w:space="0" w:color="auto"/>
            </w:tcBorders>
            <w:shd w:val="clear" w:color="auto" w:fill="auto"/>
            <w:vAlign w:val="bottom"/>
          </w:tcPr>
          <w:p w14:paraId="3B1C29E0" w14:textId="4056B5F6" w:rsidR="0076661E" w:rsidRPr="00B53B15" w:rsidRDefault="0076661E" w:rsidP="0076661E">
            <w:pPr>
              <w:suppressAutoHyphens w:val="0"/>
              <w:spacing w:before="40" w:after="40"/>
              <w:ind w:right="113"/>
              <w:jc w:val="right"/>
              <w:rPr>
                <w:sz w:val="18"/>
                <w:szCs w:val="24"/>
              </w:rPr>
            </w:pPr>
            <w:r w:rsidRPr="00B53B15">
              <w:rPr>
                <w:sz w:val="18"/>
                <w:szCs w:val="24"/>
              </w:rPr>
              <w:t>16</w:t>
            </w:r>
          </w:p>
        </w:tc>
        <w:tc>
          <w:tcPr>
            <w:tcW w:w="425" w:type="dxa"/>
            <w:tcBorders>
              <w:top w:val="single" w:sz="12" w:space="0" w:color="auto"/>
            </w:tcBorders>
            <w:shd w:val="clear" w:color="auto" w:fill="auto"/>
            <w:vAlign w:val="bottom"/>
          </w:tcPr>
          <w:p w14:paraId="427F389D" w14:textId="598F6386" w:rsidR="0076661E" w:rsidRPr="00B53B15" w:rsidRDefault="0076661E" w:rsidP="0076661E">
            <w:pPr>
              <w:suppressAutoHyphens w:val="0"/>
              <w:spacing w:before="40" w:after="40"/>
              <w:ind w:right="113"/>
              <w:jc w:val="right"/>
              <w:rPr>
                <w:sz w:val="18"/>
                <w:szCs w:val="24"/>
              </w:rPr>
            </w:pPr>
            <w:r w:rsidRPr="00B53B15">
              <w:rPr>
                <w:sz w:val="18"/>
                <w:szCs w:val="24"/>
              </w:rPr>
              <w:t>9</w:t>
            </w:r>
          </w:p>
        </w:tc>
        <w:tc>
          <w:tcPr>
            <w:tcW w:w="425" w:type="dxa"/>
            <w:tcBorders>
              <w:top w:val="single" w:sz="12" w:space="0" w:color="auto"/>
            </w:tcBorders>
            <w:shd w:val="clear" w:color="auto" w:fill="auto"/>
            <w:vAlign w:val="bottom"/>
          </w:tcPr>
          <w:p w14:paraId="25ABA864" w14:textId="6CE9FE9E" w:rsidR="0076661E" w:rsidRPr="00B53B15" w:rsidRDefault="0076661E" w:rsidP="0076661E">
            <w:pPr>
              <w:suppressAutoHyphens w:val="0"/>
              <w:spacing w:before="40" w:after="40"/>
              <w:ind w:right="113"/>
              <w:jc w:val="right"/>
              <w:rPr>
                <w:sz w:val="18"/>
                <w:szCs w:val="24"/>
              </w:rPr>
            </w:pPr>
            <w:r w:rsidRPr="00B53B15">
              <w:rPr>
                <w:sz w:val="18"/>
                <w:szCs w:val="24"/>
              </w:rPr>
              <w:t>0</w:t>
            </w:r>
          </w:p>
        </w:tc>
        <w:tc>
          <w:tcPr>
            <w:tcW w:w="284" w:type="dxa"/>
            <w:tcBorders>
              <w:top w:val="single" w:sz="12" w:space="0" w:color="auto"/>
            </w:tcBorders>
            <w:shd w:val="clear" w:color="auto" w:fill="auto"/>
            <w:vAlign w:val="bottom"/>
          </w:tcPr>
          <w:p w14:paraId="4567D780" w14:textId="67D9E5A9" w:rsidR="0076661E" w:rsidRPr="00B53B15" w:rsidRDefault="0076661E" w:rsidP="0076661E">
            <w:pPr>
              <w:suppressAutoHyphens w:val="0"/>
              <w:spacing w:before="40" w:after="40"/>
              <w:ind w:right="113"/>
              <w:jc w:val="right"/>
              <w:rPr>
                <w:sz w:val="18"/>
                <w:szCs w:val="24"/>
              </w:rPr>
            </w:pPr>
            <w:r w:rsidRPr="00B53B15">
              <w:rPr>
                <w:sz w:val="18"/>
                <w:szCs w:val="24"/>
              </w:rPr>
              <w:t>0</w:t>
            </w:r>
          </w:p>
        </w:tc>
        <w:tc>
          <w:tcPr>
            <w:tcW w:w="425" w:type="dxa"/>
            <w:tcBorders>
              <w:top w:val="single" w:sz="12" w:space="0" w:color="auto"/>
            </w:tcBorders>
            <w:shd w:val="clear" w:color="auto" w:fill="auto"/>
            <w:vAlign w:val="bottom"/>
          </w:tcPr>
          <w:p w14:paraId="3BC314CE" w14:textId="58A9E850" w:rsidR="0076661E" w:rsidRPr="00B53B15" w:rsidRDefault="00AB1539" w:rsidP="0076661E">
            <w:pPr>
              <w:suppressAutoHyphens w:val="0"/>
              <w:spacing w:before="40" w:after="40"/>
              <w:ind w:right="113"/>
              <w:jc w:val="right"/>
              <w:rPr>
                <w:sz w:val="18"/>
                <w:szCs w:val="24"/>
              </w:rPr>
            </w:pPr>
            <w:r>
              <w:rPr>
                <w:sz w:val="18"/>
                <w:szCs w:val="24"/>
              </w:rPr>
              <w:t>25</w:t>
            </w:r>
          </w:p>
        </w:tc>
        <w:tc>
          <w:tcPr>
            <w:tcW w:w="482" w:type="dxa"/>
            <w:tcBorders>
              <w:top w:val="single" w:sz="12" w:space="0" w:color="auto"/>
            </w:tcBorders>
            <w:shd w:val="clear" w:color="auto" w:fill="auto"/>
            <w:vAlign w:val="bottom"/>
          </w:tcPr>
          <w:p w14:paraId="4601EB5E" w14:textId="59944C22" w:rsidR="0076661E" w:rsidRPr="00B53B15" w:rsidRDefault="00AB1539" w:rsidP="0076661E">
            <w:pPr>
              <w:suppressAutoHyphens w:val="0"/>
              <w:spacing w:before="40" w:after="40"/>
              <w:ind w:right="113"/>
              <w:jc w:val="right"/>
              <w:rPr>
                <w:sz w:val="18"/>
                <w:szCs w:val="24"/>
              </w:rPr>
            </w:pPr>
            <w:r>
              <w:rPr>
                <w:sz w:val="18"/>
                <w:szCs w:val="24"/>
              </w:rPr>
              <w:t>23</w:t>
            </w:r>
          </w:p>
        </w:tc>
        <w:tc>
          <w:tcPr>
            <w:tcW w:w="1077" w:type="dxa"/>
            <w:tcBorders>
              <w:top w:val="single" w:sz="12" w:space="0" w:color="auto"/>
            </w:tcBorders>
            <w:shd w:val="clear" w:color="auto" w:fill="auto"/>
            <w:vAlign w:val="bottom"/>
          </w:tcPr>
          <w:p w14:paraId="52AF4865" w14:textId="77777777" w:rsidR="0076661E" w:rsidRPr="00B53B15" w:rsidRDefault="0076661E" w:rsidP="0076661E">
            <w:pPr>
              <w:suppressAutoHyphens w:val="0"/>
              <w:spacing w:before="40" w:after="40"/>
              <w:ind w:right="113"/>
              <w:jc w:val="right"/>
              <w:rPr>
                <w:sz w:val="18"/>
                <w:szCs w:val="24"/>
              </w:rPr>
            </w:pPr>
          </w:p>
        </w:tc>
      </w:tr>
      <w:tr w:rsidR="00D56644" w:rsidRPr="00B53B15" w14:paraId="268C9FC4" w14:textId="77777777" w:rsidTr="00FE11BC">
        <w:trPr>
          <w:cantSplit/>
        </w:trPr>
        <w:tc>
          <w:tcPr>
            <w:tcW w:w="2410" w:type="dxa"/>
            <w:tcBorders>
              <w:bottom w:val="single" w:sz="4" w:space="0" w:color="auto"/>
            </w:tcBorders>
            <w:shd w:val="clear" w:color="auto" w:fill="auto"/>
          </w:tcPr>
          <w:p w14:paraId="10917016" w14:textId="77777777" w:rsidR="0076661E" w:rsidRPr="00B53B15" w:rsidRDefault="0076661E" w:rsidP="0076661E">
            <w:pPr>
              <w:suppressAutoHyphens w:val="0"/>
              <w:spacing w:before="40" w:after="40"/>
              <w:ind w:right="113"/>
              <w:rPr>
                <w:sz w:val="18"/>
                <w:szCs w:val="24"/>
              </w:rPr>
            </w:pPr>
            <w:r w:rsidRPr="00B53B15">
              <w:rPr>
                <w:sz w:val="18"/>
                <w:szCs w:val="24"/>
              </w:rPr>
              <w:t>Democratic Republic of Congo</w:t>
            </w:r>
          </w:p>
        </w:tc>
        <w:tc>
          <w:tcPr>
            <w:tcW w:w="425" w:type="dxa"/>
            <w:tcBorders>
              <w:bottom w:val="single" w:sz="4" w:space="0" w:color="auto"/>
            </w:tcBorders>
            <w:shd w:val="clear" w:color="auto" w:fill="auto"/>
            <w:vAlign w:val="bottom"/>
          </w:tcPr>
          <w:p w14:paraId="3685A9C6" w14:textId="77777777" w:rsidR="0076661E" w:rsidRPr="00B53B15" w:rsidRDefault="0076661E" w:rsidP="0076661E">
            <w:pPr>
              <w:suppressAutoHyphens w:val="0"/>
              <w:spacing w:before="40" w:after="40"/>
              <w:ind w:right="113"/>
              <w:jc w:val="right"/>
              <w:rPr>
                <w:sz w:val="18"/>
                <w:szCs w:val="24"/>
              </w:rPr>
            </w:pPr>
            <w:r w:rsidRPr="00B53B15">
              <w:rPr>
                <w:sz w:val="18"/>
                <w:szCs w:val="24"/>
              </w:rPr>
              <w:t>87</w:t>
            </w:r>
          </w:p>
        </w:tc>
        <w:tc>
          <w:tcPr>
            <w:tcW w:w="426" w:type="dxa"/>
            <w:tcBorders>
              <w:bottom w:val="single" w:sz="4" w:space="0" w:color="auto"/>
            </w:tcBorders>
            <w:shd w:val="clear" w:color="auto" w:fill="auto"/>
            <w:vAlign w:val="bottom"/>
          </w:tcPr>
          <w:p w14:paraId="40CEEA18" w14:textId="77777777" w:rsidR="0076661E" w:rsidRPr="00B53B15" w:rsidRDefault="0076661E" w:rsidP="0076661E">
            <w:pPr>
              <w:suppressAutoHyphens w:val="0"/>
              <w:spacing w:before="40" w:after="40"/>
              <w:ind w:right="113"/>
              <w:jc w:val="right"/>
              <w:rPr>
                <w:sz w:val="18"/>
                <w:szCs w:val="24"/>
              </w:rPr>
            </w:pPr>
            <w:r w:rsidRPr="00B53B15">
              <w:rPr>
                <w:sz w:val="18"/>
                <w:szCs w:val="24"/>
              </w:rPr>
              <w:t>73</w:t>
            </w:r>
          </w:p>
        </w:tc>
        <w:tc>
          <w:tcPr>
            <w:tcW w:w="425" w:type="dxa"/>
            <w:tcBorders>
              <w:bottom w:val="single" w:sz="4" w:space="0" w:color="auto"/>
            </w:tcBorders>
            <w:shd w:val="clear" w:color="auto" w:fill="auto"/>
            <w:vAlign w:val="bottom"/>
          </w:tcPr>
          <w:p w14:paraId="5CF77A67" w14:textId="77777777" w:rsidR="0076661E" w:rsidRPr="00B53B15" w:rsidRDefault="0076661E" w:rsidP="0076661E">
            <w:pPr>
              <w:suppressAutoHyphens w:val="0"/>
              <w:spacing w:before="40" w:after="40"/>
              <w:ind w:right="113"/>
              <w:jc w:val="right"/>
              <w:rPr>
                <w:sz w:val="18"/>
                <w:szCs w:val="24"/>
              </w:rPr>
            </w:pPr>
            <w:r w:rsidRPr="00B53B15">
              <w:rPr>
                <w:sz w:val="18"/>
                <w:szCs w:val="24"/>
              </w:rPr>
              <w:t>79</w:t>
            </w:r>
          </w:p>
        </w:tc>
        <w:tc>
          <w:tcPr>
            <w:tcW w:w="425" w:type="dxa"/>
            <w:tcBorders>
              <w:bottom w:val="single" w:sz="4" w:space="0" w:color="auto"/>
            </w:tcBorders>
            <w:shd w:val="clear" w:color="auto" w:fill="auto"/>
            <w:vAlign w:val="bottom"/>
          </w:tcPr>
          <w:p w14:paraId="1D1F9989" w14:textId="77777777" w:rsidR="0076661E" w:rsidRPr="00B53B15" w:rsidRDefault="0076661E" w:rsidP="0076661E">
            <w:pPr>
              <w:suppressAutoHyphens w:val="0"/>
              <w:spacing w:before="40" w:after="40"/>
              <w:ind w:right="113"/>
              <w:jc w:val="right"/>
              <w:rPr>
                <w:sz w:val="18"/>
                <w:szCs w:val="24"/>
              </w:rPr>
            </w:pPr>
            <w:r w:rsidRPr="00B53B15">
              <w:rPr>
                <w:sz w:val="18"/>
                <w:szCs w:val="24"/>
              </w:rPr>
              <w:t>57</w:t>
            </w:r>
          </w:p>
        </w:tc>
        <w:tc>
          <w:tcPr>
            <w:tcW w:w="425" w:type="dxa"/>
            <w:tcBorders>
              <w:bottom w:val="single" w:sz="4" w:space="0" w:color="auto"/>
            </w:tcBorders>
            <w:shd w:val="clear" w:color="auto" w:fill="auto"/>
            <w:vAlign w:val="bottom"/>
          </w:tcPr>
          <w:p w14:paraId="6051E79F" w14:textId="77777777" w:rsidR="0076661E" w:rsidRPr="00B53B15" w:rsidRDefault="0076661E" w:rsidP="0076661E">
            <w:pPr>
              <w:suppressAutoHyphens w:val="0"/>
              <w:spacing w:before="40" w:after="40"/>
              <w:ind w:right="113"/>
              <w:jc w:val="right"/>
              <w:rPr>
                <w:sz w:val="18"/>
                <w:szCs w:val="24"/>
              </w:rPr>
            </w:pPr>
            <w:r w:rsidRPr="00B53B15">
              <w:rPr>
                <w:sz w:val="18"/>
                <w:szCs w:val="24"/>
              </w:rPr>
              <w:t>40</w:t>
            </w:r>
          </w:p>
        </w:tc>
        <w:tc>
          <w:tcPr>
            <w:tcW w:w="426" w:type="dxa"/>
            <w:tcBorders>
              <w:bottom w:val="single" w:sz="4" w:space="0" w:color="auto"/>
            </w:tcBorders>
            <w:shd w:val="clear" w:color="auto" w:fill="auto"/>
            <w:vAlign w:val="bottom"/>
          </w:tcPr>
          <w:p w14:paraId="412FAA36" w14:textId="77777777" w:rsidR="0076661E" w:rsidRPr="00B53B15" w:rsidRDefault="0076661E" w:rsidP="0076661E">
            <w:pPr>
              <w:suppressAutoHyphens w:val="0"/>
              <w:spacing w:before="40" w:after="40"/>
              <w:ind w:right="113"/>
              <w:jc w:val="right"/>
              <w:rPr>
                <w:sz w:val="18"/>
                <w:szCs w:val="24"/>
              </w:rPr>
            </w:pPr>
            <w:r w:rsidRPr="00B53B15">
              <w:rPr>
                <w:sz w:val="18"/>
                <w:szCs w:val="24"/>
              </w:rPr>
              <w:t>39</w:t>
            </w:r>
          </w:p>
        </w:tc>
        <w:tc>
          <w:tcPr>
            <w:tcW w:w="425" w:type="dxa"/>
            <w:tcBorders>
              <w:bottom w:val="single" w:sz="4" w:space="0" w:color="auto"/>
            </w:tcBorders>
            <w:shd w:val="clear" w:color="auto" w:fill="auto"/>
            <w:vAlign w:val="bottom"/>
          </w:tcPr>
          <w:p w14:paraId="5CA19F39" w14:textId="77777777" w:rsidR="0076661E" w:rsidRPr="00B53B15" w:rsidRDefault="0076661E" w:rsidP="0076661E">
            <w:pPr>
              <w:suppressAutoHyphens w:val="0"/>
              <w:spacing w:before="40" w:after="40"/>
              <w:ind w:right="113"/>
              <w:jc w:val="right"/>
              <w:rPr>
                <w:sz w:val="18"/>
                <w:szCs w:val="24"/>
              </w:rPr>
            </w:pPr>
            <w:r w:rsidRPr="00B53B15">
              <w:rPr>
                <w:sz w:val="18"/>
                <w:szCs w:val="24"/>
              </w:rPr>
              <w:t>207</w:t>
            </w:r>
          </w:p>
        </w:tc>
        <w:tc>
          <w:tcPr>
            <w:tcW w:w="425" w:type="dxa"/>
            <w:tcBorders>
              <w:bottom w:val="single" w:sz="4" w:space="0" w:color="auto"/>
            </w:tcBorders>
            <w:shd w:val="clear" w:color="auto" w:fill="auto"/>
            <w:vAlign w:val="bottom"/>
          </w:tcPr>
          <w:p w14:paraId="3F664418" w14:textId="77777777" w:rsidR="0076661E" w:rsidRPr="00B53B15" w:rsidRDefault="0076661E" w:rsidP="0076661E">
            <w:pPr>
              <w:suppressAutoHyphens w:val="0"/>
              <w:spacing w:before="40" w:after="40"/>
              <w:ind w:right="113"/>
              <w:jc w:val="right"/>
              <w:rPr>
                <w:sz w:val="18"/>
                <w:szCs w:val="24"/>
              </w:rPr>
            </w:pPr>
            <w:r w:rsidRPr="00B53B15">
              <w:rPr>
                <w:sz w:val="18"/>
                <w:szCs w:val="24"/>
              </w:rPr>
              <w:t>107</w:t>
            </w:r>
          </w:p>
        </w:tc>
        <w:tc>
          <w:tcPr>
            <w:tcW w:w="425" w:type="dxa"/>
            <w:tcBorders>
              <w:bottom w:val="single" w:sz="4" w:space="0" w:color="auto"/>
            </w:tcBorders>
            <w:shd w:val="clear" w:color="auto" w:fill="auto"/>
            <w:vAlign w:val="bottom"/>
          </w:tcPr>
          <w:p w14:paraId="514F2642" w14:textId="77777777" w:rsidR="0076661E" w:rsidRPr="00B53B15" w:rsidRDefault="0076661E" w:rsidP="0076661E">
            <w:pPr>
              <w:suppressAutoHyphens w:val="0"/>
              <w:spacing w:before="40" w:after="40"/>
              <w:ind w:right="113"/>
              <w:jc w:val="right"/>
              <w:rPr>
                <w:sz w:val="18"/>
                <w:szCs w:val="24"/>
              </w:rPr>
            </w:pPr>
            <w:r w:rsidRPr="00B53B15">
              <w:rPr>
                <w:sz w:val="18"/>
                <w:szCs w:val="24"/>
              </w:rPr>
              <w:t>3</w:t>
            </w:r>
          </w:p>
        </w:tc>
        <w:tc>
          <w:tcPr>
            <w:tcW w:w="284" w:type="dxa"/>
            <w:tcBorders>
              <w:bottom w:val="single" w:sz="4" w:space="0" w:color="auto"/>
            </w:tcBorders>
            <w:shd w:val="clear" w:color="auto" w:fill="auto"/>
            <w:vAlign w:val="bottom"/>
          </w:tcPr>
          <w:p w14:paraId="647B8E23" w14:textId="77777777" w:rsidR="0076661E" w:rsidRPr="00B53B15" w:rsidRDefault="0076661E" w:rsidP="0076661E">
            <w:pPr>
              <w:suppressAutoHyphens w:val="0"/>
              <w:spacing w:before="40" w:after="40"/>
              <w:ind w:right="113"/>
              <w:jc w:val="right"/>
              <w:rPr>
                <w:sz w:val="18"/>
                <w:szCs w:val="24"/>
              </w:rPr>
            </w:pPr>
            <w:r w:rsidRPr="00B53B15">
              <w:rPr>
                <w:sz w:val="18"/>
                <w:szCs w:val="24"/>
              </w:rPr>
              <w:t>1</w:t>
            </w:r>
          </w:p>
        </w:tc>
        <w:tc>
          <w:tcPr>
            <w:tcW w:w="425" w:type="dxa"/>
            <w:tcBorders>
              <w:bottom w:val="single" w:sz="4" w:space="0" w:color="auto"/>
            </w:tcBorders>
            <w:shd w:val="clear" w:color="auto" w:fill="auto"/>
            <w:vAlign w:val="bottom"/>
          </w:tcPr>
          <w:p w14:paraId="7308BE96" w14:textId="5DEB0B09" w:rsidR="0076661E" w:rsidRPr="00B53B15" w:rsidRDefault="00AB1539" w:rsidP="0076661E">
            <w:pPr>
              <w:suppressAutoHyphens w:val="0"/>
              <w:spacing w:before="40" w:after="40"/>
              <w:ind w:right="113"/>
              <w:jc w:val="right"/>
              <w:rPr>
                <w:sz w:val="18"/>
                <w:szCs w:val="24"/>
              </w:rPr>
            </w:pPr>
            <w:r w:rsidRPr="00B53B15">
              <w:rPr>
                <w:sz w:val="18"/>
                <w:szCs w:val="24"/>
              </w:rPr>
              <w:t>416</w:t>
            </w:r>
          </w:p>
        </w:tc>
        <w:tc>
          <w:tcPr>
            <w:tcW w:w="482" w:type="dxa"/>
            <w:tcBorders>
              <w:bottom w:val="single" w:sz="4" w:space="0" w:color="auto"/>
            </w:tcBorders>
            <w:shd w:val="clear" w:color="auto" w:fill="auto"/>
            <w:vAlign w:val="bottom"/>
          </w:tcPr>
          <w:p w14:paraId="31847395" w14:textId="53AC6C6C" w:rsidR="0076661E" w:rsidRPr="00B53B15" w:rsidRDefault="00AB1539" w:rsidP="0076661E">
            <w:pPr>
              <w:suppressAutoHyphens w:val="0"/>
              <w:spacing w:before="40" w:after="40"/>
              <w:ind w:right="113"/>
              <w:jc w:val="right"/>
              <w:rPr>
                <w:sz w:val="18"/>
                <w:szCs w:val="24"/>
              </w:rPr>
            </w:pPr>
            <w:r w:rsidRPr="00B53B15">
              <w:rPr>
                <w:sz w:val="18"/>
                <w:szCs w:val="24"/>
              </w:rPr>
              <w:t>277</w:t>
            </w:r>
          </w:p>
        </w:tc>
        <w:tc>
          <w:tcPr>
            <w:tcW w:w="1077" w:type="dxa"/>
            <w:shd w:val="clear" w:color="auto" w:fill="auto"/>
            <w:vAlign w:val="bottom"/>
          </w:tcPr>
          <w:p w14:paraId="4152F4F8" w14:textId="77777777" w:rsidR="0076661E" w:rsidRPr="00B53B15" w:rsidRDefault="0076661E" w:rsidP="0076661E">
            <w:pPr>
              <w:suppressAutoHyphens w:val="0"/>
              <w:spacing w:before="40" w:after="40"/>
              <w:ind w:right="113"/>
              <w:jc w:val="right"/>
              <w:rPr>
                <w:sz w:val="18"/>
                <w:szCs w:val="24"/>
              </w:rPr>
            </w:pPr>
            <w:r w:rsidRPr="00B53B15">
              <w:rPr>
                <w:sz w:val="18"/>
                <w:szCs w:val="24"/>
              </w:rPr>
              <w:t>693</w:t>
            </w:r>
          </w:p>
        </w:tc>
      </w:tr>
      <w:tr w:rsidR="0076661E" w:rsidRPr="003B7EBF" w14:paraId="24DDD442" w14:textId="77777777" w:rsidTr="00D56644">
        <w:trPr>
          <w:cantSplit/>
        </w:trPr>
        <w:tc>
          <w:tcPr>
            <w:tcW w:w="7428" w:type="dxa"/>
            <w:gridSpan w:val="13"/>
            <w:tcBorders>
              <w:top w:val="single" w:sz="4" w:space="0" w:color="auto"/>
            </w:tcBorders>
            <w:shd w:val="clear" w:color="auto" w:fill="auto"/>
          </w:tcPr>
          <w:p w14:paraId="4325B98F" w14:textId="77777777" w:rsidR="0076661E" w:rsidRPr="003B7EBF" w:rsidRDefault="0076661E" w:rsidP="0076661E">
            <w:pPr>
              <w:suppressAutoHyphens w:val="0"/>
              <w:spacing w:before="80" w:after="80" w:line="220" w:lineRule="exact"/>
              <w:ind w:left="283"/>
              <w:rPr>
                <w:b/>
                <w:sz w:val="18"/>
              </w:rPr>
            </w:pPr>
            <w:r w:rsidRPr="003B7EBF">
              <w:rPr>
                <w:b/>
                <w:sz w:val="18"/>
              </w:rPr>
              <w:t>Grand Total</w:t>
            </w:r>
          </w:p>
        </w:tc>
        <w:tc>
          <w:tcPr>
            <w:tcW w:w="1077" w:type="dxa"/>
            <w:tcBorders>
              <w:top w:val="single" w:sz="4" w:space="0" w:color="auto"/>
            </w:tcBorders>
            <w:shd w:val="clear" w:color="auto" w:fill="auto"/>
            <w:vAlign w:val="bottom"/>
          </w:tcPr>
          <w:p w14:paraId="194C72D3" w14:textId="77777777" w:rsidR="0076661E" w:rsidRPr="003B7EBF" w:rsidRDefault="0076661E" w:rsidP="0076661E">
            <w:pPr>
              <w:suppressAutoHyphens w:val="0"/>
              <w:spacing w:before="80" w:after="80" w:line="220" w:lineRule="exact"/>
              <w:ind w:right="113"/>
              <w:jc w:val="right"/>
              <w:rPr>
                <w:b/>
                <w:bCs/>
                <w:sz w:val="18"/>
                <w:szCs w:val="24"/>
              </w:rPr>
            </w:pPr>
            <w:r w:rsidRPr="003B7EBF">
              <w:rPr>
                <w:b/>
                <w:bCs/>
                <w:sz w:val="18"/>
                <w:szCs w:val="24"/>
              </w:rPr>
              <w:t>741</w:t>
            </w:r>
          </w:p>
        </w:tc>
      </w:tr>
    </w:tbl>
    <w:p w14:paraId="6D24A604" w14:textId="1D13478A" w:rsidR="003F37E6" w:rsidRPr="000C7755" w:rsidRDefault="003F37E6" w:rsidP="000C7755">
      <w:pPr>
        <w:pStyle w:val="SingleTxtG"/>
        <w:spacing w:before="120" w:after="240"/>
        <w:ind w:firstLine="170"/>
        <w:jc w:val="left"/>
        <w:rPr>
          <w:sz w:val="18"/>
          <w:lang w:eastAsia="en-US"/>
        </w:rPr>
      </w:pPr>
      <w:r w:rsidRPr="00CF1DB6">
        <w:rPr>
          <w:i/>
          <w:iCs/>
          <w:sz w:val="18"/>
          <w:lang w:eastAsia="en-US"/>
        </w:rPr>
        <w:t>Source:</w:t>
      </w:r>
      <w:r w:rsidRPr="000C7755">
        <w:rPr>
          <w:sz w:val="18"/>
          <w:lang w:eastAsia="en-US"/>
        </w:rPr>
        <w:t xml:space="preserve"> Ministry of Home Affairs and Immigration, </w:t>
      </w:r>
      <w:bookmarkStart w:id="27" w:name="_Hlk64061453"/>
      <w:r w:rsidRPr="000C7755">
        <w:rPr>
          <w:sz w:val="18"/>
          <w:lang w:eastAsia="en-US"/>
        </w:rPr>
        <w:t>asylum seekers and refugees’ statistics for the year 2017.</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425"/>
        <w:gridCol w:w="426"/>
        <w:gridCol w:w="425"/>
        <w:gridCol w:w="425"/>
        <w:gridCol w:w="425"/>
        <w:gridCol w:w="426"/>
        <w:gridCol w:w="425"/>
        <w:gridCol w:w="425"/>
        <w:gridCol w:w="425"/>
        <w:gridCol w:w="284"/>
        <w:gridCol w:w="425"/>
        <w:gridCol w:w="451"/>
        <w:gridCol w:w="1108"/>
      </w:tblGrid>
      <w:tr w:rsidR="000376A4" w:rsidRPr="00FE11BC" w14:paraId="60073FCA" w14:textId="77777777" w:rsidTr="00D45217">
        <w:trPr>
          <w:cantSplit/>
          <w:tblHeader/>
        </w:trPr>
        <w:tc>
          <w:tcPr>
            <w:tcW w:w="2410" w:type="dxa"/>
            <w:vMerge w:val="restart"/>
            <w:tcBorders>
              <w:top w:val="single" w:sz="4" w:space="0" w:color="auto"/>
            </w:tcBorders>
            <w:shd w:val="clear" w:color="auto" w:fill="auto"/>
            <w:vAlign w:val="bottom"/>
          </w:tcPr>
          <w:bookmarkEnd w:id="27"/>
          <w:p w14:paraId="3201D094" w14:textId="77777777" w:rsidR="000376A4" w:rsidRPr="00FE11BC" w:rsidRDefault="000376A4" w:rsidP="00FE11BC">
            <w:pPr>
              <w:suppressAutoHyphens w:val="0"/>
              <w:spacing w:before="80" w:after="80" w:line="200" w:lineRule="exact"/>
              <w:ind w:right="113"/>
              <w:rPr>
                <w:i/>
                <w:sz w:val="16"/>
                <w:szCs w:val="24"/>
              </w:rPr>
            </w:pPr>
            <w:r w:rsidRPr="00FE11BC">
              <w:rPr>
                <w:i/>
                <w:sz w:val="16"/>
                <w:szCs w:val="24"/>
              </w:rPr>
              <w:t>Country of Origin</w:t>
            </w:r>
          </w:p>
        </w:tc>
        <w:tc>
          <w:tcPr>
            <w:tcW w:w="851" w:type="dxa"/>
            <w:gridSpan w:val="2"/>
            <w:tcBorders>
              <w:top w:val="single" w:sz="4" w:space="0" w:color="auto"/>
              <w:bottom w:val="single" w:sz="4" w:space="0" w:color="auto"/>
              <w:right w:val="single" w:sz="24" w:space="0" w:color="FFFFFF" w:themeColor="background1"/>
            </w:tcBorders>
            <w:shd w:val="clear" w:color="auto" w:fill="auto"/>
            <w:vAlign w:val="bottom"/>
          </w:tcPr>
          <w:p w14:paraId="0AAB919D" w14:textId="508352F4" w:rsidR="000376A4" w:rsidRPr="00FE11BC" w:rsidRDefault="000376A4" w:rsidP="00FE11BC">
            <w:pPr>
              <w:suppressAutoHyphens w:val="0"/>
              <w:spacing w:before="80" w:after="80" w:line="200" w:lineRule="exact"/>
              <w:ind w:right="113"/>
              <w:jc w:val="right"/>
              <w:rPr>
                <w:i/>
                <w:sz w:val="16"/>
                <w:szCs w:val="24"/>
              </w:rPr>
            </w:pPr>
            <w:r w:rsidRPr="00FE11BC">
              <w:rPr>
                <w:i/>
                <w:sz w:val="16"/>
                <w:szCs w:val="24"/>
              </w:rPr>
              <w:t>00</w:t>
            </w:r>
            <w:r w:rsidR="00083025">
              <w:rPr>
                <w:i/>
                <w:sz w:val="16"/>
                <w:szCs w:val="24"/>
              </w:rPr>
              <w:t>–</w:t>
            </w:r>
            <w:r w:rsidRPr="00FE11BC">
              <w:rPr>
                <w:i/>
                <w:sz w:val="16"/>
                <w:szCs w:val="24"/>
              </w:rPr>
              <w:t>04 years</w:t>
            </w:r>
          </w:p>
        </w:tc>
        <w:tc>
          <w:tcPr>
            <w:tcW w:w="85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2FDF153" w14:textId="28F015D1" w:rsidR="000376A4" w:rsidRPr="00FE11BC" w:rsidRDefault="000376A4" w:rsidP="00FE11BC">
            <w:pPr>
              <w:suppressAutoHyphens w:val="0"/>
              <w:spacing w:before="80" w:after="80" w:line="200" w:lineRule="exact"/>
              <w:ind w:right="113"/>
              <w:jc w:val="right"/>
              <w:rPr>
                <w:i/>
                <w:sz w:val="16"/>
                <w:szCs w:val="24"/>
              </w:rPr>
            </w:pPr>
            <w:r w:rsidRPr="00FE11BC">
              <w:rPr>
                <w:i/>
                <w:sz w:val="16"/>
                <w:szCs w:val="24"/>
              </w:rPr>
              <w:t>5</w:t>
            </w:r>
            <w:r w:rsidR="00083025">
              <w:rPr>
                <w:i/>
                <w:sz w:val="16"/>
                <w:szCs w:val="24"/>
              </w:rPr>
              <w:t>–</w:t>
            </w:r>
            <w:r w:rsidRPr="00FE11BC">
              <w:rPr>
                <w:i/>
                <w:sz w:val="16"/>
                <w:szCs w:val="24"/>
              </w:rPr>
              <w:t>11 years</w:t>
            </w:r>
          </w:p>
        </w:tc>
        <w:tc>
          <w:tcPr>
            <w:tcW w:w="85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31FED53" w14:textId="015D114E" w:rsidR="000376A4" w:rsidRPr="00FE11BC" w:rsidRDefault="000376A4" w:rsidP="00FE11BC">
            <w:pPr>
              <w:suppressAutoHyphens w:val="0"/>
              <w:spacing w:before="80" w:after="80" w:line="200" w:lineRule="exact"/>
              <w:ind w:right="113"/>
              <w:jc w:val="right"/>
              <w:rPr>
                <w:i/>
                <w:sz w:val="16"/>
                <w:szCs w:val="24"/>
              </w:rPr>
            </w:pPr>
            <w:r w:rsidRPr="00FE11BC">
              <w:rPr>
                <w:i/>
                <w:sz w:val="16"/>
                <w:szCs w:val="24"/>
              </w:rPr>
              <w:t>12</w:t>
            </w:r>
            <w:r w:rsidR="00083025">
              <w:rPr>
                <w:i/>
                <w:sz w:val="16"/>
                <w:szCs w:val="24"/>
              </w:rPr>
              <w:t>–</w:t>
            </w:r>
            <w:r w:rsidRPr="00FE11BC">
              <w:rPr>
                <w:i/>
                <w:sz w:val="16"/>
                <w:szCs w:val="24"/>
              </w:rPr>
              <w:t>17</w:t>
            </w:r>
            <w:r w:rsidR="00083025">
              <w:rPr>
                <w:i/>
                <w:sz w:val="16"/>
                <w:szCs w:val="24"/>
              </w:rPr>
              <w:t xml:space="preserve"> </w:t>
            </w:r>
            <w:r w:rsidRPr="00FE11BC">
              <w:rPr>
                <w:i/>
                <w:sz w:val="16"/>
                <w:szCs w:val="24"/>
              </w:rPr>
              <w:t>years</w:t>
            </w:r>
          </w:p>
        </w:tc>
        <w:tc>
          <w:tcPr>
            <w:tcW w:w="85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AE0397B" w14:textId="0933C369" w:rsidR="000376A4" w:rsidRPr="00FE11BC" w:rsidRDefault="000376A4" w:rsidP="00FE11BC">
            <w:pPr>
              <w:suppressAutoHyphens w:val="0"/>
              <w:spacing w:before="80" w:after="80" w:line="200" w:lineRule="exact"/>
              <w:ind w:right="113"/>
              <w:jc w:val="right"/>
              <w:rPr>
                <w:i/>
                <w:sz w:val="16"/>
                <w:szCs w:val="24"/>
              </w:rPr>
            </w:pPr>
            <w:r w:rsidRPr="00FE11BC">
              <w:rPr>
                <w:i/>
                <w:sz w:val="16"/>
                <w:szCs w:val="24"/>
              </w:rPr>
              <w:t>18</w:t>
            </w:r>
            <w:r w:rsidR="00083025">
              <w:rPr>
                <w:i/>
                <w:sz w:val="16"/>
                <w:szCs w:val="24"/>
              </w:rPr>
              <w:t>–</w:t>
            </w:r>
            <w:r w:rsidRPr="00FE11BC">
              <w:rPr>
                <w:i/>
                <w:sz w:val="16"/>
                <w:szCs w:val="24"/>
              </w:rPr>
              <w:t>59 years</w:t>
            </w:r>
          </w:p>
        </w:tc>
        <w:tc>
          <w:tcPr>
            <w:tcW w:w="70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70A0398" w14:textId="77777777" w:rsidR="000376A4" w:rsidRPr="00FE11BC" w:rsidRDefault="000376A4" w:rsidP="00FE11BC">
            <w:pPr>
              <w:suppressAutoHyphens w:val="0"/>
              <w:spacing w:before="80" w:after="80" w:line="200" w:lineRule="exact"/>
              <w:ind w:right="113"/>
              <w:jc w:val="right"/>
              <w:rPr>
                <w:i/>
                <w:sz w:val="16"/>
                <w:szCs w:val="24"/>
              </w:rPr>
            </w:pPr>
            <w:r w:rsidRPr="00FE11BC">
              <w:rPr>
                <w:i/>
                <w:sz w:val="16"/>
                <w:szCs w:val="24"/>
              </w:rPr>
              <w:t>60 Years</w:t>
            </w:r>
          </w:p>
        </w:tc>
        <w:tc>
          <w:tcPr>
            <w:tcW w:w="876" w:type="dxa"/>
            <w:gridSpan w:val="2"/>
            <w:tcBorders>
              <w:top w:val="single" w:sz="4" w:space="0" w:color="auto"/>
              <w:left w:val="single" w:sz="24" w:space="0" w:color="FFFFFF" w:themeColor="background1"/>
              <w:bottom w:val="single" w:sz="4" w:space="0" w:color="auto"/>
            </w:tcBorders>
            <w:shd w:val="clear" w:color="auto" w:fill="auto"/>
            <w:vAlign w:val="bottom"/>
          </w:tcPr>
          <w:p w14:paraId="7638A4E0" w14:textId="77777777" w:rsidR="000376A4" w:rsidRPr="00FE11BC" w:rsidRDefault="000376A4" w:rsidP="00FE11BC">
            <w:pPr>
              <w:suppressAutoHyphens w:val="0"/>
              <w:spacing w:before="80" w:after="80" w:line="200" w:lineRule="exact"/>
              <w:ind w:right="113"/>
              <w:jc w:val="right"/>
              <w:rPr>
                <w:i/>
                <w:sz w:val="16"/>
                <w:szCs w:val="24"/>
              </w:rPr>
            </w:pPr>
            <w:r w:rsidRPr="00FE11BC">
              <w:rPr>
                <w:i/>
                <w:sz w:val="16"/>
                <w:szCs w:val="24"/>
              </w:rPr>
              <w:t>Total</w:t>
            </w:r>
          </w:p>
        </w:tc>
        <w:tc>
          <w:tcPr>
            <w:tcW w:w="1108" w:type="dxa"/>
            <w:vMerge w:val="restart"/>
            <w:tcBorders>
              <w:top w:val="single" w:sz="4" w:space="0" w:color="auto"/>
            </w:tcBorders>
            <w:shd w:val="clear" w:color="auto" w:fill="auto"/>
            <w:vAlign w:val="bottom"/>
          </w:tcPr>
          <w:p w14:paraId="761A0A3A" w14:textId="77777777" w:rsidR="000376A4" w:rsidRPr="00FE11BC" w:rsidRDefault="000376A4" w:rsidP="00FE11BC">
            <w:pPr>
              <w:suppressAutoHyphens w:val="0"/>
              <w:spacing w:before="80" w:after="80" w:line="200" w:lineRule="exact"/>
              <w:ind w:right="113"/>
              <w:jc w:val="right"/>
              <w:rPr>
                <w:i/>
                <w:sz w:val="16"/>
                <w:szCs w:val="24"/>
              </w:rPr>
            </w:pPr>
            <w:r w:rsidRPr="00FE11BC">
              <w:rPr>
                <w:i/>
                <w:sz w:val="16"/>
                <w:szCs w:val="24"/>
              </w:rPr>
              <w:t>Grand Total</w:t>
            </w:r>
          </w:p>
        </w:tc>
      </w:tr>
      <w:tr w:rsidR="000376A4" w:rsidRPr="00FE11BC" w14:paraId="699C622B" w14:textId="77777777" w:rsidTr="00D45217">
        <w:trPr>
          <w:cantSplit/>
          <w:tblHeader/>
        </w:trPr>
        <w:tc>
          <w:tcPr>
            <w:tcW w:w="2410" w:type="dxa"/>
            <w:vMerge/>
            <w:tcBorders>
              <w:bottom w:val="single" w:sz="12" w:space="0" w:color="auto"/>
            </w:tcBorders>
            <w:shd w:val="clear" w:color="auto" w:fill="auto"/>
          </w:tcPr>
          <w:p w14:paraId="112717CE" w14:textId="77777777" w:rsidR="000376A4" w:rsidRPr="00FE11BC" w:rsidRDefault="000376A4" w:rsidP="00ED263B">
            <w:pPr>
              <w:suppressAutoHyphens w:val="0"/>
              <w:spacing w:before="40" w:after="40" w:line="220" w:lineRule="exact"/>
              <w:ind w:right="113"/>
              <w:rPr>
                <w:sz w:val="18"/>
                <w:szCs w:val="24"/>
              </w:rPr>
            </w:pPr>
          </w:p>
        </w:tc>
        <w:tc>
          <w:tcPr>
            <w:tcW w:w="425" w:type="dxa"/>
            <w:tcBorders>
              <w:top w:val="single" w:sz="4" w:space="0" w:color="auto"/>
              <w:bottom w:val="single" w:sz="12" w:space="0" w:color="auto"/>
            </w:tcBorders>
            <w:shd w:val="clear" w:color="auto" w:fill="auto"/>
            <w:vAlign w:val="bottom"/>
          </w:tcPr>
          <w:p w14:paraId="23C8F123" w14:textId="77777777" w:rsidR="000376A4" w:rsidRPr="006140C8" w:rsidRDefault="000376A4" w:rsidP="006140C8">
            <w:pPr>
              <w:suppressAutoHyphens w:val="0"/>
              <w:spacing w:before="80" w:after="80"/>
              <w:ind w:right="113"/>
              <w:jc w:val="right"/>
              <w:rPr>
                <w:i/>
                <w:sz w:val="16"/>
                <w:szCs w:val="24"/>
                <w:lang w:eastAsia="en-ZA"/>
              </w:rPr>
            </w:pPr>
            <w:r w:rsidRPr="006140C8">
              <w:rPr>
                <w:i/>
                <w:sz w:val="16"/>
                <w:szCs w:val="24"/>
                <w:lang w:eastAsia="en-ZA"/>
              </w:rPr>
              <w:t>M</w:t>
            </w:r>
          </w:p>
        </w:tc>
        <w:tc>
          <w:tcPr>
            <w:tcW w:w="426" w:type="dxa"/>
            <w:tcBorders>
              <w:top w:val="single" w:sz="4" w:space="0" w:color="auto"/>
              <w:bottom w:val="single" w:sz="12" w:space="0" w:color="auto"/>
              <w:right w:val="single" w:sz="24" w:space="0" w:color="FFFFFF" w:themeColor="background1"/>
            </w:tcBorders>
            <w:shd w:val="clear" w:color="auto" w:fill="auto"/>
            <w:vAlign w:val="bottom"/>
          </w:tcPr>
          <w:p w14:paraId="6ED78123" w14:textId="77777777" w:rsidR="000376A4" w:rsidRPr="006140C8" w:rsidRDefault="000376A4" w:rsidP="006140C8">
            <w:pPr>
              <w:suppressAutoHyphens w:val="0"/>
              <w:spacing w:before="80" w:after="80"/>
              <w:ind w:right="113"/>
              <w:jc w:val="right"/>
              <w:rPr>
                <w:i/>
                <w:sz w:val="16"/>
                <w:szCs w:val="24"/>
                <w:lang w:eastAsia="en-ZA"/>
              </w:rPr>
            </w:pPr>
            <w:r w:rsidRPr="006140C8">
              <w:rPr>
                <w:i/>
                <w:sz w:val="16"/>
                <w:szCs w:val="24"/>
                <w:lang w:eastAsia="en-ZA"/>
              </w:rPr>
              <w:t>F</w:t>
            </w:r>
          </w:p>
        </w:tc>
        <w:tc>
          <w:tcPr>
            <w:tcW w:w="425" w:type="dxa"/>
            <w:tcBorders>
              <w:top w:val="single" w:sz="4" w:space="0" w:color="auto"/>
              <w:left w:val="single" w:sz="24" w:space="0" w:color="FFFFFF" w:themeColor="background1"/>
              <w:bottom w:val="single" w:sz="12" w:space="0" w:color="auto"/>
            </w:tcBorders>
            <w:shd w:val="clear" w:color="auto" w:fill="auto"/>
            <w:vAlign w:val="bottom"/>
          </w:tcPr>
          <w:p w14:paraId="5C82091C" w14:textId="77777777" w:rsidR="000376A4" w:rsidRPr="006140C8" w:rsidRDefault="000376A4" w:rsidP="006140C8">
            <w:pPr>
              <w:suppressAutoHyphens w:val="0"/>
              <w:spacing w:before="80" w:after="80"/>
              <w:ind w:right="113"/>
              <w:jc w:val="right"/>
              <w:rPr>
                <w:i/>
                <w:sz w:val="16"/>
                <w:szCs w:val="24"/>
                <w:lang w:eastAsia="en-ZA"/>
              </w:rPr>
            </w:pPr>
            <w:r w:rsidRPr="006140C8">
              <w:rPr>
                <w:i/>
                <w:sz w:val="16"/>
                <w:szCs w:val="24"/>
                <w:lang w:eastAsia="en-ZA"/>
              </w:rPr>
              <w:t>M</w:t>
            </w:r>
          </w:p>
        </w:tc>
        <w:tc>
          <w:tcPr>
            <w:tcW w:w="425" w:type="dxa"/>
            <w:tcBorders>
              <w:top w:val="single" w:sz="4" w:space="0" w:color="auto"/>
              <w:bottom w:val="single" w:sz="12" w:space="0" w:color="auto"/>
              <w:right w:val="single" w:sz="24" w:space="0" w:color="FFFFFF" w:themeColor="background1"/>
            </w:tcBorders>
            <w:shd w:val="clear" w:color="auto" w:fill="auto"/>
            <w:vAlign w:val="bottom"/>
          </w:tcPr>
          <w:p w14:paraId="03A45882" w14:textId="77777777" w:rsidR="000376A4" w:rsidRPr="006140C8" w:rsidRDefault="000376A4" w:rsidP="006140C8">
            <w:pPr>
              <w:suppressAutoHyphens w:val="0"/>
              <w:spacing w:before="80" w:after="80"/>
              <w:ind w:right="113"/>
              <w:jc w:val="right"/>
              <w:rPr>
                <w:i/>
                <w:sz w:val="16"/>
                <w:szCs w:val="24"/>
                <w:lang w:eastAsia="en-ZA"/>
              </w:rPr>
            </w:pPr>
            <w:r w:rsidRPr="006140C8">
              <w:rPr>
                <w:i/>
                <w:sz w:val="16"/>
                <w:szCs w:val="24"/>
                <w:lang w:eastAsia="en-ZA"/>
              </w:rPr>
              <w:t>F</w:t>
            </w:r>
          </w:p>
        </w:tc>
        <w:tc>
          <w:tcPr>
            <w:tcW w:w="425" w:type="dxa"/>
            <w:tcBorders>
              <w:top w:val="single" w:sz="4" w:space="0" w:color="auto"/>
              <w:left w:val="single" w:sz="24" w:space="0" w:color="FFFFFF" w:themeColor="background1"/>
              <w:bottom w:val="single" w:sz="12" w:space="0" w:color="auto"/>
            </w:tcBorders>
            <w:shd w:val="clear" w:color="auto" w:fill="auto"/>
            <w:vAlign w:val="bottom"/>
          </w:tcPr>
          <w:p w14:paraId="52E424D4" w14:textId="77777777" w:rsidR="000376A4" w:rsidRPr="006140C8" w:rsidRDefault="000376A4" w:rsidP="006140C8">
            <w:pPr>
              <w:suppressAutoHyphens w:val="0"/>
              <w:spacing w:before="80" w:after="80"/>
              <w:ind w:right="113"/>
              <w:jc w:val="right"/>
              <w:rPr>
                <w:i/>
                <w:sz w:val="16"/>
                <w:szCs w:val="24"/>
                <w:lang w:eastAsia="en-ZA"/>
              </w:rPr>
            </w:pPr>
            <w:r w:rsidRPr="006140C8">
              <w:rPr>
                <w:i/>
                <w:sz w:val="16"/>
                <w:szCs w:val="24"/>
                <w:lang w:eastAsia="en-ZA"/>
              </w:rPr>
              <w:t>M</w:t>
            </w:r>
          </w:p>
        </w:tc>
        <w:tc>
          <w:tcPr>
            <w:tcW w:w="426" w:type="dxa"/>
            <w:tcBorders>
              <w:top w:val="single" w:sz="4" w:space="0" w:color="auto"/>
              <w:bottom w:val="single" w:sz="12" w:space="0" w:color="auto"/>
              <w:right w:val="single" w:sz="24" w:space="0" w:color="FFFFFF" w:themeColor="background1"/>
            </w:tcBorders>
            <w:shd w:val="clear" w:color="auto" w:fill="auto"/>
            <w:vAlign w:val="bottom"/>
          </w:tcPr>
          <w:p w14:paraId="1565BC4C" w14:textId="77777777" w:rsidR="000376A4" w:rsidRPr="006140C8" w:rsidRDefault="000376A4" w:rsidP="006140C8">
            <w:pPr>
              <w:suppressAutoHyphens w:val="0"/>
              <w:spacing w:before="80" w:after="80"/>
              <w:ind w:right="113"/>
              <w:jc w:val="right"/>
              <w:rPr>
                <w:i/>
                <w:sz w:val="16"/>
                <w:szCs w:val="24"/>
                <w:lang w:eastAsia="en-ZA"/>
              </w:rPr>
            </w:pPr>
            <w:r w:rsidRPr="006140C8">
              <w:rPr>
                <w:i/>
                <w:sz w:val="16"/>
                <w:szCs w:val="24"/>
                <w:lang w:eastAsia="en-ZA"/>
              </w:rPr>
              <w:t>F</w:t>
            </w:r>
          </w:p>
        </w:tc>
        <w:tc>
          <w:tcPr>
            <w:tcW w:w="425" w:type="dxa"/>
            <w:tcBorders>
              <w:top w:val="single" w:sz="4" w:space="0" w:color="auto"/>
              <w:left w:val="single" w:sz="24" w:space="0" w:color="FFFFFF" w:themeColor="background1"/>
              <w:bottom w:val="single" w:sz="12" w:space="0" w:color="auto"/>
            </w:tcBorders>
            <w:shd w:val="clear" w:color="auto" w:fill="auto"/>
            <w:vAlign w:val="bottom"/>
          </w:tcPr>
          <w:p w14:paraId="7AF57CEF" w14:textId="77777777" w:rsidR="000376A4" w:rsidRPr="006140C8" w:rsidRDefault="000376A4" w:rsidP="006140C8">
            <w:pPr>
              <w:suppressAutoHyphens w:val="0"/>
              <w:spacing w:before="80" w:after="80"/>
              <w:ind w:right="113"/>
              <w:jc w:val="right"/>
              <w:rPr>
                <w:i/>
                <w:sz w:val="16"/>
                <w:szCs w:val="24"/>
                <w:lang w:eastAsia="en-ZA"/>
              </w:rPr>
            </w:pPr>
            <w:r w:rsidRPr="006140C8">
              <w:rPr>
                <w:i/>
                <w:sz w:val="16"/>
                <w:szCs w:val="24"/>
                <w:lang w:eastAsia="en-ZA"/>
              </w:rPr>
              <w:t>M</w:t>
            </w:r>
          </w:p>
        </w:tc>
        <w:tc>
          <w:tcPr>
            <w:tcW w:w="425" w:type="dxa"/>
            <w:tcBorders>
              <w:top w:val="single" w:sz="4" w:space="0" w:color="auto"/>
              <w:bottom w:val="single" w:sz="12" w:space="0" w:color="auto"/>
              <w:right w:val="single" w:sz="24" w:space="0" w:color="FFFFFF" w:themeColor="background1"/>
            </w:tcBorders>
            <w:shd w:val="clear" w:color="auto" w:fill="auto"/>
            <w:vAlign w:val="bottom"/>
          </w:tcPr>
          <w:p w14:paraId="36C6C80C" w14:textId="77777777" w:rsidR="000376A4" w:rsidRPr="006140C8" w:rsidRDefault="000376A4" w:rsidP="006140C8">
            <w:pPr>
              <w:suppressAutoHyphens w:val="0"/>
              <w:spacing w:before="80" w:after="80"/>
              <w:ind w:right="113"/>
              <w:jc w:val="right"/>
              <w:rPr>
                <w:i/>
                <w:sz w:val="16"/>
                <w:szCs w:val="24"/>
                <w:lang w:eastAsia="en-ZA"/>
              </w:rPr>
            </w:pPr>
            <w:r w:rsidRPr="006140C8">
              <w:rPr>
                <w:i/>
                <w:sz w:val="16"/>
                <w:szCs w:val="24"/>
                <w:lang w:eastAsia="en-ZA"/>
              </w:rPr>
              <w:t>F</w:t>
            </w:r>
          </w:p>
        </w:tc>
        <w:tc>
          <w:tcPr>
            <w:tcW w:w="425" w:type="dxa"/>
            <w:tcBorders>
              <w:top w:val="single" w:sz="4" w:space="0" w:color="auto"/>
              <w:left w:val="single" w:sz="24" w:space="0" w:color="FFFFFF" w:themeColor="background1"/>
              <w:bottom w:val="single" w:sz="12" w:space="0" w:color="auto"/>
            </w:tcBorders>
            <w:shd w:val="clear" w:color="auto" w:fill="auto"/>
            <w:vAlign w:val="bottom"/>
          </w:tcPr>
          <w:p w14:paraId="02F54B81" w14:textId="04C51BC3" w:rsidR="000376A4" w:rsidRPr="006140C8" w:rsidRDefault="000376A4" w:rsidP="006140C8">
            <w:pPr>
              <w:suppressAutoHyphens w:val="0"/>
              <w:spacing w:before="80" w:after="80"/>
              <w:ind w:right="113"/>
              <w:jc w:val="right"/>
              <w:rPr>
                <w:i/>
                <w:sz w:val="16"/>
                <w:szCs w:val="24"/>
                <w:lang w:eastAsia="en-ZA"/>
              </w:rPr>
            </w:pPr>
            <w:r w:rsidRPr="006140C8">
              <w:rPr>
                <w:i/>
                <w:sz w:val="16"/>
                <w:szCs w:val="24"/>
                <w:lang w:eastAsia="en-ZA"/>
              </w:rPr>
              <w:t>M</w:t>
            </w:r>
          </w:p>
        </w:tc>
        <w:tc>
          <w:tcPr>
            <w:tcW w:w="284" w:type="dxa"/>
            <w:tcBorders>
              <w:top w:val="single" w:sz="4" w:space="0" w:color="auto"/>
              <w:bottom w:val="single" w:sz="12" w:space="0" w:color="auto"/>
              <w:right w:val="single" w:sz="24" w:space="0" w:color="FFFFFF" w:themeColor="background1"/>
            </w:tcBorders>
            <w:shd w:val="clear" w:color="auto" w:fill="auto"/>
            <w:vAlign w:val="bottom"/>
          </w:tcPr>
          <w:p w14:paraId="175E50DC" w14:textId="18C6BB2B" w:rsidR="000376A4" w:rsidRPr="006140C8" w:rsidRDefault="000376A4" w:rsidP="006140C8">
            <w:pPr>
              <w:suppressAutoHyphens w:val="0"/>
              <w:spacing w:before="80" w:after="80"/>
              <w:ind w:right="113"/>
              <w:jc w:val="right"/>
              <w:rPr>
                <w:i/>
                <w:sz w:val="16"/>
                <w:szCs w:val="24"/>
                <w:lang w:eastAsia="en-ZA"/>
              </w:rPr>
            </w:pPr>
            <w:r w:rsidRPr="006140C8">
              <w:rPr>
                <w:i/>
                <w:sz w:val="16"/>
                <w:szCs w:val="24"/>
                <w:lang w:eastAsia="en-ZA"/>
              </w:rPr>
              <w:t>F</w:t>
            </w:r>
          </w:p>
        </w:tc>
        <w:tc>
          <w:tcPr>
            <w:tcW w:w="425" w:type="dxa"/>
            <w:tcBorders>
              <w:top w:val="single" w:sz="4" w:space="0" w:color="auto"/>
              <w:left w:val="single" w:sz="24" w:space="0" w:color="FFFFFF" w:themeColor="background1"/>
              <w:bottom w:val="single" w:sz="12" w:space="0" w:color="auto"/>
            </w:tcBorders>
            <w:shd w:val="clear" w:color="auto" w:fill="auto"/>
            <w:vAlign w:val="bottom"/>
          </w:tcPr>
          <w:p w14:paraId="1850B5DC" w14:textId="08BDF419" w:rsidR="000376A4" w:rsidRPr="006140C8" w:rsidRDefault="000376A4" w:rsidP="006140C8">
            <w:pPr>
              <w:suppressAutoHyphens w:val="0"/>
              <w:spacing w:before="80" w:after="80"/>
              <w:ind w:right="113"/>
              <w:jc w:val="right"/>
              <w:rPr>
                <w:i/>
                <w:sz w:val="16"/>
                <w:szCs w:val="24"/>
                <w:lang w:eastAsia="en-ZA"/>
              </w:rPr>
            </w:pPr>
            <w:r w:rsidRPr="006140C8">
              <w:rPr>
                <w:i/>
                <w:sz w:val="16"/>
                <w:szCs w:val="24"/>
                <w:lang w:eastAsia="en-ZA"/>
              </w:rPr>
              <w:t>M</w:t>
            </w:r>
          </w:p>
        </w:tc>
        <w:tc>
          <w:tcPr>
            <w:tcW w:w="451" w:type="dxa"/>
            <w:tcBorders>
              <w:top w:val="single" w:sz="4" w:space="0" w:color="auto"/>
              <w:bottom w:val="single" w:sz="12" w:space="0" w:color="auto"/>
            </w:tcBorders>
            <w:shd w:val="clear" w:color="auto" w:fill="auto"/>
            <w:vAlign w:val="bottom"/>
          </w:tcPr>
          <w:p w14:paraId="6B5D6A4C" w14:textId="7A4A0E50" w:rsidR="000376A4" w:rsidRPr="006140C8" w:rsidRDefault="000376A4" w:rsidP="006140C8">
            <w:pPr>
              <w:suppressAutoHyphens w:val="0"/>
              <w:spacing w:before="80" w:after="80"/>
              <w:ind w:right="113"/>
              <w:jc w:val="right"/>
              <w:rPr>
                <w:i/>
                <w:sz w:val="16"/>
                <w:szCs w:val="24"/>
                <w:lang w:eastAsia="en-ZA"/>
              </w:rPr>
            </w:pPr>
            <w:r w:rsidRPr="006140C8">
              <w:rPr>
                <w:i/>
                <w:sz w:val="16"/>
                <w:szCs w:val="24"/>
                <w:lang w:eastAsia="en-ZA"/>
              </w:rPr>
              <w:t>F</w:t>
            </w:r>
          </w:p>
        </w:tc>
        <w:tc>
          <w:tcPr>
            <w:tcW w:w="1108" w:type="dxa"/>
            <w:vMerge/>
            <w:tcBorders>
              <w:bottom w:val="single" w:sz="12" w:space="0" w:color="auto"/>
            </w:tcBorders>
            <w:shd w:val="clear" w:color="auto" w:fill="auto"/>
            <w:vAlign w:val="bottom"/>
          </w:tcPr>
          <w:p w14:paraId="79C3DA58" w14:textId="77777777" w:rsidR="000376A4" w:rsidRPr="00FE11BC" w:rsidRDefault="000376A4" w:rsidP="00ED263B">
            <w:pPr>
              <w:suppressAutoHyphens w:val="0"/>
              <w:spacing w:before="40" w:after="40" w:line="220" w:lineRule="exact"/>
              <w:ind w:right="113"/>
              <w:jc w:val="right"/>
              <w:rPr>
                <w:sz w:val="18"/>
                <w:szCs w:val="24"/>
              </w:rPr>
            </w:pPr>
          </w:p>
        </w:tc>
      </w:tr>
      <w:tr w:rsidR="00ED263B" w:rsidRPr="00FE11BC" w14:paraId="7D36ED3D" w14:textId="77777777" w:rsidTr="00D45217">
        <w:trPr>
          <w:cantSplit/>
        </w:trPr>
        <w:tc>
          <w:tcPr>
            <w:tcW w:w="2410" w:type="dxa"/>
            <w:tcBorders>
              <w:top w:val="nil"/>
              <w:bottom w:val="nil"/>
            </w:tcBorders>
            <w:shd w:val="clear" w:color="auto" w:fill="auto"/>
          </w:tcPr>
          <w:p w14:paraId="2F6F03BC" w14:textId="77777777" w:rsidR="00ED263B" w:rsidRPr="00FE11BC" w:rsidRDefault="00ED263B" w:rsidP="00FE11BC">
            <w:pPr>
              <w:suppressAutoHyphens w:val="0"/>
              <w:spacing w:before="40" w:after="40" w:line="220" w:lineRule="exact"/>
              <w:ind w:right="113"/>
              <w:rPr>
                <w:sz w:val="18"/>
                <w:szCs w:val="24"/>
              </w:rPr>
            </w:pPr>
            <w:r w:rsidRPr="00FE11BC">
              <w:rPr>
                <w:sz w:val="18"/>
                <w:szCs w:val="24"/>
              </w:rPr>
              <w:t>Burundi</w:t>
            </w:r>
          </w:p>
        </w:tc>
        <w:tc>
          <w:tcPr>
            <w:tcW w:w="425" w:type="dxa"/>
            <w:tcBorders>
              <w:top w:val="nil"/>
              <w:bottom w:val="nil"/>
            </w:tcBorders>
            <w:shd w:val="clear" w:color="auto" w:fill="auto"/>
            <w:vAlign w:val="bottom"/>
          </w:tcPr>
          <w:p w14:paraId="50EEFD4A" w14:textId="77777777" w:rsidR="00ED263B" w:rsidRPr="00FE11BC" w:rsidRDefault="00ED263B" w:rsidP="00FE11BC">
            <w:pPr>
              <w:suppressAutoHyphens w:val="0"/>
              <w:spacing w:before="40" w:after="40" w:line="220" w:lineRule="exact"/>
              <w:ind w:right="113"/>
              <w:jc w:val="right"/>
              <w:rPr>
                <w:sz w:val="18"/>
                <w:szCs w:val="24"/>
              </w:rPr>
            </w:pPr>
            <w:r w:rsidRPr="00FE11BC">
              <w:rPr>
                <w:sz w:val="18"/>
                <w:szCs w:val="24"/>
              </w:rPr>
              <w:t>2</w:t>
            </w:r>
          </w:p>
        </w:tc>
        <w:tc>
          <w:tcPr>
            <w:tcW w:w="426" w:type="dxa"/>
            <w:tcBorders>
              <w:top w:val="nil"/>
              <w:bottom w:val="nil"/>
            </w:tcBorders>
            <w:shd w:val="clear" w:color="auto" w:fill="auto"/>
            <w:vAlign w:val="bottom"/>
          </w:tcPr>
          <w:p w14:paraId="7B77F059" w14:textId="77777777" w:rsidR="00ED263B" w:rsidRPr="00FE11BC" w:rsidRDefault="00ED263B" w:rsidP="00FE11BC">
            <w:pPr>
              <w:suppressAutoHyphens w:val="0"/>
              <w:spacing w:before="40" w:after="40" w:line="220" w:lineRule="exact"/>
              <w:ind w:right="113"/>
              <w:jc w:val="right"/>
              <w:rPr>
                <w:sz w:val="18"/>
                <w:szCs w:val="24"/>
              </w:rPr>
            </w:pPr>
            <w:r w:rsidRPr="00FE11BC">
              <w:rPr>
                <w:sz w:val="18"/>
                <w:szCs w:val="24"/>
              </w:rPr>
              <w:t>5</w:t>
            </w:r>
          </w:p>
        </w:tc>
        <w:tc>
          <w:tcPr>
            <w:tcW w:w="425" w:type="dxa"/>
            <w:tcBorders>
              <w:top w:val="nil"/>
              <w:bottom w:val="nil"/>
            </w:tcBorders>
            <w:shd w:val="clear" w:color="auto" w:fill="auto"/>
            <w:vAlign w:val="bottom"/>
          </w:tcPr>
          <w:p w14:paraId="434C78D3" w14:textId="77777777" w:rsidR="00ED263B" w:rsidRPr="00FE11BC" w:rsidRDefault="00ED263B" w:rsidP="00FE11BC">
            <w:pPr>
              <w:suppressAutoHyphens w:val="0"/>
              <w:spacing w:before="40" w:after="40" w:line="220" w:lineRule="exact"/>
              <w:ind w:right="113"/>
              <w:jc w:val="right"/>
              <w:rPr>
                <w:sz w:val="18"/>
                <w:szCs w:val="24"/>
              </w:rPr>
            </w:pPr>
            <w:r w:rsidRPr="00FE11BC">
              <w:rPr>
                <w:sz w:val="18"/>
                <w:szCs w:val="24"/>
              </w:rPr>
              <w:t>0</w:t>
            </w:r>
          </w:p>
        </w:tc>
        <w:tc>
          <w:tcPr>
            <w:tcW w:w="425" w:type="dxa"/>
            <w:tcBorders>
              <w:top w:val="nil"/>
              <w:bottom w:val="nil"/>
            </w:tcBorders>
            <w:shd w:val="clear" w:color="auto" w:fill="auto"/>
            <w:vAlign w:val="bottom"/>
          </w:tcPr>
          <w:p w14:paraId="67C3FF1B" w14:textId="77777777" w:rsidR="00ED263B" w:rsidRPr="00FE11BC" w:rsidRDefault="00ED263B" w:rsidP="00FE11BC">
            <w:pPr>
              <w:suppressAutoHyphens w:val="0"/>
              <w:spacing w:before="40" w:after="40" w:line="220" w:lineRule="exact"/>
              <w:ind w:right="113"/>
              <w:jc w:val="right"/>
              <w:rPr>
                <w:sz w:val="18"/>
                <w:szCs w:val="24"/>
              </w:rPr>
            </w:pPr>
            <w:r w:rsidRPr="00FE11BC">
              <w:rPr>
                <w:sz w:val="18"/>
                <w:szCs w:val="24"/>
              </w:rPr>
              <w:t>1</w:t>
            </w:r>
          </w:p>
        </w:tc>
        <w:tc>
          <w:tcPr>
            <w:tcW w:w="425" w:type="dxa"/>
            <w:tcBorders>
              <w:top w:val="nil"/>
              <w:bottom w:val="nil"/>
            </w:tcBorders>
            <w:shd w:val="clear" w:color="auto" w:fill="auto"/>
            <w:vAlign w:val="bottom"/>
          </w:tcPr>
          <w:p w14:paraId="651EA172" w14:textId="77777777" w:rsidR="00ED263B" w:rsidRPr="00FE11BC" w:rsidRDefault="00ED263B" w:rsidP="00FE11BC">
            <w:pPr>
              <w:suppressAutoHyphens w:val="0"/>
              <w:spacing w:before="40" w:after="40" w:line="220" w:lineRule="exact"/>
              <w:ind w:right="113"/>
              <w:jc w:val="right"/>
              <w:rPr>
                <w:sz w:val="18"/>
                <w:szCs w:val="24"/>
              </w:rPr>
            </w:pPr>
            <w:r w:rsidRPr="00FE11BC">
              <w:rPr>
                <w:sz w:val="18"/>
                <w:szCs w:val="24"/>
              </w:rPr>
              <w:t>1</w:t>
            </w:r>
          </w:p>
        </w:tc>
        <w:tc>
          <w:tcPr>
            <w:tcW w:w="426" w:type="dxa"/>
            <w:tcBorders>
              <w:top w:val="nil"/>
              <w:bottom w:val="nil"/>
            </w:tcBorders>
            <w:shd w:val="clear" w:color="auto" w:fill="auto"/>
            <w:vAlign w:val="bottom"/>
          </w:tcPr>
          <w:p w14:paraId="63248F2B" w14:textId="77777777" w:rsidR="00ED263B" w:rsidRPr="00FE11BC" w:rsidRDefault="00ED263B" w:rsidP="00FE11BC">
            <w:pPr>
              <w:suppressAutoHyphens w:val="0"/>
              <w:spacing w:before="40" w:after="40" w:line="220" w:lineRule="exact"/>
              <w:ind w:right="113"/>
              <w:jc w:val="right"/>
              <w:rPr>
                <w:sz w:val="18"/>
                <w:szCs w:val="24"/>
              </w:rPr>
            </w:pPr>
            <w:r w:rsidRPr="00FE11BC">
              <w:rPr>
                <w:sz w:val="18"/>
                <w:szCs w:val="24"/>
              </w:rPr>
              <w:t>2</w:t>
            </w:r>
          </w:p>
        </w:tc>
        <w:tc>
          <w:tcPr>
            <w:tcW w:w="425" w:type="dxa"/>
            <w:tcBorders>
              <w:top w:val="nil"/>
              <w:bottom w:val="nil"/>
            </w:tcBorders>
            <w:shd w:val="clear" w:color="auto" w:fill="auto"/>
            <w:vAlign w:val="bottom"/>
          </w:tcPr>
          <w:p w14:paraId="0C954F06" w14:textId="77777777" w:rsidR="00ED263B" w:rsidRPr="00FE11BC" w:rsidRDefault="00ED263B" w:rsidP="00FE11BC">
            <w:pPr>
              <w:suppressAutoHyphens w:val="0"/>
              <w:spacing w:before="40" w:after="40" w:line="220" w:lineRule="exact"/>
              <w:ind w:right="113"/>
              <w:jc w:val="right"/>
              <w:rPr>
                <w:sz w:val="18"/>
                <w:szCs w:val="24"/>
              </w:rPr>
            </w:pPr>
            <w:r w:rsidRPr="00FE11BC">
              <w:rPr>
                <w:sz w:val="18"/>
                <w:szCs w:val="24"/>
              </w:rPr>
              <w:t>17</w:t>
            </w:r>
          </w:p>
        </w:tc>
        <w:tc>
          <w:tcPr>
            <w:tcW w:w="425" w:type="dxa"/>
            <w:tcBorders>
              <w:top w:val="nil"/>
              <w:bottom w:val="nil"/>
            </w:tcBorders>
            <w:shd w:val="clear" w:color="auto" w:fill="auto"/>
            <w:vAlign w:val="bottom"/>
          </w:tcPr>
          <w:p w14:paraId="570549F5" w14:textId="77777777" w:rsidR="00ED263B" w:rsidRPr="00FE11BC" w:rsidRDefault="00ED263B" w:rsidP="00FE11BC">
            <w:pPr>
              <w:suppressAutoHyphens w:val="0"/>
              <w:spacing w:before="40" w:after="40" w:line="220" w:lineRule="exact"/>
              <w:ind w:right="113"/>
              <w:jc w:val="right"/>
              <w:rPr>
                <w:sz w:val="18"/>
                <w:szCs w:val="24"/>
              </w:rPr>
            </w:pPr>
            <w:r w:rsidRPr="00FE11BC">
              <w:rPr>
                <w:sz w:val="18"/>
                <w:szCs w:val="24"/>
              </w:rPr>
              <w:t>1</w:t>
            </w:r>
          </w:p>
        </w:tc>
        <w:tc>
          <w:tcPr>
            <w:tcW w:w="425" w:type="dxa"/>
            <w:tcBorders>
              <w:top w:val="nil"/>
              <w:bottom w:val="nil"/>
            </w:tcBorders>
            <w:shd w:val="clear" w:color="auto" w:fill="auto"/>
            <w:vAlign w:val="bottom"/>
          </w:tcPr>
          <w:p w14:paraId="00F31F5D" w14:textId="77777777" w:rsidR="00ED263B" w:rsidRPr="00FE11BC" w:rsidRDefault="00ED263B" w:rsidP="00FE11BC">
            <w:pPr>
              <w:suppressAutoHyphens w:val="0"/>
              <w:spacing w:before="40" w:after="40" w:line="220" w:lineRule="exact"/>
              <w:ind w:right="113"/>
              <w:jc w:val="right"/>
              <w:rPr>
                <w:sz w:val="18"/>
                <w:szCs w:val="24"/>
              </w:rPr>
            </w:pPr>
            <w:r w:rsidRPr="00FE11BC">
              <w:rPr>
                <w:sz w:val="18"/>
                <w:szCs w:val="24"/>
              </w:rPr>
              <w:t>0</w:t>
            </w:r>
          </w:p>
        </w:tc>
        <w:tc>
          <w:tcPr>
            <w:tcW w:w="284" w:type="dxa"/>
            <w:tcBorders>
              <w:top w:val="nil"/>
              <w:bottom w:val="nil"/>
            </w:tcBorders>
            <w:shd w:val="clear" w:color="auto" w:fill="auto"/>
            <w:vAlign w:val="bottom"/>
          </w:tcPr>
          <w:p w14:paraId="0A06E0B8" w14:textId="77777777" w:rsidR="00ED263B" w:rsidRPr="00FE11BC" w:rsidRDefault="00ED263B" w:rsidP="00FE11BC">
            <w:pPr>
              <w:suppressAutoHyphens w:val="0"/>
              <w:spacing w:before="40" w:after="40" w:line="220" w:lineRule="exact"/>
              <w:ind w:right="113"/>
              <w:jc w:val="right"/>
              <w:rPr>
                <w:sz w:val="18"/>
                <w:szCs w:val="24"/>
              </w:rPr>
            </w:pPr>
            <w:r w:rsidRPr="00FE11BC">
              <w:rPr>
                <w:sz w:val="18"/>
                <w:szCs w:val="24"/>
              </w:rPr>
              <w:t>0</w:t>
            </w:r>
          </w:p>
        </w:tc>
        <w:tc>
          <w:tcPr>
            <w:tcW w:w="425" w:type="dxa"/>
            <w:tcBorders>
              <w:top w:val="nil"/>
              <w:bottom w:val="nil"/>
            </w:tcBorders>
            <w:shd w:val="clear" w:color="auto" w:fill="auto"/>
            <w:vAlign w:val="bottom"/>
          </w:tcPr>
          <w:p w14:paraId="44E7B395" w14:textId="3D743186" w:rsidR="00ED263B" w:rsidRPr="00FE11BC" w:rsidRDefault="00ED263B" w:rsidP="00ED263B">
            <w:pPr>
              <w:spacing w:before="40" w:after="40" w:line="220" w:lineRule="exact"/>
              <w:ind w:right="113"/>
              <w:jc w:val="right"/>
              <w:rPr>
                <w:sz w:val="18"/>
                <w:szCs w:val="24"/>
              </w:rPr>
            </w:pPr>
            <w:r>
              <w:rPr>
                <w:sz w:val="18"/>
                <w:szCs w:val="24"/>
              </w:rPr>
              <w:t>20</w:t>
            </w:r>
          </w:p>
        </w:tc>
        <w:tc>
          <w:tcPr>
            <w:tcW w:w="451" w:type="dxa"/>
            <w:tcBorders>
              <w:top w:val="nil"/>
              <w:bottom w:val="nil"/>
            </w:tcBorders>
            <w:shd w:val="clear" w:color="auto" w:fill="auto"/>
            <w:vAlign w:val="bottom"/>
          </w:tcPr>
          <w:p w14:paraId="07E13E13" w14:textId="5E1BF31E" w:rsidR="00ED263B" w:rsidRPr="00FE11BC" w:rsidRDefault="00ED263B" w:rsidP="00ED263B">
            <w:pPr>
              <w:spacing w:before="40" w:after="40" w:line="220" w:lineRule="exact"/>
              <w:ind w:right="113"/>
              <w:jc w:val="right"/>
              <w:rPr>
                <w:sz w:val="18"/>
                <w:szCs w:val="24"/>
              </w:rPr>
            </w:pPr>
            <w:r>
              <w:rPr>
                <w:sz w:val="18"/>
                <w:szCs w:val="24"/>
              </w:rPr>
              <w:t>9</w:t>
            </w:r>
          </w:p>
        </w:tc>
        <w:tc>
          <w:tcPr>
            <w:tcW w:w="1108" w:type="dxa"/>
            <w:tcBorders>
              <w:top w:val="nil"/>
              <w:bottom w:val="nil"/>
            </w:tcBorders>
            <w:shd w:val="clear" w:color="auto" w:fill="auto"/>
            <w:vAlign w:val="bottom"/>
          </w:tcPr>
          <w:p w14:paraId="67172017" w14:textId="77777777" w:rsidR="00ED263B" w:rsidRPr="00FE11BC" w:rsidRDefault="00ED263B" w:rsidP="00FE11BC">
            <w:pPr>
              <w:suppressAutoHyphens w:val="0"/>
              <w:spacing w:before="40" w:after="40" w:line="220" w:lineRule="exact"/>
              <w:ind w:right="113"/>
              <w:jc w:val="right"/>
              <w:rPr>
                <w:sz w:val="18"/>
                <w:szCs w:val="24"/>
              </w:rPr>
            </w:pPr>
            <w:r w:rsidRPr="00FE11BC">
              <w:rPr>
                <w:sz w:val="18"/>
                <w:szCs w:val="24"/>
              </w:rPr>
              <w:t>29</w:t>
            </w:r>
          </w:p>
        </w:tc>
      </w:tr>
      <w:tr w:rsidR="00FE510F" w:rsidRPr="00FE11BC" w14:paraId="558CD168" w14:textId="77777777" w:rsidTr="00D45217">
        <w:trPr>
          <w:cantSplit/>
        </w:trPr>
        <w:tc>
          <w:tcPr>
            <w:tcW w:w="2410" w:type="dxa"/>
            <w:tcBorders>
              <w:top w:val="nil"/>
            </w:tcBorders>
            <w:shd w:val="clear" w:color="auto" w:fill="auto"/>
          </w:tcPr>
          <w:p w14:paraId="3F4F321B" w14:textId="77777777" w:rsidR="00FE510F" w:rsidRPr="00FE11BC" w:rsidRDefault="00FE510F" w:rsidP="00FE11BC">
            <w:pPr>
              <w:suppressAutoHyphens w:val="0"/>
              <w:spacing w:before="40" w:after="40" w:line="220" w:lineRule="exact"/>
              <w:ind w:right="113"/>
              <w:rPr>
                <w:sz w:val="18"/>
                <w:szCs w:val="24"/>
              </w:rPr>
            </w:pPr>
            <w:r w:rsidRPr="00FE11BC">
              <w:rPr>
                <w:sz w:val="18"/>
                <w:szCs w:val="24"/>
              </w:rPr>
              <w:t>Cameroon</w:t>
            </w:r>
          </w:p>
        </w:tc>
        <w:tc>
          <w:tcPr>
            <w:tcW w:w="425" w:type="dxa"/>
            <w:tcBorders>
              <w:top w:val="nil"/>
            </w:tcBorders>
            <w:shd w:val="clear" w:color="auto" w:fill="auto"/>
            <w:vAlign w:val="bottom"/>
          </w:tcPr>
          <w:p w14:paraId="5C421B7C" w14:textId="77777777" w:rsidR="00FE510F" w:rsidRPr="00FE11BC" w:rsidRDefault="00FE510F" w:rsidP="00FE11BC">
            <w:pPr>
              <w:suppressAutoHyphens w:val="0"/>
              <w:spacing w:before="40" w:after="40" w:line="220" w:lineRule="exact"/>
              <w:ind w:right="113"/>
              <w:jc w:val="right"/>
              <w:rPr>
                <w:sz w:val="18"/>
                <w:szCs w:val="24"/>
              </w:rPr>
            </w:pPr>
            <w:r w:rsidRPr="00FE11BC">
              <w:rPr>
                <w:sz w:val="18"/>
                <w:szCs w:val="24"/>
              </w:rPr>
              <w:t>0</w:t>
            </w:r>
          </w:p>
        </w:tc>
        <w:tc>
          <w:tcPr>
            <w:tcW w:w="426" w:type="dxa"/>
            <w:tcBorders>
              <w:top w:val="nil"/>
            </w:tcBorders>
            <w:shd w:val="clear" w:color="auto" w:fill="auto"/>
            <w:vAlign w:val="bottom"/>
          </w:tcPr>
          <w:p w14:paraId="6F25508A" w14:textId="77777777" w:rsidR="00FE510F" w:rsidRPr="00FE11BC" w:rsidRDefault="00FE510F" w:rsidP="00FE11BC">
            <w:pPr>
              <w:suppressAutoHyphens w:val="0"/>
              <w:spacing w:before="40" w:after="40" w:line="220" w:lineRule="exact"/>
              <w:ind w:right="113"/>
              <w:jc w:val="right"/>
              <w:rPr>
                <w:sz w:val="18"/>
                <w:szCs w:val="24"/>
              </w:rPr>
            </w:pPr>
            <w:r w:rsidRPr="00FE11BC">
              <w:rPr>
                <w:sz w:val="18"/>
                <w:szCs w:val="24"/>
              </w:rPr>
              <w:t>0</w:t>
            </w:r>
          </w:p>
        </w:tc>
        <w:tc>
          <w:tcPr>
            <w:tcW w:w="425" w:type="dxa"/>
            <w:tcBorders>
              <w:top w:val="nil"/>
            </w:tcBorders>
            <w:shd w:val="clear" w:color="auto" w:fill="auto"/>
            <w:vAlign w:val="bottom"/>
          </w:tcPr>
          <w:p w14:paraId="058FBEF0" w14:textId="77777777" w:rsidR="00FE510F" w:rsidRPr="00FE11BC" w:rsidRDefault="00FE510F" w:rsidP="00FE11BC">
            <w:pPr>
              <w:suppressAutoHyphens w:val="0"/>
              <w:spacing w:before="40" w:after="40" w:line="220" w:lineRule="exact"/>
              <w:ind w:right="113"/>
              <w:jc w:val="right"/>
              <w:rPr>
                <w:sz w:val="18"/>
                <w:szCs w:val="24"/>
              </w:rPr>
            </w:pPr>
            <w:r w:rsidRPr="00FE11BC">
              <w:rPr>
                <w:sz w:val="18"/>
                <w:szCs w:val="24"/>
              </w:rPr>
              <w:t>1</w:t>
            </w:r>
          </w:p>
        </w:tc>
        <w:tc>
          <w:tcPr>
            <w:tcW w:w="425" w:type="dxa"/>
            <w:tcBorders>
              <w:top w:val="nil"/>
            </w:tcBorders>
            <w:shd w:val="clear" w:color="auto" w:fill="auto"/>
            <w:vAlign w:val="bottom"/>
          </w:tcPr>
          <w:p w14:paraId="769CB9F4" w14:textId="77777777" w:rsidR="00FE510F" w:rsidRPr="00FE11BC" w:rsidRDefault="00FE510F" w:rsidP="00FE11BC">
            <w:pPr>
              <w:suppressAutoHyphens w:val="0"/>
              <w:spacing w:before="40" w:after="40" w:line="220" w:lineRule="exact"/>
              <w:ind w:right="113"/>
              <w:jc w:val="right"/>
              <w:rPr>
                <w:sz w:val="18"/>
                <w:szCs w:val="24"/>
              </w:rPr>
            </w:pPr>
            <w:r w:rsidRPr="00FE11BC">
              <w:rPr>
                <w:sz w:val="18"/>
                <w:szCs w:val="24"/>
              </w:rPr>
              <w:t>1</w:t>
            </w:r>
          </w:p>
        </w:tc>
        <w:tc>
          <w:tcPr>
            <w:tcW w:w="425" w:type="dxa"/>
            <w:tcBorders>
              <w:top w:val="nil"/>
            </w:tcBorders>
            <w:shd w:val="clear" w:color="auto" w:fill="auto"/>
            <w:vAlign w:val="bottom"/>
          </w:tcPr>
          <w:p w14:paraId="7596AB64" w14:textId="77777777" w:rsidR="00FE510F" w:rsidRPr="00FE11BC" w:rsidRDefault="00FE510F" w:rsidP="00FE11BC">
            <w:pPr>
              <w:suppressAutoHyphens w:val="0"/>
              <w:spacing w:before="40" w:after="40" w:line="220" w:lineRule="exact"/>
              <w:ind w:right="113"/>
              <w:jc w:val="right"/>
              <w:rPr>
                <w:sz w:val="18"/>
                <w:szCs w:val="24"/>
              </w:rPr>
            </w:pPr>
            <w:r w:rsidRPr="00FE11BC">
              <w:rPr>
                <w:sz w:val="18"/>
                <w:szCs w:val="24"/>
              </w:rPr>
              <w:t>2</w:t>
            </w:r>
          </w:p>
        </w:tc>
        <w:tc>
          <w:tcPr>
            <w:tcW w:w="426" w:type="dxa"/>
            <w:tcBorders>
              <w:top w:val="nil"/>
            </w:tcBorders>
            <w:shd w:val="clear" w:color="auto" w:fill="auto"/>
            <w:vAlign w:val="bottom"/>
          </w:tcPr>
          <w:p w14:paraId="303A0EF2" w14:textId="77777777" w:rsidR="00FE510F" w:rsidRPr="00FE11BC" w:rsidRDefault="00FE510F" w:rsidP="00FE11BC">
            <w:pPr>
              <w:suppressAutoHyphens w:val="0"/>
              <w:spacing w:before="40" w:after="40" w:line="220" w:lineRule="exact"/>
              <w:ind w:right="113"/>
              <w:jc w:val="right"/>
              <w:rPr>
                <w:sz w:val="18"/>
                <w:szCs w:val="24"/>
              </w:rPr>
            </w:pPr>
            <w:r w:rsidRPr="00FE11BC">
              <w:rPr>
                <w:sz w:val="18"/>
                <w:szCs w:val="24"/>
              </w:rPr>
              <w:t>0</w:t>
            </w:r>
          </w:p>
        </w:tc>
        <w:tc>
          <w:tcPr>
            <w:tcW w:w="425" w:type="dxa"/>
            <w:tcBorders>
              <w:top w:val="nil"/>
            </w:tcBorders>
            <w:shd w:val="clear" w:color="auto" w:fill="auto"/>
            <w:vAlign w:val="bottom"/>
          </w:tcPr>
          <w:p w14:paraId="3E5C17E1" w14:textId="77777777" w:rsidR="00FE510F" w:rsidRPr="00FE11BC" w:rsidRDefault="00FE510F" w:rsidP="00FE11BC">
            <w:pPr>
              <w:suppressAutoHyphens w:val="0"/>
              <w:spacing w:before="40" w:after="40" w:line="220" w:lineRule="exact"/>
              <w:ind w:right="113"/>
              <w:jc w:val="right"/>
              <w:rPr>
                <w:sz w:val="18"/>
                <w:szCs w:val="24"/>
              </w:rPr>
            </w:pPr>
            <w:r w:rsidRPr="00FE11BC">
              <w:rPr>
                <w:sz w:val="18"/>
                <w:szCs w:val="24"/>
              </w:rPr>
              <w:t>8</w:t>
            </w:r>
          </w:p>
        </w:tc>
        <w:tc>
          <w:tcPr>
            <w:tcW w:w="425" w:type="dxa"/>
            <w:tcBorders>
              <w:top w:val="nil"/>
            </w:tcBorders>
            <w:shd w:val="clear" w:color="auto" w:fill="auto"/>
            <w:vAlign w:val="bottom"/>
          </w:tcPr>
          <w:p w14:paraId="6E0CF4E4" w14:textId="77777777" w:rsidR="00FE510F" w:rsidRPr="00FE11BC" w:rsidRDefault="00FE510F" w:rsidP="00FE11BC">
            <w:pPr>
              <w:suppressAutoHyphens w:val="0"/>
              <w:spacing w:before="40" w:after="40" w:line="220" w:lineRule="exact"/>
              <w:ind w:right="113"/>
              <w:jc w:val="right"/>
              <w:rPr>
                <w:sz w:val="18"/>
                <w:szCs w:val="24"/>
              </w:rPr>
            </w:pPr>
            <w:r w:rsidRPr="00FE11BC">
              <w:rPr>
                <w:sz w:val="18"/>
                <w:szCs w:val="24"/>
              </w:rPr>
              <w:t>4</w:t>
            </w:r>
          </w:p>
        </w:tc>
        <w:tc>
          <w:tcPr>
            <w:tcW w:w="425" w:type="dxa"/>
            <w:tcBorders>
              <w:top w:val="nil"/>
            </w:tcBorders>
            <w:shd w:val="clear" w:color="auto" w:fill="auto"/>
            <w:vAlign w:val="bottom"/>
          </w:tcPr>
          <w:p w14:paraId="021BCD16" w14:textId="77777777" w:rsidR="00FE510F" w:rsidRPr="00FE11BC" w:rsidRDefault="00FE510F" w:rsidP="00FE11BC">
            <w:pPr>
              <w:suppressAutoHyphens w:val="0"/>
              <w:spacing w:before="40" w:after="40" w:line="220" w:lineRule="exact"/>
              <w:ind w:right="113"/>
              <w:jc w:val="right"/>
              <w:rPr>
                <w:sz w:val="18"/>
                <w:szCs w:val="24"/>
              </w:rPr>
            </w:pPr>
            <w:r w:rsidRPr="00FE11BC">
              <w:rPr>
                <w:sz w:val="18"/>
                <w:szCs w:val="24"/>
              </w:rPr>
              <w:t>0</w:t>
            </w:r>
          </w:p>
        </w:tc>
        <w:tc>
          <w:tcPr>
            <w:tcW w:w="284" w:type="dxa"/>
            <w:tcBorders>
              <w:top w:val="nil"/>
            </w:tcBorders>
            <w:shd w:val="clear" w:color="auto" w:fill="auto"/>
            <w:vAlign w:val="bottom"/>
          </w:tcPr>
          <w:p w14:paraId="7F977B03" w14:textId="77777777" w:rsidR="00FE510F" w:rsidRPr="00FE11BC" w:rsidRDefault="00FE510F" w:rsidP="00FE11BC">
            <w:pPr>
              <w:suppressAutoHyphens w:val="0"/>
              <w:spacing w:before="40" w:after="40" w:line="220" w:lineRule="exact"/>
              <w:ind w:right="113"/>
              <w:jc w:val="right"/>
              <w:rPr>
                <w:sz w:val="18"/>
                <w:szCs w:val="24"/>
              </w:rPr>
            </w:pPr>
            <w:r w:rsidRPr="00FE11BC">
              <w:rPr>
                <w:sz w:val="18"/>
                <w:szCs w:val="24"/>
              </w:rPr>
              <w:t>0</w:t>
            </w:r>
          </w:p>
        </w:tc>
        <w:tc>
          <w:tcPr>
            <w:tcW w:w="425" w:type="dxa"/>
            <w:tcBorders>
              <w:top w:val="nil"/>
            </w:tcBorders>
            <w:shd w:val="clear" w:color="auto" w:fill="auto"/>
            <w:vAlign w:val="bottom"/>
          </w:tcPr>
          <w:p w14:paraId="715720DE" w14:textId="03896CCC" w:rsidR="00FE510F" w:rsidRPr="00FE11BC" w:rsidRDefault="00FE510F" w:rsidP="00FE11BC">
            <w:pPr>
              <w:spacing w:before="40" w:after="40" w:line="220" w:lineRule="exact"/>
              <w:ind w:right="113"/>
              <w:jc w:val="right"/>
              <w:rPr>
                <w:sz w:val="18"/>
                <w:szCs w:val="24"/>
              </w:rPr>
            </w:pPr>
            <w:r w:rsidRPr="00FE11BC">
              <w:rPr>
                <w:sz w:val="18"/>
                <w:szCs w:val="24"/>
              </w:rPr>
              <w:t>11</w:t>
            </w:r>
          </w:p>
        </w:tc>
        <w:tc>
          <w:tcPr>
            <w:tcW w:w="451" w:type="dxa"/>
            <w:tcBorders>
              <w:top w:val="nil"/>
            </w:tcBorders>
            <w:shd w:val="clear" w:color="auto" w:fill="auto"/>
            <w:vAlign w:val="bottom"/>
          </w:tcPr>
          <w:p w14:paraId="3694E274" w14:textId="5B7E24CE" w:rsidR="00FE510F" w:rsidRPr="00FE11BC" w:rsidRDefault="00FE510F" w:rsidP="00FE11BC">
            <w:pPr>
              <w:spacing w:before="40" w:after="40" w:line="220" w:lineRule="exact"/>
              <w:ind w:right="113"/>
              <w:jc w:val="right"/>
              <w:rPr>
                <w:sz w:val="18"/>
                <w:szCs w:val="24"/>
              </w:rPr>
            </w:pPr>
            <w:r w:rsidRPr="00FE11BC">
              <w:rPr>
                <w:sz w:val="18"/>
                <w:szCs w:val="24"/>
              </w:rPr>
              <w:t>5</w:t>
            </w:r>
          </w:p>
        </w:tc>
        <w:tc>
          <w:tcPr>
            <w:tcW w:w="1108" w:type="dxa"/>
            <w:tcBorders>
              <w:top w:val="nil"/>
            </w:tcBorders>
            <w:shd w:val="clear" w:color="auto" w:fill="auto"/>
            <w:vAlign w:val="bottom"/>
          </w:tcPr>
          <w:p w14:paraId="08C05516" w14:textId="77777777" w:rsidR="00FE510F" w:rsidRPr="00FE11BC" w:rsidRDefault="00FE510F" w:rsidP="00FE11BC">
            <w:pPr>
              <w:suppressAutoHyphens w:val="0"/>
              <w:spacing w:before="40" w:after="40" w:line="220" w:lineRule="exact"/>
              <w:ind w:right="113"/>
              <w:jc w:val="right"/>
              <w:rPr>
                <w:sz w:val="18"/>
                <w:szCs w:val="24"/>
              </w:rPr>
            </w:pPr>
            <w:r w:rsidRPr="00FE11BC">
              <w:rPr>
                <w:sz w:val="18"/>
                <w:szCs w:val="24"/>
              </w:rPr>
              <w:t>16</w:t>
            </w:r>
          </w:p>
        </w:tc>
      </w:tr>
      <w:tr w:rsidR="009B177F" w:rsidRPr="00FE11BC" w14:paraId="1EAF7264" w14:textId="77777777" w:rsidTr="00D45217">
        <w:trPr>
          <w:cantSplit/>
        </w:trPr>
        <w:tc>
          <w:tcPr>
            <w:tcW w:w="2410" w:type="dxa"/>
            <w:shd w:val="clear" w:color="auto" w:fill="auto"/>
          </w:tcPr>
          <w:p w14:paraId="5BB6F49F" w14:textId="77777777" w:rsidR="009B177F" w:rsidRPr="00FE11BC" w:rsidRDefault="009B177F" w:rsidP="00FE11BC">
            <w:pPr>
              <w:suppressAutoHyphens w:val="0"/>
              <w:spacing w:before="40" w:after="40" w:line="220" w:lineRule="exact"/>
              <w:ind w:right="113"/>
              <w:rPr>
                <w:sz w:val="18"/>
                <w:szCs w:val="24"/>
              </w:rPr>
            </w:pPr>
            <w:r w:rsidRPr="00FE11BC">
              <w:rPr>
                <w:sz w:val="18"/>
                <w:szCs w:val="24"/>
              </w:rPr>
              <w:t>Central African Republic</w:t>
            </w:r>
          </w:p>
        </w:tc>
        <w:tc>
          <w:tcPr>
            <w:tcW w:w="425" w:type="dxa"/>
            <w:shd w:val="clear" w:color="auto" w:fill="auto"/>
            <w:vAlign w:val="bottom"/>
          </w:tcPr>
          <w:p w14:paraId="14D34D55" w14:textId="77777777" w:rsidR="009B177F" w:rsidRPr="00FE11BC" w:rsidRDefault="009B177F" w:rsidP="00FE11BC">
            <w:pPr>
              <w:suppressAutoHyphens w:val="0"/>
              <w:spacing w:before="40" w:after="40" w:line="220" w:lineRule="exact"/>
              <w:ind w:right="113"/>
              <w:jc w:val="right"/>
              <w:rPr>
                <w:sz w:val="18"/>
                <w:szCs w:val="24"/>
              </w:rPr>
            </w:pPr>
            <w:r w:rsidRPr="00FE11BC">
              <w:rPr>
                <w:sz w:val="18"/>
                <w:szCs w:val="24"/>
              </w:rPr>
              <w:t>6</w:t>
            </w:r>
          </w:p>
        </w:tc>
        <w:tc>
          <w:tcPr>
            <w:tcW w:w="426" w:type="dxa"/>
            <w:shd w:val="clear" w:color="auto" w:fill="auto"/>
            <w:vAlign w:val="bottom"/>
          </w:tcPr>
          <w:p w14:paraId="094A79FE" w14:textId="77777777" w:rsidR="009B177F" w:rsidRPr="00FE11BC" w:rsidRDefault="009B177F" w:rsidP="00FE11BC">
            <w:pPr>
              <w:suppressAutoHyphens w:val="0"/>
              <w:spacing w:before="40" w:after="40" w:line="220" w:lineRule="exact"/>
              <w:ind w:right="113"/>
              <w:jc w:val="right"/>
              <w:rPr>
                <w:sz w:val="18"/>
                <w:szCs w:val="24"/>
              </w:rPr>
            </w:pPr>
            <w:r w:rsidRPr="00FE11BC">
              <w:rPr>
                <w:sz w:val="18"/>
                <w:szCs w:val="24"/>
              </w:rPr>
              <w:t>1</w:t>
            </w:r>
          </w:p>
        </w:tc>
        <w:tc>
          <w:tcPr>
            <w:tcW w:w="425" w:type="dxa"/>
            <w:shd w:val="clear" w:color="auto" w:fill="auto"/>
            <w:vAlign w:val="bottom"/>
          </w:tcPr>
          <w:p w14:paraId="0936BD06" w14:textId="77777777" w:rsidR="009B177F" w:rsidRPr="00FE11BC" w:rsidRDefault="009B177F" w:rsidP="00FE11BC">
            <w:pPr>
              <w:suppressAutoHyphens w:val="0"/>
              <w:spacing w:before="40" w:after="40" w:line="220" w:lineRule="exact"/>
              <w:ind w:right="113"/>
              <w:jc w:val="right"/>
              <w:rPr>
                <w:sz w:val="18"/>
                <w:szCs w:val="24"/>
              </w:rPr>
            </w:pPr>
            <w:r w:rsidRPr="00FE11BC">
              <w:rPr>
                <w:sz w:val="18"/>
                <w:szCs w:val="24"/>
              </w:rPr>
              <w:t>2</w:t>
            </w:r>
          </w:p>
        </w:tc>
        <w:tc>
          <w:tcPr>
            <w:tcW w:w="425" w:type="dxa"/>
            <w:shd w:val="clear" w:color="auto" w:fill="auto"/>
            <w:vAlign w:val="bottom"/>
          </w:tcPr>
          <w:p w14:paraId="13FE480E" w14:textId="77777777" w:rsidR="009B177F" w:rsidRPr="00FE11BC" w:rsidRDefault="009B177F" w:rsidP="00FE11BC">
            <w:pPr>
              <w:suppressAutoHyphens w:val="0"/>
              <w:spacing w:before="40" w:after="40" w:line="220" w:lineRule="exact"/>
              <w:ind w:right="113"/>
              <w:jc w:val="right"/>
              <w:rPr>
                <w:sz w:val="18"/>
                <w:szCs w:val="24"/>
              </w:rPr>
            </w:pPr>
            <w:r w:rsidRPr="00FE11BC">
              <w:rPr>
                <w:sz w:val="18"/>
                <w:szCs w:val="24"/>
              </w:rPr>
              <w:t>2</w:t>
            </w:r>
          </w:p>
        </w:tc>
        <w:tc>
          <w:tcPr>
            <w:tcW w:w="425" w:type="dxa"/>
            <w:shd w:val="clear" w:color="auto" w:fill="auto"/>
            <w:vAlign w:val="bottom"/>
          </w:tcPr>
          <w:p w14:paraId="1D1EEF65" w14:textId="77777777" w:rsidR="009B177F" w:rsidRPr="00FE11BC" w:rsidRDefault="009B177F" w:rsidP="00FE11BC">
            <w:pPr>
              <w:suppressAutoHyphens w:val="0"/>
              <w:spacing w:before="40" w:after="40" w:line="220" w:lineRule="exact"/>
              <w:ind w:right="113"/>
              <w:jc w:val="right"/>
              <w:rPr>
                <w:sz w:val="18"/>
                <w:szCs w:val="24"/>
              </w:rPr>
            </w:pPr>
            <w:r w:rsidRPr="00FE11BC">
              <w:rPr>
                <w:sz w:val="18"/>
                <w:szCs w:val="24"/>
              </w:rPr>
              <w:t>0</w:t>
            </w:r>
          </w:p>
        </w:tc>
        <w:tc>
          <w:tcPr>
            <w:tcW w:w="426" w:type="dxa"/>
            <w:shd w:val="clear" w:color="auto" w:fill="auto"/>
            <w:vAlign w:val="bottom"/>
          </w:tcPr>
          <w:p w14:paraId="46D2B2E8" w14:textId="77777777" w:rsidR="009B177F" w:rsidRPr="00FE11BC" w:rsidRDefault="009B177F" w:rsidP="00FE11BC">
            <w:pPr>
              <w:suppressAutoHyphens w:val="0"/>
              <w:spacing w:before="40" w:after="40" w:line="220" w:lineRule="exact"/>
              <w:ind w:right="113"/>
              <w:jc w:val="right"/>
              <w:rPr>
                <w:sz w:val="18"/>
                <w:szCs w:val="24"/>
              </w:rPr>
            </w:pPr>
            <w:r w:rsidRPr="00FE11BC">
              <w:rPr>
                <w:sz w:val="18"/>
                <w:szCs w:val="24"/>
              </w:rPr>
              <w:t>0</w:t>
            </w:r>
          </w:p>
        </w:tc>
        <w:tc>
          <w:tcPr>
            <w:tcW w:w="425" w:type="dxa"/>
            <w:shd w:val="clear" w:color="auto" w:fill="auto"/>
            <w:vAlign w:val="bottom"/>
          </w:tcPr>
          <w:p w14:paraId="1C26577C" w14:textId="77777777" w:rsidR="009B177F" w:rsidRPr="00FE11BC" w:rsidRDefault="009B177F" w:rsidP="00FE11BC">
            <w:pPr>
              <w:suppressAutoHyphens w:val="0"/>
              <w:spacing w:before="40" w:after="40" w:line="220" w:lineRule="exact"/>
              <w:ind w:right="113"/>
              <w:jc w:val="right"/>
              <w:rPr>
                <w:sz w:val="18"/>
                <w:szCs w:val="24"/>
              </w:rPr>
            </w:pPr>
            <w:r w:rsidRPr="00FE11BC">
              <w:rPr>
                <w:sz w:val="18"/>
                <w:szCs w:val="24"/>
              </w:rPr>
              <w:t>3</w:t>
            </w:r>
          </w:p>
        </w:tc>
        <w:tc>
          <w:tcPr>
            <w:tcW w:w="425" w:type="dxa"/>
            <w:shd w:val="clear" w:color="auto" w:fill="auto"/>
            <w:vAlign w:val="bottom"/>
          </w:tcPr>
          <w:p w14:paraId="05F6E46D" w14:textId="77777777" w:rsidR="009B177F" w:rsidRPr="00FE11BC" w:rsidRDefault="009B177F" w:rsidP="00FE11BC">
            <w:pPr>
              <w:suppressAutoHyphens w:val="0"/>
              <w:spacing w:before="40" w:after="40" w:line="220" w:lineRule="exact"/>
              <w:ind w:right="113"/>
              <w:jc w:val="right"/>
              <w:rPr>
                <w:sz w:val="18"/>
                <w:szCs w:val="24"/>
              </w:rPr>
            </w:pPr>
            <w:r w:rsidRPr="00FE11BC">
              <w:rPr>
                <w:sz w:val="18"/>
                <w:szCs w:val="24"/>
              </w:rPr>
              <w:t>3</w:t>
            </w:r>
          </w:p>
        </w:tc>
        <w:tc>
          <w:tcPr>
            <w:tcW w:w="425" w:type="dxa"/>
            <w:shd w:val="clear" w:color="auto" w:fill="auto"/>
            <w:vAlign w:val="bottom"/>
          </w:tcPr>
          <w:p w14:paraId="6BA5DBCC" w14:textId="77777777" w:rsidR="009B177F" w:rsidRPr="00FE11BC" w:rsidRDefault="009B177F" w:rsidP="00FE11BC">
            <w:pPr>
              <w:suppressAutoHyphens w:val="0"/>
              <w:spacing w:before="40" w:after="40" w:line="220" w:lineRule="exact"/>
              <w:ind w:right="113"/>
              <w:jc w:val="right"/>
              <w:rPr>
                <w:sz w:val="18"/>
                <w:szCs w:val="24"/>
              </w:rPr>
            </w:pPr>
            <w:r w:rsidRPr="00FE11BC">
              <w:rPr>
                <w:sz w:val="18"/>
                <w:szCs w:val="24"/>
              </w:rPr>
              <w:t>0</w:t>
            </w:r>
          </w:p>
        </w:tc>
        <w:tc>
          <w:tcPr>
            <w:tcW w:w="284" w:type="dxa"/>
            <w:shd w:val="clear" w:color="auto" w:fill="auto"/>
            <w:vAlign w:val="bottom"/>
          </w:tcPr>
          <w:p w14:paraId="54EE15C6" w14:textId="77777777" w:rsidR="009B177F" w:rsidRPr="00FE11BC" w:rsidRDefault="009B177F" w:rsidP="00FE11BC">
            <w:pPr>
              <w:suppressAutoHyphens w:val="0"/>
              <w:spacing w:before="40" w:after="40" w:line="220" w:lineRule="exact"/>
              <w:ind w:right="113"/>
              <w:jc w:val="right"/>
              <w:rPr>
                <w:sz w:val="18"/>
                <w:szCs w:val="24"/>
              </w:rPr>
            </w:pPr>
            <w:r w:rsidRPr="00FE11BC">
              <w:rPr>
                <w:sz w:val="18"/>
                <w:szCs w:val="24"/>
              </w:rPr>
              <w:t>0</w:t>
            </w:r>
          </w:p>
        </w:tc>
        <w:tc>
          <w:tcPr>
            <w:tcW w:w="425" w:type="dxa"/>
            <w:shd w:val="clear" w:color="auto" w:fill="auto"/>
            <w:vAlign w:val="bottom"/>
          </w:tcPr>
          <w:p w14:paraId="4CC61FBA" w14:textId="1EF5930D" w:rsidR="009B177F" w:rsidRPr="00FE11BC" w:rsidRDefault="009B177F" w:rsidP="00FE11BC">
            <w:pPr>
              <w:spacing w:before="40" w:after="40" w:line="220" w:lineRule="exact"/>
              <w:ind w:right="113"/>
              <w:jc w:val="right"/>
              <w:rPr>
                <w:sz w:val="18"/>
                <w:szCs w:val="24"/>
              </w:rPr>
            </w:pPr>
            <w:r w:rsidRPr="00FE11BC">
              <w:rPr>
                <w:sz w:val="18"/>
                <w:szCs w:val="24"/>
              </w:rPr>
              <w:t>11</w:t>
            </w:r>
          </w:p>
        </w:tc>
        <w:tc>
          <w:tcPr>
            <w:tcW w:w="451" w:type="dxa"/>
            <w:shd w:val="clear" w:color="auto" w:fill="auto"/>
            <w:vAlign w:val="bottom"/>
          </w:tcPr>
          <w:p w14:paraId="67BBF165" w14:textId="0D33134A" w:rsidR="009B177F" w:rsidRPr="00FE11BC" w:rsidRDefault="009B177F" w:rsidP="00FE11BC">
            <w:pPr>
              <w:spacing w:before="40" w:after="40" w:line="220" w:lineRule="exact"/>
              <w:ind w:right="113"/>
              <w:jc w:val="right"/>
              <w:rPr>
                <w:sz w:val="18"/>
                <w:szCs w:val="24"/>
              </w:rPr>
            </w:pPr>
            <w:r w:rsidRPr="00FE11BC">
              <w:rPr>
                <w:sz w:val="18"/>
                <w:szCs w:val="24"/>
              </w:rPr>
              <w:t>6</w:t>
            </w:r>
          </w:p>
        </w:tc>
        <w:tc>
          <w:tcPr>
            <w:tcW w:w="1108" w:type="dxa"/>
            <w:shd w:val="clear" w:color="auto" w:fill="auto"/>
            <w:vAlign w:val="bottom"/>
          </w:tcPr>
          <w:p w14:paraId="30288CD4" w14:textId="6A1685DA" w:rsidR="009B177F" w:rsidRPr="00FE11BC" w:rsidRDefault="009B177F" w:rsidP="00FE11BC">
            <w:pPr>
              <w:suppressAutoHyphens w:val="0"/>
              <w:spacing w:before="40" w:after="40" w:line="220" w:lineRule="exact"/>
              <w:ind w:right="113"/>
              <w:jc w:val="right"/>
              <w:rPr>
                <w:sz w:val="18"/>
                <w:szCs w:val="24"/>
              </w:rPr>
            </w:pPr>
            <w:r w:rsidRPr="00FE11BC">
              <w:rPr>
                <w:sz w:val="18"/>
                <w:szCs w:val="24"/>
              </w:rPr>
              <w:t>17</w:t>
            </w:r>
          </w:p>
        </w:tc>
      </w:tr>
      <w:tr w:rsidR="00ED1CCC" w:rsidRPr="00FE11BC" w14:paraId="6EA75B3A" w14:textId="77777777" w:rsidTr="00D45217">
        <w:trPr>
          <w:cantSplit/>
        </w:trPr>
        <w:tc>
          <w:tcPr>
            <w:tcW w:w="2410" w:type="dxa"/>
            <w:tcBorders>
              <w:bottom w:val="nil"/>
            </w:tcBorders>
            <w:shd w:val="clear" w:color="auto" w:fill="auto"/>
          </w:tcPr>
          <w:p w14:paraId="4478DAF7" w14:textId="77777777" w:rsidR="00ED1CCC" w:rsidRPr="00FE11BC" w:rsidRDefault="00ED1CCC" w:rsidP="00FE11BC">
            <w:pPr>
              <w:suppressAutoHyphens w:val="0"/>
              <w:spacing w:before="40" w:after="40" w:line="220" w:lineRule="exact"/>
              <w:ind w:right="113"/>
              <w:rPr>
                <w:sz w:val="18"/>
                <w:szCs w:val="24"/>
              </w:rPr>
            </w:pPr>
            <w:r w:rsidRPr="00FE11BC">
              <w:rPr>
                <w:sz w:val="18"/>
                <w:szCs w:val="24"/>
              </w:rPr>
              <w:t>Democratic Republic of Congo</w:t>
            </w:r>
          </w:p>
        </w:tc>
        <w:tc>
          <w:tcPr>
            <w:tcW w:w="425" w:type="dxa"/>
            <w:tcBorders>
              <w:bottom w:val="nil"/>
            </w:tcBorders>
            <w:shd w:val="clear" w:color="auto" w:fill="auto"/>
            <w:vAlign w:val="bottom"/>
          </w:tcPr>
          <w:p w14:paraId="6B751ACE" w14:textId="77777777" w:rsidR="00ED1CCC" w:rsidRPr="00FE11BC" w:rsidRDefault="00ED1CCC" w:rsidP="00FE11BC">
            <w:pPr>
              <w:suppressAutoHyphens w:val="0"/>
              <w:spacing w:before="40" w:after="40" w:line="220" w:lineRule="exact"/>
              <w:ind w:right="113"/>
              <w:jc w:val="right"/>
              <w:rPr>
                <w:sz w:val="18"/>
                <w:szCs w:val="24"/>
              </w:rPr>
            </w:pPr>
            <w:r w:rsidRPr="00FE11BC">
              <w:rPr>
                <w:sz w:val="18"/>
                <w:szCs w:val="24"/>
              </w:rPr>
              <w:t>94</w:t>
            </w:r>
          </w:p>
        </w:tc>
        <w:tc>
          <w:tcPr>
            <w:tcW w:w="426" w:type="dxa"/>
            <w:tcBorders>
              <w:bottom w:val="nil"/>
            </w:tcBorders>
            <w:shd w:val="clear" w:color="auto" w:fill="auto"/>
            <w:vAlign w:val="bottom"/>
          </w:tcPr>
          <w:p w14:paraId="06925251" w14:textId="77777777" w:rsidR="00ED1CCC" w:rsidRPr="00FE11BC" w:rsidRDefault="00ED1CCC" w:rsidP="00FE11BC">
            <w:pPr>
              <w:suppressAutoHyphens w:val="0"/>
              <w:spacing w:before="40" w:after="40" w:line="220" w:lineRule="exact"/>
              <w:ind w:right="113"/>
              <w:jc w:val="right"/>
              <w:rPr>
                <w:sz w:val="18"/>
                <w:szCs w:val="24"/>
              </w:rPr>
            </w:pPr>
            <w:r w:rsidRPr="00FE11BC">
              <w:rPr>
                <w:sz w:val="18"/>
                <w:szCs w:val="24"/>
              </w:rPr>
              <w:t>105</w:t>
            </w:r>
          </w:p>
        </w:tc>
        <w:tc>
          <w:tcPr>
            <w:tcW w:w="425" w:type="dxa"/>
            <w:tcBorders>
              <w:bottom w:val="nil"/>
            </w:tcBorders>
            <w:shd w:val="clear" w:color="auto" w:fill="auto"/>
            <w:vAlign w:val="bottom"/>
          </w:tcPr>
          <w:p w14:paraId="366C9C1B" w14:textId="77777777" w:rsidR="00ED1CCC" w:rsidRPr="00FE11BC" w:rsidRDefault="00ED1CCC" w:rsidP="00FE11BC">
            <w:pPr>
              <w:suppressAutoHyphens w:val="0"/>
              <w:spacing w:before="40" w:after="40" w:line="220" w:lineRule="exact"/>
              <w:ind w:right="113"/>
              <w:jc w:val="right"/>
              <w:rPr>
                <w:sz w:val="18"/>
                <w:szCs w:val="24"/>
              </w:rPr>
            </w:pPr>
            <w:r w:rsidRPr="00FE11BC">
              <w:rPr>
                <w:sz w:val="18"/>
                <w:szCs w:val="24"/>
              </w:rPr>
              <w:t>75</w:t>
            </w:r>
          </w:p>
        </w:tc>
        <w:tc>
          <w:tcPr>
            <w:tcW w:w="425" w:type="dxa"/>
            <w:tcBorders>
              <w:bottom w:val="nil"/>
            </w:tcBorders>
            <w:shd w:val="clear" w:color="auto" w:fill="auto"/>
            <w:vAlign w:val="bottom"/>
          </w:tcPr>
          <w:p w14:paraId="7FAD97DD" w14:textId="77777777" w:rsidR="00ED1CCC" w:rsidRPr="00FE11BC" w:rsidRDefault="00ED1CCC" w:rsidP="00FE11BC">
            <w:pPr>
              <w:suppressAutoHyphens w:val="0"/>
              <w:spacing w:before="40" w:after="40" w:line="220" w:lineRule="exact"/>
              <w:ind w:right="113"/>
              <w:jc w:val="right"/>
              <w:rPr>
                <w:sz w:val="18"/>
                <w:szCs w:val="24"/>
              </w:rPr>
            </w:pPr>
            <w:r w:rsidRPr="00FE11BC">
              <w:rPr>
                <w:sz w:val="18"/>
                <w:szCs w:val="24"/>
              </w:rPr>
              <w:t>63</w:t>
            </w:r>
          </w:p>
        </w:tc>
        <w:tc>
          <w:tcPr>
            <w:tcW w:w="425" w:type="dxa"/>
            <w:tcBorders>
              <w:bottom w:val="nil"/>
            </w:tcBorders>
            <w:shd w:val="clear" w:color="auto" w:fill="auto"/>
            <w:vAlign w:val="bottom"/>
          </w:tcPr>
          <w:p w14:paraId="41A7F43E" w14:textId="77777777" w:rsidR="00ED1CCC" w:rsidRPr="00FE11BC" w:rsidRDefault="00ED1CCC" w:rsidP="00FE11BC">
            <w:pPr>
              <w:suppressAutoHyphens w:val="0"/>
              <w:spacing w:before="40" w:after="40" w:line="220" w:lineRule="exact"/>
              <w:ind w:right="113"/>
              <w:jc w:val="right"/>
              <w:rPr>
                <w:sz w:val="18"/>
                <w:szCs w:val="24"/>
              </w:rPr>
            </w:pPr>
            <w:r w:rsidRPr="00FE11BC">
              <w:rPr>
                <w:sz w:val="18"/>
                <w:szCs w:val="24"/>
              </w:rPr>
              <w:t>44</w:t>
            </w:r>
          </w:p>
        </w:tc>
        <w:tc>
          <w:tcPr>
            <w:tcW w:w="426" w:type="dxa"/>
            <w:tcBorders>
              <w:bottom w:val="nil"/>
            </w:tcBorders>
            <w:shd w:val="clear" w:color="auto" w:fill="auto"/>
            <w:vAlign w:val="bottom"/>
          </w:tcPr>
          <w:p w14:paraId="6351CB35" w14:textId="77777777" w:rsidR="00ED1CCC" w:rsidRPr="00FE11BC" w:rsidRDefault="00ED1CCC" w:rsidP="00FE11BC">
            <w:pPr>
              <w:suppressAutoHyphens w:val="0"/>
              <w:spacing w:before="40" w:after="40" w:line="220" w:lineRule="exact"/>
              <w:ind w:right="113"/>
              <w:jc w:val="right"/>
              <w:rPr>
                <w:sz w:val="18"/>
                <w:szCs w:val="24"/>
              </w:rPr>
            </w:pPr>
            <w:r w:rsidRPr="00FE11BC">
              <w:rPr>
                <w:sz w:val="18"/>
                <w:szCs w:val="24"/>
              </w:rPr>
              <w:t>44</w:t>
            </w:r>
          </w:p>
        </w:tc>
        <w:tc>
          <w:tcPr>
            <w:tcW w:w="425" w:type="dxa"/>
            <w:tcBorders>
              <w:bottom w:val="nil"/>
            </w:tcBorders>
            <w:shd w:val="clear" w:color="auto" w:fill="auto"/>
            <w:vAlign w:val="bottom"/>
          </w:tcPr>
          <w:p w14:paraId="53EDA48B" w14:textId="77777777" w:rsidR="00ED1CCC" w:rsidRPr="00FE11BC" w:rsidRDefault="00ED1CCC" w:rsidP="00FE11BC">
            <w:pPr>
              <w:suppressAutoHyphens w:val="0"/>
              <w:spacing w:before="40" w:after="40" w:line="220" w:lineRule="exact"/>
              <w:ind w:right="113"/>
              <w:jc w:val="right"/>
              <w:rPr>
                <w:sz w:val="18"/>
                <w:szCs w:val="24"/>
              </w:rPr>
            </w:pPr>
            <w:r w:rsidRPr="00FE11BC">
              <w:rPr>
                <w:sz w:val="18"/>
                <w:szCs w:val="24"/>
              </w:rPr>
              <w:t>233</w:t>
            </w:r>
          </w:p>
        </w:tc>
        <w:tc>
          <w:tcPr>
            <w:tcW w:w="425" w:type="dxa"/>
            <w:tcBorders>
              <w:bottom w:val="nil"/>
            </w:tcBorders>
            <w:shd w:val="clear" w:color="auto" w:fill="auto"/>
            <w:vAlign w:val="bottom"/>
          </w:tcPr>
          <w:p w14:paraId="5ECE3EBD" w14:textId="77777777" w:rsidR="00ED1CCC" w:rsidRPr="00FE11BC" w:rsidRDefault="00ED1CCC" w:rsidP="00FE11BC">
            <w:pPr>
              <w:suppressAutoHyphens w:val="0"/>
              <w:spacing w:before="40" w:after="40" w:line="220" w:lineRule="exact"/>
              <w:ind w:right="113"/>
              <w:jc w:val="right"/>
              <w:rPr>
                <w:sz w:val="18"/>
                <w:szCs w:val="24"/>
              </w:rPr>
            </w:pPr>
            <w:r w:rsidRPr="00FE11BC">
              <w:rPr>
                <w:sz w:val="18"/>
                <w:szCs w:val="24"/>
              </w:rPr>
              <w:t>154</w:t>
            </w:r>
          </w:p>
        </w:tc>
        <w:tc>
          <w:tcPr>
            <w:tcW w:w="425" w:type="dxa"/>
            <w:tcBorders>
              <w:bottom w:val="nil"/>
            </w:tcBorders>
            <w:shd w:val="clear" w:color="auto" w:fill="auto"/>
            <w:vAlign w:val="bottom"/>
          </w:tcPr>
          <w:p w14:paraId="2949B520" w14:textId="77777777" w:rsidR="00ED1CCC" w:rsidRPr="00FE11BC" w:rsidRDefault="00ED1CCC" w:rsidP="00FE11BC">
            <w:pPr>
              <w:suppressAutoHyphens w:val="0"/>
              <w:spacing w:before="40" w:after="40" w:line="220" w:lineRule="exact"/>
              <w:ind w:right="113"/>
              <w:jc w:val="right"/>
              <w:rPr>
                <w:sz w:val="18"/>
                <w:szCs w:val="24"/>
              </w:rPr>
            </w:pPr>
            <w:r w:rsidRPr="00FE11BC">
              <w:rPr>
                <w:sz w:val="18"/>
                <w:szCs w:val="24"/>
              </w:rPr>
              <w:t>3</w:t>
            </w:r>
          </w:p>
        </w:tc>
        <w:tc>
          <w:tcPr>
            <w:tcW w:w="284" w:type="dxa"/>
            <w:tcBorders>
              <w:bottom w:val="nil"/>
            </w:tcBorders>
            <w:shd w:val="clear" w:color="auto" w:fill="auto"/>
            <w:vAlign w:val="bottom"/>
          </w:tcPr>
          <w:p w14:paraId="0BB645A6" w14:textId="77777777" w:rsidR="00ED1CCC" w:rsidRPr="00FE11BC" w:rsidRDefault="00ED1CCC" w:rsidP="00FE11BC">
            <w:pPr>
              <w:suppressAutoHyphens w:val="0"/>
              <w:spacing w:before="40" w:after="40" w:line="220" w:lineRule="exact"/>
              <w:ind w:right="113"/>
              <w:jc w:val="right"/>
              <w:rPr>
                <w:sz w:val="18"/>
                <w:szCs w:val="24"/>
              </w:rPr>
            </w:pPr>
            <w:r w:rsidRPr="00FE11BC">
              <w:rPr>
                <w:sz w:val="18"/>
                <w:szCs w:val="24"/>
              </w:rPr>
              <w:t>6</w:t>
            </w:r>
          </w:p>
        </w:tc>
        <w:tc>
          <w:tcPr>
            <w:tcW w:w="425" w:type="dxa"/>
            <w:tcBorders>
              <w:bottom w:val="nil"/>
            </w:tcBorders>
            <w:shd w:val="clear" w:color="auto" w:fill="auto"/>
            <w:vAlign w:val="bottom"/>
          </w:tcPr>
          <w:p w14:paraId="6A9AAD8B" w14:textId="08F6B68A" w:rsidR="00ED1CCC" w:rsidRPr="00FE11BC" w:rsidRDefault="00ED1CCC" w:rsidP="00FE11BC">
            <w:pPr>
              <w:spacing w:before="40" w:after="40" w:line="220" w:lineRule="exact"/>
              <w:ind w:right="113"/>
              <w:jc w:val="right"/>
              <w:rPr>
                <w:sz w:val="18"/>
                <w:szCs w:val="24"/>
              </w:rPr>
            </w:pPr>
            <w:r>
              <w:rPr>
                <w:sz w:val="18"/>
                <w:szCs w:val="24"/>
              </w:rPr>
              <w:t>449</w:t>
            </w:r>
          </w:p>
        </w:tc>
        <w:tc>
          <w:tcPr>
            <w:tcW w:w="451" w:type="dxa"/>
            <w:tcBorders>
              <w:bottom w:val="nil"/>
            </w:tcBorders>
            <w:shd w:val="clear" w:color="auto" w:fill="auto"/>
            <w:vAlign w:val="bottom"/>
          </w:tcPr>
          <w:p w14:paraId="4B00AF32" w14:textId="13A81E5D" w:rsidR="00ED1CCC" w:rsidRPr="00FE11BC" w:rsidRDefault="00ED1CCC" w:rsidP="00FE11BC">
            <w:pPr>
              <w:spacing w:before="40" w:after="40" w:line="220" w:lineRule="exact"/>
              <w:ind w:right="113"/>
              <w:jc w:val="right"/>
              <w:rPr>
                <w:sz w:val="18"/>
                <w:szCs w:val="24"/>
              </w:rPr>
            </w:pPr>
            <w:r w:rsidRPr="00FE11BC">
              <w:rPr>
                <w:sz w:val="18"/>
                <w:szCs w:val="24"/>
              </w:rPr>
              <w:t>373</w:t>
            </w:r>
          </w:p>
        </w:tc>
        <w:tc>
          <w:tcPr>
            <w:tcW w:w="1108" w:type="dxa"/>
            <w:tcBorders>
              <w:bottom w:val="nil"/>
            </w:tcBorders>
            <w:shd w:val="clear" w:color="auto" w:fill="auto"/>
            <w:vAlign w:val="bottom"/>
          </w:tcPr>
          <w:p w14:paraId="744DFB1C" w14:textId="77777777" w:rsidR="00ED1CCC" w:rsidRPr="00FE11BC" w:rsidRDefault="00ED1CCC" w:rsidP="00FE11BC">
            <w:pPr>
              <w:suppressAutoHyphens w:val="0"/>
              <w:spacing w:before="40" w:after="40" w:line="220" w:lineRule="exact"/>
              <w:ind w:right="113"/>
              <w:jc w:val="right"/>
              <w:rPr>
                <w:sz w:val="18"/>
                <w:szCs w:val="24"/>
              </w:rPr>
            </w:pPr>
            <w:r w:rsidRPr="00FE11BC">
              <w:rPr>
                <w:sz w:val="18"/>
                <w:szCs w:val="24"/>
              </w:rPr>
              <w:t>822</w:t>
            </w:r>
          </w:p>
        </w:tc>
      </w:tr>
      <w:tr w:rsidR="00701DB7" w:rsidRPr="00FE11BC" w14:paraId="44B76D0C" w14:textId="77777777" w:rsidTr="00D45217">
        <w:trPr>
          <w:cantSplit/>
        </w:trPr>
        <w:tc>
          <w:tcPr>
            <w:tcW w:w="2410" w:type="dxa"/>
            <w:tcBorders>
              <w:top w:val="nil"/>
              <w:bottom w:val="nil"/>
            </w:tcBorders>
            <w:shd w:val="clear" w:color="auto" w:fill="auto"/>
          </w:tcPr>
          <w:p w14:paraId="66B9C7D7" w14:textId="77777777" w:rsidR="00701DB7" w:rsidRPr="00FE11BC" w:rsidRDefault="00701DB7" w:rsidP="00FE11BC">
            <w:pPr>
              <w:suppressAutoHyphens w:val="0"/>
              <w:spacing w:before="40" w:after="40" w:line="220" w:lineRule="exact"/>
              <w:ind w:right="113"/>
              <w:rPr>
                <w:sz w:val="18"/>
                <w:szCs w:val="24"/>
              </w:rPr>
            </w:pPr>
            <w:r w:rsidRPr="00FE11BC">
              <w:rPr>
                <w:sz w:val="18"/>
                <w:szCs w:val="24"/>
              </w:rPr>
              <w:t>Eritrea</w:t>
            </w:r>
          </w:p>
        </w:tc>
        <w:tc>
          <w:tcPr>
            <w:tcW w:w="425" w:type="dxa"/>
            <w:tcBorders>
              <w:top w:val="nil"/>
              <w:bottom w:val="nil"/>
            </w:tcBorders>
            <w:shd w:val="clear" w:color="auto" w:fill="auto"/>
            <w:vAlign w:val="bottom"/>
          </w:tcPr>
          <w:p w14:paraId="0034632B" w14:textId="77777777" w:rsidR="00701DB7" w:rsidRPr="00FE11BC" w:rsidRDefault="00701DB7" w:rsidP="00FE11BC">
            <w:pPr>
              <w:suppressAutoHyphens w:val="0"/>
              <w:spacing w:before="40" w:after="40" w:line="220" w:lineRule="exact"/>
              <w:ind w:right="113"/>
              <w:jc w:val="right"/>
              <w:rPr>
                <w:sz w:val="18"/>
                <w:szCs w:val="24"/>
              </w:rPr>
            </w:pPr>
            <w:r w:rsidRPr="00FE11BC">
              <w:rPr>
                <w:sz w:val="18"/>
                <w:szCs w:val="24"/>
              </w:rPr>
              <w:t>0</w:t>
            </w:r>
          </w:p>
        </w:tc>
        <w:tc>
          <w:tcPr>
            <w:tcW w:w="426" w:type="dxa"/>
            <w:tcBorders>
              <w:top w:val="nil"/>
              <w:bottom w:val="nil"/>
            </w:tcBorders>
            <w:shd w:val="clear" w:color="auto" w:fill="auto"/>
            <w:vAlign w:val="bottom"/>
          </w:tcPr>
          <w:p w14:paraId="74CD16D9" w14:textId="77777777" w:rsidR="00701DB7" w:rsidRPr="00FE11BC" w:rsidRDefault="00701DB7" w:rsidP="00FE11BC">
            <w:pPr>
              <w:suppressAutoHyphens w:val="0"/>
              <w:spacing w:before="40" w:after="40" w:line="220" w:lineRule="exact"/>
              <w:ind w:right="113"/>
              <w:jc w:val="right"/>
              <w:rPr>
                <w:sz w:val="18"/>
                <w:szCs w:val="24"/>
              </w:rPr>
            </w:pPr>
            <w:r w:rsidRPr="00FE11BC">
              <w:rPr>
                <w:sz w:val="18"/>
                <w:szCs w:val="24"/>
              </w:rPr>
              <w:t>0</w:t>
            </w:r>
          </w:p>
        </w:tc>
        <w:tc>
          <w:tcPr>
            <w:tcW w:w="425" w:type="dxa"/>
            <w:tcBorders>
              <w:top w:val="nil"/>
              <w:bottom w:val="nil"/>
            </w:tcBorders>
            <w:shd w:val="clear" w:color="auto" w:fill="auto"/>
            <w:vAlign w:val="bottom"/>
          </w:tcPr>
          <w:p w14:paraId="7AF285CE" w14:textId="77777777" w:rsidR="00701DB7" w:rsidRPr="00FE11BC" w:rsidRDefault="00701DB7" w:rsidP="00FE11BC">
            <w:pPr>
              <w:suppressAutoHyphens w:val="0"/>
              <w:spacing w:before="40" w:after="40" w:line="220" w:lineRule="exact"/>
              <w:ind w:right="113"/>
              <w:jc w:val="right"/>
              <w:rPr>
                <w:sz w:val="18"/>
                <w:szCs w:val="24"/>
              </w:rPr>
            </w:pPr>
            <w:r w:rsidRPr="00FE11BC">
              <w:rPr>
                <w:sz w:val="18"/>
                <w:szCs w:val="24"/>
              </w:rPr>
              <w:t>0</w:t>
            </w:r>
          </w:p>
        </w:tc>
        <w:tc>
          <w:tcPr>
            <w:tcW w:w="425" w:type="dxa"/>
            <w:tcBorders>
              <w:top w:val="nil"/>
              <w:bottom w:val="nil"/>
            </w:tcBorders>
            <w:shd w:val="clear" w:color="auto" w:fill="auto"/>
            <w:vAlign w:val="bottom"/>
          </w:tcPr>
          <w:p w14:paraId="45042B8B" w14:textId="77777777" w:rsidR="00701DB7" w:rsidRPr="00FE11BC" w:rsidRDefault="00701DB7" w:rsidP="00FE11BC">
            <w:pPr>
              <w:suppressAutoHyphens w:val="0"/>
              <w:spacing w:before="40" w:after="40" w:line="220" w:lineRule="exact"/>
              <w:ind w:right="113"/>
              <w:jc w:val="right"/>
              <w:rPr>
                <w:sz w:val="18"/>
                <w:szCs w:val="24"/>
              </w:rPr>
            </w:pPr>
            <w:r w:rsidRPr="00FE11BC">
              <w:rPr>
                <w:sz w:val="18"/>
                <w:szCs w:val="24"/>
              </w:rPr>
              <w:t>0</w:t>
            </w:r>
          </w:p>
        </w:tc>
        <w:tc>
          <w:tcPr>
            <w:tcW w:w="425" w:type="dxa"/>
            <w:tcBorders>
              <w:top w:val="nil"/>
              <w:bottom w:val="nil"/>
            </w:tcBorders>
            <w:shd w:val="clear" w:color="auto" w:fill="auto"/>
            <w:vAlign w:val="bottom"/>
          </w:tcPr>
          <w:p w14:paraId="4C074924" w14:textId="77777777" w:rsidR="00701DB7" w:rsidRPr="00FE11BC" w:rsidRDefault="00701DB7" w:rsidP="00FE11BC">
            <w:pPr>
              <w:suppressAutoHyphens w:val="0"/>
              <w:spacing w:before="40" w:after="40" w:line="220" w:lineRule="exact"/>
              <w:ind w:right="113"/>
              <w:jc w:val="right"/>
              <w:rPr>
                <w:sz w:val="18"/>
                <w:szCs w:val="24"/>
              </w:rPr>
            </w:pPr>
            <w:r w:rsidRPr="00FE11BC">
              <w:rPr>
                <w:sz w:val="18"/>
                <w:szCs w:val="24"/>
              </w:rPr>
              <w:t>0</w:t>
            </w:r>
          </w:p>
        </w:tc>
        <w:tc>
          <w:tcPr>
            <w:tcW w:w="426" w:type="dxa"/>
            <w:tcBorders>
              <w:top w:val="nil"/>
              <w:bottom w:val="nil"/>
            </w:tcBorders>
            <w:shd w:val="clear" w:color="auto" w:fill="auto"/>
            <w:vAlign w:val="bottom"/>
          </w:tcPr>
          <w:p w14:paraId="4E8DB528" w14:textId="77777777" w:rsidR="00701DB7" w:rsidRPr="00FE11BC" w:rsidRDefault="00701DB7" w:rsidP="00FE11BC">
            <w:pPr>
              <w:suppressAutoHyphens w:val="0"/>
              <w:spacing w:before="40" w:after="40" w:line="220" w:lineRule="exact"/>
              <w:ind w:right="113"/>
              <w:jc w:val="right"/>
              <w:rPr>
                <w:sz w:val="18"/>
                <w:szCs w:val="24"/>
              </w:rPr>
            </w:pPr>
            <w:r w:rsidRPr="00FE11BC">
              <w:rPr>
                <w:sz w:val="18"/>
                <w:szCs w:val="24"/>
              </w:rPr>
              <w:t>0</w:t>
            </w:r>
          </w:p>
        </w:tc>
        <w:tc>
          <w:tcPr>
            <w:tcW w:w="425" w:type="dxa"/>
            <w:tcBorders>
              <w:top w:val="nil"/>
              <w:bottom w:val="nil"/>
            </w:tcBorders>
            <w:shd w:val="clear" w:color="auto" w:fill="auto"/>
            <w:vAlign w:val="bottom"/>
          </w:tcPr>
          <w:p w14:paraId="2D6B9986" w14:textId="77777777" w:rsidR="00701DB7" w:rsidRPr="00FE11BC" w:rsidRDefault="00701DB7" w:rsidP="00FE11BC">
            <w:pPr>
              <w:suppressAutoHyphens w:val="0"/>
              <w:spacing w:before="40" w:after="40" w:line="220" w:lineRule="exact"/>
              <w:ind w:right="113"/>
              <w:jc w:val="right"/>
              <w:rPr>
                <w:sz w:val="18"/>
                <w:szCs w:val="24"/>
              </w:rPr>
            </w:pPr>
            <w:r w:rsidRPr="00FE11BC">
              <w:rPr>
                <w:sz w:val="18"/>
                <w:szCs w:val="24"/>
              </w:rPr>
              <w:t>1</w:t>
            </w:r>
          </w:p>
        </w:tc>
        <w:tc>
          <w:tcPr>
            <w:tcW w:w="425" w:type="dxa"/>
            <w:tcBorders>
              <w:top w:val="nil"/>
              <w:bottom w:val="nil"/>
            </w:tcBorders>
            <w:shd w:val="clear" w:color="auto" w:fill="auto"/>
            <w:vAlign w:val="bottom"/>
          </w:tcPr>
          <w:p w14:paraId="13ED62EE" w14:textId="77777777" w:rsidR="00701DB7" w:rsidRPr="00FE11BC" w:rsidRDefault="00701DB7" w:rsidP="00FE11BC">
            <w:pPr>
              <w:suppressAutoHyphens w:val="0"/>
              <w:spacing w:before="40" w:after="40" w:line="220" w:lineRule="exact"/>
              <w:ind w:right="113"/>
              <w:jc w:val="right"/>
              <w:rPr>
                <w:sz w:val="18"/>
                <w:szCs w:val="24"/>
              </w:rPr>
            </w:pPr>
            <w:r w:rsidRPr="00FE11BC">
              <w:rPr>
                <w:sz w:val="18"/>
                <w:szCs w:val="24"/>
              </w:rPr>
              <w:t>0</w:t>
            </w:r>
          </w:p>
        </w:tc>
        <w:tc>
          <w:tcPr>
            <w:tcW w:w="425" w:type="dxa"/>
            <w:tcBorders>
              <w:top w:val="nil"/>
              <w:bottom w:val="nil"/>
            </w:tcBorders>
            <w:shd w:val="clear" w:color="auto" w:fill="auto"/>
            <w:vAlign w:val="bottom"/>
          </w:tcPr>
          <w:p w14:paraId="14F8EF3F" w14:textId="77777777" w:rsidR="00701DB7" w:rsidRPr="00FE11BC" w:rsidRDefault="00701DB7" w:rsidP="00FE11BC">
            <w:pPr>
              <w:suppressAutoHyphens w:val="0"/>
              <w:spacing w:before="40" w:after="40" w:line="220" w:lineRule="exact"/>
              <w:ind w:right="113"/>
              <w:jc w:val="right"/>
              <w:rPr>
                <w:sz w:val="18"/>
                <w:szCs w:val="24"/>
              </w:rPr>
            </w:pPr>
            <w:r w:rsidRPr="00FE11BC">
              <w:rPr>
                <w:sz w:val="18"/>
                <w:szCs w:val="24"/>
              </w:rPr>
              <w:t>0</w:t>
            </w:r>
          </w:p>
        </w:tc>
        <w:tc>
          <w:tcPr>
            <w:tcW w:w="284" w:type="dxa"/>
            <w:tcBorders>
              <w:top w:val="nil"/>
              <w:bottom w:val="nil"/>
            </w:tcBorders>
            <w:shd w:val="clear" w:color="auto" w:fill="auto"/>
            <w:vAlign w:val="bottom"/>
          </w:tcPr>
          <w:p w14:paraId="2CFF12DD" w14:textId="77777777" w:rsidR="00701DB7" w:rsidRPr="00FE11BC" w:rsidRDefault="00701DB7" w:rsidP="00FE11BC">
            <w:pPr>
              <w:suppressAutoHyphens w:val="0"/>
              <w:spacing w:before="40" w:after="40" w:line="220" w:lineRule="exact"/>
              <w:ind w:right="113"/>
              <w:jc w:val="right"/>
              <w:rPr>
                <w:sz w:val="18"/>
                <w:szCs w:val="24"/>
              </w:rPr>
            </w:pPr>
            <w:r w:rsidRPr="00FE11BC">
              <w:rPr>
                <w:sz w:val="18"/>
                <w:szCs w:val="24"/>
              </w:rPr>
              <w:t>0</w:t>
            </w:r>
          </w:p>
        </w:tc>
        <w:tc>
          <w:tcPr>
            <w:tcW w:w="425" w:type="dxa"/>
            <w:tcBorders>
              <w:top w:val="nil"/>
              <w:bottom w:val="nil"/>
            </w:tcBorders>
            <w:shd w:val="clear" w:color="auto" w:fill="auto"/>
            <w:vAlign w:val="bottom"/>
          </w:tcPr>
          <w:p w14:paraId="50836CFE" w14:textId="57FFB4AA" w:rsidR="00701DB7" w:rsidRPr="00FE11BC" w:rsidRDefault="00701DB7" w:rsidP="00701DB7">
            <w:pPr>
              <w:suppressAutoHyphens w:val="0"/>
              <w:spacing w:before="40" w:after="40" w:line="220" w:lineRule="exact"/>
              <w:ind w:right="113"/>
              <w:jc w:val="right"/>
              <w:rPr>
                <w:sz w:val="18"/>
                <w:szCs w:val="24"/>
              </w:rPr>
            </w:pPr>
            <w:r>
              <w:rPr>
                <w:sz w:val="18"/>
                <w:szCs w:val="24"/>
              </w:rPr>
              <w:t>1</w:t>
            </w:r>
          </w:p>
        </w:tc>
        <w:tc>
          <w:tcPr>
            <w:tcW w:w="451" w:type="dxa"/>
            <w:tcBorders>
              <w:top w:val="nil"/>
              <w:bottom w:val="nil"/>
            </w:tcBorders>
            <w:shd w:val="clear" w:color="auto" w:fill="auto"/>
            <w:vAlign w:val="bottom"/>
          </w:tcPr>
          <w:p w14:paraId="5CF93BC4" w14:textId="39ADA717" w:rsidR="00701DB7" w:rsidRPr="00FE11BC" w:rsidRDefault="00701DB7" w:rsidP="00FE11BC">
            <w:pPr>
              <w:spacing w:before="40" w:after="40" w:line="220" w:lineRule="exact"/>
              <w:ind w:right="113"/>
              <w:jc w:val="right"/>
              <w:rPr>
                <w:sz w:val="18"/>
                <w:szCs w:val="24"/>
              </w:rPr>
            </w:pPr>
            <w:r w:rsidRPr="00FE11BC">
              <w:rPr>
                <w:sz w:val="18"/>
                <w:szCs w:val="24"/>
              </w:rPr>
              <w:t>0</w:t>
            </w:r>
          </w:p>
        </w:tc>
        <w:tc>
          <w:tcPr>
            <w:tcW w:w="1108" w:type="dxa"/>
            <w:tcBorders>
              <w:top w:val="nil"/>
              <w:bottom w:val="nil"/>
            </w:tcBorders>
            <w:shd w:val="clear" w:color="auto" w:fill="auto"/>
            <w:vAlign w:val="bottom"/>
          </w:tcPr>
          <w:p w14:paraId="6076B2D5" w14:textId="77777777" w:rsidR="00701DB7" w:rsidRPr="00FE11BC" w:rsidRDefault="00701DB7" w:rsidP="00FE11BC">
            <w:pPr>
              <w:suppressAutoHyphens w:val="0"/>
              <w:spacing w:before="40" w:after="40" w:line="220" w:lineRule="exact"/>
              <w:ind w:right="113"/>
              <w:jc w:val="right"/>
              <w:rPr>
                <w:sz w:val="18"/>
                <w:szCs w:val="24"/>
              </w:rPr>
            </w:pPr>
            <w:r w:rsidRPr="00FE11BC">
              <w:rPr>
                <w:sz w:val="18"/>
                <w:szCs w:val="24"/>
              </w:rPr>
              <w:t>1</w:t>
            </w:r>
          </w:p>
        </w:tc>
      </w:tr>
      <w:tr w:rsidR="00E9070C" w:rsidRPr="00FE11BC" w14:paraId="13FC1C56" w14:textId="77777777" w:rsidTr="00D45217">
        <w:trPr>
          <w:cantSplit/>
        </w:trPr>
        <w:tc>
          <w:tcPr>
            <w:tcW w:w="2410" w:type="dxa"/>
            <w:tcBorders>
              <w:top w:val="nil"/>
            </w:tcBorders>
            <w:shd w:val="clear" w:color="auto" w:fill="auto"/>
          </w:tcPr>
          <w:p w14:paraId="275A511B" w14:textId="77777777" w:rsidR="00E9070C" w:rsidRPr="00FE11BC" w:rsidRDefault="00E9070C" w:rsidP="00FE11BC">
            <w:pPr>
              <w:suppressAutoHyphens w:val="0"/>
              <w:spacing w:before="40" w:after="40" w:line="220" w:lineRule="exact"/>
              <w:ind w:right="113"/>
              <w:rPr>
                <w:sz w:val="18"/>
                <w:szCs w:val="24"/>
              </w:rPr>
            </w:pPr>
            <w:r w:rsidRPr="00FE11BC">
              <w:rPr>
                <w:sz w:val="18"/>
                <w:szCs w:val="24"/>
              </w:rPr>
              <w:t>Rwanda</w:t>
            </w:r>
          </w:p>
        </w:tc>
        <w:tc>
          <w:tcPr>
            <w:tcW w:w="425" w:type="dxa"/>
            <w:tcBorders>
              <w:top w:val="nil"/>
            </w:tcBorders>
            <w:shd w:val="clear" w:color="auto" w:fill="auto"/>
            <w:vAlign w:val="bottom"/>
          </w:tcPr>
          <w:p w14:paraId="4EE62E3B" w14:textId="77777777" w:rsidR="00E9070C" w:rsidRPr="00FE11BC" w:rsidRDefault="00E9070C" w:rsidP="00FE11BC">
            <w:pPr>
              <w:suppressAutoHyphens w:val="0"/>
              <w:spacing w:before="40" w:after="40" w:line="220" w:lineRule="exact"/>
              <w:ind w:right="113"/>
              <w:jc w:val="right"/>
              <w:rPr>
                <w:sz w:val="18"/>
                <w:szCs w:val="24"/>
              </w:rPr>
            </w:pPr>
            <w:r w:rsidRPr="00FE11BC">
              <w:rPr>
                <w:sz w:val="18"/>
                <w:szCs w:val="24"/>
              </w:rPr>
              <w:t>0</w:t>
            </w:r>
          </w:p>
        </w:tc>
        <w:tc>
          <w:tcPr>
            <w:tcW w:w="426" w:type="dxa"/>
            <w:tcBorders>
              <w:top w:val="nil"/>
            </w:tcBorders>
            <w:shd w:val="clear" w:color="auto" w:fill="auto"/>
            <w:vAlign w:val="bottom"/>
          </w:tcPr>
          <w:p w14:paraId="6F887AD4" w14:textId="77777777" w:rsidR="00E9070C" w:rsidRPr="00FE11BC" w:rsidRDefault="00E9070C" w:rsidP="00FE11BC">
            <w:pPr>
              <w:suppressAutoHyphens w:val="0"/>
              <w:spacing w:before="40" w:after="40" w:line="220" w:lineRule="exact"/>
              <w:ind w:right="113"/>
              <w:jc w:val="right"/>
              <w:rPr>
                <w:sz w:val="18"/>
                <w:szCs w:val="24"/>
              </w:rPr>
            </w:pPr>
            <w:r w:rsidRPr="00FE11BC">
              <w:rPr>
                <w:sz w:val="18"/>
                <w:szCs w:val="24"/>
              </w:rPr>
              <w:t>2</w:t>
            </w:r>
          </w:p>
        </w:tc>
        <w:tc>
          <w:tcPr>
            <w:tcW w:w="425" w:type="dxa"/>
            <w:tcBorders>
              <w:top w:val="nil"/>
            </w:tcBorders>
            <w:shd w:val="clear" w:color="auto" w:fill="auto"/>
            <w:vAlign w:val="bottom"/>
          </w:tcPr>
          <w:p w14:paraId="61DCF859" w14:textId="77777777" w:rsidR="00E9070C" w:rsidRPr="00FE11BC" w:rsidRDefault="00E9070C" w:rsidP="00FE11BC">
            <w:pPr>
              <w:suppressAutoHyphens w:val="0"/>
              <w:spacing w:before="40" w:after="40" w:line="220" w:lineRule="exact"/>
              <w:ind w:right="113"/>
              <w:jc w:val="right"/>
              <w:rPr>
                <w:sz w:val="18"/>
                <w:szCs w:val="24"/>
              </w:rPr>
            </w:pPr>
            <w:r w:rsidRPr="00FE11BC">
              <w:rPr>
                <w:sz w:val="18"/>
                <w:szCs w:val="24"/>
              </w:rPr>
              <w:t>0</w:t>
            </w:r>
          </w:p>
        </w:tc>
        <w:tc>
          <w:tcPr>
            <w:tcW w:w="425" w:type="dxa"/>
            <w:tcBorders>
              <w:top w:val="nil"/>
            </w:tcBorders>
            <w:shd w:val="clear" w:color="auto" w:fill="auto"/>
            <w:vAlign w:val="bottom"/>
          </w:tcPr>
          <w:p w14:paraId="7530465F" w14:textId="77777777" w:rsidR="00E9070C" w:rsidRPr="00FE11BC" w:rsidRDefault="00E9070C" w:rsidP="00FE11BC">
            <w:pPr>
              <w:suppressAutoHyphens w:val="0"/>
              <w:spacing w:before="40" w:after="40" w:line="220" w:lineRule="exact"/>
              <w:ind w:right="113"/>
              <w:jc w:val="right"/>
              <w:rPr>
                <w:sz w:val="18"/>
                <w:szCs w:val="24"/>
              </w:rPr>
            </w:pPr>
            <w:r w:rsidRPr="00FE11BC">
              <w:rPr>
                <w:sz w:val="18"/>
                <w:szCs w:val="24"/>
              </w:rPr>
              <w:t>0</w:t>
            </w:r>
          </w:p>
        </w:tc>
        <w:tc>
          <w:tcPr>
            <w:tcW w:w="425" w:type="dxa"/>
            <w:tcBorders>
              <w:top w:val="nil"/>
            </w:tcBorders>
            <w:shd w:val="clear" w:color="auto" w:fill="auto"/>
            <w:vAlign w:val="bottom"/>
          </w:tcPr>
          <w:p w14:paraId="580894C2" w14:textId="77777777" w:rsidR="00E9070C" w:rsidRPr="00FE11BC" w:rsidRDefault="00E9070C" w:rsidP="00FE11BC">
            <w:pPr>
              <w:suppressAutoHyphens w:val="0"/>
              <w:spacing w:before="40" w:after="40" w:line="220" w:lineRule="exact"/>
              <w:ind w:right="113"/>
              <w:jc w:val="right"/>
              <w:rPr>
                <w:sz w:val="18"/>
                <w:szCs w:val="24"/>
              </w:rPr>
            </w:pPr>
            <w:r w:rsidRPr="00FE11BC">
              <w:rPr>
                <w:sz w:val="18"/>
                <w:szCs w:val="24"/>
              </w:rPr>
              <w:t>0</w:t>
            </w:r>
          </w:p>
        </w:tc>
        <w:tc>
          <w:tcPr>
            <w:tcW w:w="426" w:type="dxa"/>
            <w:tcBorders>
              <w:top w:val="nil"/>
            </w:tcBorders>
            <w:shd w:val="clear" w:color="auto" w:fill="auto"/>
            <w:vAlign w:val="bottom"/>
          </w:tcPr>
          <w:p w14:paraId="5C3FC631" w14:textId="77777777" w:rsidR="00E9070C" w:rsidRPr="00FE11BC" w:rsidRDefault="00E9070C" w:rsidP="00FE11BC">
            <w:pPr>
              <w:suppressAutoHyphens w:val="0"/>
              <w:spacing w:before="40" w:after="40" w:line="220" w:lineRule="exact"/>
              <w:ind w:right="113"/>
              <w:jc w:val="right"/>
              <w:rPr>
                <w:sz w:val="18"/>
                <w:szCs w:val="24"/>
              </w:rPr>
            </w:pPr>
            <w:r w:rsidRPr="00FE11BC">
              <w:rPr>
                <w:sz w:val="18"/>
                <w:szCs w:val="24"/>
              </w:rPr>
              <w:t>0</w:t>
            </w:r>
          </w:p>
        </w:tc>
        <w:tc>
          <w:tcPr>
            <w:tcW w:w="425" w:type="dxa"/>
            <w:tcBorders>
              <w:top w:val="nil"/>
            </w:tcBorders>
            <w:shd w:val="clear" w:color="auto" w:fill="auto"/>
            <w:vAlign w:val="bottom"/>
          </w:tcPr>
          <w:p w14:paraId="15A33F56" w14:textId="77777777" w:rsidR="00E9070C" w:rsidRPr="00FE11BC" w:rsidRDefault="00E9070C" w:rsidP="00FE11BC">
            <w:pPr>
              <w:suppressAutoHyphens w:val="0"/>
              <w:spacing w:before="40" w:after="40" w:line="220" w:lineRule="exact"/>
              <w:ind w:right="113"/>
              <w:jc w:val="right"/>
              <w:rPr>
                <w:sz w:val="18"/>
                <w:szCs w:val="24"/>
              </w:rPr>
            </w:pPr>
            <w:r w:rsidRPr="00FE11BC">
              <w:rPr>
                <w:sz w:val="18"/>
                <w:szCs w:val="24"/>
              </w:rPr>
              <w:t>0</w:t>
            </w:r>
          </w:p>
        </w:tc>
        <w:tc>
          <w:tcPr>
            <w:tcW w:w="425" w:type="dxa"/>
            <w:tcBorders>
              <w:top w:val="nil"/>
            </w:tcBorders>
            <w:shd w:val="clear" w:color="auto" w:fill="auto"/>
            <w:vAlign w:val="bottom"/>
          </w:tcPr>
          <w:p w14:paraId="32C1918C" w14:textId="77777777" w:rsidR="00E9070C" w:rsidRPr="00FE11BC" w:rsidRDefault="00E9070C" w:rsidP="00FE11BC">
            <w:pPr>
              <w:suppressAutoHyphens w:val="0"/>
              <w:spacing w:before="40" w:after="40" w:line="220" w:lineRule="exact"/>
              <w:ind w:right="113"/>
              <w:jc w:val="right"/>
              <w:rPr>
                <w:sz w:val="18"/>
                <w:szCs w:val="24"/>
              </w:rPr>
            </w:pPr>
            <w:r w:rsidRPr="00FE11BC">
              <w:rPr>
                <w:sz w:val="18"/>
                <w:szCs w:val="24"/>
              </w:rPr>
              <w:t>1</w:t>
            </w:r>
          </w:p>
        </w:tc>
        <w:tc>
          <w:tcPr>
            <w:tcW w:w="425" w:type="dxa"/>
            <w:tcBorders>
              <w:top w:val="nil"/>
            </w:tcBorders>
            <w:shd w:val="clear" w:color="auto" w:fill="auto"/>
            <w:vAlign w:val="bottom"/>
          </w:tcPr>
          <w:p w14:paraId="46F97064" w14:textId="77777777" w:rsidR="00E9070C" w:rsidRPr="00FE11BC" w:rsidRDefault="00E9070C" w:rsidP="00FE11BC">
            <w:pPr>
              <w:suppressAutoHyphens w:val="0"/>
              <w:spacing w:before="40" w:after="40" w:line="220" w:lineRule="exact"/>
              <w:ind w:right="113"/>
              <w:jc w:val="right"/>
              <w:rPr>
                <w:sz w:val="18"/>
                <w:szCs w:val="24"/>
              </w:rPr>
            </w:pPr>
            <w:r w:rsidRPr="00FE11BC">
              <w:rPr>
                <w:sz w:val="18"/>
                <w:szCs w:val="24"/>
              </w:rPr>
              <w:t>0</w:t>
            </w:r>
          </w:p>
        </w:tc>
        <w:tc>
          <w:tcPr>
            <w:tcW w:w="284" w:type="dxa"/>
            <w:tcBorders>
              <w:top w:val="nil"/>
            </w:tcBorders>
            <w:shd w:val="clear" w:color="auto" w:fill="auto"/>
            <w:vAlign w:val="bottom"/>
          </w:tcPr>
          <w:p w14:paraId="6A597F92" w14:textId="77777777" w:rsidR="00E9070C" w:rsidRPr="00FE11BC" w:rsidRDefault="00E9070C" w:rsidP="00FE11BC">
            <w:pPr>
              <w:suppressAutoHyphens w:val="0"/>
              <w:spacing w:before="40" w:after="40" w:line="220" w:lineRule="exact"/>
              <w:ind w:right="113"/>
              <w:jc w:val="right"/>
              <w:rPr>
                <w:sz w:val="18"/>
                <w:szCs w:val="24"/>
              </w:rPr>
            </w:pPr>
            <w:r w:rsidRPr="00FE11BC">
              <w:rPr>
                <w:sz w:val="18"/>
                <w:szCs w:val="24"/>
              </w:rPr>
              <w:t>0</w:t>
            </w:r>
          </w:p>
        </w:tc>
        <w:tc>
          <w:tcPr>
            <w:tcW w:w="425" w:type="dxa"/>
            <w:tcBorders>
              <w:top w:val="nil"/>
            </w:tcBorders>
            <w:shd w:val="clear" w:color="auto" w:fill="auto"/>
            <w:vAlign w:val="bottom"/>
          </w:tcPr>
          <w:p w14:paraId="067FFCAD" w14:textId="148A7F61" w:rsidR="00E9070C" w:rsidRPr="00FE11BC" w:rsidRDefault="00E9070C" w:rsidP="00FE11BC">
            <w:pPr>
              <w:spacing w:before="40" w:after="40" w:line="220" w:lineRule="exact"/>
              <w:ind w:right="113"/>
              <w:jc w:val="right"/>
              <w:rPr>
                <w:sz w:val="18"/>
                <w:szCs w:val="24"/>
              </w:rPr>
            </w:pPr>
            <w:r>
              <w:rPr>
                <w:sz w:val="18"/>
                <w:szCs w:val="24"/>
              </w:rPr>
              <w:t>0</w:t>
            </w:r>
          </w:p>
        </w:tc>
        <w:tc>
          <w:tcPr>
            <w:tcW w:w="451" w:type="dxa"/>
            <w:tcBorders>
              <w:top w:val="nil"/>
            </w:tcBorders>
            <w:shd w:val="clear" w:color="auto" w:fill="auto"/>
            <w:vAlign w:val="bottom"/>
          </w:tcPr>
          <w:p w14:paraId="770D3D41" w14:textId="42094EEE" w:rsidR="00E9070C" w:rsidRPr="00FE11BC" w:rsidRDefault="00E9070C" w:rsidP="00FE11BC">
            <w:pPr>
              <w:spacing w:before="40" w:after="40" w:line="220" w:lineRule="exact"/>
              <w:ind w:right="113"/>
              <w:jc w:val="right"/>
              <w:rPr>
                <w:sz w:val="18"/>
                <w:szCs w:val="24"/>
              </w:rPr>
            </w:pPr>
            <w:r w:rsidRPr="00FE11BC">
              <w:rPr>
                <w:sz w:val="18"/>
                <w:szCs w:val="24"/>
              </w:rPr>
              <w:t>3</w:t>
            </w:r>
          </w:p>
        </w:tc>
        <w:tc>
          <w:tcPr>
            <w:tcW w:w="1108" w:type="dxa"/>
            <w:tcBorders>
              <w:top w:val="nil"/>
            </w:tcBorders>
            <w:shd w:val="clear" w:color="auto" w:fill="auto"/>
            <w:vAlign w:val="bottom"/>
          </w:tcPr>
          <w:p w14:paraId="51F3E099" w14:textId="77777777" w:rsidR="00E9070C" w:rsidRPr="00FE11BC" w:rsidRDefault="00E9070C" w:rsidP="00FE11BC">
            <w:pPr>
              <w:suppressAutoHyphens w:val="0"/>
              <w:spacing w:before="40" w:after="40" w:line="220" w:lineRule="exact"/>
              <w:ind w:right="113"/>
              <w:jc w:val="right"/>
              <w:rPr>
                <w:sz w:val="18"/>
                <w:szCs w:val="24"/>
              </w:rPr>
            </w:pPr>
            <w:r w:rsidRPr="00FE11BC">
              <w:rPr>
                <w:sz w:val="18"/>
                <w:szCs w:val="24"/>
              </w:rPr>
              <w:t>3</w:t>
            </w:r>
          </w:p>
        </w:tc>
      </w:tr>
      <w:tr w:rsidR="002515EF" w:rsidRPr="00FE11BC" w14:paraId="4C64FD74" w14:textId="77777777" w:rsidTr="00D45217">
        <w:trPr>
          <w:cantSplit/>
        </w:trPr>
        <w:tc>
          <w:tcPr>
            <w:tcW w:w="2410" w:type="dxa"/>
            <w:shd w:val="clear" w:color="auto" w:fill="auto"/>
          </w:tcPr>
          <w:p w14:paraId="3A781CFF" w14:textId="77777777" w:rsidR="002515EF" w:rsidRPr="00FE11BC" w:rsidRDefault="002515EF" w:rsidP="00FE11BC">
            <w:pPr>
              <w:suppressAutoHyphens w:val="0"/>
              <w:spacing w:before="40" w:after="40" w:line="220" w:lineRule="exact"/>
              <w:ind w:right="113"/>
              <w:rPr>
                <w:sz w:val="18"/>
                <w:szCs w:val="24"/>
              </w:rPr>
            </w:pPr>
            <w:r w:rsidRPr="00FE11BC">
              <w:rPr>
                <w:sz w:val="18"/>
                <w:szCs w:val="24"/>
              </w:rPr>
              <w:t>Somalia</w:t>
            </w:r>
          </w:p>
        </w:tc>
        <w:tc>
          <w:tcPr>
            <w:tcW w:w="425" w:type="dxa"/>
            <w:shd w:val="clear" w:color="auto" w:fill="auto"/>
            <w:vAlign w:val="bottom"/>
          </w:tcPr>
          <w:p w14:paraId="2CFD2ACB" w14:textId="77777777" w:rsidR="002515EF" w:rsidRPr="00FE11BC" w:rsidRDefault="002515EF" w:rsidP="00FE11BC">
            <w:pPr>
              <w:suppressAutoHyphens w:val="0"/>
              <w:spacing w:before="40" w:after="40" w:line="220" w:lineRule="exact"/>
              <w:ind w:right="113"/>
              <w:jc w:val="right"/>
              <w:rPr>
                <w:sz w:val="18"/>
                <w:szCs w:val="24"/>
              </w:rPr>
            </w:pPr>
            <w:r w:rsidRPr="00FE11BC">
              <w:rPr>
                <w:sz w:val="18"/>
                <w:szCs w:val="24"/>
              </w:rPr>
              <w:t>0</w:t>
            </w:r>
          </w:p>
        </w:tc>
        <w:tc>
          <w:tcPr>
            <w:tcW w:w="426" w:type="dxa"/>
            <w:shd w:val="clear" w:color="auto" w:fill="auto"/>
            <w:vAlign w:val="bottom"/>
          </w:tcPr>
          <w:p w14:paraId="075F8484" w14:textId="77777777" w:rsidR="002515EF" w:rsidRPr="00FE11BC" w:rsidRDefault="002515EF" w:rsidP="00FE11BC">
            <w:pPr>
              <w:suppressAutoHyphens w:val="0"/>
              <w:spacing w:before="40" w:after="40" w:line="220" w:lineRule="exact"/>
              <w:ind w:right="113"/>
              <w:jc w:val="right"/>
              <w:rPr>
                <w:sz w:val="18"/>
                <w:szCs w:val="24"/>
              </w:rPr>
            </w:pPr>
            <w:r w:rsidRPr="00FE11BC">
              <w:rPr>
                <w:sz w:val="18"/>
                <w:szCs w:val="24"/>
              </w:rPr>
              <w:t>0</w:t>
            </w:r>
          </w:p>
        </w:tc>
        <w:tc>
          <w:tcPr>
            <w:tcW w:w="425" w:type="dxa"/>
            <w:shd w:val="clear" w:color="auto" w:fill="auto"/>
            <w:vAlign w:val="bottom"/>
          </w:tcPr>
          <w:p w14:paraId="766B7C77" w14:textId="77777777" w:rsidR="002515EF" w:rsidRPr="00FE11BC" w:rsidRDefault="002515EF" w:rsidP="00FE11BC">
            <w:pPr>
              <w:suppressAutoHyphens w:val="0"/>
              <w:spacing w:before="40" w:after="40" w:line="220" w:lineRule="exact"/>
              <w:ind w:right="113"/>
              <w:jc w:val="right"/>
              <w:rPr>
                <w:sz w:val="18"/>
                <w:szCs w:val="24"/>
              </w:rPr>
            </w:pPr>
            <w:r w:rsidRPr="00FE11BC">
              <w:rPr>
                <w:sz w:val="18"/>
                <w:szCs w:val="24"/>
              </w:rPr>
              <w:t>0</w:t>
            </w:r>
          </w:p>
        </w:tc>
        <w:tc>
          <w:tcPr>
            <w:tcW w:w="425" w:type="dxa"/>
            <w:shd w:val="clear" w:color="auto" w:fill="auto"/>
            <w:vAlign w:val="bottom"/>
          </w:tcPr>
          <w:p w14:paraId="1492CA22" w14:textId="77777777" w:rsidR="002515EF" w:rsidRPr="00FE11BC" w:rsidRDefault="002515EF" w:rsidP="00FE11BC">
            <w:pPr>
              <w:suppressAutoHyphens w:val="0"/>
              <w:spacing w:before="40" w:after="40" w:line="220" w:lineRule="exact"/>
              <w:ind w:right="113"/>
              <w:jc w:val="right"/>
              <w:rPr>
                <w:sz w:val="18"/>
                <w:szCs w:val="24"/>
              </w:rPr>
            </w:pPr>
            <w:r w:rsidRPr="00FE11BC">
              <w:rPr>
                <w:sz w:val="18"/>
                <w:szCs w:val="24"/>
              </w:rPr>
              <w:t>0</w:t>
            </w:r>
          </w:p>
        </w:tc>
        <w:tc>
          <w:tcPr>
            <w:tcW w:w="425" w:type="dxa"/>
            <w:shd w:val="clear" w:color="auto" w:fill="auto"/>
            <w:vAlign w:val="bottom"/>
          </w:tcPr>
          <w:p w14:paraId="5E613937" w14:textId="77777777" w:rsidR="002515EF" w:rsidRPr="00FE11BC" w:rsidRDefault="002515EF" w:rsidP="00FE11BC">
            <w:pPr>
              <w:suppressAutoHyphens w:val="0"/>
              <w:spacing w:before="40" w:after="40" w:line="220" w:lineRule="exact"/>
              <w:ind w:right="113"/>
              <w:jc w:val="right"/>
              <w:rPr>
                <w:sz w:val="18"/>
                <w:szCs w:val="24"/>
              </w:rPr>
            </w:pPr>
            <w:r w:rsidRPr="00FE11BC">
              <w:rPr>
                <w:sz w:val="18"/>
                <w:szCs w:val="24"/>
              </w:rPr>
              <w:t>0</w:t>
            </w:r>
          </w:p>
        </w:tc>
        <w:tc>
          <w:tcPr>
            <w:tcW w:w="426" w:type="dxa"/>
            <w:shd w:val="clear" w:color="auto" w:fill="auto"/>
            <w:vAlign w:val="bottom"/>
          </w:tcPr>
          <w:p w14:paraId="52DCDC07" w14:textId="77777777" w:rsidR="002515EF" w:rsidRPr="00FE11BC" w:rsidRDefault="002515EF" w:rsidP="00FE11BC">
            <w:pPr>
              <w:suppressAutoHyphens w:val="0"/>
              <w:spacing w:before="40" w:after="40" w:line="220" w:lineRule="exact"/>
              <w:ind w:right="113"/>
              <w:jc w:val="right"/>
              <w:rPr>
                <w:sz w:val="18"/>
                <w:szCs w:val="24"/>
              </w:rPr>
            </w:pPr>
            <w:r w:rsidRPr="00FE11BC">
              <w:rPr>
                <w:sz w:val="18"/>
                <w:szCs w:val="24"/>
              </w:rPr>
              <w:t>0</w:t>
            </w:r>
          </w:p>
        </w:tc>
        <w:tc>
          <w:tcPr>
            <w:tcW w:w="425" w:type="dxa"/>
            <w:shd w:val="clear" w:color="auto" w:fill="auto"/>
            <w:vAlign w:val="bottom"/>
          </w:tcPr>
          <w:p w14:paraId="7DF1EBB4" w14:textId="77777777" w:rsidR="002515EF" w:rsidRPr="00FE11BC" w:rsidRDefault="002515EF" w:rsidP="00FE11BC">
            <w:pPr>
              <w:suppressAutoHyphens w:val="0"/>
              <w:spacing w:before="40" w:after="40" w:line="220" w:lineRule="exact"/>
              <w:ind w:right="113"/>
              <w:jc w:val="right"/>
              <w:rPr>
                <w:sz w:val="18"/>
                <w:szCs w:val="24"/>
              </w:rPr>
            </w:pPr>
            <w:r w:rsidRPr="00FE11BC">
              <w:rPr>
                <w:sz w:val="18"/>
                <w:szCs w:val="24"/>
              </w:rPr>
              <w:t>2</w:t>
            </w:r>
          </w:p>
        </w:tc>
        <w:tc>
          <w:tcPr>
            <w:tcW w:w="425" w:type="dxa"/>
            <w:shd w:val="clear" w:color="auto" w:fill="auto"/>
            <w:vAlign w:val="bottom"/>
          </w:tcPr>
          <w:p w14:paraId="44EC5F90" w14:textId="77777777" w:rsidR="002515EF" w:rsidRPr="00FE11BC" w:rsidRDefault="002515EF" w:rsidP="00FE11BC">
            <w:pPr>
              <w:suppressAutoHyphens w:val="0"/>
              <w:spacing w:before="40" w:after="40" w:line="220" w:lineRule="exact"/>
              <w:ind w:right="113"/>
              <w:jc w:val="right"/>
              <w:rPr>
                <w:sz w:val="18"/>
                <w:szCs w:val="24"/>
              </w:rPr>
            </w:pPr>
            <w:r w:rsidRPr="00FE11BC">
              <w:rPr>
                <w:sz w:val="18"/>
                <w:szCs w:val="24"/>
              </w:rPr>
              <w:t>0</w:t>
            </w:r>
          </w:p>
        </w:tc>
        <w:tc>
          <w:tcPr>
            <w:tcW w:w="425" w:type="dxa"/>
            <w:shd w:val="clear" w:color="auto" w:fill="auto"/>
            <w:vAlign w:val="bottom"/>
          </w:tcPr>
          <w:p w14:paraId="3B1AE4DD" w14:textId="77777777" w:rsidR="002515EF" w:rsidRPr="00FE11BC" w:rsidRDefault="002515EF" w:rsidP="00FE11BC">
            <w:pPr>
              <w:suppressAutoHyphens w:val="0"/>
              <w:spacing w:before="40" w:after="40" w:line="220" w:lineRule="exact"/>
              <w:ind w:right="113"/>
              <w:jc w:val="right"/>
              <w:rPr>
                <w:sz w:val="18"/>
                <w:szCs w:val="24"/>
              </w:rPr>
            </w:pPr>
            <w:r w:rsidRPr="00FE11BC">
              <w:rPr>
                <w:sz w:val="18"/>
                <w:szCs w:val="24"/>
              </w:rPr>
              <w:t>0</w:t>
            </w:r>
          </w:p>
        </w:tc>
        <w:tc>
          <w:tcPr>
            <w:tcW w:w="284" w:type="dxa"/>
            <w:shd w:val="clear" w:color="auto" w:fill="auto"/>
            <w:vAlign w:val="bottom"/>
          </w:tcPr>
          <w:p w14:paraId="11CACC0D" w14:textId="77777777" w:rsidR="002515EF" w:rsidRPr="00FE11BC" w:rsidRDefault="002515EF" w:rsidP="00FE11BC">
            <w:pPr>
              <w:suppressAutoHyphens w:val="0"/>
              <w:spacing w:before="40" w:after="40" w:line="220" w:lineRule="exact"/>
              <w:ind w:right="113"/>
              <w:jc w:val="right"/>
              <w:rPr>
                <w:sz w:val="18"/>
                <w:szCs w:val="24"/>
              </w:rPr>
            </w:pPr>
            <w:r w:rsidRPr="00FE11BC">
              <w:rPr>
                <w:sz w:val="18"/>
                <w:szCs w:val="24"/>
              </w:rPr>
              <w:t>0</w:t>
            </w:r>
          </w:p>
        </w:tc>
        <w:tc>
          <w:tcPr>
            <w:tcW w:w="425" w:type="dxa"/>
            <w:shd w:val="clear" w:color="auto" w:fill="auto"/>
            <w:vAlign w:val="bottom"/>
          </w:tcPr>
          <w:p w14:paraId="2C02D96D" w14:textId="3A1BC08A" w:rsidR="002515EF" w:rsidRPr="00FE11BC" w:rsidRDefault="002515EF" w:rsidP="00FE11BC">
            <w:pPr>
              <w:spacing w:before="40" w:after="40" w:line="220" w:lineRule="exact"/>
              <w:ind w:right="113"/>
              <w:jc w:val="right"/>
              <w:rPr>
                <w:sz w:val="18"/>
                <w:szCs w:val="24"/>
              </w:rPr>
            </w:pPr>
            <w:r>
              <w:rPr>
                <w:sz w:val="18"/>
                <w:szCs w:val="24"/>
              </w:rPr>
              <w:t>2</w:t>
            </w:r>
          </w:p>
        </w:tc>
        <w:tc>
          <w:tcPr>
            <w:tcW w:w="451" w:type="dxa"/>
            <w:shd w:val="clear" w:color="auto" w:fill="auto"/>
            <w:vAlign w:val="bottom"/>
          </w:tcPr>
          <w:p w14:paraId="045C081D" w14:textId="73B95EE8" w:rsidR="002515EF" w:rsidRPr="00FE11BC" w:rsidRDefault="002515EF" w:rsidP="00FE11BC">
            <w:pPr>
              <w:spacing w:before="40" w:after="40" w:line="220" w:lineRule="exact"/>
              <w:ind w:right="113"/>
              <w:jc w:val="right"/>
              <w:rPr>
                <w:sz w:val="18"/>
                <w:szCs w:val="24"/>
              </w:rPr>
            </w:pPr>
            <w:r w:rsidRPr="00FE11BC">
              <w:rPr>
                <w:sz w:val="18"/>
                <w:szCs w:val="24"/>
              </w:rPr>
              <w:t>0</w:t>
            </w:r>
          </w:p>
        </w:tc>
        <w:tc>
          <w:tcPr>
            <w:tcW w:w="1108" w:type="dxa"/>
            <w:shd w:val="clear" w:color="auto" w:fill="auto"/>
            <w:vAlign w:val="bottom"/>
          </w:tcPr>
          <w:p w14:paraId="59AFE805" w14:textId="77777777" w:rsidR="002515EF" w:rsidRPr="00FE11BC" w:rsidRDefault="002515EF" w:rsidP="00FE11BC">
            <w:pPr>
              <w:suppressAutoHyphens w:val="0"/>
              <w:spacing w:before="40" w:after="40" w:line="220" w:lineRule="exact"/>
              <w:ind w:right="113"/>
              <w:jc w:val="right"/>
              <w:rPr>
                <w:sz w:val="18"/>
                <w:szCs w:val="24"/>
              </w:rPr>
            </w:pPr>
            <w:r w:rsidRPr="00FE11BC">
              <w:rPr>
                <w:sz w:val="18"/>
                <w:szCs w:val="24"/>
              </w:rPr>
              <w:t>2</w:t>
            </w:r>
          </w:p>
        </w:tc>
      </w:tr>
      <w:tr w:rsidR="002515EF" w:rsidRPr="00FE11BC" w14:paraId="7BEE65E2" w14:textId="77777777" w:rsidTr="001D42A4">
        <w:trPr>
          <w:cantSplit/>
        </w:trPr>
        <w:tc>
          <w:tcPr>
            <w:tcW w:w="2410" w:type="dxa"/>
            <w:tcBorders>
              <w:bottom w:val="single" w:sz="4" w:space="0" w:color="auto"/>
            </w:tcBorders>
            <w:shd w:val="clear" w:color="auto" w:fill="auto"/>
          </w:tcPr>
          <w:p w14:paraId="34878ABE" w14:textId="77777777" w:rsidR="002515EF" w:rsidRPr="00FE11BC" w:rsidRDefault="002515EF" w:rsidP="00FE11BC">
            <w:pPr>
              <w:suppressAutoHyphens w:val="0"/>
              <w:spacing w:before="40" w:after="40" w:line="220" w:lineRule="exact"/>
              <w:ind w:right="113"/>
              <w:rPr>
                <w:sz w:val="18"/>
                <w:szCs w:val="24"/>
              </w:rPr>
            </w:pPr>
            <w:r w:rsidRPr="00FE11BC">
              <w:rPr>
                <w:sz w:val="18"/>
                <w:szCs w:val="24"/>
              </w:rPr>
              <w:t>South Sudan</w:t>
            </w:r>
          </w:p>
        </w:tc>
        <w:tc>
          <w:tcPr>
            <w:tcW w:w="425" w:type="dxa"/>
            <w:tcBorders>
              <w:bottom w:val="single" w:sz="4" w:space="0" w:color="auto"/>
            </w:tcBorders>
            <w:shd w:val="clear" w:color="auto" w:fill="auto"/>
            <w:vAlign w:val="bottom"/>
          </w:tcPr>
          <w:p w14:paraId="4EE25CA9" w14:textId="77777777" w:rsidR="002515EF" w:rsidRPr="00FE11BC" w:rsidRDefault="002515EF" w:rsidP="00FE11BC">
            <w:pPr>
              <w:suppressAutoHyphens w:val="0"/>
              <w:spacing w:before="40" w:after="40" w:line="220" w:lineRule="exact"/>
              <w:ind w:right="113"/>
              <w:jc w:val="right"/>
              <w:rPr>
                <w:sz w:val="18"/>
                <w:szCs w:val="24"/>
              </w:rPr>
            </w:pPr>
            <w:r w:rsidRPr="00FE11BC">
              <w:rPr>
                <w:sz w:val="18"/>
                <w:szCs w:val="24"/>
              </w:rPr>
              <w:t>0</w:t>
            </w:r>
          </w:p>
        </w:tc>
        <w:tc>
          <w:tcPr>
            <w:tcW w:w="426" w:type="dxa"/>
            <w:tcBorders>
              <w:bottom w:val="single" w:sz="4" w:space="0" w:color="auto"/>
            </w:tcBorders>
            <w:shd w:val="clear" w:color="auto" w:fill="auto"/>
            <w:vAlign w:val="bottom"/>
          </w:tcPr>
          <w:p w14:paraId="5D099DBA" w14:textId="77777777" w:rsidR="002515EF" w:rsidRPr="00FE11BC" w:rsidRDefault="002515EF" w:rsidP="00FE11BC">
            <w:pPr>
              <w:suppressAutoHyphens w:val="0"/>
              <w:spacing w:before="40" w:after="40" w:line="220" w:lineRule="exact"/>
              <w:ind w:right="113"/>
              <w:jc w:val="right"/>
              <w:rPr>
                <w:sz w:val="18"/>
                <w:szCs w:val="24"/>
              </w:rPr>
            </w:pPr>
            <w:r w:rsidRPr="00FE11BC">
              <w:rPr>
                <w:sz w:val="18"/>
                <w:szCs w:val="24"/>
              </w:rPr>
              <w:t>0</w:t>
            </w:r>
          </w:p>
        </w:tc>
        <w:tc>
          <w:tcPr>
            <w:tcW w:w="425" w:type="dxa"/>
            <w:tcBorders>
              <w:bottom w:val="single" w:sz="4" w:space="0" w:color="auto"/>
            </w:tcBorders>
            <w:shd w:val="clear" w:color="auto" w:fill="auto"/>
            <w:vAlign w:val="bottom"/>
          </w:tcPr>
          <w:p w14:paraId="54F4DCB5" w14:textId="77777777" w:rsidR="002515EF" w:rsidRPr="00FE11BC" w:rsidRDefault="002515EF" w:rsidP="00FE11BC">
            <w:pPr>
              <w:suppressAutoHyphens w:val="0"/>
              <w:spacing w:before="40" w:after="40" w:line="220" w:lineRule="exact"/>
              <w:ind w:right="113"/>
              <w:jc w:val="right"/>
              <w:rPr>
                <w:sz w:val="18"/>
                <w:szCs w:val="24"/>
              </w:rPr>
            </w:pPr>
            <w:r w:rsidRPr="00FE11BC">
              <w:rPr>
                <w:sz w:val="18"/>
                <w:szCs w:val="24"/>
              </w:rPr>
              <w:t>0</w:t>
            </w:r>
          </w:p>
        </w:tc>
        <w:tc>
          <w:tcPr>
            <w:tcW w:w="425" w:type="dxa"/>
            <w:tcBorders>
              <w:bottom w:val="single" w:sz="4" w:space="0" w:color="auto"/>
            </w:tcBorders>
            <w:shd w:val="clear" w:color="auto" w:fill="auto"/>
            <w:vAlign w:val="bottom"/>
          </w:tcPr>
          <w:p w14:paraId="50C3FA6C" w14:textId="77777777" w:rsidR="002515EF" w:rsidRPr="00FE11BC" w:rsidRDefault="002515EF" w:rsidP="00FE11BC">
            <w:pPr>
              <w:suppressAutoHyphens w:val="0"/>
              <w:spacing w:before="40" w:after="40" w:line="220" w:lineRule="exact"/>
              <w:ind w:right="113"/>
              <w:jc w:val="right"/>
              <w:rPr>
                <w:sz w:val="18"/>
                <w:szCs w:val="24"/>
              </w:rPr>
            </w:pPr>
            <w:r w:rsidRPr="00FE11BC">
              <w:rPr>
                <w:sz w:val="18"/>
                <w:szCs w:val="24"/>
              </w:rPr>
              <w:t>0</w:t>
            </w:r>
          </w:p>
        </w:tc>
        <w:tc>
          <w:tcPr>
            <w:tcW w:w="425" w:type="dxa"/>
            <w:tcBorders>
              <w:bottom w:val="single" w:sz="4" w:space="0" w:color="auto"/>
            </w:tcBorders>
            <w:shd w:val="clear" w:color="auto" w:fill="auto"/>
            <w:vAlign w:val="bottom"/>
          </w:tcPr>
          <w:p w14:paraId="096AE5F1" w14:textId="77777777" w:rsidR="002515EF" w:rsidRPr="00FE11BC" w:rsidRDefault="002515EF" w:rsidP="00FE11BC">
            <w:pPr>
              <w:suppressAutoHyphens w:val="0"/>
              <w:spacing w:before="40" w:after="40" w:line="220" w:lineRule="exact"/>
              <w:ind w:right="113"/>
              <w:jc w:val="right"/>
              <w:rPr>
                <w:sz w:val="18"/>
                <w:szCs w:val="24"/>
              </w:rPr>
            </w:pPr>
            <w:r w:rsidRPr="00FE11BC">
              <w:rPr>
                <w:sz w:val="18"/>
                <w:szCs w:val="24"/>
              </w:rPr>
              <w:t>0</w:t>
            </w:r>
          </w:p>
        </w:tc>
        <w:tc>
          <w:tcPr>
            <w:tcW w:w="426" w:type="dxa"/>
            <w:tcBorders>
              <w:bottom w:val="single" w:sz="4" w:space="0" w:color="auto"/>
            </w:tcBorders>
            <w:shd w:val="clear" w:color="auto" w:fill="auto"/>
            <w:vAlign w:val="bottom"/>
          </w:tcPr>
          <w:p w14:paraId="650406D2" w14:textId="77777777" w:rsidR="002515EF" w:rsidRPr="00FE11BC" w:rsidRDefault="002515EF" w:rsidP="00FE11BC">
            <w:pPr>
              <w:suppressAutoHyphens w:val="0"/>
              <w:spacing w:before="40" w:after="40" w:line="220" w:lineRule="exact"/>
              <w:ind w:right="113"/>
              <w:jc w:val="right"/>
              <w:rPr>
                <w:sz w:val="18"/>
                <w:szCs w:val="24"/>
              </w:rPr>
            </w:pPr>
            <w:r w:rsidRPr="00FE11BC">
              <w:rPr>
                <w:sz w:val="18"/>
                <w:szCs w:val="24"/>
              </w:rPr>
              <w:t>0</w:t>
            </w:r>
          </w:p>
        </w:tc>
        <w:tc>
          <w:tcPr>
            <w:tcW w:w="425" w:type="dxa"/>
            <w:tcBorders>
              <w:bottom w:val="single" w:sz="4" w:space="0" w:color="auto"/>
            </w:tcBorders>
            <w:shd w:val="clear" w:color="auto" w:fill="auto"/>
            <w:vAlign w:val="bottom"/>
          </w:tcPr>
          <w:p w14:paraId="66868FF0" w14:textId="77777777" w:rsidR="002515EF" w:rsidRPr="00FE11BC" w:rsidRDefault="002515EF" w:rsidP="00FE11BC">
            <w:pPr>
              <w:suppressAutoHyphens w:val="0"/>
              <w:spacing w:before="40" w:after="40" w:line="220" w:lineRule="exact"/>
              <w:ind w:right="113"/>
              <w:jc w:val="right"/>
              <w:rPr>
                <w:sz w:val="18"/>
                <w:szCs w:val="24"/>
              </w:rPr>
            </w:pPr>
            <w:r w:rsidRPr="00FE11BC">
              <w:rPr>
                <w:sz w:val="18"/>
                <w:szCs w:val="24"/>
              </w:rPr>
              <w:t>1</w:t>
            </w:r>
          </w:p>
        </w:tc>
        <w:tc>
          <w:tcPr>
            <w:tcW w:w="425" w:type="dxa"/>
            <w:tcBorders>
              <w:bottom w:val="single" w:sz="4" w:space="0" w:color="auto"/>
            </w:tcBorders>
            <w:shd w:val="clear" w:color="auto" w:fill="auto"/>
            <w:vAlign w:val="bottom"/>
          </w:tcPr>
          <w:p w14:paraId="534CC85F" w14:textId="77777777" w:rsidR="002515EF" w:rsidRPr="00FE11BC" w:rsidRDefault="002515EF" w:rsidP="00FE11BC">
            <w:pPr>
              <w:suppressAutoHyphens w:val="0"/>
              <w:spacing w:before="40" w:after="40" w:line="220" w:lineRule="exact"/>
              <w:ind w:right="113"/>
              <w:jc w:val="right"/>
              <w:rPr>
                <w:sz w:val="18"/>
                <w:szCs w:val="24"/>
              </w:rPr>
            </w:pPr>
            <w:r w:rsidRPr="00FE11BC">
              <w:rPr>
                <w:sz w:val="18"/>
                <w:szCs w:val="24"/>
              </w:rPr>
              <w:t>1</w:t>
            </w:r>
          </w:p>
        </w:tc>
        <w:tc>
          <w:tcPr>
            <w:tcW w:w="425" w:type="dxa"/>
            <w:tcBorders>
              <w:bottom w:val="single" w:sz="4" w:space="0" w:color="auto"/>
            </w:tcBorders>
            <w:shd w:val="clear" w:color="auto" w:fill="auto"/>
            <w:vAlign w:val="bottom"/>
          </w:tcPr>
          <w:p w14:paraId="43AFCAB7" w14:textId="77777777" w:rsidR="002515EF" w:rsidRPr="00FE11BC" w:rsidRDefault="002515EF" w:rsidP="00FE11BC">
            <w:pPr>
              <w:suppressAutoHyphens w:val="0"/>
              <w:spacing w:before="40" w:after="40" w:line="220" w:lineRule="exact"/>
              <w:ind w:right="113"/>
              <w:jc w:val="right"/>
              <w:rPr>
                <w:sz w:val="18"/>
                <w:szCs w:val="24"/>
              </w:rPr>
            </w:pPr>
            <w:r w:rsidRPr="00FE11BC">
              <w:rPr>
                <w:sz w:val="18"/>
                <w:szCs w:val="24"/>
              </w:rPr>
              <w:t>0</w:t>
            </w:r>
          </w:p>
        </w:tc>
        <w:tc>
          <w:tcPr>
            <w:tcW w:w="284" w:type="dxa"/>
            <w:tcBorders>
              <w:bottom w:val="single" w:sz="4" w:space="0" w:color="auto"/>
            </w:tcBorders>
            <w:shd w:val="clear" w:color="auto" w:fill="auto"/>
            <w:vAlign w:val="bottom"/>
          </w:tcPr>
          <w:p w14:paraId="4A009F07" w14:textId="77777777" w:rsidR="002515EF" w:rsidRPr="00FE11BC" w:rsidRDefault="002515EF" w:rsidP="00FE11BC">
            <w:pPr>
              <w:suppressAutoHyphens w:val="0"/>
              <w:spacing w:before="40" w:after="40" w:line="220" w:lineRule="exact"/>
              <w:ind w:right="113"/>
              <w:jc w:val="right"/>
              <w:rPr>
                <w:sz w:val="18"/>
                <w:szCs w:val="24"/>
              </w:rPr>
            </w:pPr>
            <w:r w:rsidRPr="00FE11BC">
              <w:rPr>
                <w:sz w:val="18"/>
                <w:szCs w:val="24"/>
              </w:rPr>
              <w:t>0</w:t>
            </w:r>
          </w:p>
        </w:tc>
        <w:tc>
          <w:tcPr>
            <w:tcW w:w="425" w:type="dxa"/>
            <w:tcBorders>
              <w:bottom w:val="single" w:sz="4" w:space="0" w:color="auto"/>
            </w:tcBorders>
            <w:shd w:val="clear" w:color="auto" w:fill="auto"/>
            <w:vAlign w:val="bottom"/>
          </w:tcPr>
          <w:p w14:paraId="14E1B380" w14:textId="474FC851" w:rsidR="002515EF" w:rsidRPr="00FE11BC" w:rsidRDefault="002515EF" w:rsidP="00FE11BC">
            <w:pPr>
              <w:spacing w:before="40" w:after="40" w:line="220" w:lineRule="exact"/>
              <w:ind w:right="113"/>
              <w:jc w:val="right"/>
              <w:rPr>
                <w:sz w:val="18"/>
                <w:szCs w:val="24"/>
              </w:rPr>
            </w:pPr>
            <w:r>
              <w:rPr>
                <w:sz w:val="18"/>
                <w:szCs w:val="24"/>
              </w:rPr>
              <w:t>1</w:t>
            </w:r>
          </w:p>
        </w:tc>
        <w:tc>
          <w:tcPr>
            <w:tcW w:w="451" w:type="dxa"/>
            <w:tcBorders>
              <w:bottom w:val="single" w:sz="4" w:space="0" w:color="auto"/>
            </w:tcBorders>
            <w:shd w:val="clear" w:color="auto" w:fill="auto"/>
            <w:vAlign w:val="bottom"/>
          </w:tcPr>
          <w:p w14:paraId="31AFF4D1" w14:textId="2094B588" w:rsidR="002515EF" w:rsidRPr="00FE11BC" w:rsidRDefault="002515EF" w:rsidP="00FE11BC">
            <w:pPr>
              <w:spacing w:before="40" w:after="40" w:line="220" w:lineRule="exact"/>
              <w:ind w:right="113"/>
              <w:jc w:val="right"/>
              <w:rPr>
                <w:sz w:val="18"/>
                <w:szCs w:val="24"/>
              </w:rPr>
            </w:pPr>
            <w:r w:rsidRPr="00FE11BC">
              <w:rPr>
                <w:sz w:val="18"/>
                <w:szCs w:val="24"/>
              </w:rPr>
              <w:t>1</w:t>
            </w:r>
          </w:p>
        </w:tc>
        <w:tc>
          <w:tcPr>
            <w:tcW w:w="1108" w:type="dxa"/>
            <w:shd w:val="clear" w:color="auto" w:fill="auto"/>
            <w:vAlign w:val="bottom"/>
          </w:tcPr>
          <w:p w14:paraId="464FBC0F" w14:textId="77777777" w:rsidR="002515EF" w:rsidRPr="00FE11BC" w:rsidRDefault="002515EF" w:rsidP="00FE11BC">
            <w:pPr>
              <w:suppressAutoHyphens w:val="0"/>
              <w:spacing w:before="40" w:after="40" w:line="220" w:lineRule="exact"/>
              <w:ind w:right="113"/>
              <w:jc w:val="right"/>
              <w:rPr>
                <w:sz w:val="18"/>
                <w:szCs w:val="24"/>
              </w:rPr>
            </w:pPr>
            <w:r w:rsidRPr="00FE11BC">
              <w:rPr>
                <w:sz w:val="18"/>
                <w:szCs w:val="24"/>
              </w:rPr>
              <w:t>2</w:t>
            </w:r>
          </w:p>
        </w:tc>
      </w:tr>
      <w:tr w:rsidR="003F37E6" w:rsidRPr="001D42A4" w14:paraId="36756CB7" w14:textId="77777777" w:rsidTr="001D42A4">
        <w:trPr>
          <w:cantSplit/>
        </w:trPr>
        <w:tc>
          <w:tcPr>
            <w:tcW w:w="7397" w:type="dxa"/>
            <w:gridSpan w:val="13"/>
            <w:tcBorders>
              <w:top w:val="single" w:sz="4" w:space="0" w:color="auto"/>
              <w:bottom w:val="single" w:sz="12" w:space="0" w:color="auto"/>
            </w:tcBorders>
            <w:shd w:val="clear" w:color="auto" w:fill="auto"/>
          </w:tcPr>
          <w:p w14:paraId="01487410" w14:textId="77777777" w:rsidR="003F37E6" w:rsidRPr="001D42A4" w:rsidRDefault="003F37E6" w:rsidP="001D42A4">
            <w:pPr>
              <w:suppressAutoHyphens w:val="0"/>
              <w:spacing w:before="80" w:after="80" w:line="220" w:lineRule="exact"/>
              <w:ind w:left="283"/>
              <w:rPr>
                <w:b/>
                <w:sz w:val="18"/>
                <w:szCs w:val="24"/>
              </w:rPr>
            </w:pPr>
            <w:r w:rsidRPr="001D42A4">
              <w:rPr>
                <w:b/>
                <w:sz w:val="18"/>
                <w:szCs w:val="24"/>
              </w:rPr>
              <w:t>Grand Total</w:t>
            </w:r>
          </w:p>
        </w:tc>
        <w:tc>
          <w:tcPr>
            <w:tcW w:w="1108" w:type="dxa"/>
            <w:tcBorders>
              <w:top w:val="single" w:sz="4" w:space="0" w:color="auto"/>
              <w:bottom w:val="single" w:sz="12" w:space="0" w:color="auto"/>
            </w:tcBorders>
            <w:shd w:val="clear" w:color="auto" w:fill="auto"/>
            <w:vAlign w:val="bottom"/>
          </w:tcPr>
          <w:p w14:paraId="53992D8D" w14:textId="77777777" w:rsidR="003F37E6" w:rsidRPr="001D42A4" w:rsidRDefault="003F37E6" w:rsidP="001D42A4">
            <w:pPr>
              <w:suppressAutoHyphens w:val="0"/>
              <w:spacing w:before="80" w:after="80" w:line="220" w:lineRule="exact"/>
              <w:ind w:right="113"/>
              <w:jc w:val="right"/>
              <w:rPr>
                <w:b/>
                <w:bCs/>
                <w:sz w:val="18"/>
                <w:szCs w:val="24"/>
              </w:rPr>
            </w:pPr>
            <w:r w:rsidRPr="001D42A4">
              <w:rPr>
                <w:b/>
                <w:bCs/>
                <w:sz w:val="18"/>
                <w:szCs w:val="24"/>
              </w:rPr>
              <w:t>892</w:t>
            </w:r>
          </w:p>
        </w:tc>
      </w:tr>
    </w:tbl>
    <w:p w14:paraId="51D87C66" w14:textId="77777777" w:rsidR="003F37E6" w:rsidRPr="00CB32D2" w:rsidRDefault="003F37E6" w:rsidP="00CB32D2">
      <w:pPr>
        <w:pStyle w:val="SingleTxtG"/>
        <w:spacing w:before="120" w:after="0"/>
        <w:ind w:firstLine="170"/>
        <w:jc w:val="left"/>
        <w:rPr>
          <w:sz w:val="18"/>
          <w:lang w:eastAsia="en-US"/>
        </w:rPr>
      </w:pPr>
      <w:r w:rsidRPr="00CB32D2">
        <w:rPr>
          <w:i/>
          <w:iCs/>
          <w:sz w:val="18"/>
          <w:lang w:eastAsia="en-US"/>
        </w:rPr>
        <w:t>Source:</w:t>
      </w:r>
      <w:r w:rsidRPr="00CB32D2">
        <w:rPr>
          <w:sz w:val="18"/>
          <w:lang w:eastAsia="en-US"/>
        </w:rPr>
        <w:t xml:space="preserve"> Ministry of Home Affairs and Immigration, asylum seekers and refugees’ statistics for the year 2018. </w:t>
      </w:r>
    </w:p>
    <w:p w14:paraId="79293FAD" w14:textId="77777777" w:rsidR="003F37E6" w:rsidRPr="00ED7B04" w:rsidRDefault="003F37E6" w:rsidP="003F37E6">
      <w:pPr>
        <w:pStyle w:val="H1G"/>
        <w:rPr>
          <w:color w:val="000000" w:themeColor="text1"/>
        </w:rPr>
      </w:pPr>
      <w:r w:rsidRPr="00ED7B04">
        <w:rPr>
          <w:color w:val="000000" w:themeColor="text1"/>
        </w:rPr>
        <w:tab/>
      </w:r>
      <w:r w:rsidRPr="00ED7B04">
        <w:rPr>
          <w:color w:val="000000" w:themeColor="text1"/>
        </w:rPr>
        <w:tab/>
      </w:r>
      <w:bookmarkStart w:id="28" w:name="_Toc103952589"/>
      <w:r w:rsidRPr="00ED7B04">
        <w:rPr>
          <w:color w:val="000000" w:themeColor="text1"/>
        </w:rPr>
        <w:t>Monitoring surveillance and interception of private communication (response to recommendation 37 and 38)</w:t>
      </w:r>
      <w:bookmarkEnd w:id="28"/>
    </w:p>
    <w:p w14:paraId="3E7CBBE5" w14:textId="77777777" w:rsidR="003F37E6" w:rsidRPr="00ED7B04" w:rsidRDefault="003F37E6" w:rsidP="003F37E6">
      <w:pPr>
        <w:pStyle w:val="SingleTxtG"/>
        <w:rPr>
          <w:b/>
          <w:color w:val="000000" w:themeColor="text1"/>
          <w:u w:val="single"/>
        </w:rPr>
      </w:pPr>
      <w:r w:rsidRPr="00ED7B04">
        <w:rPr>
          <w:color w:val="000000" w:themeColor="text1"/>
        </w:rPr>
        <w:t>91.</w:t>
      </w:r>
      <w:r w:rsidRPr="00ED7B04">
        <w:rPr>
          <w:color w:val="000000" w:themeColor="text1"/>
        </w:rPr>
        <w:tab/>
        <w:t>The right to privacy is a constitutional guarantee and the Namibian Government protects this right, the Namibia Central Intelligence Service Act, 1997 (Act No. 10 of 1997) prohibits the interception and monitoring of private information and communication under section 24(1). A person’s private communication can only be intercepted with the permission from the judicial officers after meeting the criteria set out under sections 24(2) and 25 of the Namibia Central Intelligence Service Act, 1997. The proposed Part 6 of the Communication Act, 2009 (Act No. 8 of 2009) provides for the interception of telecommunications, however, it is not yet operational.</w:t>
      </w:r>
      <w:r>
        <w:rPr>
          <w:color w:val="000000" w:themeColor="text1"/>
        </w:rPr>
        <w:t xml:space="preserve"> </w:t>
      </w:r>
    </w:p>
    <w:p w14:paraId="52411755" w14:textId="77777777" w:rsidR="003F37E6" w:rsidRPr="00ED7B04" w:rsidRDefault="003F37E6" w:rsidP="003F37E6">
      <w:pPr>
        <w:pStyle w:val="H1G"/>
        <w:rPr>
          <w:color w:val="000000" w:themeColor="text1"/>
        </w:rPr>
      </w:pPr>
      <w:r w:rsidRPr="00ED7B04">
        <w:rPr>
          <w:color w:val="000000" w:themeColor="text1"/>
        </w:rPr>
        <w:tab/>
      </w:r>
      <w:r w:rsidRPr="00ED7B04">
        <w:rPr>
          <w:color w:val="000000" w:themeColor="text1"/>
        </w:rPr>
        <w:tab/>
      </w:r>
      <w:bookmarkStart w:id="29" w:name="_Toc103952590"/>
      <w:r w:rsidRPr="00ED7B04">
        <w:rPr>
          <w:color w:val="000000" w:themeColor="text1"/>
        </w:rPr>
        <w:t>Freedom of expression (response to recommendation 39, 40, 41 and 42)</w:t>
      </w:r>
      <w:bookmarkEnd w:id="29"/>
    </w:p>
    <w:p w14:paraId="2628FB3C" w14:textId="77777777" w:rsidR="003F37E6" w:rsidRPr="00ED7B04" w:rsidRDefault="003F37E6" w:rsidP="003F37E6">
      <w:pPr>
        <w:pStyle w:val="SingleTxtG"/>
        <w:rPr>
          <w:b/>
          <w:color w:val="000000" w:themeColor="text1"/>
        </w:rPr>
      </w:pPr>
      <w:r w:rsidRPr="00ED7B04">
        <w:rPr>
          <w:color w:val="000000" w:themeColor="text1"/>
        </w:rPr>
        <w:t>92.</w:t>
      </w:r>
      <w:r w:rsidRPr="00ED7B04">
        <w:rPr>
          <w:color w:val="000000" w:themeColor="text1"/>
        </w:rPr>
        <w:tab/>
        <w:t xml:space="preserve">The Government takes note of the committee’s concern and is committed to the provisions of human rights enshrined in the Namibian Constitution and has instituted policies that are aimed at making Namibia have free media. Article 21 of the Namibian Constitution provides for freedom of the press. Furthermore, journalists are expected to behave professionally and report with integrity. The Government has not recorded any form of human rights violations against journalists. </w:t>
      </w:r>
    </w:p>
    <w:p w14:paraId="0D3B0118" w14:textId="77777777" w:rsidR="003F37E6" w:rsidRPr="00ED7B04" w:rsidRDefault="003F37E6" w:rsidP="003F37E6">
      <w:pPr>
        <w:pStyle w:val="SingleTxtG"/>
        <w:rPr>
          <w:b/>
          <w:color w:val="000000" w:themeColor="text1"/>
        </w:rPr>
      </w:pPr>
      <w:r w:rsidRPr="00ED7B04">
        <w:rPr>
          <w:color w:val="000000" w:themeColor="text1"/>
        </w:rPr>
        <w:t>93.</w:t>
      </w:r>
      <w:r w:rsidRPr="00ED7B04">
        <w:rPr>
          <w:color w:val="000000" w:themeColor="text1"/>
        </w:rPr>
        <w:tab/>
        <w:t>The Government has retained its global ranking position of 23</w:t>
      </w:r>
      <w:r w:rsidRPr="00ED7B04">
        <w:rPr>
          <w:color w:val="000000" w:themeColor="text1"/>
          <w:vertAlign w:val="superscript"/>
        </w:rPr>
        <w:t>rd</w:t>
      </w:r>
      <w:r w:rsidRPr="00ED7B04">
        <w:rPr>
          <w:color w:val="000000" w:themeColor="text1"/>
        </w:rPr>
        <w:t xml:space="preserve"> out of 180 countries at the World Press Freedom report for the year 2020. Journalists in Namibia enjoy relative freedom of expression in the execution of their work. The Government values media freedom and implements a self-regulated media framework which provides structures such as the Media Ombudsman and Namibia Open Forum to deal with complaints against the media. </w:t>
      </w:r>
    </w:p>
    <w:p w14:paraId="2BA5B675" w14:textId="77777777" w:rsidR="003F37E6" w:rsidRPr="00ED7B04" w:rsidRDefault="003F37E6" w:rsidP="003F37E6">
      <w:pPr>
        <w:pStyle w:val="SingleTxtG"/>
        <w:rPr>
          <w:color w:val="000000" w:themeColor="text1"/>
        </w:rPr>
      </w:pPr>
      <w:r w:rsidRPr="00ED7B04">
        <w:rPr>
          <w:color w:val="000000" w:themeColor="text1"/>
        </w:rPr>
        <w:t>94.</w:t>
      </w:r>
      <w:r w:rsidRPr="00ED7B04">
        <w:rPr>
          <w:color w:val="000000" w:themeColor="text1"/>
        </w:rPr>
        <w:tab/>
        <w:t>The Editors Forum of Namibia (EFN) was established to represent all media institutions in the country, which has a mechanism to hear and decide on complaints against the media. The EFN has also developed a charter that allows other entities to be able to interact with the media. In addition, the Media Ombudsman handles all complaints against the media.</w:t>
      </w:r>
    </w:p>
    <w:p w14:paraId="0F557DF3" w14:textId="77777777" w:rsidR="003F37E6" w:rsidRPr="00ED7B04" w:rsidRDefault="003F37E6" w:rsidP="003F37E6">
      <w:pPr>
        <w:pStyle w:val="SingleTxtG"/>
        <w:rPr>
          <w:color w:val="000000" w:themeColor="text1"/>
        </w:rPr>
      </w:pPr>
      <w:r w:rsidRPr="00ED7B04">
        <w:rPr>
          <w:color w:val="000000" w:themeColor="text1"/>
        </w:rPr>
        <w:t>95.</w:t>
      </w:r>
      <w:r w:rsidRPr="00ED7B04">
        <w:rPr>
          <w:color w:val="000000" w:themeColor="text1"/>
        </w:rPr>
        <w:tab/>
        <w:t xml:space="preserve">The Government through the Ministry of Information and Communication Technology is in the process of establishing a multi-stakeholder national committee that will deal with issues of safety of journalists. The Committee will be comprised of representatives from various government and non-governmental institutions. </w:t>
      </w:r>
    </w:p>
    <w:p w14:paraId="5DCD85C7" w14:textId="77777777" w:rsidR="003F37E6" w:rsidRPr="00ED7B04" w:rsidRDefault="003F37E6" w:rsidP="003F37E6">
      <w:pPr>
        <w:pStyle w:val="SingleTxtG"/>
        <w:rPr>
          <w:b/>
          <w:color w:val="000000" w:themeColor="text1"/>
        </w:rPr>
      </w:pPr>
      <w:r w:rsidRPr="00ED7B04">
        <w:rPr>
          <w:color w:val="000000" w:themeColor="text1"/>
        </w:rPr>
        <w:t>96.</w:t>
      </w:r>
      <w:r w:rsidRPr="00ED7B04">
        <w:rPr>
          <w:color w:val="000000" w:themeColor="text1"/>
        </w:rPr>
        <w:tab/>
        <w:t xml:space="preserve">The Namibian justice system is accessible to all Namibian citizens and the courts are independent, and any individual whose rights are violated including journalists can approach the relevant authority to lay charges for justice to take its course. The Windhoek Declaration on Press Freedom was developed on the 29 April 1991, and this Declaration is a clear testimony that the Constitution is respected and upheld as the highest law of the land. </w:t>
      </w:r>
    </w:p>
    <w:p w14:paraId="30920D78" w14:textId="77777777" w:rsidR="003F37E6" w:rsidRPr="00ED7B04" w:rsidRDefault="003F37E6" w:rsidP="003F37E6">
      <w:pPr>
        <w:pStyle w:val="SingleTxtG"/>
        <w:rPr>
          <w:b/>
          <w:color w:val="000000" w:themeColor="text1"/>
        </w:rPr>
      </w:pPr>
      <w:r w:rsidRPr="00ED7B04">
        <w:rPr>
          <w:color w:val="000000" w:themeColor="text1"/>
        </w:rPr>
        <w:t>97.</w:t>
      </w:r>
      <w:r w:rsidRPr="00ED7B04">
        <w:rPr>
          <w:color w:val="000000" w:themeColor="text1"/>
        </w:rPr>
        <w:tab/>
        <w:t>The Minister of Information, Communication and Technology has tabled the Access to Information Bill in Parliament. The Act once promulgated, will make it easier for Namibians to access Government information. Government recognises the need for information to be freely or cheaply available to the public through a variety of means. Government ministries are under an obligation to publish newsletters about their mandate and avail the said newsletters to the public at easily accessible points.</w:t>
      </w:r>
      <w:r>
        <w:rPr>
          <w:color w:val="000000" w:themeColor="text1"/>
        </w:rPr>
        <w:t xml:space="preserve"> </w:t>
      </w:r>
      <w:r w:rsidRPr="00ED7B04">
        <w:rPr>
          <w:color w:val="000000" w:themeColor="text1"/>
        </w:rPr>
        <w:t>The Government has undertaken reforms to enhance public access to relevant government information. It includes the approval and implementation of the Social Media Policy, which has contributed to enhanced levels of engagement and embraced as an effective tool for public information dissemination.</w:t>
      </w:r>
    </w:p>
    <w:p w14:paraId="6E1B76D4" w14:textId="77777777" w:rsidR="003F37E6" w:rsidRPr="00ED7B04" w:rsidRDefault="003F37E6" w:rsidP="003F37E6">
      <w:pPr>
        <w:pStyle w:val="SingleTxtG"/>
        <w:rPr>
          <w:b/>
          <w:color w:val="000000" w:themeColor="text1"/>
        </w:rPr>
      </w:pPr>
      <w:r w:rsidRPr="00ED7B04">
        <w:rPr>
          <w:color w:val="000000" w:themeColor="text1"/>
        </w:rPr>
        <w:t>98.</w:t>
      </w:r>
      <w:r w:rsidRPr="00ED7B04">
        <w:rPr>
          <w:color w:val="000000" w:themeColor="text1"/>
        </w:rPr>
        <w:tab/>
        <w:t>The Government through the Ministry of Information and Communication Technology (MICT) is tasked with the duty of disseminating all government information to the public. Furthermore, the Namibian Broadcasting Corporation (NBC) which is a public broadcaster is also tasked with the responsibility of disseminating information to the public. The office of the Ombudsman assists government in disseminating information on human rights to the public through awareness campaigns, production of newsletters and radio programmes.</w:t>
      </w:r>
      <w:r>
        <w:rPr>
          <w:color w:val="000000" w:themeColor="text1"/>
        </w:rPr>
        <w:t xml:space="preserve"> </w:t>
      </w:r>
      <w:r w:rsidRPr="00ED7B04">
        <w:rPr>
          <w:color w:val="000000" w:themeColor="text1"/>
        </w:rPr>
        <w:t>All Offices, Ministries and Agency’s (OMA’s) can also provide relevant information to the public.</w:t>
      </w:r>
      <w:r>
        <w:rPr>
          <w:color w:val="000000" w:themeColor="text1"/>
        </w:rPr>
        <w:t xml:space="preserve"> </w:t>
      </w:r>
    </w:p>
    <w:p w14:paraId="2EAA92BC" w14:textId="77777777" w:rsidR="003F37E6" w:rsidRPr="00ED7B04" w:rsidRDefault="003F37E6" w:rsidP="003F37E6">
      <w:pPr>
        <w:pStyle w:val="SingleTxtG"/>
        <w:rPr>
          <w:b/>
          <w:color w:val="000000" w:themeColor="text1"/>
        </w:rPr>
      </w:pPr>
      <w:r w:rsidRPr="00ED7B04">
        <w:rPr>
          <w:color w:val="000000" w:themeColor="text1"/>
        </w:rPr>
        <w:t>99.</w:t>
      </w:r>
      <w:r w:rsidRPr="00ED7B04">
        <w:rPr>
          <w:color w:val="000000" w:themeColor="text1"/>
        </w:rPr>
        <w:tab/>
        <w:t>The freedom to express and disseminate one’s opinion is guaranteed in Namibia. Namibians can air their grievances against government institutions in a variety of ways. They can do so via a call-in programme on national NBC radio called “the peoples parliament”. They can also air their opinions freely in local newspapers without any intimidation from the state. Most Namibian media houses are privately owned and operate independently without fear from the state. In this regard, they serve as a pillar in promoting the right to freedom of speech.</w:t>
      </w:r>
      <w:r>
        <w:rPr>
          <w:color w:val="000000" w:themeColor="text1"/>
        </w:rPr>
        <w:t xml:space="preserve"> </w:t>
      </w:r>
    </w:p>
    <w:p w14:paraId="60CC098A" w14:textId="77777777" w:rsidR="003F37E6" w:rsidRPr="00ED7B04" w:rsidRDefault="003F37E6" w:rsidP="003F37E6">
      <w:pPr>
        <w:pStyle w:val="SingleTxtG"/>
        <w:rPr>
          <w:color w:val="000000" w:themeColor="text1"/>
        </w:rPr>
      </w:pPr>
      <w:r w:rsidRPr="00ED7B04">
        <w:rPr>
          <w:color w:val="000000" w:themeColor="text1"/>
        </w:rPr>
        <w:t>100.</w:t>
      </w:r>
      <w:r w:rsidRPr="00ED7B04">
        <w:rPr>
          <w:color w:val="000000" w:themeColor="text1"/>
        </w:rPr>
        <w:tab/>
        <w:t>The University of Namibia does not have a policy or guideline that affirms academic freedom.</w:t>
      </w:r>
      <w:r>
        <w:rPr>
          <w:color w:val="000000" w:themeColor="text1"/>
        </w:rPr>
        <w:t xml:space="preserve"> </w:t>
      </w:r>
      <w:r w:rsidRPr="00ED7B04">
        <w:rPr>
          <w:color w:val="000000" w:themeColor="text1"/>
        </w:rPr>
        <w:t>However, in its academic research and administrative activities, the university does take into account Article 21 of the Namibian constitution. The Office of the Vice-Chancellor is currently busy with a desk study to benchmark best practices in Africa, based on the ILO/UNESCO recommendations concerning the status of higher- education teaching personnel, specifically regarding four indicators namely: institutional autonomy, individual rights and freedoms, institutional self – governance and tenure. On completion of this exercise, a policy with procedures and guidelines will be formulated. The Namibian University of Science and Technology has no published guidelines pertaining to academic freedom. However institutional autonomy and academic freedom of speech are provided for in the Namibia University of Science and Technology Act, 2015 (Act No. 7 of 2015).</w:t>
      </w:r>
    </w:p>
    <w:p w14:paraId="0E96EBC5" w14:textId="77777777" w:rsidR="003F37E6" w:rsidRPr="00ED7B04" w:rsidRDefault="003F37E6" w:rsidP="003F37E6">
      <w:pPr>
        <w:pStyle w:val="H1G"/>
        <w:rPr>
          <w:color w:val="000000" w:themeColor="text1"/>
        </w:rPr>
      </w:pPr>
      <w:r w:rsidRPr="00ED7B04">
        <w:rPr>
          <w:color w:val="000000" w:themeColor="text1"/>
        </w:rPr>
        <w:tab/>
      </w:r>
      <w:r w:rsidRPr="00ED7B04">
        <w:rPr>
          <w:color w:val="000000" w:themeColor="text1"/>
        </w:rPr>
        <w:tab/>
      </w:r>
      <w:bookmarkStart w:id="30" w:name="_Toc103952591"/>
      <w:r w:rsidRPr="00ED7B04">
        <w:rPr>
          <w:color w:val="000000" w:themeColor="text1"/>
        </w:rPr>
        <w:t>Rights of minorities (response to recommendation 43 and 44)</w:t>
      </w:r>
      <w:bookmarkEnd w:id="30"/>
    </w:p>
    <w:p w14:paraId="4EDFA8FA" w14:textId="77777777" w:rsidR="003F37E6" w:rsidRPr="00ED7B04" w:rsidRDefault="003F37E6" w:rsidP="003F37E6">
      <w:pPr>
        <w:pStyle w:val="SingleTxtG"/>
        <w:rPr>
          <w:color w:val="000000" w:themeColor="text1"/>
        </w:rPr>
      </w:pPr>
      <w:r w:rsidRPr="00ED7B04">
        <w:rPr>
          <w:color w:val="000000" w:themeColor="text1"/>
        </w:rPr>
        <w:t>101.</w:t>
      </w:r>
      <w:r w:rsidRPr="00ED7B04">
        <w:rPr>
          <w:color w:val="000000" w:themeColor="text1"/>
        </w:rPr>
        <w:tab/>
        <w:t>As per the last report, Article 100 of the Namibian Constitution vests all-natural resources in the state.</w:t>
      </w:r>
      <w:r>
        <w:rPr>
          <w:color w:val="000000" w:themeColor="text1"/>
        </w:rPr>
        <w:t xml:space="preserve"> </w:t>
      </w:r>
      <w:r w:rsidRPr="00ED7B04">
        <w:rPr>
          <w:color w:val="000000" w:themeColor="text1"/>
        </w:rPr>
        <w:t>However, traditional authorities by law are allowed to administer lands and natural resources on behalf of the state.</w:t>
      </w:r>
      <w:r>
        <w:rPr>
          <w:color w:val="000000" w:themeColor="text1"/>
        </w:rPr>
        <w:t xml:space="preserve"> </w:t>
      </w:r>
      <w:r w:rsidRPr="00ED7B04">
        <w:rPr>
          <w:color w:val="000000" w:themeColor="text1"/>
        </w:rPr>
        <w:t xml:space="preserve">The Government created a division for the marginalised communities under the Office of the Vice-President to ensure the full protection and implementation of their rights under this covenant, integrate them into the mainstream economy, monitor and evaluate the impact of measures taken. </w:t>
      </w:r>
    </w:p>
    <w:p w14:paraId="75625270" w14:textId="77777777" w:rsidR="003F37E6" w:rsidRPr="00ED7B04" w:rsidRDefault="003F37E6" w:rsidP="003F37E6">
      <w:pPr>
        <w:pStyle w:val="SingleTxtG"/>
        <w:rPr>
          <w:color w:val="000000" w:themeColor="text1"/>
        </w:rPr>
      </w:pPr>
      <w:r w:rsidRPr="00ED7B04">
        <w:rPr>
          <w:color w:val="000000" w:themeColor="text1"/>
        </w:rPr>
        <w:t>102.</w:t>
      </w:r>
      <w:r w:rsidRPr="00ED7B04">
        <w:rPr>
          <w:color w:val="000000" w:themeColor="text1"/>
        </w:rPr>
        <w:tab/>
        <w:t>The Government believes that consultation and the involvement of the marginalised communities are crucial to developing projects, policies and legislation that affect them. Project planning and development begins with requests from the communities and their leadership on what their needs are. This is done through carrying out thorough assessment on the predicament of the targeted communities. Formulation of programmes and implementation thereof always involves the marginalised communities, especially their leadership. These communities are implementing their own projects with the support of the Division.</w:t>
      </w:r>
    </w:p>
    <w:p w14:paraId="580187CD" w14:textId="77777777" w:rsidR="003F37E6" w:rsidRPr="00ED7B04" w:rsidRDefault="003F37E6" w:rsidP="003F37E6">
      <w:pPr>
        <w:pStyle w:val="SingleTxtG"/>
        <w:rPr>
          <w:color w:val="000000" w:themeColor="text1"/>
        </w:rPr>
      </w:pPr>
      <w:r w:rsidRPr="00ED7B04">
        <w:rPr>
          <w:color w:val="000000" w:themeColor="text1"/>
        </w:rPr>
        <w:t>103.</w:t>
      </w:r>
      <w:r w:rsidRPr="00ED7B04">
        <w:rPr>
          <w:color w:val="000000" w:themeColor="text1"/>
        </w:rPr>
        <w:tab/>
        <w:t xml:space="preserve">The Office of Vice-President regularly engages with stakeholders such as Governmental institutions, NGO’s, and Civil Societies to implement the mandate of marginalised communities. The Government in 2017 made a commitment to draft the White Paper on Indigenous Peoples. In 2019, the White Paper on Indigenous People was submitted to the Attorney – General, and it is currently awaiting submission to Cabinet. The White Paper is a regulatory framework that guides the Division of the Marginalised Communities and constitutes policy guidance for promoting and protecting the rights of the marginalised communities by ensuring their inclusion in a strong, resilient and tolerant Namibian House. </w:t>
      </w:r>
    </w:p>
    <w:p w14:paraId="4DC399B7" w14:textId="77777777" w:rsidR="003F37E6" w:rsidRPr="00ED7B04" w:rsidRDefault="003F37E6" w:rsidP="003F37E6">
      <w:pPr>
        <w:pStyle w:val="SingleTxtG"/>
        <w:rPr>
          <w:color w:val="000000" w:themeColor="text1"/>
        </w:rPr>
      </w:pPr>
      <w:r w:rsidRPr="00ED7B04">
        <w:rPr>
          <w:color w:val="000000" w:themeColor="text1"/>
        </w:rPr>
        <w:t>104.</w:t>
      </w:r>
      <w:r w:rsidRPr="00ED7B04">
        <w:rPr>
          <w:color w:val="000000" w:themeColor="text1"/>
        </w:rPr>
        <w:tab/>
        <w:t>The Government has made considerable progress in providing land to the marginalised communities. A Commission of Inquiry on the claims of ancestral land rights and restitution was commissioned by the Head of State in 2019. The Commission need to identify alternative restorative measures to restore social justice as well as ensure economic empowerment of the affected communities. In addition, coordinators were also appointed from the affected communities as focal persons. The responsibility of this coordinators is to mobilize communities to stand up for their rights and to report any kind of discrimination against them and to mobilize themselves to take charge of their development.</w:t>
      </w:r>
    </w:p>
    <w:p w14:paraId="63ECDDF1" w14:textId="77777777" w:rsidR="003F37E6" w:rsidRPr="00ED7B04" w:rsidRDefault="003F37E6" w:rsidP="003F37E6">
      <w:pPr>
        <w:pStyle w:val="SingleTxtG"/>
        <w:rPr>
          <w:color w:val="000000" w:themeColor="text1"/>
        </w:rPr>
      </w:pPr>
      <w:r w:rsidRPr="00ED7B04">
        <w:rPr>
          <w:color w:val="000000" w:themeColor="text1"/>
        </w:rPr>
        <w:t>105.</w:t>
      </w:r>
      <w:r w:rsidRPr="00ED7B04">
        <w:rPr>
          <w:color w:val="000000" w:themeColor="text1"/>
        </w:rPr>
        <w:tab/>
        <w:t xml:space="preserve">The extraction and exploration of natural resources such as minerals is regulated by the Minerals (Prospecting and Mining) Act, 1992 (Act No.33 of 1992). In terms of this Act all prospecting and exploration rights are vested in the State and the power to grant mining licenses vests in the Minister of Mines and Energy. The Namibian Constitution by virtue of Article 100 provides that land, water and natural resources below and above the surface of the land in the continental shelf and within the territorial waters and the exclusive economic zone of Namibia shall belong to the State if they are not otherwise lawfully owned. </w:t>
      </w:r>
    </w:p>
    <w:p w14:paraId="110B45F0" w14:textId="77777777" w:rsidR="003F37E6" w:rsidRPr="00ED7B04" w:rsidRDefault="003F37E6" w:rsidP="003F37E6">
      <w:pPr>
        <w:pStyle w:val="SingleTxtG"/>
        <w:rPr>
          <w:color w:val="000000" w:themeColor="text1"/>
        </w:rPr>
      </w:pPr>
      <w:r w:rsidRPr="00ED7B04">
        <w:rPr>
          <w:color w:val="000000" w:themeColor="text1"/>
        </w:rPr>
        <w:t>106.</w:t>
      </w:r>
      <w:r w:rsidRPr="00ED7B04">
        <w:rPr>
          <w:color w:val="000000" w:themeColor="text1"/>
        </w:rPr>
        <w:tab/>
        <w:t xml:space="preserve">In addition, section 3(2)(b) of the Environmental Management Act, 2007 (Act No. 7 of 2007), provides for the involvement of the community in natural resources management and that the sharing of benefits arising from the use of the resources must be promoted and facilitated. </w:t>
      </w:r>
    </w:p>
    <w:p w14:paraId="7886C46D" w14:textId="043F8B84" w:rsidR="003F37E6" w:rsidRPr="00ED7B04" w:rsidRDefault="003F37E6" w:rsidP="003F37E6">
      <w:pPr>
        <w:pStyle w:val="HChG"/>
        <w:rPr>
          <w:color w:val="000000" w:themeColor="text1"/>
        </w:rPr>
      </w:pPr>
      <w:r w:rsidRPr="00ED7B04">
        <w:rPr>
          <w:color w:val="000000" w:themeColor="text1"/>
        </w:rPr>
        <w:tab/>
      </w:r>
      <w:bookmarkStart w:id="31" w:name="_Toc103952592"/>
      <w:r w:rsidRPr="00ED7B04">
        <w:rPr>
          <w:color w:val="000000" w:themeColor="text1"/>
        </w:rPr>
        <w:t>III.</w:t>
      </w:r>
      <w:r w:rsidRPr="00ED7B04">
        <w:rPr>
          <w:color w:val="000000" w:themeColor="text1"/>
        </w:rPr>
        <w:tab/>
        <w:t>Articles of the Covenant (1</w:t>
      </w:r>
      <w:r w:rsidR="00EC2BEC">
        <w:rPr>
          <w:color w:val="000000" w:themeColor="text1"/>
        </w:rPr>
        <w:t>–</w:t>
      </w:r>
      <w:r w:rsidRPr="00ED7B04">
        <w:rPr>
          <w:color w:val="000000" w:themeColor="text1"/>
        </w:rPr>
        <w:t>27)</w:t>
      </w:r>
      <w:bookmarkEnd w:id="31"/>
    </w:p>
    <w:p w14:paraId="652A8B4C" w14:textId="6C03FF4D" w:rsidR="003F37E6" w:rsidRPr="00ED7B04" w:rsidRDefault="003F37E6" w:rsidP="003F37E6">
      <w:pPr>
        <w:pStyle w:val="H1G"/>
        <w:rPr>
          <w:i/>
          <w:iCs/>
          <w:color w:val="000000" w:themeColor="text1"/>
        </w:rPr>
      </w:pPr>
      <w:r w:rsidRPr="00ED7B04">
        <w:rPr>
          <w:color w:val="000000" w:themeColor="text1"/>
        </w:rPr>
        <w:tab/>
      </w:r>
      <w:r w:rsidRPr="00ED7B04">
        <w:rPr>
          <w:color w:val="000000" w:themeColor="text1"/>
        </w:rPr>
        <w:tab/>
      </w:r>
      <w:bookmarkStart w:id="32" w:name="_Toc103952593"/>
      <w:r w:rsidRPr="00ED7B04">
        <w:rPr>
          <w:color w:val="000000" w:themeColor="text1"/>
        </w:rPr>
        <w:t>Article 1</w:t>
      </w:r>
      <w:r w:rsidR="00F5753F">
        <w:rPr>
          <w:color w:val="000000" w:themeColor="text1"/>
        </w:rPr>
        <w:br/>
      </w:r>
      <w:r w:rsidRPr="00ED7B04">
        <w:rPr>
          <w:color w:val="000000" w:themeColor="text1"/>
        </w:rPr>
        <w:t>The right to self-determination of peoples</w:t>
      </w:r>
      <w:bookmarkEnd w:id="32"/>
    </w:p>
    <w:p w14:paraId="2C2ECCA2" w14:textId="77777777" w:rsidR="003F37E6" w:rsidRPr="00ED7B04" w:rsidRDefault="003F37E6" w:rsidP="003F37E6">
      <w:pPr>
        <w:pStyle w:val="SingleTxtG"/>
        <w:rPr>
          <w:b/>
          <w:iCs/>
          <w:color w:val="000000" w:themeColor="text1"/>
        </w:rPr>
      </w:pPr>
      <w:r w:rsidRPr="00ED7B04">
        <w:rPr>
          <w:iCs/>
          <w:color w:val="000000" w:themeColor="text1"/>
        </w:rPr>
        <w:t>107.</w:t>
      </w:r>
      <w:r w:rsidRPr="00ED7B04">
        <w:rPr>
          <w:iCs/>
          <w:color w:val="000000" w:themeColor="text1"/>
        </w:rPr>
        <w:tab/>
      </w:r>
      <w:r w:rsidRPr="00ED7B04">
        <w:rPr>
          <w:color w:val="000000" w:themeColor="text1"/>
        </w:rPr>
        <w:t>Namibia is a unitary state by virtue of Article 1 of the Constitution. The Government recognises limited self-determination to traditional authorities.</w:t>
      </w:r>
      <w:r>
        <w:rPr>
          <w:color w:val="000000" w:themeColor="text1"/>
        </w:rPr>
        <w:t xml:space="preserve"> </w:t>
      </w:r>
      <w:r w:rsidRPr="00ED7B04">
        <w:rPr>
          <w:color w:val="000000" w:themeColor="text1"/>
        </w:rPr>
        <w:t>Since customary law is recognised under the Constitution, the state upon application by a particular community and/or ethnic group may grant recognition to such a group. In terms of the Traditional Authorities Act, 2000 (Act No. 25 of 2000). The said traditional authorities have limited control over land, grazing as well as water rights in communal areas.</w:t>
      </w:r>
      <w:r>
        <w:rPr>
          <w:color w:val="000000" w:themeColor="text1"/>
        </w:rPr>
        <w:t xml:space="preserve"> </w:t>
      </w:r>
      <w:r w:rsidRPr="00ED7B04">
        <w:rPr>
          <w:color w:val="000000" w:themeColor="text1"/>
        </w:rPr>
        <w:t>The Traditional Authorities Act, 2000 (Act No. 25 of 2000), the Communal Land Reform Act, 2002 (Act No. 5 of 2002) and the Community Courts Act, 2003 (Act No. 10 of 2003) governs the affairs of Namibia’s traditional authorities.</w:t>
      </w:r>
    </w:p>
    <w:p w14:paraId="1A6D3D84" w14:textId="77777777" w:rsidR="003F37E6" w:rsidRPr="00ED7B04" w:rsidRDefault="003F37E6" w:rsidP="003F37E6">
      <w:pPr>
        <w:pStyle w:val="SingleTxtG"/>
        <w:rPr>
          <w:b/>
          <w:iCs/>
          <w:color w:val="000000" w:themeColor="text1"/>
        </w:rPr>
      </w:pPr>
      <w:r w:rsidRPr="00ED7B04">
        <w:rPr>
          <w:iCs/>
          <w:color w:val="000000" w:themeColor="text1"/>
        </w:rPr>
        <w:t>108.</w:t>
      </w:r>
      <w:r w:rsidRPr="00ED7B04">
        <w:rPr>
          <w:iCs/>
          <w:color w:val="000000" w:themeColor="text1"/>
        </w:rPr>
        <w:tab/>
      </w:r>
      <w:r w:rsidRPr="00ED7B04">
        <w:rPr>
          <w:color w:val="000000" w:themeColor="text1"/>
        </w:rPr>
        <w:t xml:space="preserve">Traditional leaders in the country are appointed on the basis of the customary laws of their particular community. The jurisdiction of community courts has been developed to leave the common law distinction of criminal and civil matters aside and give respect to the perception of compensation under customary laws. In other words, customary law compensation balances the economic side of the loss, but also has, in terms of the conventional criminal/civil matter dichotomy, a punitive element. Therefore, some matters although handled by the national courts, can also be handled by traditional authorities based on their customary laws. </w:t>
      </w:r>
    </w:p>
    <w:p w14:paraId="6BDDC28C" w14:textId="77777777" w:rsidR="003F37E6" w:rsidRPr="00ED7B04" w:rsidRDefault="003F37E6" w:rsidP="003F37E6">
      <w:pPr>
        <w:pStyle w:val="SingleTxtG"/>
        <w:rPr>
          <w:b/>
          <w:iCs/>
          <w:color w:val="000000" w:themeColor="text1"/>
        </w:rPr>
      </w:pPr>
      <w:r w:rsidRPr="00ED7B04">
        <w:rPr>
          <w:iCs/>
          <w:color w:val="000000" w:themeColor="text1"/>
        </w:rPr>
        <w:t>109.</w:t>
      </w:r>
      <w:r w:rsidRPr="00ED7B04">
        <w:rPr>
          <w:iCs/>
          <w:color w:val="000000" w:themeColor="text1"/>
        </w:rPr>
        <w:tab/>
      </w:r>
      <w:r w:rsidRPr="00ED7B04">
        <w:rPr>
          <w:color w:val="000000" w:themeColor="text1"/>
        </w:rPr>
        <w:t xml:space="preserve">In addition to the information contained in response to the recommendation 43 and 44 above, in order to ensure that Namibians, including marginalised communities, have access to the country’s natural wealth and resources, the Government issued </w:t>
      </w:r>
      <w:r w:rsidRPr="00ED7B04">
        <w:rPr>
          <w:bCs/>
          <w:color w:val="000000" w:themeColor="text1"/>
        </w:rPr>
        <w:t>additional conditions to the allocation of Mining Licences (MLs) to be included in notices of intention to grant new MLs. The conditions are contained in the Minerals (Prospecting and Mining) Act, 1992 (Act No. 33 of 1992).</w:t>
      </w:r>
    </w:p>
    <w:p w14:paraId="357D6DA5" w14:textId="6A09C8CD" w:rsidR="003F37E6" w:rsidRPr="00ED7B04" w:rsidRDefault="003F37E6" w:rsidP="003F37E6">
      <w:pPr>
        <w:pStyle w:val="H1G"/>
        <w:rPr>
          <w:color w:val="000000" w:themeColor="text1"/>
        </w:rPr>
      </w:pPr>
      <w:r w:rsidRPr="00ED7B04">
        <w:rPr>
          <w:color w:val="000000" w:themeColor="text1"/>
        </w:rPr>
        <w:tab/>
      </w:r>
      <w:r w:rsidRPr="00ED7B04">
        <w:rPr>
          <w:color w:val="000000" w:themeColor="text1"/>
        </w:rPr>
        <w:tab/>
      </w:r>
      <w:bookmarkStart w:id="33" w:name="_Toc103952594"/>
      <w:r w:rsidRPr="00ED7B04">
        <w:rPr>
          <w:color w:val="000000" w:themeColor="text1"/>
        </w:rPr>
        <w:t>Article 2</w:t>
      </w:r>
      <w:r w:rsidR="00845ECF">
        <w:rPr>
          <w:color w:val="000000" w:themeColor="text1"/>
        </w:rPr>
        <w:br/>
      </w:r>
      <w:r w:rsidRPr="00ED7B04">
        <w:rPr>
          <w:color w:val="000000" w:themeColor="text1"/>
        </w:rPr>
        <w:t>Implementation of the Covenant at national level</w:t>
      </w:r>
      <w:bookmarkEnd w:id="33"/>
    </w:p>
    <w:p w14:paraId="27E4254A" w14:textId="77777777" w:rsidR="003F37E6" w:rsidRPr="00ED7B04" w:rsidRDefault="003F37E6" w:rsidP="003F37E6">
      <w:pPr>
        <w:pStyle w:val="SingleTxtG"/>
        <w:rPr>
          <w:color w:val="000000" w:themeColor="text1"/>
        </w:rPr>
      </w:pPr>
      <w:r w:rsidRPr="00ED7B04">
        <w:rPr>
          <w:color w:val="000000" w:themeColor="text1"/>
        </w:rPr>
        <w:t>110.</w:t>
      </w:r>
      <w:r w:rsidRPr="00ED7B04">
        <w:rPr>
          <w:color w:val="000000" w:themeColor="text1"/>
        </w:rPr>
        <w:tab/>
        <w:t xml:space="preserve">By virtue of Article 144 of the Namibian Constitution, Namibia follows a monist system in the implementation of international law. This means that provisions of the Covenant where necessary can be invoked by courts of law. In the case of </w:t>
      </w:r>
      <w:r w:rsidRPr="00ED7B04">
        <w:rPr>
          <w:bCs/>
          <w:i/>
          <w:iCs/>
          <w:color w:val="000000" w:themeColor="text1"/>
        </w:rPr>
        <w:t>Jaco Kennedy and Kevin Townsend vs Minister of Safety and Security and 5 others.</w:t>
      </w:r>
      <w:r w:rsidRPr="00931221">
        <w:rPr>
          <w:rStyle w:val="FootnoteReference"/>
        </w:rPr>
        <w:footnoteReference w:id="6"/>
      </w:r>
      <w:r w:rsidRPr="00ED7B04">
        <w:rPr>
          <w:color w:val="000000" w:themeColor="text1"/>
        </w:rPr>
        <w:t xml:space="preserve"> The two applicants challenged the respondent for putting handcuffs on them while being transported to the trial court while they are still unconvicted trial awaiting inmates. They contended that this kind of treatment is inhuman, cruel and degrading as it violates their fundamental rights as stipulated in Article 8 (1) of the Namibian Constitution and Article 10(1) of the International Covenant on civil and Political Rights (ICCPR). The court, relying on the Supreme Court judgment in the case of Namundjebo and Others v Commanding Officer, Windhoek Prison and Another 1999 NR 271 (SC), held that the conduct of placing unconvicted trial awaiting persons in chains and other mechanical restraints like handcuffs is unconstitutional on the basis that it is, ‘under any circumstances’, offensive of Article 8 of the Namibian constitution.</w:t>
      </w:r>
      <w:r>
        <w:rPr>
          <w:color w:val="000000" w:themeColor="text1"/>
        </w:rPr>
        <w:t xml:space="preserve"> </w:t>
      </w:r>
      <w:r w:rsidRPr="00ED7B04">
        <w:rPr>
          <w:color w:val="000000" w:themeColor="text1"/>
        </w:rPr>
        <w:t xml:space="preserve">and Article 10(1) of the ICCPR. In this case the applicants relied on the provisions of the ICCPR to make their claim, and the Court in granting judgment interpreted and relied upon the same provisions, this is an indication that the ICCPR is used by the right holders and the courts in Namibia. </w:t>
      </w:r>
    </w:p>
    <w:p w14:paraId="76775342" w14:textId="77777777" w:rsidR="003F37E6" w:rsidRPr="00ED7B04" w:rsidRDefault="003F37E6" w:rsidP="003F37E6">
      <w:pPr>
        <w:pStyle w:val="SingleTxtG"/>
        <w:rPr>
          <w:color w:val="000000" w:themeColor="text1"/>
          <w:lang w:eastAsia="en-ZA"/>
        </w:rPr>
      </w:pPr>
      <w:r w:rsidRPr="00ED7B04">
        <w:rPr>
          <w:color w:val="000000" w:themeColor="text1"/>
          <w:lang w:eastAsia="en-ZA"/>
        </w:rPr>
        <w:t>111.</w:t>
      </w:r>
      <w:r w:rsidRPr="00ED7B04">
        <w:rPr>
          <w:color w:val="000000" w:themeColor="text1"/>
          <w:lang w:eastAsia="en-ZA"/>
        </w:rPr>
        <w:tab/>
      </w:r>
      <w:r w:rsidRPr="00ED7B04">
        <w:rPr>
          <w:color w:val="000000" w:themeColor="text1"/>
        </w:rPr>
        <w:t>In efforts to implement the provisions of the Covenant, the Government has develop policies and enacted laws aimed at protecting its citizens against discrimination and other human rights violations. In 2019, parliament passed the Repeal of Obsolete Laws Act, 2018 (Act No.</w:t>
      </w:r>
      <w:r w:rsidRPr="00ED7B04">
        <w:rPr>
          <w:rFonts w:eastAsia="TimesNewRomanPS-BoldMT"/>
          <w:color w:val="000000" w:themeColor="text1"/>
        </w:rPr>
        <w:t xml:space="preserve"> 21 of 2018.) The said Act provide for the repeal of certain obsolete laws.</w:t>
      </w:r>
      <w:r>
        <w:rPr>
          <w:rFonts w:eastAsia="TimesNewRomanPS-BoldMT"/>
          <w:color w:val="000000" w:themeColor="text1"/>
        </w:rPr>
        <w:t xml:space="preserve"> </w:t>
      </w:r>
      <w:r w:rsidRPr="00ED7B04">
        <w:rPr>
          <w:color w:val="000000" w:themeColor="text1"/>
          <w:lang w:eastAsia="en-ZA"/>
        </w:rPr>
        <w:t>The intention of the Act is to remove 143 proclamations, ordinances and Acts from the statute books. Many of these laws, by-laws, regulations, proclamations and ordinances are discriminatory on the grounds of sex, race, colour, ethnic origin, religion, creed and social and economic status.</w:t>
      </w:r>
    </w:p>
    <w:p w14:paraId="5AC200D6" w14:textId="77777777" w:rsidR="003F37E6" w:rsidRPr="00ED7B04" w:rsidRDefault="003F37E6" w:rsidP="003F37E6">
      <w:pPr>
        <w:pStyle w:val="H23G"/>
        <w:rPr>
          <w:color w:val="000000" w:themeColor="text1"/>
        </w:rPr>
      </w:pPr>
      <w:bookmarkStart w:id="34" w:name="_Toc16673743"/>
      <w:r w:rsidRPr="00ED7B04">
        <w:rPr>
          <w:color w:val="000000" w:themeColor="text1"/>
        </w:rPr>
        <w:tab/>
      </w:r>
      <w:r w:rsidRPr="00ED7B04">
        <w:rPr>
          <w:color w:val="000000" w:themeColor="text1"/>
        </w:rPr>
        <w:tab/>
      </w:r>
      <w:r w:rsidRPr="00ED7B04">
        <w:rPr>
          <w:color w:val="000000" w:themeColor="text1"/>
        </w:rPr>
        <w:tab/>
        <w:t xml:space="preserve">Dissemination of information about the </w:t>
      </w:r>
      <w:bookmarkEnd w:id="34"/>
      <w:r w:rsidRPr="00ED7B04">
        <w:rPr>
          <w:color w:val="000000" w:themeColor="text1"/>
        </w:rPr>
        <w:t>Covenant</w:t>
      </w:r>
    </w:p>
    <w:p w14:paraId="5FA7074E" w14:textId="1288EFD5" w:rsidR="003F37E6" w:rsidRPr="00ED7B04" w:rsidRDefault="003F37E6" w:rsidP="003F37E6">
      <w:pPr>
        <w:pStyle w:val="SingleTxtG"/>
        <w:rPr>
          <w:b/>
          <w:bCs/>
          <w:color w:val="000000" w:themeColor="text1"/>
          <w:kern w:val="36"/>
        </w:rPr>
      </w:pPr>
      <w:r w:rsidRPr="00ED7B04">
        <w:rPr>
          <w:color w:val="000000" w:themeColor="text1"/>
          <w:kern w:val="36"/>
        </w:rPr>
        <w:t>112.</w:t>
      </w:r>
      <w:r w:rsidRPr="00ED7B04">
        <w:rPr>
          <w:color w:val="000000" w:themeColor="text1"/>
          <w:kern w:val="36"/>
        </w:rPr>
        <w:tab/>
      </w:r>
      <w:r w:rsidRPr="00ED7B04">
        <w:rPr>
          <w:rFonts w:eastAsia="Calibri"/>
          <w:color w:val="000000" w:themeColor="text1"/>
        </w:rPr>
        <w:t>In an effort to disseminate information about the Covenant, the state party has undertaken the following measures:</w:t>
      </w:r>
    </w:p>
    <w:p w14:paraId="25D014F4" w14:textId="7EB3C8C6" w:rsidR="003F37E6" w:rsidRPr="00ED7B04" w:rsidRDefault="004D696E" w:rsidP="004D696E">
      <w:pPr>
        <w:pStyle w:val="SingleTxtG"/>
        <w:rPr>
          <w:b/>
          <w:bCs/>
          <w:color w:val="000000" w:themeColor="text1"/>
          <w:kern w:val="36"/>
        </w:rPr>
      </w:pPr>
      <w:r>
        <w:rPr>
          <w:rFonts w:eastAsia="Calibri"/>
          <w:bCs/>
          <w:color w:val="000000" w:themeColor="text1"/>
          <w:kern w:val="36"/>
        </w:rPr>
        <w:tab/>
      </w:r>
      <w:r w:rsidR="003F37E6" w:rsidRPr="00ED7B04">
        <w:rPr>
          <w:rFonts w:eastAsia="Calibri"/>
          <w:bCs/>
          <w:color w:val="000000" w:themeColor="text1"/>
          <w:kern w:val="36"/>
        </w:rPr>
        <w:t>(a)</w:t>
      </w:r>
      <w:r w:rsidR="003F37E6" w:rsidRPr="00ED7B04">
        <w:rPr>
          <w:rFonts w:eastAsia="Calibri"/>
          <w:bCs/>
          <w:color w:val="000000" w:themeColor="text1"/>
          <w:kern w:val="36"/>
        </w:rPr>
        <w:tab/>
      </w:r>
      <w:r w:rsidR="003F37E6" w:rsidRPr="00ED7B04">
        <w:rPr>
          <w:rFonts w:eastAsia="Calibri"/>
          <w:color w:val="000000" w:themeColor="text1"/>
        </w:rPr>
        <w:t>In 2016 the Government of the Republic of Namibia through Inter-Ministerial Committee on Human Rights and International Humanitarian Law (IMC) chaired by the Ministry of Justice with the</w:t>
      </w:r>
      <w:r w:rsidR="003F37E6">
        <w:rPr>
          <w:rFonts w:eastAsia="Calibri"/>
          <w:color w:val="000000" w:themeColor="text1"/>
        </w:rPr>
        <w:t xml:space="preserve"> </w:t>
      </w:r>
      <w:r w:rsidR="003F37E6" w:rsidRPr="00ED7B04">
        <w:rPr>
          <w:rFonts w:eastAsia="Calibri"/>
          <w:color w:val="000000" w:themeColor="text1"/>
        </w:rPr>
        <w:t>assistance from the United Nations Population Fund (UNFPA) compiled two booklets on the outcome of Namibia’s Universal</w:t>
      </w:r>
      <w:r w:rsidR="003F37E6">
        <w:rPr>
          <w:rFonts w:eastAsia="Calibri"/>
          <w:color w:val="000000" w:themeColor="text1"/>
        </w:rPr>
        <w:t xml:space="preserve"> </w:t>
      </w:r>
      <w:r w:rsidR="003F37E6" w:rsidRPr="00ED7B04">
        <w:rPr>
          <w:rFonts w:eastAsia="Calibri"/>
          <w:color w:val="000000" w:themeColor="text1"/>
        </w:rPr>
        <w:t>Periodic Review under the Human Rights Council on the following Treaties/Conventions: Convention on the Elimination of All Forms of Discrimination Against Women.(CEDAW), the International Covenant on Civil and Political Rights (ICCPR), International Covenant on Economic, Social and Cultural Rights (ICESCR), and the International Convention on All Forms of Racial Discrimination (ICERD). The said booklets were then distributed to university and community libraries across the country, local NGOs as well as to political parties;</w:t>
      </w:r>
    </w:p>
    <w:p w14:paraId="3AC09168" w14:textId="522A5136" w:rsidR="003F37E6" w:rsidRPr="00ED7B04" w:rsidRDefault="004D696E" w:rsidP="004D696E">
      <w:pPr>
        <w:pStyle w:val="SingleTxtG"/>
        <w:rPr>
          <w:b/>
          <w:bCs/>
          <w:color w:val="000000" w:themeColor="text1"/>
          <w:kern w:val="36"/>
        </w:rPr>
      </w:pPr>
      <w:r>
        <w:rPr>
          <w:rFonts w:eastAsia="Calibri"/>
          <w:bCs/>
          <w:color w:val="000000" w:themeColor="text1"/>
          <w:kern w:val="36"/>
        </w:rPr>
        <w:tab/>
      </w:r>
      <w:r w:rsidR="003F37E6" w:rsidRPr="00ED7B04">
        <w:rPr>
          <w:rFonts w:eastAsia="Calibri"/>
          <w:bCs/>
          <w:color w:val="000000" w:themeColor="text1"/>
          <w:kern w:val="36"/>
        </w:rPr>
        <w:t>(b)</w:t>
      </w:r>
      <w:r w:rsidR="003F37E6" w:rsidRPr="00ED7B04">
        <w:rPr>
          <w:rFonts w:eastAsia="Calibri"/>
          <w:bCs/>
          <w:color w:val="000000" w:themeColor="text1"/>
          <w:kern w:val="36"/>
        </w:rPr>
        <w:tab/>
      </w:r>
      <w:r w:rsidR="003F37E6" w:rsidRPr="00ED7B04">
        <w:rPr>
          <w:rFonts w:eastAsia="Calibri"/>
          <w:color w:val="000000" w:themeColor="text1"/>
        </w:rPr>
        <w:t>In the same year (2016) the Government through the Ministry of Justice in conjunction with the University of Namibia held a public lecture on Namibia’s human rights obligations under various UN human rights treaties including CEDAW;</w:t>
      </w:r>
    </w:p>
    <w:p w14:paraId="0897288A" w14:textId="3C7A5311" w:rsidR="003F37E6" w:rsidRPr="00ED7B04" w:rsidRDefault="004D696E" w:rsidP="004D696E">
      <w:pPr>
        <w:pStyle w:val="SingleTxtG"/>
        <w:rPr>
          <w:b/>
          <w:bCs/>
          <w:color w:val="000000" w:themeColor="text1"/>
          <w:kern w:val="36"/>
        </w:rPr>
      </w:pPr>
      <w:r>
        <w:rPr>
          <w:rFonts w:eastAsia="Calibri"/>
          <w:bCs/>
          <w:color w:val="000000" w:themeColor="text1"/>
          <w:kern w:val="36"/>
        </w:rPr>
        <w:tab/>
      </w:r>
      <w:r w:rsidR="003F37E6" w:rsidRPr="00ED7B04">
        <w:rPr>
          <w:rFonts w:eastAsia="Calibri"/>
          <w:bCs/>
          <w:color w:val="000000" w:themeColor="text1"/>
          <w:kern w:val="36"/>
        </w:rPr>
        <w:t>(c)</w:t>
      </w:r>
      <w:r w:rsidR="003F37E6" w:rsidRPr="00ED7B04">
        <w:rPr>
          <w:rFonts w:eastAsia="Calibri"/>
          <w:bCs/>
          <w:color w:val="000000" w:themeColor="text1"/>
          <w:kern w:val="36"/>
        </w:rPr>
        <w:tab/>
      </w:r>
      <w:r w:rsidR="003F37E6" w:rsidRPr="00ED7B04">
        <w:rPr>
          <w:rFonts w:eastAsia="Calibri"/>
          <w:color w:val="000000" w:themeColor="text1"/>
        </w:rPr>
        <w:t>In 2017, the Government embarked on a project to publish a compendium of all human rights reports that Namibia has submitted to various treaty bodies since 1992. The said compendium which includes all the State reports was also distributed to universities, parliamentarians and local NGOs for further dissemination to members of the public countrywide; and</w:t>
      </w:r>
    </w:p>
    <w:p w14:paraId="29FADCDF" w14:textId="3BD193D5" w:rsidR="003F37E6" w:rsidRPr="00ED7B04" w:rsidRDefault="004D696E" w:rsidP="004D696E">
      <w:pPr>
        <w:pStyle w:val="SingleTxtG"/>
        <w:rPr>
          <w:b/>
          <w:bCs/>
          <w:color w:val="000000" w:themeColor="text1"/>
          <w:kern w:val="36"/>
        </w:rPr>
      </w:pPr>
      <w:r>
        <w:rPr>
          <w:rFonts w:eastAsia="Calibri"/>
          <w:bCs/>
          <w:color w:val="000000" w:themeColor="text1"/>
          <w:kern w:val="36"/>
        </w:rPr>
        <w:tab/>
      </w:r>
      <w:r w:rsidR="003F37E6" w:rsidRPr="00ED7B04">
        <w:rPr>
          <w:rFonts w:eastAsia="Calibri"/>
          <w:bCs/>
          <w:color w:val="000000" w:themeColor="text1"/>
          <w:kern w:val="36"/>
        </w:rPr>
        <w:t>(d)</w:t>
      </w:r>
      <w:r w:rsidR="003F37E6" w:rsidRPr="00ED7B04">
        <w:rPr>
          <w:rFonts w:eastAsia="Calibri"/>
          <w:bCs/>
          <w:color w:val="000000" w:themeColor="text1"/>
          <w:kern w:val="36"/>
        </w:rPr>
        <w:tab/>
      </w:r>
      <w:r w:rsidR="003F37E6" w:rsidRPr="00ED7B04">
        <w:rPr>
          <w:rFonts w:eastAsia="Calibri"/>
          <w:color w:val="000000" w:themeColor="text1"/>
        </w:rPr>
        <w:t xml:space="preserve">The Office of the Ombudsman also carried out nationwide dissemination campaigns of Namibia’s implementation of its obligations under various human rights treaties. </w:t>
      </w:r>
    </w:p>
    <w:p w14:paraId="17F82D55" w14:textId="0DDA5AEA" w:rsidR="003F37E6" w:rsidRPr="00ED7B04" w:rsidRDefault="003F37E6" w:rsidP="003F37E6">
      <w:pPr>
        <w:pStyle w:val="H1G"/>
        <w:rPr>
          <w:color w:val="000000" w:themeColor="text1"/>
        </w:rPr>
      </w:pPr>
      <w:r w:rsidRPr="00ED7B04">
        <w:rPr>
          <w:color w:val="000000" w:themeColor="text1"/>
        </w:rPr>
        <w:tab/>
      </w:r>
      <w:r w:rsidRPr="00ED7B04">
        <w:rPr>
          <w:color w:val="000000" w:themeColor="text1"/>
        </w:rPr>
        <w:tab/>
      </w:r>
      <w:bookmarkStart w:id="35" w:name="_Toc103952595"/>
      <w:r w:rsidRPr="00ED7B04">
        <w:rPr>
          <w:color w:val="000000" w:themeColor="text1"/>
        </w:rPr>
        <w:t>Article 3</w:t>
      </w:r>
      <w:r w:rsidR="00DC23D1">
        <w:rPr>
          <w:color w:val="000000" w:themeColor="text1"/>
        </w:rPr>
        <w:br/>
      </w:r>
      <w:r w:rsidRPr="00ED7B04">
        <w:rPr>
          <w:color w:val="000000" w:themeColor="text1"/>
        </w:rPr>
        <w:t>Equality of rights between men and women</w:t>
      </w:r>
      <w:bookmarkEnd w:id="35"/>
    </w:p>
    <w:p w14:paraId="26EFD2F3" w14:textId="77777777" w:rsidR="003F37E6" w:rsidRPr="00ED7B04" w:rsidRDefault="003F37E6" w:rsidP="007468EC">
      <w:pPr>
        <w:pStyle w:val="SingleTxtG"/>
        <w:spacing w:after="240"/>
        <w:rPr>
          <w:color w:val="000000" w:themeColor="text1"/>
        </w:rPr>
      </w:pPr>
      <w:r w:rsidRPr="00ED7B04">
        <w:rPr>
          <w:color w:val="000000" w:themeColor="text1"/>
        </w:rPr>
        <w:t>113.</w:t>
      </w:r>
      <w:r w:rsidRPr="00ED7B04">
        <w:rPr>
          <w:color w:val="000000" w:themeColor="text1"/>
        </w:rPr>
        <w:tab/>
        <w:t>Laws and mechanisms in place to combat all forms of gender discrimination remains the same as stated in the last report. However, government has made steady progress in ensuring that women are represented in managerial positions in both the public and private sectors. Below is a statistical table showing women’s representation in the workforce.</w:t>
      </w:r>
    </w:p>
    <w:p w14:paraId="2FE51703" w14:textId="77777777" w:rsidR="007468EC" w:rsidRDefault="003F37E6" w:rsidP="007468EC">
      <w:pPr>
        <w:pStyle w:val="Heading1"/>
      </w:pPr>
      <w:r w:rsidRPr="00ED7B04">
        <w:t>Table 13</w:t>
      </w:r>
    </w:p>
    <w:p w14:paraId="597C692D" w14:textId="3C94B4B3" w:rsidR="003F37E6" w:rsidRPr="00ED7B04" w:rsidRDefault="003F37E6" w:rsidP="003F37E6">
      <w:pPr>
        <w:pStyle w:val="SingleTxtG"/>
        <w:jc w:val="left"/>
        <w:rPr>
          <w:b/>
          <w:bCs/>
          <w:color w:val="000000" w:themeColor="text1"/>
        </w:rPr>
      </w:pPr>
      <w:r w:rsidRPr="00ED7B04">
        <w:rPr>
          <w:b/>
          <w:bCs/>
          <w:color w:val="000000" w:themeColor="text1"/>
        </w:rPr>
        <w:t>Workforce Profile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389"/>
        <w:gridCol w:w="1830"/>
        <w:gridCol w:w="1883"/>
      </w:tblGrid>
      <w:tr w:rsidR="003F37E6" w:rsidRPr="00054D4D" w14:paraId="777EB5E6" w14:textId="77777777" w:rsidTr="00054D4D">
        <w:trPr>
          <w:cantSplit/>
          <w:tblHeader/>
        </w:trPr>
        <w:tc>
          <w:tcPr>
            <w:tcW w:w="2268" w:type="dxa"/>
            <w:tcBorders>
              <w:top w:val="single" w:sz="4" w:space="0" w:color="auto"/>
              <w:bottom w:val="single" w:sz="12" w:space="0" w:color="auto"/>
            </w:tcBorders>
            <w:shd w:val="clear" w:color="auto" w:fill="auto"/>
            <w:vAlign w:val="bottom"/>
          </w:tcPr>
          <w:p w14:paraId="14DBC655" w14:textId="77777777" w:rsidR="003F37E6" w:rsidRPr="00054D4D" w:rsidRDefault="003F37E6" w:rsidP="00054D4D">
            <w:pPr>
              <w:suppressAutoHyphens w:val="0"/>
              <w:spacing w:before="80" w:after="80" w:line="200" w:lineRule="exact"/>
              <w:ind w:right="113"/>
              <w:rPr>
                <w:i/>
                <w:sz w:val="16"/>
                <w:szCs w:val="24"/>
              </w:rPr>
            </w:pPr>
          </w:p>
        </w:tc>
        <w:tc>
          <w:tcPr>
            <w:tcW w:w="1389" w:type="dxa"/>
            <w:tcBorders>
              <w:top w:val="single" w:sz="4" w:space="0" w:color="auto"/>
              <w:bottom w:val="single" w:sz="12" w:space="0" w:color="auto"/>
            </w:tcBorders>
            <w:shd w:val="clear" w:color="auto" w:fill="auto"/>
            <w:vAlign w:val="bottom"/>
          </w:tcPr>
          <w:p w14:paraId="4E545C55" w14:textId="77777777" w:rsidR="003F37E6" w:rsidRPr="00054D4D" w:rsidRDefault="003F37E6" w:rsidP="00054D4D">
            <w:pPr>
              <w:suppressAutoHyphens w:val="0"/>
              <w:spacing w:before="80" w:after="80" w:line="200" w:lineRule="exact"/>
              <w:ind w:right="113"/>
              <w:jc w:val="right"/>
              <w:rPr>
                <w:i/>
                <w:sz w:val="16"/>
                <w:szCs w:val="24"/>
              </w:rPr>
            </w:pPr>
            <w:r w:rsidRPr="00054D4D">
              <w:rPr>
                <w:i/>
                <w:sz w:val="16"/>
                <w:szCs w:val="24"/>
              </w:rPr>
              <w:t>Male</w:t>
            </w:r>
          </w:p>
        </w:tc>
        <w:tc>
          <w:tcPr>
            <w:tcW w:w="1830" w:type="dxa"/>
            <w:tcBorders>
              <w:top w:val="single" w:sz="4" w:space="0" w:color="auto"/>
              <w:bottom w:val="single" w:sz="12" w:space="0" w:color="auto"/>
            </w:tcBorders>
            <w:shd w:val="clear" w:color="auto" w:fill="auto"/>
            <w:vAlign w:val="bottom"/>
          </w:tcPr>
          <w:p w14:paraId="1566FE3A" w14:textId="77777777" w:rsidR="003F37E6" w:rsidRPr="00054D4D" w:rsidRDefault="003F37E6" w:rsidP="00054D4D">
            <w:pPr>
              <w:suppressAutoHyphens w:val="0"/>
              <w:spacing w:before="80" w:after="80" w:line="200" w:lineRule="exact"/>
              <w:ind w:right="113"/>
              <w:jc w:val="right"/>
              <w:rPr>
                <w:i/>
                <w:sz w:val="16"/>
                <w:szCs w:val="24"/>
              </w:rPr>
            </w:pPr>
            <w:r w:rsidRPr="00054D4D">
              <w:rPr>
                <w:i/>
                <w:sz w:val="16"/>
                <w:szCs w:val="24"/>
              </w:rPr>
              <w:t>Female</w:t>
            </w:r>
          </w:p>
        </w:tc>
        <w:tc>
          <w:tcPr>
            <w:tcW w:w="1883" w:type="dxa"/>
            <w:tcBorders>
              <w:top w:val="single" w:sz="4" w:space="0" w:color="auto"/>
              <w:bottom w:val="single" w:sz="12" w:space="0" w:color="auto"/>
            </w:tcBorders>
            <w:shd w:val="clear" w:color="auto" w:fill="auto"/>
            <w:vAlign w:val="bottom"/>
          </w:tcPr>
          <w:p w14:paraId="2B33A647" w14:textId="77777777" w:rsidR="003F37E6" w:rsidRPr="00054D4D" w:rsidRDefault="003F37E6" w:rsidP="00054D4D">
            <w:pPr>
              <w:suppressAutoHyphens w:val="0"/>
              <w:spacing w:before="80" w:after="80" w:line="200" w:lineRule="exact"/>
              <w:ind w:right="113"/>
              <w:jc w:val="right"/>
              <w:rPr>
                <w:i/>
                <w:sz w:val="16"/>
                <w:szCs w:val="24"/>
              </w:rPr>
            </w:pPr>
            <w:r w:rsidRPr="00054D4D">
              <w:rPr>
                <w:i/>
                <w:sz w:val="16"/>
                <w:szCs w:val="24"/>
              </w:rPr>
              <w:t>Total Labour Force</w:t>
            </w:r>
          </w:p>
        </w:tc>
      </w:tr>
      <w:tr w:rsidR="003F37E6" w:rsidRPr="00054D4D" w14:paraId="219366EF" w14:textId="77777777" w:rsidTr="00054D4D">
        <w:trPr>
          <w:cantSplit/>
        </w:trPr>
        <w:tc>
          <w:tcPr>
            <w:tcW w:w="2268" w:type="dxa"/>
            <w:tcBorders>
              <w:top w:val="single" w:sz="12" w:space="0" w:color="auto"/>
            </w:tcBorders>
            <w:shd w:val="clear" w:color="auto" w:fill="auto"/>
          </w:tcPr>
          <w:p w14:paraId="53153D07" w14:textId="77777777" w:rsidR="003F37E6" w:rsidRPr="00054D4D" w:rsidRDefault="003F37E6" w:rsidP="00054D4D">
            <w:pPr>
              <w:suppressAutoHyphens w:val="0"/>
              <w:spacing w:before="40" w:after="40" w:line="220" w:lineRule="exact"/>
              <w:ind w:right="113"/>
              <w:rPr>
                <w:bCs/>
                <w:sz w:val="18"/>
                <w:szCs w:val="24"/>
              </w:rPr>
            </w:pPr>
            <w:r w:rsidRPr="00054D4D">
              <w:rPr>
                <w:bCs/>
                <w:sz w:val="18"/>
                <w:szCs w:val="24"/>
              </w:rPr>
              <w:t>Labour force Survey 2016</w:t>
            </w:r>
          </w:p>
        </w:tc>
        <w:tc>
          <w:tcPr>
            <w:tcW w:w="1389" w:type="dxa"/>
            <w:tcBorders>
              <w:top w:val="single" w:sz="12" w:space="0" w:color="auto"/>
            </w:tcBorders>
            <w:shd w:val="clear" w:color="auto" w:fill="auto"/>
            <w:vAlign w:val="bottom"/>
          </w:tcPr>
          <w:p w14:paraId="70D314C6" w14:textId="5574AEE8" w:rsidR="003F37E6" w:rsidRPr="00054D4D" w:rsidRDefault="003F37E6" w:rsidP="00054D4D">
            <w:pPr>
              <w:suppressAutoHyphens w:val="0"/>
              <w:spacing w:before="40" w:after="40" w:line="220" w:lineRule="exact"/>
              <w:ind w:right="113"/>
              <w:jc w:val="right"/>
              <w:rPr>
                <w:bCs/>
                <w:sz w:val="18"/>
                <w:szCs w:val="24"/>
              </w:rPr>
            </w:pPr>
            <w:r w:rsidRPr="00054D4D">
              <w:rPr>
                <w:bCs/>
                <w:sz w:val="18"/>
                <w:szCs w:val="24"/>
              </w:rPr>
              <w:t>510</w:t>
            </w:r>
            <w:r w:rsidR="00054D4D">
              <w:rPr>
                <w:bCs/>
                <w:sz w:val="18"/>
                <w:szCs w:val="24"/>
              </w:rPr>
              <w:t xml:space="preserve"> </w:t>
            </w:r>
            <w:r w:rsidRPr="00054D4D">
              <w:rPr>
                <w:bCs/>
                <w:sz w:val="18"/>
                <w:szCs w:val="24"/>
              </w:rPr>
              <w:t>044</w:t>
            </w:r>
          </w:p>
        </w:tc>
        <w:tc>
          <w:tcPr>
            <w:tcW w:w="1830" w:type="dxa"/>
            <w:tcBorders>
              <w:top w:val="single" w:sz="12" w:space="0" w:color="auto"/>
            </w:tcBorders>
            <w:shd w:val="clear" w:color="auto" w:fill="auto"/>
            <w:vAlign w:val="bottom"/>
          </w:tcPr>
          <w:p w14:paraId="6CD0EAF6" w14:textId="798EFA02" w:rsidR="003F37E6" w:rsidRPr="00054D4D" w:rsidRDefault="003F37E6" w:rsidP="00054D4D">
            <w:pPr>
              <w:suppressAutoHyphens w:val="0"/>
              <w:spacing w:before="40" w:after="40" w:line="220" w:lineRule="exact"/>
              <w:ind w:right="113"/>
              <w:jc w:val="right"/>
              <w:rPr>
                <w:bCs/>
                <w:sz w:val="18"/>
                <w:szCs w:val="24"/>
              </w:rPr>
            </w:pPr>
            <w:r w:rsidRPr="00054D4D">
              <w:rPr>
                <w:bCs/>
                <w:sz w:val="18"/>
                <w:szCs w:val="24"/>
              </w:rPr>
              <w:t>516</w:t>
            </w:r>
            <w:r w:rsidR="00054D4D">
              <w:rPr>
                <w:bCs/>
                <w:sz w:val="18"/>
                <w:szCs w:val="24"/>
              </w:rPr>
              <w:t xml:space="preserve"> </w:t>
            </w:r>
            <w:r w:rsidRPr="00054D4D">
              <w:rPr>
                <w:bCs/>
                <w:sz w:val="18"/>
                <w:szCs w:val="24"/>
              </w:rPr>
              <w:t>224</w:t>
            </w:r>
          </w:p>
        </w:tc>
        <w:tc>
          <w:tcPr>
            <w:tcW w:w="1883" w:type="dxa"/>
            <w:tcBorders>
              <w:top w:val="single" w:sz="12" w:space="0" w:color="auto"/>
            </w:tcBorders>
            <w:shd w:val="clear" w:color="auto" w:fill="auto"/>
            <w:vAlign w:val="bottom"/>
          </w:tcPr>
          <w:p w14:paraId="25D2C319" w14:textId="759CA983" w:rsidR="003F37E6" w:rsidRPr="00054D4D" w:rsidRDefault="003F37E6" w:rsidP="00054D4D">
            <w:pPr>
              <w:suppressAutoHyphens w:val="0"/>
              <w:spacing w:before="40" w:after="40" w:line="220" w:lineRule="exact"/>
              <w:ind w:right="113"/>
              <w:jc w:val="right"/>
              <w:rPr>
                <w:bCs/>
                <w:sz w:val="18"/>
                <w:szCs w:val="24"/>
              </w:rPr>
            </w:pPr>
            <w:r w:rsidRPr="00054D4D">
              <w:rPr>
                <w:bCs/>
                <w:sz w:val="18"/>
                <w:szCs w:val="24"/>
              </w:rPr>
              <w:t>1</w:t>
            </w:r>
            <w:r w:rsidR="00054D4D">
              <w:rPr>
                <w:bCs/>
                <w:sz w:val="18"/>
                <w:szCs w:val="24"/>
              </w:rPr>
              <w:t xml:space="preserve"> </w:t>
            </w:r>
            <w:r w:rsidRPr="00054D4D">
              <w:rPr>
                <w:bCs/>
                <w:sz w:val="18"/>
                <w:szCs w:val="24"/>
              </w:rPr>
              <w:t>026</w:t>
            </w:r>
            <w:r w:rsidR="00054D4D">
              <w:rPr>
                <w:bCs/>
                <w:sz w:val="18"/>
                <w:szCs w:val="24"/>
              </w:rPr>
              <w:t xml:space="preserve"> </w:t>
            </w:r>
            <w:r w:rsidRPr="00054D4D">
              <w:rPr>
                <w:bCs/>
                <w:sz w:val="18"/>
                <w:szCs w:val="24"/>
              </w:rPr>
              <w:t>268</w:t>
            </w:r>
          </w:p>
        </w:tc>
      </w:tr>
      <w:tr w:rsidR="003F37E6" w:rsidRPr="00054D4D" w14:paraId="478485CA" w14:textId="77777777" w:rsidTr="00054D4D">
        <w:trPr>
          <w:cantSplit/>
        </w:trPr>
        <w:tc>
          <w:tcPr>
            <w:tcW w:w="2268" w:type="dxa"/>
            <w:shd w:val="clear" w:color="auto" w:fill="auto"/>
          </w:tcPr>
          <w:p w14:paraId="2EE091ED" w14:textId="77777777" w:rsidR="003F37E6" w:rsidRPr="00054D4D" w:rsidRDefault="003F37E6" w:rsidP="00054D4D">
            <w:pPr>
              <w:suppressAutoHyphens w:val="0"/>
              <w:spacing w:before="40" w:after="40" w:line="220" w:lineRule="exact"/>
              <w:ind w:right="113"/>
              <w:rPr>
                <w:bCs/>
                <w:sz w:val="18"/>
                <w:szCs w:val="24"/>
              </w:rPr>
            </w:pPr>
            <w:r w:rsidRPr="00054D4D">
              <w:rPr>
                <w:bCs/>
                <w:sz w:val="18"/>
                <w:szCs w:val="24"/>
              </w:rPr>
              <w:t>Labour Force Survey 2018</w:t>
            </w:r>
          </w:p>
        </w:tc>
        <w:tc>
          <w:tcPr>
            <w:tcW w:w="1389" w:type="dxa"/>
            <w:shd w:val="clear" w:color="auto" w:fill="auto"/>
            <w:vAlign w:val="bottom"/>
          </w:tcPr>
          <w:p w14:paraId="784B064A" w14:textId="1DC76536" w:rsidR="003F37E6" w:rsidRPr="00054D4D" w:rsidRDefault="003F37E6" w:rsidP="00054D4D">
            <w:pPr>
              <w:suppressAutoHyphens w:val="0"/>
              <w:spacing w:before="40" w:after="40" w:line="220" w:lineRule="exact"/>
              <w:ind w:right="113"/>
              <w:jc w:val="right"/>
              <w:rPr>
                <w:bCs/>
                <w:sz w:val="18"/>
                <w:szCs w:val="24"/>
              </w:rPr>
            </w:pPr>
            <w:r w:rsidRPr="00054D4D">
              <w:rPr>
                <w:bCs/>
                <w:sz w:val="18"/>
                <w:szCs w:val="24"/>
              </w:rPr>
              <w:t>535</w:t>
            </w:r>
            <w:r w:rsidR="00054D4D">
              <w:rPr>
                <w:bCs/>
                <w:sz w:val="18"/>
                <w:szCs w:val="24"/>
              </w:rPr>
              <w:t xml:space="preserve"> </w:t>
            </w:r>
            <w:r w:rsidRPr="00054D4D">
              <w:rPr>
                <w:bCs/>
                <w:sz w:val="18"/>
                <w:szCs w:val="24"/>
              </w:rPr>
              <w:t>412</w:t>
            </w:r>
          </w:p>
        </w:tc>
        <w:tc>
          <w:tcPr>
            <w:tcW w:w="1830" w:type="dxa"/>
            <w:shd w:val="clear" w:color="auto" w:fill="auto"/>
            <w:vAlign w:val="bottom"/>
          </w:tcPr>
          <w:p w14:paraId="713D32E0" w14:textId="6E1BA277" w:rsidR="003F37E6" w:rsidRPr="00054D4D" w:rsidRDefault="003F37E6" w:rsidP="00054D4D">
            <w:pPr>
              <w:suppressAutoHyphens w:val="0"/>
              <w:spacing w:before="40" w:after="40" w:line="220" w:lineRule="exact"/>
              <w:ind w:right="113"/>
              <w:jc w:val="right"/>
              <w:rPr>
                <w:bCs/>
                <w:sz w:val="18"/>
                <w:szCs w:val="24"/>
              </w:rPr>
            </w:pPr>
            <w:r w:rsidRPr="00054D4D">
              <w:rPr>
                <w:bCs/>
                <w:sz w:val="18"/>
                <w:szCs w:val="24"/>
              </w:rPr>
              <w:t>554</w:t>
            </w:r>
            <w:r w:rsidR="00054D4D">
              <w:rPr>
                <w:bCs/>
                <w:sz w:val="18"/>
                <w:szCs w:val="24"/>
              </w:rPr>
              <w:t xml:space="preserve"> </w:t>
            </w:r>
            <w:r w:rsidRPr="00054D4D">
              <w:rPr>
                <w:bCs/>
                <w:sz w:val="18"/>
                <w:szCs w:val="24"/>
              </w:rPr>
              <w:t>741</w:t>
            </w:r>
          </w:p>
        </w:tc>
        <w:tc>
          <w:tcPr>
            <w:tcW w:w="1883" w:type="dxa"/>
            <w:shd w:val="clear" w:color="auto" w:fill="auto"/>
            <w:vAlign w:val="bottom"/>
          </w:tcPr>
          <w:p w14:paraId="53D5AE17" w14:textId="61C078CF" w:rsidR="003F37E6" w:rsidRPr="00054D4D" w:rsidRDefault="003F37E6" w:rsidP="00054D4D">
            <w:pPr>
              <w:suppressAutoHyphens w:val="0"/>
              <w:spacing w:before="40" w:after="40" w:line="220" w:lineRule="exact"/>
              <w:ind w:right="113"/>
              <w:jc w:val="right"/>
              <w:rPr>
                <w:bCs/>
                <w:sz w:val="18"/>
                <w:szCs w:val="24"/>
              </w:rPr>
            </w:pPr>
            <w:r w:rsidRPr="00054D4D">
              <w:rPr>
                <w:bCs/>
                <w:sz w:val="18"/>
                <w:szCs w:val="24"/>
              </w:rPr>
              <w:t>1</w:t>
            </w:r>
            <w:r w:rsidR="00054D4D">
              <w:rPr>
                <w:bCs/>
                <w:sz w:val="18"/>
                <w:szCs w:val="24"/>
              </w:rPr>
              <w:t xml:space="preserve"> </w:t>
            </w:r>
            <w:r w:rsidRPr="00054D4D">
              <w:rPr>
                <w:bCs/>
                <w:sz w:val="18"/>
                <w:szCs w:val="24"/>
              </w:rPr>
              <w:t>090</w:t>
            </w:r>
            <w:r w:rsidR="00054D4D">
              <w:rPr>
                <w:bCs/>
                <w:sz w:val="18"/>
                <w:szCs w:val="24"/>
              </w:rPr>
              <w:t xml:space="preserve"> </w:t>
            </w:r>
            <w:r w:rsidRPr="00054D4D">
              <w:rPr>
                <w:bCs/>
                <w:sz w:val="18"/>
                <w:szCs w:val="24"/>
              </w:rPr>
              <w:t>153</w:t>
            </w:r>
          </w:p>
        </w:tc>
      </w:tr>
    </w:tbl>
    <w:p w14:paraId="420D83A1" w14:textId="77777777" w:rsidR="003F37E6" w:rsidRPr="00054D4D" w:rsidRDefault="003F37E6" w:rsidP="00054D4D">
      <w:pPr>
        <w:spacing w:before="120" w:after="240"/>
        <w:ind w:left="1134" w:right="1134" w:firstLine="170"/>
        <w:rPr>
          <w:sz w:val="18"/>
        </w:rPr>
      </w:pPr>
      <w:r w:rsidRPr="001D6B64">
        <w:rPr>
          <w:i/>
          <w:iCs/>
          <w:sz w:val="18"/>
        </w:rPr>
        <w:t>Source:</w:t>
      </w:r>
      <w:r w:rsidRPr="00054D4D">
        <w:rPr>
          <w:sz w:val="18"/>
        </w:rPr>
        <w:t xml:space="preserve"> Ministry of Labour, Industrial Relations and Employment Creation, 2020.</w:t>
      </w:r>
    </w:p>
    <w:p w14:paraId="1B7F8AE3" w14:textId="77777777" w:rsidR="003F37E6" w:rsidRPr="00ED7B04" w:rsidRDefault="003F37E6" w:rsidP="003F37E6">
      <w:pPr>
        <w:pStyle w:val="SingleTxtG"/>
        <w:rPr>
          <w:color w:val="000000" w:themeColor="text1"/>
        </w:rPr>
      </w:pPr>
      <w:r w:rsidRPr="00ED7B04">
        <w:rPr>
          <w:color w:val="000000" w:themeColor="text1"/>
        </w:rPr>
        <w:t>114.</w:t>
      </w:r>
      <w:r w:rsidRPr="00ED7B04">
        <w:rPr>
          <w:color w:val="000000" w:themeColor="text1"/>
        </w:rPr>
        <w:tab/>
        <w:t>Government has made great strides in ensuring that women are represented in politics. According to the Inter-Parliamentary Union (2017), Namibia currently ranks 12th globally and fourth on the African continent for the proportion of women in Parliament. The representation at the 6th National assembly indicates that, 46 members of parliament were females and 58 were male. The statistics for the 7th national assembly remain the same.</w:t>
      </w:r>
    </w:p>
    <w:p w14:paraId="06FFE050" w14:textId="7992E83A" w:rsidR="003F37E6" w:rsidRPr="00ED7B04" w:rsidRDefault="003F37E6" w:rsidP="003F37E6">
      <w:pPr>
        <w:pStyle w:val="H1G"/>
        <w:rPr>
          <w:color w:val="000000" w:themeColor="text1"/>
        </w:rPr>
      </w:pPr>
      <w:r w:rsidRPr="00ED7B04">
        <w:rPr>
          <w:color w:val="000000" w:themeColor="text1"/>
        </w:rPr>
        <w:tab/>
      </w:r>
      <w:r w:rsidRPr="00ED7B04">
        <w:rPr>
          <w:color w:val="000000" w:themeColor="text1"/>
        </w:rPr>
        <w:tab/>
      </w:r>
      <w:bookmarkStart w:id="36" w:name="_Toc103952596"/>
      <w:r w:rsidRPr="00ED7B04">
        <w:rPr>
          <w:color w:val="000000" w:themeColor="text1"/>
        </w:rPr>
        <w:t>Article</w:t>
      </w:r>
      <w:r w:rsidR="00BA0715">
        <w:rPr>
          <w:color w:val="000000" w:themeColor="text1"/>
        </w:rPr>
        <w:t>s</w:t>
      </w:r>
      <w:r w:rsidRPr="00ED7B04">
        <w:rPr>
          <w:color w:val="000000" w:themeColor="text1"/>
        </w:rPr>
        <w:t xml:space="preserve"> 4 and 5</w:t>
      </w:r>
      <w:r w:rsidR="00BA0715">
        <w:rPr>
          <w:color w:val="000000" w:themeColor="text1"/>
        </w:rPr>
        <w:br/>
      </w:r>
      <w:r w:rsidRPr="00ED7B04">
        <w:rPr>
          <w:color w:val="000000" w:themeColor="text1"/>
        </w:rPr>
        <w:t>Derogation of rights (state of emergency)</w:t>
      </w:r>
      <w:bookmarkEnd w:id="36"/>
    </w:p>
    <w:p w14:paraId="214D193B" w14:textId="77777777" w:rsidR="003F37E6" w:rsidRPr="00ED7B04" w:rsidRDefault="003F37E6" w:rsidP="003F37E6">
      <w:pPr>
        <w:pStyle w:val="SingleTxtG"/>
        <w:rPr>
          <w:b/>
          <w:bCs/>
          <w:color w:val="000000" w:themeColor="text1"/>
        </w:rPr>
      </w:pPr>
      <w:r w:rsidRPr="00ED7B04">
        <w:rPr>
          <w:color w:val="000000" w:themeColor="text1"/>
        </w:rPr>
        <w:t>115.</w:t>
      </w:r>
      <w:r w:rsidRPr="00ED7B04">
        <w:rPr>
          <w:color w:val="000000" w:themeColor="text1"/>
        </w:rPr>
        <w:tab/>
        <w:t>We refer the Committee to our response on the above subject matter on our previous report. However, the President of the Republic of Namibia declared a state of emergency regarding the Coronavirus pandemic, and the National Assembly approved its duration to 17 September 202</w:t>
      </w:r>
      <w:r w:rsidRPr="00C73C4C">
        <w:t>0.</w:t>
      </w:r>
    </w:p>
    <w:p w14:paraId="25CDC0CE" w14:textId="7C8224B3" w:rsidR="003F37E6" w:rsidRPr="00ED7B04" w:rsidRDefault="003F37E6" w:rsidP="003F37E6">
      <w:pPr>
        <w:pStyle w:val="H1G"/>
        <w:rPr>
          <w:color w:val="000000" w:themeColor="text1"/>
        </w:rPr>
      </w:pPr>
      <w:r w:rsidRPr="00ED7B04">
        <w:rPr>
          <w:color w:val="000000" w:themeColor="text1"/>
        </w:rPr>
        <w:tab/>
      </w:r>
      <w:r w:rsidRPr="00ED7B04">
        <w:rPr>
          <w:color w:val="000000" w:themeColor="text1"/>
        </w:rPr>
        <w:tab/>
      </w:r>
      <w:bookmarkStart w:id="37" w:name="_Toc103952597"/>
      <w:r w:rsidRPr="00ED7B04">
        <w:rPr>
          <w:color w:val="000000" w:themeColor="text1"/>
        </w:rPr>
        <w:t>Article 6</w:t>
      </w:r>
      <w:r w:rsidR="00B80BC3">
        <w:rPr>
          <w:color w:val="000000" w:themeColor="text1"/>
        </w:rPr>
        <w:br/>
      </w:r>
      <w:r w:rsidRPr="00ED7B04">
        <w:rPr>
          <w:color w:val="000000" w:themeColor="text1"/>
        </w:rPr>
        <w:t>The right to life</w:t>
      </w:r>
      <w:bookmarkEnd w:id="37"/>
    </w:p>
    <w:p w14:paraId="616A668A" w14:textId="77777777" w:rsidR="003F37E6" w:rsidRPr="00ED7B04" w:rsidRDefault="003F37E6" w:rsidP="003F37E6">
      <w:pPr>
        <w:pStyle w:val="SingleTxtG"/>
        <w:rPr>
          <w:color w:val="000000" w:themeColor="text1"/>
        </w:rPr>
      </w:pPr>
      <w:r w:rsidRPr="00ED7B04">
        <w:rPr>
          <w:color w:val="000000" w:themeColor="text1"/>
        </w:rPr>
        <w:t>116.</w:t>
      </w:r>
      <w:r w:rsidRPr="00ED7B04">
        <w:rPr>
          <w:color w:val="000000" w:themeColor="text1"/>
        </w:rPr>
        <w:tab/>
        <w:t>As stated in the last report (2016), the right to life along with the right to human dignity remain absolute in the country.</w:t>
      </w:r>
      <w:r>
        <w:rPr>
          <w:color w:val="000000" w:themeColor="text1"/>
        </w:rPr>
        <w:t xml:space="preserve"> </w:t>
      </w:r>
      <w:r w:rsidRPr="00ED7B04">
        <w:rPr>
          <w:color w:val="000000" w:themeColor="text1"/>
        </w:rPr>
        <w:t>Despite some calls from certain sectors of the public for the state to reintroduce the death penalty, the Government has no inclinations to do so. Namibia will continue to work with the African Union and the United Nations to lobby for a moratorium on the death penalty with a view of urging retentionists countries to abolish this form of punishment.</w:t>
      </w:r>
      <w:r>
        <w:rPr>
          <w:color w:val="000000" w:themeColor="text1"/>
        </w:rPr>
        <w:t xml:space="preserve"> </w:t>
      </w:r>
    </w:p>
    <w:p w14:paraId="49ECB5D1" w14:textId="77777777" w:rsidR="003F37E6" w:rsidRPr="00ED7B04" w:rsidRDefault="003F37E6" w:rsidP="003F37E6">
      <w:pPr>
        <w:pStyle w:val="SingleTxtG"/>
        <w:rPr>
          <w:color w:val="000000" w:themeColor="text1"/>
        </w:rPr>
      </w:pPr>
      <w:r w:rsidRPr="00ED7B04">
        <w:rPr>
          <w:color w:val="000000" w:themeColor="text1"/>
        </w:rPr>
        <w:t>117.</w:t>
      </w:r>
      <w:r w:rsidRPr="00ED7B04">
        <w:rPr>
          <w:color w:val="000000" w:themeColor="text1"/>
        </w:rPr>
        <w:tab/>
        <w:t xml:space="preserve">The Government prohibits extrajudicial killings and the protection of the right to life of all persons is equally guaranteed against private individuals and law enforcement officials. Cases where police officers are accused of using unlawful, arbitrary or excessive force are investigated and prosecuted in the courts. In the cases of </w:t>
      </w:r>
      <w:r w:rsidRPr="007468EC">
        <w:rPr>
          <w:i/>
          <w:iCs/>
          <w:color w:val="000000" w:themeColor="text1"/>
        </w:rPr>
        <w:t>S v Ndamoongelwa</w:t>
      </w:r>
      <w:r w:rsidRPr="00931221">
        <w:rPr>
          <w:rStyle w:val="FootnoteReference"/>
        </w:rPr>
        <w:footnoteReference w:id="7"/>
      </w:r>
      <w:r w:rsidRPr="00ED7B04">
        <w:rPr>
          <w:i/>
          <w:iCs/>
          <w:color w:val="000000" w:themeColor="text1"/>
        </w:rPr>
        <w:t xml:space="preserve"> </w:t>
      </w:r>
      <w:r w:rsidRPr="00ED7B04">
        <w:rPr>
          <w:iCs/>
          <w:color w:val="000000" w:themeColor="text1"/>
        </w:rPr>
        <w:t>and</w:t>
      </w:r>
      <w:r w:rsidRPr="00ED7B04">
        <w:rPr>
          <w:i/>
          <w:iCs/>
          <w:color w:val="000000" w:themeColor="text1"/>
        </w:rPr>
        <w:t xml:space="preserve"> </w:t>
      </w:r>
      <w:r w:rsidRPr="007468EC">
        <w:rPr>
          <w:i/>
          <w:iCs/>
          <w:color w:val="000000" w:themeColor="text1"/>
        </w:rPr>
        <w:t>S v Shetekela and Others</w:t>
      </w:r>
      <w:r w:rsidRPr="00ED7B04">
        <w:rPr>
          <w:color w:val="000000" w:themeColor="text1"/>
        </w:rPr>
        <w:t>,</w:t>
      </w:r>
      <w:r w:rsidRPr="00931221">
        <w:rPr>
          <w:rStyle w:val="FootnoteReference"/>
        </w:rPr>
        <w:footnoteReference w:id="8"/>
      </w:r>
      <w:r w:rsidRPr="00ED7B04">
        <w:rPr>
          <w:color w:val="000000" w:themeColor="text1"/>
        </w:rPr>
        <w:t xml:space="preserve"> the accused police officers were found guilty of Murder with </w:t>
      </w:r>
      <w:r w:rsidRPr="00ED7B04">
        <w:rPr>
          <w:i/>
          <w:color w:val="000000" w:themeColor="text1"/>
        </w:rPr>
        <w:t>dolus eventualis</w:t>
      </w:r>
      <w:r w:rsidRPr="00ED7B04">
        <w:rPr>
          <w:color w:val="000000" w:themeColor="text1"/>
        </w:rPr>
        <w:t xml:space="preserve"> and are serving prison sentences. Cases of female infanticides and honour killings have not been registered by the authorities.</w:t>
      </w:r>
      <w:r>
        <w:rPr>
          <w:color w:val="000000" w:themeColor="text1"/>
        </w:rPr>
        <w:t xml:space="preserve"> </w:t>
      </w:r>
      <w:r w:rsidRPr="00ED7B04">
        <w:rPr>
          <w:color w:val="000000" w:themeColor="text1"/>
        </w:rPr>
        <w:t xml:space="preserve">The Deputy Minister of Health and Social Services tabled the motion on abortion in 2020, in order to stimulate discussion and advance the dialogues amongst the different stakeholders in order to shape the Namibian narrative on abortion. </w:t>
      </w:r>
    </w:p>
    <w:p w14:paraId="1907EC2B" w14:textId="32455442" w:rsidR="003F37E6" w:rsidRPr="00ED7B04" w:rsidRDefault="003F37E6" w:rsidP="003F37E6">
      <w:pPr>
        <w:pStyle w:val="H1G"/>
        <w:rPr>
          <w:color w:val="000000" w:themeColor="text1"/>
        </w:rPr>
      </w:pPr>
      <w:r w:rsidRPr="00ED7B04">
        <w:rPr>
          <w:color w:val="000000" w:themeColor="text1"/>
        </w:rPr>
        <w:tab/>
      </w:r>
      <w:r w:rsidRPr="00ED7B04">
        <w:rPr>
          <w:color w:val="000000" w:themeColor="text1"/>
        </w:rPr>
        <w:tab/>
      </w:r>
      <w:bookmarkStart w:id="38" w:name="_Toc103952598"/>
      <w:r w:rsidRPr="00ED7B04">
        <w:rPr>
          <w:color w:val="000000" w:themeColor="text1"/>
        </w:rPr>
        <w:t>Article 7</w:t>
      </w:r>
      <w:r w:rsidR="005273B4">
        <w:rPr>
          <w:color w:val="000000" w:themeColor="text1"/>
        </w:rPr>
        <w:br/>
      </w:r>
      <w:r w:rsidRPr="00ED7B04">
        <w:rPr>
          <w:color w:val="000000" w:themeColor="text1"/>
        </w:rPr>
        <w:t>Prohibition of torture and cruel treatment or punishment</w:t>
      </w:r>
      <w:bookmarkEnd w:id="38"/>
    </w:p>
    <w:p w14:paraId="5FFBEDE8" w14:textId="77777777" w:rsidR="003F37E6" w:rsidRPr="00ED7B04" w:rsidRDefault="003F37E6" w:rsidP="003F37E6">
      <w:pPr>
        <w:pStyle w:val="SingleTxtG"/>
        <w:rPr>
          <w:color w:val="000000" w:themeColor="text1"/>
        </w:rPr>
      </w:pPr>
      <w:r w:rsidRPr="00ED7B04">
        <w:rPr>
          <w:color w:val="000000" w:themeColor="text1"/>
        </w:rPr>
        <w:t>118.</w:t>
      </w:r>
      <w:r w:rsidRPr="00ED7B04">
        <w:rPr>
          <w:color w:val="000000" w:themeColor="text1"/>
        </w:rPr>
        <w:tab/>
        <w:t xml:space="preserve">As per the previous report (2016), there is no specific law against torture and other cruel, inhuman or degrading treatment or punishment yet. The Government has mechanisms in place to prevent acts of torture by state agents and ordinary citizens. The Namibian Constitution under Article 8 proscribe all forms of torture. Due to the absence of a specific law against torture, individuals who commit this crime or offence are charged with the common law offence of Assault With intent to do Grievous Bodily Harm (AGBH). The Government acknowledges that charging perpetrators of the offence of Torture with AGBH is not sufficient, and therefore the Government has drafted the Torture Bill to address the shortcomings of existing laws. </w:t>
      </w:r>
    </w:p>
    <w:p w14:paraId="5EE2D7A3" w14:textId="77777777" w:rsidR="003F37E6" w:rsidRPr="00ED7B04" w:rsidRDefault="003F37E6" w:rsidP="003F37E6">
      <w:pPr>
        <w:pStyle w:val="SingleTxtG"/>
        <w:rPr>
          <w:color w:val="000000" w:themeColor="text1"/>
        </w:rPr>
      </w:pPr>
      <w:r w:rsidRPr="00ED7B04">
        <w:rPr>
          <w:color w:val="000000" w:themeColor="text1"/>
        </w:rPr>
        <w:t>119.</w:t>
      </w:r>
      <w:r w:rsidRPr="00ED7B04">
        <w:rPr>
          <w:color w:val="000000" w:themeColor="text1"/>
        </w:rPr>
        <w:tab/>
        <w:t>The Anti-Torture bill has adopted the definition of torture and other cruel, inhuman or degrading treatment or punishment as the one provided under the Convention against Torture. In an effort to combat this crime, the President in 2018 deployed members of the Namibian Defence Force to assist the Namibian Police Force in its operations to reduce the high rates of criminal activities in mostly urban areas.</w:t>
      </w:r>
      <w:r>
        <w:rPr>
          <w:color w:val="000000" w:themeColor="text1"/>
        </w:rPr>
        <w:t xml:space="preserve"> </w:t>
      </w:r>
      <w:r w:rsidRPr="00ED7B04">
        <w:rPr>
          <w:color w:val="000000" w:themeColor="text1"/>
        </w:rPr>
        <w:t>Although the rationale behind this law enforcement operation was to root out crime, regrettably, this operation in some cases resulted in injuries and deaths of civilians. Two (2) soldiers were arrested and charged with Murder and are awaiting trial. Moreover, civilians who sustained some injuries as a result of alleged assaults are currently suing the state for compensation.</w:t>
      </w:r>
    </w:p>
    <w:p w14:paraId="3F7779CE" w14:textId="00CC46C0" w:rsidR="003F37E6" w:rsidRPr="00ED7B04" w:rsidRDefault="003F37E6" w:rsidP="003F37E6">
      <w:pPr>
        <w:pStyle w:val="SingleTxtG"/>
        <w:rPr>
          <w:color w:val="000000" w:themeColor="text1"/>
        </w:rPr>
      </w:pPr>
      <w:r w:rsidRPr="00ED7B04">
        <w:rPr>
          <w:color w:val="000000" w:themeColor="text1"/>
        </w:rPr>
        <w:t>120.</w:t>
      </w:r>
      <w:r w:rsidRPr="00ED7B04">
        <w:rPr>
          <w:color w:val="000000" w:themeColor="text1"/>
        </w:rPr>
        <w:tab/>
        <w:t>The arrest of the said soldiers and pending lawsuits against the state is an indication that the Government is committed to combating all forms of torture and other cruel inhuman or degrading treatment or punishment. Confessions and admissions made under torture are inadmissible in our court of laws under the Criminal Procedure Act, 1977(Act No.</w:t>
      </w:r>
      <w:r w:rsidR="00BC6FF7">
        <w:rPr>
          <w:color w:val="000000" w:themeColor="text1"/>
        </w:rPr>
        <w:t xml:space="preserve"> </w:t>
      </w:r>
      <w:r w:rsidRPr="00ED7B04">
        <w:rPr>
          <w:color w:val="000000" w:themeColor="text1"/>
        </w:rPr>
        <w:t>51 of 1977). The admissibility of confessions should meet the requirements of section 217 and the admissibility of admissions should meet the requirements of section 219A.</w:t>
      </w:r>
    </w:p>
    <w:p w14:paraId="6588BBC2" w14:textId="77777777" w:rsidR="003F37E6" w:rsidRPr="00ED7B04" w:rsidRDefault="003F37E6" w:rsidP="003F37E6">
      <w:pPr>
        <w:pStyle w:val="SingleTxtG"/>
        <w:rPr>
          <w:color w:val="000000" w:themeColor="text1"/>
        </w:rPr>
      </w:pPr>
      <w:r w:rsidRPr="00ED7B04">
        <w:rPr>
          <w:color w:val="000000" w:themeColor="text1"/>
        </w:rPr>
        <w:t>121.</w:t>
      </w:r>
      <w:r w:rsidRPr="00ED7B04">
        <w:rPr>
          <w:color w:val="000000" w:themeColor="text1"/>
        </w:rPr>
        <w:tab/>
        <w:t>The Office of the Ombudsman embarked on a Prevention of Torture Project (PTP) and developed a Prevention of Torture Training Manual for Police Officers and resulted in training workshops for police officers.</w:t>
      </w:r>
    </w:p>
    <w:p w14:paraId="4997FF35" w14:textId="77777777" w:rsidR="003F37E6" w:rsidRPr="00ED7B04" w:rsidRDefault="003F37E6" w:rsidP="003F37E6">
      <w:pPr>
        <w:pStyle w:val="SingleTxtG"/>
        <w:rPr>
          <w:color w:val="000000" w:themeColor="text1"/>
        </w:rPr>
      </w:pPr>
      <w:r w:rsidRPr="00ED7B04">
        <w:rPr>
          <w:color w:val="000000" w:themeColor="text1"/>
        </w:rPr>
        <w:t>122.</w:t>
      </w:r>
      <w:r w:rsidRPr="00ED7B04">
        <w:rPr>
          <w:color w:val="000000" w:themeColor="text1"/>
        </w:rPr>
        <w:tab/>
        <w:t xml:space="preserve">In January 2020, the Legal Assistance Centre (LAC) in conjunction with the Namibian Police Force launched a handbook entitled </w:t>
      </w:r>
      <w:r w:rsidRPr="00ED7B04">
        <w:rPr>
          <w:i/>
          <w:color w:val="000000" w:themeColor="text1"/>
        </w:rPr>
        <w:t>“(use of force by law enforcement officers)”</w:t>
      </w:r>
      <w:r w:rsidRPr="00ED7B04">
        <w:rPr>
          <w:color w:val="000000" w:themeColor="text1"/>
        </w:rPr>
        <w:t xml:space="preserve"> to minimise cases of misunderstanding and or mistrust between the law enforcement members and the public. </w:t>
      </w:r>
      <w:r w:rsidRPr="00ED7B04">
        <w:rPr>
          <w:rFonts w:eastAsia="Calibri"/>
          <w:color w:val="000000" w:themeColor="text1"/>
        </w:rPr>
        <w:t>As previously reported the Office of the Ombudsman continues to visit correctional facilities and police holding cells to inspect the conditions of the facilities and receive complaints from inmates in relation to alleged violations of their rights.</w:t>
      </w:r>
    </w:p>
    <w:p w14:paraId="67266626" w14:textId="37C2D65E" w:rsidR="003F37E6" w:rsidRPr="00ED7B04" w:rsidRDefault="003F37E6" w:rsidP="003F37E6">
      <w:pPr>
        <w:pStyle w:val="SingleTxtG"/>
        <w:rPr>
          <w:rFonts w:eastAsia="Calibri"/>
          <w:b/>
          <w:color w:val="000000" w:themeColor="text1"/>
        </w:rPr>
      </w:pPr>
      <w:r w:rsidRPr="00ED7B04">
        <w:rPr>
          <w:color w:val="000000" w:themeColor="text1"/>
        </w:rPr>
        <w:t>123.</w:t>
      </w:r>
      <w:r w:rsidRPr="00ED7B04">
        <w:rPr>
          <w:color w:val="000000" w:themeColor="text1"/>
        </w:rPr>
        <w:tab/>
      </w:r>
      <w:r w:rsidRPr="00ED7B04">
        <w:rPr>
          <w:rFonts w:eastAsia="Calibri"/>
          <w:color w:val="000000" w:themeColor="text1"/>
        </w:rPr>
        <w:t>The Government has gone a step further in abolishing other forms of cruel punishment such as corporal punishment in both the school and home setting. To this effect, the Basic Education Act, 2020 (No. 3 of 2020) which repealed the Education Act, 2001 (Act No 16 of 2001), prohibits all forms of corporal punishment in any school environment. The Child Care and Protection Act, 2015 (Act No.</w:t>
      </w:r>
      <w:r w:rsidR="00BC6FF7">
        <w:rPr>
          <w:rFonts w:eastAsia="Calibri"/>
          <w:color w:val="000000" w:themeColor="text1"/>
        </w:rPr>
        <w:t xml:space="preserve"> </w:t>
      </w:r>
      <w:r w:rsidRPr="00ED7B04">
        <w:rPr>
          <w:rFonts w:eastAsia="Calibri"/>
          <w:color w:val="000000" w:themeColor="text1"/>
        </w:rPr>
        <w:t>3 of 2015) further prohibits corporal punishment in the home setting</w:t>
      </w:r>
      <w:r w:rsidRPr="00ED7B04">
        <w:rPr>
          <w:rFonts w:eastAsia="Calibri"/>
          <w:b/>
          <w:color w:val="000000" w:themeColor="text1"/>
        </w:rPr>
        <w:t>.</w:t>
      </w:r>
    </w:p>
    <w:p w14:paraId="4729AE19" w14:textId="6BCB38BF" w:rsidR="003F37E6" w:rsidRPr="00ED7B04" w:rsidRDefault="003F37E6" w:rsidP="003F37E6">
      <w:pPr>
        <w:pStyle w:val="H1G"/>
        <w:rPr>
          <w:color w:val="000000" w:themeColor="text1"/>
        </w:rPr>
      </w:pPr>
      <w:r w:rsidRPr="00ED7B04">
        <w:rPr>
          <w:color w:val="000000" w:themeColor="text1"/>
        </w:rPr>
        <w:tab/>
      </w:r>
      <w:r w:rsidRPr="00ED7B04">
        <w:rPr>
          <w:color w:val="000000" w:themeColor="text1"/>
        </w:rPr>
        <w:tab/>
      </w:r>
      <w:bookmarkStart w:id="39" w:name="_Toc103952599"/>
      <w:r w:rsidRPr="00ED7B04">
        <w:rPr>
          <w:color w:val="000000" w:themeColor="text1"/>
        </w:rPr>
        <w:t>Article 8</w:t>
      </w:r>
      <w:r w:rsidR="007C6DA0">
        <w:rPr>
          <w:color w:val="000000" w:themeColor="text1"/>
        </w:rPr>
        <w:br/>
      </w:r>
      <w:r w:rsidRPr="00ED7B04">
        <w:rPr>
          <w:color w:val="000000" w:themeColor="text1"/>
        </w:rPr>
        <w:t>Slavery and forced labour</w:t>
      </w:r>
      <w:bookmarkEnd w:id="39"/>
    </w:p>
    <w:p w14:paraId="2508DD4F" w14:textId="77777777" w:rsidR="003F37E6" w:rsidRPr="00ED7B04" w:rsidRDefault="003F37E6" w:rsidP="003F37E6">
      <w:pPr>
        <w:pStyle w:val="SingleTxtG"/>
        <w:rPr>
          <w:b/>
          <w:color w:val="000000" w:themeColor="text1"/>
        </w:rPr>
      </w:pPr>
      <w:r w:rsidRPr="00ED7B04">
        <w:rPr>
          <w:bCs/>
          <w:color w:val="000000" w:themeColor="text1"/>
        </w:rPr>
        <w:t>124.</w:t>
      </w:r>
      <w:r w:rsidRPr="00ED7B04">
        <w:rPr>
          <w:bCs/>
          <w:color w:val="000000" w:themeColor="text1"/>
        </w:rPr>
        <w:tab/>
        <w:t>In</w:t>
      </w:r>
      <w:r w:rsidRPr="00ED7B04">
        <w:rPr>
          <w:color w:val="000000" w:themeColor="text1"/>
        </w:rPr>
        <w:t xml:space="preserve"> order to eliminate forced or compulsory labour, Article 9 of the Namibian Constitution prohibits slavery and forced labour.</w:t>
      </w:r>
      <w:r>
        <w:rPr>
          <w:color w:val="000000" w:themeColor="text1"/>
        </w:rPr>
        <w:t xml:space="preserve"> </w:t>
      </w:r>
      <w:r w:rsidRPr="00ED7B04">
        <w:rPr>
          <w:color w:val="000000" w:themeColor="text1"/>
        </w:rPr>
        <w:t xml:space="preserve">The Labour Act, 2007 (Act No. 11 of 2007) prohibits forced labour and child labour. Article 15 of the Namibian Constitution prohibits children under the age of sixteen (16) years from being employed or required to perform work. </w:t>
      </w:r>
    </w:p>
    <w:p w14:paraId="601EEC93" w14:textId="77777777" w:rsidR="003F37E6" w:rsidRPr="00ED7B04" w:rsidRDefault="003F37E6" w:rsidP="003F37E6">
      <w:pPr>
        <w:pStyle w:val="SingleTxtG"/>
        <w:rPr>
          <w:color w:val="000000" w:themeColor="text1"/>
        </w:rPr>
      </w:pPr>
      <w:r w:rsidRPr="00ED7B04">
        <w:rPr>
          <w:color w:val="000000" w:themeColor="text1"/>
        </w:rPr>
        <w:t>125.</w:t>
      </w:r>
      <w:r w:rsidRPr="00ED7B04">
        <w:rPr>
          <w:color w:val="000000" w:themeColor="text1"/>
        </w:rPr>
        <w:tab/>
        <w:t>During the period under review, the Government through the Ministry of Labour, Industrial Relations and Employment Creation conducted awareness sessions on labour law provisions including child labour in different vernacular languages through media platforms to ensure that children are not subjected to labour and that citizens are not subjected to forced labour.</w:t>
      </w:r>
      <w:r>
        <w:rPr>
          <w:color w:val="000000" w:themeColor="text1"/>
        </w:rPr>
        <w:t xml:space="preserve"> </w:t>
      </w:r>
      <w:r w:rsidRPr="00ED7B04">
        <w:rPr>
          <w:color w:val="000000" w:themeColor="text1"/>
        </w:rPr>
        <w:t xml:space="preserve">During 2015 to 2019, 57 (fifty-seven) labour inspectors across the country have been appointed as part of the Government’s mission to combat child labour and the Ministry of Labour, Industrial Relations and Employment Creation, carried out inspections in many sectors of the economy including: agriculture, hospitality, construction, retail, security, fuel and domestic. </w:t>
      </w:r>
    </w:p>
    <w:p w14:paraId="1D66AB2E" w14:textId="70AF1B6C" w:rsidR="003F37E6" w:rsidRPr="00ED7B04" w:rsidRDefault="003F37E6" w:rsidP="003F37E6">
      <w:pPr>
        <w:pStyle w:val="SingleTxtG"/>
        <w:rPr>
          <w:color w:val="000000" w:themeColor="text1"/>
        </w:rPr>
      </w:pPr>
      <w:r w:rsidRPr="00ED7B04">
        <w:rPr>
          <w:color w:val="000000" w:themeColor="text1"/>
        </w:rPr>
        <w:t>126.</w:t>
      </w:r>
      <w:r w:rsidRPr="00ED7B04">
        <w:rPr>
          <w:color w:val="000000" w:themeColor="text1"/>
        </w:rPr>
        <w:tab/>
        <w:t>In addition, the Domestic Workers Wage Order of 2016 prohibits the employment of a child under the age of 18 years as a domestic worker.</w:t>
      </w:r>
      <w:r>
        <w:rPr>
          <w:color w:val="000000" w:themeColor="text1"/>
        </w:rPr>
        <w:t xml:space="preserve"> </w:t>
      </w:r>
      <w:r w:rsidRPr="00ED7B04">
        <w:rPr>
          <w:color w:val="000000" w:themeColor="text1"/>
        </w:rPr>
        <w:t>Namibia ratified the International Labour standards namely Minimum Age Convention, 1973 (No. 138) and worst Form of Child Labour Convention, 1999 (No. 182) to strengthen its legal framework on child labour.</w:t>
      </w:r>
    </w:p>
    <w:p w14:paraId="06C1CD25" w14:textId="77777777" w:rsidR="003F37E6" w:rsidRPr="00ED7B04" w:rsidRDefault="003F37E6" w:rsidP="003F37E6">
      <w:pPr>
        <w:pStyle w:val="SingleTxtG"/>
        <w:rPr>
          <w:color w:val="000000" w:themeColor="text1"/>
        </w:rPr>
      </w:pPr>
      <w:r w:rsidRPr="00ED7B04">
        <w:rPr>
          <w:color w:val="000000" w:themeColor="text1"/>
        </w:rPr>
        <w:t>127.</w:t>
      </w:r>
      <w:r w:rsidRPr="00ED7B04">
        <w:rPr>
          <w:color w:val="000000" w:themeColor="text1"/>
        </w:rPr>
        <w:tab/>
        <w:t>Trafficking in persons is defined in section 1 of the Combating of Trafficking in Persons Act, 2018 (Act No. 1 of 2018) the Government promulgated the Combating of Trafficking in Persons Act, 2018 to give effect to the United Nations Protocol to Prevent, Suppress and Punish Trafficking in Persons, Especially Women and Children; to criminalise trafficking in persons and related offences; to protect and assist victims of trafficking in persons, especially women and children. The Act provides that a person who is convicted is liable to a fine not exceeding N$ 1 000 000 (One Million Namibian Dollars), or to imprisonment for a period not exceeding 30 years or both such fine and imprisonment.</w:t>
      </w:r>
    </w:p>
    <w:p w14:paraId="53E7B837" w14:textId="2F36D646" w:rsidR="003F37E6" w:rsidRPr="00ED7B04" w:rsidRDefault="003F37E6" w:rsidP="007468EC">
      <w:pPr>
        <w:pStyle w:val="SingleTxtG"/>
        <w:spacing w:after="240"/>
        <w:rPr>
          <w:color w:val="000000" w:themeColor="text1"/>
          <w:shd w:val="clear" w:color="auto" w:fill="FFFFFF"/>
        </w:rPr>
      </w:pPr>
      <w:r w:rsidRPr="00ED7B04">
        <w:rPr>
          <w:color w:val="000000" w:themeColor="text1"/>
        </w:rPr>
        <w:t>128.</w:t>
      </w:r>
      <w:r w:rsidRPr="00ED7B04">
        <w:rPr>
          <w:color w:val="000000" w:themeColor="text1"/>
        </w:rPr>
        <w:tab/>
        <w:t xml:space="preserve"> In the case of </w:t>
      </w:r>
      <w:r w:rsidRPr="00ED7B04">
        <w:rPr>
          <w:b/>
          <w:i/>
          <w:color w:val="000000" w:themeColor="text1"/>
        </w:rPr>
        <w:t>State v Lucas</w:t>
      </w:r>
      <w:r w:rsidRPr="00931221">
        <w:rPr>
          <w:rStyle w:val="FootnoteReference"/>
        </w:rPr>
        <w:footnoteReference w:id="9"/>
      </w:r>
      <w:r w:rsidRPr="00ED7B04">
        <w:rPr>
          <w:bCs/>
          <w:color w:val="000000" w:themeColor="text1"/>
          <w:shd w:val="clear" w:color="auto" w:fill="FFFFFF"/>
        </w:rPr>
        <w:t>,</w:t>
      </w:r>
      <w:r w:rsidRPr="00ED7B04">
        <w:rPr>
          <w:b/>
          <w:bCs/>
          <w:color w:val="000000" w:themeColor="text1"/>
          <w:shd w:val="clear" w:color="auto" w:fill="FFFFFF"/>
        </w:rPr>
        <w:t xml:space="preserve"> </w:t>
      </w:r>
      <w:r w:rsidRPr="00ED7B04">
        <w:rPr>
          <w:bCs/>
          <w:color w:val="000000" w:themeColor="text1"/>
          <w:shd w:val="clear" w:color="auto" w:fill="FFFFFF"/>
        </w:rPr>
        <w:t>t</w:t>
      </w:r>
      <w:r w:rsidRPr="00ED7B04">
        <w:rPr>
          <w:color w:val="000000" w:themeColor="text1"/>
        </w:rPr>
        <w:t xml:space="preserve">he accused was charged with, </w:t>
      </w:r>
      <w:r w:rsidRPr="00ED7B04">
        <w:rPr>
          <w:i/>
          <w:color w:val="000000" w:themeColor="text1"/>
        </w:rPr>
        <w:t>inter alia</w:t>
      </w:r>
      <w:r w:rsidRPr="00ED7B04">
        <w:rPr>
          <w:color w:val="000000" w:themeColor="text1"/>
        </w:rPr>
        <w:t xml:space="preserve">, five counts of trafficking in persons in contravention of Section 15 read with Section 1 of the Prevention of Organized Crime Act, 2004 (Act No 29 of 2004) (POCA). This was the first case of human trafficking in Namibia, prosecuted in terms of section 15 of POCA before the enactment of Combating of Trafficking in Persons Act, 2018. The accused was sentenced to 13-years imprisonment. </w:t>
      </w:r>
      <w:r w:rsidRPr="00ED7B04">
        <w:rPr>
          <w:color w:val="000000" w:themeColor="text1"/>
          <w:shd w:val="clear" w:color="auto" w:fill="FFFFFF"/>
        </w:rPr>
        <w:t>During the reporting period 40 cases of trafficking in persons have been reported of which the victims were mostly women and girls. Below is a table that shows trafficking in person’s cases ranging from 2014</w:t>
      </w:r>
      <w:r w:rsidR="007468EC">
        <w:rPr>
          <w:color w:val="000000" w:themeColor="text1"/>
          <w:shd w:val="clear" w:color="auto" w:fill="FFFFFF"/>
        </w:rPr>
        <w:t>–</w:t>
      </w:r>
      <w:r w:rsidRPr="00ED7B04">
        <w:rPr>
          <w:color w:val="000000" w:themeColor="text1"/>
          <w:shd w:val="clear" w:color="auto" w:fill="FFFFFF"/>
        </w:rPr>
        <w:t>2019.</w:t>
      </w:r>
    </w:p>
    <w:p w14:paraId="3A04695C" w14:textId="77777777" w:rsidR="007468EC" w:rsidRDefault="003F37E6" w:rsidP="007468EC">
      <w:pPr>
        <w:pStyle w:val="Heading1"/>
      </w:pPr>
      <w:r w:rsidRPr="00ED7B04">
        <w:t>Table 14</w:t>
      </w:r>
    </w:p>
    <w:p w14:paraId="7B930386" w14:textId="7564E079" w:rsidR="003F37E6" w:rsidRPr="00ED7B04" w:rsidRDefault="003F37E6" w:rsidP="00A41CBE">
      <w:pPr>
        <w:pStyle w:val="SingleTxtG"/>
        <w:jc w:val="left"/>
        <w:rPr>
          <w:rFonts w:eastAsia="Calibri"/>
          <w:color w:val="000000" w:themeColor="text1"/>
        </w:rPr>
      </w:pPr>
      <w:r w:rsidRPr="00ED7B04">
        <w:rPr>
          <w:rFonts w:eastAsia="Calibri"/>
          <w:b/>
          <w:bCs/>
          <w:color w:val="000000" w:themeColor="text1"/>
        </w:rPr>
        <w:t>Shows trafficking in persons cases dated 2014–2019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2"/>
        <w:gridCol w:w="2403"/>
        <w:gridCol w:w="1834"/>
        <w:gridCol w:w="1661"/>
      </w:tblGrid>
      <w:tr w:rsidR="003F37E6" w:rsidRPr="001A322D" w14:paraId="63993F17" w14:textId="77777777" w:rsidTr="001A322D">
        <w:trPr>
          <w:cantSplit/>
          <w:tblHeader/>
        </w:trPr>
        <w:tc>
          <w:tcPr>
            <w:tcW w:w="1472" w:type="dxa"/>
            <w:tcBorders>
              <w:top w:val="single" w:sz="4" w:space="0" w:color="auto"/>
              <w:bottom w:val="single" w:sz="12" w:space="0" w:color="auto"/>
            </w:tcBorders>
            <w:shd w:val="clear" w:color="auto" w:fill="auto"/>
            <w:vAlign w:val="bottom"/>
            <w:hideMark/>
          </w:tcPr>
          <w:p w14:paraId="51FB1AF3" w14:textId="77777777" w:rsidR="003F37E6" w:rsidRPr="001A322D" w:rsidRDefault="003F37E6" w:rsidP="001A322D">
            <w:pPr>
              <w:suppressAutoHyphens w:val="0"/>
              <w:spacing w:before="80" w:after="80" w:line="200" w:lineRule="exact"/>
              <w:ind w:right="113"/>
              <w:rPr>
                <w:rFonts w:eastAsia="Calibri"/>
                <w:i/>
                <w:sz w:val="16"/>
                <w:szCs w:val="24"/>
              </w:rPr>
            </w:pPr>
            <w:r w:rsidRPr="001A322D">
              <w:rPr>
                <w:rFonts w:eastAsia="Calibri"/>
                <w:i/>
                <w:sz w:val="16"/>
                <w:szCs w:val="24"/>
              </w:rPr>
              <w:t>Reported</w:t>
            </w:r>
          </w:p>
        </w:tc>
        <w:tc>
          <w:tcPr>
            <w:tcW w:w="2403" w:type="dxa"/>
            <w:tcBorders>
              <w:top w:val="single" w:sz="4" w:space="0" w:color="auto"/>
              <w:bottom w:val="single" w:sz="12" w:space="0" w:color="auto"/>
            </w:tcBorders>
            <w:shd w:val="clear" w:color="auto" w:fill="auto"/>
            <w:vAlign w:val="bottom"/>
            <w:hideMark/>
          </w:tcPr>
          <w:p w14:paraId="2945AC14" w14:textId="77777777" w:rsidR="003F37E6" w:rsidRPr="001A322D" w:rsidRDefault="003F37E6" w:rsidP="001A322D">
            <w:pPr>
              <w:suppressAutoHyphens w:val="0"/>
              <w:spacing w:before="80" w:after="80" w:line="200" w:lineRule="exact"/>
              <w:ind w:right="113"/>
              <w:jc w:val="right"/>
              <w:rPr>
                <w:rFonts w:eastAsia="Calibri"/>
                <w:i/>
                <w:sz w:val="16"/>
                <w:szCs w:val="24"/>
              </w:rPr>
            </w:pPr>
            <w:r w:rsidRPr="001A322D">
              <w:rPr>
                <w:rFonts w:eastAsia="Calibri"/>
                <w:i/>
                <w:sz w:val="16"/>
                <w:szCs w:val="24"/>
              </w:rPr>
              <w:t>Finalized</w:t>
            </w:r>
          </w:p>
        </w:tc>
        <w:tc>
          <w:tcPr>
            <w:tcW w:w="1834" w:type="dxa"/>
            <w:tcBorders>
              <w:top w:val="single" w:sz="4" w:space="0" w:color="auto"/>
              <w:bottom w:val="single" w:sz="12" w:space="0" w:color="auto"/>
            </w:tcBorders>
            <w:shd w:val="clear" w:color="auto" w:fill="auto"/>
            <w:vAlign w:val="bottom"/>
            <w:hideMark/>
          </w:tcPr>
          <w:p w14:paraId="70E73FE6" w14:textId="77777777" w:rsidR="003F37E6" w:rsidRPr="001A322D" w:rsidRDefault="003F37E6" w:rsidP="001A322D">
            <w:pPr>
              <w:suppressAutoHyphens w:val="0"/>
              <w:spacing w:before="80" w:after="80" w:line="200" w:lineRule="exact"/>
              <w:ind w:right="113"/>
              <w:jc w:val="right"/>
              <w:rPr>
                <w:rFonts w:eastAsia="Calibri"/>
                <w:i/>
                <w:sz w:val="16"/>
                <w:szCs w:val="24"/>
              </w:rPr>
            </w:pPr>
            <w:r w:rsidRPr="001A322D">
              <w:rPr>
                <w:rFonts w:eastAsia="Calibri"/>
                <w:i/>
                <w:sz w:val="16"/>
                <w:szCs w:val="24"/>
              </w:rPr>
              <w:t>Under investigation</w:t>
            </w:r>
          </w:p>
        </w:tc>
        <w:tc>
          <w:tcPr>
            <w:tcW w:w="1661" w:type="dxa"/>
            <w:tcBorders>
              <w:top w:val="single" w:sz="4" w:space="0" w:color="auto"/>
              <w:bottom w:val="single" w:sz="12" w:space="0" w:color="auto"/>
            </w:tcBorders>
            <w:shd w:val="clear" w:color="auto" w:fill="auto"/>
            <w:vAlign w:val="bottom"/>
            <w:hideMark/>
          </w:tcPr>
          <w:p w14:paraId="728B4314" w14:textId="77777777" w:rsidR="003F37E6" w:rsidRPr="001A322D" w:rsidRDefault="003F37E6" w:rsidP="001A322D">
            <w:pPr>
              <w:suppressAutoHyphens w:val="0"/>
              <w:spacing w:before="80" w:after="80" w:line="200" w:lineRule="exact"/>
              <w:ind w:right="113"/>
              <w:jc w:val="right"/>
              <w:rPr>
                <w:rFonts w:eastAsia="Calibri"/>
                <w:i/>
                <w:sz w:val="16"/>
                <w:szCs w:val="24"/>
              </w:rPr>
            </w:pPr>
            <w:r w:rsidRPr="001A322D">
              <w:rPr>
                <w:rFonts w:eastAsia="Calibri"/>
                <w:i/>
                <w:sz w:val="16"/>
                <w:szCs w:val="24"/>
              </w:rPr>
              <w:t>At court pending trial</w:t>
            </w:r>
          </w:p>
        </w:tc>
      </w:tr>
      <w:tr w:rsidR="003F37E6" w:rsidRPr="001A322D" w14:paraId="23FF01E5" w14:textId="77777777" w:rsidTr="001A322D">
        <w:trPr>
          <w:cantSplit/>
        </w:trPr>
        <w:tc>
          <w:tcPr>
            <w:tcW w:w="1472" w:type="dxa"/>
            <w:tcBorders>
              <w:top w:val="single" w:sz="12" w:space="0" w:color="auto"/>
            </w:tcBorders>
            <w:shd w:val="clear" w:color="auto" w:fill="auto"/>
            <w:hideMark/>
          </w:tcPr>
          <w:p w14:paraId="091633B2" w14:textId="77777777" w:rsidR="003F37E6" w:rsidRPr="001A322D" w:rsidRDefault="003F37E6" w:rsidP="007468EC">
            <w:pPr>
              <w:suppressAutoHyphens w:val="0"/>
              <w:spacing w:before="40" w:after="40" w:line="220" w:lineRule="exact"/>
              <w:ind w:right="113"/>
              <w:jc w:val="right"/>
              <w:rPr>
                <w:rFonts w:eastAsia="Calibri"/>
                <w:sz w:val="18"/>
                <w:szCs w:val="24"/>
              </w:rPr>
            </w:pPr>
            <w:r w:rsidRPr="001A322D">
              <w:rPr>
                <w:rFonts w:eastAsia="Calibri"/>
                <w:sz w:val="18"/>
                <w:szCs w:val="24"/>
              </w:rPr>
              <w:t>40</w:t>
            </w:r>
          </w:p>
        </w:tc>
        <w:tc>
          <w:tcPr>
            <w:tcW w:w="2403" w:type="dxa"/>
            <w:tcBorders>
              <w:top w:val="single" w:sz="12" w:space="0" w:color="auto"/>
            </w:tcBorders>
            <w:shd w:val="clear" w:color="auto" w:fill="auto"/>
            <w:vAlign w:val="bottom"/>
          </w:tcPr>
          <w:p w14:paraId="33C9DB14" w14:textId="77777777" w:rsidR="003F37E6" w:rsidRPr="001A322D" w:rsidRDefault="003F37E6" w:rsidP="007468EC">
            <w:pPr>
              <w:suppressAutoHyphens w:val="0"/>
              <w:spacing w:before="40" w:after="40" w:line="220" w:lineRule="exact"/>
              <w:ind w:right="113"/>
              <w:jc w:val="right"/>
              <w:rPr>
                <w:rFonts w:eastAsia="Calibri"/>
                <w:sz w:val="18"/>
                <w:szCs w:val="24"/>
              </w:rPr>
            </w:pPr>
            <w:r w:rsidRPr="001A322D">
              <w:rPr>
                <w:rFonts w:eastAsia="Calibri"/>
                <w:sz w:val="18"/>
                <w:szCs w:val="24"/>
              </w:rPr>
              <w:t>6</w:t>
            </w:r>
          </w:p>
          <w:p w14:paraId="61E65692" w14:textId="59097E11" w:rsidR="003F37E6" w:rsidRPr="001A322D" w:rsidRDefault="003F37E6" w:rsidP="007468EC">
            <w:pPr>
              <w:suppressAutoHyphens w:val="0"/>
              <w:spacing w:before="40" w:after="40" w:line="220" w:lineRule="exact"/>
              <w:ind w:right="113"/>
              <w:contextualSpacing/>
              <w:jc w:val="right"/>
              <w:rPr>
                <w:rFonts w:eastAsia="Calibri"/>
                <w:sz w:val="18"/>
                <w:szCs w:val="24"/>
              </w:rPr>
            </w:pPr>
            <w:r w:rsidRPr="001A322D">
              <w:rPr>
                <w:rFonts w:eastAsia="Calibri"/>
                <w:sz w:val="18"/>
                <w:szCs w:val="24"/>
              </w:rPr>
              <w:t>Conviction – 2</w:t>
            </w:r>
          </w:p>
          <w:p w14:paraId="5C9403BE" w14:textId="247FEFEC" w:rsidR="003F37E6" w:rsidRPr="001A322D" w:rsidRDefault="003F37E6" w:rsidP="007468EC">
            <w:pPr>
              <w:suppressAutoHyphens w:val="0"/>
              <w:spacing w:before="40" w:after="40" w:line="220" w:lineRule="exact"/>
              <w:ind w:right="113"/>
              <w:contextualSpacing/>
              <w:jc w:val="right"/>
              <w:rPr>
                <w:rFonts w:eastAsia="Calibri"/>
                <w:sz w:val="18"/>
                <w:szCs w:val="24"/>
              </w:rPr>
            </w:pPr>
            <w:r w:rsidRPr="001A322D">
              <w:rPr>
                <w:rFonts w:eastAsia="Calibri"/>
                <w:sz w:val="18"/>
                <w:szCs w:val="24"/>
              </w:rPr>
              <w:t>Not guilty – 0</w:t>
            </w:r>
          </w:p>
          <w:p w14:paraId="35606EA9" w14:textId="0CA5E9E5" w:rsidR="003F37E6" w:rsidRPr="001A322D" w:rsidRDefault="003F37E6" w:rsidP="007468EC">
            <w:pPr>
              <w:suppressAutoHyphens w:val="0"/>
              <w:spacing w:before="40" w:after="40" w:line="220" w:lineRule="exact"/>
              <w:ind w:right="113"/>
              <w:contextualSpacing/>
              <w:jc w:val="right"/>
              <w:rPr>
                <w:rFonts w:eastAsia="Calibri"/>
                <w:sz w:val="18"/>
                <w:szCs w:val="24"/>
              </w:rPr>
            </w:pPr>
            <w:r w:rsidRPr="001A322D">
              <w:rPr>
                <w:rFonts w:eastAsia="Calibri"/>
                <w:sz w:val="18"/>
                <w:szCs w:val="24"/>
              </w:rPr>
              <w:t>PG declined to prosecute – 4</w:t>
            </w:r>
          </w:p>
        </w:tc>
        <w:tc>
          <w:tcPr>
            <w:tcW w:w="1834" w:type="dxa"/>
            <w:tcBorders>
              <w:top w:val="single" w:sz="12" w:space="0" w:color="auto"/>
            </w:tcBorders>
            <w:shd w:val="clear" w:color="auto" w:fill="auto"/>
            <w:vAlign w:val="bottom"/>
            <w:hideMark/>
          </w:tcPr>
          <w:p w14:paraId="4F820CAE" w14:textId="77777777" w:rsidR="003F37E6" w:rsidRPr="001A322D" w:rsidRDefault="003F37E6" w:rsidP="001A322D">
            <w:pPr>
              <w:suppressAutoHyphens w:val="0"/>
              <w:spacing w:before="40" w:after="40" w:line="220" w:lineRule="exact"/>
              <w:ind w:right="113"/>
              <w:jc w:val="right"/>
              <w:rPr>
                <w:rFonts w:eastAsia="Calibri"/>
                <w:sz w:val="18"/>
                <w:szCs w:val="24"/>
              </w:rPr>
            </w:pPr>
            <w:r w:rsidRPr="001A322D">
              <w:rPr>
                <w:rFonts w:eastAsia="Calibri"/>
                <w:sz w:val="18"/>
                <w:szCs w:val="24"/>
              </w:rPr>
              <w:t>15</w:t>
            </w:r>
          </w:p>
        </w:tc>
        <w:tc>
          <w:tcPr>
            <w:tcW w:w="1661" w:type="dxa"/>
            <w:tcBorders>
              <w:top w:val="single" w:sz="12" w:space="0" w:color="auto"/>
            </w:tcBorders>
            <w:shd w:val="clear" w:color="auto" w:fill="auto"/>
            <w:vAlign w:val="bottom"/>
            <w:hideMark/>
          </w:tcPr>
          <w:p w14:paraId="4B2D4D65" w14:textId="77777777" w:rsidR="003F37E6" w:rsidRPr="001A322D" w:rsidRDefault="003F37E6" w:rsidP="001A322D">
            <w:pPr>
              <w:suppressAutoHyphens w:val="0"/>
              <w:spacing w:before="40" w:after="40" w:line="220" w:lineRule="exact"/>
              <w:ind w:right="113"/>
              <w:jc w:val="right"/>
              <w:rPr>
                <w:rFonts w:eastAsia="Calibri"/>
                <w:sz w:val="18"/>
                <w:szCs w:val="24"/>
              </w:rPr>
            </w:pPr>
            <w:r w:rsidRPr="001A322D">
              <w:rPr>
                <w:rFonts w:eastAsia="Calibri"/>
                <w:sz w:val="18"/>
                <w:szCs w:val="24"/>
              </w:rPr>
              <w:t>19</w:t>
            </w:r>
          </w:p>
        </w:tc>
      </w:tr>
    </w:tbl>
    <w:p w14:paraId="08F87EBE" w14:textId="04352246" w:rsidR="003F37E6" w:rsidRPr="001A322D" w:rsidRDefault="003F37E6" w:rsidP="001A322D">
      <w:pPr>
        <w:spacing w:before="120" w:after="240"/>
        <w:ind w:left="1134" w:right="1134" w:firstLine="170"/>
        <w:rPr>
          <w:rFonts w:eastAsia="Calibri"/>
          <w:sz w:val="18"/>
        </w:rPr>
      </w:pPr>
      <w:r w:rsidRPr="007468EC">
        <w:rPr>
          <w:rFonts w:eastAsia="Calibri"/>
          <w:i/>
          <w:iCs/>
          <w:sz w:val="18"/>
        </w:rPr>
        <w:t>Source</w:t>
      </w:r>
      <w:r w:rsidRPr="001A322D">
        <w:rPr>
          <w:rFonts w:eastAsia="Calibri"/>
          <w:sz w:val="18"/>
        </w:rPr>
        <w:t>: Namibian Police Force, 2019</w:t>
      </w:r>
      <w:r w:rsidR="001A322D">
        <w:rPr>
          <w:rFonts w:eastAsia="Calibri"/>
          <w:sz w:val="18"/>
        </w:rPr>
        <w:t>.</w:t>
      </w:r>
    </w:p>
    <w:p w14:paraId="4022FC9D" w14:textId="77777777" w:rsidR="003F37E6" w:rsidRPr="00ED7B04" w:rsidRDefault="003F37E6" w:rsidP="003F37E6">
      <w:pPr>
        <w:pStyle w:val="SingleTxtG"/>
        <w:rPr>
          <w:color w:val="000000" w:themeColor="text1"/>
          <w:shd w:val="clear" w:color="auto" w:fill="FFFFFF"/>
        </w:rPr>
      </w:pPr>
      <w:r w:rsidRPr="00ED7B04">
        <w:rPr>
          <w:color w:val="000000" w:themeColor="text1"/>
        </w:rPr>
        <w:t>129.</w:t>
      </w:r>
      <w:r w:rsidRPr="00ED7B04">
        <w:rPr>
          <w:color w:val="000000" w:themeColor="text1"/>
        </w:rPr>
        <w:tab/>
        <w:t xml:space="preserve">During 2019, </w:t>
      </w:r>
      <w:r w:rsidRPr="00ED7B04">
        <w:rPr>
          <w:color w:val="000000" w:themeColor="text1"/>
          <w:shd w:val="clear" w:color="auto" w:fill="FFFFFF"/>
        </w:rPr>
        <w:t xml:space="preserve">the Ministry of Gender Equality and Child Welfare, in coordination with the National Coordinating Body (NCB) and with the support from the International Organisation for Migration (IOM) launched the National Referral Mechanism and Standard Operating Procedures for the identification, protection, referral and safe return of victims of trafficking (VoTs) in Namibia. The tool was developed to guide stakeholders in enhancing collaborative efforts in the implementation of combating trafficking in persons (TIP) as well as to identify and protect VoTs. An awareness raising campaign was launched to strengthen public vigilance on TIP. The campaign is aimed at sensitising the youth who are more vulnerable to trafficking, to increase the knowledge of the public on TIP, prevent the public from falling prey to trafficker’s false promises and to encourage them to report or refer potential cases of TiPs. </w:t>
      </w:r>
    </w:p>
    <w:p w14:paraId="1941F8B7" w14:textId="77777777" w:rsidR="003F37E6" w:rsidRPr="00ED7B04" w:rsidRDefault="003F37E6" w:rsidP="003F37E6">
      <w:pPr>
        <w:pStyle w:val="SingleTxtG"/>
        <w:rPr>
          <w:color w:val="000000" w:themeColor="text1"/>
          <w:shd w:val="clear" w:color="auto" w:fill="FFFFFF"/>
        </w:rPr>
      </w:pPr>
      <w:r w:rsidRPr="00ED7B04">
        <w:rPr>
          <w:color w:val="000000" w:themeColor="text1"/>
          <w:shd w:val="clear" w:color="auto" w:fill="FFFFFF"/>
        </w:rPr>
        <w:t>130.</w:t>
      </w:r>
      <w:r w:rsidRPr="00ED7B04">
        <w:rPr>
          <w:color w:val="000000" w:themeColor="text1"/>
          <w:shd w:val="clear" w:color="auto" w:fill="FFFFFF"/>
        </w:rPr>
        <w:tab/>
        <w:t>The Ministry of Home Affairs and Immigration with the support from IOM and UNICEF launched a Police and Prosecutor training manual and pocket manual on TIP. The Training Manual is based on well-established international and regional standards and practices. The training manual will be rolled-out at Police Training Colleges and will help increase knowledge among law enforcement officials on identifying TIP cases, protecting VoTs and prosecuting perpetrators. By formalizing these procedures, the Government has made a commitment to a victim-centered approach to combatting trafficking in persons. Furthermore, the Government has developed an Immigration Standard Operation Procedure Manual, for the training of immigration officials to identify possible victims of trafficking. All immigration officers are capacitated in this regard.</w:t>
      </w:r>
    </w:p>
    <w:p w14:paraId="12EF4A9E" w14:textId="4504E8CA" w:rsidR="003F37E6" w:rsidRPr="00ED7B04" w:rsidRDefault="003F37E6" w:rsidP="003F37E6">
      <w:pPr>
        <w:pStyle w:val="H1G"/>
        <w:rPr>
          <w:color w:val="000000" w:themeColor="text1"/>
          <w:shd w:val="clear" w:color="auto" w:fill="FFFFFF"/>
        </w:rPr>
      </w:pPr>
      <w:r w:rsidRPr="00ED7B04">
        <w:rPr>
          <w:color w:val="000000" w:themeColor="text1"/>
          <w:shd w:val="clear" w:color="auto" w:fill="FFFFFF"/>
        </w:rPr>
        <w:tab/>
      </w:r>
      <w:r w:rsidRPr="00ED7B04">
        <w:rPr>
          <w:color w:val="000000" w:themeColor="text1"/>
          <w:shd w:val="clear" w:color="auto" w:fill="FFFFFF"/>
        </w:rPr>
        <w:tab/>
      </w:r>
      <w:bookmarkStart w:id="40" w:name="_Toc103952600"/>
      <w:r w:rsidRPr="00ED7B04">
        <w:rPr>
          <w:color w:val="000000" w:themeColor="text1"/>
          <w:shd w:val="clear" w:color="auto" w:fill="FFFFFF"/>
        </w:rPr>
        <w:t>Article 9</w:t>
      </w:r>
      <w:r w:rsidR="00F6360D">
        <w:rPr>
          <w:color w:val="000000" w:themeColor="text1"/>
          <w:shd w:val="clear" w:color="auto" w:fill="FFFFFF"/>
        </w:rPr>
        <w:br/>
      </w:r>
      <w:r w:rsidRPr="00ED7B04">
        <w:rPr>
          <w:color w:val="000000" w:themeColor="text1"/>
          <w:shd w:val="clear" w:color="auto" w:fill="FFFFFF"/>
        </w:rPr>
        <w:t>The right to liberty and security of persons</w:t>
      </w:r>
      <w:bookmarkEnd w:id="40"/>
    </w:p>
    <w:p w14:paraId="010E437A" w14:textId="77777777" w:rsidR="003F37E6" w:rsidRPr="00ED7B04" w:rsidRDefault="003F37E6" w:rsidP="003F37E6">
      <w:pPr>
        <w:pStyle w:val="SingleTxtG"/>
        <w:rPr>
          <w:color w:val="000000" w:themeColor="text1"/>
          <w:shd w:val="clear" w:color="auto" w:fill="FFFFFF"/>
        </w:rPr>
      </w:pPr>
      <w:r w:rsidRPr="00ED7B04">
        <w:rPr>
          <w:bCs/>
          <w:color w:val="000000" w:themeColor="text1"/>
          <w:shd w:val="clear" w:color="auto" w:fill="FFFFFF"/>
        </w:rPr>
        <w:t>131.</w:t>
      </w:r>
      <w:r w:rsidRPr="00ED7B04">
        <w:rPr>
          <w:b/>
          <w:color w:val="000000" w:themeColor="text1"/>
          <w:shd w:val="clear" w:color="auto" w:fill="FFFFFF"/>
        </w:rPr>
        <w:tab/>
      </w:r>
      <w:r w:rsidRPr="00ED7B04">
        <w:rPr>
          <w:color w:val="000000" w:themeColor="text1"/>
          <w:shd w:val="clear" w:color="auto" w:fill="FFFFFF"/>
        </w:rPr>
        <w:t>The right to liberty and security of persons is guaranteed under Article 7 of the Namibian Constitution. All persons who are arrested are informed of the reasons for their arrest in a language that they understand and upon arrest, persons must be brought before a magistrate or judicial officer within 48 hours or as soon as reasonably possible thereafter.</w:t>
      </w:r>
    </w:p>
    <w:p w14:paraId="1B3F5C04" w14:textId="564ABB5F" w:rsidR="003F37E6" w:rsidRPr="00ED7B04" w:rsidRDefault="003F37E6" w:rsidP="003F37E6">
      <w:pPr>
        <w:pStyle w:val="SingleTxtG"/>
        <w:rPr>
          <w:color w:val="000000" w:themeColor="text1"/>
          <w:shd w:val="clear" w:color="auto" w:fill="FFFFFF"/>
        </w:rPr>
      </w:pPr>
      <w:r w:rsidRPr="00ED7B04">
        <w:rPr>
          <w:color w:val="000000" w:themeColor="text1"/>
          <w:shd w:val="clear" w:color="auto" w:fill="FFFFFF"/>
        </w:rPr>
        <w:t xml:space="preserve">132. </w:t>
      </w:r>
      <w:r w:rsidRPr="00ED7B04">
        <w:rPr>
          <w:color w:val="000000" w:themeColor="text1"/>
          <w:shd w:val="clear" w:color="auto" w:fill="FFFFFF"/>
        </w:rPr>
        <w:tab/>
        <w:t xml:space="preserve">As stated in the last report (2016), our courts have ruled on the interpretation of the 48-hour rule and what is meant by “as soon as reasonably possible” and held that it must be determined on the circumstances of each case. The Government has at least 33 magistrate courts country wide and this will enable accused persons to appear before a magistrate or judicial officer within 48 hours or as soon as reasonably possible thereafter. In addition, accused persons may apply to court to be released on bail pending their trial. </w:t>
      </w:r>
      <w:r w:rsidRPr="00ED7B04">
        <w:rPr>
          <w:color w:val="000000" w:themeColor="text1"/>
        </w:rPr>
        <w:t>In the case</w:t>
      </w:r>
      <w:r w:rsidRPr="00ED7B04">
        <w:rPr>
          <w:i/>
          <w:color w:val="000000" w:themeColor="text1"/>
        </w:rPr>
        <w:t xml:space="preserve"> </w:t>
      </w:r>
      <w:r w:rsidRPr="00ED7B04">
        <w:rPr>
          <w:color w:val="000000" w:themeColor="text1"/>
        </w:rPr>
        <w:t>of</w:t>
      </w:r>
      <w:r w:rsidRPr="00ED7B04">
        <w:rPr>
          <w:i/>
          <w:color w:val="000000" w:themeColor="text1"/>
        </w:rPr>
        <w:t xml:space="preserve"> Minister of Safety and Security v Kabotana</w:t>
      </w:r>
      <w:r w:rsidRPr="00931221">
        <w:rPr>
          <w:rStyle w:val="FootnoteReference"/>
        </w:rPr>
        <w:footnoteReference w:id="10"/>
      </w:r>
      <w:r w:rsidRPr="00ED7B04">
        <w:rPr>
          <w:color w:val="000000" w:themeColor="text1"/>
        </w:rPr>
        <w:t xml:space="preserve">, </w:t>
      </w:r>
      <w:r w:rsidRPr="00ED7B04">
        <w:rPr>
          <w:i/>
          <w:iCs/>
          <w:color w:val="000000" w:themeColor="text1"/>
        </w:rPr>
        <w:t>the court stated that article 11(3) is an aspect of the fundamental right to liberty guaranteed by article 7 and that the 48-hour requirement is undoubtedly an important constitutional right accorded to arrested persons which, in the light of our pre-independence history of detention without trial and other related injustices, should be guarded jealously. The Court further stated that the 48-hour requirement must act as a flashing red light in the minds of the officers processing suspects for onward transmission to court. The state was therefore held liable for its failure to have brought the respondent to court within 48 hours, whereas it was reasonably possible to do so in the circumstances of the case</w:t>
      </w:r>
      <w:r w:rsidRPr="00ED7B04">
        <w:rPr>
          <w:color w:val="000000" w:themeColor="text1"/>
        </w:rPr>
        <w:t>.</w:t>
      </w:r>
      <w:bookmarkStart w:id="41" w:name="pgfId-1138572"/>
      <w:bookmarkEnd w:id="41"/>
    </w:p>
    <w:p w14:paraId="68B9BDE0" w14:textId="77777777" w:rsidR="003F37E6" w:rsidRPr="00ED7B04" w:rsidRDefault="003F37E6" w:rsidP="003F37E6">
      <w:pPr>
        <w:pStyle w:val="SingleTxtG"/>
        <w:rPr>
          <w:b/>
          <w:color w:val="000000" w:themeColor="text1"/>
          <w:shd w:val="clear" w:color="auto" w:fill="FFFFFF"/>
        </w:rPr>
      </w:pPr>
      <w:r w:rsidRPr="00ED7B04">
        <w:rPr>
          <w:bCs/>
          <w:color w:val="000000" w:themeColor="text1"/>
          <w:shd w:val="clear" w:color="auto" w:fill="FFFFFF"/>
        </w:rPr>
        <w:t>133.</w:t>
      </w:r>
      <w:r w:rsidRPr="00ED7B04">
        <w:rPr>
          <w:b/>
          <w:color w:val="000000" w:themeColor="text1"/>
          <w:shd w:val="clear" w:color="auto" w:fill="FFFFFF"/>
        </w:rPr>
        <w:tab/>
      </w:r>
      <w:r w:rsidRPr="00ED7B04">
        <w:rPr>
          <w:color w:val="000000" w:themeColor="text1"/>
          <w:shd w:val="clear" w:color="auto" w:fill="FFFFFF"/>
        </w:rPr>
        <w:t xml:space="preserve">There is one psychiatric hospital in Namibia, located in the capital city Windhoek and three (3) more are to be built in other parts of the country when funds permit. Currently, the Mental Health Act, 1973 (Act No. 18 of 1973) provides measures aimed at preventing abuses to persons held in psychiatric institutions. Moreover, to fully address the shortcomings of the 1973 Mental Health Act, the Ministry of Health and Social Services has developed a Bill on Mental Health which was reviewed by the Cabinet Committee for Legislation it was recommended that consultative stakeholders’ meetings be conducted for inputs. </w:t>
      </w:r>
    </w:p>
    <w:p w14:paraId="38B61719" w14:textId="77777777" w:rsidR="003F37E6" w:rsidRPr="00ED7B04" w:rsidRDefault="003F37E6" w:rsidP="003F37E6">
      <w:pPr>
        <w:pStyle w:val="SingleTxtG"/>
        <w:rPr>
          <w:color w:val="000000" w:themeColor="text1"/>
          <w:shd w:val="clear" w:color="auto" w:fill="FFFFFF"/>
        </w:rPr>
      </w:pPr>
      <w:r w:rsidRPr="00ED7B04">
        <w:rPr>
          <w:bCs/>
          <w:color w:val="000000" w:themeColor="text1"/>
          <w:shd w:val="clear" w:color="auto" w:fill="FFFFFF"/>
        </w:rPr>
        <w:t>134.</w:t>
      </w:r>
      <w:r w:rsidRPr="00ED7B04">
        <w:rPr>
          <w:b/>
          <w:color w:val="000000" w:themeColor="text1"/>
          <w:shd w:val="clear" w:color="auto" w:fill="FFFFFF"/>
        </w:rPr>
        <w:tab/>
      </w:r>
      <w:r w:rsidRPr="00ED7B04">
        <w:rPr>
          <w:color w:val="000000" w:themeColor="text1"/>
          <w:shd w:val="clear" w:color="auto" w:fill="FFFFFF"/>
        </w:rPr>
        <w:t xml:space="preserve">There are procedures in place to adjudicate applications for asylum seekers to obtain refugee status. Asylum seekers and irregular migrants are treated humanely in accordance with the Namibian laws and can only be detained when they violate immigration or any other laws. In instances where such laws are violated, the asylum seekers are procedurally detained and subsequently deported. Before the deportation order is made by the Immigration Control Board, asylum seekers are given an opportunity to appeal the Board’s decision. </w:t>
      </w:r>
    </w:p>
    <w:p w14:paraId="3CA0FEA3" w14:textId="679402E1" w:rsidR="003F37E6" w:rsidRPr="00ED7B04" w:rsidRDefault="003F37E6" w:rsidP="003F37E6">
      <w:pPr>
        <w:pStyle w:val="H1G"/>
        <w:rPr>
          <w:color w:val="000000" w:themeColor="text1"/>
          <w:shd w:val="clear" w:color="auto" w:fill="FFFFFF"/>
        </w:rPr>
      </w:pPr>
      <w:r w:rsidRPr="00ED7B04">
        <w:rPr>
          <w:color w:val="000000" w:themeColor="text1"/>
          <w:shd w:val="clear" w:color="auto" w:fill="FFFFFF"/>
        </w:rPr>
        <w:tab/>
      </w:r>
      <w:r w:rsidRPr="00ED7B04">
        <w:rPr>
          <w:color w:val="000000" w:themeColor="text1"/>
          <w:shd w:val="clear" w:color="auto" w:fill="FFFFFF"/>
        </w:rPr>
        <w:tab/>
      </w:r>
      <w:bookmarkStart w:id="42" w:name="_Toc103952601"/>
      <w:r w:rsidRPr="00ED7B04">
        <w:rPr>
          <w:color w:val="000000" w:themeColor="text1"/>
          <w:shd w:val="clear" w:color="auto" w:fill="FFFFFF"/>
        </w:rPr>
        <w:t>Article 10</w:t>
      </w:r>
      <w:r w:rsidR="00BB6E70">
        <w:rPr>
          <w:color w:val="000000" w:themeColor="text1"/>
          <w:shd w:val="clear" w:color="auto" w:fill="FFFFFF"/>
        </w:rPr>
        <w:br/>
      </w:r>
      <w:r w:rsidRPr="00ED7B04">
        <w:rPr>
          <w:color w:val="000000" w:themeColor="text1"/>
          <w:shd w:val="clear" w:color="auto" w:fill="FFFFFF"/>
        </w:rPr>
        <w:t>Humane treatment of persons deprived of their liberty</w:t>
      </w:r>
      <w:bookmarkEnd w:id="42"/>
      <w:r w:rsidRPr="00ED7B04">
        <w:rPr>
          <w:color w:val="000000" w:themeColor="text1"/>
          <w:shd w:val="clear" w:color="auto" w:fill="FFFFFF"/>
        </w:rPr>
        <w:t xml:space="preserve"> </w:t>
      </w:r>
    </w:p>
    <w:p w14:paraId="075583EB" w14:textId="77777777" w:rsidR="003F37E6" w:rsidRPr="00ED7B04" w:rsidRDefault="003F37E6" w:rsidP="003F37E6">
      <w:pPr>
        <w:pStyle w:val="SingleTxtG"/>
        <w:rPr>
          <w:color w:val="000000" w:themeColor="text1"/>
          <w:shd w:val="clear" w:color="auto" w:fill="FFFFFF"/>
        </w:rPr>
      </w:pPr>
      <w:r w:rsidRPr="00ED7B04">
        <w:rPr>
          <w:bCs/>
          <w:color w:val="000000" w:themeColor="text1"/>
          <w:shd w:val="clear" w:color="auto" w:fill="FFFFFF"/>
        </w:rPr>
        <w:t>135.</w:t>
      </w:r>
      <w:r w:rsidRPr="00ED7B04">
        <w:rPr>
          <w:b/>
          <w:color w:val="000000" w:themeColor="text1"/>
          <w:shd w:val="clear" w:color="auto" w:fill="FFFFFF"/>
        </w:rPr>
        <w:tab/>
      </w:r>
      <w:r w:rsidRPr="00ED7B04">
        <w:rPr>
          <w:color w:val="000000" w:themeColor="text1"/>
          <w:shd w:val="clear" w:color="auto" w:fill="FFFFFF"/>
        </w:rPr>
        <w:t xml:space="preserve">The Government continues to protect and promote the rights and welfare of persons deprived of their liberty. The </w:t>
      </w:r>
      <w:bookmarkStart w:id="43" w:name="_Hlk30937201"/>
      <w:r w:rsidRPr="00ED7B04">
        <w:rPr>
          <w:color w:val="000000" w:themeColor="text1"/>
          <w:shd w:val="clear" w:color="auto" w:fill="FFFFFF"/>
        </w:rPr>
        <w:t xml:space="preserve">Correctional Service Act, 2012 (Act No. 9 of 2012) </w:t>
      </w:r>
      <w:bookmarkEnd w:id="43"/>
      <w:r w:rsidRPr="00ED7B04">
        <w:rPr>
          <w:color w:val="000000" w:themeColor="text1"/>
          <w:shd w:val="clear" w:color="auto" w:fill="FFFFFF"/>
        </w:rPr>
        <w:t>is the governing law pertaining to persons deprived of their liberty. This Act ensures that every inmate is secured in a safe and humane custody, within a correctional facility, until his or her release. The Act further provides for rehabilitation programmes and constructive activities for sentenced offenders that contribute to their rehabilitation and successful re-integration into the community.</w:t>
      </w:r>
    </w:p>
    <w:p w14:paraId="76B27388" w14:textId="77777777" w:rsidR="003F37E6" w:rsidRPr="00ED7B04" w:rsidRDefault="003F37E6" w:rsidP="003F37E6">
      <w:pPr>
        <w:pStyle w:val="SingleTxtG"/>
        <w:rPr>
          <w:color w:val="000000" w:themeColor="text1"/>
        </w:rPr>
      </w:pPr>
      <w:r w:rsidRPr="00ED7B04">
        <w:rPr>
          <w:color w:val="000000" w:themeColor="text1"/>
          <w:shd w:val="clear" w:color="auto" w:fill="FFFFFF"/>
        </w:rPr>
        <w:t>136.</w:t>
      </w:r>
      <w:r w:rsidRPr="00ED7B04">
        <w:rPr>
          <w:color w:val="000000" w:themeColor="text1"/>
          <w:shd w:val="clear" w:color="auto" w:fill="FFFFFF"/>
        </w:rPr>
        <w:tab/>
      </w:r>
      <w:r w:rsidRPr="00ED7B04">
        <w:rPr>
          <w:color w:val="000000" w:themeColor="text1"/>
        </w:rPr>
        <w:t xml:space="preserve">The Namibian Correctional Service (NCS) has a Health Policy that addresses all the health issues of the inmates including public health problems such as Tuberculosis, HIV/AIDS, Hepatitis and other infectious and contagious diseases. The Policy covers in detail the specific concerns of inmates that may not be found in the general public environment. The Policy also covers all aspects of health that are common in the general public health system. In general, the Namibian Correctional Service Health Policy advocates for equal health standards to be offered to the inmates as they would be given to the general public. In other words, health professionals in correctional facilities should be of equal standing to those found in the state hospitals that cater for the public and the services that they should offer to the inmates should be like the one being offered to the general public in every respect and this includes cases of public health concern including HIV/AIDS. </w:t>
      </w:r>
    </w:p>
    <w:p w14:paraId="37072C35" w14:textId="77777777" w:rsidR="003F37E6" w:rsidRPr="00ED7B04" w:rsidRDefault="003F37E6" w:rsidP="003F37E6">
      <w:pPr>
        <w:pStyle w:val="SingleTxtG"/>
        <w:rPr>
          <w:color w:val="000000" w:themeColor="text1"/>
          <w:shd w:val="clear" w:color="auto" w:fill="FFFFFF"/>
        </w:rPr>
      </w:pPr>
      <w:r w:rsidRPr="00ED7B04">
        <w:rPr>
          <w:color w:val="000000" w:themeColor="text1"/>
        </w:rPr>
        <w:t>137.</w:t>
      </w:r>
      <w:r w:rsidRPr="00ED7B04">
        <w:rPr>
          <w:color w:val="000000" w:themeColor="text1"/>
        </w:rPr>
        <w:tab/>
        <w:t xml:space="preserve">The NCS Health Policy also allows inmates who can afford private health care services to access those health care services. Inmates are provided with nutritious foods and special diets for those that suffer from ill health. </w:t>
      </w:r>
      <w:r w:rsidRPr="00ED7B04">
        <w:rPr>
          <w:color w:val="000000" w:themeColor="text1"/>
          <w:shd w:val="clear" w:color="auto" w:fill="FFFFFF"/>
        </w:rPr>
        <w:t xml:space="preserve">Children below the age of two living with their mothers are provided with formula milk, disposable nappies as well as baby foods such as cereals, fruits and special diets to the nursing mothers in addition to their daily meals. </w:t>
      </w:r>
    </w:p>
    <w:p w14:paraId="2937B436" w14:textId="77777777" w:rsidR="003F37E6" w:rsidRPr="00ED7B04" w:rsidRDefault="003F37E6" w:rsidP="003F37E6">
      <w:pPr>
        <w:pStyle w:val="SingleTxtG"/>
        <w:rPr>
          <w:color w:val="000000" w:themeColor="text1"/>
        </w:rPr>
      </w:pPr>
      <w:r w:rsidRPr="00ED7B04">
        <w:rPr>
          <w:color w:val="000000" w:themeColor="text1"/>
          <w:shd w:val="clear" w:color="auto" w:fill="FFFFFF"/>
        </w:rPr>
        <w:t>138.</w:t>
      </w:r>
      <w:r w:rsidRPr="00ED7B04">
        <w:rPr>
          <w:color w:val="000000" w:themeColor="text1"/>
          <w:shd w:val="clear" w:color="auto" w:fill="FFFFFF"/>
        </w:rPr>
        <w:tab/>
      </w:r>
      <w:r w:rsidRPr="00ED7B04">
        <w:rPr>
          <w:color w:val="000000" w:themeColor="text1"/>
        </w:rPr>
        <w:t xml:space="preserve">NCS provides gratuities for offenders as a way of encouraging them to participate in rehabilitation programmes as well as financial assistance to offenders to facilitate their reintegration into society. Six (6) programmes have been implemented of which two (2) are Core Structures Programmes (these are structured interventions offered by NCS aimed at targeting evidence based factors that are directly linked to offenders’ criminal behavior, in order to reduce reoffending); three (3) are In-house Support Programmes, these are formalized interventions or activities that are aimed at supporting the outcomes of the Structured Programmes or address offenders’ risks and needs; and One (1) is an externally sourced programme, to rehabilitate inmates in prisons. </w:t>
      </w:r>
    </w:p>
    <w:p w14:paraId="590955FB" w14:textId="77777777" w:rsidR="003F37E6" w:rsidRPr="00ED7B04" w:rsidRDefault="003F37E6" w:rsidP="007468EC">
      <w:pPr>
        <w:pStyle w:val="SingleTxtG"/>
        <w:spacing w:after="240"/>
        <w:rPr>
          <w:color w:val="000000" w:themeColor="text1"/>
          <w:shd w:val="clear" w:color="auto" w:fill="FFFFFF"/>
        </w:rPr>
      </w:pPr>
      <w:bookmarkStart w:id="44" w:name="_Hlk53398101"/>
      <w:r w:rsidRPr="00ED7B04">
        <w:rPr>
          <w:color w:val="000000" w:themeColor="text1"/>
          <w:shd w:val="clear" w:color="auto" w:fill="FFFFFF"/>
        </w:rPr>
        <w:t>139.</w:t>
      </w:r>
      <w:r w:rsidRPr="00ED7B04">
        <w:rPr>
          <w:color w:val="000000" w:themeColor="text1"/>
          <w:shd w:val="clear" w:color="auto" w:fill="FFFFFF"/>
        </w:rPr>
        <w:tab/>
        <w:t>The Children’s Advocate plays a pivotal role in relation to children in conflict with the law. The Children’s Advocate is mandated in terms of Section 25 of the Child Care and Protection Act, 2015 (Act No. 3 of 2015) to receive and investigate children-related complaints from any source including a child.</w:t>
      </w:r>
    </w:p>
    <w:bookmarkEnd w:id="44"/>
    <w:p w14:paraId="5E1D8304" w14:textId="77777777" w:rsidR="007468EC" w:rsidRDefault="003F37E6" w:rsidP="007468EC">
      <w:pPr>
        <w:pStyle w:val="Heading1"/>
      </w:pPr>
      <w:r w:rsidRPr="00ED7B04">
        <w:t>Table 15</w:t>
      </w:r>
    </w:p>
    <w:p w14:paraId="56345A45" w14:textId="18B7CC18" w:rsidR="003F37E6" w:rsidRPr="00ED7B04" w:rsidRDefault="003F37E6" w:rsidP="003F37E6">
      <w:pPr>
        <w:pStyle w:val="SingleTxtG"/>
        <w:jc w:val="left"/>
        <w:rPr>
          <w:color w:val="000000" w:themeColor="text1"/>
        </w:rPr>
      </w:pPr>
      <w:r w:rsidRPr="00ED7B04">
        <w:rPr>
          <w:b/>
          <w:bCs/>
          <w:color w:val="000000" w:themeColor="text1"/>
        </w:rPr>
        <w:t>Shows during 2015 and 2019, a total No. of 116 offenders who obtained higher qualification whilst incarcerated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105"/>
        <w:gridCol w:w="1105"/>
        <w:gridCol w:w="1106"/>
        <w:gridCol w:w="1105"/>
        <w:gridCol w:w="1106"/>
      </w:tblGrid>
      <w:tr w:rsidR="003F37E6" w:rsidRPr="00E569FF" w14:paraId="583B83AA" w14:textId="77777777" w:rsidTr="00E569FF">
        <w:trPr>
          <w:cantSplit/>
          <w:tblHeader/>
        </w:trPr>
        <w:tc>
          <w:tcPr>
            <w:tcW w:w="1843" w:type="dxa"/>
            <w:tcBorders>
              <w:top w:val="single" w:sz="4" w:space="0" w:color="auto"/>
              <w:bottom w:val="single" w:sz="12" w:space="0" w:color="auto"/>
            </w:tcBorders>
            <w:shd w:val="clear" w:color="auto" w:fill="auto"/>
            <w:vAlign w:val="bottom"/>
          </w:tcPr>
          <w:p w14:paraId="3177EBF9" w14:textId="77777777" w:rsidR="003F37E6" w:rsidRPr="00E569FF" w:rsidRDefault="003F37E6" w:rsidP="00E569FF">
            <w:pPr>
              <w:suppressAutoHyphens w:val="0"/>
              <w:spacing w:before="80" w:after="80" w:line="200" w:lineRule="exact"/>
              <w:ind w:right="113"/>
              <w:rPr>
                <w:i/>
                <w:sz w:val="16"/>
                <w:shd w:val="clear" w:color="auto" w:fill="FFFFFF"/>
              </w:rPr>
            </w:pPr>
            <w:r w:rsidRPr="00E569FF">
              <w:rPr>
                <w:i/>
                <w:sz w:val="16"/>
                <w:shd w:val="clear" w:color="auto" w:fill="FFFFFF"/>
              </w:rPr>
              <w:t>Correctional Facilities</w:t>
            </w:r>
          </w:p>
        </w:tc>
        <w:tc>
          <w:tcPr>
            <w:tcW w:w="1105" w:type="dxa"/>
            <w:tcBorders>
              <w:top w:val="single" w:sz="4" w:space="0" w:color="auto"/>
              <w:bottom w:val="single" w:sz="12" w:space="0" w:color="auto"/>
            </w:tcBorders>
            <w:shd w:val="clear" w:color="auto" w:fill="auto"/>
            <w:vAlign w:val="bottom"/>
          </w:tcPr>
          <w:p w14:paraId="60A4804E" w14:textId="77777777" w:rsidR="003F37E6" w:rsidRPr="00E569FF" w:rsidRDefault="003F37E6" w:rsidP="00E569FF">
            <w:pPr>
              <w:suppressAutoHyphens w:val="0"/>
              <w:spacing w:before="80" w:after="80" w:line="200" w:lineRule="exact"/>
              <w:ind w:right="113"/>
              <w:jc w:val="right"/>
              <w:rPr>
                <w:i/>
                <w:sz w:val="16"/>
                <w:shd w:val="clear" w:color="auto" w:fill="FFFFFF"/>
              </w:rPr>
            </w:pPr>
            <w:r w:rsidRPr="00E569FF">
              <w:rPr>
                <w:i/>
                <w:sz w:val="16"/>
                <w:shd w:val="clear" w:color="auto" w:fill="FFFFFF"/>
              </w:rPr>
              <w:t>2015</w:t>
            </w:r>
          </w:p>
        </w:tc>
        <w:tc>
          <w:tcPr>
            <w:tcW w:w="1105" w:type="dxa"/>
            <w:tcBorders>
              <w:top w:val="single" w:sz="4" w:space="0" w:color="auto"/>
              <w:bottom w:val="single" w:sz="12" w:space="0" w:color="auto"/>
            </w:tcBorders>
            <w:shd w:val="clear" w:color="auto" w:fill="auto"/>
            <w:vAlign w:val="bottom"/>
          </w:tcPr>
          <w:p w14:paraId="21DB09CD" w14:textId="77777777" w:rsidR="003F37E6" w:rsidRPr="00E569FF" w:rsidRDefault="003F37E6" w:rsidP="00E569FF">
            <w:pPr>
              <w:suppressAutoHyphens w:val="0"/>
              <w:spacing w:before="80" w:after="80" w:line="200" w:lineRule="exact"/>
              <w:ind w:right="113"/>
              <w:jc w:val="right"/>
              <w:rPr>
                <w:i/>
                <w:sz w:val="16"/>
                <w:shd w:val="clear" w:color="auto" w:fill="FFFFFF"/>
              </w:rPr>
            </w:pPr>
            <w:r w:rsidRPr="00E569FF">
              <w:rPr>
                <w:i/>
                <w:sz w:val="16"/>
                <w:shd w:val="clear" w:color="auto" w:fill="FFFFFF"/>
              </w:rPr>
              <w:t>2016</w:t>
            </w:r>
          </w:p>
        </w:tc>
        <w:tc>
          <w:tcPr>
            <w:tcW w:w="1106" w:type="dxa"/>
            <w:tcBorders>
              <w:top w:val="single" w:sz="4" w:space="0" w:color="auto"/>
              <w:bottom w:val="single" w:sz="12" w:space="0" w:color="auto"/>
            </w:tcBorders>
            <w:shd w:val="clear" w:color="auto" w:fill="auto"/>
            <w:vAlign w:val="bottom"/>
          </w:tcPr>
          <w:p w14:paraId="6B13D2AA" w14:textId="77777777" w:rsidR="003F37E6" w:rsidRPr="00E569FF" w:rsidRDefault="003F37E6" w:rsidP="00E569FF">
            <w:pPr>
              <w:suppressAutoHyphens w:val="0"/>
              <w:spacing w:before="80" w:after="80" w:line="200" w:lineRule="exact"/>
              <w:ind w:right="113"/>
              <w:jc w:val="right"/>
              <w:rPr>
                <w:i/>
                <w:sz w:val="16"/>
                <w:shd w:val="clear" w:color="auto" w:fill="FFFFFF"/>
              </w:rPr>
            </w:pPr>
            <w:r w:rsidRPr="00E569FF">
              <w:rPr>
                <w:i/>
                <w:sz w:val="16"/>
                <w:shd w:val="clear" w:color="auto" w:fill="FFFFFF"/>
              </w:rPr>
              <w:t>2017</w:t>
            </w:r>
          </w:p>
        </w:tc>
        <w:tc>
          <w:tcPr>
            <w:tcW w:w="1105" w:type="dxa"/>
            <w:tcBorders>
              <w:top w:val="single" w:sz="4" w:space="0" w:color="auto"/>
              <w:bottom w:val="single" w:sz="12" w:space="0" w:color="auto"/>
            </w:tcBorders>
            <w:shd w:val="clear" w:color="auto" w:fill="auto"/>
            <w:vAlign w:val="bottom"/>
          </w:tcPr>
          <w:p w14:paraId="7285B1C0" w14:textId="77777777" w:rsidR="003F37E6" w:rsidRPr="00E569FF" w:rsidRDefault="003F37E6" w:rsidP="00E569FF">
            <w:pPr>
              <w:suppressAutoHyphens w:val="0"/>
              <w:spacing w:before="80" w:after="80" w:line="200" w:lineRule="exact"/>
              <w:ind w:right="113"/>
              <w:jc w:val="right"/>
              <w:rPr>
                <w:i/>
                <w:sz w:val="16"/>
                <w:shd w:val="clear" w:color="auto" w:fill="FFFFFF"/>
              </w:rPr>
            </w:pPr>
            <w:r w:rsidRPr="00E569FF">
              <w:rPr>
                <w:i/>
                <w:sz w:val="16"/>
                <w:shd w:val="clear" w:color="auto" w:fill="FFFFFF"/>
              </w:rPr>
              <w:t>2018</w:t>
            </w:r>
          </w:p>
        </w:tc>
        <w:tc>
          <w:tcPr>
            <w:tcW w:w="1106" w:type="dxa"/>
            <w:tcBorders>
              <w:top w:val="single" w:sz="4" w:space="0" w:color="auto"/>
              <w:bottom w:val="single" w:sz="12" w:space="0" w:color="auto"/>
            </w:tcBorders>
            <w:shd w:val="clear" w:color="auto" w:fill="auto"/>
            <w:vAlign w:val="bottom"/>
          </w:tcPr>
          <w:p w14:paraId="0E010578" w14:textId="77777777" w:rsidR="003F37E6" w:rsidRPr="00E569FF" w:rsidRDefault="003F37E6" w:rsidP="00E569FF">
            <w:pPr>
              <w:suppressAutoHyphens w:val="0"/>
              <w:spacing w:before="80" w:after="80" w:line="200" w:lineRule="exact"/>
              <w:ind w:right="113"/>
              <w:jc w:val="right"/>
              <w:rPr>
                <w:i/>
                <w:sz w:val="16"/>
                <w:shd w:val="clear" w:color="auto" w:fill="FFFFFF"/>
              </w:rPr>
            </w:pPr>
            <w:r w:rsidRPr="00E569FF">
              <w:rPr>
                <w:i/>
                <w:sz w:val="16"/>
                <w:shd w:val="clear" w:color="auto" w:fill="FFFFFF"/>
              </w:rPr>
              <w:t>2019</w:t>
            </w:r>
          </w:p>
        </w:tc>
      </w:tr>
      <w:tr w:rsidR="003F37E6" w:rsidRPr="00E569FF" w14:paraId="77E8808F" w14:textId="77777777" w:rsidTr="00E569FF">
        <w:trPr>
          <w:cantSplit/>
        </w:trPr>
        <w:tc>
          <w:tcPr>
            <w:tcW w:w="1843" w:type="dxa"/>
            <w:tcBorders>
              <w:top w:val="single" w:sz="12" w:space="0" w:color="auto"/>
            </w:tcBorders>
            <w:shd w:val="clear" w:color="auto" w:fill="auto"/>
          </w:tcPr>
          <w:p w14:paraId="7E36FE00" w14:textId="77777777" w:rsidR="003F37E6" w:rsidRPr="00E569FF" w:rsidRDefault="003F37E6" w:rsidP="00E569FF">
            <w:pPr>
              <w:suppressAutoHyphens w:val="0"/>
              <w:spacing w:before="40" w:after="40" w:line="220" w:lineRule="exact"/>
              <w:ind w:right="113"/>
              <w:rPr>
                <w:sz w:val="18"/>
                <w:shd w:val="clear" w:color="auto" w:fill="FFFFFF"/>
              </w:rPr>
            </w:pPr>
            <w:r w:rsidRPr="00E569FF">
              <w:rPr>
                <w:sz w:val="18"/>
                <w:shd w:val="clear" w:color="auto" w:fill="FFFFFF"/>
              </w:rPr>
              <w:t>Windhoek</w:t>
            </w:r>
          </w:p>
        </w:tc>
        <w:tc>
          <w:tcPr>
            <w:tcW w:w="1105" w:type="dxa"/>
            <w:tcBorders>
              <w:top w:val="single" w:sz="12" w:space="0" w:color="auto"/>
            </w:tcBorders>
            <w:shd w:val="clear" w:color="auto" w:fill="auto"/>
            <w:vAlign w:val="bottom"/>
          </w:tcPr>
          <w:p w14:paraId="1EBB3FC3"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9</w:t>
            </w:r>
          </w:p>
        </w:tc>
        <w:tc>
          <w:tcPr>
            <w:tcW w:w="1105" w:type="dxa"/>
            <w:tcBorders>
              <w:top w:val="single" w:sz="12" w:space="0" w:color="auto"/>
            </w:tcBorders>
            <w:shd w:val="clear" w:color="auto" w:fill="auto"/>
            <w:vAlign w:val="bottom"/>
          </w:tcPr>
          <w:p w14:paraId="1089D5C3"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5</w:t>
            </w:r>
          </w:p>
        </w:tc>
        <w:tc>
          <w:tcPr>
            <w:tcW w:w="1106" w:type="dxa"/>
            <w:tcBorders>
              <w:top w:val="single" w:sz="12" w:space="0" w:color="auto"/>
            </w:tcBorders>
            <w:shd w:val="clear" w:color="auto" w:fill="auto"/>
            <w:vAlign w:val="bottom"/>
          </w:tcPr>
          <w:p w14:paraId="12DA5CFB"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7</w:t>
            </w:r>
          </w:p>
        </w:tc>
        <w:tc>
          <w:tcPr>
            <w:tcW w:w="1105" w:type="dxa"/>
            <w:tcBorders>
              <w:top w:val="single" w:sz="12" w:space="0" w:color="auto"/>
            </w:tcBorders>
            <w:shd w:val="clear" w:color="auto" w:fill="auto"/>
            <w:vAlign w:val="bottom"/>
          </w:tcPr>
          <w:p w14:paraId="5E2DB311"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10</w:t>
            </w:r>
          </w:p>
        </w:tc>
        <w:tc>
          <w:tcPr>
            <w:tcW w:w="1106" w:type="dxa"/>
            <w:tcBorders>
              <w:top w:val="single" w:sz="12" w:space="0" w:color="auto"/>
            </w:tcBorders>
            <w:shd w:val="clear" w:color="auto" w:fill="auto"/>
            <w:vAlign w:val="bottom"/>
          </w:tcPr>
          <w:p w14:paraId="1A3B819F"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7</w:t>
            </w:r>
          </w:p>
        </w:tc>
      </w:tr>
      <w:tr w:rsidR="003F37E6" w:rsidRPr="00E569FF" w14:paraId="1F948E58" w14:textId="77777777" w:rsidTr="00E569FF">
        <w:trPr>
          <w:cantSplit/>
        </w:trPr>
        <w:tc>
          <w:tcPr>
            <w:tcW w:w="1843" w:type="dxa"/>
            <w:shd w:val="clear" w:color="auto" w:fill="auto"/>
          </w:tcPr>
          <w:p w14:paraId="2D98D8F3" w14:textId="77777777" w:rsidR="003F37E6" w:rsidRPr="00E569FF" w:rsidRDefault="003F37E6" w:rsidP="00E569FF">
            <w:pPr>
              <w:suppressAutoHyphens w:val="0"/>
              <w:spacing w:before="40" w:after="40" w:line="220" w:lineRule="exact"/>
              <w:ind w:right="113"/>
              <w:rPr>
                <w:sz w:val="18"/>
                <w:shd w:val="clear" w:color="auto" w:fill="FFFFFF"/>
              </w:rPr>
            </w:pPr>
            <w:r w:rsidRPr="00E569FF">
              <w:rPr>
                <w:sz w:val="18"/>
                <w:shd w:val="clear" w:color="auto" w:fill="FFFFFF"/>
              </w:rPr>
              <w:t>Hardap</w:t>
            </w:r>
          </w:p>
        </w:tc>
        <w:tc>
          <w:tcPr>
            <w:tcW w:w="1105" w:type="dxa"/>
            <w:shd w:val="clear" w:color="auto" w:fill="auto"/>
            <w:vAlign w:val="bottom"/>
          </w:tcPr>
          <w:p w14:paraId="5BC7A470"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0</w:t>
            </w:r>
          </w:p>
        </w:tc>
        <w:tc>
          <w:tcPr>
            <w:tcW w:w="1105" w:type="dxa"/>
            <w:shd w:val="clear" w:color="auto" w:fill="auto"/>
            <w:vAlign w:val="bottom"/>
          </w:tcPr>
          <w:p w14:paraId="14FC4571"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2</w:t>
            </w:r>
          </w:p>
        </w:tc>
        <w:tc>
          <w:tcPr>
            <w:tcW w:w="1106" w:type="dxa"/>
            <w:shd w:val="clear" w:color="auto" w:fill="auto"/>
            <w:vAlign w:val="bottom"/>
          </w:tcPr>
          <w:p w14:paraId="2D00B0FB"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3</w:t>
            </w:r>
          </w:p>
        </w:tc>
        <w:tc>
          <w:tcPr>
            <w:tcW w:w="1105" w:type="dxa"/>
            <w:shd w:val="clear" w:color="auto" w:fill="auto"/>
            <w:vAlign w:val="bottom"/>
          </w:tcPr>
          <w:p w14:paraId="0E92581D"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5</w:t>
            </w:r>
          </w:p>
        </w:tc>
        <w:tc>
          <w:tcPr>
            <w:tcW w:w="1106" w:type="dxa"/>
            <w:shd w:val="clear" w:color="auto" w:fill="auto"/>
            <w:vAlign w:val="bottom"/>
          </w:tcPr>
          <w:p w14:paraId="1F4B1C97"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6</w:t>
            </w:r>
          </w:p>
        </w:tc>
      </w:tr>
      <w:tr w:rsidR="003F37E6" w:rsidRPr="00E569FF" w14:paraId="60AC3FFF" w14:textId="77777777" w:rsidTr="00E569FF">
        <w:trPr>
          <w:cantSplit/>
        </w:trPr>
        <w:tc>
          <w:tcPr>
            <w:tcW w:w="1843" w:type="dxa"/>
            <w:shd w:val="clear" w:color="auto" w:fill="auto"/>
          </w:tcPr>
          <w:p w14:paraId="2125965E" w14:textId="77777777" w:rsidR="003F37E6" w:rsidRPr="00E569FF" w:rsidRDefault="003F37E6" w:rsidP="00E569FF">
            <w:pPr>
              <w:suppressAutoHyphens w:val="0"/>
              <w:spacing w:before="40" w:after="40" w:line="220" w:lineRule="exact"/>
              <w:ind w:right="113"/>
              <w:rPr>
                <w:sz w:val="18"/>
                <w:shd w:val="clear" w:color="auto" w:fill="FFFFFF"/>
              </w:rPr>
            </w:pPr>
            <w:r w:rsidRPr="00E569FF">
              <w:rPr>
                <w:sz w:val="18"/>
                <w:shd w:val="clear" w:color="auto" w:fill="FFFFFF"/>
              </w:rPr>
              <w:t>E. Shikongo</w:t>
            </w:r>
          </w:p>
        </w:tc>
        <w:tc>
          <w:tcPr>
            <w:tcW w:w="1105" w:type="dxa"/>
            <w:shd w:val="clear" w:color="auto" w:fill="auto"/>
            <w:vAlign w:val="bottom"/>
          </w:tcPr>
          <w:p w14:paraId="3A066A2B"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2</w:t>
            </w:r>
          </w:p>
        </w:tc>
        <w:tc>
          <w:tcPr>
            <w:tcW w:w="1105" w:type="dxa"/>
            <w:shd w:val="clear" w:color="auto" w:fill="auto"/>
            <w:vAlign w:val="bottom"/>
          </w:tcPr>
          <w:p w14:paraId="2323BB2E"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2</w:t>
            </w:r>
          </w:p>
        </w:tc>
        <w:tc>
          <w:tcPr>
            <w:tcW w:w="1106" w:type="dxa"/>
            <w:shd w:val="clear" w:color="auto" w:fill="auto"/>
            <w:vAlign w:val="bottom"/>
          </w:tcPr>
          <w:p w14:paraId="2CD09919"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3</w:t>
            </w:r>
          </w:p>
        </w:tc>
        <w:tc>
          <w:tcPr>
            <w:tcW w:w="1105" w:type="dxa"/>
            <w:shd w:val="clear" w:color="auto" w:fill="auto"/>
            <w:vAlign w:val="bottom"/>
          </w:tcPr>
          <w:p w14:paraId="598E0F33"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4</w:t>
            </w:r>
          </w:p>
        </w:tc>
        <w:tc>
          <w:tcPr>
            <w:tcW w:w="1106" w:type="dxa"/>
            <w:shd w:val="clear" w:color="auto" w:fill="auto"/>
            <w:vAlign w:val="bottom"/>
          </w:tcPr>
          <w:p w14:paraId="39E9FD6E"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3</w:t>
            </w:r>
          </w:p>
        </w:tc>
      </w:tr>
      <w:tr w:rsidR="003F37E6" w:rsidRPr="00E569FF" w14:paraId="5BED65FE" w14:textId="77777777" w:rsidTr="00E569FF">
        <w:trPr>
          <w:cantSplit/>
        </w:trPr>
        <w:tc>
          <w:tcPr>
            <w:tcW w:w="1843" w:type="dxa"/>
            <w:shd w:val="clear" w:color="auto" w:fill="auto"/>
          </w:tcPr>
          <w:p w14:paraId="4B200E13" w14:textId="77777777" w:rsidR="003F37E6" w:rsidRPr="00E569FF" w:rsidRDefault="003F37E6" w:rsidP="00E569FF">
            <w:pPr>
              <w:suppressAutoHyphens w:val="0"/>
              <w:spacing w:before="40" w:after="40" w:line="220" w:lineRule="exact"/>
              <w:ind w:right="113"/>
              <w:rPr>
                <w:sz w:val="18"/>
                <w:shd w:val="clear" w:color="auto" w:fill="FFFFFF"/>
              </w:rPr>
            </w:pPr>
            <w:r w:rsidRPr="00E569FF">
              <w:rPr>
                <w:sz w:val="18"/>
                <w:shd w:val="clear" w:color="auto" w:fill="FFFFFF"/>
              </w:rPr>
              <w:t>E. Nepemba</w:t>
            </w:r>
          </w:p>
        </w:tc>
        <w:tc>
          <w:tcPr>
            <w:tcW w:w="1105" w:type="dxa"/>
            <w:shd w:val="clear" w:color="auto" w:fill="auto"/>
            <w:vAlign w:val="bottom"/>
          </w:tcPr>
          <w:p w14:paraId="27C8D315"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3</w:t>
            </w:r>
          </w:p>
        </w:tc>
        <w:tc>
          <w:tcPr>
            <w:tcW w:w="1105" w:type="dxa"/>
            <w:shd w:val="clear" w:color="auto" w:fill="auto"/>
            <w:vAlign w:val="bottom"/>
          </w:tcPr>
          <w:p w14:paraId="5E56A0D9"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1</w:t>
            </w:r>
          </w:p>
        </w:tc>
        <w:tc>
          <w:tcPr>
            <w:tcW w:w="1106" w:type="dxa"/>
            <w:shd w:val="clear" w:color="auto" w:fill="auto"/>
            <w:vAlign w:val="bottom"/>
          </w:tcPr>
          <w:p w14:paraId="3C6584F7"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2</w:t>
            </w:r>
          </w:p>
        </w:tc>
        <w:tc>
          <w:tcPr>
            <w:tcW w:w="1105" w:type="dxa"/>
            <w:shd w:val="clear" w:color="auto" w:fill="auto"/>
            <w:vAlign w:val="bottom"/>
          </w:tcPr>
          <w:p w14:paraId="1DAAD34C"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3</w:t>
            </w:r>
          </w:p>
        </w:tc>
        <w:tc>
          <w:tcPr>
            <w:tcW w:w="1106" w:type="dxa"/>
            <w:shd w:val="clear" w:color="auto" w:fill="auto"/>
            <w:vAlign w:val="bottom"/>
          </w:tcPr>
          <w:p w14:paraId="3D78BCBD"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2</w:t>
            </w:r>
          </w:p>
        </w:tc>
      </w:tr>
      <w:tr w:rsidR="003F37E6" w:rsidRPr="00E569FF" w14:paraId="007AB7E7" w14:textId="77777777" w:rsidTr="00E569FF">
        <w:trPr>
          <w:cantSplit/>
        </w:trPr>
        <w:tc>
          <w:tcPr>
            <w:tcW w:w="1843" w:type="dxa"/>
            <w:shd w:val="clear" w:color="auto" w:fill="auto"/>
          </w:tcPr>
          <w:p w14:paraId="3D6E981E" w14:textId="77777777" w:rsidR="003F37E6" w:rsidRPr="00E569FF" w:rsidRDefault="003F37E6" w:rsidP="00E569FF">
            <w:pPr>
              <w:suppressAutoHyphens w:val="0"/>
              <w:spacing w:before="40" w:after="40" w:line="220" w:lineRule="exact"/>
              <w:ind w:right="113"/>
              <w:rPr>
                <w:sz w:val="18"/>
                <w:shd w:val="clear" w:color="auto" w:fill="FFFFFF"/>
              </w:rPr>
            </w:pPr>
            <w:r w:rsidRPr="00E569FF">
              <w:rPr>
                <w:sz w:val="18"/>
                <w:shd w:val="clear" w:color="auto" w:fill="FFFFFF"/>
              </w:rPr>
              <w:t>Oluno</w:t>
            </w:r>
          </w:p>
        </w:tc>
        <w:tc>
          <w:tcPr>
            <w:tcW w:w="1105" w:type="dxa"/>
            <w:shd w:val="clear" w:color="auto" w:fill="auto"/>
            <w:vAlign w:val="bottom"/>
          </w:tcPr>
          <w:p w14:paraId="56CE7E61"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1</w:t>
            </w:r>
          </w:p>
        </w:tc>
        <w:tc>
          <w:tcPr>
            <w:tcW w:w="1105" w:type="dxa"/>
            <w:shd w:val="clear" w:color="auto" w:fill="auto"/>
            <w:vAlign w:val="bottom"/>
          </w:tcPr>
          <w:p w14:paraId="4AD33404"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3</w:t>
            </w:r>
          </w:p>
        </w:tc>
        <w:tc>
          <w:tcPr>
            <w:tcW w:w="1106" w:type="dxa"/>
            <w:shd w:val="clear" w:color="auto" w:fill="auto"/>
            <w:vAlign w:val="bottom"/>
          </w:tcPr>
          <w:p w14:paraId="237F630F"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4</w:t>
            </w:r>
          </w:p>
        </w:tc>
        <w:tc>
          <w:tcPr>
            <w:tcW w:w="1105" w:type="dxa"/>
            <w:shd w:val="clear" w:color="auto" w:fill="auto"/>
            <w:vAlign w:val="bottom"/>
          </w:tcPr>
          <w:p w14:paraId="6907F59D"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6</w:t>
            </w:r>
          </w:p>
        </w:tc>
        <w:tc>
          <w:tcPr>
            <w:tcW w:w="1106" w:type="dxa"/>
            <w:shd w:val="clear" w:color="auto" w:fill="auto"/>
            <w:vAlign w:val="bottom"/>
          </w:tcPr>
          <w:p w14:paraId="71666698"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3</w:t>
            </w:r>
          </w:p>
        </w:tc>
      </w:tr>
      <w:tr w:rsidR="003F37E6" w:rsidRPr="00E569FF" w14:paraId="3F962EB1" w14:textId="77777777" w:rsidTr="00E569FF">
        <w:trPr>
          <w:cantSplit/>
        </w:trPr>
        <w:tc>
          <w:tcPr>
            <w:tcW w:w="1843" w:type="dxa"/>
            <w:shd w:val="clear" w:color="auto" w:fill="auto"/>
          </w:tcPr>
          <w:p w14:paraId="7EEDD4EF" w14:textId="77777777" w:rsidR="003F37E6" w:rsidRPr="00E569FF" w:rsidRDefault="003F37E6" w:rsidP="00E569FF">
            <w:pPr>
              <w:suppressAutoHyphens w:val="0"/>
              <w:spacing w:before="40" w:after="40" w:line="220" w:lineRule="exact"/>
              <w:ind w:right="113"/>
              <w:rPr>
                <w:sz w:val="18"/>
                <w:shd w:val="clear" w:color="auto" w:fill="FFFFFF"/>
              </w:rPr>
            </w:pPr>
            <w:r w:rsidRPr="00E569FF">
              <w:rPr>
                <w:sz w:val="18"/>
                <w:shd w:val="clear" w:color="auto" w:fill="FFFFFF"/>
              </w:rPr>
              <w:t>Walvis Bay</w:t>
            </w:r>
          </w:p>
        </w:tc>
        <w:tc>
          <w:tcPr>
            <w:tcW w:w="1105" w:type="dxa"/>
            <w:shd w:val="clear" w:color="auto" w:fill="auto"/>
            <w:vAlign w:val="bottom"/>
          </w:tcPr>
          <w:p w14:paraId="050EC1A0"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1</w:t>
            </w:r>
          </w:p>
        </w:tc>
        <w:tc>
          <w:tcPr>
            <w:tcW w:w="1105" w:type="dxa"/>
            <w:shd w:val="clear" w:color="auto" w:fill="auto"/>
            <w:vAlign w:val="bottom"/>
          </w:tcPr>
          <w:p w14:paraId="2226CC40"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0</w:t>
            </w:r>
          </w:p>
        </w:tc>
        <w:tc>
          <w:tcPr>
            <w:tcW w:w="1106" w:type="dxa"/>
            <w:shd w:val="clear" w:color="auto" w:fill="auto"/>
            <w:vAlign w:val="bottom"/>
          </w:tcPr>
          <w:p w14:paraId="457684C6"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1</w:t>
            </w:r>
          </w:p>
        </w:tc>
        <w:tc>
          <w:tcPr>
            <w:tcW w:w="1105" w:type="dxa"/>
            <w:shd w:val="clear" w:color="auto" w:fill="auto"/>
            <w:vAlign w:val="bottom"/>
          </w:tcPr>
          <w:p w14:paraId="6ED06B61"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2</w:t>
            </w:r>
          </w:p>
        </w:tc>
        <w:tc>
          <w:tcPr>
            <w:tcW w:w="1106" w:type="dxa"/>
            <w:shd w:val="clear" w:color="auto" w:fill="auto"/>
            <w:vAlign w:val="bottom"/>
          </w:tcPr>
          <w:p w14:paraId="4CB46512"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6</w:t>
            </w:r>
          </w:p>
        </w:tc>
      </w:tr>
      <w:tr w:rsidR="003F37E6" w:rsidRPr="00E569FF" w14:paraId="39A0E802" w14:textId="77777777" w:rsidTr="003D6432">
        <w:trPr>
          <w:cantSplit/>
        </w:trPr>
        <w:tc>
          <w:tcPr>
            <w:tcW w:w="1843" w:type="dxa"/>
            <w:tcBorders>
              <w:bottom w:val="single" w:sz="4" w:space="0" w:color="auto"/>
            </w:tcBorders>
            <w:shd w:val="clear" w:color="auto" w:fill="auto"/>
          </w:tcPr>
          <w:p w14:paraId="7F8A1D41" w14:textId="77777777" w:rsidR="003F37E6" w:rsidRPr="00E569FF" w:rsidRDefault="003F37E6" w:rsidP="00E569FF">
            <w:pPr>
              <w:suppressAutoHyphens w:val="0"/>
              <w:spacing w:before="40" w:after="40" w:line="220" w:lineRule="exact"/>
              <w:ind w:right="113"/>
              <w:rPr>
                <w:sz w:val="18"/>
                <w:shd w:val="clear" w:color="auto" w:fill="FFFFFF"/>
              </w:rPr>
            </w:pPr>
            <w:r w:rsidRPr="00E569FF">
              <w:rPr>
                <w:sz w:val="18"/>
                <w:shd w:val="clear" w:color="auto" w:fill="FFFFFF"/>
              </w:rPr>
              <w:t>Divundu</w:t>
            </w:r>
          </w:p>
        </w:tc>
        <w:tc>
          <w:tcPr>
            <w:tcW w:w="1105" w:type="dxa"/>
            <w:tcBorders>
              <w:bottom w:val="single" w:sz="4" w:space="0" w:color="auto"/>
            </w:tcBorders>
            <w:shd w:val="clear" w:color="auto" w:fill="auto"/>
            <w:vAlign w:val="bottom"/>
          </w:tcPr>
          <w:p w14:paraId="70914876"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1</w:t>
            </w:r>
          </w:p>
        </w:tc>
        <w:tc>
          <w:tcPr>
            <w:tcW w:w="1105" w:type="dxa"/>
            <w:tcBorders>
              <w:bottom w:val="single" w:sz="4" w:space="0" w:color="auto"/>
            </w:tcBorders>
            <w:shd w:val="clear" w:color="auto" w:fill="auto"/>
            <w:vAlign w:val="bottom"/>
          </w:tcPr>
          <w:p w14:paraId="1095CED5"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2</w:t>
            </w:r>
          </w:p>
        </w:tc>
        <w:tc>
          <w:tcPr>
            <w:tcW w:w="1106" w:type="dxa"/>
            <w:tcBorders>
              <w:bottom w:val="single" w:sz="4" w:space="0" w:color="auto"/>
            </w:tcBorders>
            <w:shd w:val="clear" w:color="auto" w:fill="auto"/>
            <w:vAlign w:val="bottom"/>
          </w:tcPr>
          <w:p w14:paraId="5E2C6D83"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3</w:t>
            </w:r>
          </w:p>
        </w:tc>
        <w:tc>
          <w:tcPr>
            <w:tcW w:w="1105" w:type="dxa"/>
            <w:tcBorders>
              <w:bottom w:val="single" w:sz="4" w:space="0" w:color="auto"/>
            </w:tcBorders>
            <w:shd w:val="clear" w:color="auto" w:fill="auto"/>
            <w:vAlign w:val="bottom"/>
          </w:tcPr>
          <w:p w14:paraId="697213E7"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4</w:t>
            </w:r>
          </w:p>
        </w:tc>
        <w:tc>
          <w:tcPr>
            <w:tcW w:w="1106" w:type="dxa"/>
            <w:tcBorders>
              <w:bottom w:val="single" w:sz="4" w:space="0" w:color="auto"/>
            </w:tcBorders>
            <w:shd w:val="clear" w:color="auto" w:fill="auto"/>
            <w:vAlign w:val="bottom"/>
          </w:tcPr>
          <w:p w14:paraId="58727289" w14:textId="77777777" w:rsidR="003F37E6" w:rsidRPr="00E569FF" w:rsidRDefault="003F37E6" w:rsidP="00E569FF">
            <w:pPr>
              <w:suppressAutoHyphens w:val="0"/>
              <w:spacing w:before="40" w:after="40" w:line="220" w:lineRule="exact"/>
              <w:ind w:right="113"/>
              <w:jc w:val="right"/>
              <w:rPr>
                <w:sz w:val="18"/>
                <w:shd w:val="clear" w:color="auto" w:fill="FFFFFF"/>
              </w:rPr>
            </w:pPr>
            <w:r w:rsidRPr="00E569FF">
              <w:rPr>
                <w:sz w:val="18"/>
                <w:shd w:val="clear" w:color="auto" w:fill="FFFFFF"/>
              </w:rPr>
              <w:t>0</w:t>
            </w:r>
          </w:p>
        </w:tc>
      </w:tr>
      <w:tr w:rsidR="003F37E6" w:rsidRPr="00E569FF" w14:paraId="5B9C0391" w14:textId="77777777" w:rsidTr="003D6432">
        <w:trPr>
          <w:cantSplit/>
        </w:trPr>
        <w:tc>
          <w:tcPr>
            <w:tcW w:w="1843" w:type="dxa"/>
            <w:tcBorders>
              <w:top w:val="single" w:sz="4" w:space="0" w:color="auto"/>
            </w:tcBorders>
            <w:shd w:val="clear" w:color="auto" w:fill="auto"/>
          </w:tcPr>
          <w:p w14:paraId="6CF16054" w14:textId="77777777" w:rsidR="003F37E6" w:rsidRPr="003D6432" w:rsidRDefault="003F37E6" w:rsidP="003D6432">
            <w:pPr>
              <w:suppressAutoHyphens w:val="0"/>
              <w:spacing w:before="80" w:after="80" w:line="220" w:lineRule="exact"/>
              <w:ind w:left="283"/>
              <w:rPr>
                <w:b/>
                <w:sz w:val="18"/>
                <w:shd w:val="clear" w:color="auto" w:fill="FFFFFF"/>
              </w:rPr>
            </w:pPr>
            <w:r w:rsidRPr="003D6432">
              <w:rPr>
                <w:b/>
                <w:sz w:val="18"/>
                <w:shd w:val="clear" w:color="auto" w:fill="FFFFFF"/>
              </w:rPr>
              <w:t>Total</w:t>
            </w:r>
          </w:p>
        </w:tc>
        <w:tc>
          <w:tcPr>
            <w:tcW w:w="1105" w:type="dxa"/>
            <w:tcBorders>
              <w:top w:val="single" w:sz="4" w:space="0" w:color="auto"/>
            </w:tcBorders>
            <w:shd w:val="clear" w:color="auto" w:fill="auto"/>
            <w:vAlign w:val="bottom"/>
          </w:tcPr>
          <w:p w14:paraId="03095AEC" w14:textId="77777777" w:rsidR="003F37E6" w:rsidRPr="003D6432" w:rsidRDefault="003F37E6" w:rsidP="003D6432">
            <w:pPr>
              <w:suppressAutoHyphens w:val="0"/>
              <w:spacing w:before="80" w:after="80" w:line="220" w:lineRule="exact"/>
              <w:ind w:right="113"/>
              <w:jc w:val="right"/>
              <w:rPr>
                <w:b/>
                <w:bCs/>
                <w:sz w:val="18"/>
                <w:shd w:val="clear" w:color="auto" w:fill="FFFFFF"/>
              </w:rPr>
            </w:pPr>
            <w:r w:rsidRPr="003D6432">
              <w:rPr>
                <w:b/>
                <w:bCs/>
                <w:sz w:val="18"/>
                <w:shd w:val="clear" w:color="auto" w:fill="FFFFFF"/>
              </w:rPr>
              <w:t>17</w:t>
            </w:r>
          </w:p>
        </w:tc>
        <w:tc>
          <w:tcPr>
            <w:tcW w:w="1105" w:type="dxa"/>
            <w:tcBorders>
              <w:top w:val="single" w:sz="4" w:space="0" w:color="auto"/>
            </w:tcBorders>
            <w:shd w:val="clear" w:color="auto" w:fill="auto"/>
            <w:vAlign w:val="bottom"/>
          </w:tcPr>
          <w:p w14:paraId="18F1D280" w14:textId="77777777" w:rsidR="003F37E6" w:rsidRPr="003D6432" w:rsidRDefault="003F37E6" w:rsidP="003D6432">
            <w:pPr>
              <w:suppressAutoHyphens w:val="0"/>
              <w:spacing w:before="80" w:after="80" w:line="220" w:lineRule="exact"/>
              <w:ind w:right="113"/>
              <w:jc w:val="right"/>
              <w:rPr>
                <w:b/>
                <w:bCs/>
                <w:sz w:val="18"/>
                <w:shd w:val="clear" w:color="auto" w:fill="FFFFFF"/>
              </w:rPr>
            </w:pPr>
            <w:r w:rsidRPr="003D6432">
              <w:rPr>
                <w:b/>
                <w:bCs/>
                <w:sz w:val="18"/>
                <w:shd w:val="clear" w:color="auto" w:fill="FFFFFF"/>
              </w:rPr>
              <w:t>15</w:t>
            </w:r>
          </w:p>
        </w:tc>
        <w:tc>
          <w:tcPr>
            <w:tcW w:w="1106" w:type="dxa"/>
            <w:tcBorders>
              <w:top w:val="single" w:sz="4" w:space="0" w:color="auto"/>
            </w:tcBorders>
            <w:shd w:val="clear" w:color="auto" w:fill="auto"/>
            <w:vAlign w:val="bottom"/>
          </w:tcPr>
          <w:p w14:paraId="102525EA" w14:textId="77777777" w:rsidR="003F37E6" w:rsidRPr="003D6432" w:rsidRDefault="003F37E6" w:rsidP="003D6432">
            <w:pPr>
              <w:suppressAutoHyphens w:val="0"/>
              <w:spacing w:before="80" w:after="80" w:line="220" w:lineRule="exact"/>
              <w:ind w:right="113"/>
              <w:jc w:val="right"/>
              <w:rPr>
                <w:b/>
                <w:bCs/>
                <w:sz w:val="18"/>
                <w:shd w:val="clear" w:color="auto" w:fill="FFFFFF"/>
              </w:rPr>
            </w:pPr>
            <w:r w:rsidRPr="003D6432">
              <w:rPr>
                <w:b/>
                <w:bCs/>
                <w:sz w:val="18"/>
                <w:shd w:val="clear" w:color="auto" w:fill="FFFFFF"/>
              </w:rPr>
              <w:t>23</w:t>
            </w:r>
          </w:p>
        </w:tc>
        <w:tc>
          <w:tcPr>
            <w:tcW w:w="1105" w:type="dxa"/>
            <w:tcBorders>
              <w:top w:val="single" w:sz="4" w:space="0" w:color="auto"/>
            </w:tcBorders>
            <w:shd w:val="clear" w:color="auto" w:fill="auto"/>
            <w:vAlign w:val="bottom"/>
          </w:tcPr>
          <w:p w14:paraId="7C2C28F8" w14:textId="77777777" w:rsidR="003F37E6" w:rsidRPr="003D6432" w:rsidRDefault="003F37E6" w:rsidP="003D6432">
            <w:pPr>
              <w:suppressAutoHyphens w:val="0"/>
              <w:spacing w:before="80" w:after="80" w:line="220" w:lineRule="exact"/>
              <w:ind w:right="113"/>
              <w:jc w:val="right"/>
              <w:rPr>
                <w:b/>
                <w:bCs/>
                <w:sz w:val="18"/>
                <w:shd w:val="clear" w:color="auto" w:fill="FFFFFF"/>
              </w:rPr>
            </w:pPr>
            <w:r w:rsidRPr="003D6432">
              <w:rPr>
                <w:b/>
                <w:bCs/>
                <w:sz w:val="18"/>
                <w:shd w:val="clear" w:color="auto" w:fill="FFFFFF"/>
              </w:rPr>
              <w:t>34</w:t>
            </w:r>
          </w:p>
        </w:tc>
        <w:tc>
          <w:tcPr>
            <w:tcW w:w="1106" w:type="dxa"/>
            <w:tcBorders>
              <w:top w:val="single" w:sz="4" w:space="0" w:color="auto"/>
            </w:tcBorders>
            <w:shd w:val="clear" w:color="auto" w:fill="auto"/>
            <w:vAlign w:val="bottom"/>
          </w:tcPr>
          <w:p w14:paraId="452C9D51" w14:textId="77777777" w:rsidR="003F37E6" w:rsidRPr="003D6432" w:rsidRDefault="003F37E6" w:rsidP="003D6432">
            <w:pPr>
              <w:suppressAutoHyphens w:val="0"/>
              <w:spacing w:before="80" w:after="80" w:line="220" w:lineRule="exact"/>
              <w:ind w:right="113"/>
              <w:jc w:val="right"/>
              <w:rPr>
                <w:b/>
                <w:bCs/>
                <w:sz w:val="18"/>
                <w:shd w:val="clear" w:color="auto" w:fill="FFFFFF"/>
              </w:rPr>
            </w:pPr>
            <w:r w:rsidRPr="003D6432">
              <w:rPr>
                <w:b/>
                <w:bCs/>
                <w:sz w:val="18"/>
                <w:shd w:val="clear" w:color="auto" w:fill="FFFFFF"/>
              </w:rPr>
              <w:t>27</w:t>
            </w:r>
          </w:p>
        </w:tc>
      </w:tr>
    </w:tbl>
    <w:p w14:paraId="0B41B509" w14:textId="1B55797C" w:rsidR="003F37E6" w:rsidRPr="00FB7A84" w:rsidRDefault="003F37E6" w:rsidP="00FB7A84">
      <w:pPr>
        <w:spacing w:before="120"/>
        <w:ind w:left="1134" w:right="1134" w:firstLine="170"/>
        <w:rPr>
          <w:sz w:val="18"/>
        </w:rPr>
      </w:pPr>
      <w:r w:rsidRPr="00194B0E">
        <w:rPr>
          <w:i/>
          <w:iCs/>
          <w:sz w:val="18"/>
        </w:rPr>
        <w:t>Source:</w:t>
      </w:r>
      <w:r w:rsidRPr="00FB7A84">
        <w:rPr>
          <w:sz w:val="18"/>
        </w:rPr>
        <w:t xml:space="preserve"> Namibian Correctional Service</w:t>
      </w:r>
      <w:r w:rsidR="00FB7A84" w:rsidRPr="00FB7A84">
        <w:rPr>
          <w:sz w:val="18"/>
        </w:rPr>
        <w:t>.</w:t>
      </w:r>
    </w:p>
    <w:p w14:paraId="72CAC833" w14:textId="40089A61" w:rsidR="003F37E6" w:rsidRPr="00ED7B04" w:rsidRDefault="003F37E6" w:rsidP="003F37E6">
      <w:pPr>
        <w:pStyle w:val="H1G"/>
        <w:rPr>
          <w:color w:val="000000" w:themeColor="text1"/>
          <w:shd w:val="clear" w:color="auto" w:fill="FFFFFF"/>
        </w:rPr>
      </w:pPr>
      <w:r w:rsidRPr="00ED7B04">
        <w:rPr>
          <w:color w:val="000000" w:themeColor="text1"/>
          <w:shd w:val="clear" w:color="auto" w:fill="FFFFFF"/>
        </w:rPr>
        <w:tab/>
      </w:r>
      <w:r w:rsidRPr="00ED7B04">
        <w:rPr>
          <w:color w:val="000000" w:themeColor="text1"/>
          <w:shd w:val="clear" w:color="auto" w:fill="FFFFFF"/>
        </w:rPr>
        <w:tab/>
      </w:r>
      <w:bookmarkStart w:id="45" w:name="_Toc103952602"/>
      <w:r w:rsidRPr="00ED7B04">
        <w:rPr>
          <w:color w:val="000000" w:themeColor="text1"/>
          <w:shd w:val="clear" w:color="auto" w:fill="FFFFFF"/>
        </w:rPr>
        <w:t>Article 11</w:t>
      </w:r>
      <w:r w:rsidR="00413443">
        <w:rPr>
          <w:color w:val="000000" w:themeColor="text1"/>
          <w:shd w:val="clear" w:color="auto" w:fill="FFFFFF"/>
        </w:rPr>
        <w:br/>
      </w:r>
      <w:r w:rsidRPr="00ED7B04">
        <w:rPr>
          <w:color w:val="000000" w:themeColor="text1"/>
          <w:shd w:val="clear" w:color="auto" w:fill="FFFFFF"/>
        </w:rPr>
        <w:t>The right to protection from imprisonment due to failure to fulfil contractual obligation</w:t>
      </w:r>
      <w:bookmarkEnd w:id="45"/>
    </w:p>
    <w:p w14:paraId="686F33A0" w14:textId="77777777" w:rsidR="003F37E6" w:rsidRPr="00ED7B04" w:rsidRDefault="003F37E6" w:rsidP="003F37E6">
      <w:pPr>
        <w:pStyle w:val="SingleTxtG"/>
        <w:rPr>
          <w:color w:val="000000" w:themeColor="text1"/>
          <w:shd w:val="clear" w:color="auto" w:fill="FFFFFF"/>
        </w:rPr>
      </w:pPr>
      <w:r w:rsidRPr="00ED7B04">
        <w:rPr>
          <w:color w:val="000000" w:themeColor="text1"/>
          <w:shd w:val="clear" w:color="auto" w:fill="FFFFFF"/>
        </w:rPr>
        <w:t>140.</w:t>
      </w:r>
      <w:r w:rsidRPr="00ED7B04">
        <w:rPr>
          <w:color w:val="000000" w:themeColor="text1"/>
          <w:shd w:val="clear" w:color="auto" w:fill="FFFFFF"/>
        </w:rPr>
        <w:tab/>
        <w:t>Namibia has no law that compels authorities to imprison individuals who fail to honour their contractual obligations. The recourse available to a prejudiced party is to institute a civil claim against the defaulting party in a court of law. This is applicable in cases of defaulting on the payment of loans and breach of contract.</w:t>
      </w:r>
    </w:p>
    <w:p w14:paraId="0D1C7EEF" w14:textId="63678F51" w:rsidR="003F37E6" w:rsidRPr="00ED7B04" w:rsidRDefault="003F37E6" w:rsidP="003F37E6">
      <w:pPr>
        <w:pStyle w:val="H1G"/>
        <w:rPr>
          <w:color w:val="000000" w:themeColor="text1"/>
          <w:shd w:val="clear" w:color="auto" w:fill="FFFFFF"/>
        </w:rPr>
      </w:pPr>
      <w:r w:rsidRPr="00ED7B04">
        <w:rPr>
          <w:color w:val="000000" w:themeColor="text1"/>
          <w:shd w:val="clear" w:color="auto" w:fill="FFFFFF"/>
        </w:rPr>
        <w:tab/>
      </w:r>
      <w:r w:rsidRPr="00ED7B04">
        <w:rPr>
          <w:color w:val="000000" w:themeColor="text1"/>
          <w:shd w:val="clear" w:color="auto" w:fill="FFFFFF"/>
        </w:rPr>
        <w:tab/>
      </w:r>
      <w:bookmarkStart w:id="46" w:name="_Toc103952603"/>
      <w:r w:rsidRPr="00ED7B04">
        <w:rPr>
          <w:color w:val="000000" w:themeColor="text1"/>
          <w:shd w:val="clear" w:color="auto" w:fill="FFFFFF"/>
        </w:rPr>
        <w:t>Article 12</w:t>
      </w:r>
      <w:r w:rsidR="00942E14">
        <w:rPr>
          <w:color w:val="000000" w:themeColor="text1"/>
          <w:shd w:val="clear" w:color="auto" w:fill="FFFFFF"/>
        </w:rPr>
        <w:br/>
      </w:r>
      <w:r w:rsidRPr="00ED7B04">
        <w:rPr>
          <w:color w:val="000000" w:themeColor="text1"/>
          <w:shd w:val="clear" w:color="auto" w:fill="FFFFFF"/>
        </w:rPr>
        <w:t>The right to freedom of movement</w:t>
      </w:r>
      <w:bookmarkEnd w:id="46"/>
    </w:p>
    <w:p w14:paraId="193E4954" w14:textId="48A6AAD7" w:rsidR="003F37E6" w:rsidRPr="00ED7B04" w:rsidRDefault="003F37E6" w:rsidP="003F37E6">
      <w:pPr>
        <w:pStyle w:val="SingleTxtG"/>
        <w:rPr>
          <w:color w:val="000000" w:themeColor="text1"/>
        </w:rPr>
      </w:pPr>
      <w:r w:rsidRPr="00ED7B04">
        <w:rPr>
          <w:color w:val="000000" w:themeColor="text1"/>
        </w:rPr>
        <w:t>141.</w:t>
      </w:r>
      <w:r w:rsidRPr="00ED7B04">
        <w:rPr>
          <w:color w:val="000000" w:themeColor="text1"/>
        </w:rPr>
        <w:tab/>
        <w:t>The right to freedom of movement within and outside the borders of Namibia is a constitutionally guaranteed right. The status of immigration related laws has not changed since the last report. However, there have been developments in relation to laws pertaining to freedom of movement of citizens to and from neighbouring countries. In this regard, Parliament passed the One-Stop Border Post Act, 2017 (Act No.</w:t>
      </w:r>
      <w:r w:rsidR="00BC6FF7">
        <w:rPr>
          <w:color w:val="000000" w:themeColor="text1"/>
        </w:rPr>
        <w:t xml:space="preserve"> </w:t>
      </w:r>
      <w:r w:rsidRPr="00ED7B04">
        <w:rPr>
          <w:color w:val="000000" w:themeColor="text1"/>
        </w:rPr>
        <w:t xml:space="preserve">8 of 2017). The purpose of the Act is to provide for the conclusion of agreements with adjoining states on the establishment and implementation of one stop border posts. </w:t>
      </w:r>
    </w:p>
    <w:p w14:paraId="058FDF54" w14:textId="77777777" w:rsidR="003F37E6" w:rsidRPr="00ED7B04" w:rsidRDefault="003F37E6" w:rsidP="003F37E6">
      <w:pPr>
        <w:pStyle w:val="SingleTxtG"/>
        <w:rPr>
          <w:color w:val="000000" w:themeColor="text1"/>
        </w:rPr>
      </w:pPr>
      <w:r w:rsidRPr="00ED7B04">
        <w:rPr>
          <w:color w:val="000000" w:themeColor="text1"/>
        </w:rPr>
        <w:t>142.</w:t>
      </w:r>
      <w:r w:rsidRPr="00ED7B04">
        <w:rPr>
          <w:color w:val="000000" w:themeColor="text1"/>
        </w:rPr>
        <w:tab/>
        <w:t>In addition, the promulgation of the Child Care and Protection Act, 2015 (Act No. 3 of 2015) regulates the movement of minors with their parents/guardians for their protection. Under sections 235 and 236, no person may remove a child from a person who has the lawful control over the child without that person’s prior consent.</w:t>
      </w:r>
      <w:r>
        <w:rPr>
          <w:color w:val="000000" w:themeColor="text1"/>
        </w:rPr>
        <w:t xml:space="preserve"> </w:t>
      </w:r>
      <w:r w:rsidRPr="00ED7B04">
        <w:rPr>
          <w:color w:val="000000" w:themeColor="text1"/>
        </w:rPr>
        <w:t>The Immigration Control Act, 1993 (Act No. 7 of 1993) regulates and controls the entry of persons and removal of certain immigrants from Namibia. There is legislation that allows Government in certain circumstances to strip individuals of their citizenship.</w:t>
      </w:r>
      <w:r>
        <w:rPr>
          <w:color w:val="000000" w:themeColor="text1"/>
        </w:rPr>
        <w:t xml:space="preserve"> </w:t>
      </w:r>
      <w:r w:rsidRPr="00ED7B04">
        <w:rPr>
          <w:color w:val="000000" w:themeColor="text1"/>
        </w:rPr>
        <w:t xml:space="preserve">In this regard, citizens by naturalisation and registration may be deprived of the right to citizenship on account of national security by an order of the Minister responsible for Home Affairs. However, for this to occur, several criteria have to be met in line with relevant laws. </w:t>
      </w:r>
    </w:p>
    <w:p w14:paraId="7B775BC0" w14:textId="4B7BE06D" w:rsidR="003F37E6" w:rsidRPr="00ED7B04" w:rsidRDefault="003F37E6" w:rsidP="00D51FAA">
      <w:pPr>
        <w:pStyle w:val="H1G"/>
        <w:rPr>
          <w:color w:val="000000" w:themeColor="text1"/>
          <w:lang w:bidi="en-US"/>
        </w:rPr>
      </w:pPr>
      <w:r w:rsidRPr="00ED7B04">
        <w:rPr>
          <w:color w:val="000000" w:themeColor="text1"/>
          <w:lang w:bidi="en-US"/>
        </w:rPr>
        <w:tab/>
      </w:r>
      <w:r w:rsidRPr="00ED7B04">
        <w:rPr>
          <w:color w:val="000000" w:themeColor="text1"/>
          <w:lang w:bidi="en-US"/>
        </w:rPr>
        <w:tab/>
      </w:r>
      <w:bookmarkStart w:id="47" w:name="_Toc103952604"/>
      <w:r w:rsidRPr="00ED7B04">
        <w:rPr>
          <w:color w:val="000000" w:themeColor="text1"/>
          <w:lang w:bidi="en-US"/>
        </w:rPr>
        <w:t>Article 13</w:t>
      </w:r>
      <w:r w:rsidR="00D51FAA">
        <w:rPr>
          <w:color w:val="000000" w:themeColor="text1"/>
          <w:lang w:bidi="en-US"/>
        </w:rPr>
        <w:br/>
      </w:r>
      <w:r w:rsidRPr="00ED7B04">
        <w:rPr>
          <w:color w:val="000000" w:themeColor="text1"/>
          <w:lang w:bidi="en-US"/>
        </w:rPr>
        <w:t>Deportation of aliens</w:t>
      </w:r>
      <w:bookmarkEnd w:id="47"/>
    </w:p>
    <w:p w14:paraId="2D07C478" w14:textId="77777777" w:rsidR="003F37E6" w:rsidRPr="00ED7B04" w:rsidRDefault="003F37E6" w:rsidP="003F37E6">
      <w:pPr>
        <w:pStyle w:val="SingleTxtG"/>
        <w:rPr>
          <w:color w:val="000000" w:themeColor="text1"/>
          <w:lang w:bidi="en-US"/>
        </w:rPr>
      </w:pPr>
      <w:r w:rsidRPr="00ED7B04">
        <w:rPr>
          <w:color w:val="000000" w:themeColor="text1"/>
          <w:lang w:bidi="en-US"/>
        </w:rPr>
        <w:t>143.</w:t>
      </w:r>
      <w:r w:rsidRPr="00ED7B04">
        <w:rPr>
          <w:color w:val="000000" w:themeColor="text1"/>
          <w:lang w:bidi="en-US"/>
        </w:rPr>
        <w:tab/>
        <w:t xml:space="preserve">The status of the laws and mechanisms pertaining to the deportation of aliens has not changed as per our responses in the last report. </w:t>
      </w:r>
    </w:p>
    <w:p w14:paraId="1E0902D7" w14:textId="58CC8E33" w:rsidR="003F37E6" w:rsidRPr="00ED7B04" w:rsidRDefault="003F37E6" w:rsidP="003F37E6">
      <w:pPr>
        <w:pStyle w:val="H1G"/>
        <w:rPr>
          <w:color w:val="000000" w:themeColor="text1"/>
          <w:lang w:bidi="en-US"/>
        </w:rPr>
      </w:pPr>
      <w:r w:rsidRPr="00ED7B04">
        <w:rPr>
          <w:color w:val="000000" w:themeColor="text1"/>
          <w:lang w:bidi="en-US"/>
        </w:rPr>
        <w:tab/>
      </w:r>
      <w:r w:rsidRPr="00ED7B04">
        <w:rPr>
          <w:color w:val="000000" w:themeColor="text1"/>
          <w:lang w:bidi="en-US"/>
        </w:rPr>
        <w:tab/>
      </w:r>
      <w:bookmarkStart w:id="48" w:name="_Toc103952605"/>
      <w:r w:rsidRPr="00ED7B04">
        <w:rPr>
          <w:color w:val="000000" w:themeColor="text1"/>
          <w:lang w:bidi="en-US"/>
        </w:rPr>
        <w:t>Article 14</w:t>
      </w:r>
      <w:r w:rsidR="00E55120">
        <w:rPr>
          <w:color w:val="000000" w:themeColor="text1"/>
          <w:lang w:bidi="en-US"/>
        </w:rPr>
        <w:br/>
      </w:r>
      <w:r w:rsidRPr="00ED7B04">
        <w:rPr>
          <w:color w:val="000000" w:themeColor="text1"/>
          <w:lang w:bidi="en-US"/>
        </w:rPr>
        <w:t>The right to equality before the courts and to a fair and public hearing by an independent court established by law</w:t>
      </w:r>
      <w:bookmarkEnd w:id="48"/>
    </w:p>
    <w:p w14:paraId="5ABEC460" w14:textId="77777777" w:rsidR="003F37E6" w:rsidRPr="00ED7B04" w:rsidRDefault="003F37E6" w:rsidP="003F37E6">
      <w:pPr>
        <w:pStyle w:val="SingleTxtG"/>
        <w:rPr>
          <w:color w:val="000000" w:themeColor="text1"/>
          <w:lang w:bidi="en-US"/>
        </w:rPr>
      </w:pPr>
      <w:r w:rsidRPr="00ED7B04">
        <w:rPr>
          <w:color w:val="000000" w:themeColor="text1"/>
          <w:lang w:bidi="en-US"/>
        </w:rPr>
        <w:t>144.</w:t>
      </w:r>
      <w:r w:rsidRPr="00ED7B04">
        <w:rPr>
          <w:color w:val="000000" w:themeColor="text1"/>
          <w:lang w:bidi="en-US"/>
        </w:rPr>
        <w:tab/>
        <w:t>The position remains the same as reported in the previous report. However, in order to strengthen the independence of the Judiciary and uphold the doctrine of separation of powers, the Office of the Judiciary became an autonomous body in 2015. Previously it fell under the Ministry of Justice. A new law the Judiciary Act, 2015 (Act No. 11 of 2015) was thus promulgated to this effect to establish the Office of the Judiciary. The aim of the Act is to strengthen independence of the Judiciary in line with article 78(5) of the Namibian Constitution; to provide for administrative and financial matters of the Office of the Judiciary; and to regulate matters connected or incidental to enhancing such independence.</w:t>
      </w:r>
    </w:p>
    <w:p w14:paraId="638081A5" w14:textId="77777777" w:rsidR="003F37E6" w:rsidRPr="00ED7B04" w:rsidRDefault="003F37E6" w:rsidP="003F37E6">
      <w:pPr>
        <w:pStyle w:val="SingleTxtG"/>
        <w:rPr>
          <w:color w:val="000000" w:themeColor="text1"/>
          <w:lang w:bidi="en-US"/>
        </w:rPr>
      </w:pPr>
      <w:r w:rsidRPr="00ED7B04">
        <w:rPr>
          <w:color w:val="000000" w:themeColor="text1"/>
          <w:lang w:bidi="en-US"/>
        </w:rPr>
        <w:t>145.</w:t>
      </w:r>
      <w:r w:rsidRPr="00ED7B04">
        <w:rPr>
          <w:color w:val="000000" w:themeColor="text1"/>
          <w:lang w:bidi="en-US"/>
        </w:rPr>
        <w:tab/>
        <w:t>In an effort to improve the efficiency and accessibility of justice, the judicial case management system (JCM), came into full operation in 2014 along with mediation and electronic filing. All these initiatives continue to be of great value in the early finalization of cases and in reducing litigation costs.</w:t>
      </w:r>
    </w:p>
    <w:p w14:paraId="53FA90EC" w14:textId="216C104E" w:rsidR="003F37E6" w:rsidRPr="00ED7B04" w:rsidRDefault="001901E1" w:rsidP="001901E1">
      <w:pPr>
        <w:pStyle w:val="H1G"/>
        <w:rPr>
          <w:lang w:bidi="en-US"/>
        </w:rPr>
      </w:pPr>
      <w:r>
        <w:rPr>
          <w:lang w:bidi="en-US"/>
        </w:rPr>
        <w:tab/>
      </w:r>
      <w:r>
        <w:rPr>
          <w:lang w:bidi="en-US"/>
        </w:rPr>
        <w:tab/>
      </w:r>
      <w:bookmarkStart w:id="49" w:name="_Toc103952606"/>
      <w:r w:rsidR="003F37E6" w:rsidRPr="00ED7B04">
        <w:rPr>
          <w:lang w:bidi="en-US"/>
        </w:rPr>
        <w:t>Article 15</w:t>
      </w:r>
      <w:r>
        <w:rPr>
          <w:lang w:bidi="en-US"/>
        </w:rPr>
        <w:br/>
      </w:r>
      <w:r w:rsidR="003F37E6" w:rsidRPr="00ED7B04">
        <w:rPr>
          <w:lang w:bidi="en-US"/>
        </w:rPr>
        <w:t>Non-retroactive laws</w:t>
      </w:r>
      <w:bookmarkEnd w:id="49"/>
    </w:p>
    <w:p w14:paraId="4E96A2D9" w14:textId="77777777" w:rsidR="003F37E6" w:rsidRPr="00ED7B04" w:rsidRDefault="003F37E6" w:rsidP="003F37E6">
      <w:pPr>
        <w:pStyle w:val="SingleTxtG"/>
        <w:rPr>
          <w:color w:val="000000" w:themeColor="text1"/>
          <w:lang w:bidi="en-US"/>
        </w:rPr>
      </w:pPr>
      <w:r w:rsidRPr="00ED7B04">
        <w:rPr>
          <w:color w:val="000000" w:themeColor="text1"/>
          <w:lang w:bidi="en-US"/>
        </w:rPr>
        <w:t>146.</w:t>
      </w:r>
      <w:r w:rsidRPr="00ED7B04">
        <w:rPr>
          <w:color w:val="000000" w:themeColor="text1"/>
          <w:lang w:bidi="en-US"/>
        </w:rPr>
        <w:tab/>
        <w:t>The position remains the same as reported in the previous report.</w:t>
      </w:r>
    </w:p>
    <w:p w14:paraId="03F23501" w14:textId="0F00FF65" w:rsidR="003F37E6" w:rsidRPr="00ED7B04" w:rsidRDefault="003F37E6" w:rsidP="003F37E6">
      <w:pPr>
        <w:pStyle w:val="H1G"/>
        <w:rPr>
          <w:color w:val="000000" w:themeColor="text1"/>
          <w:lang w:bidi="en-US"/>
        </w:rPr>
      </w:pPr>
      <w:r w:rsidRPr="00ED7B04">
        <w:rPr>
          <w:color w:val="000000" w:themeColor="text1"/>
          <w:lang w:bidi="en-US"/>
        </w:rPr>
        <w:tab/>
      </w:r>
      <w:r w:rsidRPr="00ED7B04">
        <w:rPr>
          <w:color w:val="000000" w:themeColor="text1"/>
          <w:lang w:bidi="en-US"/>
        </w:rPr>
        <w:tab/>
      </w:r>
      <w:bookmarkStart w:id="50" w:name="_Toc103952607"/>
      <w:r w:rsidRPr="00ED7B04">
        <w:rPr>
          <w:color w:val="000000" w:themeColor="text1"/>
          <w:lang w:bidi="en-US"/>
        </w:rPr>
        <w:t>Article 16</w:t>
      </w:r>
      <w:r w:rsidR="004F24CD">
        <w:rPr>
          <w:color w:val="000000" w:themeColor="text1"/>
          <w:lang w:bidi="en-US"/>
        </w:rPr>
        <w:br/>
      </w:r>
      <w:r w:rsidRPr="00ED7B04">
        <w:rPr>
          <w:color w:val="000000" w:themeColor="text1"/>
          <w:lang w:bidi="en-US"/>
        </w:rPr>
        <w:t>The right to recognition before the law</w:t>
      </w:r>
      <w:bookmarkEnd w:id="50"/>
    </w:p>
    <w:p w14:paraId="7DE8167D" w14:textId="77777777" w:rsidR="003F37E6" w:rsidRPr="00ED7B04" w:rsidRDefault="003F37E6" w:rsidP="003F37E6">
      <w:pPr>
        <w:pStyle w:val="SingleTxtG"/>
        <w:rPr>
          <w:b/>
          <w:color w:val="000000" w:themeColor="text1"/>
          <w:lang w:bidi="en-US"/>
        </w:rPr>
      </w:pPr>
      <w:r w:rsidRPr="00ED7B04">
        <w:rPr>
          <w:color w:val="000000" w:themeColor="text1"/>
          <w:lang w:bidi="en-US"/>
        </w:rPr>
        <w:t>147.</w:t>
      </w:r>
      <w:r w:rsidRPr="00ED7B04">
        <w:rPr>
          <w:color w:val="000000" w:themeColor="text1"/>
          <w:lang w:bidi="en-US"/>
        </w:rPr>
        <w:tab/>
        <w:t xml:space="preserve">The registration of births is done in terms of the Births, Marriages and Deaths Registration Act, 1963 (Act No. 81 of 1963) and is administered under the auspices of the Ministry of Home Affairs and Immigration. Namibia remains committed to the obligation to ensure that all children are registered immediately after birth as outlined under Article 7 of the Convention on the Rights of the Child. </w:t>
      </w:r>
    </w:p>
    <w:p w14:paraId="4BB3C347" w14:textId="77777777" w:rsidR="003F37E6" w:rsidRPr="00ED7B04" w:rsidRDefault="003F37E6" w:rsidP="003F37E6">
      <w:pPr>
        <w:pStyle w:val="SingleTxtG"/>
        <w:rPr>
          <w:color w:val="000000" w:themeColor="text1"/>
          <w:lang w:bidi="en-US"/>
        </w:rPr>
      </w:pPr>
      <w:r w:rsidRPr="00ED7B04">
        <w:rPr>
          <w:color w:val="000000" w:themeColor="text1"/>
          <w:lang w:bidi="en-US"/>
        </w:rPr>
        <w:t>148.</w:t>
      </w:r>
      <w:r w:rsidRPr="00ED7B04">
        <w:rPr>
          <w:color w:val="000000" w:themeColor="text1"/>
          <w:lang w:bidi="en-US"/>
        </w:rPr>
        <w:tab/>
        <w:t>The Ministry of Home Affairs and Immigration has fully digitalized the issuing of birth certificates in order to expedite the process. This forms part of the e-National Population Registration System, which caters for all vital events from birth to death, including ID registration. 82.9% of all Namibians hold an identity card. The Ministry has established offices in all towns and cities, and it is currently developing a new Bill called the Civil Registration and Identification Bill, which will combine the Birth, Death, Marriages Registration Act of 1963 with the National Identification Act of 1996.</w:t>
      </w:r>
      <w:r>
        <w:rPr>
          <w:color w:val="000000" w:themeColor="text1"/>
          <w:lang w:bidi="en-US"/>
        </w:rPr>
        <w:t xml:space="preserve"> </w:t>
      </w:r>
    </w:p>
    <w:p w14:paraId="4A575D06" w14:textId="10ACF565" w:rsidR="003F37E6" w:rsidRPr="00ED7B04" w:rsidRDefault="003F37E6" w:rsidP="003F37E6">
      <w:pPr>
        <w:pStyle w:val="H1G"/>
        <w:rPr>
          <w:color w:val="000000" w:themeColor="text1"/>
          <w:lang w:bidi="en-US"/>
        </w:rPr>
      </w:pPr>
      <w:r w:rsidRPr="00ED7B04">
        <w:rPr>
          <w:color w:val="000000" w:themeColor="text1"/>
          <w:lang w:bidi="en-US"/>
        </w:rPr>
        <w:tab/>
      </w:r>
      <w:r w:rsidRPr="00ED7B04">
        <w:rPr>
          <w:color w:val="000000" w:themeColor="text1"/>
          <w:lang w:bidi="en-US"/>
        </w:rPr>
        <w:tab/>
      </w:r>
      <w:bookmarkStart w:id="51" w:name="_Toc103952608"/>
      <w:r w:rsidRPr="00ED7B04">
        <w:rPr>
          <w:color w:val="000000" w:themeColor="text1"/>
          <w:lang w:bidi="en-US"/>
        </w:rPr>
        <w:t>Article 17</w:t>
      </w:r>
      <w:r w:rsidR="008F1699">
        <w:rPr>
          <w:color w:val="000000" w:themeColor="text1"/>
          <w:lang w:bidi="en-US"/>
        </w:rPr>
        <w:br/>
      </w:r>
      <w:r w:rsidRPr="00ED7B04">
        <w:rPr>
          <w:color w:val="000000" w:themeColor="text1"/>
          <w:lang w:bidi="en-US"/>
        </w:rPr>
        <w:t>The right to respect of privacy, family, home and correspondences, and protection of honour and reputation</w:t>
      </w:r>
      <w:bookmarkEnd w:id="51"/>
    </w:p>
    <w:p w14:paraId="14988E0B" w14:textId="77777777" w:rsidR="003F37E6" w:rsidRPr="00ED7B04" w:rsidRDefault="003F37E6" w:rsidP="003F37E6">
      <w:pPr>
        <w:pStyle w:val="SingleTxtG"/>
        <w:rPr>
          <w:color w:val="000000" w:themeColor="text1"/>
          <w:lang w:bidi="en-US"/>
        </w:rPr>
      </w:pPr>
      <w:r w:rsidRPr="00ED7B04">
        <w:rPr>
          <w:bCs/>
          <w:color w:val="000000" w:themeColor="text1"/>
          <w:lang w:bidi="en-US"/>
        </w:rPr>
        <w:t>149.</w:t>
      </w:r>
      <w:r w:rsidRPr="00ED7B04">
        <w:rPr>
          <w:bCs/>
          <w:color w:val="000000" w:themeColor="text1"/>
          <w:lang w:bidi="en-US"/>
        </w:rPr>
        <w:tab/>
      </w:r>
      <w:r w:rsidRPr="00ED7B04">
        <w:rPr>
          <w:color w:val="000000" w:themeColor="text1"/>
          <w:lang w:bidi="en-US"/>
        </w:rPr>
        <w:t xml:space="preserve">The Government of the Republic of Namibia respects the rights to privacy as guaranteed under chapter 3 of the Constitution. The state can only interfere with this right, if it is in the interest of national security. However, to do so the relevant authorities must apply to court for permission. Any person whose right to privacy has been unlawfully infringed can seek redress through the courts of law. </w:t>
      </w:r>
    </w:p>
    <w:p w14:paraId="3B8DEDD3" w14:textId="224F296A" w:rsidR="003F37E6" w:rsidRPr="00ED7B04" w:rsidRDefault="003F37E6" w:rsidP="003F37E6">
      <w:pPr>
        <w:pStyle w:val="H1G"/>
        <w:rPr>
          <w:color w:val="000000" w:themeColor="text1"/>
          <w:lang w:bidi="en-US"/>
        </w:rPr>
      </w:pPr>
      <w:r w:rsidRPr="00ED7B04">
        <w:rPr>
          <w:color w:val="000000" w:themeColor="text1"/>
          <w:lang w:bidi="en-US"/>
        </w:rPr>
        <w:tab/>
      </w:r>
      <w:r w:rsidRPr="00ED7B04">
        <w:rPr>
          <w:color w:val="000000" w:themeColor="text1"/>
          <w:lang w:bidi="en-US"/>
        </w:rPr>
        <w:tab/>
      </w:r>
      <w:bookmarkStart w:id="52" w:name="_Toc103952609"/>
      <w:r w:rsidRPr="00ED7B04">
        <w:rPr>
          <w:color w:val="000000" w:themeColor="text1"/>
          <w:lang w:bidi="en-US"/>
        </w:rPr>
        <w:t>Article 18</w:t>
      </w:r>
      <w:r w:rsidR="00832481">
        <w:rPr>
          <w:color w:val="000000" w:themeColor="text1"/>
          <w:lang w:bidi="en-US"/>
        </w:rPr>
        <w:br/>
      </w:r>
      <w:r w:rsidRPr="00ED7B04">
        <w:rPr>
          <w:color w:val="000000" w:themeColor="text1"/>
          <w:lang w:bidi="en-US"/>
        </w:rPr>
        <w:t>The right to freedom of thought, conscience and religion</w:t>
      </w:r>
      <w:bookmarkEnd w:id="52"/>
    </w:p>
    <w:p w14:paraId="4EE98979" w14:textId="77777777" w:rsidR="003F37E6" w:rsidRPr="00ED7B04" w:rsidRDefault="003F37E6" w:rsidP="003F37E6">
      <w:pPr>
        <w:pStyle w:val="SingleTxtG"/>
        <w:rPr>
          <w:color w:val="000000" w:themeColor="text1"/>
          <w:lang w:bidi="en-US"/>
        </w:rPr>
      </w:pPr>
      <w:r w:rsidRPr="00ED7B04">
        <w:rPr>
          <w:color w:val="000000" w:themeColor="text1"/>
          <w:lang w:bidi="en-US"/>
        </w:rPr>
        <w:t>150.</w:t>
      </w:r>
      <w:r w:rsidRPr="00ED7B04">
        <w:rPr>
          <w:color w:val="000000" w:themeColor="text1"/>
          <w:lang w:bidi="en-US"/>
        </w:rPr>
        <w:tab/>
        <w:t>It is estimated that 90% of Namibians follow the Christian faith. Nevertheless, Namibia is a secular state and therefore, there is a complete separation between the state and organized religion. Although the Christian faith is the dominant religion in the country, other minority religions enjoy the same rights and protections as the former. Muslims, Jews, followers of the Baha’i Faith, and followers of indigenous African religions are allowed to practice their religion without any interference or intimidation from the State. Despite the secular nature of the state, Government continues to work with faith-based organizations to combat social ills such as gender- based violence, drug and alcohol abuse, to mention but a few.</w:t>
      </w:r>
      <w:r>
        <w:rPr>
          <w:color w:val="000000" w:themeColor="text1"/>
          <w:lang w:bidi="en-US"/>
        </w:rPr>
        <w:t xml:space="preserve"> </w:t>
      </w:r>
    </w:p>
    <w:p w14:paraId="704BCE48" w14:textId="77777777" w:rsidR="003F37E6" w:rsidRPr="00ED7B04" w:rsidRDefault="003F37E6" w:rsidP="003F37E6">
      <w:pPr>
        <w:pStyle w:val="SingleTxtG"/>
        <w:rPr>
          <w:color w:val="000000" w:themeColor="text1"/>
          <w:lang w:bidi="en-US"/>
        </w:rPr>
      </w:pPr>
      <w:r w:rsidRPr="00ED7B04">
        <w:rPr>
          <w:color w:val="000000" w:themeColor="text1"/>
          <w:lang w:bidi="en-US"/>
        </w:rPr>
        <w:t>151.</w:t>
      </w:r>
      <w:r w:rsidRPr="00ED7B04">
        <w:rPr>
          <w:color w:val="000000" w:themeColor="text1"/>
          <w:lang w:bidi="en-US"/>
        </w:rPr>
        <w:tab/>
        <w:t>In public schools, at primary level, the subject Religion and Moral Education is compulsory for all learners irrespective of their religious affiliation. The subject does not endorse a particular religion. Rather it is accommodative and teaches all kinds of religions to learners focusing mainly on their similarities instead of their differences. This approach promotes tolerance amongst learners from different religious backgrounds.</w:t>
      </w:r>
      <w:r w:rsidRPr="00ED7B04">
        <w:rPr>
          <w:color w:val="000000" w:themeColor="text1"/>
        </w:rPr>
        <w:t xml:space="preserve"> The Ministry is offering Religious and Moral Education in state schools as part of the national curriculum taught from Pre-Primary up to Grade 9. Learners are expected to have a clear understanding and respect for the diversity and freedom of beliefs, awareness of the highest moral, ethical and spiritual values, such as integrity, responsibility, equality and reverence for life. </w:t>
      </w:r>
    </w:p>
    <w:p w14:paraId="27358C81" w14:textId="77777777" w:rsidR="003F37E6" w:rsidRPr="00ED7B04" w:rsidRDefault="003F37E6" w:rsidP="003F37E6">
      <w:pPr>
        <w:pStyle w:val="SingleTxtG"/>
        <w:rPr>
          <w:color w:val="000000" w:themeColor="text1"/>
          <w:lang w:bidi="en-US"/>
        </w:rPr>
      </w:pPr>
      <w:r w:rsidRPr="00ED7B04">
        <w:rPr>
          <w:color w:val="000000" w:themeColor="text1"/>
          <w:lang w:bidi="en-US"/>
        </w:rPr>
        <w:t>152.</w:t>
      </w:r>
      <w:r w:rsidRPr="00ED7B04">
        <w:rPr>
          <w:color w:val="000000" w:themeColor="text1"/>
          <w:lang w:bidi="en-US"/>
        </w:rPr>
        <w:tab/>
        <w:t xml:space="preserve">Religious institutions are allowed to run their own schools while applying the same curriculum approved by the Government. For example, the Catholic Church runs a number of private religious schools across the country. The Government appreciates the role that religious institution play in delivering health services to citizens. In this regard, the Ministry of Health and Social Services (MoHSS) has a long-standing agreement with the Roman Catholic Church to provide medical services and accommodate state patients in its hospitals. </w:t>
      </w:r>
    </w:p>
    <w:p w14:paraId="4C5BFD84" w14:textId="77777777" w:rsidR="003F37E6" w:rsidRPr="00ED7B04" w:rsidRDefault="003F37E6" w:rsidP="003F37E6">
      <w:pPr>
        <w:pStyle w:val="SingleTxtG"/>
        <w:rPr>
          <w:color w:val="000000" w:themeColor="text1"/>
          <w:lang w:bidi="en-US"/>
        </w:rPr>
      </w:pPr>
      <w:r w:rsidRPr="00ED7B04">
        <w:rPr>
          <w:color w:val="000000" w:themeColor="text1"/>
          <w:lang w:bidi="en-US"/>
        </w:rPr>
        <w:t>153.</w:t>
      </w:r>
      <w:r w:rsidRPr="00ED7B04">
        <w:rPr>
          <w:color w:val="000000" w:themeColor="text1"/>
          <w:lang w:bidi="en-US"/>
        </w:rPr>
        <w:tab/>
        <w:t>As mentioned above, the Christian faith has the largest following in the country, and the Government recognizes several Christian holidays. Christian holidays such as Easter, Ascension and Christmas day have been declared as public holidays by way of an Act of Parliament, the Public Holidays Act, 1990 (Act No. 26 of 1990).</w:t>
      </w:r>
      <w:r>
        <w:rPr>
          <w:color w:val="000000" w:themeColor="text1"/>
          <w:lang w:bidi="en-US"/>
        </w:rPr>
        <w:t xml:space="preserve"> </w:t>
      </w:r>
      <w:r w:rsidRPr="00ED7B04">
        <w:rPr>
          <w:color w:val="000000" w:themeColor="text1"/>
          <w:lang w:bidi="en-US"/>
        </w:rPr>
        <w:t>Followers of minority religions such as those mentioned above are also allowed to celebrate and commemorate their religious holidays without any intimidation from the state and the general public.</w:t>
      </w:r>
    </w:p>
    <w:p w14:paraId="001983D4" w14:textId="77777777" w:rsidR="003F37E6" w:rsidRPr="00ED7B04" w:rsidRDefault="003F37E6" w:rsidP="003F37E6">
      <w:pPr>
        <w:pStyle w:val="SingleTxtG"/>
        <w:rPr>
          <w:color w:val="000000" w:themeColor="text1"/>
          <w:lang w:bidi="en-US"/>
        </w:rPr>
      </w:pPr>
      <w:r w:rsidRPr="00ED7B04">
        <w:rPr>
          <w:color w:val="000000" w:themeColor="text1"/>
          <w:lang w:bidi="en-US"/>
        </w:rPr>
        <w:t>154.</w:t>
      </w:r>
      <w:r w:rsidRPr="00ED7B04">
        <w:rPr>
          <w:color w:val="000000" w:themeColor="text1"/>
          <w:lang w:bidi="en-US"/>
        </w:rPr>
        <w:tab/>
        <w:t xml:space="preserve">The right to religion was tested in the case of </w:t>
      </w:r>
      <w:hyperlink r:id="rId9" w:history="1">
        <w:r w:rsidRPr="00ED7B04">
          <w:rPr>
            <w:b/>
            <w:i/>
            <w:iCs/>
            <w:color w:val="000000" w:themeColor="text1"/>
            <w:lang w:bidi="en-US"/>
          </w:rPr>
          <w:t>ES v AC</w:t>
        </w:r>
        <w:r w:rsidRPr="00931221">
          <w:rPr>
            <w:rStyle w:val="FootnoteReference"/>
          </w:rPr>
          <w:footnoteReference w:id="11"/>
        </w:r>
      </w:hyperlink>
      <w:r w:rsidRPr="00ED7B04">
        <w:rPr>
          <w:color w:val="000000" w:themeColor="text1"/>
          <w:lang w:bidi="en-US"/>
        </w:rPr>
        <w:t xml:space="preserve">. The case involved a mother who was medically admitted and needed to receive blood transfusion to save her life but refused the blood transfusion on account of being a Jehovah witness. Her brother applied to court for an order declaring her mentally impaired due to her health condition and appointing him as her curator so that he may consent to medical staff administering blood transfusion on Mrs. ES. The High Court ruled in favour of the applicant. The Supreme Court however overturned the decision of the High Court and held that the interest of the child though very important does not always supersede the rights of the parent to choose what should happen to their bodies. The Court held: </w:t>
      </w:r>
    </w:p>
    <w:p w14:paraId="6DE30B71" w14:textId="77777777" w:rsidR="003F37E6" w:rsidRPr="00ED7B04" w:rsidRDefault="003F37E6" w:rsidP="00FD518A">
      <w:pPr>
        <w:pStyle w:val="SingleTxtG"/>
        <w:ind w:left="1701"/>
        <w:rPr>
          <w:i/>
          <w:iCs/>
          <w:color w:val="000000" w:themeColor="text1"/>
          <w:lang w:bidi="en-US"/>
        </w:rPr>
      </w:pPr>
      <w:r w:rsidRPr="00ED7B04">
        <w:rPr>
          <w:i/>
          <w:iCs/>
          <w:color w:val="000000" w:themeColor="text1"/>
          <w:lang w:bidi="en-US"/>
        </w:rPr>
        <w:t>“The right to choose what can and cannot be done to one’s body, whether one is a parent or not, is an inalienable human right. […..] Moral autonomy is of central importance to the protection of human dignity and liberty in free and open democracies such as ours.”</w:t>
      </w:r>
    </w:p>
    <w:p w14:paraId="3A3AED6E" w14:textId="77777777" w:rsidR="003F37E6" w:rsidRPr="00ED7B04" w:rsidRDefault="003F37E6" w:rsidP="003F37E6">
      <w:pPr>
        <w:pStyle w:val="SingleTxtG"/>
        <w:rPr>
          <w:color w:val="000000" w:themeColor="text1"/>
          <w:lang w:bidi="en-US"/>
        </w:rPr>
      </w:pPr>
      <w:r w:rsidRPr="00ED7B04">
        <w:rPr>
          <w:color w:val="000000" w:themeColor="text1"/>
          <w:lang w:bidi="en-US"/>
        </w:rPr>
        <w:t>155.</w:t>
      </w:r>
      <w:r w:rsidRPr="00ED7B04">
        <w:rPr>
          <w:color w:val="000000" w:themeColor="text1"/>
          <w:lang w:bidi="en-US"/>
        </w:rPr>
        <w:tab/>
        <w:t>The judgment in the ES v AC case is an indication that the right to practice any religion and to manifest such practice is respected and highly valued by the Government of the Republic of Namibia.</w:t>
      </w:r>
      <w:r>
        <w:rPr>
          <w:color w:val="000000" w:themeColor="text1"/>
          <w:lang w:bidi="en-US"/>
        </w:rPr>
        <w:t xml:space="preserve"> </w:t>
      </w:r>
    </w:p>
    <w:p w14:paraId="01B37480" w14:textId="5E6F917F" w:rsidR="003F37E6" w:rsidRPr="00ED7B04" w:rsidRDefault="003F37E6" w:rsidP="003F37E6">
      <w:pPr>
        <w:pStyle w:val="H1G"/>
        <w:rPr>
          <w:color w:val="000000" w:themeColor="text1"/>
        </w:rPr>
      </w:pPr>
      <w:r w:rsidRPr="00ED7B04">
        <w:rPr>
          <w:color w:val="000000" w:themeColor="text1"/>
        </w:rPr>
        <w:tab/>
      </w:r>
      <w:r w:rsidRPr="00ED7B04">
        <w:rPr>
          <w:color w:val="000000" w:themeColor="text1"/>
        </w:rPr>
        <w:tab/>
      </w:r>
      <w:bookmarkStart w:id="53" w:name="_Toc103952610"/>
      <w:r w:rsidRPr="00ED7B04">
        <w:rPr>
          <w:color w:val="000000" w:themeColor="text1"/>
        </w:rPr>
        <w:t>Article 19</w:t>
      </w:r>
      <w:r w:rsidR="00EF46D2">
        <w:rPr>
          <w:color w:val="000000" w:themeColor="text1"/>
        </w:rPr>
        <w:br/>
      </w:r>
      <w:r w:rsidRPr="00ED7B04">
        <w:rPr>
          <w:color w:val="000000" w:themeColor="text1"/>
        </w:rPr>
        <w:t>The right to freedom of expression</w:t>
      </w:r>
      <w:bookmarkEnd w:id="53"/>
    </w:p>
    <w:p w14:paraId="5C88F650" w14:textId="77777777" w:rsidR="003F37E6" w:rsidRPr="00ED7B04" w:rsidRDefault="003F37E6" w:rsidP="003F37E6">
      <w:pPr>
        <w:pStyle w:val="SingleTxtG"/>
        <w:rPr>
          <w:color w:val="000000" w:themeColor="text1"/>
        </w:rPr>
      </w:pPr>
      <w:r w:rsidRPr="00ED7B04">
        <w:rPr>
          <w:color w:val="000000" w:themeColor="text1"/>
        </w:rPr>
        <w:t>156.</w:t>
      </w:r>
      <w:r w:rsidRPr="00ED7B04">
        <w:rPr>
          <w:color w:val="000000" w:themeColor="text1"/>
        </w:rPr>
        <w:tab/>
        <w:t>Namibia continues to make strides in the protection of the right to freedom of opinion and expression as guaranteed by Article 21 of the Namibian Constitution.</w:t>
      </w:r>
      <w:r>
        <w:rPr>
          <w:color w:val="000000" w:themeColor="text1"/>
        </w:rPr>
        <w:t xml:space="preserve"> </w:t>
      </w:r>
      <w:r w:rsidRPr="00ED7B04">
        <w:rPr>
          <w:color w:val="000000" w:themeColor="text1"/>
        </w:rPr>
        <w:t>In 2019 the World Press Freedom Index ranked Namibia as the highest African country respecting freedom of expression. Namibia has retained its global ranking position of being 23</w:t>
      </w:r>
      <w:r w:rsidRPr="00ED7B04">
        <w:rPr>
          <w:color w:val="000000" w:themeColor="text1"/>
          <w:vertAlign w:val="superscript"/>
        </w:rPr>
        <w:t>rd</w:t>
      </w:r>
      <w:r w:rsidRPr="00ED7B04">
        <w:rPr>
          <w:color w:val="000000" w:themeColor="text1"/>
        </w:rPr>
        <w:t xml:space="preserve"> out of 180 countries, at the World Press Freedom report for 2020. At present Namibia has Nine (9) independent newspapers and One (1) state-owned. Citizens are allowed to air their grievances against the state in the said newspapers without any fear of retribution from the state.</w:t>
      </w:r>
      <w:r>
        <w:rPr>
          <w:color w:val="000000" w:themeColor="text1"/>
        </w:rPr>
        <w:t xml:space="preserve"> </w:t>
      </w:r>
      <w:r w:rsidRPr="00ED7B04">
        <w:rPr>
          <w:color w:val="000000" w:themeColor="text1"/>
        </w:rPr>
        <w:t>Citizens can also air their grievances or make suggestions to government ministries and agencies on the Radio call-in programmes in both state- owned and private owned radio stations on how to effectively deliver services to communities. In some instances, public officials including members of parliament are obliged to give feedback to citizens ‘in relation to the concern raised by callers on this radio – call in programmes.</w:t>
      </w:r>
      <w:r>
        <w:rPr>
          <w:color w:val="000000" w:themeColor="text1"/>
        </w:rPr>
        <w:t xml:space="preserve"> </w:t>
      </w:r>
    </w:p>
    <w:p w14:paraId="0D5E5487" w14:textId="77777777" w:rsidR="003F37E6" w:rsidRPr="00ED7B04" w:rsidRDefault="003F37E6" w:rsidP="003F37E6">
      <w:pPr>
        <w:pStyle w:val="SingleTxtG"/>
        <w:rPr>
          <w:color w:val="000000" w:themeColor="text1"/>
        </w:rPr>
      </w:pPr>
      <w:r w:rsidRPr="00ED7B04">
        <w:rPr>
          <w:color w:val="000000" w:themeColor="text1"/>
        </w:rPr>
        <w:t>157.</w:t>
      </w:r>
      <w:r w:rsidRPr="00ED7B04">
        <w:rPr>
          <w:color w:val="000000" w:themeColor="text1"/>
        </w:rPr>
        <w:tab/>
        <w:t>The Head of State, His Excellency, Dr. Hage Geingob has on some occasions participated in these call-in programmes to address some of the concerns raised by the citizens. Furthermore, the Presidency has a specialised office that specifically caters for the media. This office is headed by the Press – Secretary who acts as a liaison between the Head of State and media houses. All social media platforms are easily accessible without restrictions from the state. There are two (2) television stations and Forty-one (41) radio stations in the country. In addition, Namibians are free to access international media through digital satellite television (DSTV).</w:t>
      </w:r>
      <w:r>
        <w:rPr>
          <w:color w:val="000000" w:themeColor="text1"/>
        </w:rPr>
        <w:t xml:space="preserve"> </w:t>
      </w:r>
    </w:p>
    <w:p w14:paraId="76DD7404" w14:textId="77777777" w:rsidR="003F37E6" w:rsidRPr="00ED7B04" w:rsidRDefault="003F37E6" w:rsidP="003F37E6">
      <w:pPr>
        <w:pStyle w:val="SingleTxtG"/>
        <w:rPr>
          <w:color w:val="000000" w:themeColor="text1"/>
        </w:rPr>
      </w:pPr>
      <w:r w:rsidRPr="00ED7B04">
        <w:rPr>
          <w:color w:val="000000" w:themeColor="text1"/>
        </w:rPr>
        <w:t>158.</w:t>
      </w:r>
      <w:r w:rsidRPr="00ED7B04">
        <w:rPr>
          <w:color w:val="000000" w:themeColor="text1"/>
        </w:rPr>
        <w:tab/>
        <w:t>Journalists in Namibia enjoy relative freedom in the execution of their work, free from arrest or arbitrary detention. Namibia highly values media freedom and implements a self-regulated media framework providing structures such as the Media Ombudsman and Namibia Open Forum to deal with complaints against the media.</w:t>
      </w:r>
    </w:p>
    <w:p w14:paraId="28B8A767" w14:textId="77777777" w:rsidR="003F37E6" w:rsidRPr="00ED7B04" w:rsidRDefault="003F37E6" w:rsidP="003F37E6">
      <w:pPr>
        <w:pStyle w:val="SingleTxtG"/>
        <w:rPr>
          <w:color w:val="000000" w:themeColor="text1"/>
        </w:rPr>
      </w:pPr>
      <w:r w:rsidRPr="00ED7B04">
        <w:rPr>
          <w:color w:val="000000" w:themeColor="text1"/>
        </w:rPr>
        <w:t>159.</w:t>
      </w:r>
      <w:r w:rsidRPr="00ED7B04">
        <w:rPr>
          <w:color w:val="000000" w:themeColor="text1"/>
        </w:rPr>
        <w:tab/>
        <w:t xml:space="preserve">In recent times, there has been cases before the courts where the issue of what constitutes freedom of speech and expression came to the fore. </w:t>
      </w:r>
      <w:r w:rsidRPr="00ED7B04">
        <w:rPr>
          <w:color w:val="000000" w:themeColor="text1"/>
          <w:kern w:val="36"/>
          <w:lang w:eastAsia="en-ZA"/>
        </w:rPr>
        <w:t>The High Court recently confirmed the importance of press freedom in a democratic society in the case of the Director General Namibia Central Intelligence &amp; Another v Haufiku: Mathias &amp; Another.</w:t>
      </w:r>
      <w:r w:rsidRPr="00931221">
        <w:rPr>
          <w:rStyle w:val="FootnoteReference"/>
        </w:rPr>
        <w:footnoteReference w:id="12"/>
      </w:r>
      <w:r w:rsidRPr="00ED7B04">
        <w:rPr>
          <w:color w:val="000000" w:themeColor="text1"/>
          <w:kern w:val="36"/>
          <w:lang w:eastAsia="en-ZA"/>
        </w:rPr>
        <w:t xml:space="preserve"> </w:t>
      </w:r>
      <w:r w:rsidRPr="00ED7B04">
        <w:rPr>
          <w:color w:val="000000" w:themeColor="text1"/>
        </w:rPr>
        <w:t xml:space="preserve">Furthermore, social media platforms are not censored or restricted by the state. Citizens can use social media platforms to engage the government and criticise state policies without retribution. </w:t>
      </w:r>
    </w:p>
    <w:p w14:paraId="4EFAEE43" w14:textId="77777777" w:rsidR="003F37E6" w:rsidRPr="00ED7B04" w:rsidRDefault="003F37E6" w:rsidP="003F37E6">
      <w:pPr>
        <w:pStyle w:val="SingleTxtG"/>
        <w:rPr>
          <w:color w:val="000000" w:themeColor="text1"/>
        </w:rPr>
      </w:pPr>
      <w:r w:rsidRPr="00ED7B04">
        <w:rPr>
          <w:color w:val="000000" w:themeColor="text1"/>
        </w:rPr>
        <w:t>160.</w:t>
      </w:r>
      <w:r w:rsidRPr="00ED7B04">
        <w:rPr>
          <w:color w:val="000000" w:themeColor="text1"/>
        </w:rPr>
        <w:tab/>
        <w:t xml:space="preserve">It is worth noting that the right to freedom of speech and expression is not absolute in terms of Article 22 of the Namibian Constitution. In the case of </w:t>
      </w:r>
      <w:r w:rsidRPr="00ED7B04">
        <w:rPr>
          <w:i/>
          <w:color w:val="000000" w:themeColor="text1"/>
        </w:rPr>
        <w:t>Du Toit v Amuphadhi and Others</w:t>
      </w:r>
      <w:r w:rsidRPr="00931221">
        <w:rPr>
          <w:rStyle w:val="FootnoteReference"/>
        </w:rPr>
        <w:footnoteReference w:id="13"/>
      </w:r>
      <w:r w:rsidRPr="00ED7B04">
        <w:rPr>
          <w:color w:val="000000" w:themeColor="text1"/>
        </w:rPr>
        <w:t>, the court noted that the right to freedom of speech and expression, which is fundamental to a democratic society, is not a paramount value, and must be construed in context with other constitutional values, in particular the values of human dignity, freedom and equality.</w:t>
      </w:r>
      <w:r>
        <w:rPr>
          <w:color w:val="000000" w:themeColor="text1"/>
        </w:rPr>
        <w:t xml:space="preserve"> </w:t>
      </w:r>
    </w:p>
    <w:p w14:paraId="0B9363FF" w14:textId="14695DD5" w:rsidR="003F37E6" w:rsidRPr="00ED7B04" w:rsidRDefault="003F37E6" w:rsidP="003F37E6">
      <w:pPr>
        <w:pStyle w:val="H1G"/>
        <w:rPr>
          <w:color w:val="000000" w:themeColor="text1"/>
        </w:rPr>
      </w:pPr>
      <w:r w:rsidRPr="00ED7B04">
        <w:rPr>
          <w:color w:val="000000" w:themeColor="text1"/>
        </w:rPr>
        <w:tab/>
      </w:r>
      <w:r w:rsidRPr="00ED7B04">
        <w:rPr>
          <w:color w:val="000000" w:themeColor="text1"/>
        </w:rPr>
        <w:tab/>
      </w:r>
      <w:bookmarkStart w:id="54" w:name="_Toc103952611"/>
      <w:r w:rsidRPr="00ED7B04">
        <w:rPr>
          <w:color w:val="000000" w:themeColor="text1"/>
        </w:rPr>
        <w:t>Article 20</w:t>
      </w:r>
      <w:r w:rsidR="00624009">
        <w:rPr>
          <w:color w:val="000000" w:themeColor="text1"/>
        </w:rPr>
        <w:br/>
      </w:r>
      <w:r w:rsidRPr="00ED7B04">
        <w:rPr>
          <w:color w:val="000000" w:themeColor="text1"/>
        </w:rPr>
        <w:t>Prohibition of propaganda for war, national, racial or religious hatred</w:t>
      </w:r>
      <w:bookmarkEnd w:id="54"/>
    </w:p>
    <w:p w14:paraId="306FF771" w14:textId="77777777" w:rsidR="003F37E6" w:rsidRPr="00ED7B04" w:rsidRDefault="003F37E6" w:rsidP="003F37E6">
      <w:pPr>
        <w:pStyle w:val="SingleTxtG"/>
        <w:rPr>
          <w:color w:val="000000" w:themeColor="text1"/>
        </w:rPr>
      </w:pPr>
      <w:r w:rsidRPr="00ED7B04">
        <w:rPr>
          <w:bCs/>
          <w:color w:val="000000" w:themeColor="text1"/>
        </w:rPr>
        <w:t>161.</w:t>
      </w:r>
      <w:r w:rsidRPr="00ED7B04">
        <w:rPr>
          <w:bCs/>
          <w:color w:val="000000" w:themeColor="text1"/>
        </w:rPr>
        <w:tab/>
      </w:r>
      <w:r w:rsidRPr="00ED7B04">
        <w:rPr>
          <w:color w:val="000000" w:themeColor="text1"/>
        </w:rPr>
        <w:t>As per our response in the previous report, the Racial Discrimination Prohibition Act, 1991 (Act No 26 of 1991) as amended in 1998 remains the principal piece of legislation that criminalises all forms of racism in the country. Regrettably, discriminatory apartheid era laws are still in existence in our legal system. However, the State is taking measures to address this challenge. To this effect, Parliament passed the Obsolete Laws Act, 2018 (Act No. 21 of 2018). This Act repeals certain obsolete laws, including certain racial laws.</w:t>
      </w:r>
      <w:r>
        <w:rPr>
          <w:color w:val="000000" w:themeColor="text1"/>
        </w:rPr>
        <w:t xml:space="preserve"> </w:t>
      </w:r>
    </w:p>
    <w:p w14:paraId="527480AB" w14:textId="77777777" w:rsidR="003F37E6" w:rsidRPr="00ED7B04" w:rsidRDefault="003F37E6" w:rsidP="003F37E6">
      <w:pPr>
        <w:pStyle w:val="SingleTxtG"/>
        <w:rPr>
          <w:color w:val="000000" w:themeColor="text1"/>
        </w:rPr>
      </w:pPr>
      <w:r w:rsidRPr="00ED7B04">
        <w:rPr>
          <w:color w:val="000000" w:themeColor="text1"/>
        </w:rPr>
        <w:t>162.</w:t>
      </w:r>
      <w:r w:rsidRPr="00ED7B04">
        <w:rPr>
          <w:color w:val="000000" w:themeColor="text1"/>
        </w:rPr>
        <w:tab/>
        <w:t xml:space="preserve">Although Namibia does not have a specific law that strictly deals with propaganda for war, the Government continues to promote national, racial as well as religious harmony amongst its citizens. As stated above in Article 18 of the Covenant, Namibians have the right to practise their religions without any intimidation from the state. </w:t>
      </w:r>
    </w:p>
    <w:p w14:paraId="5A78F90F" w14:textId="5A17B3E0" w:rsidR="003F37E6" w:rsidRPr="00ED7B04" w:rsidRDefault="003F37E6" w:rsidP="003F37E6">
      <w:pPr>
        <w:pStyle w:val="SingleTxtG"/>
        <w:rPr>
          <w:color w:val="000000" w:themeColor="text1"/>
        </w:rPr>
      </w:pPr>
      <w:r w:rsidRPr="00ED7B04">
        <w:rPr>
          <w:color w:val="000000" w:themeColor="text1"/>
        </w:rPr>
        <w:t>163.</w:t>
      </w:r>
      <w:r w:rsidRPr="00ED7B04">
        <w:rPr>
          <w:color w:val="000000" w:themeColor="text1"/>
        </w:rPr>
        <w:tab/>
        <w:t>In an effort to alleviate instances of racial discrimination, the Government through the Ministry of Education, Arts and Culture (MoEAC) in collaboration with the private sector regularly organise cultural festivals which are aimed at show casing Namibia’s rich and diverse heritage. The holding of these festivals is further aimed at promoting tolerance amongst Namibia’s different ethnic and/or racial groups.</w:t>
      </w:r>
    </w:p>
    <w:p w14:paraId="6DF7A597" w14:textId="77777777" w:rsidR="003F37E6" w:rsidRPr="00ED7B04" w:rsidRDefault="003F37E6" w:rsidP="003F37E6">
      <w:pPr>
        <w:pStyle w:val="SingleTxtG"/>
        <w:rPr>
          <w:color w:val="000000" w:themeColor="text1"/>
        </w:rPr>
      </w:pPr>
      <w:r w:rsidRPr="00ED7B04">
        <w:rPr>
          <w:color w:val="000000" w:themeColor="text1"/>
        </w:rPr>
        <w:t>164.</w:t>
      </w:r>
      <w:r w:rsidRPr="00ED7B04">
        <w:rPr>
          <w:color w:val="000000" w:themeColor="text1"/>
        </w:rPr>
        <w:tab/>
        <w:t>To further combat acts of racism and discrimination, the Office of the Ombudsman conducted a study on the causes of racism and discrimination in the country. The report entitled “</w:t>
      </w:r>
      <w:r w:rsidRPr="00ED7B04">
        <w:rPr>
          <w:bCs/>
          <w:i/>
          <w:iCs/>
          <w:color w:val="000000" w:themeColor="text1"/>
        </w:rPr>
        <w:t>Report on the national inquiry into racism, racial and other forms of discrimination and tribalism, a nation divided: why do racism and other forms of discrimination still persist after twenty-seven years of Namibian independence?”</w:t>
      </w:r>
      <w:r w:rsidRPr="00ED7B04">
        <w:rPr>
          <w:i/>
          <w:iCs/>
          <w:color w:val="000000" w:themeColor="text1"/>
        </w:rPr>
        <w:t xml:space="preserve"> </w:t>
      </w:r>
      <w:r w:rsidRPr="00ED7B04">
        <w:rPr>
          <w:color w:val="000000" w:themeColor="text1"/>
        </w:rPr>
        <w:t>was made public and contained findings as well as recommendations to Government and the private sector to implement.</w:t>
      </w:r>
    </w:p>
    <w:p w14:paraId="50987655" w14:textId="338B2D4C" w:rsidR="003F37E6" w:rsidRPr="00ED7B04" w:rsidRDefault="003F37E6" w:rsidP="003F37E6">
      <w:pPr>
        <w:pStyle w:val="H1G"/>
        <w:rPr>
          <w:color w:val="000000" w:themeColor="text1"/>
        </w:rPr>
      </w:pPr>
      <w:r w:rsidRPr="00ED7B04">
        <w:rPr>
          <w:color w:val="000000" w:themeColor="text1"/>
        </w:rPr>
        <w:tab/>
      </w:r>
      <w:r w:rsidRPr="00ED7B04">
        <w:rPr>
          <w:color w:val="000000" w:themeColor="text1"/>
        </w:rPr>
        <w:tab/>
      </w:r>
      <w:bookmarkStart w:id="55" w:name="_Toc103952612"/>
      <w:r w:rsidRPr="00ED7B04">
        <w:rPr>
          <w:color w:val="000000" w:themeColor="text1"/>
        </w:rPr>
        <w:t>Article</w:t>
      </w:r>
      <w:r w:rsidR="006A0D5A">
        <w:rPr>
          <w:color w:val="000000" w:themeColor="text1"/>
        </w:rPr>
        <w:t>s</w:t>
      </w:r>
      <w:r w:rsidRPr="00ED7B04">
        <w:rPr>
          <w:color w:val="000000" w:themeColor="text1"/>
        </w:rPr>
        <w:t xml:space="preserve"> 21 and 22</w:t>
      </w:r>
      <w:r w:rsidR="006A0D5A">
        <w:rPr>
          <w:color w:val="000000" w:themeColor="text1"/>
        </w:rPr>
        <w:br/>
      </w:r>
      <w:r w:rsidRPr="00ED7B04">
        <w:rPr>
          <w:color w:val="000000" w:themeColor="text1"/>
        </w:rPr>
        <w:t>The right to peaceful assembly and association</w:t>
      </w:r>
      <w:bookmarkEnd w:id="55"/>
    </w:p>
    <w:p w14:paraId="04008B0D" w14:textId="26B363DF" w:rsidR="003F37E6" w:rsidRPr="00ED7B04" w:rsidRDefault="003F37E6" w:rsidP="003F37E6">
      <w:pPr>
        <w:pStyle w:val="SingleTxtG"/>
        <w:rPr>
          <w:color w:val="000000" w:themeColor="text1"/>
        </w:rPr>
      </w:pPr>
      <w:r w:rsidRPr="00ED7B04">
        <w:rPr>
          <w:color w:val="000000" w:themeColor="text1"/>
        </w:rPr>
        <w:t>165.</w:t>
      </w:r>
      <w:r w:rsidRPr="00ED7B04">
        <w:rPr>
          <w:color w:val="000000" w:themeColor="text1"/>
        </w:rPr>
        <w:tab/>
        <w:t>The right to peaceful assembly as per our response in the previous report is governed by the Public Gathering Proclamation (AG 23 of 1989). Namibians are entitled to assemble peacefully in accordance with the law. However, to be able to exercise this right, especially in cases that involves mass mobilisation of people such as political rallies, labour strikes and citizens protests on various national issues, permission is sought from the Namibian Police Force. The Namibian Police Force is then required by law to ensure that law and order is maintained throughout the said assembly. A few lawful demonstrations, peaceful protest, marches undertaken by the public and escorted by the Namibian Police Force recorded some violence against the unarmed demonstrators</w:t>
      </w:r>
      <w:r w:rsidR="00145F6E">
        <w:rPr>
          <w:color w:val="000000" w:themeColor="text1"/>
        </w:rPr>
        <w:t>.</w:t>
      </w:r>
    </w:p>
    <w:p w14:paraId="23E321FB" w14:textId="77777777" w:rsidR="003F37E6" w:rsidRPr="00ED7B04" w:rsidRDefault="003F37E6" w:rsidP="003F37E6">
      <w:pPr>
        <w:pStyle w:val="SingleTxtG"/>
        <w:rPr>
          <w:color w:val="000000" w:themeColor="text1"/>
        </w:rPr>
      </w:pPr>
      <w:r w:rsidRPr="00ED7B04">
        <w:rPr>
          <w:color w:val="000000" w:themeColor="text1"/>
        </w:rPr>
        <w:t>166.</w:t>
      </w:r>
      <w:r w:rsidRPr="00ED7B04">
        <w:rPr>
          <w:color w:val="000000" w:themeColor="text1"/>
        </w:rPr>
        <w:tab/>
        <w:t xml:space="preserve">In terms of Article 17 (1) and 21 (1)(e) of the Namibian Constitution all Namibians are free to join and form political parties/movements of their choice. During the last Presidential and National Assembly elections (2019) about 15 political parties and presidential candidates including one independent candidate participated in the said elections. The conduct of the elections was declared free and fair by international observers. However, several presidential candidates challenged the outcome of the presidential vote in the court of law. This challenge was subsequently dismissed. </w:t>
      </w:r>
    </w:p>
    <w:p w14:paraId="5B9B4CC2" w14:textId="77777777" w:rsidR="003F37E6" w:rsidRPr="00ED7B04" w:rsidRDefault="003F37E6" w:rsidP="003F37E6">
      <w:pPr>
        <w:pStyle w:val="SingleTxtG"/>
        <w:rPr>
          <w:color w:val="000000" w:themeColor="text1"/>
        </w:rPr>
      </w:pPr>
      <w:r w:rsidRPr="00ED7B04">
        <w:rPr>
          <w:color w:val="000000" w:themeColor="text1"/>
        </w:rPr>
        <w:t>167.</w:t>
      </w:r>
      <w:r w:rsidRPr="00ED7B04">
        <w:rPr>
          <w:color w:val="000000" w:themeColor="text1"/>
        </w:rPr>
        <w:tab/>
        <w:t>All workers in Namibia are entitled to join a trade union of their choice as this is their constitutional and statutory right. There are currently 41 trade unions registered in the country. In relation to the right to freedom of association the information is the same as provided for in the previous report.</w:t>
      </w:r>
    </w:p>
    <w:p w14:paraId="6FDC9F9E" w14:textId="77777777" w:rsidR="003F37E6" w:rsidRPr="00ED7B04" w:rsidRDefault="003F37E6" w:rsidP="003F37E6">
      <w:pPr>
        <w:pStyle w:val="SingleTxtG"/>
        <w:rPr>
          <w:color w:val="000000" w:themeColor="text1"/>
        </w:rPr>
      </w:pPr>
      <w:r w:rsidRPr="00ED7B04">
        <w:rPr>
          <w:color w:val="000000" w:themeColor="text1"/>
        </w:rPr>
        <w:t>168.</w:t>
      </w:r>
      <w:r w:rsidRPr="00ED7B04">
        <w:rPr>
          <w:color w:val="000000" w:themeColor="text1"/>
        </w:rPr>
        <w:tab/>
        <w:t>The Namibian Constitution guarantees the freedom to form and join political parties of one’s choice, however two (2) political movements/organisations (United Democratic Party and the then Caprivi Development Party) have been denied registration on the basis of advocating for secessionism, tribalism and regionalism.</w:t>
      </w:r>
    </w:p>
    <w:p w14:paraId="7DE454E0" w14:textId="6AF01CD0" w:rsidR="003F37E6" w:rsidRPr="00ED7B04" w:rsidRDefault="003F37E6" w:rsidP="003F37E6">
      <w:pPr>
        <w:pStyle w:val="H1G"/>
        <w:rPr>
          <w:color w:val="000000" w:themeColor="text1"/>
        </w:rPr>
      </w:pPr>
      <w:r w:rsidRPr="00ED7B04">
        <w:rPr>
          <w:color w:val="000000" w:themeColor="text1"/>
        </w:rPr>
        <w:tab/>
      </w:r>
      <w:r w:rsidRPr="00ED7B04">
        <w:rPr>
          <w:color w:val="000000" w:themeColor="text1"/>
        </w:rPr>
        <w:tab/>
      </w:r>
      <w:bookmarkStart w:id="56" w:name="_Toc103952613"/>
      <w:r w:rsidRPr="00ED7B04">
        <w:rPr>
          <w:color w:val="000000" w:themeColor="text1"/>
        </w:rPr>
        <w:t>Article 23</w:t>
      </w:r>
      <w:r w:rsidR="006B5DCD">
        <w:rPr>
          <w:color w:val="000000" w:themeColor="text1"/>
        </w:rPr>
        <w:br/>
      </w:r>
      <w:r w:rsidRPr="00ED7B04">
        <w:rPr>
          <w:color w:val="000000" w:themeColor="text1"/>
        </w:rPr>
        <w:t>Protection of the family, the right to marriage and equality of the spouses</w:t>
      </w:r>
      <w:bookmarkEnd w:id="56"/>
    </w:p>
    <w:p w14:paraId="3B99058B" w14:textId="77777777" w:rsidR="003F37E6" w:rsidRPr="00ED7B04" w:rsidRDefault="003F37E6" w:rsidP="003F37E6">
      <w:pPr>
        <w:pStyle w:val="SingleTxtG"/>
        <w:rPr>
          <w:color w:val="000000" w:themeColor="text1"/>
        </w:rPr>
      </w:pPr>
      <w:r w:rsidRPr="00ED7B04">
        <w:rPr>
          <w:color w:val="000000" w:themeColor="text1"/>
        </w:rPr>
        <w:t>169.</w:t>
      </w:r>
      <w:r w:rsidRPr="00ED7B04">
        <w:rPr>
          <w:color w:val="000000" w:themeColor="text1"/>
        </w:rPr>
        <w:tab/>
        <w:t xml:space="preserve">As per the previous report, Article 14(1) of the Namibian Constitution provides that men and women of full age, without any limitation due to race, colour, ethnic origin, nationality, religion, creed or social or economic status shall have the right to marry and to found a family. They shall be entitled to equal rights as to marriage, during marriage and at its dissolution. </w:t>
      </w:r>
    </w:p>
    <w:p w14:paraId="78767C2F" w14:textId="77777777" w:rsidR="003F37E6" w:rsidRPr="00ED7B04" w:rsidRDefault="003F37E6" w:rsidP="003F37E6">
      <w:pPr>
        <w:pStyle w:val="SingleTxtG"/>
        <w:rPr>
          <w:color w:val="000000" w:themeColor="text1"/>
        </w:rPr>
      </w:pPr>
      <w:r w:rsidRPr="00ED7B04">
        <w:rPr>
          <w:color w:val="000000" w:themeColor="text1"/>
        </w:rPr>
        <w:t>170.</w:t>
      </w:r>
      <w:r w:rsidRPr="00ED7B04">
        <w:rPr>
          <w:color w:val="000000" w:themeColor="text1"/>
        </w:rPr>
        <w:tab/>
        <w:t xml:space="preserve">Section 226 of the Child Care and Protection Act, 2015, provides that a person may not give a child out in marriage or engagement if such child does not freely consent to the marriage or engagement or is below the minimum age for marriage as contemplated in the Marriage Act as well as the Married Persons Equality Act, 1996. Section 26 of the Marriage Act, 1961 (Act No. 25 of 1961) states that no boy or girl under the age of 18 years shall be capable of contracting a valid marriage except with the written permission of the Minister responsible for Home Affairs; and a person below the age of 21 years requires the consent of his or her parent, parents or guardian in order to marry. The Marriage Act is being reviewed and the age of marriage will be aligned with the CCPA. </w:t>
      </w:r>
    </w:p>
    <w:p w14:paraId="74871D58" w14:textId="77777777" w:rsidR="003F37E6" w:rsidRPr="00ED7B04" w:rsidRDefault="003F37E6" w:rsidP="003F37E6">
      <w:pPr>
        <w:pStyle w:val="SingleTxtG"/>
        <w:rPr>
          <w:color w:val="000000" w:themeColor="text1"/>
        </w:rPr>
      </w:pPr>
      <w:r w:rsidRPr="00ED7B04">
        <w:rPr>
          <w:color w:val="000000" w:themeColor="text1"/>
        </w:rPr>
        <w:t>171.</w:t>
      </w:r>
      <w:r w:rsidRPr="00ED7B04">
        <w:rPr>
          <w:color w:val="000000" w:themeColor="text1"/>
        </w:rPr>
        <w:tab/>
        <w:t>A person who contravenes the marital age legislation commits an offence and is liable on conviction to a fine not exceeding N$ 50 000 or imprisonment for a period not exceeding ten years or both such fine and imprisonment. These marital age restrictions serve as a safeguard against early child marriages which may have a detrimental impact on the child’s well- being and development.</w:t>
      </w:r>
    </w:p>
    <w:p w14:paraId="7E7DA5FC" w14:textId="77777777" w:rsidR="003F37E6" w:rsidRPr="00ED7B04" w:rsidRDefault="003F37E6" w:rsidP="003F37E6">
      <w:pPr>
        <w:pStyle w:val="SingleTxtG"/>
        <w:rPr>
          <w:color w:val="000000" w:themeColor="text1"/>
        </w:rPr>
      </w:pPr>
      <w:r w:rsidRPr="00ED7B04">
        <w:rPr>
          <w:color w:val="000000" w:themeColor="text1"/>
        </w:rPr>
        <w:t>172.</w:t>
      </w:r>
      <w:r w:rsidRPr="00ED7B04">
        <w:rPr>
          <w:color w:val="000000" w:themeColor="text1"/>
        </w:rPr>
        <w:tab/>
        <w:t xml:space="preserve">The Ministry of Gender Equality and Child Welfare conducted a formative study on child marriages in Namibia. The purpose of the study was to describe the state of child marriages in Namibia to inform the development of evidence-based policies, legal reform, resource mobilization and programming. The study is still to be finalized. Namibia is in the process of revising and enacting additional laws pertaining to women’s rights in marriage. </w:t>
      </w:r>
    </w:p>
    <w:p w14:paraId="3555BFD7" w14:textId="77777777" w:rsidR="003F37E6" w:rsidRPr="00ED7B04" w:rsidRDefault="003F37E6" w:rsidP="003F37E6">
      <w:pPr>
        <w:pStyle w:val="SingleTxtG"/>
        <w:rPr>
          <w:color w:val="000000" w:themeColor="text1"/>
        </w:rPr>
      </w:pPr>
      <w:r w:rsidRPr="00ED7B04">
        <w:rPr>
          <w:color w:val="000000" w:themeColor="text1"/>
        </w:rPr>
        <w:t>173.</w:t>
      </w:r>
      <w:r w:rsidRPr="00ED7B04">
        <w:rPr>
          <w:color w:val="000000" w:themeColor="text1"/>
        </w:rPr>
        <w:tab/>
        <w:t xml:space="preserve">Polygamous marriages are recognised under various customary laws of different traditional communities in the country. Consent is required for women to enter in these kinds of marriages, however, the law prohibits girls under the age of 16 from entering polygamous marriages. Anyone who marries a person under the age of 16 can be charged with the offence of statutory rape. The Veterans Act, 2008 (Act No. 2 of 2008) and the Government pension fund recognise the right of women in polygamous marriages under customary law to inherit from their spouses. </w:t>
      </w:r>
    </w:p>
    <w:p w14:paraId="35AD685C" w14:textId="57066E7B" w:rsidR="003F37E6" w:rsidRPr="00ED7B04" w:rsidRDefault="003F37E6" w:rsidP="003F37E6">
      <w:pPr>
        <w:pStyle w:val="H1G"/>
        <w:rPr>
          <w:color w:val="000000" w:themeColor="text1"/>
        </w:rPr>
      </w:pPr>
      <w:r w:rsidRPr="00ED7B04">
        <w:rPr>
          <w:color w:val="000000" w:themeColor="text1"/>
        </w:rPr>
        <w:tab/>
      </w:r>
      <w:r w:rsidRPr="00ED7B04">
        <w:rPr>
          <w:color w:val="000000" w:themeColor="text1"/>
        </w:rPr>
        <w:tab/>
      </w:r>
      <w:bookmarkStart w:id="57" w:name="_Toc103952614"/>
      <w:r w:rsidRPr="00ED7B04">
        <w:rPr>
          <w:color w:val="000000" w:themeColor="text1"/>
        </w:rPr>
        <w:t>Article 24</w:t>
      </w:r>
      <w:r w:rsidR="009867C9">
        <w:rPr>
          <w:color w:val="000000" w:themeColor="text1"/>
        </w:rPr>
        <w:br/>
      </w:r>
      <w:r w:rsidRPr="00ED7B04">
        <w:rPr>
          <w:color w:val="000000" w:themeColor="text1"/>
        </w:rPr>
        <w:t>The rights of the child</w:t>
      </w:r>
      <w:bookmarkEnd w:id="57"/>
    </w:p>
    <w:p w14:paraId="58894F50" w14:textId="77777777" w:rsidR="003F37E6" w:rsidRPr="00ED7B04" w:rsidRDefault="003F37E6" w:rsidP="003F37E6">
      <w:pPr>
        <w:pStyle w:val="SingleTxtG"/>
        <w:rPr>
          <w:color w:val="000000" w:themeColor="text1"/>
        </w:rPr>
      </w:pPr>
      <w:r w:rsidRPr="00ED7B04">
        <w:rPr>
          <w:color w:val="000000" w:themeColor="text1"/>
        </w:rPr>
        <w:t>174.</w:t>
      </w:r>
      <w:r w:rsidRPr="00ED7B04">
        <w:rPr>
          <w:color w:val="000000" w:themeColor="text1"/>
        </w:rPr>
        <w:tab/>
        <w:t>Article 15 of the Namibian Constitution provides that children have a right to a name and a nationality.</w:t>
      </w:r>
      <w:r>
        <w:rPr>
          <w:color w:val="000000" w:themeColor="text1"/>
        </w:rPr>
        <w:t xml:space="preserve"> </w:t>
      </w:r>
      <w:r w:rsidRPr="00ED7B04">
        <w:rPr>
          <w:color w:val="000000" w:themeColor="text1"/>
        </w:rPr>
        <w:t xml:space="preserve">A birth certificate is usually the first step to secure this right. Therefore, every parent has a duty to register the birth of a child as soon as possible following the birth of the child. </w:t>
      </w:r>
      <w:r w:rsidRPr="00ED7B04">
        <w:rPr>
          <w:color w:val="000000" w:themeColor="text1"/>
          <w:lang w:eastAsia="en-ZA"/>
        </w:rPr>
        <w:t>The Government through the Ministry of Home Affairs and Immigration has an e-birth Notification System in place which allows for timely birth registrations. The system is accessible in all district Hospitals.</w:t>
      </w:r>
      <w:r w:rsidRPr="00ED7B04">
        <w:rPr>
          <w:color w:val="000000" w:themeColor="text1"/>
        </w:rPr>
        <w:t xml:space="preserve"> The national birth registration rate is 87.8 % and 77.6% of children under the age 5 have a birth certificate, according to the Namibia Inter-censal Demographic 2016 Report. There are large regional disparities. //Karas in the south has birth registration rate of 96.2, while the Kavango West region in the northeast has the country lowest birth registration rate of 67.3%. The birth registration has been fully digitalised and is an integrated part of the e-National Population Registration System, which caters for all vitals events from birth to deaths, including ID registration. 82.9% of all Namibians hold an ID card. </w:t>
      </w:r>
    </w:p>
    <w:p w14:paraId="26B48B41" w14:textId="77777777" w:rsidR="003F37E6" w:rsidRPr="00ED7B04" w:rsidRDefault="003F37E6" w:rsidP="003F37E6">
      <w:pPr>
        <w:pStyle w:val="SingleTxtG"/>
        <w:rPr>
          <w:color w:val="000000" w:themeColor="text1"/>
        </w:rPr>
      </w:pPr>
      <w:r w:rsidRPr="00ED7B04">
        <w:rPr>
          <w:color w:val="000000" w:themeColor="text1"/>
        </w:rPr>
        <w:t>175.</w:t>
      </w:r>
      <w:r w:rsidRPr="00ED7B04">
        <w:rPr>
          <w:color w:val="000000" w:themeColor="text1"/>
        </w:rPr>
        <w:tab/>
        <w:t>The provision of national documents including the issuing of birth certificates is the responsibility of the Ministry of Home Affairs and Immigration. The Ministry has established offices in all towns and cities, as well in 23 hospitals to encourage early birth registration. In the event that the father denies paternity or is unknown, the mother can register the child on her surname, and father’s details will be left blank. Section 232 (1) of the CCPA prohibits schools and hospitals from denying services to children on the basis of not being registered.</w:t>
      </w:r>
      <w:r>
        <w:rPr>
          <w:color w:val="000000" w:themeColor="text1"/>
        </w:rPr>
        <w:t xml:space="preserve"> </w:t>
      </w:r>
      <w:r w:rsidRPr="00ED7B04">
        <w:rPr>
          <w:color w:val="000000" w:themeColor="text1"/>
        </w:rPr>
        <w:t>Section 145 (3) (t) of the CCPA instructs any organ of state to assist the child in obtaining access of a public services to which a child is entitled, for example, the Osire Settlement Centre for refugees provides all basic services including birth registration.</w:t>
      </w:r>
      <w:r>
        <w:rPr>
          <w:color w:val="000000" w:themeColor="text1"/>
        </w:rPr>
        <w:t xml:space="preserve"> </w:t>
      </w:r>
    </w:p>
    <w:p w14:paraId="774EF242" w14:textId="104FBB7A" w:rsidR="003F37E6" w:rsidRPr="00ED7B04" w:rsidRDefault="003F37E6" w:rsidP="003F37E6">
      <w:pPr>
        <w:pStyle w:val="H1G"/>
        <w:rPr>
          <w:color w:val="000000" w:themeColor="text1"/>
        </w:rPr>
      </w:pPr>
      <w:r w:rsidRPr="00ED7B04">
        <w:rPr>
          <w:color w:val="000000" w:themeColor="text1"/>
        </w:rPr>
        <w:tab/>
      </w:r>
      <w:r w:rsidRPr="00ED7B04">
        <w:rPr>
          <w:color w:val="000000" w:themeColor="text1"/>
        </w:rPr>
        <w:tab/>
      </w:r>
      <w:bookmarkStart w:id="58" w:name="_Toc103952615"/>
      <w:r w:rsidRPr="00ED7B04">
        <w:rPr>
          <w:color w:val="000000" w:themeColor="text1"/>
        </w:rPr>
        <w:t>Article 25</w:t>
      </w:r>
      <w:r w:rsidR="00176518">
        <w:rPr>
          <w:color w:val="000000" w:themeColor="text1"/>
        </w:rPr>
        <w:br/>
      </w:r>
      <w:r w:rsidRPr="00ED7B04">
        <w:rPr>
          <w:color w:val="000000" w:themeColor="text1"/>
        </w:rPr>
        <w:t>The right to participate in public affairs, voting rights and the right of equal access to public service</w:t>
      </w:r>
      <w:bookmarkEnd w:id="58"/>
    </w:p>
    <w:p w14:paraId="2AB0D047" w14:textId="77777777" w:rsidR="003F37E6" w:rsidRPr="00ED7B04" w:rsidRDefault="003F37E6" w:rsidP="003F37E6">
      <w:pPr>
        <w:pStyle w:val="SingleTxtG"/>
        <w:rPr>
          <w:color w:val="000000" w:themeColor="text1"/>
        </w:rPr>
      </w:pPr>
      <w:r w:rsidRPr="00ED7B04">
        <w:rPr>
          <w:color w:val="000000" w:themeColor="text1"/>
        </w:rPr>
        <w:t>176.</w:t>
      </w:r>
      <w:r w:rsidRPr="00ED7B04">
        <w:rPr>
          <w:color w:val="000000" w:themeColor="text1"/>
        </w:rPr>
        <w:tab/>
        <w:t>Every Namibian citizen has the right to participate in political activity, and it is guaranteed in the Namibian Constitution under Article 17. The Electoral Act, 2014 (Act No. 5 of 2014) provides for the establishment and constitution of the Electoral Commission of Namibia which facilitates the conducting of elections in the country.</w:t>
      </w:r>
    </w:p>
    <w:p w14:paraId="5C3308D6" w14:textId="77777777" w:rsidR="003F37E6" w:rsidRPr="00ED7B04" w:rsidRDefault="003F37E6" w:rsidP="003F37E6">
      <w:pPr>
        <w:pStyle w:val="SingleTxtG"/>
        <w:rPr>
          <w:color w:val="000000" w:themeColor="text1"/>
        </w:rPr>
      </w:pPr>
      <w:r w:rsidRPr="00ED7B04">
        <w:rPr>
          <w:color w:val="000000" w:themeColor="text1"/>
        </w:rPr>
        <w:t>177.</w:t>
      </w:r>
      <w:r w:rsidRPr="00ED7B04">
        <w:rPr>
          <w:color w:val="000000" w:themeColor="text1"/>
        </w:rPr>
        <w:tab/>
        <w:t>Since the last report, Namibia has held one Presidential and Parliamentary election and Local and Regional authorities’ elections. Two new political parties were registered during the reporting period these are: The Landless People’s Movement and the Christian Democratic Voice.</w:t>
      </w:r>
    </w:p>
    <w:p w14:paraId="2CE6D9CD" w14:textId="77777777" w:rsidR="003F37E6" w:rsidRPr="00ED7B04" w:rsidRDefault="003F37E6" w:rsidP="003F37E6">
      <w:pPr>
        <w:pStyle w:val="SingleTxtG"/>
        <w:rPr>
          <w:color w:val="000000" w:themeColor="text1"/>
        </w:rPr>
      </w:pPr>
      <w:r w:rsidRPr="00ED7B04">
        <w:rPr>
          <w:color w:val="000000" w:themeColor="text1"/>
        </w:rPr>
        <w:t>178.</w:t>
      </w:r>
      <w:r w:rsidRPr="00ED7B04">
        <w:rPr>
          <w:color w:val="000000" w:themeColor="text1"/>
        </w:rPr>
        <w:tab/>
        <w:t>A person who is not a Namibian citizen may not be appointed to and may not accept appointment as an elected office-bearer of a political party or an organisation. Section 136 provides for the application for registration as political party and it states that a political party intending to take part in elections in Namibia must, in the prescribed application form and in the prescribed manner, apply to the Commission for registration in accordance with the Act.</w:t>
      </w:r>
    </w:p>
    <w:p w14:paraId="2F3E6211" w14:textId="77777777" w:rsidR="003F37E6" w:rsidRPr="00ED7B04" w:rsidRDefault="003F37E6" w:rsidP="003F37E6">
      <w:pPr>
        <w:pStyle w:val="SingleTxtG"/>
        <w:rPr>
          <w:color w:val="000000" w:themeColor="text1"/>
        </w:rPr>
      </w:pPr>
      <w:r w:rsidRPr="00ED7B04">
        <w:rPr>
          <w:color w:val="000000" w:themeColor="text1"/>
        </w:rPr>
        <w:t>179.</w:t>
      </w:r>
      <w:r w:rsidRPr="00ED7B04">
        <w:rPr>
          <w:color w:val="000000" w:themeColor="text1"/>
        </w:rPr>
        <w:tab/>
        <w:t>The mandate of the Electoral Commission of Namibia is to register and educate the citizens who are eligible to vote on their rights and procedures during elections. All communities are targeted for this education, including those living in rural areas and persons with disabilities. Furthermore, the Electoral Commission of Namibia has introduced electoral voting machines to cater for the visually impaired allowing them to cast their vote without assistance maintaining secrecy of the vote. Mobile polling votes are set up across the country during elections to ensure that all eligible voters cast their votes unhindered. Namibia is amongst the few nations in Africa where convicted offenders retain their right to vote and exercise this right in all national elections.</w:t>
      </w:r>
      <w:r>
        <w:rPr>
          <w:color w:val="000000" w:themeColor="text1"/>
        </w:rPr>
        <w:t xml:space="preserve"> </w:t>
      </w:r>
      <w:r w:rsidRPr="00ED7B04">
        <w:rPr>
          <w:color w:val="000000" w:themeColor="text1"/>
        </w:rPr>
        <w:t xml:space="preserve">The ECN framework has clear guidelines of being inclusive of all diverse groups to take part in the election process. Provision is also made for citizens living in foreign countries to participate in the election process. </w:t>
      </w:r>
    </w:p>
    <w:p w14:paraId="074502CA" w14:textId="31207C24" w:rsidR="003F37E6" w:rsidRPr="00ED7B04" w:rsidRDefault="003F37E6" w:rsidP="003F37E6">
      <w:pPr>
        <w:pStyle w:val="H1G"/>
        <w:rPr>
          <w:color w:val="000000" w:themeColor="text1"/>
        </w:rPr>
      </w:pPr>
      <w:r w:rsidRPr="00ED7B04">
        <w:rPr>
          <w:color w:val="000000" w:themeColor="text1"/>
        </w:rPr>
        <w:tab/>
      </w:r>
      <w:r w:rsidRPr="00ED7B04">
        <w:rPr>
          <w:color w:val="000000" w:themeColor="text1"/>
        </w:rPr>
        <w:tab/>
      </w:r>
      <w:bookmarkStart w:id="59" w:name="_Toc103952616"/>
      <w:r w:rsidRPr="00ED7B04">
        <w:rPr>
          <w:color w:val="000000" w:themeColor="text1"/>
        </w:rPr>
        <w:t>Article 26</w:t>
      </w:r>
      <w:r w:rsidR="00071A97">
        <w:rPr>
          <w:color w:val="000000" w:themeColor="text1"/>
        </w:rPr>
        <w:br/>
      </w:r>
      <w:r w:rsidRPr="00ED7B04">
        <w:rPr>
          <w:color w:val="000000" w:themeColor="text1"/>
        </w:rPr>
        <w:t>Equality and equal protection before the law</w:t>
      </w:r>
      <w:bookmarkEnd w:id="59"/>
    </w:p>
    <w:p w14:paraId="7D88C656" w14:textId="77777777" w:rsidR="003F37E6" w:rsidRPr="00ED7B04" w:rsidRDefault="003F37E6" w:rsidP="003F37E6">
      <w:pPr>
        <w:pStyle w:val="SingleTxtG"/>
        <w:rPr>
          <w:color w:val="000000" w:themeColor="text1"/>
        </w:rPr>
      </w:pPr>
      <w:r w:rsidRPr="00ED7B04">
        <w:rPr>
          <w:color w:val="000000" w:themeColor="text1"/>
        </w:rPr>
        <w:t>180.</w:t>
      </w:r>
      <w:r w:rsidRPr="00ED7B04">
        <w:rPr>
          <w:color w:val="000000" w:themeColor="text1"/>
        </w:rPr>
        <w:tab/>
        <w:t>The position remains the same as provided for in the previous report. Any Namibian whose rights has been infringed can approach the Office of the Ombudsman for redress.</w:t>
      </w:r>
      <w:r>
        <w:rPr>
          <w:color w:val="000000" w:themeColor="text1"/>
        </w:rPr>
        <w:t xml:space="preserve"> </w:t>
      </w:r>
      <w:r w:rsidRPr="00ED7B04">
        <w:rPr>
          <w:color w:val="000000" w:themeColor="text1"/>
        </w:rPr>
        <w:t>Some Private and public interest law firms such as the Legal Assistance Centre routinely assist indigent people to institute lawsuits against state organs accused of violating human rights.</w:t>
      </w:r>
      <w:r>
        <w:rPr>
          <w:color w:val="000000" w:themeColor="text1"/>
        </w:rPr>
        <w:t xml:space="preserve"> </w:t>
      </w:r>
      <w:r w:rsidRPr="00ED7B04">
        <w:rPr>
          <w:color w:val="000000" w:themeColor="text1"/>
        </w:rPr>
        <w:t>The University of Namibia also has a legal aid clinic that provides legal assistance to individuals who cannot afford legal fees.</w:t>
      </w:r>
    </w:p>
    <w:p w14:paraId="032DD1F9" w14:textId="5233084A" w:rsidR="003F37E6" w:rsidRPr="00ED7B04" w:rsidRDefault="003F37E6" w:rsidP="003F37E6">
      <w:pPr>
        <w:pStyle w:val="H1G"/>
        <w:rPr>
          <w:color w:val="000000" w:themeColor="text1"/>
        </w:rPr>
      </w:pPr>
      <w:r w:rsidRPr="00ED7B04">
        <w:rPr>
          <w:color w:val="000000" w:themeColor="text1"/>
        </w:rPr>
        <w:tab/>
      </w:r>
      <w:r w:rsidRPr="00ED7B04">
        <w:rPr>
          <w:color w:val="000000" w:themeColor="text1"/>
        </w:rPr>
        <w:tab/>
      </w:r>
      <w:bookmarkStart w:id="60" w:name="_Toc103952617"/>
      <w:r w:rsidRPr="00ED7B04">
        <w:rPr>
          <w:color w:val="000000" w:themeColor="text1"/>
        </w:rPr>
        <w:t>Article 27</w:t>
      </w:r>
      <w:r w:rsidR="00280D06">
        <w:rPr>
          <w:color w:val="000000" w:themeColor="text1"/>
        </w:rPr>
        <w:br/>
      </w:r>
      <w:r w:rsidRPr="00ED7B04">
        <w:rPr>
          <w:color w:val="000000" w:themeColor="text1"/>
        </w:rPr>
        <w:t>The rights of minorities</w:t>
      </w:r>
      <w:bookmarkEnd w:id="60"/>
    </w:p>
    <w:p w14:paraId="0FDCF355" w14:textId="77777777" w:rsidR="003F37E6" w:rsidRPr="00ED7B04" w:rsidRDefault="003F37E6" w:rsidP="003F37E6">
      <w:pPr>
        <w:pStyle w:val="SingleTxtG"/>
        <w:rPr>
          <w:color w:val="000000" w:themeColor="text1"/>
        </w:rPr>
      </w:pPr>
      <w:r w:rsidRPr="00ED7B04">
        <w:rPr>
          <w:color w:val="000000" w:themeColor="text1"/>
        </w:rPr>
        <w:t>181.</w:t>
      </w:r>
      <w:r w:rsidRPr="00ED7B04">
        <w:rPr>
          <w:color w:val="000000" w:themeColor="text1"/>
        </w:rPr>
        <w:tab/>
        <w:t>The marginalised communities are represented in Parliament, during the 6th National Assembly three (3) members of Parliament were from the marginalised communities. One (1) member was from the ruling party and the other two (2) members from the opposition parties. There is only one (1) female member from the marginalised communities in the National Council. In addition, five members from the marginalised community were appointed as staff members under the Office of the President, in the Division for the marginalised communities and one staff member from the Khwe San community was appointed as one of the assistants to the President.</w:t>
      </w:r>
    </w:p>
    <w:p w14:paraId="2A6FCE5D" w14:textId="77777777" w:rsidR="003F37E6" w:rsidRPr="00ED7B04" w:rsidRDefault="003F37E6" w:rsidP="003F37E6">
      <w:pPr>
        <w:pStyle w:val="SingleTxtG"/>
        <w:rPr>
          <w:color w:val="000000" w:themeColor="text1"/>
        </w:rPr>
      </w:pPr>
      <w:r w:rsidRPr="00ED7B04">
        <w:rPr>
          <w:color w:val="000000" w:themeColor="text1"/>
        </w:rPr>
        <w:t>182.</w:t>
      </w:r>
      <w:r w:rsidRPr="00ED7B04">
        <w:rPr>
          <w:color w:val="000000" w:themeColor="text1"/>
        </w:rPr>
        <w:tab/>
        <w:t>Ministry of Education, Arts and Cultures offers Ju/ ‘hoansi, a dialect of the San languages up to Grade 3 level in primary school at Tsumkwe Primary School and Nyae Nyae village schools.</w:t>
      </w:r>
      <w:r>
        <w:rPr>
          <w:color w:val="000000" w:themeColor="text1"/>
        </w:rPr>
        <w:t xml:space="preserve"> </w:t>
      </w:r>
      <w:r w:rsidRPr="00ED7B04">
        <w:rPr>
          <w:color w:val="000000" w:themeColor="text1"/>
        </w:rPr>
        <w:t xml:space="preserve">Learners are not prohibited from wearing their traditional garments to school. The challenge faced is that sign language is not a recognised national language of the country. </w:t>
      </w:r>
    </w:p>
    <w:p w14:paraId="1E4C7F08" w14:textId="77777777" w:rsidR="003F37E6" w:rsidRPr="00ED7B04" w:rsidRDefault="003F37E6" w:rsidP="003F37E6">
      <w:pPr>
        <w:pStyle w:val="SingleTxtG"/>
        <w:rPr>
          <w:color w:val="000000" w:themeColor="text1"/>
        </w:rPr>
      </w:pPr>
      <w:r w:rsidRPr="00ED7B04">
        <w:rPr>
          <w:color w:val="000000" w:themeColor="text1"/>
        </w:rPr>
        <w:t>183.</w:t>
      </w:r>
      <w:r w:rsidRPr="00ED7B04">
        <w:rPr>
          <w:color w:val="000000" w:themeColor="text1"/>
        </w:rPr>
        <w:tab/>
        <w:t>The Government of the Republic of Namibia continues to ensure that members of marginalised communities receive adequate nutrition. Many members of marginalised communities are beneficiaries of the government sponsored food bank program. The Food Bank program is a pilot project initiated by government to alleviate hunger and starvation in Namibia, its principal target are the poorest communities in Namibia.</w:t>
      </w:r>
    </w:p>
    <w:p w14:paraId="77B2270D" w14:textId="77777777" w:rsidR="003F37E6" w:rsidRPr="00ED7B04" w:rsidRDefault="003F37E6" w:rsidP="003F37E6">
      <w:pPr>
        <w:pStyle w:val="SingleTxtG"/>
        <w:rPr>
          <w:color w:val="000000" w:themeColor="text1"/>
        </w:rPr>
      </w:pPr>
      <w:r w:rsidRPr="00ED7B04">
        <w:rPr>
          <w:color w:val="000000" w:themeColor="text1"/>
        </w:rPr>
        <w:t>184.</w:t>
      </w:r>
      <w:r w:rsidRPr="00ED7B04">
        <w:rPr>
          <w:color w:val="000000" w:themeColor="text1"/>
        </w:rPr>
        <w:tab/>
        <w:t>The Government in addressing the high levels of inequality and social exclusion has put in place a national policy on inclusive education as a medium to attaining an accessible, equitable and sound education for all especially the educationally marginalised children through efficiency, democracy and solid advocacy for lifelong learning.</w:t>
      </w:r>
    </w:p>
    <w:p w14:paraId="08911310" w14:textId="77777777" w:rsidR="003F37E6" w:rsidRPr="00ED7B04" w:rsidRDefault="003F37E6" w:rsidP="00145F6E">
      <w:pPr>
        <w:pStyle w:val="SingleTxtG"/>
        <w:spacing w:after="240"/>
        <w:rPr>
          <w:color w:val="000000" w:themeColor="text1"/>
        </w:rPr>
      </w:pPr>
      <w:r w:rsidRPr="00ED7B04">
        <w:rPr>
          <w:color w:val="000000" w:themeColor="text1"/>
        </w:rPr>
        <w:t>185.</w:t>
      </w:r>
      <w:r w:rsidRPr="00ED7B04">
        <w:rPr>
          <w:color w:val="000000" w:themeColor="text1"/>
        </w:rPr>
        <w:tab/>
        <w:t xml:space="preserve">The Government in 2017 made a commitment to draft the White Paper on Indigenous Peoples. The White Paper guides the Division of the marginalised communities and it constitutes policy guidance for promoting and protecting the rights of the marginalised communities by ensuring their inclusion in a strong, resilient and tolerant Namibian Government. The overall aim of the draft policy (the White Paper) is to strengthen institutional frameworks, improve coordination and ensure effective consultation, participation and representation for San, Ovatue and Ovatjimba communities. The Marginalised communities are the most targeted groups in terms of the land resettlement programme. Land with the size of 2600 ha was provided in the Omaheke Region for the San communities of Otjinene and Epukiro during the 2015/2016 financial year. </w:t>
      </w:r>
    </w:p>
    <w:p w14:paraId="167F3874" w14:textId="77777777" w:rsidR="00145F6E" w:rsidRDefault="003F37E6" w:rsidP="00145F6E">
      <w:pPr>
        <w:pStyle w:val="Heading1"/>
      </w:pPr>
      <w:r w:rsidRPr="00ED7B04">
        <w:t>Table 16</w:t>
      </w:r>
    </w:p>
    <w:p w14:paraId="409511AC" w14:textId="05FEAEA9" w:rsidR="003F37E6" w:rsidRPr="00ED7B04" w:rsidRDefault="003F37E6" w:rsidP="003F37E6">
      <w:pPr>
        <w:pStyle w:val="SingleTxtG"/>
        <w:jc w:val="left"/>
        <w:rPr>
          <w:color w:val="000000" w:themeColor="text1"/>
        </w:rPr>
      </w:pPr>
      <w:r w:rsidRPr="00ED7B04">
        <w:rPr>
          <w:b/>
          <w:bCs/>
          <w:color w:val="000000" w:themeColor="text1"/>
        </w:rPr>
        <w:t>Shows the San communities that were resettled in the Omaheke region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75"/>
        <w:gridCol w:w="1889"/>
        <w:gridCol w:w="1843"/>
        <w:gridCol w:w="1763"/>
      </w:tblGrid>
      <w:tr w:rsidR="003F37E6" w:rsidRPr="002847DA" w14:paraId="2C7C33CF" w14:textId="77777777" w:rsidTr="002847DA">
        <w:trPr>
          <w:cantSplit/>
          <w:tblHeader/>
        </w:trPr>
        <w:tc>
          <w:tcPr>
            <w:tcW w:w="1875" w:type="dxa"/>
            <w:tcBorders>
              <w:top w:val="single" w:sz="4" w:space="0" w:color="auto"/>
              <w:bottom w:val="single" w:sz="12" w:space="0" w:color="auto"/>
            </w:tcBorders>
            <w:shd w:val="clear" w:color="auto" w:fill="auto"/>
            <w:vAlign w:val="bottom"/>
          </w:tcPr>
          <w:p w14:paraId="31D3CA8D" w14:textId="77777777" w:rsidR="003F37E6" w:rsidRPr="002847DA" w:rsidRDefault="003F37E6" w:rsidP="002847DA">
            <w:pPr>
              <w:suppressAutoHyphens w:val="0"/>
              <w:spacing w:before="80" w:after="80" w:line="200" w:lineRule="exact"/>
              <w:ind w:right="113"/>
              <w:rPr>
                <w:i/>
                <w:sz w:val="16"/>
                <w:szCs w:val="24"/>
              </w:rPr>
            </w:pPr>
            <w:r w:rsidRPr="002847DA">
              <w:rPr>
                <w:i/>
                <w:sz w:val="16"/>
                <w:szCs w:val="24"/>
              </w:rPr>
              <w:t>San Community</w:t>
            </w:r>
          </w:p>
        </w:tc>
        <w:tc>
          <w:tcPr>
            <w:tcW w:w="1889" w:type="dxa"/>
            <w:tcBorders>
              <w:top w:val="single" w:sz="4" w:space="0" w:color="auto"/>
              <w:bottom w:val="single" w:sz="12" w:space="0" w:color="auto"/>
            </w:tcBorders>
            <w:shd w:val="clear" w:color="auto" w:fill="auto"/>
            <w:vAlign w:val="bottom"/>
          </w:tcPr>
          <w:p w14:paraId="250E5F9C" w14:textId="77777777" w:rsidR="003F37E6" w:rsidRPr="002847DA" w:rsidRDefault="003F37E6" w:rsidP="002847DA">
            <w:pPr>
              <w:suppressAutoHyphens w:val="0"/>
              <w:spacing w:before="80" w:after="80" w:line="200" w:lineRule="exact"/>
              <w:ind w:right="113"/>
              <w:jc w:val="right"/>
              <w:rPr>
                <w:i/>
                <w:sz w:val="16"/>
                <w:szCs w:val="24"/>
              </w:rPr>
            </w:pPr>
            <w:r w:rsidRPr="002847DA">
              <w:rPr>
                <w:i/>
                <w:sz w:val="16"/>
                <w:szCs w:val="24"/>
              </w:rPr>
              <w:t>Year of resettlement</w:t>
            </w:r>
          </w:p>
        </w:tc>
        <w:tc>
          <w:tcPr>
            <w:tcW w:w="1843" w:type="dxa"/>
            <w:tcBorders>
              <w:top w:val="single" w:sz="4" w:space="0" w:color="auto"/>
              <w:bottom w:val="single" w:sz="12" w:space="0" w:color="auto"/>
            </w:tcBorders>
            <w:shd w:val="clear" w:color="auto" w:fill="auto"/>
            <w:vAlign w:val="bottom"/>
          </w:tcPr>
          <w:p w14:paraId="3376BC17" w14:textId="77777777" w:rsidR="003F37E6" w:rsidRPr="002847DA" w:rsidRDefault="003F37E6" w:rsidP="002847DA">
            <w:pPr>
              <w:suppressAutoHyphens w:val="0"/>
              <w:spacing w:before="80" w:after="80" w:line="200" w:lineRule="exact"/>
              <w:ind w:right="113"/>
              <w:jc w:val="right"/>
              <w:rPr>
                <w:i/>
                <w:sz w:val="16"/>
                <w:szCs w:val="24"/>
              </w:rPr>
            </w:pPr>
            <w:r w:rsidRPr="002847DA">
              <w:rPr>
                <w:i/>
                <w:sz w:val="16"/>
                <w:szCs w:val="24"/>
              </w:rPr>
              <w:t>How many households</w:t>
            </w:r>
          </w:p>
        </w:tc>
        <w:tc>
          <w:tcPr>
            <w:tcW w:w="1763" w:type="dxa"/>
            <w:tcBorders>
              <w:top w:val="single" w:sz="4" w:space="0" w:color="auto"/>
              <w:bottom w:val="single" w:sz="12" w:space="0" w:color="auto"/>
            </w:tcBorders>
            <w:shd w:val="clear" w:color="auto" w:fill="auto"/>
            <w:vAlign w:val="bottom"/>
          </w:tcPr>
          <w:p w14:paraId="6D1A7EB7" w14:textId="77777777" w:rsidR="003F37E6" w:rsidRPr="002847DA" w:rsidRDefault="003F37E6" w:rsidP="002847DA">
            <w:pPr>
              <w:suppressAutoHyphens w:val="0"/>
              <w:spacing w:before="80" w:after="80" w:line="200" w:lineRule="exact"/>
              <w:ind w:right="113"/>
              <w:jc w:val="right"/>
              <w:rPr>
                <w:i/>
                <w:sz w:val="16"/>
                <w:szCs w:val="24"/>
              </w:rPr>
            </w:pPr>
            <w:r w:rsidRPr="002847DA">
              <w:rPr>
                <w:i/>
                <w:sz w:val="16"/>
                <w:szCs w:val="24"/>
              </w:rPr>
              <w:t>Hectares of land</w:t>
            </w:r>
          </w:p>
        </w:tc>
      </w:tr>
      <w:tr w:rsidR="003F37E6" w:rsidRPr="002847DA" w14:paraId="6EC0FF59" w14:textId="77777777" w:rsidTr="002847DA">
        <w:trPr>
          <w:cantSplit/>
        </w:trPr>
        <w:tc>
          <w:tcPr>
            <w:tcW w:w="1875" w:type="dxa"/>
            <w:tcBorders>
              <w:top w:val="single" w:sz="12" w:space="0" w:color="auto"/>
            </w:tcBorders>
            <w:shd w:val="clear" w:color="auto" w:fill="auto"/>
          </w:tcPr>
          <w:p w14:paraId="33DC5375" w14:textId="77777777" w:rsidR="003F37E6" w:rsidRPr="002847DA" w:rsidRDefault="003F37E6" w:rsidP="002847DA">
            <w:pPr>
              <w:suppressAutoHyphens w:val="0"/>
              <w:spacing w:before="40" w:after="40" w:line="220" w:lineRule="exact"/>
              <w:ind w:right="113"/>
              <w:rPr>
                <w:b/>
                <w:sz w:val="18"/>
                <w:szCs w:val="24"/>
              </w:rPr>
            </w:pPr>
            <w:r w:rsidRPr="002847DA">
              <w:rPr>
                <w:sz w:val="18"/>
                <w:szCs w:val="24"/>
              </w:rPr>
              <w:t>/Nu/gumu</w:t>
            </w:r>
          </w:p>
        </w:tc>
        <w:tc>
          <w:tcPr>
            <w:tcW w:w="1889" w:type="dxa"/>
            <w:tcBorders>
              <w:top w:val="single" w:sz="12" w:space="0" w:color="auto"/>
            </w:tcBorders>
            <w:shd w:val="clear" w:color="auto" w:fill="auto"/>
            <w:vAlign w:val="bottom"/>
          </w:tcPr>
          <w:p w14:paraId="267A7F61" w14:textId="77777777" w:rsidR="003F37E6" w:rsidRPr="002847DA" w:rsidRDefault="003F37E6" w:rsidP="002847DA">
            <w:pPr>
              <w:suppressAutoHyphens w:val="0"/>
              <w:spacing w:before="40" w:after="40" w:line="220" w:lineRule="exact"/>
              <w:ind w:right="113"/>
              <w:jc w:val="right"/>
              <w:rPr>
                <w:b/>
                <w:sz w:val="18"/>
                <w:szCs w:val="24"/>
              </w:rPr>
            </w:pPr>
            <w:r w:rsidRPr="002847DA">
              <w:rPr>
                <w:sz w:val="18"/>
                <w:szCs w:val="24"/>
              </w:rPr>
              <w:t>2014</w:t>
            </w:r>
          </w:p>
        </w:tc>
        <w:tc>
          <w:tcPr>
            <w:tcW w:w="1843" w:type="dxa"/>
            <w:tcBorders>
              <w:top w:val="single" w:sz="12" w:space="0" w:color="auto"/>
            </w:tcBorders>
            <w:shd w:val="clear" w:color="auto" w:fill="auto"/>
            <w:vAlign w:val="bottom"/>
          </w:tcPr>
          <w:p w14:paraId="447577D7" w14:textId="77777777" w:rsidR="003F37E6" w:rsidRPr="002847DA" w:rsidRDefault="003F37E6" w:rsidP="002847DA">
            <w:pPr>
              <w:suppressAutoHyphens w:val="0"/>
              <w:spacing w:before="40" w:after="40" w:line="220" w:lineRule="exact"/>
              <w:ind w:right="113"/>
              <w:jc w:val="right"/>
              <w:rPr>
                <w:b/>
                <w:sz w:val="18"/>
                <w:szCs w:val="24"/>
              </w:rPr>
            </w:pPr>
            <w:r w:rsidRPr="002847DA">
              <w:rPr>
                <w:sz w:val="18"/>
                <w:szCs w:val="24"/>
              </w:rPr>
              <w:t>12 households</w:t>
            </w:r>
          </w:p>
        </w:tc>
        <w:tc>
          <w:tcPr>
            <w:tcW w:w="1763" w:type="dxa"/>
            <w:tcBorders>
              <w:top w:val="single" w:sz="12" w:space="0" w:color="auto"/>
            </w:tcBorders>
            <w:shd w:val="clear" w:color="auto" w:fill="auto"/>
            <w:vAlign w:val="bottom"/>
          </w:tcPr>
          <w:p w14:paraId="69835782" w14:textId="35C7E0E9" w:rsidR="003F37E6" w:rsidRPr="002847DA" w:rsidRDefault="003F37E6" w:rsidP="002847DA">
            <w:pPr>
              <w:suppressAutoHyphens w:val="0"/>
              <w:spacing w:before="40" w:after="40" w:line="220" w:lineRule="exact"/>
              <w:ind w:right="113"/>
              <w:jc w:val="right"/>
              <w:rPr>
                <w:b/>
                <w:sz w:val="18"/>
                <w:szCs w:val="24"/>
              </w:rPr>
            </w:pPr>
            <w:r w:rsidRPr="002847DA">
              <w:rPr>
                <w:sz w:val="18"/>
                <w:szCs w:val="24"/>
              </w:rPr>
              <w:t>35</w:t>
            </w:r>
            <w:r w:rsidR="00145F6E">
              <w:rPr>
                <w:sz w:val="18"/>
                <w:szCs w:val="24"/>
              </w:rPr>
              <w:t xml:space="preserve"> </w:t>
            </w:r>
            <w:r w:rsidRPr="002847DA">
              <w:rPr>
                <w:sz w:val="18"/>
                <w:szCs w:val="24"/>
              </w:rPr>
              <w:t>000 ha</w:t>
            </w:r>
          </w:p>
        </w:tc>
      </w:tr>
      <w:tr w:rsidR="003F37E6" w:rsidRPr="002847DA" w14:paraId="39310BF4" w14:textId="77777777" w:rsidTr="002847DA">
        <w:trPr>
          <w:cantSplit/>
        </w:trPr>
        <w:tc>
          <w:tcPr>
            <w:tcW w:w="1875" w:type="dxa"/>
            <w:shd w:val="clear" w:color="auto" w:fill="auto"/>
          </w:tcPr>
          <w:p w14:paraId="7D10F376" w14:textId="77777777" w:rsidR="003F37E6" w:rsidRPr="002847DA" w:rsidRDefault="003F37E6" w:rsidP="002847DA">
            <w:pPr>
              <w:suppressAutoHyphens w:val="0"/>
              <w:spacing w:before="40" w:after="40" w:line="220" w:lineRule="exact"/>
              <w:ind w:right="113"/>
              <w:rPr>
                <w:sz w:val="18"/>
                <w:szCs w:val="24"/>
              </w:rPr>
            </w:pPr>
            <w:r w:rsidRPr="002847DA">
              <w:rPr>
                <w:sz w:val="18"/>
                <w:szCs w:val="24"/>
              </w:rPr>
              <w:t>Otjiamapeta</w:t>
            </w:r>
          </w:p>
        </w:tc>
        <w:tc>
          <w:tcPr>
            <w:tcW w:w="1889" w:type="dxa"/>
            <w:shd w:val="clear" w:color="auto" w:fill="auto"/>
            <w:vAlign w:val="bottom"/>
          </w:tcPr>
          <w:p w14:paraId="0E58F912" w14:textId="77777777" w:rsidR="003F37E6" w:rsidRPr="002847DA" w:rsidRDefault="003F37E6" w:rsidP="002847DA">
            <w:pPr>
              <w:suppressAutoHyphens w:val="0"/>
              <w:spacing w:before="40" w:after="40" w:line="220" w:lineRule="exact"/>
              <w:ind w:right="113"/>
              <w:jc w:val="right"/>
              <w:rPr>
                <w:sz w:val="18"/>
                <w:szCs w:val="24"/>
              </w:rPr>
            </w:pPr>
            <w:r w:rsidRPr="002847DA">
              <w:rPr>
                <w:sz w:val="18"/>
                <w:szCs w:val="24"/>
              </w:rPr>
              <w:t>2015</w:t>
            </w:r>
          </w:p>
        </w:tc>
        <w:tc>
          <w:tcPr>
            <w:tcW w:w="1843" w:type="dxa"/>
            <w:shd w:val="clear" w:color="auto" w:fill="auto"/>
            <w:vAlign w:val="bottom"/>
          </w:tcPr>
          <w:p w14:paraId="0657DD1E" w14:textId="77777777" w:rsidR="003F37E6" w:rsidRPr="002847DA" w:rsidRDefault="003F37E6" w:rsidP="002847DA">
            <w:pPr>
              <w:suppressAutoHyphens w:val="0"/>
              <w:spacing w:before="40" w:after="40" w:line="220" w:lineRule="exact"/>
              <w:ind w:right="113"/>
              <w:jc w:val="right"/>
              <w:rPr>
                <w:sz w:val="18"/>
                <w:szCs w:val="24"/>
              </w:rPr>
            </w:pPr>
            <w:r w:rsidRPr="002847DA">
              <w:rPr>
                <w:sz w:val="18"/>
                <w:szCs w:val="24"/>
              </w:rPr>
              <w:t>17 households</w:t>
            </w:r>
          </w:p>
        </w:tc>
        <w:tc>
          <w:tcPr>
            <w:tcW w:w="1763" w:type="dxa"/>
            <w:shd w:val="clear" w:color="auto" w:fill="auto"/>
            <w:vAlign w:val="bottom"/>
          </w:tcPr>
          <w:p w14:paraId="73CA7680" w14:textId="500C2263" w:rsidR="003F37E6" w:rsidRPr="002847DA" w:rsidRDefault="003F37E6" w:rsidP="002847DA">
            <w:pPr>
              <w:suppressAutoHyphens w:val="0"/>
              <w:spacing w:before="40" w:after="40" w:line="220" w:lineRule="exact"/>
              <w:ind w:right="113"/>
              <w:jc w:val="right"/>
              <w:rPr>
                <w:sz w:val="18"/>
                <w:szCs w:val="24"/>
              </w:rPr>
            </w:pPr>
            <w:r w:rsidRPr="002847DA">
              <w:rPr>
                <w:sz w:val="18"/>
                <w:szCs w:val="24"/>
              </w:rPr>
              <w:t>11</w:t>
            </w:r>
            <w:r w:rsidR="00145F6E">
              <w:rPr>
                <w:sz w:val="18"/>
                <w:szCs w:val="24"/>
              </w:rPr>
              <w:t xml:space="preserve"> </w:t>
            </w:r>
            <w:r w:rsidRPr="002847DA">
              <w:rPr>
                <w:sz w:val="18"/>
                <w:szCs w:val="24"/>
              </w:rPr>
              <w:t>500ha</w:t>
            </w:r>
          </w:p>
        </w:tc>
      </w:tr>
      <w:tr w:rsidR="003F37E6" w:rsidRPr="002847DA" w14:paraId="5E132219" w14:textId="77777777" w:rsidTr="002847DA">
        <w:trPr>
          <w:cantSplit/>
        </w:trPr>
        <w:tc>
          <w:tcPr>
            <w:tcW w:w="1875" w:type="dxa"/>
            <w:shd w:val="clear" w:color="auto" w:fill="auto"/>
          </w:tcPr>
          <w:p w14:paraId="29A4686F" w14:textId="77777777" w:rsidR="003F37E6" w:rsidRPr="002847DA" w:rsidRDefault="003F37E6" w:rsidP="002847DA">
            <w:pPr>
              <w:suppressAutoHyphens w:val="0"/>
              <w:spacing w:before="40" w:after="40" w:line="220" w:lineRule="exact"/>
              <w:ind w:right="113"/>
              <w:rPr>
                <w:sz w:val="18"/>
                <w:szCs w:val="24"/>
              </w:rPr>
            </w:pPr>
            <w:r w:rsidRPr="002847DA">
              <w:rPr>
                <w:sz w:val="18"/>
                <w:szCs w:val="24"/>
              </w:rPr>
              <w:t>Otjiuapeuri</w:t>
            </w:r>
          </w:p>
        </w:tc>
        <w:tc>
          <w:tcPr>
            <w:tcW w:w="1889" w:type="dxa"/>
            <w:shd w:val="clear" w:color="auto" w:fill="auto"/>
            <w:vAlign w:val="bottom"/>
          </w:tcPr>
          <w:p w14:paraId="2347272B" w14:textId="77777777" w:rsidR="003F37E6" w:rsidRPr="002847DA" w:rsidRDefault="003F37E6" w:rsidP="002847DA">
            <w:pPr>
              <w:suppressAutoHyphens w:val="0"/>
              <w:spacing w:before="40" w:after="40" w:line="220" w:lineRule="exact"/>
              <w:ind w:right="113"/>
              <w:jc w:val="right"/>
              <w:rPr>
                <w:sz w:val="18"/>
                <w:szCs w:val="24"/>
              </w:rPr>
            </w:pPr>
            <w:r w:rsidRPr="002847DA">
              <w:rPr>
                <w:sz w:val="18"/>
                <w:szCs w:val="24"/>
              </w:rPr>
              <w:t>2016</w:t>
            </w:r>
          </w:p>
        </w:tc>
        <w:tc>
          <w:tcPr>
            <w:tcW w:w="1843" w:type="dxa"/>
            <w:shd w:val="clear" w:color="auto" w:fill="auto"/>
            <w:vAlign w:val="bottom"/>
          </w:tcPr>
          <w:p w14:paraId="7BB662FA" w14:textId="77777777" w:rsidR="003F37E6" w:rsidRPr="002847DA" w:rsidRDefault="003F37E6" w:rsidP="002847DA">
            <w:pPr>
              <w:suppressAutoHyphens w:val="0"/>
              <w:spacing w:before="40" w:after="40" w:line="220" w:lineRule="exact"/>
              <w:ind w:right="113"/>
              <w:jc w:val="right"/>
              <w:rPr>
                <w:sz w:val="18"/>
                <w:szCs w:val="24"/>
              </w:rPr>
            </w:pPr>
            <w:r w:rsidRPr="002847DA">
              <w:rPr>
                <w:sz w:val="18"/>
                <w:szCs w:val="24"/>
              </w:rPr>
              <w:t>16 households</w:t>
            </w:r>
          </w:p>
        </w:tc>
        <w:tc>
          <w:tcPr>
            <w:tcW w:w="1763" w:type="dxa"/>
            <w:shd w:val="clear" w:color="auto" w:fill="auto"/>
            <w:vAlign w:val="bottom"/>
          </w:tcPr>
          <w:p w14:paraId="1F00002B" w14:textId="7C8FFE56" w:rsidR="003F37E6" w:rsidRPr="002847DA" w:rsidRDefault="003F37E6" w:rsidP="002847DA">
            <w:pPr>
              <w:suppressAutoHyphens w:val="0"/>
              <w:spacing w:before="40" w:after="40" w:line="220" w:lineRule="exact"/>
              <w:ind w:right="113"/>
              <w:jc w:val="right"/>
              <w:rPr>
                <w:sz w:val="18"/>
                <w:szCs w:val="24"/>
              </w:rPr>
            </w:pPr>
            <w:r w:rsidRPr="002847DA">
              <w:rPr>
                <w:sz w:val="18"/>
                <w:szCs w:val="24"/>
              </w:rPr>
              <w:t>34</w:t>
            </w:r>
            <w:r w:rsidR="00145F6E">
              <w:rPr>
                <w:sz w:val="18"/>
                <w:szCs w:val="24"/>
              </w:rPr>
              <w:t xml:space="preserve"> </w:t>
            </w:r>
            <w:r w:rsidRPr="002847DA">
              <w:rPr>
                <w:sz w:val="18"/>
                <w:szCs w:val="24"/>
              </w:rPr>
              <w:t>000ha</w:t>
            </w:r>
          </w:p>
        </w:tc>
      </w:tr>
    </w:tbl>
    <w:p w14:paraId="1F1006EE" w14:textId="097BEC2C" w:rsidR="003F37E6" w:rsidRPr="002847DA" w:rsidRDefault="003F37E6" w:rsidP="002847DA">
      <w:pPr>
        <w:spacing w:before="120" w:after="240"/>
        <w:ind w:left="1134" w:right="1134" w:firstLine="170"/>
        <w:rPr>
          <w:sz w:val="18"/>
        </w:rPr>
      </w:pPr>
      <w:r w:rsidRPr="002847DA">
        <w:rPr>
          <w:i/>
          <w:iCs/>
          <w:sz w:val="18"/>
        </w:rPr>
        <w:t>Source:</w:t>
      </w:r>
      <w:r w:rsidRPr="002847DA">
        <w:rPr>
          <w:sz w:val="18"/>
        </w:rPr>
        <w:t xml:space="preserve"> Ministry of Land Reform</w:t>
      </w:r>
      <w:r w:rsidR="002847DA" w:rsidRPr="002847DA">
        <w:rPr>
          <w:sz w:val="18"/>
        </w:rPr>
        <w:t>.</w:t>
      </w:r>
    </w:p>
    <w:p w14:paraId="44E696E0" w14:textId="77777777" w:rsidR="003F37E6" w:rsidRPr="00ED7B04" w:rsidRDefault="003F37E6" w:rsidP="003F37E6">
      <w:pPr>
        <w:pStyle w:val="SingleTxtG"/>
        <w:rPr>
          <w:color w:val="000000" w:themeColor="text1"/>
        </w:rPr>
      </w:pPr>
      <w:r w:rsidRPr="00ED7B04">
        <w:rPr>
          <w:color w:val="000000" w:themeColor="text1"/>
        </w:rPr>
        <w:t>186.</w:t>
      </w:r>
      <w:r w:rsidRPr="00ED7B04">
        <w:rPr>
          <w:color w:val="000000" w:themeColor="text1"/>
        </w:rPr>
        <w:tab/>
        <w:t xml:space="preserve">In an effort to improve the socio-economic conditions of the marginalised communities, the Government has embarked on a number of programmes/or projects to enhance minority rights are outlined below: </w:t>
      </w:r>
    </w:p>
    <w:p w14:paraId="5D36F4FA" w14:textId="4B358C9D" w:rsidR="003F37E6" w:rsidRPr="00ED7B04" w:rsidRDefault="005A559A" w:rsidP="005A559A">
      <w:pPr>
        <w:pStyle w:val="SingleTxtG"/>
        <w:rPr>
          <w:color w:val="000000" w:themeColor="text1"/>
        </w:rPr>
      </w:pPr>
      <w:r>
        <w:rPr>
          <w:color w:val="000000" w:themeColor="text1"/>
        </w:rPr>
        <w:tab/>
      </w:r>
      <w:r w:rsidR="003F37E6" w:rsidRPr="00ED7B04">
        <w:rPr>
          <w:color w:val="000000" w:themeColor="text1"/>
        </w:rPr>
        <w:t>(a)</w:t>
      </w:r>
      <w:r w:rsidR="003F37E6" w:rsidRPr="00ED7B04">
        <w:rPr>
          <w:color w:val="000000" w:themeColor="text1"/>
        </w:rPr>
        <w:tab/>
        <w:t>In the Kunene Region,</w:t>
      </w:r>
      <w:r w:rsidR="003F37E6" w:rsidRPr="00ED7B04">
        <w:rPr>
          <w:b/>
          <w:color w:val="000000" w:themeColor="text1"/>
        </w:rPr>
        <w:t xml:space="preserve"> </w:t>
      </w:r>
      <w:r w:rsidR="003F37E6" w:rsidRPr="00ED7B04">
        <w:rPr>
          <w:color w:val="000000" w:themeColor="text1"/>
        </w:rPr>
        <w:t>three (3) classrooms were constructed at Otjikojo village, Three (3) additional classrooms at (Otjomuru), and two hostels both at Otjikojo/Otjomuru. Two (2) clinics were constructed at Otjomuru and Seringkop. A brickmaking project started at De–Riet village for the construction of a new school, teacher’s quarters and a hostel.</w:t>
      </w:r>
      <w:r w:rsidR="003F37E6">
        <w:rPr>
          <w:color w:val="000000" w:themeColor="text1"/>
        </w:rPr>
        <w:t xml:space="preserve"> </w:t>
      </w:r>
    </w:p>
    <w:p w14:paraId="2061005A" w14:textId="4F14BFAA" w:rsidR="003F37E6" w:rsidRPr="00ED7B04" w:rsidRDefault="005A559A" w:rsidP="005A559A">
      <w:pPr>
        <w:pStyle w:val="SingleTxtG"/>
        <w:rPr>
          <w:b/>
          <w:color w:val="000000" w:themeColor="text1"/>
          <w:u w:val="single"/>
        </w:rPr>
      </w:pPr>
      <w:r>
        <w:rPr>
          <w:color w:val="000000" w:themeColor="text1"/>
        </w:rPr>
        <w:tab/>
      </w:r>
      <w:r w:rsidR="003F37E6" w:rsidRPr="00ED7B04">
        <w:rPr>
          <w:color w:val="000000" w:themeColor="text1"/>
        </w:rPr>
        <w:t>(b)</w:t>
      </w:r>
      <w:r w:rsidR="003F37E6" w:rsidRPr="00ED7B04">
        <w:rPr>
          <w:color w:val="000000" w:themeColor="text1"/>
        </w:rPr>
        <w:tab/>
        <w:t>In the</w:t>
      </w:r>
      <w:r w:rsidR="003F37E6" w:rsidRPr="00ED7B04">
        <w:rPr>
          <w:b/>
          <w:color w:val="000000" w:themeColor="text1"/>
        </w:rPr>
        <w:t xml:space="preserve"> </w:t>
      </w:r>
      <w:r w:rsidR="003F37E6" w:rsidRPr="00ED7B04">
        <w:rPr>
          <w:color w:val="000000" w:themeColor="text1"/>
        </w:rPr>
        <w:t>Otjozondjupa Region</w:t>
      </w:r>
      <w:r w:rsidR="003F37E6" w:rsidRPr="005A559A">
        <w:rPr>
          <w:color w:val="000000" w:themeColor="text1"/>
        </w:rPr>
        <w:t xml:space="preserve">, </w:t>
      </w:r>
      <w:r w:rsidR="003F37E6" w:rsidRPr="00ED7B04">
        <w:rPr>
          <w:color w:val="000000" w:themeColor="text1"/>
        </w:rPr>
        <w:t>one (1) school was constructed at Dobe village and a community centre with a kindergarten constructed at Namapan village in Tsumkwe. Nine (9) houses were completed, and a kindergarten was constructed and One Hundred and Thirty-One (131) heads of cattle were provided to the San community at Ondera Ya Urua. Ten (10) houses were constructed for the San community at Ondera Ya Urua village and Two (2) houses built at Namapan village. The Turkish Government through its international agency (TIKA) provided assistance by providing clothes, goats and cattle as well as agricultural implements to San communities in the region. The Namibia Kalahari New Hope Project (NGO) provided food parcels, clothes and funded a garden project to the Tsumkwe San communities between 2018 and 2019.</w:t>
      </w:r>
    </w:p>
    <w:p w14:paraId="445734E4" w14:textId="28F5E66C" w:rsidR="003F37E6" w:rsidRPr="00ED7B04" w:rsidRDefault="00CF5CAD" w:rsidP="00CF5CAD">
      <w:pPr>
        <w:pStyle w:val="SingleTxtG"/>
        <w:rPr>
          <w:color w:val="000000" w:themeColor="text1"/>
        </w:rPr>
      </w:pPr>
      <w:r>
        <w:rPr>
          <w:color w:val="000000" w:themeColor="text1"/>
        </w:rPr>
        <w:tab/>
      </w:r>
      <w:r w:rsidR="003F37E6" w:rsidRPr="00ED7B04">
        <w:rPr>
          <w:color w:val="000000" w:themeColor="text1"/>
        </w:rPr>
        <w:t>(c)</w:t>
      </w:r>
      <w:r w:rsidR="003F37E6" w:rsidRPr="00ED7B04">
        <w:rPr>
          <w:color w:val="000000" w:themeColor="text1"/>
        </w:rPr>
        <w:tab/>
        <w:t>In the Oshikoto Region, About One Hundred and Twenty (120) households of Hai//Om San people resettled since 2013. The Office of the Prime Minister paid for pivot, a tractor, seeds and fertilizers and implements. The Office also provided a government pick up and a driver to transport produce to the markets. In the</w:t>
      </w:r>
      <w:r w:rsidR="003F37E6" w:rsidRPr="00ED7B04">
        <w:rPr>
          <w:b/>
          <w:color w:val="000000" w:themeColor="text1"/>
          <w:u w:val="single"/>
        </w:rPr>
        <w:t xml:space="preserve"> </w:t>
      </w:r>
      <w:r w:rsidR="003F37E6" w:rsidRPr="00ED7B04">
        <w:rPr>
          <w:color w:val="000000" w:themeColor="text1"/>
        </w:rPr>
        <w:t>Ohangwena Region Twenty-six (26) houses were constructed and electrified for the San community members of Omundaungilo in the Ohangwena region.</w:t>
      </w:r>
    </w:p>
    <w:p w14:paraId="6094F182" w14:textId="7C957D72" w:rsidR="003F37E6" w:rsidRPr="00ED7B04" w:rsidRDefault="00CF5CAD" w:rsidP="00CF5CAD">
      <w:pPr>
        <w:pStyle w:val="SingleTxtG"/>
        <w:rPr>
          <w:color w:val="000000" w:themeColor="text1"/>
        </w:rPr>
      </w:pPr>
      <w:r>
        <w:rPr>
          <w:color w:val="000000" w:themeColor="text1"/>
        </w:rPr>
        <w:tab/>
      </w:r>
      <w:r w:rsidR="003F37E6" w:rsidRPr="00ED7B04">
        <w:rPr>
          <w:color w:val="000000" w:themeColor="text1"/>
        </w:rPr>
        <w:t>(d)</w:t>
      </w:r>
      <w:r w:rsidR="003F37E6" w:rsidRPr="00ED7B04">
        <w:rPr>
          <w:color w:val="000000" w:themeColor="text1"/>
        </w:rPr>
        <w:tab/>
        <w:t>In Omaheke region, the Government resettled some members of the San community with the assistance of the Namibian-German Special initiated Program (NGSIP) to drill boreholes and install infrastructure. The community were also provided with cattle with the assistance of NGSIP.</w:t>
      </w:r>
    </w:p>
    <w:p w14:paraId="4D01EA88" w14:textId="0DFA71CF" w:rsidR="003F37E6" w:rsidRPr="00ED7B04" w:rsidRDefault="00CF5CAD" w:rsidP="00CF5CAD">
      <w:pPr>
        <w:pStyle w:val="SingleTxtG"/>
        <w:rPr>
          <w:color w:val="000000" w:themeColor="text1"/>
        </w:rPr>
      </w:pPr>
      <w:r>
        <w:rPr>
          <w:color w:val="000000" w:themeColor="text1"/>
        </w:rPr>
        <w:tab/>
      </w:r>
      <w:r w:rsidR="003F37E6" w:rsidRPr="00ED7B04">
        <w:rPr>
          <w:color w:val="000000" w:themeColor="text1"/>
        </w:rPr>
        <w:t>(e)</w:t>
      </w:r>
      <w:r w:rsidR="003F37E6" w:rsidRPr="00ED7B04">
        <w:rPr>
          <w:color w:val="000000" w:themeColor="text1"/>
        </w:rPr>
        <w:tab/>
        <w:t>The Government through the Ministry of Environment and Tourism (MET) engaged the Hai//om, a marginalised community in the Etosha National Park, Oshivelo and Outjo district by purchasing land in order to give them access to the Etosha National Park through a tourism concession. Furthermore, the community can access their grave sites inside the Etosha National Park when necessary and upon request.</w:t>
      </w:r>
      <w:r w:rsidR="003F37E6">
        <w:rPr>
          <w:color w:val="000000" w:themeColor="text1"/>
        </w:rPr>
        <w:t xml:space="preserve"> </w:t>
      </w:r>
    </w:p>
    <w:p w14:paraId="5D8F493B" w14:textId="5BECBB2F" w:rsidR="003F37E6" w:rsidRPr="00ED7B04" w:rsidRDefault="00CF5CAD" w:rsidP="00CF5CAD">
      <w:pPr>
        <w:pStyle w:val="SingleTxtG"/>
        <w:rPr>
          <w:color w:val="000000" w:themeColor="text1"/>
        </w:rPr>
      </w:pPr>
      <w:r>
        <w:rPr>
          <w:color w:val="000000" w:themeColor="text1"/>
        </w:rPr>
        <w:tab/>
      </w:r>
      <w:r w:rsidR="003F37E6" w:rsidRPr="00ED7B04">
        <w:rPr>
          <w:color w:val="000000" w:themeColor="text1"/>
        </w:rPr>
        <w:t>(f)</w:t>
      </w:r>
      <w:r w:rsidR="003F37E6" w:rsidRPr="00ED7B04">
        <w:rPr>
          <w:color w:val="000000" w:themeColor="text1"/>
        </w:rPr>
        <w:tab/>
        <w:t>In 2015 MET assisted with the construction of 37 houses for the Hai//om community and low-cost brick houses for the Hai//om community who relocated from the Etosha National Park. In addition, MET provides employment to Sixty-four (64) members of the Hai//om community in the Etosha National Park.</w:t>
      </w:r>
      <w:r w:rsidR="003F37E6">
        <w:rPr>
          <w:color w:val="000000" w:themeColor="text1"/>
        </w:rPr>
        <w:t xml:space="preserve"> </w:t>
      </w:r>
      <w:r w:rsidR="003F37E6" w:rsidRPr="00ED7B04">
        <w:rPr>
          <w:color w:val="000000" w:themeColor="text1"/>
        </w:rPr>
        <w:t xml:space="preserve">The Ministry has been working with the Hai//om Gabaub Community Association which is their local management body with a representative committee. </w:t>
      </w:r>
    </w:p>
    <w:p w14:paraId="5CF956DD" w14:textId="77777777" w:rsidR="003F37E6" w:rsidRPr="00ED7B04" w:rsidRDefault="003F37E6" w:rsidP="003F37E6">
      <w:pPr>
        <w:pStyle w:val="SingleTxtG"/>
        <w:rPr>
          <w:color w:val="000000" w:themeColor="text1"/>
        </w:rPr>
      </w:pPr>
      <w:r w:rsidRPr="00ED7B04">
        <w:rPr>
          <w:color w:val="000000" w:themeColor="text1"/>
        </w:rPr>
        <w:t>187.</w:t>
      </w:r>
      <w:r w:rsidRPr="00ED7B04">
        <w:rPr>
          <w:color w:val="000000" w:themeColor="text1"/>
        </w:rPr>
        <w:tab/>
        <w:t>The Government has made efforts to ensure that marginalised communities are not discriminated against by appointing Development Planners for the purpose of ensuring that all marginalised communities are protected against any discrimination.</w:t>
      </w:r>
      <w:r>
        <w:rPr>
          <w:color w:val="000000" w:themeColor="text1"/>
        </w:rPr>
        <w:t xml:space="preserve"> </w:t>
      </w:r>
      <w:r w:rsidRPr="00ED7B04">
        <w:rPr>
          <w:color w:val="000000" w:themeColor="text1"/>
        </w:rPr>
        <w:t>Coordinators were also appointed from the communities as focal persons. The responsibility of these persons is to mobilize communities to stand up for their rights and to report any kind of discrimination against them and to mobilize themselves to take charge of their development.</w:t>
      </w:r>
      <w:r>
        <w:rPr>
          <w:color w:val="000000" w:themeColor="text1"/>
        </w:rPr>
        <w:t xml:space="preserve"> </w:t>
      </w:r>
    </w:p>
    <w:bookmarkEnd w:id="0"/>
    <w:bookmarkEnd w:id="8"/>
    <w:p w14:paraId="6008DCA8" w14:textId="1287E729" w:rsidR="00511976" w:rsidRPr="00502FB5" w:rsidRDefault="003F37E6" w:rsidP="00145F6E">
      <w:pPr>
        <w:spacing w:before="240"/>
        <w:jc w:val="center"/>
        <w:rPr>
          <w:u w:val="single"/>
          <w:lang w:val="en-US"/>
        </w:rPr>
      </w:pPr>
      <w:r w:rsidRPr="00502FB5">
        <w:rPr>
          <w:u w:val="single"/>
          <w:lang w:val="en-US"/>
        </w:rPr>
        <w:tab/>
      </w:r>
      <w:r w:rsidRPr="00502FB5">
        <w:rPr>
          <w:u w:val="single"/>
          <w:lang w:val="en-US"/>
        </w:rPr>
        <w:tab/>
      </w:r>
      <w:r w:rsidRPr="00502FB5">
        <w:rPr>
          <w:u w:val="single"/>
          <w:lang w:val="en-US"/>
        </w:rPr>
        <w:tab/>
      </w:r>
    </w:p>
    <w:sectPr w:rsidR="00511976" w:rsidRPr="00502FB5" w:rsidSect="00472FED">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3D736" w14:textId="77777777" w:rsidR="0065489A" w:rsidRPr="00B903E5" w:rsidRDefault="0065489A" w:rsidP="00B903E5">
      <w:pPr>
        <w:pStyle w:val="Footer"/>
      </w:pPr>
    </w:p>
  </w:endnote>
  <w:endnote w:type="continuationSeparator" w:id="0">
    <w:p w14:paraId="30191164" w14:textId="77777777" w:rsidR="0065489A" w:rsidRPr="00B903E5" w:rsidRDefault="0065489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imes">
    <w:panose1 w:val="02020603050405020304"/>
    <w:charset w:val="00"/>
    <w:family w:val="auto"/>
    <w:pitch w:val="variable"/>
    <w:sig w:usb0="E00002FF" w:usb1="5000205A" w:usb2="00000000" w:usb3="00000000" w:csb0="0000019F"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14C29" w14:textId="582AEA2A" w:rsidR="003F37E6" w:rsidRDefault="003F37E6" w:rsidP="003F37E6">
    <w:pPr>
      <w:pStyle w:val="Footer"/>
      <w:tabs>
        <w:tab w:val="right" w:pos="9638"/>
      </w:tabs>
    </w:pPr>
    <w:r w:rsidRPr="003F37E6">
      <w:rPr>
        <w:b/>
        <w:bCs/>
        <w:sz w:val="18"/>
      </w:rPr>
      <w:fldChar w:fldCharType="begin"/>
    </w:r>
    <w:r w:rsidRPr="003F37E6">
      <w:rPr>
        <w:b/>
        <w:bCs/>
        <w:sz w:val="18"/>
      </w:rPr>
      <w:instrText xml:space="preserve"> PAGE  \* MERGEFORMAT </w:instrText>
    </w:r>
    <w:r w:rsidRPr="003F37E6">
      <w:rPr>
        <w:b/>
        <w:bCs/>
        <w:sz w:val="18"/>
      </w:rPr>
      <w:fldChar w:fldCharType="separate"/>
    </w:r>
    <w:r w:rsidR="005E1F1B">
      <w:rPr>
        <w:b/>
        <w:bCs/>
        <w:noProof/>
        <w:sz w:val="18"/>
      </w:rPr>
      <w:t>20</w:t>
    </w:r>
    <w:r w:rsidRPr="003F37E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6F64" w14:textId="48106F14" w:rsidR="003F37E6" w:rsidRDefault="003F37E6" w:rsidP="003F37E6">
    <w:pPr>
      <w:pStyle w:val="Footer"/>
      <w:tabs>
        <w:tab w:val="right" w:pos="9638"/>
      </w:tabs>
    </w:pPr>
    <w:r>
      <w:tab/>
    </w:r>
    <w:r w:rsidRPr="003F37E6">
      <w:rPr>
        <w:b/>
        <w:bCs/>
        <w:sz w:val="18"/>
      </w:rPr>
      <w:fldChar w:fldCharType="begin"/>
    </w:r>
    <w:r w:rsidRPr="003F37E6">
      <w:rPr>
        <w:b/>
        <w:bCs/>
        <w:sz w:val="18"/>
      </w:rPr>
      <w:instrText xml:space="preserve"> PAGE  \* MERGEFORMAT </w:instrText>
    </w:r>
    <w:r w:rsidRPr="003F37E6">
      <w:rPr>
        <w:b/>
        <w:bCs/>
        <w:sz w:val="18"/>
      </w:rPr>
      <w:fldChar w:fldCharType="separate"/>
    </w:r>
    <w:r w:rsidR="005E1F1B">
      <w:rPr>
        <w:b/>
        <w:bCs/>
        <w:noProof/>
        <w:sz w:val="18"/>
      </w:rPr>
      <w:t>21</w:t>
    </w:r>
    <w:r w:rsidRPr="003F37E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1264E" w14:textId="0822A181" w:rsidR="00502FB5" w:rsidRDefault="00502FB5" w:rsidP="00502FB5">
    <w:pPr>
      <w:pStyle w:val="Footer"/>
    </w:pPr>
    <w:bookmarkStart w:id="61" w:name="_GoBack"/>
    <w:bookmarkEnd w:id="61"/>
    <w:r>
      <w:rPr>
        <w:noProof/>
        <w:lang w:val="en-US"/>
      </w:rPr>
      <w:drawing>
        <wp:anchor distT="0" distB="0" distL="114300" distR="114300" simplePos="0" relativeHeight="251659264" behindDoc="1" locked="1" layoutInCell="1" allowOverlap="1" wp14:anchorId="4C55F5B2" wp14:editId="18BF90C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39A789A" w14:textId="54DAE55A" w:rsidR="00502FB5" w:rsidRPr="00502FB5" w:rsidRDefault="00502FB5" w:rsidP="00502FB5">
    <w:pPr>
      <w:pStyle w:val="Footer"/>
      <w:ind w:right="1134"/>
      <w:rPr>
        <w:sz w:val="20"/>
      </w:rPr>
    </w:pPr>
    <w:r>
      <w:rPr>
        <w:sz w:val="20"/>
      </w:rPr>
      <w:t>GE.22-07772(E)</w:t>
    </w:r>
    <w:r>
      <w:rPr>
        <w:noProof/>
        <w:sz w:val="20"/>
      </w:rPr>
      <w:drawing>
        <wp:anchor distT="0" distB="0" distL="114300" distR="114300" simplePos="0" relativeHeight="251660288" behindDoc="0" locked="0" layoutInCell="1" allowOverlap="1" wp14:anchorId="6AC44F56" wp14:editId="03D0CDE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02268" w14:textId="77777777" w:rsidR="0065489A" w:rsidRPr="00B903E5" w:rsidRDefault="0065489A" w:rsidP="00B903E5">
      <w:pPr>
        <w:tabs>
          <w:tab w:val="right" w:pos="2155"/>
        </w:tabs>
        <w:spacing w:after="80" w:line="240" w:lineRule="auto"/>
        <w:ind w:left="680"/>
      </w:pPr>
      <w:r>
        <w:rPr>
          <w:u w:val="single"/>
        </w:rPr>
        <w:tab/>
      </w:r>
    </w:p>
  </w:footnote>
  <w:footnote w:type="continuationSeparator" w:id="0">
    <w:p w14:paraId="1FB78354" w14:textId="77777777" w:rsidR="0065489A" w:rsidRPr="00B903E5" w:rsidRDefault="0065489A" w:rsidP="00B903E5">
      <w:pPr>
        <w:tabs>
          <w:tab w:val="right" w:pos="2155"/>
        </w:tabs>
        <w:spacing w:after="80" w:line="240" w:lineRule="auto"/>
        <w:ind w:left="680"/>
      </w:pPr>
      <w:r>
        <w:rPr>
          <w:u w:val="single"/>
        </w:rPr>
        <w:tab/>
      </w:r>
    </w:p>
  </w:footnote>
  <w:footnote w:id="1">
    <w:p w14:paraId="1071C647" w14:textId="77777777" w:rsidR="003F37E6" w:rsidRDefault="003F37E6" w:rsidP="003F37E6">
      <w:pPr>
        <w:pStyle w:val="FootnoteText"/>
      </w:pPr>
      <w:r w:rsidRPr="003F37E6">
        <w:rPr>
          <w:rStyle w:val="FootnoteReference"/>
          <w:sz w:val="20"/>
          <w:szCs w:val="22"/>
          <w:vertAlign w:val="baseline"/>
        </w:rPr>
        <w:tab/>
        <w:t>*</w:t>
      </w:r>
      <w:r w:rsidRPr="003F37E6">
        <w:rPr>
          <w:rStyle w:val="FootnoteReference"/>
          <w:sz w:val="20"/>
          <w:szCs w:val="22"/>
          <w:vertAlign w:val="baseline"/>
        </w:rPr>
        <w:tab/>
      </w:r>
      <w:r>
        <w:t>The present document is being issued without formal editing</w:t>
      </w:r>
      <w:r w:rsidRPr="00C7194D">
        <w:rPr>
          <w:szCs w:val="18"/>
        </w:rPr>
        <w:t>.</w:t>
      </w:r>
    </w:p>
  </w:footnote>
  <w:footnote w:id="2">
    <w:p w14:paraId="77D0432B" w14:textId="77777777" w:rsidR="003F37E6" w:rsidRPr="00C11B84" w:rsidRDefault="003F37E6" w:rsidP="003F37E6">
      <w:pPr>
        <w:pStyle w:val="FootnoteText"/>
      </w:pPr>
      <w:r>
        <w:tab/>
      </w:r>
      <w:r w:rsidRPr="00931221">
        <w:rPr>
          <w:rStyle w:val="FootnoteReference"/>
        </w:rPr>
        <w:footnoteRef/>
      </w:r>
      <w:r w:rsidRPr="00C11B84">
        <w:t xml:space="preserve"> </w:t>
      </w:r>
      <w:r>
        <w:tab/>
      </w:r>
      <w:r w:rsidRPr="00C11B84">
        <w:t>(CC 12/2016) [2019] NAHCMD 454 (05 November 2019)</w:t>
      </w:r>
      <w:r>
        <w:t>.</w:t>
      </w:r>
    </w:p>
  </w:footnote>
  <w:footnote w:id="3">
    <w:p w14:paraId="0BADBD5D" w14:textId="77777777" w:rsidR="003F37E6" w:rsidRPr="00C11B84" w:rsidRDefault="003F37E6" w:rsidP="003F37E6">
      <w:pPr>
        <w:pStyle w:val="FootnoteText"/>
      </w:pPr>
      <w:r>
        <w:tab/>
      </w:r>
      <w:r w:rsidRPr="00931221">
        <w:rPr>
          <w:rStyle w:val="FootnoteReference"/>
        </w:rPr>
        <w:footnoteRef/>
      </w:r>
      <w:r w:rsidRPr="00C11B84">
        <w:t xml:space="preserve"> </w:t>
      </w:r>
      <w:r>
        <w:tab/>
      </w:r>
      <w:r w:rsidRPr="00C11B84">
        <w:t>(CC 01/2015) NAHCMD 10 (30 January 2018)</w:t>
      </w:r>
      <w:r>
        <w:t>.</w:t>
      </w:r>
    </w:p>
  </w:footnote>
  <w:footnote w:id="4">
    <w:p w14:paraId="23464C43" w14:textId="77777777" w:rsidR="003F37E6" w:rsidRPr="00306AB9" w:rsidRDefault="003F37E6" w:rsidP="003F37E6">
      <w:pPr>
        <w:pStyle w:val="FootnoteText"/>
        <w:rPr>
          <w:lang w:val="en-ZA"/>
        </w:rPr>
      </w:pPr>
      <w:r>
        <w:tab/>
      </w:r>
      <w:r w:rsidRPr="00931221">
        <w:rPr>
          <w:rStyle w:val="FootnoteReference"/>
        </w:rPr>
        <w:footnoteRef/>
      </w:r>
      <w:r>
        <w:t xml:space="preserve"> </w:t>
      </w:r>
      <w:r>
        <w:tab/>
        <w:t>(CC 15/2013) [2015] NAHCMD 186.</w:t>
      </w:r>
    </w:p>
  </w:footnote>
  <w:footnote w:id="5">
    <w:p w14:paraId="5AE87803" w14:textId="77777777" w:rsidR="003F37E6" w:rsidRPr="0017141F" w:rsidRDefault="003F37E6" w:rsidP="003F37E6">
      <w:pPr>
        <w:pStyle w:val="FootnoteText"/>
        <w:rPr>
          <w:lang w:val="en-ZA"/>
        </w:rPr>
      </w:pPr>
      <w:r>
        <w:tab/>
      </w:r>
      <w:r w:rsidRPr="00931221">
        <w:rPr>
          <w:rStyle w:val="FootnoteReference"/>
        </w:rPr>
        <w:footnoteRef/>
      </w:r>
      <w:r>
        <w:t xml:space="preserve"> </w:t>
      </w:r>
      <w:r>
        <w:tab/>
      </w:r>
      <w:r>
        <w:rPr>
          <w:lang w:val="en-ZA"/>
        </w:rPr>
        <w:t>2014 (2) NR 305 (SC).</w:t>
      </w:r>
    </w:p>
  </w:footnote>
  <w:footnote w:id="6">
    <w:p w14:paraId="2350E47B" w14:textId="77777777" w:rsidR="003F37E6" w:rsidRPr="00E65591" w:rsidRDefault="003F37E6" w:rsidP="003F37E6">
      <w:pPr>
        <w:pStyle w:val="FootnoteText"/>
        <w:rPr>
          <w:lang w:val="en-ZA"/>
        </w:rPr>
      </w:pPr>
      <w:r>
        <w:tab/>
      </w:r>
      <w:r w:rsidRPr="00931221">
        <w:rPr>
          <w:rStyle w:val="FootnoteReference"/>
        </w:rPr>
        <w:footnoteRef/>
      </w:r>
      <w:r>
        <w:t xml:space="preserve"> </w:t>
      </w:r>
      <w:r>
        <w:tab/>
      </w:r>
      <w:r w:rsidRPr="00DA376B">
        <w:rPr>
          <w:lang w:val="en-ZA"/>
        </w:rPr>
        <w:t>HC-MD-CIV-MOT-GEN-2017/00393, Heard: 06 December 2019, Delivered: 16 July 2020</w:t>
      </w:r>
      <w:r>
        <w:rPr>
          <w:lang w:val="en-ZA"/>
        </w:rPr>
        <w:t>.</w:t>
      </w:r>
    </w:p>
  </w:footnote>
  <w:footnote w:id="7">
    <w:p w14:paraId="715A10E8" w14:textId="77777777" w:rsidR="003F37E6" w:rsidRDefault="003F37E6" w:rsidP="003F37E6">
      <w:pPr>
        <w:pStyle w:val="FootnoteText"/>
      </w:pPr>
      <w:r>
        <w:tab/>
      </w:r>
      <w:r w:rsidRPr="00931221">
        <w:rPr>
          <w:rStyle w:val="FootnoteReference"/>
        </w:rPr>
        <w:footnoteRef/>
      </w:r>
      <w:r>
        <w:t xml:space="preserve"> </w:t>
      </w:r>
      <w:r>
        <w:tab/>
        <w:t>CCA43/2017) [2017] NAHCMD 282 (06 October 2017).</w:t>
      </w:r>
    </w:p>
  </w:footnote>
  <w:footnote w:id="8">
    <w:p w14:paraId="27478666" w14:textId="77777777" w:rsidR="003F37E6" w:rsidRDefault="003F37E6" w:rsidP="003F37E6">
      <w:pPr>
        <w:pStyle w:val="FootnoteText"/>
      </w:pPr>
      <w:r>
        <w:tab/>
      </w:r>
      <w:r w:rsidRPr="00931221">
        <w:rPr>
          <w:rStyle w:val="FootnoteReference"/>
        </w:rPr>
        <w:footnoteRef/>
      </w:r>
      <w:r>
        <w:t xml:space="preserve"> </w:t>
      </w:r>
      <w:r>
        <w:tab/>
        <w:t>(CC 10/2014) [2019] NAHCMD 106 (19 March 2020).</w:t>
      </w:r>
    </w:p>
  </w:footnote>
  <w:footnote w:id="9">
    <w:p w14:paraId="7DFBC31A" w14:textId="77777777" w:rsidR="003F37E6" w:rsidRPr="008E33D3" w:rsidRDefault="003F37E6" w:rsidP="003F37E6">
      <w:pPr>
        <w:pStyle w:val="FootnoteText"/>
        <w:rPr>
          <w:lang w:val="en-ZA"/>
        </w:rPr>
      </w:pPr>
      <w:r>
        <w:tab/>
      </w:r>
      <w:r w:rsidRPr="00931221">
        <w:rPr>
          <w:rStyle w:val="FootnoteReference"/>
        </w:rPr>
        <w:footnoteRef/>
      </w:r>
      <w:r>
        <w:t xml:space="preserve"> </w:t>
      </w:r>
      <w:r>
        <w:tab/>
      </w:r>
      <w:r>
        <w:rPr>
          <w:lang w:val="en-ZA"/>
        </w:rPr>
        <w:t>(CC15/2013) [2015] NAHCMD.</w:t>
      </w:r>
    </w:p>
  </w:footnote>
  <w:footnote w:id="10">
    <w:p w14:paraId="3E78CAA9" w14:textId="77777777" w:rsidR="003F37E6" w:rsidRPr="00502FB5" w:rsidRDefault="003F37E6" w:rsidP="003F37E6">
      <w:pPr>
        <w:pStyle w:val="FootnoteText"/>
      </w:pPr>
      <w:r>
        <w:tab/>
      </w:r>
      <w:r w:rsidRPr="00931221">
        <w:rPr>
          <w:rStyle w:val="FootnoteReference"/>
        </w:rPr>
        <w:footnoteRef/>
      </w:r>
      <w:r w:rsidRPr="00502FB5">
        <w:t xml:space="preserve"> </w:t>
      </w:r>
      <w:r w:rsidRPr="00502FB5">
        <w:tab/>
        <w:t>2014(2) NR 305 (SC).</w:t>
      </w:r>
    </w:p>
  </w:footnote>
  <w:footnote w:id="11">
    <w:p w14:paraId="3B0385F1" w14:textId="77777777" w:rsidR="003F37E6" w:rsidRPr="00502FB5" w:rsidRDefault="003F37E6" w:rsidP="003F37E6">
      <w:pPr>
        <w:pStyle w:val="FootnoteText"/>
      </w:pPr>
      <w:r w:rsidRPr="00502FB5">
        <w:tab/>
      </w:r>
      <w:r w:rsidRPr="00931221">
        <w:rPr>
          <w:rStyle w:val="FootnoteReference"/>
        </w:rPr>
        <w:footnoteRef/>
      </w:r>
      <w:r w:rsidRPr="00502FB5">
        <w:t xml:space="preserve"> </w:t>
      </w:r>
      <w:r w:rsidRPr="00502FB5">
        <w:tab/>
        <w:t>(CA57/2012) [2015] NASC 11 (24 June 2015).</w:t>
      </w:r>
    </w:p>
  </w:footnote>
  <w:footnote w:id="12">
    <w:p w14:paraId="11365282" w14:textId="77777777" w:rsidR="003F37E6" w:rsidRPr="00ED7B04" w:rsidRDefault="003F37E6" w:rsidP="003F37E6">
      <w:pPr>
        <w:pStyle w:val="FootnoteText"/>
        <w:rPr>
          <w:lang w:val="fr-FR"/>
        </w:rPr>
      </w:pPr>
      <w:r w:rsidRPr="00502FB5">
        <w:tab/>
      </w:r>
      <w:r w:rsidRPr="00931221">
        <w:rPr>
          <w:rStyle w:val="FootnoteReference"/>
        </w:rPr>
        <w:footnoteRef/>
      </w:r>
      <w:r w:rsidRPr="00ED7B04">
        <w:rPr>
          <w:lang w:val="fr-FR"/>
        </w:rPr>
        <w:t xml:space="preserve"> </w:t>
      </w:r>
      <w:r w:rsidRPr="00ED7B04">
        <w:rPr>
          <w:lang w:val="fr-FR"/>
        </w:rPr>
        <w:tab/>
        <w:t>(SA 33/2018) [2019] NASC 7 (12 April 2019).</w:t>
      </w:r>
    </w:p>
  </w:footnote>
  <w:footnote w:id="13">
    <w:p w14:paraId="6C08048A" w14:textId="77777777" w:rsidR="003F37E6" w:rsidRPr="008142A5" w:rsidRDefault="003F37E6" w:rsidP="003F37E6">
      <w:pPr>
        <w:pStyle w:val="FootnoteText"/>
        <w:rPr>
          <w:lang w:val="en-ZA"/>
        </w:rPr>
      </w:pPr>
      <w:r w:rsidRPr="00ED7B04">
        <w:rPr>
          <w:lang w:val="fr-FR"/>
        </w:rPr>
        <w:tab/>
      </w:r>
      <w:r w:rsidRPr="00931221">
        <w:rPr>
          <w:rStyle w:val="FootnoteReference"/>
        </w:rPr>
        <w:footnoteRef/>
      </w:r>
      <w:r>
        <w:tab/>
        <w:t>(</w:t>
      </w:r>
      <w:r>
        <w:rPr>
          <w:lang w:val="en-ZA"/>
        </w:rPr>
        <w:t>2016/02822) (2019) NAHCMD 216.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37964" w14:textId="13A08996" w:rsidR="003F37E6" w:rsidRDefault="003F37E6" w:rsidP="003F37E6">
    <w:pPr>
      <w:pStyle w:val="Header"/>
    </w:pPr>
    <w:r>
      <w:t>CCPR/C/NAM/3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F14DC" w14:textId="10CAF1EC" w:rsidR="003F37E6" w:rsidRDefault="003F37E6" w:rsidP="003F37E6">
    <w:pPr>
      <w:pStyle w:val="Header"/>
      <w:jc w:val="right"/>
    </w:pPr>
    <w:r>
      <w:t>CCPR/C/NAM/3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674095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81478B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068D5D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106A4D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6783C7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99068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3509D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8835F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D4C13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D8CCED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9809"/>
        </w:tabs>
        <w:ind w:left="9809"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4"/>
  </w:num>
  <w:num w:numId="5">
    <w:abstractNumId w:val="16"/>
  </w:num>
  <w:num w:numId="6">
    <w:abstractNumId w:val="11"/>
  </w:num>
  <w:num w:numId="7">
    <w:abstractNumId w:val="15"/>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89A"/>
    <w:rsid w:val="00031A92"/>
    <w:rsid w:val="000376A4"/>
    <w:rsid w:val="00046E92"/>
    <w:rsid w:val="00054D4D"/>
    <w:rsid w:val="00055881"/>
    <w:rsid w:val="0006523D"/>
    <w:rsid w:val="00071546"/>
    <w:rsid w:val="00071A97"/>
    <w:rsid w:val="000820E8"/>
    <w:rsid w:val="00083025"/>
    <w:rsid w:val="000C7755"/>
    <w:rsid w:val="000D555B"/>
    <w:rsid w:val="00106039"/>
    <w:rsid w:val="00122313"/>
    <w:rsid w:val="00131D7A"/>
    <w:rsid w:val="0014504F"/>
    <w:rsid w:val="00145F6E"/>
    <w:rsid w:val="00153132"/>
    <w:rsid w:val="00161454"/>
    <w:rsid w:val="00165C15"/>
    <w:rsid w:val="00176518"/>
    <w:rsid w:val="001854E6"/>
    <w:rsid w:val="001901E1"/>
    <w:rsid w:val="00194B0E"/>
    <w:rsid w:val="001A248C"/>
    <w:rsid w:val="001A322D"/>
    <w:rsid w:val="001B3894"/>
    <w:rsid w:val="001D42A4"/>
    <w:rsid w:val="001D6B64"/>
    <w:rsid w:val="00247E2C"/>
    <w:rsid w:val="002515EF"/>
    <w:rsid w:val="00256647"/>
    <w:rsid w:val="00270AAF"/>
    <w:rsid w:val="00280D06"/>
    <w:rsid w:val="002847DA"/>
    <w:rsid w:val="002D6C53"/>
    <w:rsid w:val="002E4B51"/>
    <w:rsid w:val="002F5595"/>
    <w:rsid w:val="00316C8C"/>
    <w:rsid w:val="00334F6A"/>
    <w:rsid w:val="00342AC8"/>
    <w:rsid w:val="0036459A"/>
    <w:rsid w:val="003A51A7"/>
    <w:rsid w:val="003B4550"/>
    <w:rsid w:val="003B7EBF"/>
    <w:rsid w:val="003C7A83"/>
    <w:rsid w:val="003D6432"/>
    <w:rsid w:val="003F37E6"/>
    <w:rsid w:val="00405261"/>
    <w:rsid w:val="00413443"/>
    <w:rsid w:val="00461253"/>
    <w:rsid w:val="00466829"/>
    <w:rsid w:val="00472FED"/>
    <w:rsid w:val="00473178"/>
    <w:rsid w:val="00495E13"/>
    <w:rsid w:val="004D696E"/>
    <w:rsid w:val="004D781D"/>
    <w:rsid w:val="004F24CD"/>
    <w:rsid w:val="00502FB5"/>
    <w:rsid w:val="005042C2"/>
    <w:rsid w:val="00511976"/>
    <w:rsid w:val="00517129"/>
    <w:rsid w:val="005273B4"/>
    <w:rsid w:val="005573E0"/>
    <w:rsid w:val="005A559A"/>
    <w:rsid w:val="005B1870"/>
    <w:rsid w:val="005D65FD"/>
    <w:rsid w:val="005E1F1B"/>
    <w:rsid w:val="00603B2D"/>
    <w:rsid w:val="006140C8"/>
    <w:rsid w:val="00614982"/>
    <w:rsid w:val="00624009"/>
    <w:rsid w:val="00634616"/>
    <w:rsid w:val="0063776E"/>
    <w:rsid w:val="0065489A"/>
    <w:rsid w:val="00671529"/>
    <w:rsid w:val="006A0D5A"/>
    <w:rsid w:val="006B0516"/>
    <w:rsid w:val="006B5DCD"/>
    <w:rsid w:val="006D48F8"/>
    <w:rsid w:val="006E5D07"/>
    <w:rsid w:val="006F6395"/>
    <w:rsid w:val="00701DB7"/>
    <w:rsid w:val="007268F9"/>
    <w:rsid w:val="00727208"/>
    <w:rsid w:val="007327A0"/>
    <w:rsid w:val="007468EC"/>
    <w:rsid w:val="00765ED1"/>
    <w:rsid w:val="0076661E"/>
    <w:rsid w:val="007C52B0"/>
    <w:rsid w:val="007C6DA0"/>
    <w:rsid w:val="008038C6"/>
    <w:rsid w:val="00804B62"/>
    <w:rsid w:val="00810762"/>
    <w:rsid w:val="00817E57"/>
    <w:rsid w:val="00832481"/>
    <w:rsid w:val="0084092C"/>
    <w:rsid w:val="00845ECF"/>
    <w:rsid w:val="008566E9"/>
    <w:rsid w:val="00875C32"/>
    <w:rsid w:val="00881BC7"/>
    <w:rsid w:val="00887DBD"/>
    <w:rsid w:val="00892361"/>
    <w:rsid w:val="008A5EAC"/>
    <w:rsid w:val="008D3450"/>
    <w:rsid w:val="008F1699"/>
    <w:rsid w:val="00931221"/>
    <w:rsid w:val="009411B4"/>
    <w:rsid w:val="00941B03"/>
    <w:rsid w:val="00942E14"/>
    <w:rsid w:val="00956C03"/>
    <w:rsid w:val="00970D86"/>
    <w:rsid w:val="009867C9"/>
    <w:rsid w:val="009A65FC"/>
    <w:rsid w:val="009B177F"/>
    <w:rsid w:val="009D0139"/>
    <w:rsid w:val="009F5CDC"/>
    <w:rsid w:val="00A15329"/>
    <w:rsid w:val="00A23459"/>
    <w:rsid w:val="00A41CBE"/>
    <w:rsid w:val="00A47A6F"/>
    <w:rsid w:val="00A525EB"/>
    <w:rsid w:val="00A775CF"/>
    <w:rsid w:val="00AB1539"/>
    <w:rsid w:val="00AC509B"/>
    <w:rsid w:val="00AE53ED"/>
    <w:rsid w:val="00B03143"/>
    <w:rsid w:val="00B06045"/>
    <w:rsid w:val="00B34532"/>
    <w:rsid w:val="00B3727F"/>
    <w:rsid w:val="00B50E2E"/>
    <w:rsid w:val="00B53AA5"/>
    <w:rsid w:val="00B53B15"/>
    <w:rsid w:val="00B65ADF"/>
    <w:rsid w:val="00B80BC3"/>
    <w:rsid w:val="00B903E5"/>
    <w:rsid w:val="00BA0715"/>
    <w:rsid w:val="00BA2456"/>
    <w:rsid w:val="00BB6E70"/>
    <w:rsid w:val="00BC1ED9"/>
    <w:rsid w:val="00BC6FF7"/>
    <w:rsid w:val="00C35A27"/>
    <w:rsid w:val="00C535A6"/>
    <w:rsid w:val="00C57D01"/>
    <w:rsid w:val="00C73C4C"/>
    <w:rsid w:val="00CA1AEA"/>
    <w:rsid w:val="00CB32D2"/>
    <w:rsid w:val="00CC58EA"/>
    <w:rsid w:val="00CD6BF3"/>
    <w:rsid w:val="00CF1DB6"/>
    <w:rsid w:val="00CF5CAD"/>
    <w:rsid w:val="00D327D6"/>
    <w:rsid w:val="00D3755A"/>
    <w:rsid w:val="00D42C3C"/>
    <w:rsid w:val="00D45217"/>
    <w:rsid w:val="00D51FAA"/>
    <w:rsid w:val="00D56644"/>
    <w:rsid w:val="00D83A12"/>
    <w:rsid w:val="00DB065A"/>
    <w:rsid w:val="00DC23D1"/>
    <w:rsid w:val="00DF0F7B"/>
    <w:rsid w:val="00DF730F"/>
    <w:rsid w:val="00E02C2B"/>
    <w:rsid w:val="00E05879"/>
    <w:rsid w:val="00E24C58"/>
    <w:rsid w:val="00E32796"/>
    <w:rsid w:val="00E41C7E"/>
    <w:rsid w:val="00E55120"/>
    <w:rsid w:val="00E569FF"/>
    <w:rsid w:val="00E62F47"/>
    <w:rsid w:val="00E65514"/>
    <w:rsid w:val="00E9070C"/>
    <w:rsid w:val="00EC2BEC"/>
    <w:rsid w:val="00ED1CCC"/>
    <w:rsid w:val="00ED263B"/>
    <w:rsid w:val="00ED6C48"/>
    <w:rsid w:val="00EE336B"/>
    <w:rsid w:val="00EE6E3E"/>
    <w:rsid w:val="00EF46D2"/>
    <w:rsid w:val="00F41F0F"/>
    <w:rsid w:val="00F52210"/>
    <w:rsid w:val="00F5753F"/>
    <w:rsid w:val="00F6360D"/>
    <w:rsid w:val="00F65F5D"/>
    <w:rsid w:val="00F86A3A"/>
    <w:rsid w:val="00FB05C6"/>
    <w:rsid w:val="00FB7A84"/>
    <w:rsid w:val="00FD0916"/>
    <w:rsid w:val="00FD518A"/>
    <w:rsid w:val="00FE11BC"/>
    <w:rsid w:val="00FE1DE4"/>
    <w:rsid w:val="00FE4CE3"/>
    <w:rsid w:val="00FE51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62260BDB"/>
  <w15:docId w15:val="{DEA12B69-A83C-4A67-97DA-430F91E0C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17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473178"/>
    <w:pPr>
      <w:suppressAutoHyphens w:val="0"/>
      <w:spacing w:after="0"/>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473178"/>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F37E6"/>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F37E6"/>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F37E6"/>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F37E6"/>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rsid w:val="003F37E6"/>
    <w:rPr>
      <w:color w:val="auto"/>
      <w:u w:val="none"/>
    </w:rPr>
  </w:style>
  <w:style w:type="character" w:customStyle="1" w:styleId="SingleTxtGChar">
    <w:name w:val="_ Single Txt_G Char"/>
    <w:link w:val="SingleTxtG"/>
    <w:locked/>
    <w:rsid w:val="003F37E6"/>
    <w:rPr>
      <w:rFonts w:ascii="Times New Roman" w:hAnsi="Times New Roman" w:cs="Times New Roman"/>
      <w:sz w:val="20"/>
      <w:szCs w:val="20"/>
    </w:rPr>
  </w:style>
  <w:style w:type="character" w:customStyle="1" w:styleId="H1GChar">
    <w:name w:val="_ H_1_G Char"/>
    <w:link w:val="H1G"/>
    <w:locked/>
    <w:rsid w:val="003F37E6"/>
    <w:rPr>
      <w:rFonts w:ascii="Times New Roman" w:eastAsia="Times New Roman" w:hAnsi="Times New Roman" w:cs="Times New Roman"/>
      <w:b/>
      <w:sz w:val="24"/>
      <w:szCs w:val="20"/>
      <w:lang w:eastAsia="en-US"/>
    </w:rPr>
  </w:style>
  <w:style w:type="paragraph" w:styleId="Revision">
    <w:name w:val="Revision"/>
    <w:hidden/>
    <w:uiPriority w:val="99"/>
    <w:semiHidden/>
    <w:rsid w:val="003F37E6"/>
    <w:pPr>
      <w:spacing w:after="0" w:line="240" w:lineRule="auto"/>
    </w:pPr>
    <w:rPr>
      <w:rFonts w:eastAsiaTheme="minorHAnsi"/>
      <w:lang w:val="en-ZA" w:eastAsia="en-US"/>
    </w:rPr>
  </w:style>
  <w:style w:type="paragraph" w:styleId="TOC2">
    <w:name w:val="toc 2"/>
    <w:basedOn w:val="Normal"/>
    <w:next w:val="Normal"/>
    <w:autoRedefine/>
    <w:uiPriority w:val="39"/>
    <w:unhideWhenUsed/>
    <w:rsid w:val="00511976"/>
    <w:pPr>
      <w:spacing w:after="100"/>
      <w:ind w:left="200"/>
    </w:pPr>
  </w:style>
  <w:style w:type="paragraph" w:styleId="TOC3">
    <w:name w:val="toc 3"/>
    <w:basedOn w:val="Normal"/>
    <w:next w:val="Normal"/>
    <w:autoRedefine/>
    <w:uiPriority w:val="39"/>
    <w:unhideWhenUsed/>
    <w:rsid w:val="00511976"/>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namiblii.org/node/1696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E2B3BB-488F-4ADD-AD0D-04C2CAB65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20951</Words>
  <Characters>112278</Characters>
  <Application>Microsoft Office Word</Application>
  <DocSecurity>0</DocSecurity>
  <Lines>2524</Lines>
  <Paragraphs>1167</Paragraphs>
  <ScaleCrop>false</ScaleCrop>
  <HeadingPairs>
    <vt:vector size="2" baseType="variant">
      <vt:variant>
        <vt:lpstr>Title</vt:lpstr>
      </vt:variant>
      <vt:variant>
        <vt:i4>1</vt:i4>
      </vt:variant>
    </vt:vector>
  </HeadingPairs>
  <TitlesOfParts>
    <vt:vector size="1" baseType="lpstr">
      <vt:lpstr>CCPR/C/NAM/3 </vt:lpstr>
    </vt:vector>
  </TitlesOfParts>
  <Company>DCM</Company>
  <LinksUpToDate>false</LinksUpToDate>
  <CharactersWithSpaces>132490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CCPR/C/NAM/3</dc:title>
  <dc:subject>2207772</dc:subject>
  <dc:creator>cg</dc:creator>
  <cp:keywords/>
  <dc:description/>
  <cp:lastModifiedBy>Anni Vi Tirol</cp:lastModifiedBy>
  <cp:revision>2</cp:revision>
  <dcterms:created xsi:type="dcterms:W3CDTF">2022-05-23T13:36:00Z</dcterms:created>
  <dcterms:modified xsi:type="dcterms:W3CDTF">2022-05-23T13:36:00Z</dcterms:modified>
</cp:coreProperties>
</file>