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9C79DE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F661824" w14:textId="77777777" w:rsidR="002D5AAC" w:rsidRDefault="002D5AAC" w:rsidP="00B26E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AB9288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C545180" w14:textId="77777777" w:rsidR="002D5AAC" w:rsidRDefault="00B26EA5" w:rsidP="00B26EA5">
            <w:pPr>
              <w:jc w:val="right"/>
            </w:pPr>
            <w:r w:rsidRPr="00B26EA5">
              <w:rPr>
                <w:sz w:val="40"/>
              </w:rPr>
              <w:t>A</w:t>
            </w:r>
            <w:r>
              <w:t>/HRC/RES/42/33</w:t>
            </w:r>
          </w:p>
        </w:tc>
      </w:tr>
      <w:tr w:rsidR="002D5AAC" w:rsidRPr="00B71D5E" w14:paraId="2F23161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00765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2692B4E" wp14:editId="67AF03E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C7B00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B8FBFF" w14:textId="77777777" w:rsidR="002D5AAC" w:rsidRDefault="00B26EA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CA83E5B" w14:textId="77777777" w:rsidR="00B26EA5" w:rsidRDefault="00B26EA5" w:rsidP="00B26E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October 2019</w:t>
            </w:r>
          </w:p>
          <w:p w14:paraId="7D6CDEEE" w14:textId="77777777" w:rsidR="00B26EA5" w:rsidRDefault="00B26EA5" w:rsidP="00B26E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4B1414D" w14:textId="77777777" w:rsidR="00B26EA5" w:rsidRPr="00E71476" w:rsidRDefault="00B26EA5" w:rsidP="00B26E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0135881" w14:textId="77777777" w:rsidR="00B26EA5" w:rsidRPr="00B26EA5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31373923" w14:textId="77777777" w:rsidR="00B26EA5" w:rsidRPr="00CE2E9A" w:rsidRDefault="00B26EA5" w:rsidP="00B26EA5">
      <w:pPr>
        <w:rPr>
          <w:b/>
        </w:rPr>
      </w:pPr>
      <w:r>
        <w:rPr>
          <w:b/>
          <w:bCs/>
        </w:rPr>
        <w:t>Сорок вторая сессия</w:t>
      </w:r>
    </w:p>
    <w:p w14:paraId="2E97B953" w14:textId="77777777" w:rsidR="00B26EA5" w:rsidRPr="00CE2E9A" w:rsidRDefault="00B26EA5" w:rsidP="00B26EA5">
      <w:r>
        <w:t>9–27 сентября 2019 года</w:t>
      </w:r>
    </w:p>
    <w:p w14:paraId="0DAD752E" w14:textId="77777777" w:rsidR="00B26EA5" w:rsidRDefault="00B26EA5" w:rsidP="00B26EA5">
      <w:r>
        <w:t>Пункт 10 повестки дня</w:t>
      </w:r>
    </w:p>
    <w:p w14:paraId="527518E3" w14:textId="77777777" w:rsidR="00B26EA5" w:rsidRPr="009964B6" w:rsidRDefault="00B26EA5" w:rsidP="00B26EA5">
      <w:pPr>
        <w:pStyle w:val="HChG"/>
      </w:pPr>
      <w:r w:rsidRPr="00E2275B">
        <w:tab/>
      </w:r>
      <w:r>
        <w:tab/>
      </w:r>
      <w:r>
        <w:tab/>
      </w:r>
      <w:r w:rsidRPr="009964B6">
        <w:t>Резолюция, принятая Советом по правам человека</w:t>
      </w:r>
      <w:r w:rsidRPr="009964B6">
        <w:br/>
      </w:r>
      <w:r w:rsidRPr="009964B6">
        <w:tab/>
        <w:t>27 сентября 2019 года</w:t>
      </w:r>
    </w:p>
    <w:p w14:paraId="714898A0" w14:textId="77777777" w:rsidR="00B26EA5" w:rsidRPr="00CE2E9A" w:rsidRDefault="00B26EA5" w:rsidP="00B26EA5">
      <w:pPr>
        <w:pStyle w:val="H1G"/>
      </w:pPr>
      <w:r>
        <w:tab/>
      </w:r>
      <w:r w:rsidRPr="006F13A9">
        <w:t>42/</w:t>
      </w:r>
      <w:r w:rsidRPr="00ED32A1">
        <w:t>33</w:t>
      </w:r>
      <w:r w:rsidRPr="009964B6">
        <w:t>.</w:t>
      </w:r>
      <w:r>
        <w:tab/>
        <w:t>Помощь Сомали в области прав человека</w:t>
      </w:r>
    </w:p>
    <w:p w14:paraId="09141C01" w14:textId="77777777" w:rsidR="00B26EA5" w:rsidRPr="00CE2E9A" w:rsidRDefault="00B26EA5" w:rsidP="00B26EA5">
      <w:pPr>
        <w:pStyle w:val="SingleTxtG"/>
      </w:pPr>
      <w:r>
        <w:tab/>
      </w:r>
      <w:r>
        <w:tab/>
      </w:r>
      <w:r w:rsidRPr="00B26EA5">
        <w:rPr>
          <w:i/>
        </w:rPr>
        <w:t>Совет по правам человека</w:t>
      </w:r>
      <w:r>
        <w:t>,</w:t>
      </w:r>
    </w:p>
    <w:p w14:paraId="6382F8CD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руководствуясь</w:t>
      </w:r>
      <w:r>
        <w:t xml:space="preserve"> Уставом Организации Объединенных Наций,</w:t>
      </w:r>
    </w:p>
    <w:p w14:paraId="328FB148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вновь подтверждая</w:t>
      </w:r>
      <w:r>
        <w:t xml:space="preserve"> Всеобщую декларацию прав человека,</w:t>
      </w:r>
    </w:p>
    <w:p w14:paraId="4D90E4B5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CE2E9A">
        <w:rPr>
          <w:i/>
          <w:iCs/>
        </w:rPr>
        <w:t>признавая</w:t>
      </w:r>
      <w:r>
        <w:t>, что мир и безопасность, развитие и права человека являются основами системы Организации Объединенных Наций,</w:t>
      </w:r>
    </w:p>
    <w:p w14:paraId="4AA2CD85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вновь подтверждая</w:t>
      </w:r>
      <w:r>
        <w:t xml:space="preserve"> свое уважение суверенитета, территориальной целостности, политической независимости и единства Сомали,</w:t>
      </w:r>
    </w:p>
    <w:p w14:paraId="62B33205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вновь подтверждая также</w:t>
      </w:r>
      <w:r>
        <w:t xml:space="preserve"> свои предыдущие резолюции по Сомали,</w:t>
      </w:r>
    </w:p>
    <w:p w14:paraId="0F92C755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ссылаясь</w:t>
      </w:r>
      <w:r>
        <w:t xml:space="preserve"> на свои резолюции 5/1 и 5/2 от 18 июня 2007 года,</w:t>
      </w:r>
    </w:p>
    <w:p w14:paraId="0CF5AF5F" w14:textId="030F2022" w:rsidR="00B26EA5" w:rsidRPr="00B71D5E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признавая</w:t>
      </w:r>
      <w:r>
        <w:t>, что</w:t>
      </w:r>
      <w:r w:rsidRPr="009C747D">
        <w:t xml:space="preserve"> главная ответственность за поощрение и защиту прав человека в Сомали лежит на федеральном правительстве Сомали и что укрепление нормативно-правовой базы, правозащитных систем и потенциала и легитимности институтов имеет крайне важное значение для содействия борьбе с безнаказанностью и повышения эффективности усилий по привлечению к ответственности за нарушения прав человека и для поощрения примирения</w:t>
      </w:r>
      <w:r w:rsidR="00B71D5E" w:rsidRPr="00B71D5E">
        <w:t>,</w:t>
      </w:r>
    </w:p>
    <w:p w14:paraId="4855786C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признавая также</w:t>
      </w:r>
      <w:r w:rsidRPr="00141929">
        <w:t xml:space="preserve"> </w:t>
      </w:r>
      <w:r w:rsidRPr="00CF725F">
        <w:t>необходимость того, чтобы все органы, обеспечивающие безопасность, соблюдали международные обязательства и обязанности в области прав человека и боролись со злоупотреблениями и чрезмерным применением силы в отношении гражданских лиц</w:t>
      </w:r>
      <w:r>
        <w:t>,</w:t>
      </w:r>
    </w:p>
    <w:p w14:paraId="11F9A7D2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признавая далее</w:t>
      </w:r>
      <w:r>
        <w:t xml:space="preserve"> </w:t>
      </w:r>
      <w:r w:rsidRPr="00AE2F77">
        <w:t xml:space="preserve">важность и эффективность оказания международной помощи Сомали и сохраняющуюся потребность в расширении масштабов и повышении уровня координации, согласованности и качества всех мер по созданию потенциала и оказанию технической помощи Сомали в области прав человека на национальном уровне и на уровне штатов-членов федерации и приветствуя в этой связи форумы партнерства по Сомали, проведенные в Могадишо и Брюсселе </w:t>
      </w:r>
      <w:r>
        <w:t>в июле 2018 года</w:t>
      </w:r>
      <w:r w:rsidRPr="00AE2F77">
        <w:t xml:space="preserve">, на которых Сомали и международные партнеры вновь подтвердили свою приверженность Новому партнерству в интересах Сомали, определяющему условия международной поддержки усилий по решению приоритетных задач Сомали, в том числе в области прав человека, и Пакту по вопросам безопасности в интересах обеспечения безопасности и защиты при ведущей роли Сомали в соответствии с </w:t>
      </w:r>
      <w:r w:rsidRPr="00AE2F77">
        <w:lastRenderedPageBreak/>
        <w:t>нормами международного гуманитарного права и международного права прав человека, в соответствующих случаях</w:t>
      </w:r>
      <w:r>
        <w:t>,</w:t>
      </w:r>
    </w:p>
    <w:p w14:paraId="31A7DBF0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вновь подтверждая</w:t>
      </w:r>
      <w:r>
        <w:t xml:space="preserve"> необходимость регулярных совещаний</w:t>
      </w:r>
      <w:r w:rsidRPr="006C10AE">
        <w:t xml:space="preserve"> </w:t>
      </w:r>
      <w:r>
        <w:t>в рамках Форума партнерства по Сомали, с тем чтобы все стороны отчитывались на них о достигнутом прогрессе и согласовывали общие приоритеты на будущее,</w:t>
      </w:r>
    </w:p>
    <w:p w14:paraId="0FAD45F4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признавая</w:t>
      </w:r>
      <w:r w:rsidRPr="001448D9">
        <w:t xml:space="preserve"> </w:t>
      </w:r>
      <w:r>
        <w:t>неизменную и чрезвычайно важную приверженность Миссии Африканского союза в Сомали и те потери и жертвы, которые олицетворяют собой ее погибшие в ходе боевых действий сотрудники, и признавая также, что выполнение Миссией и Межправительственным органом по вопросам развития своих обязательств обеспечивает условия для создания в Сомали политических институтов и распространения государственной власти, что имеет ключевое значение для формирования основ в целях поэтапной передачи ответственности за обеспечение безопасности сомалийским силам безопасности,</w:t>
      </w:r>
    </w:p>
    <w:p w14:paraId="05616B39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>признавая также</w:t>
      </w:r>
      <w:r w:rsidRPr="00633A86">
        <w:t xml:space="preserve"> </w:t>
      </w:r>
      <w:r>
        <w:t>ту роль, которую играют и будут продолжать играть женщины в мобилизации общин и в миростроительстве в сомалийском обществе, необходимость принятия специальных мер для защиты женщин и девочек от гендерного насилия и всех других форм насилия в ситуациях вооруженного конфликта, прекращения безнаказанности и привлечения к ответственности лиц, виновных в совершении актов насилия в отношении женщин и девочек, а также важность содействия расширению их экономических прав и возможностей и участию</w:t>
      </w:r>
      <w:r w:rsidR="00477AB7">
        <w:t> </w:t>
      </w:r>
      <w:r>
        <w:t>в процессах принятия решений в сфере политической и общественной жизни, в том числе в парламенте и на всех уровнях управления, в соответствии с резолюцией</w:t>
      </w:r>
      <w:r w:rsidR="00477AB7">
        <w:t> </w:t>
      </w:r>
      <w:r>
        <w:t>1325 (2000) Совета Безопасности от 31 октября 2000 года о женщинах, мире и безопасности,</w:t>
      </w:r>
    </w:p>
    <w:p w14:paraId="055B2B6C" w14:textId="77777777" w:rsidR="00B26EA5" w:rsidRPr="00CE2E9A" w:rsidRDefault="00B26EA5" w:rsidP="00B26EA5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  <w:t xml:space="preserve">признавая далее, </w:t>
      </w:r>
      <w:r>
        <w:rPr>
          <w:iCs/>
        </w:rPr>
        <w:t>что</w:t>
      </w:r>
      <w:r>
        <w:t xml:space="preserve"> федеральное правительство Сомали стало проявлять больше инициативы в наращивании своих усилий по поощрению и защите прав человека на федеральном уровне и на уровне штатов-членов федерации по линии своего Министерства по делам женщин и поощрению прав человека, включая его работу по разъяснению и выполнению правозащитных обязательств в Сомали и его взаимодействие с</w:t>
      </w:r>
      <w:r w:rsidR="003D639D">
        <w:t xml:space="preserve"> </w:t>
      </w:r>
      <w:r>
        <w:t>международной правозащитной системой,</w:t>
      </w:r>
    </w:p>
    <w:p w14:paraId="159D8D2D" w14:textId="77777777" w:rsidR="00B26EA5" w:rsidRPr="00CE2E9A" w:rsidRDefault="00B26EA5" w:rsidP="00B26EA5">
      <w:pPr>
        <w:pStyle w:val="SingleTxtG"/>
      </w:pPr>
      <w:r>
        <w:tab/>
      </w:r>
      <w:r>
        <w:tab/>
        <w:t>1.</w:t>
      </w:r>
      <w:r>
        <w:tab/>
      </w:r>
      <w:r>
        <w:rPr>
          <w:i/>
          <w:iCs/>
        </w:rPr>
        <w:t xml:space="preserve">приветствует </w:t>
      </w:r>
      <w:r>
        <w:t>приверженность федерального правительства Сомали делу улучшения положения в области прав человека в Сомали и в этой связи приветствует также:</w:t>
      </w:r>
    </w:p>
    <w:p w14:paraId="583DC100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a)</w:t>
      </w:r>
      <w:r w:rsidRPr="00B26EA5">
        <w:tab/>
        <w:t>постепенное улучшение положения в области прав человека в Сомали, обусловленное не в последнюю очередь прогрессом в достижении амбициозных целей Нового партнерства в интересах Сомали и Плана национального развития Сомали по содействию стабильности и развитию на основе уважения прав человека, о чем свидетельствуют результаты деятельности федерального правительства Сомали в области прав человека за 2017–2019 годы, в частности за счет укрепления принципа верховенства права, поощрения инклюзивности в процессе принятия политических решений, в особенности в интересах женщин, молодых людей, представителей меньшинств и инвалидов, конституционное урегулирование, гарантирующее свободу выражения мнений и ассоциации, и устранение угроз безопасности таким образом, чтобы при этом соблюдались правозащитные обязательства и обеспечивалась защита гражданских лиц;</w:t>
      </w:r>
    </w:p>
    <w:p w14:paraId="54220C0B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b)</w:t>
      </w:r>
      <w:r w:rsidRPr="00B26EA5">
        <w:tab/>
        <w:t>разработку Плана на переходный период, в котором процесс перехода определяется как возникновение в Сомали эффективных институтов безопасности и постепенная передача ответственности за обеспечение безопасности граждан от Миссии Африканского союза в Сомали самой Сомали, отдавая себе отчет в том, что в основе такого подхода лежат, в частности, принципы верховенства права, примирения, правосудия, уважения прав человека и защиты женщин, девочек и детей;</w:t>
      </w:r>
    </w:p>
    <w:p w14:paraId="3934E32E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c)</w:t>
      </w:r>
      <w:r w:rsidRPr="00B26EA5">
        <w:tab/>
        <w:t>сохраняющуюся приверженность федерального правительства, штатов</w:t>
      </w:r>
      <w:r w:rsidR="003D639D">
        <w:noBreakHyphen/>
      </w:r>
      <w:r w:rsidRPr="00B26EA5">
        <w:t>членов федерации и администрации региона Банадир расширению представленности, вовлеченности и участия женщин в общественно-политической жизни, в том числе на руководящих должностях;</w:t>
      </w:r>
    </w:p>
    <w:p w14:paraId="3CFC25BE" w14:textId="77777777" w:rsidR="00B26EA5" w:rsidRPr="00B26EA5" w:rsidRDefault="00B26EA5" w:rsidP="00B26EA5">
      <w:pPr>
        <w:pStyle w:val="SingleTxtG"/>
      </w:pPr>
      <w:r>
        <w:lastRenderedPageBreak/>
        <w:tab/>
      </w:r>
      <w:r>
        <w:tab/>
      </w:r>
      <w:r w:rsidRPr="00B26EA5">
        <w:t>d)</w:t>
      </w:r>
      <w:r w:rsidRPr="00B26EA5">
        <w:tab/>
        <w:t>ратификацию федеральным правительством в августе 2019 года Конвенции о правах инвалидов и принятие закона об учреждении управления по делам инвалидов, которое возглавил человек, сам имеющий инвалидность; и его приверженность делу закрепления прав инвалидов в социальной, образовательной, политической и экономической сферах жизни общества посредством принятия первого в истории в Сомали законопроекта о национальной политике в вопросах инвалидности и задействования иных законодательных механизмов, улучшения сбора данных об инвалидах и одобрения создания национального ведомства по делам инвалидов;</w:t>
      </w:r>
    </w:p>
    <w:p w14:paraId="3040AF2F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e)</w:t>
      </w:r>
      <w:r w:rsidRPr="00B26EA5">
        <w:tab/>
        <w:t>работу, проделанную Министерством по делам женщин и поощрению прав человека в качестве ведущего органа федерального правительства по продвижению в Сомали повестки дня в области прав человека, в том числе путем осуществления сомалийской Совместной программы по правам человека, учреждения межведомственной целевой группы по правам человека, укрепления потенциала межведомственных координационных центров по правам человека, представления доклада о среднесрочном обзоре хода осуществления рекомендаций, вынесенных в по итогам универсального периодического обзора, и представления докладов по Конвенции о правах ребенка и Конвенции против пыток и других жестоких, бесчеловечных или унижающих достоинство видов обращения и наказания;</w:t>
      </w:r>
    </w:p>
    <w:p w14:paraId="3C8D6AA7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f)</w:t>
      </w:r>
      <w:r w:rsidRPr="00B26EA5">
        <w:tab/>
        <w:t>разработку и согласование ключевых стратегий и планов, в том числе «дорожной карты» в области прав человека в постпереходный период, национальной гендерной политики и национального плана действий по искоренению сексуального насилия в условиях конфликта, о чем свидетельствует одобрение Женской хартии для Сомали на Съезде сомалийских женщин, проходившем с 4 по 6 марта 2019 года;</w:t>
      </w:r>
    </w:p>
    <w:p w14:paraId="18415493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g)</w:t>
      </w:r>
      <w:r w:rsidRPr="00B26EA5">
        <w:tab/>
        <w:t>прогресс в разработке ключевых законов, в частности принятие законопроекта о защите детей, законопроекта о калечении женских половых органов и законопроекта по вопросу инвалидности, прогресс в деле принятия законопроекта о преступлениях на сексуальной почве и осуществление закона о средствах массовой информации, посредством консультаций с организациями средств массовой информации и гражданского общества в целях создания основы для поддержки свободы выражения мнений;</w:t>
      </w:r>
    </w:p>
    <w:p w14:paraId="1D563EF5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h)</w:t>
      </w:r>
      <w:r w:rsidRPr="00B26EA5">
        <w:tab/>
        <w:t xml:space="preserve">неизменное сотрудничество с Независимым экспертом по вопросу о положении в области прав человека в Сомали, сотрудничество со специальными представителями Генерального секретаря, включая Специального представителя </w:t>
      </w:r>
      <w:r w:rsidR="003D639D">
        <w:br/>
      </w:r>
      <w:r w:rsidRPr="00B26EA5">
        <w:t>по вопросу о сексуальном насилии в условиях конфликта и Специального представителя по вопросу о детях и вооруженных конфликтах, и взятое Сомали на себя обязательство ‒ после посещения страны соответствующим Специальным представителем ‒ разработать новый национальный план действий, призванный положить конец сексуальному насилию в условиях конфликта;</w:t>
      </w:r>
    </w:p>
    <w:p w14:paraId="10B9EF49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i)</w:t>
      </w:r>
      <w:r w:rsidRPr="00B26EA5">
        <w:tab/>
        <w:t>арест в прошлом году солдат за предположительные пытки журналистов и угрозы в их адрес и арест солдат, обвиняемых в сексуальной эксплуатации и надругательствах, что свидетельствует о твердой решимости федерального правительства привлекать виновных к ответственности, и выражает надежду на то, что эти действия послужат стимулом к дальнейшим усилиям по борьбе с безнаказанностью;</w:t>
      </w:r>
    </w:p>
    <w:p w14:paraId="481D726D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j)</w:t>
      </w:r>
      <w:r w:rsidRPr="00B26EA5">
        <w:tab/>
        <w:t>недавний запуск правительством в нескольких сомалийских университетах программы подготовки социальных работников, в которой права человека являются одной из главных дисциплин в рамках учебной программы, что рассчитано на формирование кадров системы социального обеспечения, способных повышать устойчивость общин к внешним воздействиям и обеспечивать пользование правами человека, и на содействие принятию мер с учетом принципа гендерного равенства в интересах отдельных лиц и</w:t>
      </w:r>
      <w:r w:rsidR="002D512E" w:rsidRPr="002D512E">
        <w:t xml:space="preserve"> </w:t>
      </w:r>
      <w:r w:rsidRPr="00B26EA5">
        <w:t>семей, переживших насилие и надругательства;</w:t>
      </w:r>
    </w:p>
    <w:p w14:paraId="2CBB8E33" w14:textId="77777777" w:rsidR="00B26EA5" w:rsidRPr="00CE2E9A" w:rsidRDefault="00B26EA5" w:rsidP="002D512E">
      <w:pPr>
        <w:pStyle w:val="SingleTxtG"/>
        <w:pageBreakBefore/>
      </w:pPr>
      <w:r>
        <w:lastRenderedPageBreak/>
        <w:tab/>
      </w:r>
      <w:r>
        <w:tab/>
        <w:t>2.</w:t>
      </w:r>
      <w:r>
        <w:tab/>
      </w:r>
      <w:r>
        <w:rPr>
          <w:i/>
          <w:iCs/>
        </w:rPr>
        <w:t>также приветствует</w:t>
      </w:r>
      <w:r w:rsidRPr="000F0F6A">
        <w:t xml:space="preserve"> </w:t>
      </w:r>
      <w:r>
        <w:t>сохраняющуюся приверженность федерального правительства процессу универсального периодического обзора и в этой связи далее приветствует принятие им к исполнению большого числа рекомендаций, вынесенных в ходе обзора, и призывает к их осуществлению;</w:t>
      </w:r>
    </w:p>
    <w:p w14:paraId="324B02C2" w14:textId="77777777" w:rsidR="00B26EA5" w:rsidRPr="00CE2E9A" w:rsidRDefault="00B26EA5" w:rsidP="00B26EA5">
      <w:pPr>
        <w:pStyle w:val="SingleTxtG"/>
      </w:pPr>
      <w:r>
        <w:tab/>
      </w:r>
      <w:r>
        <w:tab/>
        <w:t>3.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сообщениями о нарушениях и ущемлениях прав человека в Сомали, в том числе всеми вооруженными формированиями, подчеркивает необходимость обеспечения соблюдения прав человека для всех и привлечения к ответственности всех лиц, виновных в таких нарушениях и ущемлениях и связанных с ними преступлениях, в том числе совершаемых в отношении детей, женщин и девочек,</w:t>
      </w:r>
      <w:r w:rsidRPr="009029E4">
        <w:t xml:space="preserve"> </w:t>
      </w:r>
      <w:r>
        <w:t>таких как незаконная вербовка и использование детей-солдат и детей в вооруженном конфликте, убийства и калечение, изнасилование и другие акты сексуального и гендерного насилия,</w:t>
      </w:r>
      <w:r w:rsidRPr="0061104F">
        <w:t xml:space="preserve"> </w:t>
      </w:r>
      <w:r>
        <w:t>детские, ранние и принудительные браки и все формы калечащих операций на женских половых органах, и особо отмечает важность признания освобожденных детей-солдат в качестве жертв и необходимость налаживания и осуществления реабилитационных и реинтеграционных программ;</w:t>
      </w:r>
    </w:p>
    <w:p w14:paraId="02B5AA37" w14:textId="77777777" w:rsidR="00B26EA5" w:rsidRPr="00CE2E9A" w:rsidRDefault="00B26EA5" w:rsidP="00B26EA5">
      <w:pPr>
        <w:pStyle w:val="SingleTxtG"/>
      </w:pPr>
      <w:r>
        <w:tab/>
      </w:r>
      <w:r>
        <w:tab/>
        <w:t>4.</w:t>
      </w:r>
      <w:r>
        <w:tab/>
      </w:r>
      <w:r w:rsidRPr="00B53567">
        <w:rPr>
          <w:i/>
          <w:iCs/>
        </w:rPr>
        <w:t>выражает о</w:t>
      </w:r>
      <w:r>
        <w:rPr>
          <w:i/>
          <w:iCs/>
        </w:rPr>
        <w:t>беспокоенность</w:t>
      </w:r>
      <w:r>
        <w:t xml:space="preserve"> в связи с тем, что внутренне перемещенные лица, в частности те, кто могут находиться в уязвимом положении, например, женщины, дети и лица, принадлежащие к меньшинствам, подвергаются наибольшему риску насилия и ущемлений и нарушений их прав;</w:t>
      </w:r>
    </w:p>
    <w:p w14:paraId="0E4FBC60" w14:textId="77777777" w:rsidR="00B26EA5" w:rsidRPr="00B528F2" w:rsidRDefault="00B26EA5" w:rsidP="00B26EA5">
      <w:pPr>
        <w:pStyle w:val="SingleTxtG"/>
      </w:pPr>
      <w:r>
        <w:tab/>
      </w:r>
      <w:r>
        <w:tab/>
        <w:t>5.</w:t>
      </w:r>
      <w:r>
        <w:tab/>
      </w:r>
      <w:r>
        <w:rPr>
          <w:i/>
          <w:iCs/>
        </w:rPr>
        <w:t>выражает обеспокоенность также</w:t>
      </w:r>
      <w:r>
        <w:t xml:space="preserve"> по поводу нападений и притеснений, которым подвергаются правозащитники и представители средств массовой информации в Сомали, включая журналистов, особенно в форме притеснений, произвольных арестов и длительного содержания под стражей, и особо отмечает необходимость поощрения уважения свободы выражения мнений и убеждений и прекращения безнаказанности путем привлечения к ответственности лиц, виновных в совершении любых таких преступлений; </w:t>
      </w:r>
    </w:p>
    <w:p w14:paraId="23FA71CA" w14:textId="77777777" w:rsidR="00B26EA5" w:rsidRPr="00CE2E9A" w:rsidRDefault="00B26EA5" w:rsidP="00B26EA5">
      <w:pPr>
        <w:pStyle w:val="SingleTxtG"/>
      </w:pPr>
      <w:r>
        <w:tab/>
      </w:r>
      <w:r>
        <w:tab/>
        <w:t>6.</w:t>
      </w:r>
      <w:r>
        <w:tab/>
      </w:r>
      <w:r>
        <w:rPr>
          <w:i/>
          <w:iCs/>
        </w:rPr>
        <w:t>признает</w:t>
      </w:r>
      <w:r>
        <w:t>, что проблема подверженности Сомали изменению климата и экологической деградации и ее чувствительности к этим процессам носит масштабный и структурный характер и что эта уязвимость является одной из причин нестабильности, конфликта и потребностей в гуманитарной помощи;</w:t>
      </w:r>
    </w:p>
    <w:p w14:paraId="59EC24BA" w14:textId="77777777" w:rsidR="00B26EA5" w:rsidRPr="00CE2E9A" w:rsidRDefault="00B26EA5" w:rsidP="00B26EA5">
      <w:pPr>
        <w:pStyle w:val="SingleTxtG"/>
      </w:pPr>
      <w:r>
        <w:tab/>
      </w:r>
      <w:r>
        <w:tab/>
        <w:t>7.</w:t>
      </w:r>
      <w:r>
        <w:tab/>
      </w:r>
      <w:r>
        <w:rPr>
          <w:i/>
          <w:iCs/>
        </w:rPr>
        <w:t>признает также</w:t>
      </w:r>
      <w:r>
        <w:t xml:space="preserve"> усилия государств, принимающих у себя сомалийских беженцев, настоятельно призывает все принимающие государства выполнять свои обязательства в соответствии с международным правом, касающимся беженцев, и настоятельно призывает международное сообщество продолжать предоставлять финансовую помощь, с тем чтобы принимающие государства могли удовлетворять гуманитарные потребности сомалийских беженцев в регионе, содействовать реинтеграции беженцев, возвращающихся в Сомали, когда возникнут приемлемые условия, и оказывать поддержку внутренне перемещенным лицам в Сомали;</w:t>
      </w:r>
    </w:p>
    <w:p w14:paraId="5349E550" w14:textId="77777777" w:rsidR="00B26EA5" w:rsidRPr="00CE2E9A" w:rsidRDefault="00B26EA5" w:rsidP="00B26EA5">
      <w:pPr>
        <w:pStyle w:val="SingleTxtG"/>
      </w:pPr>
      <w:r>
        <w:tab/>
      </w:r>
      <w:r>
        <w:tab/>
        <w:t>8.</w:t>
      </w:r>
      <w:r>
        <w:tab/>
      </w:r>
      <w:r>
        <w:rPr>
          <w:i/>
          <w:iCs/>
        </w:rPr>
        <w:t>признает далее</w:t>
      </w:r>
      <w:r>
        <w:t xml:space="preserve"> усилия Сомали к тому, чтобы, несмотря на свои собственные тяготы, принимать беженцев из других стран региона, а не отворачиваться от них;</w:t>
      </w:r>
    </w:p>
    <w:p w14:paraId="54EEFD8F" w14:textId="77777777" w:rsidR="00B26EA5" w:rsidRPr="00CE2E9A" w:rsidRDefault="00B26EA5" w:rsidP="00B26EA5">
      <w:pPr>
        <w:pStyle w:val="SingleTxtG"/>
      </w:pPr>
      <w:r>
        <w:tab/>
      </w:r>
      <w:r>
        <w:tab/>
        <w:t>9.</w:t>
      </w:r>
      <w:r>
        <w:tab/>
      </w:r>
      <w:r>
        <w:rPr>
          <w:i/>
          <w:iCs/>
        </w:rPr>
        <w:t xml:space="preserve">призывает </w:t>
      </w:r>
      <w:r>
        <w:t>федеральное правительство Сомали при поддержке со стороны международного сообщества:</w:t>
      </w:r>
    </w:p>
    <w:p w14:paraId="6F824C6F" w14:textId="77777777" w:rsidR="00B26EA5" w:rsidRPr="00B26EA5" w:rsidRDefault="00B26EA5" w:rsidP="00B26EA5">
      <w:pPr>
        <w:pStyle w:val="SingleTxtG"/>
      </w:pPr>
      <w:r>
        <w:tab/>
      </w:r>
      <w:r w:rsidRPr="00B26EA5">
        <w:tab/>
        <w:t>a)</w:t>
      </w:r>
      <w:r w:rsidRPr="00B26EA5">
        <w:tab/>
        <w:t>добиваться скорейшего прогресса в урегулировании нерешенных конституционных вопросов и завершении процесса пересмотра Конституции на основе широкого участия, способствующего миростроительству и укреплению принципа верховенства права, обеспечивающего защиту свободы выражения мнений и ассоциации и предусматривающего конкретные положения, которые облегчали бы задачу улучшения положения женщин, детей, молодежи, инвалидов, меньшинств и всех групп населения, находящихся в неблагоприятном положении, в таких областях, как доступ к правосудию, образование, здравоохранение, водоснабжение, безопасность и экономическое восстановление, включая вопросы представленности и право на участие в выборах 2020 и 2021 годов;</w:t>
      </w:r>
    </w:p>
    <w:p w14:paraId="74BB3755" w14:textId="77777777" w:rsidR="00B26EA5" w:rsidRPr="00CE2E9A" w:rsidRDefault="00B26EA5" w:rsidP="00B26EA5">
      <w:pPr>
        <w:pStyle w:val="SingleTxtG"/>
      </w:pPr>
      <w:r>
        <w:lastRenderedPageBreak/>
        <w:tab/>
      </w:r>
      <w:r>
        <w:tab/>
      </w:r>
      <w:r w:rsidRPr="00B26EA5">
        <w:t>b)</w:t>
      </w:r>
      <w:r w:rsidRPr="00B26EA5">
        <w:tab/>
        <w:t>ускорить учреждение национальной комиссии по правам человека, которая следила бы за нарушениями и ущемлениями прав и добивалась привлечения к ответственности</w:t>
      </w:r>
      <w:r>
        <w:t xml:space="preserve"> виновных, обеспечив выделение ей достаточных ресурсов, в том числе организовав такой подбор кадров, который гарантировал бы представленность женщин, маргинализованных групп и инвалидов;</w:t>
      </w:r>
    </w:p>
    <w:p w14:paraId="4D469F34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c)</w:t>
      </w:r>
      <w:r w:rsidRPr="00B26EA5">
        <w:tab/>
        <w:t>ускорить процесс инклюзивного политического урегулирования под руководством правительства путем возобновления регулярного диалога на высоком уровне между федеральным правительством и штатами-членами федерации и парламентом;</w:t>
      </w:r>
    </w:p>
    <w:p w14:paraId="29567A50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d)</w:t>
      </w:r>
      <w:r w:rsidRPr="00B26EA5">
        <w:tab/>
        <w:t>прилагать усилия с целью доработки закона о выборах, в связи с чем Совет подчеркивает важность прогресса в решении ключевых приоритетных задач, включая распределение властных полномочий и ресурсов, пересмотр Конституции, бюджетно-налоговый федерализм и разработку и применение нормативно-правовых положений, касающихся выборов, отмечая при этом, что для всего этого требуются политические договоренности, которые могут заложить основы для законотворческой деятельности федерального парламента;</w:t>
      </w:r>
    </w:p>
    <w:p w14:paraId="759F2288" w14:textId="2D10FD2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e)</w:t>
      </w:r>
      <w:r w:rsidRPr="00B26EA5">
        <w:tab/>
        <w:t>продолжать свое сотрудничество со Специальным представителем Генерального секретаря по Сомали</w:t>
      </w:r>
      <w:r w:rsidR="00AD773C">
        <w:t>;</w:t>
      </w:r>
    </w:p>
    <w:p w14:paraId="74FCA294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f)</w:t>
      </w:r>
      <w:r w:rsidRPr="00B26EA5">
        <w:tab/>
        <w:t>предусмотреть конституционные положения о равной представленности, участии и вовлеченности женщин, в частности на руководящих и связанных с принятием решений должностях в государственных органах, выборных органах и на гражданской службе, в рамках пересмотра Конституции и других текущих политических и законодательных процессов;</w:t>
      </w:r>
    </w:p>
    <w:p w14:paraId="1AF60C9E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g)</w:t>
      </w:r>
      <w:r w:rsidRPr="00B26EA5">
        <w:tab/>
        <w:t>принять до выборов 2020 и 2021 годов закон о выборах и поправки к закону о политических партиях и обеспечить, чтобы эти и другие меры способствовали всеобщему участию в этих выборах, в частности посредством обеспечения равного участия и равной представленности на связанных с принятием решений и руководящих должностях женщин, а также внутренне перемещенных лиц, молодежи, инвалидов, меньшинств и всех групп населения, находящихся в неблагоприятном положении, на всех этапах избирательного цикла;</w:t>
      </w:r>
    </w:p>
    <w:p w14:paraId="6C4EBED2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h)</w:t>
      </w:r>
      <w:r w:rsidRPr="00B26EA5">
        <w:tab/>
        <w:t>выполнять обязательства о реформировании сектора безопасности, в том числе путем обеспечения активного участия женщин в процессе формирования национальной архитектуры безопасности, обеспечивать соответствие сомалийских сил и институтов безопасности применимым нормам национального и международного права, а также международному праву прав человека, в том числе в отношении защиты граждан, в частности, от сексуального и гендерного насилия и в отношении предотвращения внесудебных казней, а также путем укрепления внутренней и внешней подотчетности всех соответствующих сил и органов безопасности;</w:t>
      </w:r>
    </w:p>
    <w:p w14:paraId="23FB6BB0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i)</w:t>
      </w:r>
      <w:r w:rsidRPr="00B26EA5">
        <w:tab/>
        <w:t>продолжать принимать меры в целях реализации планов действий для предупреждения незаконной вербовки и использования детей национальными вооруженными силами и сотрудничать с профильными учреждениями, такими как Детский фонд Организации Объединенных Наций, для обеспечения того, чтобы бывшие дети-солдаты и дети в возрасте до 18 лет, привлекавшиеся к участию в вооруженном конфликте, рассматривались в качестве жертв и проходили реабилитацию в соответствии с международными стандартами;</w:t>
      </w:r>
    </w:p>
    <w:p w14:paraId="7F5EF9E7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j)</w:t>
      </w:r>
      <w:r w:rsidRPr="00B26EA5">
        <w:tab/>
        <w:t>выполнять обязательства в отношении искоренения царящей повсеместно культуры безнаказанности, привлекать к ответственности виновных в совершении нарушений и ущемлении прав человека, обеспечивая проведение оперативных, независимых, беспристрастных, тщательных и эффективных расследований нарушений прав человека путем незамедлительного завершения создания обеспеченной ресурсами и независимой национальной комиссии по правам человека и реформирования государственных и традиционных механизмов правосудия в целях повышения представленности женщин в судебных органах, а</w:t>
      </w:r>
      <w:r w:rsidR="002D512E">
        <w:t> </w:t>
      </w:r>
      <w:r w:rsidRPr="00B26EA5">
        <w:t>также расширения доступа к правосудию для женщин и детей;</w:t>
      </w:r>
    </w:p>
    <w:p w14:paraId="79A6113E" w14:textId="77777777" w:rsidR="00B26EA5" w:rsidRPr="00B26EA5" w:rsidRDefault="00B26EA5" w:rsidP="00B26EA5">
      <w:pPr>
        <w:pStyle w:val="SingleTxtG"/>
      </w:pPr>
      <w:r>
        <w:lastRenderedPageBreak/>
        <w:tab/>
      </w:r>
      <w:r>
        <w:tab/>
      </w:r>
      <w:r w:rsidRPr="00B26EA5">
        <w:t>k)</w:t>
      </w:r>
      <w:r w:rsidRPr="00B26EA5">
        <w:tab/>
        <w:t>уделять первоочередное внимание введению в действие законодательства и провести реформы, обеспечивающие уважение, защиту и поощрение осуществления женщинами и девочками всех прав человека в полном объеме, а также создавать условия для реагирования на все формы насилия и дискриминации в отношении женщин и девочек и их предотвращения и ликвидации, в том числе путем проведения политики абсолютной нетерпимости в отношении сексуального и гендерного насилия, детских, ранних и принудительных браков и всех форм калечащих операций на женских половых органах, обеспечивая привлечение к ответственности виновных в сексуальном и гендерном насилии, эксплуатации и жестоком обращении, независимо от их статуса или служебного положения;</w:t>
      </w:r>
    </w:p>
    <w:p w14:paraId="72F08150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l)</w:t>
      </w:r>
      <w:r w:rsidRPr="00B26EA5">
        <w:tab/>
        <w:t>продолжать на местном, региональном и национальном уровнях переговоры о примирении, в связи с чем Совет отмечает прогресс в доработке Рамочной программы национального примирения и настоятельно призывает к возобновлению диалога между федеральным правительством и властями Сомалиленда, особо отмечая при этом необходимость примирения, и в том числе межкланового и внутрикланового примирения, по всей стране в качестве основы для применения долгосрочного подхода к обеспечению стабильности;</w:t>
      </w:r>
    </w:p>
    <w:p w14:paraId="0F9DDBC4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m)</w:t>
      </w:r>
      <w:r w:rsidRPr="00B26EA5">
        <w:tab/>
        <w:t>увеличивать поддержку и объем ресурсов, которые выделяются министерствам и ведомствам, ответственным за отправление правосудия и защиту прав человека, в особенности таким, как Министерство по делам женщин и поощрению прав человека, на федеральном уровне и на уровне штатов путем финансирования в полном объеме Совместной программы по правам человека, являющейся главным инструментом выполнения Сомали своих правозащитных обязательств, а также судебным органам, полиции и пенитенциарным службам;</w:t>
      </w:r>
    </w:p>
    <w:p w14:paraId="3604B1DD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n)</w:t>
      </w:r>
      <w:r w:rsidRPr="00B26EA5">
        <w:tab/>
        <w:t>соблюдать в полной мере закон о защите средств массовой информации, защищать и обеспечивать свободу выражения мнений и свободу средств массовой информации, создавать безопасные и благоприятные условия, в которых журналисты и правозащитники могли бы осуществлять свою деятельность, не опасаясь возникновения препятствий и угроз безопасности, продолжать усилия, направленные на запрещение и предупреждение любых похищений, убийств, нападений, актов запугивания и преследования журналистов и защиту от них, проводить своевременные, эффективные, беспристрастные и транспарентные расследования убийств журналистов и возбуждать судебное преследование в отношении всех виновных в совершении противоправных деяний таким образом, чтобы это соответствовало положениям закона о защите средств массовой информации, а также другим применимым национальным и международным правовым обязательствам;</w:t>
      </w:r>
    </w:p>
    <w:p w14:paraId="6D2845F2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o)</w:t>
      </w:r>
      <w:r w:rsidRPr="00B26EA5">
        <w:tab/>
        <w:t>рассмотреть возможность присоединения к Конвенции о ликвидации всех форм дискриминации в отношении женщин, Конвенции о правах инвалидов и Конвенции о предупреждении преступления геноцида и наказании за него и их ратификации;</w:t>
      </w:r>
    </w:p>
    <w:p w14:paraId="3D104CE0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p)</w:t>
      </w:r>
      <w:r w:rsidRPr="00B26EA5">
        <w:tab/>
        <w:t>выполнить обязательства, принятые на Глобальном саммите по вопросам инвалидности, в частности путем принятия законопроекта о национальной политике в вопросах инвалидности, подготовленного в соответствии с Конвенцией о правах инвалидов и в консультации с организациями инвалидов, а также путем создания национального ведомства по делам инвалидов;</w:t>
      </w:r>
    </w:p>
    <w:p w14:paraId="3561FFDF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q)</w:t>
      </w:r>
      <w:r w:rsidRPr="00B26EA5">
        <w:tab/>
        <w:t>завершить пересмотр нового законопроекта о сексуальных преступлениях и повышать уровень информированности о нем, обеспечивать отражение во всех законопроектах, принимаемых в качестве закона, международных обязанностей и обязательств в отношении защиты детей, женщин и девочек, а также осуществлять его и, в необходимых случаях, другие законы с целью предупреждения сексуального и гендерного насилия;</w:t>
      </w:r>
    </w:p>
    <w:p w14:paraId="0BA1E754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r)</w:t>
      </w:r>
      <w:r w:rsidRPr="00B26EA5">
        <w:tab/>
        <w:t>привести политические стратегии и законодательно-правовые рамки национального уровня и уровня штатов-членов федерации в соответствие с применимыми обязательствами в области прав человека и другими обязательствами;</w:t>
      </w:r>
    </w:p>
    <w:p w14:paraId="5D3448C5" w14:textId="77777777" w:rsidR="00B26EA5" w:rsidRPr="00B26EA5" w:rsidRDefault="00B26EA5" w:rsidP="00B26EA5">
      <w:pPr>
        <w:pStyle w:val="SingleTxtG"/>
      </w:pPr>
      <w:r>
        <w:lastRenderedPageBreak/>
        <w:tab/>
      </w:r>
      <w:r>
        <w:tab/>
      </w:r>
      <w:r w:rsidRPr="00B26EA5">
        <w:t>s)</w:t>
      </w:r>
      <w:r w:rsidRPr="00B26EA5">
        <w:tab/>
        <w:t>обращаться с бывшими комбатантами в соответствии с применимыми обязательствами на основе положений национального и международного права, в частности международного права прав человека и международного гуманитарного права;</w:t>
      </w:r>
    </w:p>
    <w:p w14:paraId="39D8A3CE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t)</w:t>
      </w:r>
      <w:r w:rsidRPr="00B26EA5">
        <w:tab/>
        <w:t>осуществлять Декларацию по вопросу о долгосрочных решениях в интересах сомалийских беженцев и реинтеграции репатриантов в Сомали, принятую в Найроби 25 марта 2017 года;</w:t>
      </w:r>
    </w:p>
    <w:p w14:paraId="4710E170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u)</w:t>
      </w:r>
      <w:r w:rsidRPr="00B26EA5">
        <w:tab/>
        <w:t>содействовать обеспечению благополучия и защиты всех внутренне перемещенных лиц, в том числе от сексуального и гендерного насилия, а также от эксплуатации и жестокого обращения со стороны представителей государства или международного военного или гражданского персонала, способствовать добровольной реинтеграции и возвращению всех внутренне перемещенных лиц, в том числе находящихся в наиболее уязвимом положении, в условиях безопасности и уважения достоинства, обеспечивать в полной мере консультативный процесс и применение передовой практики в целях переселения и выделять им места, обеспечивающие безопасный доступ к основным продуктам питания и питьевой воде, элементарному крову и жилью, надлежащей одежде и основным медицинским услугам и услугам в области санитарии;</w:t>
      </w:r>
    </w:p>
    <w:p w14:paraId="6DA56A17" w14:textId="77777777" w:rsidR="00B26EA5" w:rsidRPr="00B26EA5" w:rsidRDefault="00B26EA5" w:rsidP="00B26EA5">
      <w:pPr>
        <w:pStyle w:val="SingleTxtG"/>
      </w:pPr>
      <w:r>
        <w:tab/>
      </w:r>
      <w:r>
        <w:tab/>
      </w:r>
      <w:r w:rsidRPr="00B26EA5">
        <w:t>v)</w:t>
      </w:r>
      <w:r w:rsidRPr="00B26EA5">
        <w:tab/>
        <w:t>обеспечивать гуманитарным организациям безопасный, своевременный, постоянный и беспрепятственный доступ, признавать высокую степень уязвимости внутренне перемещенных лиц, облегчать безопасный, своевременный, постоянный и беспрепятственный гуманитарный доступ к нуждающимся лицам в любом месте на территории Сомали, а также гарантировать нейтралитет, беспристрастность и независимость гуманитарных субъектов от политического, экономического и военного вмешательства, продолжая учитывать потребности нуждающихся в гуманитарной помощи лиц, принадлежащих к этническим меньшинствам;</w:t>
      </w:r>
    </w:p>
    <w:p w14:paraId="7DE3DD7A" w14:textId="77777777" w:rsidR="00B26EA5" w:rsidRPr="00CE2E9A" w:rsidRDefault="00B26EA5" w:rsidP="00B26EA5">
      <w:pPr>
        <w:pStyle w:val="SingleTxtG"/>
      </w:pPr>
      <w:r>
        <w:tab/>
      </w:r>
      <w:r>
        <w:tab/>
        <w:t>10.</w:t>
      </w:r>
      <w:r>
        <w:tab/>
      </w:r>
      <w:r w:rsidRPr="003A56DD">
        <w:rPr>
          <w:i/>
        </w:rPr>
        <w:t>обращает особое внимание</w:t>
      </w:r>
      <w:r>
        <w:t xml:space="preserve"> на важную роль совместного наблюдения за положением в области прав человека в Сомали и представления докладов по этому вопросу силами национальных и международных экспертов и федерального правительства, а также на ключевую роль, которую может играть такое наблюдение за соблюдением прав человека в оценке и обеспечении успешной реализации проектов технической помощи, которые в свою очередь должны служить интересам всех сомалийцев;</w:t>
      </w:r>
    </w:p>
    <w:p w14:paraId="29B48B88" w14:textId="77777777" w:rsidR="00B26EA5" w:rsidRPr="00CE2E9A" w:rsidRDefault="00B26EA5" w:rsidP="00B26EA5">
      <w:pPr>
        <w:pStyle w:val="SingleTxtG"/>
      </w:pPr>
      <w:r>
        <w:tab/>
      </w:r>
      <w:r>
        <w:tab/>
        <w:t>11.</w:t>
      </w:r>
      <w:r>
        <w:tab/>
      </w:r>
      <w:r w:rsidRPr="00CC339A">
        <w:rPr>
          <w:i/>
        </w:rPr>
        <w:t>особо отмечает</w:t>
      </w:r>
      <w:r>
        <w:t xml:space="preserve"> важность осуществления Миссией Организации Объединенных Наций по содействию Сомали ее мандата на всей территории Сомали и необходимость обеспечения синергизма в работе с Управлением Верховного комиссара Организации Объединенных Наций по правам человека;</w:t>
      </w:r>
    </w:p>
    <w:p w14:paraId="0E599DC7" w14:textId="5F2E6E9C" w:rsidR="00B26EA5" w:rsidRPr="000713B1" w:rsidRDefault="00B26EA5" w:rsidP="00B26EA5">
      <w:pPr>
        <w:pStyle w:val="SingleTxtG"/>
      </w:pPr>
      <w:r>
        <w:tab/>
      </w:r>
      <w:r>
        <w:tab/>
        <w:t>12.</w:t>
      </w:r>
      <w:r>
        <w:tab/>
      </w:r>
      <w:r w:rsidRPr="00FE69CD">
        <w:rPr>
          <w:i/>
        </w:rPr>
        <w:t>высоко оценивает</w:t>
      </w:r>
      <w:r>
        <w:t xml:space="preserve"> деятельность Независимого эксперта по вопросу о положении в области прав человека в Сомали</w:t>
      </w:r>
      <w:r>
        <w:rPr>
          <w:rStyle w:val="aa"/>
        </w:rPr>
        <w:footnoteReference w:id="1"/>
      </w:r>
      <w:r>
        <w:t>;</w:t>
      </w:r>
    </w:p>
    <w:p w14:paraId="1F0685B4" w14:textId="77777777" w:rsidR="00B26EA5" w:rsidRPr="00CE2E9A" w:rsidRDefault="00B26EA5" w:rsidP="00B26EA5">
      <w:pPr>
        <w:pStyle w:val="SingleTxtG"/>
      </w:pPr>
      <w:r>
        <w:tab/>
      </w:r>
      <w:r>
        <w:tab/>
        <w:t>13.</w:t>
      </w:r>
      <w:r>
        <w:tab/>
      </w:r>
      <w:r w:rsidRPr="006B4A3F">
        <w:rPr>
          <w:i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Сомали по пункту 10 повестки дня для оценки и отслеживания положения в области прав человека в Сомали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58441CE3" w14:textId="77777777" w:rsidR="00B26EA5" w:rsidRPr="00CE2E9A" w:rsidRDefault="00B26EA5" w:rsidP="00B26EA5">
      <w:pPr>
        <w:pStyle w:val="SingleTxtG"/>
      </w:pPr>
      <w:r>
        <w:tab/>
      </w:r>
      <w:r>
        <w:tab/>
        <w:t>14.</w:t>
      </w:r>
      <w:r>
        <w:tab/>
      </w:r>
      <w:r>
        <w:rPr>
          <w:i/>
          <w:iCs/>
        </w:rPr>
        <w:t>признает</w:t>
      </w:r>
      <w:r>
        <w:t xml:space="preserve"> прогресс, достигнутый Сомали, и его сотрудничество с органами Организации Объединенных Наций, Управлением Верховного комиссара и Независимым экспертом с момента утверждения его мандата в 1993 году,</w:t>
      </w:r>
      <w:r>
        <w:br/>
        <w:t xml:space="preserve">и то обстоятельство, что положение в области прав человека в Сомали определяет наиболее оптимальные действия со стороны Совета, и в этой связи просит Независимого эксперта в сотрудничестве с федеральным правительством Сомали предложить план перехода к более глубокому тематическому взаимодействию со специальными процедурами и другими экспертами, включая Управление Верховного комиссара, с указанием конкретных рекомендуемых мер, которые служили бы </w:t>
      </w:r>
      <w:r>
        <w:lastRenderedPageBreak/>
        <w:t>ориентиром при осуществлении соответствующих последующих действий Совета по правам человека с учетом рекомендаций Независимого эксперта и правозащитных обязательств Сомали;</w:t>
      </w:r>
    </w:p>
    <w:p w14:paraId="481509C7" w14:textId="77777777" w:rsidR="00B26EA5" w:rsidRPr="00CE2E9A" w:rsidRDefault="00B26EA5" w:rsidP="00B26EA5">
      <w:pPr>
        <w:pStyle w:val="SingleTxtG"/>
      </w:pPr>
      <w:r>
        <w:tab/>
      </w:r>
      <w:r>
        <w:tab/>
        <w:t>15.</w:t>
      </w:r>
      <w:r>
        <w:tab/>
      </w:r>
      <w:r>
        <w:rPr>
          <w:i/>
          <w:iCs/>
        </w:rPr>
        <w:t>просит</w:t>
      </w:r>
      <w:r w:rsidRPr="00B856B9">
        <w:t xml:space="preserve"> </w:t>
      </w:r>
      <w:r>
        <w:t>Независимого эксперта продолжать работать в тесном сотрудничестве с федеральным правительством на национальном и субнациональном уровнях, всеми органами Организации Объединенных Наций, включая Миссию Организации Объединенных Наций по содействию Сомали, Африканским союзом, Межправительственным органом по вопросам развития и другими соответствующими международными организациями, гражданским обществом и всеми соответствующими правозащитными механизмами, а также оказывать Сомали помощь в осуществлении:</w:t>
      </w:r>
    </w:p>
    <w:p w14:paraId="6A2504E9" w14:textId="77777777" w:rsidR="00B26EA5" w:rsidRPr="00B26EA5" w:rsidRDefault="00B26EA5" w:rsidP="00B26EA5">
      <w:pPr>
        <w:pStyle w:val="SingleTxtG"/>
      </w:pPr>
      <w:r>
        <w:tab/>
      </w:r>
      <w:r w:rsidRPr="00B26EA5">
        <w:tab/>
        <w:t>a)</w:t>
      </w:r>
      <w:r w:rsidRPr="00B26EA5">
        <w:tab/>
        <w:t>национальных и международных обязательств в области прав человека;</w:t>
      </w:r>
    </w:p>
    <w:p w14:paraId="293A54E2" w14:textId="77777777" w:rsidR="00B26EA5" w:rsidRPr="00B26EA5" w:rsidRDefault="00B26EA5" w:rsidP="00B26EA5">
      <w:pPr>
        <w:pStyle w:val="SingleTxtG"/>
      </w:pPr>
      <w:r w:rsidRPr="00B26EA5">
        <w:tab/>
      </w:r>
      <w:r w:rsidRPr="00B26EA5">
        <w:tab/>
        <w:t>b)</w:t>
      </w:r>
      <w:r w:rsidRPr="00B26EA5">
        <w:tab/>
        <w:t>резолюций Совета по правам человека и других договоров по правам человека, в том числе в отношении связанной с ними регулярной отчетности;</w:t>
      </w:r>
    </w:p>
    <w:p w14:paraId="3DD72DB4" w14:textId="77777777" w:rsidR="00B26EA5" w:rsidRPr="00B26EA5" w:rsidRDefault="00B26EA5" w:rsidP="00B26EA5">
      <w:pPr>
        <w:pStyle w:val="SingleTxtG"/>
      </w:pPr>
      <w:r w:rsidRPr="00B26EA5">
        <w:tab/>
      </w:r>
      <w:r w:rsidRPr="00B26EA5">
        <w:tab/>
        <w:t>c)</w:t>
      </w:r>
      <w:r w:rsidRPr="00B26EA5">
        <w:tab/>
        <w:t>рекомендаций, принятых к исполнению в контексте универсального периодического обзора;</w:t>
      </w:r>
    </w:p>
    <w:p w14:paraId="030136CC" w14:textId="77777777" w:rsidR="00B26EA5" w:rsidRPr="00CE2E9A" w:rsidRDefault="00B26EA5" w:rsidP="00B26EA5">
      <w:pPr>
        <w:pStyle w:val="SingleTxtG"/>
      </w:pPr>
      <w:r w:rsidRPr="00B26EA5">
        <w:tab/>
      </w:r>
      <w:r w:rsidRPr="00B26EA5">
        <w:tab/>
        <w:t>d)</w:t>
      </w:r>
      <w:r w:rsidRPr="00B26EA5">
        <w:tab/>
        <w:t>других правозащитных обязательств, стратегий и законодательства в целях содействия расширению прав и возможностей женщин, молодежи и маргинализированных групп, поощрения свободы выражения мнений и свободы собраний, защиты средств массовой информации, обеспечения доступа к правосудию для женщин, а также повышения потенциала министерств и ведомств, отвечающих за отправление правосудия и</w:t>
      </w:r>
      <w:r>
        <w:rPr>
          <w:color w:val="000000"/>
        </w:rPr>
        <w:t xml:space="preserve"> защиту прав человека</w:t>
      </w:r>
      <w:r>
        <w:t>;</w:t>
      </w:r>
    </w:p>
    <w:p w14:paraId="609FF2DE" w14:textId="77777777" w:rsidR="00B26EA5" w:rsidRPr="00CE2E9A" w:rsidRDefault="00B26EA5" w:rsidP="00B26EA5">
      <w:pPr>
        <w:pStyle w:val="SingleTxtG"/>
      </w:pPr>
      <w:r>
        <w:tab/>
      </w:r>
      <w:r>
        <w:tab/>
        <w:t>16.</w:t>
      </w:r>
      <w:r>
        <w:tab/>
      </w:r>
      <w:r>
        <w:rPr>
          <w:i/>
          <w:iCs/>
        </w:rPr>
        <w:t>также просит</w:t>
      </w:r>
      <w:r>
        <w:t xml:space="preserve"> Независимого эксперта представить доклад Совету по правам человека на его сорок пятой сессии и Генеральной Ассамблее на ее семьдесят пятой сессии;</w:t>
      </w:r>
    </w:p>
    <w:p w14:paraId="733528C8" w14:textId="77777777" w:rsidR="00B26EA5" w:rsidRPr="00CE2E9A" w:rsidRDefault="00B26EA5" w:rsidP="00B26EA5">
      <w:pPr>
        <w:pStyle w:val="SingleTxtG"/>
      </w:pPr>
      <w:r>
        <w:tab/>
      </w:r>
      <w:r>
        <w:tab/>
        <w:t>17.</w:t>
      </w:r>
      <w:r>
        <w:tab/>
      </w:r>
      <w:r>
        <w:rPr>
          <w:i/>
          <w:iCs/>
        </w:rPr>
        <w:t xml:space="preserve">просит </w:t>
      </w:r>
      <w:r>
        <w:t>Управление Верховного комиссара и другие соответствующие учреждения Организации Объединенных Наций оказывать Независимому эксперту всю кадровую, техническую и финансовую помощь, необходимую для выполнения его мандата в полном объеме;</w:t>
      </w:r>
    </w:p>
    <w:p w14:paraId="596A7458" w14:textId="77777777" w:rsidR="00B26EA5" w:rsidRDefault="00B26EA5" w:rsidP="00B26EA5">
      <w:pPr>
        <w:pStyle w:val="SingleTxtG"/>
      </w:pPr>
      <w:r>
        <w:tab/>
      </w:r>
      <w:r>
        <w:tab/>
        <w:t>18.</w:t>
      </w:r>
      <w:r>
        <w:tab/>
      </w:r>
      <w:r>
        <w:rPr>
          <w:i/>
          <w:iCs/>
        </w:rPr>
        <w:t xml:space="preserve">постановляет </w:t>
      </w:r>
      <w:r>
        <w:t>продолжать активно заниматься этим вопросом.</w:t>
      </w:r>
    </w:p>
    <w:p w14:paraId="63FE3F30" w14:textId="77777777" w:rsidR="00B26EA5" w:rsidRPr="00B26EA5" w:rsidRDefault="00B26EA5" w:rsidP="00B26EA5">
      <w:pPr>
        <w:pStyle w:val="SingleTxtG"/>
        <w:jc w:val="right"/>
        <w:rPr>
          <w:i/>
        </w:rPr>
      </w:pPr>
      <w:r w:rsidRPr="00B26EA5">
        <w:rPr>
          <w:i/>
        </w:rPr>
        <w:t>42-е заседание</w:t>
      </w:r>
      <w:r w:rsidRPr="00B26EA5">
        <w:rPr>
          <w:i/>
        </w:rPr>
        <w:br/>
        <w:t>27 сентября 2019 года</w:t>
      </w:r>
    </w:p>
    <w:p w14:paraId="2BCB11DE" w14:textId="77777777" w:rsidR="00B26EA5" w:rsidRDefault="00B26EA5" w:rsidP="00B26EA5">
      <w:pPr>
        <w:pStyle w:val="SingleTxtG"/>
        <w:jc w:val="left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14:paraId="28794E09" w14:textId="77777777" w:rsidR="00B26EA5" w:rsidRPr="006F13A9" w:rsidRDefault="00B26EA5" w:rsidP="00B26EA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0B387AF" w14:textId="77777777" w:rsidR="00CB0692" w:rsidRPr="00B26EA5" w:rsidRDefault="00CB0692" w:rsidP="002E5067"/>
    <w:sectPr w:rsidR="00CB0692" w:rsidRPr="00B26EA5" w:rsidSect="00B26EA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7BF52" w14:textId="77777777" w:rsidR="00C16328" w:rsidRPr="00A312BC" w:rsidRDefault="00C16328" w:rsidP="00A312BC"/>
  </w:endnote>
  <w:endnote w:type="continuationSeparator" w:id="0">
    <w:p w14:paraId="4DE74A01" w14:textId="77777777" w:rsidR="00C16328" w:rsidRPr="00A312BC" w:rsidRDefault="00C1632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CC07B" w14:textId="77777777" w:rsidR="00B26EA5" w:rsidRPr="00B26EA5" w:rsidRDefault="00B26EA5">
    <w:pPr>
      <w:pStyle w:val="a8"/>
    </w:pPr>
    <w:r w:rsidRPr="00B26EA5">
      <w:rPr>
        <w:b/>
        <w:sz w:val="18"/>
      </w:rPr>
      <w:fldChar w:fldCharType="begin"/>
    </w:r>
    <w:r w:rsidRPr="00B26EA5">
      <w:rPr>
        <w:b/>
        <w:sz w:val="18"/>
      </w:rPr>
      <w:instrText xml:space="preserve"> PAGE  \* MERGEFORMAT </w:instrText>
    </w:r>
    <w:r w:rsidRPr="00B26EA5">
      <w:rPr>
        <w:b/>
        <w:sz w:val="18"/>
      </w:rPr>
      <w:fldChar w:fldCharType="separate"/>
    </w:r>
    <w:r w:rsidRPr="00B26EA5">
      <w:rPr>
        <w:b/>
        <w:noProof/>
        <w:sz w:val="18"/>
      </w:rPr>
      <w:t>2</w:t>
    </w:r>
    <w:r w:rsidRPr="00B26EA5">
      <w:rPr>
        <w:b/>
        <w:sz w:val="18"/>
      </w:rPr>
      <w:fldChar w:fldCharType="end"/>
    </w:r>
    <w:r>
      <w:rPr>
        <w:b/>
        <w:sz w:val="18"/>
      </w:rPr>
      <w:tab/>
    </w:r>
    <w:r>
      <w:t>GE.19-16902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52542" w14:textId="77777777" w:rsidR="00B26EA5" w:rsidRPr="00B26EA5" w:rsidRDefault="00B26EA5" w:rsidP="00B26EA5">
    <w:pPr>
      <w:pStyle w:val="a8"/>
      <w:tabs>
        <w:tab w:val="clear" w:pos="9639"/>
        <w:tab w:val="right" w:pos="9638"/>
      </w:tabs>
      <w:rPr>
        <w:b/>
        <w:sz w:val="18"/>
      </w:rPr>
    </w:pPr>
    <w:r>
      <w:t>GE.19-16902</w:t>
    </w:r>
    <w:r>
      <w:tab/>
    </w:r>
    <w:r w:rsidRPr="00B26EA5">
      <w:rPr>
        <w:b/>
        <w:sz w:val="18"/>
      </w:rPr>
      <w:fldChar w:fldCharType="begin"/>
    </w:r>
    <w:r w:rsidRPr="00B26EA5">
      <w:rPr>
        <w:b/>
        <w:sz w:val="18"/>
      </w:rPr>
      <w:instrText xml:space="preserve"> PAGE  \* MERGEFORMAT </w:instrText>
    </w:r>
    <w:r w:rsidRPr="00B26EA5">
      <w:rPr>
        <w:b/>
        <w:sz w:val="18"/>
      </w:rPr>
      <w:fldChar w:fldCharType="separate"/>
    </w:r>
    <w:r w:rsidRPr="00B26EA5">
      <w:rPr>
        <w:b/>
        <w:noProof/>
        <w:sz w:val="18"/>
      </w:rPr>
      <w:t>3</w:t>
    </w:r>
    <w:r w:rsidRPr="00B26EA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D0642" w14:textId="77777777" w:rsidR="00042B72" w:rsidRPr="00B26EA5" w:rsidRDefault="00B26EA5" w:rsidP="00B26EA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5AF5F20" wp14:editId="13E139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19-16902  (R)</w:t>
    </w:r>
    <w:r>
      <w:rPr>
        <w:lang w:val="en-US"/>
      </w:rPr>
      <w:t xml:space="preserve">  071019  071019</w:t>
    </w:r>
    <w:r>
      <w:br/>
    </w:r>
    <w:r w:rsidRPr="00B26EA5">
      <w:rPr>
        <w:rFonts w:ascii="C39T30Lfz" w:hAnsi="C39T30Lfz"/>
        <w:kern w:val="14"/>
        <w:sz w:val="56"/>
      </w:rPr>
      <w:t></w:t>
    </w:r>
    <w:r w:rsidRPr="00B26EA5">
      <w:rPr>
        <w:rFonts w:ascii="C39T30Lfz" w:hAnsi="C39T30Lfz"/>
        <w:kern w:val="14"/>
        <w:sz w:val="56"/>
      </w:rPr>
      <w:t></w:t>
    </w:r>
    <w:r w:rsidRPr="00B26EA5">
      <w:rPr>
        <w:rFonts w:ascii="C39T30Lfz" w:hAnsi="C39T30Lfz"/>
        <w:kern w:val="14"/>
        <w:sz w:val="56"/>
      </w:rPr>
      <w:t></w:t>
    </w:r>
    <w:r w:rsidRPr="00B26EA5">
      <w:rPr>
        <w:rFonts w:ascii="C39T30Lfz" w:hAnsi="C39T30Lfz"/>
        <w:kern w:val="14"/>
        <w:sz w:val="56"/>
      </w:rPr>
      <w:t></w:t>
    </w:r>
    <w:r w:rsidRPr="00B26EA5">
      <w:rPr>
        <w:rFonts w:ascii="C39T30Lfz" w:hAnsi="C39T30Lfz"/>
        <w:kern w:val="14"/>
        <w:sz w:val="56"/>
      </w:rPr>
      <w:t></w:t>
    </w:r>
    <w:r w:rsidRPr="00B26EA5">
      <w:rPr>
        <w:rFonts w:ascii="C39T30Lfz" w:hAnsi="C39T30Lfz"/>
        <w:kern w:val="14"/>
        <w:sz w:val="56"/>
      </w:rPr>
      <w:t></w:t>
    </w:r>
    <w:r w:rsidRPr="00B26EA5">
      <w:rPr>
        <w:rFonts w:ascii="C39T30Lfz" w:hAnsi="C39T30Lfz"/>
        <w:kern w:val="14"/>
        <w:sz w:val="56"/>
      </w:rPr>
      <w:t></w:t>
    </w:r>
    <w:r w:rsidRPr="00B26EA5">
      <w:rPr>
        <w:rFonts w:ascii="C39T30Lfz" w:hAnsi="C39T30Lfz"/>
        <w:kern w:val="14"/>
        <w:sz w:val="56"/>
      </w:rPr>
      <w:t></w:t>
    </w:r>
    <w:r w:rsidRPr="00B26EA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ABF67FA" wp14:editId="2C04AE0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3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3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45D38" w14:textId="77777777" w:rsidR="00C16328" w:rsidRPr="001075E9" w:rsidRDefault="00C1632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B420FC0" w14:textId="77777777" w:rsidR="00C16328" w:rsidRDefault="00C1632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A94EB9A" w14:textId="77777777" w:rsidR="00B26EA5" w:rsidRDefault="00B26EA5" w:rsidP="00B26EA5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См. A/HRC/39/72.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8C0F8" w14:textId="147A47BF" w:rsidR="00B26EA5" w:rsidRPr="00B26EA5" w:rsidRDefault="0034027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A/HRC/RES/42/33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4987B" w14:textId="6F2574D1" w:rsidR="00B26EA5" w:rsidRPr="00B26EA5" w:rsidRDefault="0034027B" w:rsidP="00B26EA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A/HRC/RES/42/33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32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12E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7B"/>
    <w:rsid w:val="003402C2"/>
    <w:rsid w:val="00381C24"/>
    <w:rsid w:val="003958D0"/>
    <w:rsid w:val="003B00E5"/>
    <w:rsid w:val="003B3FBC"/>
    <w:rsid w:val="003D639D"/>
    <w:rsid w:val="00407B78"/>
    <w:rsid w:val="00424203"/>
    <w:rsid w:val="00452493"/>
    <w:rsid w:val="00454E07"/>
    <w:rsid w:val="00472C5C"/>
    <w:rsid w:val="00477AB7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6D78"/>
    <w:rsid w:val="00681A10"/>
    <w:rsid w:val="006A1ED8"/>
    <w:rsid w:val="006C2031"/>
    <w:rsid w:val="006C6883"/>
    <w:rsid w:val="006D461A"/>
    <w:rsid w:val="006D75C6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D23B8"/>
    <w:rsid w:val="00A01942"/>
    <w:rsid w:val="00A10122"/>
    <w:rsid w:val="00A312BC"/>
    <w:rsid w:val="00A44314"/>
    <w:rsid w:val="00A84021"/>
    <w:rsid w:val="00A84D35"/>
    <w:rsid w:val="00A917B3"/>
    <w:rsid w:val="00AB4B51"/>
    <w:rsid w:val="00AD773C"/>
    <w:rsid w:val="00B10CC7"/>
    <w:rsid w:val="00B25BD7"/>
    <w:rsid w:val="00B26EA5"/>
    <w:rsid w:val="00B539E7"/>
    <w:rsid w:val="00B62458"/>
    <w:rsid w:val="00B71D5E"/>
    <w:rsid w:val="00BC18B2"/>
    <w:rsid w:val="00BD33EE"/>
    <w:rsid w:val="00BE0674"/>
    <w:rsid w:val="00C106D6"/>
    <w:rsid w:val="00C16328"/>
    <w:rsid w:val="00C418CE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F08F16"/>
  <w15:docId w15:val="{5F0C6A3F-C535-43A1-82B8-F9498092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8</Pages>
  <Words>3358</Words>
  <Characters>23185</Characters>
  <Application>Microsoft Office Word</Application>
  <DocSecurity>0</DocSecurity>
  <Lines>404</Lines>
  <Paragraphs>83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A/HRC/RES/42/33</vt:lpstr>
      <vt:lpstr>A/</vt:lpstr>
      <vt:lpstr>A/</vt:lpstr>
      <vt:lpstr>A/</vt:lpstr>
    </vt:vector>
  </TitlesOfParts>
  <Company>DCM</Company>
  <LinksUpToDate>false</LinksUpToDate>
  <CharactersWithSpaces>26604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A/HRC/RES/42/33</dc:title>
  <dc:subject/>
  <dc:creator>Elena IZOTOVA</dc:creator>
  <cp:keywords/>
  <cp:lastModifiedBy>Ioulia Goussarova</cp:lastModifiedBy>
  <cp:revision>3</cp:revision>
  <cp:lastPrinted>2019-10-07T10:25:00Z</cp:lastPrinted>
  <dcterms:created xsi:type="dcterms:W3CDTF">2019-10-07T10:25:00Z</dcterms:created>
  <dcterms:modified xsi:type="dcterms:W3CDTF">2019-10-07T10:25:00Z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