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388" w:rsidRPr="00682388" w:rsidRDefault="00682388" w:rsidP="00682388">
      <w:pPr>
        <w:spacing w:line="240" w:lineRule="auto"/>
        <w:rPr>
          <w:sz w:val="2"/>
        </w:rPr>
        <w:sectPr w:rsidR="00682388" w:rsidRPr="00682388" w:rsidSect="00CE2ED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r w:rsidRPr="00682388">
        <w:rPr>
          <w:rStyle w:val="CommentReference"/>
          <w:sz w:val="2"/>
        </w:rPr>
        <w:commentReference w:id="0"/>
      </w:r>
    </w:p>
    <w:p w:rsidR="00CE2EDE" w:rsidRDefault="00CE2EDE" w:rsidP="00CE2EDE">
      <w:pPr>
        <w:pStyle w:val="H1"/>
        <w:ind w:left="0" w:right="1260" w:firstLine="0"/>
      </w:pPr>
      <w:r>
        <w:t xml:space="preserve">Committee on the Elimination of Discrimination </w:t>
      </w:r>
      <w:r>
        <w:br/>
        <w:t>against Women</w:t>
      </w:r>
    </w:p>
    <w:p w:rsidR="00CE2EDE" w:rsidRPr="00CE2EDE" w:rsidRDefault="00CE2EDE" w:rsidP="00CE2E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CE2EDE">
        <w:rPr>
          <w:b/>
        </w:rPr>
        <w:t>Fifty-seventh session</w:t>
      </w:r>
    </w:p>
    <w:p w:rsidR="00CE2EDE" w:rsidRDefault="00CE2EDE" w:rsidP="00CE2E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10-28 February 2014</w:t>
      </w:r>
    </w:p>
    <w:p w:rsidR="00CE2EDE" w:rsidRDefault="00CE2EDE" w:rsidP="00CE2E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2 of the provisional agenda</w:t>
      </w:r>
    </w:p>
    <w:p w:rsidR="00CE2EDE" w:rsidRPr="00CE2EDE" w:rsidRDefault="00CE2EDE" w:rsidP="00CE2E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CE2EDE">
        <w:rPr>
          <w:b/>
        </w:rPr>
        <w:t>Adoption of the agenda and organization of work</w:t>
      </w:r>
    </w:p>
    <w:p w:rsidR="00CE2EDE" w:rsidRPr="00CE2EDE" w:rsidRDefault="00CE2EDE" w:rsidP="00CE2EDE">
      <w:pPr>
        <w:pStyle w:val="SingleTxt"/>
        <w:spacing w:after="0" w:line="120" w:lineRule="exact"/>
        <w:rPr>
          <w:sz w:val="10"/>
        </w:rPr>
      </w:pPr>
    </w:p>
    <w:p w:rsidR="00CE2EDE" w:rsidRPr="00CE2EDE" w:rsidRDefault="00CE2EDE" w:rsidP="00CE2EDE">
      <w:pPr>
        <w:pStyle w:val="SingleTxt"/>
        <w:spacing w:after="0" w:line="120" w:lineRule="exact"/>
        <w:rPr>
          <w:sz w:val="10"/>
        </w:rPr>
      </w:pPr>
    </w:p>
    <w:p w:rsidR="00CE2EDE" w:rsidRPr="00CE2EDE" w:rsidRDefault="00CE2EDE" w:rsidP="00CE2EDE">
      <w:pPr>
        <w:pStyle w:val="SingleTxt"/>
        <w:spacing w:after="0" w:line="120" w:lineRule="exact"/>
        <w:rPr>
          <w:sz w:val="10"/>
        </w:rPr>
      </w:pPr>
    </w:p>
    <w:p w:rsidR="00CE2EDE" w:rsidRDefault="00CE2EDE" w:rsidP="00CE2EDE">
      <w:pPr>
        <w:pStyle w:val="H1"/>
        <w:ind w:right="1260"/>
      </w:pPr>
      <w:r>
        <w:tab/>
      </w:r>
      <w:r>
        <w:tab/>
        <w:t>Provisional agenda</w:t>
      </w:r>
    </w:p>
    <w:p w:rsidR="00CE2EDE" w:rsidRPr="00CE2EDE" w:rsidRDefault="00CE2EDE" w:rsidP="00CE2EDE">
      <w:pPr>
        <w:pStyle w:val="SingleTxt"/>
        <w:spacing w:after="0" w:line="120" w:lineRule="exact"/>
        <w:rPr>
          <w:sz w:val="10"/>
        </w:rPr>
      </w:pPr>
    </w:p>
    <w:p w:rsidR="00CE2EDE" w:rsidRPr="00CE2EDE" w:rsidRDefault="00CE2EDE" w:rsidP="00CE2EDE">
      <w:pPr>
        <w:pStyle w:val="SingleTxt"/>
        <w:spacing w:after="0" w:line="120" w:lineRule="exact"/>
        <w:rPr>
          <w:sz w:val="10"/>
        </w:rPr>
      </w:pPr>
    </w:p>
    <w:p w:rsidR="00CE2EDE" w:rsidRDefault="00CE2EDE" w:rsidP="00CE2EDE">
      <w:pPr>
        <w:pStyle w:val="SingleTxt"/>
        <w:ind w:left="1742" w:hanging="475"/>
        <w:jc w:val="left"/>
      </w:pPr>
      <w:r>
        <w:t>1.</w:t>
      </w:r>
      <w:r>
        <w:tab/>
        <w:t>Opening of the session.</w:t>
      </w:r>
    </w:p>
    <w:p w:rsidR="00CE2EDE" w:rsidRDefault="00CE2EDE" w:rsidP="00CE2EDE">
      <w:pPr>
        <w:pStyle w:val="SingleTxt"/>
        <w:ind w:left="1742" w:hanging="475"/>
        <w:jc w:val="left"/>
      </w:pPr>
      <w:r>
        <w:t>2.</w:t>
      </w:r>
      <w:r>
        <w:tab/>
        <w:t>Adoption of the agenda and organization of work.</w:t>
      </w:r>
    </w:p>
    <w:p w:rsidR="00CE2EDE" w:rsidRDefault="00CE2EDE" w:rsidP="00CE2EDE">
      <w:pPr>
        <w:pStyle w:val="SingleTxt"/>
        <w:ind w:left="1742" w:hanging="475"/>
        <w:jc w:val="left"/>
      </w:pPr>
      <w:r>
        <w:t>3.</w:t>
      </w:r>
      <w:r>
        <w:tab/>
        <w:t>Report of the Chair on activities undertaken between the fifty-sixth and fifty-seventh sessions of the Committee.</w:t>
      </w:r>
    </w:p>
    <w:p w:rsidR="00CE2EDE" w:rsidRDefault="00CE2EDE" w:rsidP="00CE2EDE">
      <w:pPr>
        <w:pStyle w:val="SingleTxt"/>
        <w:ind w:left="1742" w:hanging="475"/>
        <w:jc w:val="left"/>
      </w:pPr>
      <w:r>
        <w:t>4.</w:t>
      </w:r>
      <w:r>
        <w:tab/>
        <w:t>Consideration of reports submitted by States parties under article 18 of the Convention on the Elimination of All Forms of Discrimination against Women.</w:t>
      </w:r>
    </w:p>
    <w:p w:rsidR="00CE2EDE" w:rsidRDefault="00CE2EDE" w:rsidP="00CE2EDE">
      <w:pPr>
        <w:pStyle w:val="SingleTxt"/>
        <w:ind w:left="1742" w:hanging="475"/>
        <w:jc w:val="left"/>
      </w:pPr>
      <w:r>
        <w:t>5.</w:t>
      </w:r>
      <w:r>
        <w:tab/>
        <w:t>Follow-up to the consideration of reports submitted by States parties under article 18 of the Convention on the Elimination of All Forms of Discrimination against Women.</w:t>
      </w:r>
    </w:p>
    <w:p w:rsidR="00CE2EDE" w:rsidRDefault="00CE2EDE" w:rsidP="00CE2EDE">
      <w:pPr>
        <w:pStyle w:val="SingleTxt"/>
        <w:ind w:left="1742" w:hanging="475"/>
        <w:jc w:val="left"/>
      </w:pPr>
      <w:r>
        <w:t>6.</w:t>
      </w:r>
      <w:r>
        <w:tab/>
        <w:t>Implementation of articles 21 and 22 of the Convention on the Elimination of All Forms of Discrimination against Women.</w:t>
      </w:r>
    </w:p>
    <w:p w:rsidR="00CE2EDE" w:rsidRDefault="00CE2EDE" w:rsidP="00CE2EDE">
      <w:pPr>
        <w:pStyle w:val="SingleTxt"/>
        <w:ind w:left="1742" w:hanging="475"/>
        <w:jc w:val="left"/>
      </w:pPr>
      <w:r>
        <w:t>7.</w:t>
      </w:r>
      <w:r>
        <w:tab/>
        <w:t>Ways and means of expediting the work of the Committee.</w:t>
      </w:r>
    </w:p>
    <w:p w:rsidR="00CE2EDE" w:rsidRDefault="00CE2EDE" w:rsidP="00CE2EDE">
      <w:pPr>
        <w:pStyle w:val="SingleTxt"/>
        <w:ind w:left="1742" w:hanging="475"/>
        <w:jc w:val="left"/>
      </w:pPr>
      <w:r>
        <w:t>8.</w:t>
      </w:r>
      <w:r>
        <w:tab/>
        <w:t>Activities of the Committee under the Optional Protocol to the Convention on the Elimination of All Forms of Discrimination against Women.</w:t>
      </w:r>
    </w:p>
    <w:p w:rsidR="00CE2EDE" w:rsidRDefault="00CE2EDE" w:rsidP="00CE2EDE">
      <w:pPr>
        <w:pStyle w:val="SingleTxt"/>
        <w:ind w:left="1742" w:hanging="475"/>
        <w:jc w:val="left"/>
      </w:pPr>
      <w:r>
        <w:t>9.</w:t>
      </w:r>
      <w:r>
        <w:tab/>
        <w:t>Provisional agenda for the fifty-eighth session of the Committee.</w:t>
      </w:r>
    </w:p>
    <w:p w:rsidR="00CE2EDE" w:rsidRDefault="00CE2EDE" w:rsidP="00CE2EDE">
      <w:pPr>
        <w:pStyle w:val="SingleTxt"/>
        <w:ind w:left="1742" w:hanging="475"/>
        <w:jc w:val="left"/>
      </w:pPr>
      <w:r>
        <w:t>10.</w:t>
      </w:r>
      <w:r>
        <w:tab/>
        <w:t>Adoption of the report of the Committee on its fifty-seventh session.</w:t>
      </w:r>
    </w:p>
    <w:p w:rsidR="00CE2EDE" w:rsidRPr="00CE2EDE" w:rsidRDefault="00CE2EDE" w:rsidP="00CE2EDE">
      <w:pPr>
        <w:pStyle w:val="SingleTxt"/>
        <w:spacing w:after="0" w:line="120" w:lineRule="exact"/>
        <w:rPr>
          <w:sz w:val="10"/>
        </w:rPr>
      </w:pPr>
    </w:p>
    <w:p w:rsidR="00CE2EDE" w:rsidRPr="00CE2EDE" w:rsidRDefault="00CE2EDE" w:rsidP="00CE2EDE">
      <w:pPr>
        <w:pStyle w:val="SingleTxt"/>
        <w:spacing w:after="0" w:line="120" w:lineRule="exact"/>
        <w:rPr>
          <w:sz w:val="10"/>
        </w:rPr>
      </w:pPr>
    </w:p>
    <w:p w:rsidR="00CE2EDE" w:rsidRDefault="00CE2EDE" w:rsidP="00CE2EDE">
      <w:pPr>
        <w:pStyle w:val="H1"/>
        <w:ind w:right="1260"/>
      </w:pPr>
      <w:r>
        <w:tab/>
      </w:r>
      <w:r>
        <w:tab/>
        <w:t>Annotations</w:t>
      </w:r>
    </w:p>
    <w:p w:rsidR="00CE2EDE" w:rsidRPr="00CE2EDE" w:rsidRDefault="00CE2EDE" w:rsidP="00CE2EDE">
      <w:pPr>
        <w:pStyle w:val="SingleTxt"/>
        <w:spacing w:after="0" w:line="120" w:lineRule="exact"/>
        <w:rPr>
          <w:sz w:val="10"/>
        </w:rPr>
      </w:pPr>
    </w:p>
    <w:p w:rsidR="00CE2EDE" w:rsidRPr="00CE2EDE" w:rsidRDefault="00CE2EDE" w:rsidP="00CE2EDE">
      <w:pPr>
        <w:pStyle w:val="SingleTxt"/>
        <w:spacing w:after="0" w:line="120" w:lineRule="exact"/>
        <w:rPr>
          <w:sz w:val="10"/>
        </w:rPr>
      </w:pPr>
    </w:p>
    <w:p w:rsidR="00CE2EDE" w:rsidRDefault="00CE2EDE" w:rsidP="00CE2EDE">
      <w:pPr>
        <w:pStyle w:val="H23"/>
        <w:ind w:right="1260"/>
      </w:pPr>
      <w:r>
        <w:tab/>
        <w:t>1.</w:t>
      </w:r>
      <w:r>
        <w:tab/>
        <w:t>Opening of the session</w:t>
      </w:r>
    </w:p>
    <w:p w:rsidR="00CE2EDE" w:rsidRPr="00CE2EDE" w:rsidRDefault="00CE2EDE" w:rsidP="00CE2EDE">
      <w:pPr>
        <w:pStyle w:val="SingleTxt"/>
        <w:spacing w:after="0" w:line="120" w:lineRule="exact"/>
        <w:rPr>
          <w:sz w:val="10"/>
        </w:rPr>
      </w:pPr>
    </w:p>
    <w:p w:rsidR="00CE2EDE" w:rsidRDefault="00CE2EDE" w:rsidP="00CE2EDE">
      <w:pPr>
        <w:pStyle w:val="SingleTxt"/>
      </w:pPr>
      <w:r>
        <w:t>The fifty-seventh session of the Committee on the Elimination of Discrimination against Women will be opened by the Chair of the Committee.</w:t>
      </w:r>
    </w:p>
    <w:p w:rsidR="00CE2EDE" w:rsidRPr="00CE2EDE" w:rsidRDefault="00CE2EDE" w:rsidP="00CE2EDE">
      <w:pPr>
        <w:pStyle w:val="SingleTxt"/>
        <w:spacing w:after="0" w:line="120" w:lineRule="exact"/>
        <w:rPr>
          <w:sz w:val="10"/>
        </w:rPr>
      </w:pPr>
    </w:p>
    <w:p w:rsidR="00CE2EDE" w:rsidRDefault="00CE2EDE" w:rsidP="00CE2E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2.</w:t>
      </w:r>
      <w:r>
        <w:tab/>
        <w:t>Adoption of the agenda and organization of work</w:t>
      </w:r>
    </w:p>
    <w:p w:rsidR="00CE2EDE" w:rsidRPr="00CE2EDE" w:rsidRDefault="00CE2EDE" w:rsidP="00CE2EDE">
      <w:pPr>
        <w:pStyle w:val="SingleTxt"/>
        <w:spacing w:after="0" w:line="120" w:lineRule="exact"/>
        <w:rPr>
          <w:sz w:val="10"/>
        </w:rPr>
      </w:pPr>
    </w:p>
    <w:p w:rsidR="00CE2EDE" w:rsidRDefault="00CE2EDE" w:rsidP="00CE2EDE">
      <w:pPr>
        <w:pStyle w:val="SingleTxt"/>
      </w:pPr>
      <w:r>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rsidR="00CE2EDE" w:rsidRDefault="00CE2EDE" w:rsidP="00CE2EDE">
      <w:pPr>
        <w:pStyle w:val="SingleTxt"/>
      </w:pPr>
      <w:r>
        <w:t>At its fifty-sixth session, the Committee approved the provisional agenda for its fifty-seventh session.</w:t>
      </w:r>
    </w:p>
    <w:p w:rsidR="007849DF" w:rsidRPr="007849DF" w:rsidRDefault="007849DF" w:rsidP="007849DF">
      <w:pPr>
        <w:pStyle w:val="SingleTxt"/>
        <w:spacing w:after="0" w:line="120" w:lineRule="exact"/>
        <w:rPr>
          <w:sz w:val="10"/>
        </w:rPr>
      </w:pPr>
    </w:p>
    <w:p w:rsidR="00CE2EDE" w:rsidRDefault="00CE2EDE" w:rsidP="007849DF">
      <w:pPr>
        <w:pStyle w:val="H23"/>
        <w:ind w:right="1260"/>
      </w:pPr>
      <w:r>
        <w:tab/>
        <w:t>3.</w:t>
      </w:r>
      <w:r>
        <w:tab/>
        <w:t>Report of the Chair on activities undertaken between the fifty-sixth and fifty-se</w:t>
      </w:r>
      <w:r w:rsidR="007849DF">
        <w:t>venth sessions of the Committee</w:t>
      </w:r>
    </w:p>
    <w:p w:rsidR="007849DF" w:rsidRPr="007849DF" w:rsidRDefault="007849DF" w:rsidP="007849DF">
      <w:pPr>
        <w:pStyle w:val="SingleTxt"/>
        <w:spacing w:after="0" w:line="120" w:lineRule="exact"/>
        <w:rPr>
          <w:sz w:val="10"/>
        </w:rPr>
      </w:pPr>
    </w:p>
    <w:p w:rsidR="00CE2EDE" w:rsidRDefault="00CE2EDE" w:rsidP="00CE2EDE">
      <w:pPr>
        <w:pStyle w:val="SingleTxt"/>
      </w:pPr>
      <w:r>
        <w:t>Under item 3, the Chair will provide a briefing to the Committee on activities and events having occurred since the previous session that had a bearing on the work of the Committee.</w:t>
      </w:r>
    </w:p>
    <w:p w:rsidR="007849DF" w:rsidRPr="007849DF" w:rsidRDefault="007849DF" w:rsidP="007849DF">
      <w:pPr>
        <w:pStyle w:val="SingleTxt"/>
        <w:spacing w:after="0" w:line="120" w:lineRule="exact"/>
        <w:rPr>
          <w:sz w:val="10"/>
        </w:rPr>
      </w:pPr>
    </w:p>
    <w:p w:rsidR="00CE2EDE" w:rsidRDefault="007849DF" w:rsidP="007849DF">
      <w:pPr>
        <w:pStyle w:val="H23"/>
        <w:ind w:right="1260"/>
      </w:pPr>
      <w:r>
        <w:tab/>
      </w:r>
      <w:r>
        <w:tab/>
        <w:t>Documentation</w:t>
      </w:r>
    </w:p>
    <w:p w:rsidR="007849DF" w:rsidRPr="007849DF" w:rsidRDefault="007849DF" w:rsidP="007849DF">
      <w:pPr>
        <w:pStyle w:val="SingleTxt"/>
        <w:spacing w:after="0" w:line="120" w:lineRule="exact"/>
        <w:rPr>
          <w:sz w:val="10"/>
        </w:rPr>
      </w:pPr>
    </w:p>
    <w:p w:rsidR="00CE2EDE" w:rsidRDefault="00CE2EDE" w:rsidP="00CE2EDE">
      <w:pPr>
        <w:pStyle w:val="SingleTxt"/>
      </w:pPr>
      <w:r>
        <w:t>Provisional agenda and annotations (</w:t>
      </w:r>
      <w:hyperlink r:id="rId13" w:history="1">
        <w:r w:rsidRPr="0057378C">
          <w:rPr>
            <w:rStyle w:val="Hyperlink"/>
          </w:rPr>
          <w:t>CEDAW/C/57/1</w:t>
        </w:r>
      </w:hyperlink>
      <w:r>
        <w:t>)</w:t>
      </w:r>
    </w:p>
    <w:p w:rsidR="007849DF" w:rsidRPr="007849DF" w:rsidRDefault="007849DF" w:rsidP="007849DF">
      <w:pPr>
        <w:pStyle w:val="SingleTxt"/>
        <w:spacing w:after="0" w:line="120" w:lineRule="exact"/>
        <w:rPr>
          <w:sz w:val="10"/>
        </w:rPr>
      </w:pPr>
    </w:p>
    <w:p w:rsidR="00CE2EDE" w:rsidRDefault="00CE2EDE" w:rsidP="007849DF">
      <w:pPr>
        <w:pStyle w:val="H23"/>
        <w:ind w:right="1260"/>
      </w:pPr>
      <w:r>
        <w:tab/>
        <w:t>4.</w:t>
      </w:r>
      <w:r>
        <w:tab/>
        <w:t xml:space="preserve">Consideration of reports submitted by States parties under article 18 of the Convention on the Elimination of All Forms </w:t>
      </w:r>
      <w:r w:rsidR="007849DF">
        <w:t>of Discrimination against Women</w:t>
      </w:r>
    </w:p>
    <w:p w:rsidR="007849DF" w:rsidRPr="007849DF" w:rsidRDefault="007849DF" w:rsidP="007849DF">
      <w:pPr>
        <w:pStyle w:val="SingleTxt"/>
        <w:spacing w:after="0" w:line="120" w:lineRule="exact"/>
        <w:rPr>
          <w:sz w:val="10"/>
        </w:rPr>
      </w:pPr>
    </w:p>
    <w:p w:rsidR="00CE2EDE" w:rsidRDefault="00CE2EDE" w:rsidP="00CE2EDE">
      <w:pPr>
        <w:pStyle w:val="SingleTxt"/>
      </w:pPr>
      <w:r>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rsidR="00CE2EDE" w:rsidRDefault="00CE2EDE" w:rsidP="00CE2EDE">
      <w:pPr>
        <w:pStyle w:val="SingleTxt"/>
      </w:pPr>
      <w:r>
        <w:t xml:space="preserve">The reports of the following States parties are scheduled to be considered at the fifty-seventh session of the Committee: </w:t>
      </w:r>
      <w:smartTag w:uri="urn:schemas-microsoft-com:office:smarttags" w:element="country-region">
        <w:r>
          <w:t>Bahrain</w:t>
        </w:r>
      </w:smartTag>
      <w:r>
        <w:t xml:space="preserve">, </w:t>
      </w:r>
      <w:smartTag w:uri="urn:schemas-microsoft-com:office:smarttags" w:element="country-region">
        <w:r>
          <w:t>Cameroon</w:t>
        </w:r>
      </w:smartTag>
      <w:r>
        <w:t xml:space="preserve">, </w:t>
      </w:r>
      <w:smartTag w:uri="urn:schemas-microsoft-com:office:smarttags" w:element="country-region">
        <w:r>
          <w:t>Finland</w:t>
        </w:r>
      </w:smartTag>
      <w:r>
        <w:t xml:space="preserve">, </w:t>
      </w:r>
      <w:smartTag w:uri="urn:schemas-microsoft-com:office:smarttags" w:element="country-region">
        <w:r>
          <w:t>Iraq</w:t>
        </w:r>
      </w:smartTag>
      <w:r>
        <w:t xml:space="preserve">, </w:t>
      </w:r>
      <w:smartTag w:uri="urn:schemas-microsoft-com:office:smarttags" w:element="country-region">
        <w:r>
          <w:t>Kazakhstan</w:t>
        </w:r>
      </w:smartTag>
      <w:r>
        <w:t xml:space="preserve">, </w:t>
      </w:r>
      <w:smartTag w:uri="urn:schemas-microsoft-com:office:smarttags" w:element="country-region">
        <w:r>
          <w:t>Qatar</w:t>
        </w:r>
      </w:smartTag>
      <w:r>
        <w:t xml:space="preserve"> and </w:t>
      </w:r>
      <w:smartTag w:uri="urn:schemas-microsoft-com:office:smarttags" w:element="place">
        <w:smartTag w:uri="urn:schemas-microsoft-com:office:smarttags" w:element="country-region">
          <w:r>
            <w:t>Sierra Leone</w:t>
          </w:r>
        </w:smartTag>
      </w:smartTag>
      <w:r>
        <w:t>.</w:t>
      </w:r>
    </w:p>
    <w:p w:rsidR="00CE2EDE" w:rsidRDefault="00CE2EDE" w:rsidP="00CE2EDE">
      <w:pPr>
        <w:pStyle w:val="SingleTxt"/>
      </w:pPr>
      <w:r>
        <w:t>Rule 51 of the rules of procedure provides that representatives of a State party shall be present at meetings of the Committee when the report of that State party is being examined and shall participate in discussions and answer questions concerning the report.</w:t>
      </w:r>
    </w:p>
    <w:p w:rsidR="00CE2EDE" w:rsidRDefault="00CE2EDE" w:rsidP="00CE2EDE">
      <w:pPr>
        <w:pStyle w:val="SingleTxt"/>
      </w:pPr>
      <w:r>
        <w:t>Rule 49 of the rules of procedure provides that, at each session, the Secretary-General shall notify the Committee of the non-receipt of any report required from a State party under article 18 of the Convention. The Secretary-General also provides the Committee with a list of reports submitted by States parties to the Convention, as well as a list of reports submitted by States parties to the Convention that have not yet been considered by the Committee.</w:t>
      </w:r>
    </w:p>
    <w:p w:rsidR="00CE2EDE" w:rsidRDefault="00CE2EDE" w:rsidP="00CE2EDE">
      <w:pPr>
        <w:pStyle w:val="SingleTxt"/>
      </w:pPr>
      <w:r>
        <w:t>At its fifty-seventh session, the Committee will be informed of the status of submission of overdue reports by States parties under article 18 of the Convention.</w:t>
      </w:r>
    </w:p>
    <w:p w:rsidR="00CE2EDE" w:rsidRDefault="00CE2EDE" w:rsidP="00CE2EDE">
      <w:pPr>
        <w:pStyle w:val="SingleTxt"/>
      </w:pPr>
      <w:r>
        <w:t>A pre-sessional working group of the Committee is convened before each session to prepare lists of issues and questions relating to reports for transmission to States parties before the meetings at which their reports are to be considered. The pre</w:t>
      </w:r>
      <w:r w:rsidR="000E5AEE">
        <w:noBreakHyphen/>
      </w:r>
      <w:r>
        <w:t xml:space="preserve">sessional working group for the fifty-seventh session met in </w:t>
      </w:r>
      <w:smartTag w:uri="urn:schemas-microsoft-com:office:smarttags" w:element="City">
        <w:smartTag w:uri="urn:schemas-microsoft-com:office:smarttags" w:element="place">
          <w:r>
            <w:t>Geneva</w:t>
          </w:r>
        </w:smartTag>
      </w:smartTag>
      <w:r>
        <w:t xml:space="preserve"> from 29</w:t>
      </w:r>
      <w:r w:rsidR="0057378C">
        <w:t> </w:t>
      </w:r>
      <w:r>
        <w:t>July to 2 August 2013. The report of the pre-sessional working group (</w:t>
      </w:r>
      <w:hyperlink r:id="rId14" w:history="1">
        <w:r w:rsidRPr="0057378C">
          <w:rPr>
            <w:rStyle w:val="Hyperlink"/>
          </w:rPr>
          <w:t>CEDAW/</w:t>
        </w:r>
        <w:r w:rsidRPr="0057378C">
          <w:rPr>
            <w:rStyle w:val="Hyperlink"/>
          </w:rPr>
          <w:t>C</w:t>
        </w:r>
        <w:r w:rsidRPr="0057378C">
          <w:rPr>
            <w:rStyle w:val="Hyperlink"/>
          </w:rPr>
          <w:t>/PSWG/57/1</w:t>
        </w:r>
      </w:hyperlink>
      <w:r>
        <w:t>) and the responses of States parties to the lists of issues and questions will be before the Committee.</w:t>
      </w:r>
    </w:p>
    <w:p w:rsidR="007849DF" w:rsidRPr="007849DF" w:rsidRDefault="007849DF" w:rsidP="007849DF">
      <w:pPr>
        <w:pStyle w:val="SingleTxt"/>
        <w:spacing w:after="0" w:line="120" w:lineRule="exact"/>
        <w:rPr>
          <w:sz w:val="10"/>
        </w:rPr>
      </w:pPr>
    </w:p>
    <w:p w:rsidR="00CE2EDE" w:rsidRDefault="00CE2EDE" w:rsidP="007849DF">
      <w:pPr>
        <w:pStyle w:val="H23"/>
        <w:ind w:right="1260"/>
      </w:pPr>
      <w:r>
        <w:tab/>
      </w:r>
      <w:r>
        <w:tab/>
        <w:t>Docume</w:t>
      </w:r>
      <w:r w:rsidR="007849DF">
        <w:t>ntation</w:t>
      </w:r>
    </w:p>
    <w:p w:rsidR="007849DF" w:rsidRPr="007849DF" w:rsidRDefault="007849DF" w:rsidP="007849DF">
      <w:pPr>
        <w:pStyle w:val="SingleTxt"/>
        <w:spacing w:after="0" w:line="120" w:lineRule="exact"/>
        <w:rPr>
          <w:sz w:val="10"/>
        </w:rPr>
      </w:pPr>
    </w:p>
    <w:p w:rsidR="00CE2EDE" w:rsidRPr="007849DF" w:rsidRDefault="007849DF" w:rsidP="007849D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val="0"/>
        </w:rPr>
      </w:pPr>
      <w:r>
        <w:tab/>
      </w:r>
      <w:r>
        <w:tab/>
        <w:t>Reports</w:t>
      </w:r>
    </w:p>
    <w:p w:rsidR="007849DF" w:rsidRPr="007849DF" w:rsidRDefault="007849DF" w:rsidP="007849DF">
      <w:pPr>
        <w:pStyle w:val="SingleTxt"/>
        <w:spacing w:after="0" w:line="120" w:lineRule="exact"/>
        <w:rPr>
          <w:sz w:val="10"/>
        </w:rPr>
      </w:pPr>
    </w:p>
    <w:p w:rsidR="00CE2EDE" w:rsidRDefault="00CE2EDE" w:rsidP="00CE2EDE">
      <w:pPr>
        <w:pStyle w:val="SingleTxt"/>
      </w:pPr>
      <w:r>
        <w:t xml:space="preserve">Third periodic report of </w:t>
      </w:r>
      <w:smartTag w:uri="urn:schemas-microsoft-com:office:smarttags" w:element="place">
        <w:smartTag w:uri="urn:schemas-microsoft-com:office:smarttags" w:element="country-region">
          <w:r>
            <w:t>Bahrain</w:t>
          </w:r>
        </w:smartTag>
      </w:smartTag>
      <w:r>
        <w:t xml:space="preserve"> (</w:t>
      </w:r>
      <w:hyperlink r:id="rId15" w:history="1">
        <w:r w:rsidRPr="0057378C">
          <w:rPr>
            <w:rStyle w:val="Hyperlink"/>
          </w:rPr>
          <w:t>CEDAW/C/BHR/3</w:t>
        </w:r>
      </w:hyperlink>
      <w:r>
        <w:t>)</w:t>
      </w:r>
    </w:p>
    <w:p w:rsidR="00CE2EDE" w:rsidRDefault="00CE2EDE" w:rsidP="00CE2EDE">
      <w:pPr>
        <w:pStyle w:val="SingleTxt"/>
      </w:pPr>
      <w:r>
        <w:t xml:space="preserve">Combined fourth and fifth periodic reports of </w:t>
      </w:r>
      <w:smartTag w:uri="urn:schemas-microsoft-com:office:smarttags" w:element="place">
        <w:smartTag w:uri="urn:schemas-microsoft-com:office:smarttags" w:element="country-region">
          <w:r>
            <w:t>Cameroon</w:t>
          </w:r>
        </w:smartTag>
      </w:smartTag>
      <w:r>
        <w:t xml:space="preserve"> (</w:t>
      </w:r>
      <w:hyperlink r:id="rId16" w:history="1">
        <w:r w:rsidRPr="0057378C">
          <w:rPr>
            <w:rStyle w:val="Hyperlink"/>
          </w:rPr>
          <w:t>CEDAW/C/CMR/4-5</w:t>
        </w:r>
      </w:hyperlink>
      <w:r>
        <w:t>)</w:t>
      </w:r>
    </w:p>
    <w:p w:rsidR="00CE2EDE" w:rsidRDefault="00CE2EDE" w:rsidP="00CE2EDE">
      <w:pPr>
        <w:pStyle w:val="SingleTxt"/>
      </w:pPr>
      <w:r>
        <w:t xml:space="preserve">Seventh periodic report of </w:t>
      </w:r>
      <w:smartTag w:uri="urn:schemas-microsoft-com:office:smarttags" w:element="place">
        <w:smartTag w:uri="urn:schemas-microsoft-com:office:smarttags" w:element="country-region">
          <w:r>
            <w:t>Finland</w:t>
          </w:r>
        </w:smartTag>
      </w:smartTag>
      <w:r>
        <w:t xml:space="preserve"> (</w:t>
      </w:r>
      <w:hyperlink r:id="rId17" w:history="1">
        <w:r w:rsidRPr="0057378C">
          <w:rPr>
            <w:rStyle w:val="Hyperlink"/>
          </w:rPr>
          <w:t>CEDAW/C/FIN/7</w:t>
        </w:r>
      </w:hyperlink>
      <w:r>
        <w:t>)</w:t>
      </w:r>
    </w:p>
    <w:p w:rsidR="00CE2EDE" w:rsidRDefault="00CE2EDE" w:rsidP="00CE2EDE">
      <w:pPr>
        <w:pStyle w:val="SingleTxt"/>
      </w:pPr>
      <w:r>
        <w:t xml:space="preserve">Combined fourth, fifth and sixth periodic reports of </w:t>
      </w:r>
      <w:smartTag w:uri="urn:schemas-microsoft-com:office:smarttags" w:element="place">
        <w:smartTag w:uri="urn:schemas-microsoft-com:office:smarttags" w:element="country-region">
          <w:r>
            <w:t>Iraq</w:t>
          </w:r>
        </w:smartTag>
      </w:smartTag>
      <w:r>
        <w:t xml:space="preserve"> (</w:t>
      </w:r>
      <w:hyperlink r:id="rId18" w:history="1">
        <w:r w:rsidRPr="0057378C">
          <w:rPr>
            <w:rStyle w:val="Hyperlink"/>
          </w:rPr>
          <w:t>CEDAW/C/IRQ/4-6</w:t>
        </w:r>
      </w:hyperlink>
      <w:r>
        <w:t>)</w:t>
      </w:r>
    </w:p>
    <w:p w:rsidR="00CE2EDE" w:rsidRDefault="00CE2EDE" w:rsidP="00CE2EDE">
      <w:pPr>
        <w:pStyle w:val="SingleTxt"/>
      </w:pPr>
      <w:r>
        <w:t xml:space="preserve">Combined third and fourth periodic reports of </w:t>
      </w:r>
      <w:smartTag w:uri="urn:schemas-microsoft-com:office:smarttags" w:element="place">
        <w:smartTag w:uri="urn:schemas-microsoft-com:office:smarttags" w:element="country-region">
          <w:r>
            <w:t>Kazakhstan</w:t>
          </w:r>
        </w:smartTag>
      </w:smartTag>
      <w:r>
        <w:t xml:space="preserve"> (</w:t>
      </w:r>
      <w:hyperlink r:id="rId19" w:history="1">
        <w:r w:rsidRPr="0057378C">
          <w:rPr>
            <w:rStyle w:val="Hyperlink"/>
          </w:rPr>
          <w:t>CEDAW/C/KAZ/3-4</w:t>
        </w:r>
      </w:hyperlink>
      <w:r>
        <w:t>)</w:t>
      </w:r>
    </w:p>
    <w:p w:rsidR="00CE2EDE" w:rsidRDefault="00CE2EDE" w:rsidP="00CE2EDE">
      <w:pPr>
        <w:pStyle w:val="SingleTxt"/>
      </w:pPr>
      <w:r>
        <w:t xml:space="preserve">Initial report of </w:t>
      </w:r>
      <w:smartTag w:uri="urn:schemas-microsoft-com:office:smarttags" w:element="place">
        <w:smartTag w:uri="urn:schemas-microsoft-com:office:smarttags" w:element="country-region">
          <w:r>
            <w:t>Qatar</w:t>
          </w:r>
        </w:smartTag>
      </w:smartTag>
      <w:r>
        <w:t xml:space="preserve"> (</w:t>
      </w:r>
      <w:hyperlink r:id="rId20" w:history="1">
        <w:r w:rsidRPr="0057378C">
          <w:rPr>
            <w:rStyle w:val="Hyperlink"/>
          </w:rPr>
          <w:t>CEDAW/C/QAT/1</w:t>
        </w:r>
      </w:hyperlink>
      <w:r>
        <w:t>)</w:t>
      </w:r>
    </w:p>
    <w:p w:rsidR="00CE2EDE" w:rsidRDefault="00CE2EDE" w:rsidP="00CE2EDE">
      <w:pPr>
        <w:pStyle w:val="SingleTxt"/>
      </w:pPr>
      <w:r>
        <w:t xml:space="preserve">Sixth periodic report of </w:t>
      </w:r>
      <w:smartTag w:uri="urn:schemas-microsoft-com:office:smarttags" w:element="place">
        <w:smartTag w:uri="urn:schemas-microsoft-com:office:smarttags" w:element="country-region">
          <w:r>
            <w:t>Sierra Leone</w:t>
          </w:r>
        </w:smartTag>
      </w:smartTag>
      <w:r>
        <w:t xml:space="preserve"> (</w:t>
      </w:r>
      <w:hyperlink r:id="rId21" w:history="1">
        <w:r w:rsidRPr="0057378C">
          <w:rPr>
            <w:rStyle w:val="Hyperlink"/>
          </w:rPr>
          <w:t>CEDAW/C/SLE/6</w:t>
        </w:r>
      </w:hyperlink>
      <w:r>
        <w:t>)</w:t>
      </w:r>
    </w:p>
    <w:p w:rsidR="007849DF" w:rsidRPr="007849DF" w:rsidRDefault="007849DF" w:rsidP="007849DF">
      <w:pPr>
        <w:pStyle w:val="SingleTxt"/>
        <w:spacing w:after="0" w:line="120" w:lineRule="exact"/>
        <w:rPr>
          <w:sz w:val="10"/>
        </w:rPr>
      </w:pPr>
    </w:p>
    <w:p w:rsidR="00CE2EDE" w:rsidRDefault="007849DF" w:rsidP="007849D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Lists of issues and questions</w:t>
      </w:r>
    </w:p>
    <w:p w:rsidR="007849DF" w:rsidRPr="007849DF" w:rsidRDefault="007849DF" w:rsidP="007849DF">
      <w:pPr>
        <w:pStyle w:val="SingleTxt"/>
        <w:spacing w:after="0" w:line="120" w:lineRule="exact"/>
        <w:rPr>
          <w:sz w:val="10"/>
        </w:rPr>
      </w:pPr>
    </w:p>
    <w:p w:rsidR="00CE2EDE" w:rsidRDefault="00CE2EDE" w:rsidP="00CE2EDE">
      <w:pPr>
        <w:pStyle w:val="SingleTxt"/>
      </w:pPr>
      <w:smartTag w:uri="urn:schemas-microsoft-com:office:smarttags" w:element="place">
        <w:smartTag w:uri="urn:schemas-microsoft-com:office:smarttags" w:element="country-region">
          <w:r>
            <w:t>Bahrain</w:t>
          </w:r>
        </w:smartTag>
      </w:smartTag>
      <w:r>
        <w:t xml:space="preserve"> (</w:t>
      </w:r>
      <w:hyperlink r:id="rId22" w:history="1">
        <w:r w:rsidRPr="0057378C">
          <w:rPr>
            <w:rStyle w:val="Hyperlink"/>
          </w:rPr>
          <w:t>CEDAW/C/BHR/Q/3</w:t>
        </w:r>
      </w:hyperlink>
      <w:r>
        <w:t>)</w:t>
      </w:r>
    </w:p>
    <w:p w:rsidR="00CE2EDE" w:rsidRDefault="00CE2EDE" w:rsidP="00CE2EDE">
      <w:pPr>
        <w:pStyle w:val="SingleTxt"/>
      </w:pPr>
      <w:smartTag w:uri="urn:schemas-microsoft-com:office:smarttags" w:element="place">
        <w:smartTag w:uri="urn:schemas-microsoft-com:office:smarttags" w:element="country-region">
          <w:r>
            <w:t>Cameroon</w:t>
          </w:r>
        </w:smartTag>
      </w:smartTag>
      <w:r>
        <w:t xml:space="preserve"> (</w:t>
      </w:r>
      <w:hyperlink r:id="rId23" w:history="1">
        <w:r w:rsidRPr="0057378C">
          <w:rPr>
            <w:rStyle w:val="Hyperlink"/>
          </w:rPr>
          <w:t>CEDAW/C/CMR/Q/4-5</w:t>
        </w:r>
      </w:hyperlink>
      <w:r>
        <w:t>)</w:t>
      </w:r>
    </w:p>
    <w:p w:rsidR="00CE2EDE" w:rsidRPr="000E5AEE" w:rsidRDefault="00CE2EDE" w:rsidP="00CE2EDE">
      <w:pPr>
        <w:pStyle w:val="SingleTxt"/>
        <w:rPr>
          <w:lang w:val="fr-FR"/>
        </w:rPr>
      </w:pPr>
      <w:r w:rsidRPr="000E5AEE">
        <w:rPr>
          <w:lang w:val="fr-FR"/>
        </w:rPr>
        <w:t>Finland (</w:t>
      </w:r>
      <w:hyperlink r:id="rId24" w:history="1">
        <w:r w:rsidRPr="000E5AEE">
          <w:rPr>
            <w:rStyle w:val="Hyperlink"/>
            <w:lang w:val="fr-FR"/>
          </w:rPr>
          <w:t>CEDAW/C/FIN/Q/7</w:t>
        </w:r>
      </w:hyperlink>
      <w:r w:rsidRPr="000E5AEE">
        <w:rPr>
          <w:lang w:val="fr-FR"/>
        </w:rPr>
        <w:t>)</w:t>
      </w:r>
    </w:p>
    <w:p w:rsidR="00CE2EDE" w:rsidRPr="000E5AEE" w:rsidRDefault="00CE2EDE" w:rsidP="00CE2EDE">
      <w:pPr>
        <w:pStyle w:val="SingleTxt"/>
        <w:rPr>
          <w:lang w:val="fr-FR"/>
        </w:rPr>
      </w:pPr>
      <w:r w:rsidRPr="000E5AEE">
        <w:rPr>
          <w:lang w:val="fr-FR"/>
        </w:rPr>
        <w:t>Iraq (</w:t>
      </w:r>
      <w:hyperlink r:id="rId25" w:history="1">
        <w:r w:rsidRPr="000E5AEE">
          <w:rPr>
            <w:rStyle w:val="Hyperlink"/>
            <w:lang w:val="fr-FR"/>
          </w:rPr>
          <w:t>CEDAW/C/IRQ/Q/4-6</w:t>
        </w:r>
      </w:hyperlink>
      <w:r w:rsidRPr="000E5AEE">
        <w:rPr>
          <w:lang w:val="fr-FR"/>
        </w:rPr>
        <w:t>)</w:t>
      </w:r>
    </w:p>
    <w:p w:rsidR="00CE2EDE" w:rsidRDefault="00CE2EDE" w:rsidP="00CE2EDE">
      <w:pPr>
        <w:pStyle w:val="SingleTxt"/>
      </w:pPr>
      <w:smartTag w:uri="urn:schemas-microsoft-com:office:smarttags" w:element="place">
        <w:smartTag w:uri="urn:schemas-microsoft-com:office:smarttags" w:element="country-region">
          <w:r>
            <w:t>Kazakhstan</w:t>
          </w:r>
        </w:smartTag>
      </w:smartTag>
      <w:r>
        <w:t xml:space="preserve"> (</w:t>
      </w:r>
      <w:hyperlink r:id="rId26" w:history="1">
        <w:r w:rsidRPr="0057378C">
          <w:rPr>
            <w:rStyle w:val="Hyperlink"/>
          </w:rPr>
          <w:t>CEDAW/C/KAZ/Q/3-4</w:t>
        </w:r>
      </w:hyperlink>
      <w:r>
        <w:t>)</w:t>
      </w:r>
    </w:p>
    <w:p w:rsidR="00CE2EDE" w:rsidRPr="000E5AEE" w:rsidRDefault="00CE2EDE" w:rsidP="00CE2EDE">
      <w:pPr>
        <w:pStyle w:val="SingleTxt"/>
        <w:rPr>
          <w:lang w:val="fr-FR"/>
        </w:rPr>
      </w:pPr>
      <w:r w:rsidRPr="000E5AEE">
        <w:rPr>
          <w:lang w:val="fr-FR"/>
        </w:rPr>
        <w:t>Qatar (</w:t>
      </w:r>
      <w:hyperlink r:id="rId27" w:history="1">
        <w:r w:rsidRPr="000E5AEE">
          <w:rPr>
            <w:rStyle w:val="Hyperlink"/>
            <w:lang w:val="fr-FR"/>
          </w:rPr>
          <w:t>CEDAW/C/QAT/Q/1</w:t>
        </w:r>
      </w:hyperlink>
      <w:r w:rsidRPr="000E5AEE">
        <w:rPr>
          <w:lang w:val="fr-FR"/>
        </w:rPr>
        <w:t>)</w:t>
      </w:r>
    </w:p>
    <w:p w:rsidR="00CE2EDE" w:rsidRPr="000E5AEE" w:rsidRDefault="00CE2EDE" w:rsidP="00CE2EDE">
      <w:pPr>
        <w:pStyle w:val="SingleTxt"/>
        <w:rPr>
          <w:lang w:val="fr-FR"/>
        </w:rPr>
      </w:pPr>
      <w:r w:rsidRPr="000E5AEE">
        <w:rPr>
          <w:lang w:val="fr-FR"/>
        </w:rPr>
        <w:t>Sierra Leone (</w:t>
      </w:r>
      <w:hyperlink r:id="rId28" w:history="1">
        <w:r w:rsidRPr="000E5AEE">
          <w:rPr>
            <w:rStyle w:val="Hyperlink"/>
            <w:lang w:val="fr-FR"/>
          </w:rPr>
          <w:t>CEDAW/C/SLE/Q/6</w:t>
        </w:r>
      </w:hyperlink>
      <w:r w:rsidRPr="000E5AEE">
        <w:rPr>
          <w:lang w:val="fr-FR"/>
        </w:rPr>
        <w:t>)</w:t>
      </w:r>
    </w:p>
    <w:p w:rsidR="007849DF" w:rsidRPr="000E5AEE" w:rsidRDefault="007849DF" w:rsidP="007849DF">
      <w:pPr>
        <w:pStyle w:val="SingleTxt"/>
        <w:spacing w:after="0" w:line="120" w:lineRule="exact"/>
        <w:rPr>
          <w:sz w:val="10"/>
          <w:lang w:val="fr-FR"/>
        </w:rPr>
      </w:pPr>
    </w:p>
    <w:p w:rsidR="00CE2EDE" w:rsidRDefault="007849DF" w:rsidP="007849D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E5AEE">
        <w:rPr>
          <w:lang w:val="fr-FR"/>
        </w:rPr>
        <w:tab/>
      </w:r>
      <w:r w:rsidRPr="000E5AEE">
        <w:rPr>
          <w:lang w:val="fr-FR"/>
        </w:rPr>
        <w:tab/>
      </w:r>
      <w:r w:rsidR="00CE2EDE">
        <w:t>Responses to th</w:t>
      </w:r>
      <w:r>
        <w:t>e lists of issues and questions</w:t>
      </w:r>
    </w:p>
    <w:p w:rsidR="007849DF" w:rsidRPr="007849DF" w:rsidRDefault="007849DF" w:rsidP="007849DF">
      <w:pPr>
        <w:pStyle w:val="SingleTxt"/>
        <w:spacing w:after="0" w:line="120" w:lineRule="exact"/>
        <w:rPr>
          <w:sz w:val="10"/>
        </w:rPr>
      </w:pPr>
    </w:p>
    <w:p w:rsidR="00CE2EDE" w:rsidRDefault="00CE2EDE" w:rsidP="00CE2EDE">
      <w:pPr>
        <w:pStyle w:val="SingleTxt"/>
      </w:pPr>
      <w:smartTag w:uri="urn:schemas-microsoft-com:office:smarttags" w:element="place">
        <w:smartTag w:uri="urn:schemas-microsoft-com:office:smarttags" w:element="country-region">
          <w:r>
            <w:t>Bahrain</w:t>
          </w:r>
        </w:smartTag>
      </w:smartTag>
      <w:r>
        <w:t xml:space="preserve"> (</w:t>
      </w:r>
      <w:hyperlink r:id="rId29" w:history="1">
        <w:r w:rsidRPr="0057378C">
          <w:rPr>
            <w:rStyle w:val="Hyperlink"/>
          </w:rPr>
          <w:t>CEDAW/C/BHR/Q/3/Add.1</w:t>
        </w:r>
      </w:hyperlink>
      <w:r>
        <w:t>)</w:t>
      </w:r>
    </w:p>
    <w:p w:rsidR="00CE2EDE" w:rsidRDefault="00CE2EDE" w:rsidP="00CE2EDE">
      <w:pPr>
        <w:pStyle w:val="SingleTxt"/>
      </w:pPr>
      <w:smartTag w:uri="urn:schemas-microsoft-com:office:smarttags" w:element="place">
        <w:smartTag w:uri="urn:schemas-microsoft-com:office:smarttags" w:element="country-region">
          <w:r>
            <w:t>Cameroon</w:t>
          </w:r>
        </w:smartTag>
      </w:smartTag>
      <w:r>
        <w:t xml:space="preserve"> (</w:t>
      </w:r>
      <w:hyperlink r:id="rId30" w:history="1">
        <w:r w:rsidRPr="0057378C">
          <w:rPr>
            <w:rStyle w:val="Hyperlink"/>
          </w:rPr>
          <w:t>CEDAW/C/CMR/Q/4-5/Add.1</w:t>
        </w:r>
      </w:hyperlink>
      <w:r>
        <w:t>)</w:t>
      </w:r>
    </w:p>
    <w:p w:rsidR="00CE2EDE" w:rsidRPr="000E5AEE" w:rsidRDefault="00CE2EDE" w:rsidP="00CE2EDE">
      <w:pPr>
        <w:pStyle w:val="SingleTxt"/>
        <w:rPr>
          <w:lang w:val="fr-FR"/>
        </w:rPr>
      </w:pPr>
      <w:r w:rsidRPr="000E5AEE">
        <w:rPr>
          <w:lang w:val="fr-FR"/>
        </w:rPr>
        <w:t>Finland (</w:t>
      </w:r>
      <w:hyperlink r:id="rId31" w:history="1">
        <w:r w:rsidRPr="000E5AEE">
          <w:rPr>
            <w:rStyle w:val="Hyperlink"/>
            <w:lang w:val="fr-FR"/>
          </w:rPr>
          <w:t>CEDAW/C/FIN/Q/7/Add.1</w:t>
        </w:r>
      </w:hyperlink>
      <w:r w:rsidRPr="000E5AEE">
        <w:rPr>
          <w:lang w:val="fr-FR"/>
        </w:rPr>
        <w:t>)</w:t>
      </w:r>
    </w:p>
    <w:p w:rsidR="00CE2EDE" w:rsidRPr="000E5AEE" w:rsidRDefault="00CE2EDE" w:rsidP="00CE2EDE">
      <w:pPr>
        <w:pStyle w:val="SingleTxt"/>
        <w:rPr>
          <w:lang w:val="fr-FR"/>
        </w:rPr>
      </w:pPr>
      <w:r w:rsidRPr="000E5AEE">
        <w:rPr>
          <w:lang w:val="fr-FR"/>
        </w:rPr>
        <w:t>Iraq (</w:t>
      </w:r>
      <w:hyperlink r:id="rId32" w:history="1">
        <w:r w:rsidRPr="000E5AEE">
          <w:rPr>
            <w:rStyle w:val="Hyperlink"/>
            <w:lang w:val="fr-FR"/>
          </w:rPr>
          <w:t>CEDAW/C/IRQ/Q/4-6/Add.1</w:t>
        </w:r>
      </w:hyperlink>
      <w:r w:rsidRPr="000E5AEE">
        <w:rPr>
          <w:lang w:val="fr-FR"/>
        </w:rPr>
        <w:t>)</w:t>
      </w:r>
    </w:p>
    <w:p w:rsidR="00CE2EDE" w:rsidRDefault="00CE2EDE" w:rsidP="00CE2EDE">
      <w:pPr>
        <w:pStyle w:val="SingleTxt"/>
      </w:pPr>
      <w:smartTag w:uri="urn:schemas-microsoft-com:office:smarttags" w:element="place">
        <w:smartTag w:uri="urn:schemas-microsoft-com:office:smarttags" w:element="country-region">
          <w:r>
            <w:t>Kazakhstan</w:t>
          </w:r>
        </w:smartTag>
      </w:smartTag>
      <w:r>
        <w:t xml:space="preserve"> (</w:t>
      </w:r>
      <w:hyperlink r:id="rId33" w:history="1">
        <w:r w:rsidRPr="0057378C">
          <w:rPr>
            <w:rStyle w:val="Hyperlink"/>
          </w:rPr>
          <w:t>CEDAW/C/KAZ/Q/3-4/Add.1</w:t>
        </w:r>
      </w:hyperlink>
      <w:r>
        <w:t>)</w:t>
      </w:r>
    </w:p>
    <w:p w:rsidR="00CE2EDE" w:rsidRDefault="00CE2EDE" w:rsidP="00CE2EDE">
      <w:pPr>
        <w:pStyle w:val="SingleTxt"/>
      </w:pPr>
      <w:smartTag w:uri="urn:schemas-microsoft-com:office:smarttags" w:element="place">
        <w:smartTag w:uri="urn:schemas-microsoft-com:office:smarttags" w:element="country-region">
          <w:r>
            <w:t>Qatar</w:t>
          </w:r>
        </w:smartTag>
      </w:smartTag>
      <w:r>
        <w:t xml:space="preserve"> (</w:t>
      </w:r>
      <w:hyperlink r:id="rId34" w:history="1">
        <w:r w:rsidRPr="0057378C">
          <w:rPr>
            <w:rStyle w:val="Hyperlink"/>
          </w:rPr>
          <w:t>CEDAW/C/QAT/Q/1/Add.1</w:t>
        </w:r>
      </w:hyperlink>
      <w:r>
        <w:t>)</w:t>
      </w:r>
    </w:p>
    <w:p w:rsidR="00CE2EDE" w:rsidRPr="000E5AEE" w:rsidRDefault="00CE2EDE" w:rsidP="00CE2EDE">
      <w:pPr>
        <w:pStyle w:val="SingleTxt"/>
        <w:rPr>
          <w:lang w:val="fr-FR"/>
        </w:rPr>
      </w:pPr>
      <w:r w:rsidRPr="000E5AEE">
        <w:rPr>
          <w:lang w:val="fr-FR"/>
        </w:rPr>
        <w:t>Sierra Leone (</w:t>
      </w:r>
      <w:hyperlink r:id="rId35" w:history="1">
        <w:r w:rsidRPr="000E5AEE">
          <w:rPr>
            <w:rStyle w:val="Hyperlink"/>
            <w:lang w:val="fr-FR"/>
          </w:rPr>
          <w:t>CEDAW/C/SLE/Q/6/Add.1</w:t>
        </w:r>
      </w:hyperlink>
      <w:r w:rsidRPr="000E5AEE">
        <w:rPr>
          <w:lang w:val="fr-FR"/>
        </w:rPr>
        <w:t>)</w:t>
      </w:r>
    </w:p>
    <w:p w:rsidR="007849DF" w:rsidRPr="000E5AEE" w:rsidRDefault="007849DF" w:rsidP="007849DF">
      <w:pPr>
        <w:pStyle w:val="SingleTxt"/>
        <w:spacing w:after="0" w:line="120" w:lineRule="exact"/>
        <w:rPr>
          <w:sz w:val="10"/>
          <w:lang w:val="fr-FR"/>
        </w:rPr>
      </w:pPr>
    </w:p>
    <w:p w:rsidR="00CE2EDE" w:rsidRDefault="007849DF" w:rsidP="007849DF">
      <w:pPr>
        <w:pStyle w:val="H23"/>
        <w:ind w:right="1260"/>
      </w:pPr>
      <w:r w:rsidRPr="000E5AEE">
        <w:rPr>
          <w:lang w:val="fr-FR"/>
        </w:rPr>
        <w:tab/>
      </w:r>
      <w:r w:rsidR="00CE2EDE">
        <w:t>5.</w:t>
      </w:r>
      <w:r w:rsidR="00CE2EDE">
        <w:tab/>
        <w:t xml:space="preserve">Follow-up to the consideration of reports submitted by States parties under article 18 of the Convention on the Elimination of All Forms </w:t>
      </w:r>
      <w:r>
        <w:t>of Discrimination against Women</w:t>
      </w:r>
    </w:p>
    <w:p w:rsidR="007849DF" w:rsidRPr="007849DF" w:rsidRDefault="007849DF" w:rsidP="007849DF">
      <w:pPr>
        <w:pStyle w:val="SingleTxt"/>
        <w:spacing w:after="0" w:line="120" w:lineRule="exact"/>
        <w:rPr>
          <w:sz w:val="10"/>
        </w:rPr>
      </w:pPr>
    </w:p>
    <w:p w:rsidR="00CE2EDE" w:rsidRDefault="00CE2EDE" w:rsidP="00CE2EDE">
      <w:pPr>
        <w:pStyle w:val="SingleTxt"/>
      </w:pPr>
      <w:r>
        <w:t>The Committee will discuss matters relating to follow</w:t>
      </w:r>
      <w:r w:rsidR="007849DF">
        <w:t>-up to concluding observations.</w:t>
      </w:r>
    </w:p>
    <w:p w:rsidR="00CE2EDE" w:rsidRDefault="00CE2EDE" w:rsidP="00784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6.</w:t>
      </w:r>
      <w:r>
        <w:tab/>
        <w:t xml:space="preserve">Implementation of articles 21 and 22 of the Convention on the Elimination of All Forms </w:t>
      </w:r>
      <w:r w:rsidR="007849DF">
        <w:t>of Discrimination against Women</w:t>
      </w:r>
    </w:p>
    <w:p w:rsidR="007849DF" w:rsidRPr="007849DF" w:rsidRDefault="007849DF" w:rsidP="007849DF">
      <w:pPr>
        <w:pStyle w:val="SingleTxt"/>
        <w:spacing w:after="0" w:line="120" w:lineRule="exact"/>
        <w:rPr>
          <w:sz w:val="10"/>
        </w:rPr>
      </w:pPr>
    </w:p>
    <w:p w:rsidR="00CE2EDE" w:rsidRDefault="00CE2EDE" w:rsidP="00CE2EDE">
      <w:pPr>
        <w:pStyle w:val="SingleTxt"/>
      </w:pPr>
      <w:r>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rsidR="00CE2EDE" w:rsidRDefault="00CE2EDE" w:rsidP="00CE2EDE">
      <w:pPr>
        <w:pStyle w:val="SingleTxt"/>
      </w:pPr>
      <w:r>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rsidR="007849DF" w:rsidRPr="007849DF" w:rsidRDefault="007849DF" w:rsidP="007849DF">
      <w:pPr>
        <w:pStyle w:val="SingleTxt"/>
        <w:spacing w:after="0" w:line="120" w:lineRule="exact"/>
        <w:rPr>
          <w:sz w:val="10"/>
        </w:rPr>
      </w:pPr>
    </w:p>
    <w:p w:rsidR="00CE2EDE" w:rsidRDefault="007849DF" w:rsidP="007849DF">
      <w:pPr>
        <w:pStyle w:val="H23"/>
        <w:ind w:right="1260"/>
      </w:pPr>
      <w:r>
        <w:tab/>
      </w:r>
      <w:r>
        <w:tab/>
        <w:t>Documentation</w:t>
      </w:r>
    </w:p>
    <w:p w:rsidR="007849DF" w:rsidRPr="007849DF" w:rsidRDefault="007849DF" w:rsidP="007849DF">
      <w:pPr>
        <w:pStyle w:val="SingleTxt"/>
        <w:spacing w:after="0" w:line="120" w:lineRule="exact"/>
        <w:rPr>
          <w:sz w:val="10"/>
        </w:rPr>
      </w:pPr>
    </w:p>
    <w:p w:rsidR="00CE2EDE" w:rsidRDefault="00CE2EDE" w:rsidP="00CE2EDE">
      <w:pPr>
        <w:pStyle w:val="SingleTxt"/>
      </w:pPr>
      <w:r>
        <w:t>Reports provided by the specialized agencies of the United Nations on the implementation of the Convention in areas falling within the scope of their activities</w:t>
      </w:r>
    </w:p>
    <w:p w:rsidR="007849DF" w:rsidRPr="007849DF" w:rsidRDefault="007849DF" w:rsidP="007849DF">
      <w:pPr>
        <w:pStyle w:val="SingleTxt"/>
        <w:spacing w:after="0" w:line="120" w:lineRule="exact"/>
        <w:rPr>
          <w:sz w:val="10"/>
        </w:rPr>
      </w:pPr>
    </w:p>
    <w:p w:rsidR="00CE2EDE" w:rsidRDefault="00CE2EDE" w:rsidP="007849DF">
      <w:pPr>
        <w:pStyle w:val="H23"/>
        <w:ind w:right="1260"/>
      </w:pPr>
      <w:r>
        <w:tab/>
        <w:t>7.</w:t>
      </w:r>
      <w:r>
        <w:tab/>
        <w:t>Ways and means of exped</w:t>
      </w:r>
      <w:r w:rsidR="007849DF">
        <w:t>iting the work of the Committee</w:t>
      </w:r>
    </w:p>
    <w:p w:rsidR="007849DF" w:rsidRPr="007849DF" w:rsidRDefault="007849DF" w:rsidP="007849DF">
      <w:pPr>
        <w:pStyle w:val="SingleTxt"/>
        <w:spacing w:after="0" w:line="120" w:lineRule="exact"/>
        <w:rPr>
          <w:sz w:val="10"/>
        </w:rPr>
      </w:pPr>
    </w:p>
    <w:p w:rsidR="00CE2EDE" w:rsidRDefault="00CE2EDE" w:rsidP="00CE2EDE">
      <w:pPr>
        <w:pStyle w:val="SingleTxt"/>
      </w:pPr>
      <w:r>
        <w:t>The Committee will discuss matters relating to its methods of work.</w:t>
      </w:r>
    </w:p>
    <w:p w:rsidR="007849DF" w:rsidRPr="007849DF" w:rsidRDefault="007849DF" w:rsidP="007849DF">
      <w:pPr>
        <w:pStyle w:val="SingleTxt"/>
        <w:spacing w:after="0" w:line="120" w:lineRule="exact"/>
        <w:rPr>
          <w:sz w:val="10"/>
        </w:rPr>
      </w:pPr>
    </w:p>
    <w:p w:rsidR="00CE2EDE" w:rsidRDefault="00CE2EDE" w:rsidP="007849DF">
      <w:pPr>
        <w:pStyle w:val="H23"/>
        <w:ind w:right="1260"/>
      </w:pPr>
      <w:r>
        <w:tab/>
        <w:t>8.</w:t>
      </w:r>
      <w:r>
        <w:tab/>
        <w:t xml:space="preserve">Activities of the Committee under the Optional Protocol to the Convention on the Elimination of All Forms </w:t>
      </w:r>
      <w:r w:rsidR="007849DF">
        <w:t>of Discrimination against Women</w:t>
      </w:r>
    </w:p>
    <w:p w:rsidR="007849DF" w:rsidRPr="007849DF" w:rsidRDefault="007849DF" w:rsidP="007849DF">
      <w:pPr>
        <w:pStyle w:val="SingleTxt"/>
        <w:spacing w:after="0" w:line="120" w:lineRule="exact"/>
        <w:rPr>
          <w:sz w:val="10"/>
        </w:rPr>
      </w:pPr>
    </w:p>
    <w:p w:rsidR="00CE2EDE" w:rsidRDefault="00CE2EDE" w:rsidP="00CE2EDE">
      <w:pPr>
        <w:pStyle w:val="SingleTxt"/>
      </w:pPr>
      <w:r>
        <w:t xml:space="preserve">The twenty-eighth session of the Working Group on Communications under the Optional Protocol will be held from 4 to 7 February 2014 in </w:t>
      </w:r>
      <w:smartTag w:uri="urn:schemas-microsoft-com:office:smarttags" w:element="place">
        <w:smartTag w:uri="urn:schemas-microsoft-com:office:smarttags" w:element="City">
          <w:r>
            <w:t>Geneva</w:t>
          </w:r>
        </w:smartTag>
      </w:smartTag>
      <w:r>
        <w:t>.</w:t>
      </w:r>
    </w:p>
    <w:p w:rsidR="00CE2EDE" w:rsidRDefault="00CE2EDE" w:rsidP="00CE2EDE">
      <w:pPr>
        <w:pStyle w:val="SingleTxt"/>
      </w:pPr>
      <w:r>
        <w:t>At its fifty-seventh session, the Committee will continue to implement its mandate under articles 2 and 8 of the Optional Protocol to the Convention.</w:t>
      </w:r>
    </w:p>
    <w:p w:rsidR="007849DF" w:rsidRPr="007849DF" w:rsidRDefault="007849DF" w:rsidP="007849DF">
      <w:pPr>
        <w:pStyle w:val="SingleTxt"/>
        <w:spacing w:after="0" w:line="120" w:lineRule="exact"/>
        <w:rPr>
          <w:sz w:val="10"/>
        </w:rPr>
      </w:pPr>
    </w:p>
    <w:p w:rsidR="00CE2EDE" w:rsidRDefault="00CE2EDE" w:rsidP="007849DF">
      <w:pPr>
        <w:pStyle w:val="H23"/>
        <w:ind w:right="1260"/>
      </w:pPr>
      <w:r>
        <w:tab/>
        <w:t>9.</w:t>
      </w:r>
      <w:r>
        <w:tab/>
        <w:t>Provisional agenda for the fifty-</w:t>
      </w:r>
      <w:r w:rsidR="007849DF">
        <w:t>eighth session of the Committee</w:t>
      </w:r>
    </w:p>
    <w:p w:rsidR="007849DF" w:rsidRPr="007849DF" w:rsidRDefault="007849DF" w:rsidP="007849DF">
      <w:pPr>
        <w:pStyle w:val="SingleTxt"/>
        <w:spacing w:after="0" w:line="120" w:lineRule="exact"/>
        <w:rPr>
          <w:sz w:val="10"/>
        </w:rPr>
      </w:pPr>
    </w:p>
    <w:p w:rsidR="00CE2EDE" w:rsidRDefault="007849DF" w:rsidP="007849DF">
      <w:pPr>
        <w:pStyle w:val="H23"/>
        <w:ind w:right="1260"/>
      </w:pPr>
      <w:r>
        <w:tab/>
      </w:r>
      <w:r>
        <w:tab/>
        <w:t>Documentation</w:t>
      </w:r>
    </w:p>
    <w:p w:rsidR="007849DF" w:rsidRPr="007849DF" w:rsidRDefault="007849DF" w:rsidP="007849DF">
      <w:pPr>
        <w:pStyle w:val="SingleTxt"/>
        <w:spacing w:after="0" w:line="120" w:lineRule="exact"/>
        <w:rPr>
          <w:sz w:val="10"/>
        </w:rPr>
      </w:pPr>
    </w:p>
    <w:p w:rsidR="00CE2EDE" w:rsidRDefault="00CE2EDE" w:rsidP="00CE2EDE">
      <w:pPr>
        <w:pStyle w:val="SingleTxt"/>
      </w:pPr>
      <w:r>
        <w:t>Provisional agenda for the fifty-eighth session (</w:t>
      </w:r>
      <w:hyperlink r:id="rId36" w:history="1">
        <w:r w:rsidRPr="0057378C">
          <w:rPr>
            <w:rStyle w:val="Hyperlink"/>
          </w:rPr>
          <w:t>CEDAW/C/58/1</w:t>
        </w:r>
      </w:hyperlink>
      <w:r>
        <w:t>)</w:t>
      </w:r>
    </w:p>
    <w:p w:rsidR="007849DF" w:rsidRPr="007849DF" w:rsidRDefault="007849DF" w:rsidP="007849DF">
      <w:pPr>
        <w:pStyle w:val="SingleTxt"/>
        <w:spacing w:after="0" w:line="120" w:lineRule="exact"/>
        <w:rPr>
          <w:sz w:val="10"/>
        </w:rPr>
      </w:pPr>
    </w:p>
    <w:p w:rsidR="00546F5D" w:rsidRDefault="00CE2EDE" w:rsidP="007849DF">
      <w:pPr>
        <w:pStyle w:val="H23"/>
        <w:ind w:right="1260"/>
      </w:pPr>
      <w:r>
        <w:tab/>
        <w:t>10.</w:t>
      </w:r>
      <w:r>
        <w:tab/>
        <w:t>Adoption of the report of the Committ</w:t>
      </w:r>
      <w:r w:rsidR="007849DF">
        <w:t>ee on its fifty-seventh session</w:t>
      </w:r>
    </w:p>
    <w:p w:rsidR="00ED43B7" w:rsidRPr="00ED43B7" w:rsidRDefault="00ED43B7" w:rsidP="00ED43B7">
      <w:pPr>
        <w:pStyle w:val="SingleTxt"/>
        <w:spacing w:after="0" w:line="120" w:lineRule="exact"/>
        <w:rPr>
          <w:sz w:val="10"/>
        </w:rPr>
      </w:pPr>
    </w:p>
    <w:p w:rsidR="00183929" w:rsidRPr="007849DF" w:rsidRDefault="00183929" w:rsidP="007849DF">
      <w:pPr>
        <w:pStyle w:val="SingleTxt"/>
      </w:pPr>
      <w:r>
        <w:rPr>
          <w:noProof/>
          <w:w w:val="100"/>
          <w:lang w:val="en-US"/>
        </w:rPr>
        <w:pict>
          <v:line id="_x0000_s1026" style="position:absolute;left:0;text-align:left;z-index:1" from="210.2pt,24pt" to="282.2pt,24pt" strokeweight=".25pt"/>
        </w:pict>
      </w:r>
    </w:p>
    <w:sectPr w:rsidR="00183929" w:rsidRPr="007849DF" w:rsidSect="00CE2EDE">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2-06T12:02:00Z" w:initials="Start">
    <w:p w:rsidR="009E6597" w:rsidRDefault="009E659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NO&gt;&gt;N1358745E&lt;&lt;ODS JOB NO&gt;&gt;</w:t>
      </w:r>
    </w:p>
    <w:p w:rsidR="009E6597" w:rsidRDefault="009E6597">
      <w:pPr>
        <w:pStyle w:val="CommentText"/>
      </w:pPr>
      <w:r>
        <w:t>&lt;&lt;ODS DOC SYMBOL1&gt;&gt;CEDAW/C/57/1&lt;&lt;ODS DOC SYMBOL1&gt;&gt;</w:t>
      </w:r>
    </w:p>
    <w:p w:rsidR="009E6597" w:rsidRDefault="009E659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4603" w:rsidRDefault="00DB4603">
      <w:r>
        <w:separator/>
      </w:r>
    </w:p>
  </w:endnote>
  <w:endnote w:type="continuationSeparator" w:id="0">
    <w:p w:rsidR="00DB4603" w:rsidRDefault="00DB46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E6597" w:rsidTr="00682388">
      <w:tblPrEx>
        <w:tblCellMar>
          <w:top w:w="0" w:type="dxa"/>
          <w:bottom w:w="0" w:type="dxa"/>
        </w:tblCellMar>
      </w:tblPrEx>
      <w:tc>
        <w:tcPr>
          <w:tcW w:w="5033" w:type="dxa"/>
          <w:shd w:val="clear" w:color="auto" w:fill="auto"/>
        </w:tcPr>
        <w:p w:rsidR="009E6597" w:rsidRPr="00682388" w:rsidRDefault="009E6597" w:rsidP="00682388">
          <w:pPr>
            <w:pStyle w:val="Footer"/>
            <w:jc w:val="right"/>
            <w:rPr>
              <w:b w:val="0"/>
              <w:w w:val="103"/>
              <w:sz w:val="14"/>
            </w:rPr>
          </w:pPr>
          <w:fldSimple w:instr=" DOCVARIABLE &quot;FooterJN&quot; \* MERGEFORMAT ">
            <w:r>
              <w:rPr>
                <w:b w:val="0"/>
                <w:w w:val="103"/>
                <w:sz w:val="14"/>
              </w:rPr>
              <w:t>13-58745</w:t>
            </w:r>
          </w:fldSimple>
        </w:p>
      </w:tc>
      <w:tc>
        <w:tcPr>
          <w:tcW w:w="5033" w:type="dxa"/>
          <w:shd w:val="clear" w:color="auto" w:fill="auto"/>
        </w:tcPr>
        <w:p w:rsidR="009E6597" w:rsidRPr="00682388" w:rsidRDefault="009E6597" w:rsidP="00682388">
          <w:pPr>
            <w:pStyle w:val="Footer"/>
            <w:rPr>
              <w:w w:val="103"/>
            </w:rPr>
          </w:pPr>
          <w:r>
            <w:rPr>
              <w:w w:val="103"/>
            </w:rPr>
            <w:fldChar w:fldCharType="begin"/>
          </w:r>
          <w:r>
            <w:rPr>
              <w:w w:val="103"/>
            </w:rPr>
            <w:instrText xml:space="preserve"> PAGE  \* Arabic  \* MERGEFORMAT </w:instrText>
          </w:r>
          <w:r>
            <w:rPr>
              <w:w w:val="103"/>
            </w:rPr>
            <w:fldChar w:fldCharType="separate"/>
          </w:r>
          <w:r w:rsidR="00337E07">
            <w:rPr>
              <w:w w:val="103"/>
            </w:rPr>
            <w:t>2</w:t>
          </w:r>
          <w:r>
            <w:rPr>
              <w:w w:val="103"/>
            </w:rPr>
            <w:fldChar w:fldCharType="end"/>
          </w:r>
          <w:r>
            <w:rPr>
              <w:w w:val="103"/>
            </w:rPr>
            <w:t>/</w:t>
          </w:r>
          <w:fldSimple w:instr=" NUMPAGES  \* Arabic  \* MERGEFORMAT ">
            <w:r>
              <w:rPr>
                <w:w w:val="103"/>
              </w:rPr>
              <w:t>4</w:t>
            </w:r>
          </w:fldSimple>
        </w:p>
      </w:tc>
    </w:tr>
  </w:tbl>
  <w:p w:rsidR="009E6597" w:rsidRPr="00682388" w:rsidRDefault="009E6597" w:rsidP="0068238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E6597" w:rsidTr="00682388">
      <w:tblPrEx>
        <w:tblCellMar>
          <w:top w:w="0" w:type="dxa"/>
          <w:bottom w:w="0" w:type="dxa"/>
        </w:tblCellMar>
      </w:tblPrEx>
      <w:tc>
        <w:tcPr>
          <w:tcW w:w="5033" w:type="dxa"/>
          <w:shd w:val="clear" w:color="auto" w:fill="auto"/>
        </w:tcPr>
        <w:p w:rsidR="009E6597" w:rsidRPr="00682388" w:rsidRDefault="009E6597" w:rsidP="0068238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C436F">
            <w:rPr>
              <w:w w:val="103"/>
            </w:rPr>
            <w:t>3</w:t>
          </w:r>
          <w:r>
            <w:rPr>
              <w:w w:val="103"/>
            </w:rPr>
            <w:fldChar w:fldCharType="end"/>
          </w:r>
          <w:r>
            <w:rPr>
              <w:w w:val="103"/>
            </w:rPr>
            <w:t>/</w:t>
          </w:r>
          <w:fldSimple w:instr=" NUMPAGES  \* Arabic  \* MERGEFORMAT ">
            <w:r w:rsidR="002C436F">
              <w:rPr>
                <w:w w:val="103"/>
              </w:rPr>
              <w:t>4</w:t>
            </w:r>
          </w:fldSimple>
        </w:p>
      </w:tc>
      <w:tc>
        <w:tcPr>
          <w:tcW w:w="5033" w:type="dxa"/>
          <w:shd w:val="clear" w:color="auto" w:fill="auto"/>
        </w:tcPr>
        <w:p w:rsidR="009E6597" w:rsidRPr="00682388" w:rsidRDefault="009E6597" w:rsidP="00682388">
          <w:pPr>
            <w:pStyle w:val="Footer"/>
            <w:rPr>
              <w:b w:val="0"/>
              <w:w w:val="103"/>
              <w:sz w:val="14"/>
            </w:rPr>
          </w:pPr>
          <w:fldSimple w:instr=" DOCVARIABLE &quot;FooterJN&quot; \* MERGEFORMAT ">
            <w:r>
              <w:rPr>
                <w:b w:val="0"/>
                <w:w w:val="103"/>
                <w:sz w:val="14"/>
              </w:rPr>
              <w:t>13-58745</w:t>
            </w:r>
          </w:fldSimple>
        </w:p>
      </w:tc>
    </w:tr>
  </w:tbl>
  <w:p w:rsidR="009E6597" w:rsidRPr="00682388" w:rsidRDefault="009E6597" w:rsidP="0068238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9E6597" w:rsidTr="00682388">
      <w:tblPrEx>
        <w:tblCellMar>
          <w:top w:w="0" w:type="dxa"/>
          <w:bottom w:w="0" w:type="dxa"/>
        </w:tblCellMar>
      </w:tblPrEx>
      <w:tc>
        <w:tcPr>
          <w:tcW w:w="5033" w:type="dxa"/>
        </w:tcPr>
        <w:p w:rsidR="009E6597" w:rsidRDefault="009E6597" w:rsidP="00682388">
          <w:pPr>
            <w:pStyle w:val="Footer"/>
            <w:rPr>
              <w:b w:val="0"/>
              <w:sz w:val="20"/>
            </w:rPr>
          </w:pPr>
          <w:r>
            <w:rPr>
              <w:b w:val="0"/>
              <w:sz w:val="20"/>
            </w:rPr>
            <w:t xml:space="preserve">13-58745 (E)    061213    </w:t>
          </w:r>
        </w:p>
        <w:p w:rsidR="009E6597" w:rsidRPr="00682388" w:rsidRDefault="009E6597" w:rsidP="0068238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*1358745*</w:t>
          </w:r>
        </w:p>
      </w:tc>
      <w:tc>
        <w:tcPr>
          <w:tcW w:w="3686" w:type="dxa"/>
        </w:tcPr>
        <w:p w:rsidR="009E6597" w:rsidRDefault="009E6597" w:rsidP="00682388">
          <w:pPr>
            <w:pStyle w:val="Footer"/>
            <w:jc w:val="right"/>
            <w:rPr>
              <w:b w:val="0"/>
              <w:sz w:val="20"/>
            </w:rPr>
          </w:pPr>
          <w:r w:rsidRPr="0068238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9E6597" w:rsidRPr="00682388" w:rsidRDefault="009E6597" w:rsidP="0068238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4603" w:rsidRDefault="00DB4603">
      <w:r>
        <w:separator/>
      </w:r>
    </w:p>
  </w:footnote>
  <w:footnote w:type="continuationSeparator" w:id="0">
    <w:p w:rsidR="00DB4603" w:rsidRDefault="00DB46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E6597" w:rsidTr="00682388">
      <w:tblPrEx>
        <w:tblCellMar>
          <w:top w:w="0" w:type="dxa"/>
          <w:bottom w:w="0" w:type="dxa"/>
        </w:tblCellMar>
      </w:tblPrEx>
      <w:trPr>
        <w:trHeight w:hRule="exact" w:val="864"/>
      </w:trPr>
      <w:tc>
        <w:tcPr>
          <w:tcW w:w="4838" w:type="dxa"/>
          <w:shd w:val="clear" w:color="auto" w:fill="auto"/>
          <w:vAlign w:val="bottom"/>
        </w:tcPr>
        <w:p w:rsidR="009E6597" w:rsidRPr="00682388" w:rsidRDefault="009E6597" w:rsidP="00682388">
          <w:pPr>
            <w:pStyle w:val="Header"/>
            <w:spacing w:after="80"/>
            <w:rPr>
              <w:b/>
            </w:rPr>
          </w:pPr>
          <w:fldSimple w:instr=" DOCVARIABLE &quot;sss1&quot; \* MERGEFORMAT ">
            <w:r>
              <w:rPr>
                <w:b/>
              </w:rPr>
              <w:t>CEDAW/C/57/1</w:t>
            </w:r>
          </w:fldSimple>
        </w:p>
      </w:tc>
      <w:tc>
        <w:tcPr>
          <w:tcW w:w="5033" w:type="dxa"/>
          <w:shd w:val="clear" w:color="auto" w:fill="auto"/>
          <w:vAlign w:val="bottom"/>
        </w:tcPr>
        <w:p w:rsidR="009E6597" w:rsidRDefault="009E6597" w:rsidP="00682388">
          <w:pPr>
            <w:pStyle w:val="Header"/>
          </w:pPr>
        </w:p>
      </w:tc>
    </w:tr>
  </w:tbl>
  <w:p w:rsidR="009E6597" w:rsidRPr="00682388" w:rsidRDefault="009E6597" w:rsidP="0068238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E6597" w:rsidTr="00682388">
      <w:tblPrEx>
        <w:tblCellMar>
          <w:top w:w="0" w:type="dxa"/>
          <w:bottom w:w="0" w:type="dxa"/>
        </w:tblCellMar>
      </w:tblPrEx>
      <w:trPr>
        <w:trHeight w:hRule="exact" w:val="864"/>
      </w:trPr>
      <w:tc>
        <w:tcPr>
          <w:tcW w:w="4838" w:type="dxa"/>
          <w:shd w:val="clear" w:color="auto" w:fill="auto"/>
          <w:vAlign w:val="bottom"/>
        </w:tcPr>
        <w:p w:rsidR="009E6597" w:rsidRDefault="009E6597" w:rsidP="00682388">
          <w:pPr>
            <w:pStyle w:val="Header"/>
          </w:pPr>
        </w:p>
      </w:tc>
      <w:tc>
        <w:tcPr>
          <w:tcW w:w="5033" w:type="dxa"/>
          <w:shd w:val="clear" w:color="auto" w:fill="auto"/>
          <w:vAlign w:val="bottom"/>
        </w:tcPr>
        <w:p w:rsidR="009E6597" w:rsidRPr="00682388" w:rsidRDefault="009E6597" w:rsidP="00682388">
          <w:pPr>
            <w:pStyle w:val="Header"/>
            <w:spacing w:after="80"/>
            <w:jc w:val="right"/>
            <w:rPr>
              <w:b/>
            </w:rPr>
          </w:pPr>
          <w:fldSimple w:instr=" DOCVARIABLE &quot;sss1&quot; \* MERGEFORMAT ">
            <w:r>
              <w:rPr>
                <w:b/>
              </w:rPr>
              <w:t>CEDAW/C/57/1</w:t>
            </w:r>
          </w:fldSimple>
        </w:p>
      </w:tc>
    </w:tr>
  </w:tbl>
  <w:p w:rsidR="009E6597" w:rsidRPr="00682388" w:rsidRDefault="009E6597" w:rsidP="0068238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9E6597" w:rsidTr="0068238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E6597" w:rsidRDefault="009E6597" w:rsidP="00682388">
          <w:pPr>
            <w:pStyle w:val="Header"/>
            <w:spacing w:after="120"/>
          </w:pPr>
        </w:p>
      </w:tc>
      <w:tc>
        <w:tcPr>
          <w:tcW w:w="1872" w:type="dxa"/>
          <w:tcBorders>
            <w:bottom w:val="single" w:sz="4" w:space="0" w:color="auto"/>
          </w:tcBorders>
          <w:shd w:val="clear" w:color="auto" w:fill="auto"/>
          <w:vAlign w:val="bottom"/>
        </w:tcPr>
        <w:p w:rsidR="009E6597" w:rsidRPr="00682388" w:rsidRDefault="009E6597" w:rsidP="0068238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E6597" w:rsidRDefault="009E6597" w:rsidP="00682388">
          <w:pPr>
            <w:pStyle w:val="Header"/>
            <w:spacing w:after="120"/>
          </w:pPr>
        </w:p>
      </w:tc>
      <w:tc>
        <w:tcPr>
          <w:tcW w:w="6523" w:type="dxa"/>
          <w:gridSpan w:val="4"/>
          <w:tcBorders>
            <w:bottom w:val="single" w:sz="4" w:space="0" w:color="auto"/>
          </w:tcBorders>
          <w:shd w:val="clear" w:color="auto" w:fill="auto"/>
          <w:vAlign w:val="bottom"/>
        </w:tcPr>
        <w:p w:rsidR="009E6597" w:rsidRPr="00682388" w:rsidRDefault="009E6597" w:rsidP="00682388">
          <w:pPr>
            <w:spacing w:after="80" w:line="240" w:lineRule="auto"/>
            <w:jc w:val="right"/>
            <w:rPr>
              <w:position w:val="-4"/>
            </w:rPr>
          </w:pPr>
          <w:r>
            <w:rPr>
              <w:position w:val="-4"/>
              <w:sz w:val="40"/>
            </w:rPr>
            <w:t>CEDAW</w:t>
          </w:r>
          <w:r>
            <w:rPr>
              <w:position w:val="-4"/>
            </w:rPr>
            <w:t>/C/57/1</w:t>
          </w:r>
        </w:p>
      </w:tc>
    </w:tr>
    <w:tr w:rsidR="009E6597" w:rsidRPr="00682388" w:rsidTr="0068238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E6597" w:rsidRDefault="009E6597" w:rsidP="0068238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E6597" w:rsidRPr="00682388" w:rsidRDefault="009E6597" w:rsidP="00682388">
          <w:pPr>
            <w:pStyle w:val="Header"/>
            <w:spacing w:before="109"/>
          </w:pPr>
        </w:p>
      </w:tc>
      <w:tc>
        <w:tcPr>
          <w:tcW w:w="5227" w:type="dxa"/>
          <w:gridSpan w:val="3"/>
          <w:tcBorders>
            <w:top w:val="single" w:sz="4" w:space="0" w:color="auto"/>
            <w:bottom w:val="single" w:sz="12" w:space="0" w:color="auto"/>
          </w:tcBorders>
          <w:shd w:val="clear" w:color="auto" w:fill="auto"/>
        </w:tcPr>
        <w:p w:rsidR="009E6597" w:rsidRPr="00682388" w:rsidRDefault="009E6597" w:rsidP="0068238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E6597" w:rsidRPr="00682388" w:rsidRDefault="009E6597" w:rsidP="00682388">
          <w:pPr>
            <w:pStyle w:val="Header"/>
            <w:spacing w:before="109"/>
          </w:pPr>
        </w:p>
      </w:tc>
      <w:tc>
        <w:tcPr>
          <w:tcW w:w="3140" w:type="dxa"/>
          <w:tcBorders>
            <w:top w:val="single" w:sz="4" w:space="0" w:color="auto"/>
            <w:bottom w:val="single" w:sz="12" w:space="0" w:color="auto"/>
          </w:tcBorders>
          <w:shd w:val="clear" w:color="auto" w:fill="auto"/>
        </w:tcPr>
        <w:p w:rsidR="009E6597" w:rsidRDefault="009E6597" w:rsidP="00682388">
          <w:pPr>
            <w:spacing w:before="240"/>
          </w:pPr>
          <w:r>
            <w:t>Distr.: General</w:t>
          </w:r>
        </w:p>
        <w:p w:rsidR="009E6597" w:rsidRDefault="009E6597" w:rsidP="00682388">
          <w:r>
            <w:t>2 December 2013</w:t>
          </w:r>
        </w:p>
        <w:p w:rsidR="009E6597" w:rsidRDefault="009E6597" w:rsidP="00682388"/>
        <w:p w:rsidR="009E6597" w:rsidRPr="00682388" w:rsidRDefault="009E6597" w:rsidP="00682388">
          <w:r>
            <w:t>Original: English</w:t>
          </w:r>
        </w:p>
      </w:tc>
    </w:tr>
  </w:tbl>
  <w:p w:rsidR="009E6597" w:rsidRPr="00682388" w:rsidRDefault="009E6597" w:rsidP="00682388">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8745*"/>
    <w:docVar w:name="CreationDt" w:val="06/12/2013 11:59 AM"/>
    <w:docVar w:name="DocCategory" w:val="Doc"/>
    <w:docVar w:name="DocType" w:val="Final"/>
    <w:docVar w:name="FooterJN" w:val="13-58745"/>
    <w:docVar w:name="jobn" w:val="13-58745 (E)"/>
    <w:docVar w:name="jobnDT" w:val="13-58745 (E)   061213"/>
    <w:docVar w:name="jobnDTDT" w:val="13-58745 (E)   061213   061213"/>
    <w:docVar w:name="JobNo" w:val="1358745E"/>
    <w:docVar w:name="OandT" w:val="jw"/>
    <w:docVar w:name="sss1" w:val="CEDAW/C/57/1"/>
    <w:docVar w:name="sss2" w:val="-"/>
    <w:docVar w:name="Symbol1" w:val="CEDAW/C/57/1"/>
    <w:docVar w:name="Symbol2" w:val="-"/>
  </w:docVars>
  <w:rsids>
    <w:rsidRoot w:val="0095171A"/>
    <w:rsid w:val="000243C1"/>
    <w:rsid w:val="00060FB4"/>
    <w:rsid w:val="00062E0F"/>
    <w:rsid w:val="00073B00"/>
    <w:rsid w:val="000930EA"/>
    <w:rsid w:val="000E5AEE"/>
    <w:rsid w:val="000E7174"/>
    <w:rsid w:val="00107D5F"/>
    <w:rsid w:val="0011565A"/>
    <w:rsid w:val="001208CF"/>
    <w:rsid w:val="001505B6"/>
    <w:rsid w:val="001653FB"/>
    <w:rsid w:val="001745C0"/>
    <w:rsid w:val="00182B15"/>
    <w:rsid w:val="00183929"/>
    <w:rsid w:val="00184193"/>
    <w:rsid w:val="001917A6"/>
    <w:rsid w:val="0019245C"/>
    <w:rsid w:val="00192845"/>
    <w:rsid w:val="001A077F"/>
    <w:rsid w:val="001C266D"/>
    <w:rsid w:val="001D7216"/>
    <w:rsid w:val="001E077C"/>
    <w:rsid w:val="001F2D2A"/>
    <w:rsid w:val="001F5FE7"/>
    <w:rsid w:val="002141E3"/>
    <w:rsid w:val="00232F19"/>
    <w:rsid w:val="00236DA6"/>
    <w:rsid w:val="002508E9"/>
    <w:rsid w:val="00274B66"/>
    <w:rsid w:val="00275106"/>
    <w:rsid w:val="002C436F"/>
    <w:rsid w:val="002D4228"/>
    <w:rsid w:val="002E52A6"/>
    <w:rsid w:val="00303242"/>
    <w:rsid w:val="00314F83"/>
    <w:rsid w:val="00326A29"/>
    <w:rsid w:val="00332088"/>
    <w:rsid w:val="00337E07"/>
    <w:rsid w:val="003466DC"/>
    <w:rsid w:val="00347DD3"/>
    <w:rsid w:val="003769DF"/>
    <w:rsid w:val="003928D1"/>
    <w:rsid w:val="003B0DE7"/>
    <w:rsid w:val="003C43F7"/>
    <w:rsid w:val="003E0D98"/>
    <w:rsid w:val="00401E19"/>
    <w:rsid w:val="0041500E"/>
    <w:rsid w:val="00441580"/>
    <w:rsid w:val="00441EF4"/>
    <w:rsid w:val="004521FD"/>
    <w:rsid w:val="0045397A"/>
    <w:rsid w:val="004774B3"/>
    <w:rsid w:val="00477F9F"/>
    <w:rsid w:val="004831A5"/>
    <w:rsid w:val="00497BF5"/>
    <w:rsid w:val="004A06AE"/>
    <w:rsid w:val="004C7E05"/>
    <w:rsid w:val="004D0839"/>
    <w:rsid w:val="004D7A08"/>
    <w:rsid w:val="004F269C"/>
    <w:rsid w:val="004F4AA8"/>
    <w:rsid w:val="00502499"/>
    <w:rsid w:val="00514854"/>
    <w:rsid w:val="00534D74"/>
    <w:rsid w:val="00542A9C"/>
    <w:rsid w:val="00546F5D"/>
    <w:rsid w:val="0055753C"/>
    <w:rsid w:val="005628D7"/>
    <w:rsid w:val="00566B69"/>
    <w:rsid w:val="005729BA"/>
    <w:rsid w:val="0057378C"/>
    <w:rsid w:val="00583963"/>
    <w:rsid w:val="00594A53"/>
    <w:rsid w:val="005A3D90"/>
    <w:rsid w:val="005B426E"/>
    <w:rsid w:val="005B500B"/>
    <w:rsid w:val="005C2441"/>
    <w:rsid w:val="005D3D41"/>
    <w:rsid w:val="005F6860"/>
    <w:rsid w:val="00600132"/>
    <w:rsid w:val="00601E37"/>
    <w:rsid w:val="0060256A"/>
    <w:rsid w:val="006035F9"/>
    <w:rsid w:val="0060441D"/>
    <w:rsid w:val="00610819"/>
    <w:rsid w:val="0062527E"/>
    <w:rsid w:val="00653B25"/>
    <w:rsid w:val="00656459"/>
    <w:rsid w:val="0067014A"/>
    <w:rsid w:val="00673A86"/>
    <w:rsid w:val="00682388"/>
    <w:rsid w:val="00694DAB"/>
    <w:rsid w:val="00696C4F"/>
    <w:rsid w:val="0069758C"/>
    <w:rsid w:val="006A012D"/>
    <w:rsid w:val="006A33A3"/>
    <w:rsid w:val="006A45EA"/>
    <w:rsid w:val="006B6EDE"/>
    <w:rsid w:val="006D766E"/>
    <w:rsid w:val="006F40EA"/>
    <w:rsid w:val="00724074"/>
    <w:rsid w:val="007417DD"/>
    <w:rsid w:val="00747526"/>
    <w:rsid w:val="007608D8"/>
    <w:rsid w:val="007669B0"/>
    <w:rsid w:val="007849DF"/>
    <w:rsid w:val="0079386A"/>
    <w:rsid w:val="00795305"/>
    <w:rsid w:val="00796A8E"/>
    <w:rsid w:val="007A5254"/>
    <w:rsid w:val="007B3AC6"/>
    <w:rsid w:val="007B6885"/>
    <w:rsid w:val="007D586B"/>
    <w:rsid w:val="007E5210"/>
    <w:rsid w:val="007F23CE"/>
    <w:rsid w:val="007F3C8D"/>
    <w:rsid w:val="00837F18"/>
    <w:rsid w:val="0084786F"/>
    <w:rsid w:val="00852178"/>
    <w:rsid w:val="0085451D"/>
    <w:rsid w:val="008640BE"/>
    <w:rsid w:val="008642D7"/>
    <w:rsid w:val="0086531E"/>
    <w:rsid w:val="00865C17"/>
    <w:rsid w:val="00885F41"/>
    <w:rsid w:val="008A7B66"/>
    <w:rsid w:val="008B026E"/>
    <w:rsid w:val="008C3E90"/>
    <w:rsid w:val="008C4CE3"/>
    <w:rsid w:val="008D2798"/>
    <w:rsid w:val="00902F4F"/>
    <w:rsid w:val="00920276"/>
    <w:rsid w:val="0092264E"/>
    <w:rsid w:val="00941EDA"/>
    <w:rsid w:val="0095171A"/>
    <w:rsid w:val="00956D53"/>
    <w:rsid w:val="00961D71"/>
    <w:rsid w:val="00961E03"/>
    <w:rsid w:val="00993D85"/>
    <w:rsid w:val="009946BE"/>
    <w:rsid w:val="009B56BA"/>
    <w:rsid w:val="009C219D"/>
    <w:rsid w:val="009C4614"/>
    <w:rsid w:val="009E6597"/>
    <w:rsid w:val="009E6C4F"/>
    <w:rsid w:val="009F1279"/>
    <w:rsid w:val="009F68B5"/>
    <w:rsid w:val="00A07847"/>
    <w:rsid w:val="00A12857"/>
    <w:rsid w:val="00A251C7"/>
    <w:rsid w:val="00A26996"/>
    <w:rsid w:val="00A44A1E"/>
    <w:rsid w:val="00A50ED5"/>
    <w:rsid w:val="00A52CCD"/>
    <w:rsid w:val="00A56356"/>
    <w:rsid w:val="00A7696A"/>
    <w:rsid w:val="00A769C4"/>
    <w:rsid w:val="00A83C88"/>
    <w:rsid w:val="00A90C30"/>
    <w:rsid w:val="00AA4BEA"/>
    <w:rsid w:val="00AA5215"/>
    <w:rsid w:val="00AD28A9"/>
    <w:rsid w:val="00AD4C00"/>
    <w:rsid w:val="00AE6470"/>
    <w:rsid w:val="00AF6C82"/>
    <w:rsid w:val="00B10B5D"/>
    <w:rsid w:val="00B150ED"/>
    <w:rsid w:val="00B27C06"/>
    <w:rsid w:val="00B72250"/>
    <w:rsid w:val="00B81452"/>
    <w:rsid w:val="00BD0908"/>
    <w:rsid w:val="00BD0DCE"/>
    <w:rsid w:val="00BD2782"/>
    <w:rsid w:val="00BF472E"/>
    <w:rsid w:val="00BF7DFA"/>
    <w:rsid w:val="00C20B4C"/>
    <w:rsid w:val="00C2494E"/>
    <w:rsid w:val="00C24D28"/>
    <w:rsid w:val="00C307BD"/>
    <w:rsid w:val="00C4446E"/>
    <w:rsid w:val="00C819A4"/>
    <w:rsid w:val="00CC1C6D"/>
    <w:rsid w:val="00CC5B87"/>
    <w:rsid w:val="00CC759F"/>
    <w:rsid w:val="00CD362B"/>
    <w:rsid w:val="00CE1B29"/>
    <w:rsid w:val="00CE2EDE"/>
    <w:rsid w:val="00D151CD"/>
    <w:rsid w:val="00D379B4"/>
    <w:rsid w:val="00D43BD4"/>
    <w:rsid w:val="00D67C58"/>
    <w:rsid w:val="00DA2FC4"/>
    <w:rsid w:val="00DB4603"/>
    <w:rsid w:val="00E02BE4"/>
    <w:rsid w:val="00E05A3F"/>
    <w:rsid w:val="00E05FB1"/>
    <w:rsid w:val="00E34A2A"/>
    <w:rsid w:val="00E35AF0"/>
    <w:rsid w:val="00E5289B"/>
    <w:rsid w:val="00E64F8A"/>
    <w:rsid w:val="00E67750"/>
    <w:rsid w:val="00E677E7"/>
    <w:rsid w:val="00E763F4"/>
    <w:rsid w:val="00E76523"/>
    <w:rsid w:val="00E8134B"/>
    <w:rsid w:val="00E836AF"/>
    <w:rsid w:val="00E94566"/>
    <w:rsid w:val="00EA63A7"/>
    <w:rsid w:val="00EB7684"/>
    <w:rsid w:val="00ED43B7"/>
    <w:rsid w:val="00EF09DD"/>
    <w:rsid w:val="00EF31CF"/>
    <w:rsid w:val="00EF478C"/>
    <w:rsid w:val="00EF63BE"/>
    <w:rsid w:val="00F7009B"/>
    <w:rsid w:val="00F70C0E"/>
    <w:rsid w:val="00F8507F"/>
    <w:rsid w:val="00F90544"/>
    <w:rsid w:val="00F9421B"/>
    <w:rsid w:val="00FA02D8"/>
    <w:rsid w:val="00FC3370"/>
    <w:rsid w:val="00FC3C0B"/>
    <w:rsid w:val="00FC43F4"/>
    <w:rsid w:val="00FC527B"/>
    <w:rsid w:val="00FD3B8D"/>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682388"/>
  </w:style>
  <w:style w:type="paragraph" w:styleId="CommentSubject">
    <w:name w:val="annotation subject"/>
    <w:basedOn w:val="CommentText"/>
    <w:next w:val="CommentText"/>
    <w:semiHidden/>
    <w:rsid w:val="00682388"/>
    <w:rPr>
      <w:b/>
      <w:bCs/>
    </w:rPr>
  </w:style>
  <w:style w:type="character" w:styleId="Hyperlink">
    <w:name w:val="Hyperlink"/>
    <w:basedOn w:val="DefaultParagraphFont"/>
    <w:rsid w:val="0057378C"/>
    <w:rPr>
      <w:color w:val="0000FF"/>
      <w:u w:val="none"/>
    </w:rPr>
  </w:style>
  <w:style w:type="character" w:styleId="FollowedHyperlink">
    <w:name w:val="FollowedHyperlink"/>
    <w:basedOn w:val="DefaultParagraphFont"/>
    <w:rsid w:val="0057378C"/>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undocs.org/CEDAW/C/57/1" TargetMode="External"/><Relationship Id="rId18" Type="http://schemas.openxmlformats.org/officeDocument/2006/relationships/hyperlink" Target="http://undocs.org/CEDAW/C/IRQ/4" TargetMode="External"/><Relationship Id="rId26" Type="http://schemas.openxmlformats.org/officeDocument/2006/relationships/hyperlink" Target="http://undocs.org/CEDAW/C/KAZ/Q/3" TargetMode="External"/><Relationship Id="rId3" Type="http://schemas.openxmlformats.org/officeDocument/2006/relationships/webSettings" Target="webSettings.xml"/><Relationship Id="rId21" Type="http://schemas.openxmlformats.org/officeDocument/2006/relationships/hyperlink" Target="http://undocs.org/CEDAW/C/SLE/6" TargetMode="External"/><Relationship Id="rId34" Type="http://schemas.openxmlformats.org/officeDocument/2006/relationships/hyperlink" Target="http://undocs.org/CEDAW/C/QAT/Q/1/Add.1"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CEDAW/C/FIN/7" TargetMode="External"/><Relationship Id="rId25" Type="http://schemas.openxmlformats.org/officeDocument/2006/relationships/hyperlink" Target="http://undocs.org/CEDAW/C/IRQ/Q/4" TargetMode="External"/><Relationship Id="rId33" Type="http://schemas.openxmlformats.org/officeDocument/2006/relationships/hyperlink" Target="http://undocs.org/CEDAW/C/KAZ/Q/3"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undocs.org/CEDAW/C/CMR/4" TargetMode="External"/><Relationship Id="rId20" Type="http://schemas.openxmlformats.org/officeDocument/2006/relationships/hyperlink" Target="http://undocs.org/CEDAW/C/QAT/1" TargetMode="External"/><Relationship Id="rId29" Type="http://schemas.openxmlformats.org/officeDocument/2006/relationships/hyperlink" Target="http://undocs.org/CEDAW/C/BHR/Q/3/Add.1"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CEDAW/C/FIN/Q/7" TargetMode="External"/><Relationship Id="rId32" Type="http://schemas.openxmlformats.org/officeDocument/2006/relationships/hyperlink" Target="http://undocs.org/CEDAW/C/IRQ/Q/4"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undocs.org/CEDAW/C/BHR/3" TargetMode="External"/><Relationship Id="rId23" Type="http://schemas.openxmlformats.org/officeDocument/2006/relationships/hyperlink" Target="http://undocs.org/CEDAW/C/CMR/Q/4" TargetMode="External"/><Relationship Id="rId28" Type="http://schemas.openxmlformats.org/officeDocument/2006/relationships/hyperlink" Target="http://undocs.org/CEDAW/C/SLE/Q/6" TargetMode="External"/><Relationship Id="rId36" Type="http://schemas.openxmlformats.org/officeDocument/2006/relationships/hyperlink" Target="http://undocs.org/CEDAW/C/58/1" TargetMode="External"/><Relationship Id="rId10" Type="http://schemas.openxmlformats.org/officeDocument/2006/relationships/header" Target="header3.xml"/><Relationship Id="rId19" Type="http://schemas.openxmlformats.org/officeDocument/2006/relationships/hyperlink" Target="http://undocs.org/CEDAW/C/KAZ/3" TargetMode="External"/><Relationship Id="rId31" Type="http://schemas.openxmlformats.org/officeDocument/2006/relationships/hyperlink" Target="http://undocs.org/CEDAW/C/FIN/Q/7/Add.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PSWG/57/1" TargetMode="External"/><Relationship Id="rId22" Type="http://schemas.openxmlformats.org/officeDocument/2006/relationships/hyperlink" Target="http://undocs.org/CEDAW/C/BHR/Q/3" TargetMode="External"/><Relationship Id="rId27" Type="http://schemas.openxmlformats.org/officeDocument/2006/relationships/hyperlink" Target="http://undocs.org/CEDAW/C/QAT/Q/1" TargetMode="External"/><Relationship Id="rId30" Type="http://schemas.openxmlformats.org/officeDocument/2006/relationships/hyperlink" Target="http://undocs.org/CEDAW/C/CMR/Q/4" TargetMode="External"/><Relationship Id="rId35" Type="http://schemas.openxmlformats.org/officeDocument/2006/relationships/hyperlink" Target="http://undocs.org/CEDAW/C/SLE/Q/6/Add.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1325</Words>
  <Characters>7558</Characters>
  <Application>Microsoft Office Outlook</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8866</CharactersWithSpaces>
  <SharedDoc>false</SharedDoc>
  <HLinks>
    <vt:vector size="144" baseType="variant">
      <vt:variant>
        <vt:i4>2556026</vt:i4>
      </vt:variant>
      <vt:variant>
        <vt:i4>69</vt:i4>
      </vt:variant>
      <vt:variant>
        <vt:i4>0</vt:i4>
      </vt:variant>
      <vt:variant>
        <vt:i4>5</vt:i4>
      </vt:variant>
      <vt:variant>
        <vt:lpwstr>http://undocs.org/CEDAW/C/58/1</vt:lpwstr>
      </vt:variant>
      <vt:variant>
        <vt:lpwstr/>
      </vt:variant>
      <vt:variant>
        <vt:i4>2555956</vt:i4>
      </vt:variant>
      <vt:variant>
        <vt:i4>66</vt:i4>
      </vt:variant>
      <vt:variant>
        <vt:i4>0</vt:i4>
      </vt:variant>
      <vt:variant>
        <vt:i4>5</vt:i4>
      </vt:variant>
      <vt:variant>
        <vt:lpwstr>http://undocs.org/CEDAW/C/SLE/Q/6/Add.1</vt:lpwstr>
      </vt:variant>
      <vt:variant>
        <vt:lpwstr/>
      </vt:variant>
      <vt:variant>
        <vt:i4>2752544</vt:i4>
      </vt:variant>
      <vt:variant>
        <vt:i4>63</vt:i4>
      </vt:variant>
      <vt:variant>
        <vt:i4>0</vt:i4>
      </vt:variant>
      <vt:variant>
        <vt:i4>5</vt:i4>
      </vt:variant>
      <vt:variant>
        <vt:lpwstr>http://undocs.org/CEDAW/C/QAT/Q/1/Add.1</vt:lpwstr>
      </vt:variant>
      <vt:variant>
        <vt:lpwstr/>
      </vt:variant>
      <vt:variant>
        <vt:i4>5177344</vt:i4>
      </vt:variant>
      <vt:variant>
        <vt:i4>60</vt:i4>
      </vt:variant>
      <vt:variant>
        <vt:i4>0</vt:i4>
      </vt:variant>
      <vt:variant>
        <vt:i4>5</vt:i4>
      </vt:variant>
      <vt:variant>
        <vt:lpwstr>http://undocs.org/CEDAW/C/KAZ/Q/3</vt:lpwstr>
      </vt:variant>
      <vt:variant>
        <vt:lpwstr/>
      </vt:variant>
      <vt:variant>
        <vt:i4>6029321</vt:i4>
      </vt:variant>
      <vt:variant>
        <vt:i4>57</vt:i4>
      </vt:variant>
      <vt:variant>
        <vt:i4>0</vt:i4>
      </vt:variant>
      <vt:variant>
        <vt:i4>5</vt:i4>
      </vt:variant>
      <vt:variant>
        <vt:lpwstr>http://undocs.org/CEDAW/C/IRQ/Q/4</vt:lpwstr>
      </vt:variant>
      <vt:variant>
        <vt:lpwstr/>
      </vt:variant>
      <vt:variant>
        <vt:i4>2228267</vt:i4>
      </vt:variant>
      <vt:variant>
        <vt:i4>54</vt:i4>
      </vt:variant>
      <vt:variant>
        <vt:i4>0</vt:i4>
      </vt:variant>
      <vt:variant>
        <vt:i4>5</vt:i4>
      </vt:variant>
      <vt:variant>
        <vt:lpwstr>http://undocs.org/CEDAW/C/FIN/Q/7/Add.1</vt:lpwstr>
      </vt:variant>
      <vt:variant>
        <vt:lpwstr/>
      </vt:variant>
      <vt:variant>
        <vt:i4>4390912</vt:i4>
      </vt:variant>
      <vt:variant>
        <vt:i4>51</vt:i4>
      </vt:variant>
      <vt:variant>
        <vt:i4>0</vt:i4>
      </vt:variant>
      <vt:variant>
        <vt:i4>5</vt:i4>
      </vt:variant>
      <vt:variant>
        <vt:lpwstr>http://undocs.org/CEDAW/C/CMR/Q/4</vt:lpwstr>
      </vt:variant>
      <vt:variant>
        <vt:lpwstr/>
      </vt:variant>
      <vt:variant>
        <vt:i4>2293815</vt:i4>
      </vt:variant>
      <vt:variant>
        <vt:i4>48</vt:i4>
      </vt:variant>
      <vt:variant>
        <vt:i4>0</vt:i4>
      </vt:variant>
      <vt:variant>
        <vt:i4>5</vt:i4>
      </vt:variant>
      <vt:variant>
        <vt:lpwstr>http://undocs.org/CEDAW/C/BHR/Q/3/Add.1</vt:lpwstr>
      </vt:variant>
      <vt:variant>
        <vt:lpwstr/>
      </vt:variant>
      <vt:variant>
        <vt:i4>4325383</vt:i4>
      </vt:variant>
      <vt:variant>
        <vt:i4>45</vt:i4>
      </vt:variant>
      <vt:variant>
        <vt:i4>0</vt:i4>
      </vt:variant>
      <vt:variant>
        <vt:i4>5</vt:i4>
      </vt:variant>
      <vt:variant>
        <vt:lpwstr>http://undocs.org/CEDAW/C/SLE/Q/6</vt:lpwstr>
      </vt:variant>
      <vt:variant>
        <vt:lpwstr/>
      </vt:variant>
      <vt:variant>
        <vt:i4>5177364</vt:i4>
      </vt:variant>
      <vt:variant>
        <vt:i4>42</vt:i4>
      </vt:variant>
      <vt:variant>
        <vt:i4>0</vt:i4>
      </vt:variant>
      <vt:variant>
        <vt:i4>5</vt:i4>
      </vt:variant>
      <vt:variant>
        <vt:lpwstr>http://undocs.org/CEDAW/C/QAT/Q/1</vt:lpwstr>
      </vt:variant>
      <vt:variant>
        <vt:lpwstr/>
      </vt:variant>
      <vt:variant>
        <vt:i4>5177344</vt:i4>
      </vt:variant>
      <vt:variant>
        <vt:i4>39</vt:i4>
      </vt:variant>
      <vt:variant>
        <vt:i4>0</vt:i4>
      </vt:variant>
      <vt:variant>
        <vt:i4>5</vt:i4>
      </vt:variant>
      <vt:variant>
        <vt:lpwstr>http://undocs.org/CEDAW/C/KAZ/Q/3</vt:lpwstr>
      </vt:variant>
      <vt:variant>
        <vt:lpwstr/>
      </vt:variant>
      <vt:variant>
        <vt:i4>6029321</vt:i4>
      </vt:variant>
      <vt:variant>
        <vt:i4>36</vt:i4>
      </vt:variant>
      <vt:variant>
        <vt:i4>0</vt:i4>
      </vt:variant>
      <vt:variant>
        <vt:i4>5</vt:i4>
      </vt:variant>
      <vt:variant>
        <vt:lpwstr>http://undocs.org/CEDAW/C/IRQ/Q/4</vt:lpwstr>
      </vt:variant>
      <vt:variant>
        <vt:lpwstr/>
      </vt:variant>
      <vt:variant>
        <vt:i4>4653081</vt:i4>
      </vt:variant>
      <vt:variant>
        <vt:i4>33</vt:i4>
      </vt:variant>
      <vt:variant>
        <vt:i4>0</vt:i4>
      </vt:variant>
      <vt:variant>
        <vt:i4>5</vt:i4>
      </vt:variant>
      <vt:variant>
        <vt:lpwstr>http://undocs.org/CEDAW/C/FIN/Q/7</vt:lpwstr>
      </vt:variant>
      <vt:variant>
        <vt:lpwstr/>
      </vt:variant>
      <vt:variant>
        <vt:i4>4390912</vt:i4>
      </vt:variant>
      <vt:variant>
        <vt:i4>30</vt:i4>
      </vt:variant>
      <vt:variant>
        <vt:i4>0</vt:i4>
      </vt:variant>
      <vt:variant>
        <vt:i4>5</vt:i4>
      </vt:variant>
      <vt:variant>
        <vt:lpwstr>http://undocs.org/CEDAW/C/CMR/Q/4</vt:lpwstr>
      </vt:variant>
      <vt:variant>
        <vt:lpwstr/>
      </vt:variant>
      <vt:variant>
        <vt:i4>4587521</vt:i4>
      </vt:variant>
      <vt:variant>
        <vt:i4>27</vt:i4>
      </vt:variant>
      <vt:variant>
        <vt:i4>0</vt:i4>
      </vt:variant>
      <vt:variant>
        <vt:i4>5</vt:i4>
      </vt:variant>
      <vt:variant>
        <vt:lpwstr>http://undocs.org/CEDAW/C/BHR/Q/3</vt:lpwstr>
      </vt:variant>
      <vt:variant>
        <vt:lpwstr/>
      </vt:variant>
      <vt:variant>
        <vt:i4>7143542</vt:i4>
      </vt:variant>
      <vt:variant>
        <vt:i4>24</vt:i4>
      </vt:variant>
      <vt:variant>
        <vt:i4>0</vt:i4>
      </vt:variant>
      <vt:variant>
        <vt:i4>5</vt:i4>
      </vt:variant>
      <vt:variant>
        <vt:lpwstr>http://undocs.org/CEDAW/C/SLE/6</vt:lpwstr>
      </vt:variant>
      <vt:variant>
        <vt:lpwstr/>
      </vt:variant>
      <vt:variant>
        <vt:i4>6291557</vt:i4>
      </vt:variant>
      <vt:variant>
        <vt:i4>21</vt:i4>
      </vt:variant>
      <vt:variant>
        <vt:i4>0</vt:i4>
      </vt:variant>
      <vt:variant>
        <vt:i4>5</vt:i4>
      </vt:variant>
      <vt:variant>
        <vt:lpwstr>http://undocs.org/CEDAW/C/QAT/1</vt:lpwstr>
      </vt:variant>
      <vt:variant>
        <vt:lpwstr/>
      </vt:variant>
      <vt:variant>
        <vt:i4>6291569</vt:i4>
      </vt:variant>
      <vt:variant>
        <vt:i4>18</vt:i4>
      </vt:variant>
      <vt:variant>
        <vt:i4>0</vt:i4>
      </vt:variant>
      <vt:variant>
        <vt:i4>5</vt:i4>
      </vt:variant>
      <vt:variant>
        <vt:lpwstr>http://undocs.org/CEDAW/C/KAZ/3</vt:lpwstr>
      </vt:variant>
      <vt:variant>
        <vt:lpwstr/>
      </vt:variant>
      <vt:variant>
        <vt:i4>7536760</vt:i4>
      </vt:variant>
      <vt:variant>
        <vt:i4>15</vt:i4>
      </vt:variant>
      <vt:variant>
        <vt:i4>0</vt:i4>
      </vt:variant>
      <vt:variant>
        <vt:i4>5</vt:i4>
      </vt:variant>
      <vt:variant>
        <vt:lpwstr>http://undocs.org/CEDAW/C/IRQ/4</vt:lpwstr>
      </vt:variant>
      <vt:variant>
        <vt:lpwstr/>
      </vt:variant>
      <vt:variant>
        <vt:i4>6815848</vt:i4>
      </vt:variant>
      <vt:variant>
        <vt:i4>12</vt:i4>
      </vt:variant>
      <vt:variant>
        <vt:i4>0</vt:i4>
      </vt:variant>
      <vt:variant>
        <vt:i4>5</vt:i4>
      </vt:variant>
      <vt:variant>
        <vt:lpwstr>http://undocs.org/CEDAW/C/FIN/7</vt:lpwstr>
      </vt:variant>
      <vt:variant>
        <vt:lpwstr/>
      </vt:variant>
      <vt:variant>
        <vt:i4>7078001</vt:i4>
      </vt:variant>
      <vt:variant>
        <vt:i4>9</vt:i4>
      </vt:variant>
      <vt:variant>
        <vt:i4>0</vt:i4>
      </vt:variant>
      <vt:variant>
        <vt:i4>5</vt:i4>
      </vt:variant>
      <vt:variant>
        <vt:lpwstr>http://undocs.org/CEDAW/C/CMR/4</vt:lpwstr>
      </vt:variant>
      <vt:variant>
        <vt:lpwstr/>
      </vt:variant>
      <vt:variant>
        <vt:i4>6881392</vt:i4>
      </vt:variant>
      <vt:variant>
        <vt:i4>6</vt:i4>
      </vt:variant>
      <vt:variant>
        <vt:i4>0</vt:i4>
      </vt:variant>
      <vt:variant>
        <vt:i4>5</vt:i4>
      </vt:variant>
      <vt:variant>
        <vt:lpwstr>http://undocs.org/CEDAW/C/BHR/3</vt:lpwstr>
      </vt:variant>
      <vt:variant>
        <vt:lpwstr/>
      </vt:variant>
      <vt:variant>
        <vt:i4>2097279</vt:i4>
      </vt:variant>
      <vt:variant>
        <vt:i4>3</vt:i4>
      </vt:variant>
      <vt:variant>
        <vt:i4>0</vt:i4>
      </vt:variant>
      <vt:variant>
        <vt:i4>5</vt:i4>
      </vt:variant>
      <vt:variant>
        <vt:lpwstr>http://undocs.org/CEDAW/C/PSWG/57/1</vt:lpwstr>
      </vt:variant>
      <vt:variant>
        <vt:lpwstr/>
      </vt:variant>
      <vt:variant>
        <vt:i4>2621562</vt:i4>
      </vt:variant>
      <vt:variant>
        <vt:i4>0</vt:i4>
      </vt:variant>
      <vt:variant>
        <vt:i4>0</vt:i4>
      </vt:variant>
      <vt:variant>
        <vt:i4>5</vt:i4>
      </vt:variant>
      <vt:variant>
        <vt:lpwstr>http://undocs.org/CEDAW/C/57/1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13</cp:revision>
  <cp:lastPrinted>2013-12-06T15:46:00Z</cp:lastPrinted>
  <dcterms:created xsi:type="dcterms:W3CDTF">2013-12-06T15:41:00Z</dcterms:created>
  <dcterms:modified xsi:type="dcterms:W3CDTF">2013-12-06T16:31:00Z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1358745</vt:lpwstr>
  </property>
  <property fmtid="{D5CDD505-2E9C-101B-9397-08002B2CF9AE}" pid="3" name="Symbol1">
    <vt:lpwstr>CEDAW/C/57/1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 final pp</vt:lpwstr>
  </property>
  <property fmtid="{D5CDD505-2E9C-101B-9397-08002B2CF9AE}" pid="8" name="Operator">
    <vt:lpwstr>TA (F)</vt:lpwstr>
  </property>
</Properties>
</file>