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bookmarkStart w:id="0" w:name="_GoBack"/>
            <w:bookmarkEnd w:id="0"/>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F023C6" w:rsidRDefault="00F023C6" w:rsidP="00AB3619">
            <w:pPr>
              <w:spacing w:line="240" w:lineRule="atLeast"/>
              <w:jc w:val="right"/>
              <w:rPr>
                <w:sz w:val="20"/>
                <w:szCs w:val="21"/>
              </w:rPr>
            </w:pPr>
            <w:r w:rsidRPr="00F023C6">
              <w:rPr>
                <w:sz w:val="40"/>
                <w:szCs w:val="21"/>
              </w:rPr>
              <w:t>E</w:t>
            </w:r>
            <w:r>
              <w:rPr>
                <w:sz w:val="20"/>
                <w:szCs w:val="21"/>
              </w:rPr>
              <w:t>/C.12/UKR/CO/7</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F023C6" w:rsidRPr="00F023C6" w:rsidRDefault="000A2080" w:rsidP="00F023C6">
            <w:pPr>
              <w:spacing w:before="240"/>
              <w:rPr>
                <w:sz w:val="20"/>
              </w:rPr>
            </w:pPr>
            <w:r w:rsidRPr="00F023C6">
              <w:rPr>
                <w:sz w:val="20"/>
              </w:rPr>
              <w:t>Distr.</w:t>
            </w:r>
            <w:r w:rsidR="00E33F98">
              <w:t xml:space="preserve">: </w:t>
            </w:r>
            <w:r w:rsidR="00F023C6" w:rsidRPr="00F023C6">
              <w:rPr>
                <w:sz w:val="20"/>
              </w:rPr>
              <w:t>General</w:t>
            </w:r>
          </w:p>
          <w:p w:rsidR="000A2080" w:rsidRPr="00F023C6" w:rsidRDefault="00F023C6" w:rsidP="00F023C6">
            <w:pPr>
              <w:spacing w:line="240" w:lineRule="atLeast"/>
              <w:rPr>
                <w:sz w:val="20"/>
              </w:rPr>
            </w:pPr>
            <w:r w:rsidRPr="00F023C6">
              <w:rPr>
                <w:sz w:val="20"/>
              </w:rPr>
              <w:t>2 April 2020</w:t>
            </w:r>
          </w:p>
          <w:p w:rsidR="000A2080" w:rsidRPr="00F023C6" w:rsidRDefault="000A2080" w:rsidP="00AB3619">
            <w:pPr>
              <w:spacing w:line="240" w:lineRule="atLeast"/>
              <w:rPr>
                <w:sz w:val="20"/>
              </w:rPr>
            </w:pPr>
            <w:r w:rsidRPr="00F023C6">
              <w:rPr>
                <w:sz w:val="20"/>
              </w:rPr>
              <w:t>Chinese</w:t>
            </w:r>
          </w:p>
          <w:p w:rsidR="000A2080" w:rsidRPr="002C14C6" w:rsidRDefault="000A2080" w:rsidP="00AB3619">
            <w:pPr>
              <w:spacing w:line="240" w:lineRule="atLeast"/>
            </w:pPr>
            <w:r w:rsidRPr="00F023C6">
              <w:rPr>
                <w:sz w:val="20"/>
              </w:rPr>
              <w:t>Original</w:t>
            </w:r>
            <w:r w:rsidR="00E33F98">
              <w:t xml:space="preserve">: </w:t>
            </w:r>
            <w:r w:rsidRPr="00F023C6">
              <w:rPr>
                <w:sz w:val="20"/>
              </w:rPr>
              <w:t>English</w:t>
            </w:r>
          </w:p>
        </w:tc>
      </w:tr>
    </w:tbl>
    <w:p w:rsidR="00F023C6" w:rsidRPr="00F023C6" w:rsidRDefault="00F023C6" w:rsidP="00F023C6">
      <w:pPr>
        <w:spacing w:before="120"/>
        <w:rPr>
          <w:rFonts w:ascii="黑体" w:eastAsia="黑体" w:hAnsi="黑体"/>
          <w:snapToGrid/>
          <w:sz w:val="24"/>
        </w:rPr>
      </w:pPr>
      <w:r w:rsidRPr="00F023C6">
        <w:rPr>
          <w:rFonts w:ascii="黑体" w:eastAsia="黑体" w:hAnsi="黑体" w:cs="宋体" w:hint="eastAsia"/>
          <w:sz w:val="24"/>
        </w:rPr>
        <w:t>经济、社会及文化权利委员会</w:t>
      </w:r>
    </w:p>
    <w:p w:rsidR="00F023C6" w:rsidRDefault="00F023C6" w:rsidP="00F023C6">
      <w:pPr>
        <w:pStyle w:val="HChGC"/>
        <w:rPr>
          <w:lang w:val="fr-CH"/>
        </w:rPr>
      </w:pPr>
      <w:r>
        <w:rPr>
          <w:lang w:val="fr-CH"/>
        </w:rPr>
        <w:tab/>
      </w:r>
      <w:r>
        <w:rPr>
          <w:lang w:val="fr-CH"/>
        </w:rPr>
        <w:tab/>
      </w:r>
      <w:r>
        <w:rPr>
          <w:rFonts w:hint="eastAsia"/>
          <w:lang w:val="fr-CH"/>
        </w:rPr>
        <w:t>关于</w:t>
      </w:r>
      <w:r>
        <w:rPr>
          <w:rFonts w:hint="eastAsia"/>
          <w:bCs/>
          <w:color w:val="000000"/>
          <w:lang w:val="fr-CH"/>
        </w:rPr>
        <w:t>乌克兰第七次</w:t>
      </w:r>
      <w:r>
        <w:rPr>
          <w:rFonts w:hint="eastAsia"/>
          <w:lang w:val="fr-CH"/>
        </w:rPr>
        <w:t>定期报告的结论性意见</w:t>
      </w:r>
      <w:r w:rsidRPr="00E9250D">
        <w:rPr>
          <w:color w:val="0000FF"/>
          <w:lang w:val="fr-CH"/>
        </w:rPr>
        <w:footnoteReference w:customMarkFollows="1" w:id="2"/>
        <w:t>*</w:t>
      </w:r>
    </w:p>
    <w:p w:rsidR="00F023C6" w:rsidRDefault="00F023C6" w:rsidP="00F023C6">
      <w:pPr>
        <w:pStyle w:val="SingleTxtGC"/>
        <w:tabs>
          <w:tab w:val="clear" w:pos="431"/>
          <w:tab w:val="clear" w:pos="1134"/>
          <w:tab w:val="clear" w:pos="1565"/>
          <w:tab w:val="clear" w:pos="1996"/>
          <w:tab w:val="clear" w:pos="2427"/>
          <w:tab w:val="left" w:pos="1701"/>
        </w:tabs>
        <w:rPr>
          <w:lang w:val="fr-CH"/>
        </w:rPr>
      </w:pPr>
      <w:r>
        <w:t>1.</w:t>
      </w:r>
      <w:r>
        <w:tab/>
      </w:r>
      <w:r>
        <w:rPr>
          <w:rFonts w:hint="eastAsia"/>
        </w:rPr>
        <w:t>经济、社会及文化权利委员会在</w:t>
      </w:r>
      <w:r>
        <w:t>2020</w:t>
      </w:r>
      <w:r>
        <w:rPr>
          <w:rFonts w:hint="eastAsia"/>
        </w:rPr>
        <w:t>年</w:t>
      </w:r>
      <w:r>
        <w:t>2</w:t>
      </w:r>
      <w:r>
        <w:rPr>
          <w:rFonts w:hint="eastAsia"/>
        </w:rPr>
        <w:t>月</w:t>
      </w:r>
      <w:r w:rsidRPr="002A067A">
        <w:t>2</w:t>
      </w:r>
      <w:r w:rsidR="002A067A" w:rsidRPr="002A067A">
        <w:t>0</w:t>
      </w:r>
      <w:r w:rsidRPr="002A067A">
        <w:rPr>
          <w:rFonts w:hint="eastAsia"/>
        </w:rPr>
        <w:t>日和</w:t>
      </w:r>
      <w:r w:rsidRPr="002A067A">
        <w:t>2</w:t>
      </w:r>
      <w:r w:rsidR="002A067A" w:rsidRPr="002A067A">
        <w:t>1</w:t>
      </w:r>
      <w:r>
        <w:rPr>
          <w:rFonts w:hint="eastAsia"/>
        </w:rPr>
        <w:t>日举行的第</w:t>
      </w:r>
      <w:r>
        <w:t>8</w:t>
      </w:r>
      <w:r>
        <w:rPr>
          <w:rFonts w:hint="eastAsia"/>
        </w:rPr>
        <w:t>和第</w:t>
      </w:r>
      <w:r>
        <w:t>9</w:t>
      </w:r>
      <w:r>
        <w:rPr>
          <w:rFonts w:hint="eastAsia"/>
        </w:rPr>
        <w:t>次会议</w:t>
      </w:r>
      <w:r>
        <w:t>(E/C.12/2020/SR.8</w:t>
      </w:r>
      <w:r>
        <w:rPr>
          <w:rFonts w:hint="eastAsia"/>
        </w:rPr>
        <w:t>和</w:t>
      </w:r>
      <w:r>
        <w:t>9)</w:t>
      </w:r>
      <w:r>
        <w:rPr>
          <w:rFonts w:hint="eastAsia"/>
        </w:rPr>
        <w:t>上，审议了乌克兰的第七次定期报告</w:t>
      </w:r>
      <w:r>
        <w:t>(E/C.12/UKR/7)</w:t>
      </w:r>
      <w:r>
        <w:rPr>
          <w:rFonts w:hint="eastAsia"/>
        </w:rPr>
        <w:t>，并在</w:t>
      </w:r>
      <w:r>
        <w:t>2020</w:t>
      </w:r>
      <w:r>
        <w:rPr>
          <w:rFonts w:hint="eastAsia"/>
        </w:rPr>
        <w:t>年</w:t>
      </w:r>
      <w:r>
        <w:t>3</w:t>
      </w:r>
      <w:r>
        <w:rPr>
          <w:rFonts w:hint="eastAsia"/>
        </w:rPr>
        <w:t>月</w:t>
      </w:r>
      <w:r>
        <w:t>6</w:t>
      </w:r>
      <w:r>
        <w:rPr>
          <w:rFonts w:hint="eastAsia"/>
        </w:rPr>
        <w:t>日举行的第</w:t>
      </w:r>
      <w:r>
        <w:t>30</w:t>
      </w:r>
      <w:r>
        <w:rPr>
          <w:rFonts w:hint="eastAsia"/>
        </w:rPr>
        <w:t>次会议上通过了以下结论性意见。</w:t>
      </w:r>
    </w:p>
    <w:p w:rsidR="00F023C6" w:rsidRDefault="00F023C6" w:rsidP="00C75172">
      <w:pPr>
        <w:pStyle w:val="H1GC"/>
        <w:spacing w:before="280"/>
      </w:pPr>
      <w:r>
        <w:rPr>
          <w:lang w:val="fr-CH"/>
        </w:rPr>
        <w:tab/>
      </w:r>
      <w:r>
        <w:t>A.</w:t>
      </w:r>
      <w:r>
        <w:tab/>
      </w:r>
      <w:r>
        <w:rPr>
          <w:rFonts w:hint="eastAsia"/>
        </w:rPr>
        <w:t>导言</w:t>
      </w:r>
    </w:p>
    <w:p w:rsidR="00F023C6" w:rsidRDefault="00F023C6" w:rsidP="00F023C6">
      <w:pPr>
        <w:pStyle w:val="SingleTxtGC"/>
        <w:tabs>
          <w:tab w:val="clear" w:pos="431"/>
          <w:tab w:val="clear" w:pos="1134"/>
          <w:tab w:val="clear" w:pos="1565"/>
          <w:tab w:val="clear" w:pos="1996"/>
          <w:tab w:val="clear" w:pos="2427"/>
          <w:tab w:val="left" w:pos="1701"/>
        </w:tabs>
      </w:pPr>
      <w:bookmarkStart w:id="1" w:name="_Hlk38979557"/>
      <w:r>
        <w:t>2.</w:t>
      </w:r>
      <w:r>
        <w:tab/>
      </w:r>
      <w:r>
        <w:rPr>
          <w:rFonts w:hint="eastAsia"/>
        </w:rPr>
        <w:t>委员会欢迎乌克兰根据委员会拟订的报告前问题清单</w:t>
      </w:r>
      <w:r>
        <w:t>(E/C.12/UKR/QPR/7)</w:t>
      </w:r>
      <w:r>
        <w:rPr>
          <w:rFonts w:hint="eastAsia"/>
        </w:rPr>
        <w:t>提交</w:t>
      </w:r>
      <w:r w:rsidRPr="00F023C6">
        <w:rPr>
          <w:rFonts w:hint="eastAsia"/>
          <w:spacing w:val="6"/>
        </w:rPr>
        <w:t>第七次定期报告</w:t>
      </w:r>
      <w:r w:rsidRPr="00EF3634">
        <w:rPr>
          <w:rFonts w:hint="eastAsia"/>
        </w:rPr>
        <w:t>。</w:t>
      </w:r>
      <w:r>
        <w:rPr>
          <w:rFonts w:hint="eastAsia"/>
        </w:rPr>
        <w:t>委员会赞赏缔约国接受简化报告程序，这为有重点地审议报告和与代表团对话提供了机会。委员会赞赏与缔约国部际代表团进行的建设性对话以及在对话中提供的补充书面资料。</w:t>
      </w:r>
    </w:p>
    <w:bookmarkEnd w:id="1"/>
    <w:p w:rsidR="00F023C6" w:rsidRDefault="00F023C6" w:rsidP="00C75172">
      <w:pPr>
        <w:pStyle w:val="H1GC"/>
        <w:spacing w:before="280"/>
      </w:pPr>
      <w:r>
        <w:tab/>
        <w:t>B.</w:t>
      </w:r>
      <w:r>
        <w:tab/>
      </w:r>
      <w:r>
        <w:rPr>
          <w:rFonts w:hint="eastAsia"/>
        </w:rPr>
        <w:t>积极方面</w:t>
      </w:r>
    </w:p>
    <w:p w:rsidR="00F023C6" w:rsidRDefault="00F023C6" w:rsidP="00F023C6">
      <w:pPr>
        <w:pStyle w:val="SingleTxtGC"/>
        <w:tabs>
          <w:tab w:val="clear" w:pos="431"/>
          <w:tab w:val="clear" w:pos="1134"/>
          <w:tab w:val="clear" w:pos="1565"/>
          <w:tab w:val="clear" w:pos="1996"/>
          <w:tab w:val="clear" w:pos="2427"/>
          <w:tab w:val="left" w:pos="1701"/>
        </w:tabs>
      </w:pPr>
      <w:r>
        <w:t>3.</w:t>
      </w:r>
      <w:r>
        <w:tab/>
      </w:r>
      <w:r>
        <w:rPr>
          <w:rFonts w:hint="eastAsia"/>
        </w:rPr>
        <w:t>委员会欢迎本结论性意见所述缔约国为提高经济、社会及文化权利保护程度而采取的立法、制度和政策措施。委员会特别赞赏地注意到通过并执行了</w:t>
      </w:r>
      <w:r>
        <w:t>2020</w:t>
      </w:r>
      <w:r>
        <w:rPr>
          <w:rFonts w:hint="eastAsia"/>
        </w:rPr>
        <w:t>年前时期国家人权战略。</w:t>
      </w:r>
    </w:p>
    <w:p w:rsidR="00F023C6" w:rsidRDefault="00F023C6" w:rsidP="00C75172">
      <w:pPr>
        <w:pStyle w:val="H1GC"/>
        <w:spacing w:before="280"/>
      </w:pPr>
      <w:r>
        <w:tab/>
        <w:t>C.</w:t>
      </w:r>
      <w:r>
        <w:tab/>
      </w:r>
      <w:r>
        <w:rPr>
          <w:rFonts w:hint="eastAsia"/>
        </w:rPr>
        <w:t>主要关注问题和建议</w:t>
      </w:r>
    </w:p>
    <w:p w:rsidR="00F023C6" w:rsidRDefault="00F023C6" w:rsidP="00F023C6">
      <w:pPr>
        <w:pStyle w:val="H23GC"/>
      </w:pPr>
      <w:r>
        <w:tab/>
      </w:r>
      <w:r>
        <w:tab/>
      </w:r>
      <w:r>
        <w:rPr>
          <w:rFonts w:hint="eastAsia"/>
        </w:rPr>
        <w:t>最大限度可用资源</w:t>
      </w:r>
    </w:p>
    <w:p w:rsidR="00F023C6" w:rsidRDefault="00F023C6" w:rsidP="00F023C6">
      <w:pPr>
        <w:pStyle w:val="SingleTxtGC"/>
        <w:tabs>
          <w:tab w:val="clear" w:pos="431"/>
          <w:tab w:val="clear" w:pos="1134"/>
          <w:tab w:val="clear" w:pos="1565"/>
          <w:tab w:val="clear" w:pos="1996"/>
          <w:tab w:val="clear" w:pos="2427"/>
          <w:tab w:val="left" w:pos="1701"/>
        </w:tabs>
      </w:pPr>
      <w:r>
        <w:t>4.</w:t>
      </w:r>
      <w:r>
        <w:tab/>
      </w:r>
      <w:r>
        <w:rPr>
          <w:rFonts w:hint="eastAsia"/>
        </w:rPr>
        <w:t>委员会注意到减贫取得的进展，但感到关切</w:t>
      </w:r>
      <w:r w:rsidR="00FF4F83">
        <w:rPr>
          <w:rFonts w:hint="eastAsia"/>
        </w:rPr>
        <w:t>：</w:t>
      </w:r>
      <w:r>
        <w:rPr>
          <w:rFonts w:hint="eastAsia"/>
        </w:rPr>
        <w:t>以支出或收入低于生活工资的人口百分比衡量的绝对贫困水平仍居高不下。委员会还感到关切</w:t>
      </w:r>
      <w:r w:rsidR="00FF4F83">
        <w:rPr>
          <w:rFonts w:hint="eastAsia"/>
        </w:rPr>
        <w:t>：</w:t>
      </w:r>
    </w:p>
    <w:p w:rsidR="00F023C6" w:rsidRDefault="00F023C6" w:rsidP="00F023C6">
      <w:pPr>
        <w:pStyle w:val="SingleTxtGC"/>
        <w:tabs>
          <w:tab w:val="clear" w:pos="431"/>
          <w:tab w:val="clear" w:pos="1134"/>
          <w:tab w:val="clear" w:pos="1565"/>
          <w:tab w:val="clear" w:pos="1996"/>
          <w:tab w:val="clear" w:pos="2427"/>
          <w:tab w:val="left" w:pos="1701"/>
        </w:tabs>
      </w:pPr>
      <w:r>
        <w:tab/>
        <w:t>(a)</w:t>
      </w:r>
      <w:r>
        <w:tab/>
      </w:r>
      <w:r>
        <w:rPr>
          <w:rFonts w:hint="eastAsia"/>
        </w:rPr>
        <w:t>缔约国收入差距不断扩大，收入低于中位数家庭收入的家庭比例上升就表明了这一点；</w:t>
      </w:r>
    </w:p>
    <w:p w:rsidR="00F023C6" w:rsidRDefault="00F023C6" w:rsidP="00F023C6">
      <w:pPr>
        <w:pStyle w:val="SingleTxtGC"/>
        <w:tabs>
          <w:tab w:val="clear" w:pos="431"/>
          <w:tab w:val="clear" w:pos="1134"/>
          <w:tab w:val="clear" w:pos="1565"/>
          <w:tab w:val="clear" w:pos="1996"/>
          <w:tab w:val="clear" w:pos="2427"/>
          <w:tab w:val="left" w:pos="1701"/>
        </w:tabs>
      </w:pPr>
      <w:r>
        <w:tab/>
        <w:t>(b)</w:t>
      </w:r>
      <w:r>
        <w:tab/>
      </w:r>
      <w:r>
        <w:rPr>
          <w:rFonts w:hint="eastAsia"/>
        </w:rPr>
        <w:t>分配给社会服务的公共资金份额从</w:t>
      </w:r>
      <w:r>
        <w:t>2016</w:t>
      </w:r>
      <w:r>
        <w:rPr>
          <w:rFonts w:hint="eastAsia"/>
        </w:rPr>
        <w:t>年的</w:t>
      </w:r>
      <w:r>
        <w:t>29.8%</w:t>
      </w:r>
      <w:r>
        <w:rPr>
          <w:rFonts w:hint="eastAsia"/>
        </w:rPr>
        <w:t>下降到</w:t>
      </w:r>
      <w:r>
        <w:t>2018</w:t>
      </w:r>
      <w:r>
        <w:rPr>
          <w:rFonts w:hint="eastAsia"/>
        </w:rPr>
        <w:t>年的</w:t>
      </w:r>
      <w:r>
        <w:t>24.4%</w:t>
      </w:r>
      <w:r>
        <w:rPr>
          <w:rFonts w:hint="eastAsia"/>
        </w:rPr>
        <w:t>；</w:t>
      </w:r>
    </w:p>
    <w:p w:rsidR="00F023C6" w:rsidRDefault="00F023C6" w:rsidP="00F023C6">
      <w:pPr>
        <w:pStyle w:val="SingleTxtGC"/>
        <w:tabs>
          <w:tab w:val="clear" w:pos="431"/>
          <w:tab w:val="clear" w:pos="1134"/>
          <w:tab w:val="clear" w:pos="1565"/>
          <w:tab w:val="clear" w:pos="1996"/>
          <w:tab w:val="clear" w:pos="2427"/>
          <w:tab w:val="left" w:pos="1701"/>
        </w:tabs>
      </w:pPr>
      <w:r>
        <w:lastRenderedPageBreak/>
        <w:tab/>
        <w:t>(c)</w:t>
      </w:r>
      <w:r>
        <w:tab/>
      </w:r>
      <w:r>
        <w:rPr>
          <w:rFonts w:hint="eastAsia"/>
        </w:rPr>
        <w:t>由于缔约国为遵守国际货币基金组织的贷款条件而实施的财政整顿政策，政府对包括煤气等公用事业在内的补贴减少，这对生活贫困或农村地区的妇女等弱势群体和个人造成大于一般的影响，而且缺乏资料说明缔约国是否评估了中期财政整顿方案对享有《公约》权利的影响；</w:t>
      </w:r>
    </w:p>
    <w:p w:rsidR="00F023C6" w:rsidRDefault="00F023C6" w:rsidP="00F023C6">
      <w:pPr>
        <w:pStyle w:val="SingleTxtGC"/>
        <w:tabs>
          <w:tab w:val="clear" w:pos="431"/>
          <w:tab w:val="clear" w:pos="1134"/>
          <w:tab w:val="clear" w:pos="1565"/>
          <w:tab w:val="clear" w:pos="1996"/>
          <w:tab w:val="clear" w:pos="2427"/>
          <w:tab w:val="left" w:pos="1701"/>
        </w:tabs>
      </w:pPr>
      <w:r>
        <w:tab/>
        <w:t>(d)</w:t>
      </w:r>
      <w:r>
        <w:tab/>
      </w:r>
      <w:r>
        <w:rPr>
          <w:rFonts w:hint="eastAsia"/>
        </w:rPr>
        <w:t>逃税现象普遍存在，包括在就业和房地产部门</w:t>
      </w:r>
      <w:r>
        <w:t>(</w:t>
      </w:r>
      <w:r>
        <w:rPr>
          <w:rFonts w:hint="eastAsia"/>
        </w:rPr>
        <w:t>第二条第一款</w:t>
      </w:r>
      <w:r>
        <w:t>)</w:t>
      </w:r>
      <w:r>
        <w:rPr>
          <w:rFonts w:hint="eastAsia"/>
        </w:rPr>
        <w:t>。</w:t>
      </w:r>
    </w:p>
    <w:p w:rsidR="00F023C6" w:rsidRPr="00F023C6"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sz w:val="22"/>
          <w:lang w:val="en-GB"/>
        </w:rPr>
      </w:pPr>
      <w:bookmarkStart w:id="2" w:name="_Hlk38979671"/>
      <w:r w:rsidRPr="00F023C6">
        <w:rPr>
          <w:rFonts w:asciiTheme="majorBidi" w:eastAsia="黑体" w:hAnsiTheme="majorBidi" w:cstheme="majorBidi"/>
        </w:rPr>
        <w:t>5.</w:t>
      </w:r>
      <w:r w:rsidRPr="00F023C6">
        <w:rPr>
          <w:rFonts w:asciiTheme="majorBidi" w:eastAsia="黑体" w:hAnsiTheme="majorBidi" w:cstheme="majorBidi"/>
        </w:rPr>
        <w:tab/>
      </w:r>
      <w:r w:rsidRPr="00F023C6">
        <w:rPr>
          <w:rFonts w:asciiTheme="majorBidi" w:eastAsia="黑体" w:hAnsiTheme="majorBidi" w:cstheme="majorBidi"/>
          <w:sz w:val="22"/>
          <w:lang w:val="en-GB"/>
        </w:rPr>
        <w:t>委员会建议缔约国</w:t>
      </w:r>
      <w:r w:rsidR="00FF4F83">
        <w:rPr>
          <w:rFonts w:asciiTheme="majorBidi" w:eastAsia="黑体" w:hAnsiTheme="majorBidi" w:cstheme="majorBidi"/>
          <w:sz w:val="22"/>
          <w:lang w:val="en-GB"/>
        </w:rPr>
        <w:t>：</w:t>
      </w:r>
    </w:p>
    <w:bookmarkEnd w:id="2"/>
    <w:p w:rsidR="00F023C6" w:rsidRPr="00F023C6"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sz w:val="22"/>
          <w:lang w:val="en-GB"/>
        </w:rPr>
      </w:pPr>
      <w:r w:rsidRPr="00F023C6">
        <w:rPr>
          <w:rFonts w:asciiTheme="majorBidi" w:eastAsia="黑体" w:hAnsiTheme="majorBidi" w:cstheme="majorBidi"/>
          <w:sz w:val="22"/>
          <w:lang w:val="en-GB"/>
        </w:rPr>
        <w:tab/>
        <w:t>(a)</w:t>
      </w:r>
      <w:r w:rsidRPr="00F023C6">
        <w:rPr>
          <w:rFonts w:asciiTheme="majorBidi" w:eastAsia="黑体" w:hAnsiTheme="majorBidi" w:cstheme="majorBidi"/>
          <w:sz w:val="22"/>
          <w:lang w:val="en-GB"/>
        </w:rPr>
        <w:tab/>
      </w:r>
      <w:r w:rsidRPr="00F023C6">
        <w:rPr>
          <w:rFonts w:asciiTheme="majorBidi" w:eastAsia="黑体" w:hAnsiTheme="majorBidi" w:cstheme="majorBidi"/>
          <w:sz w:val="22"/>
          <w:lang w:val="en-GB"/>
        </w:rPr>
        <w:t>对宏观经济和预算政策进行人权影响评估，以期最大限度地利用现有资源，充分实现经济、社会和文化权利；</w:t>
      </w:r>
    </w:p>
    <w:p w:rsidR="00F023C6" w:rsidRPr="00F023C6"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sz w:val="22"/>
          <w:lang w:val="en-GB"/>
        </w:rPr>
      </w:pPr>
      <w:r w:rsidRPr="00F023C6">
        <w:rPr>
          <w:rFonts w:asciiTheme="majorBidi" w:eastAsia="黑体" w:hAnsiTheme="majorBidi" w:cstheme="majorBidi"/>
          <w:sz w:val="22"/>
          <w:lang w:val="en-GB"/>
        </w:rPr>
        <w:tab/>
        <w:t>(b)</w:t>
      </w:r>
      <w:r w:rsidRPr="00F023C6">
        <w:rPr>
          <w:rFonts w:asciiTheme="majorBidi" w:eastAsia="黑体" w:hAnsiTheme="majorBidi" w:cstheme="majorBidi"/>
          <w:sz w:val="22"/>
          <w:lang w:val="en-GB"/>
        </w:rPr>
        <w:tab/>
      </w:r>
      <w:r w:rsidRPr="00F023C6">
        <w:rPr>
          <w:rFonts w:asciiTheme="majorBidi" w:eastAsia="黑体" w:hAnsiTheme="majorBidi" w:cstheme="majorBidi"/>
          <w:sz w:val="22"/>
          <w:lang w:val="en-GB"/>
        </w:rPr>
        <w:t>提高社会支出水平，特别关注弱势和边缘化个人以及失业率和贫困率高的地区；</w:t>
      </w:r>
    </w:p>
    <w:p w:rsidR="00F023C6" w:rsidRPr="00973D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color w:val="000000" w:themeColor="text1"/>
          <w:sz w:val="22"/>
          <w:lang w:val="en-GB"/>
        </w:rPr>
      </w:pPr>
      <w:r w:rsidRPr="00F023C6">
        <w:rPr>
          <w:rFonts w:asciiTheme="majorBidi" w:eastAsia="黑体" w:hAnsiTheme="majorBidi" w:cstheme="majorBidi"/>
          <w:sz w:val="22"/>
          <w:lang w:val="en-GB"/>
        </w:rPr>
        <w:tab/>
        <w:t>(</w:t>
      </w:r>
      <w:r w:rsidRPr="00973D71">
        <w:rPr>
          <w:rFonts w:asciiTheme="majorBidi" w:eastAsia="黑体" w:hAnsiTheme="majorBidi" w:cstheme="majorBidi"/>
          <w:color w:val="000000" w:themeColor="text1"/>
          <w:sz w:val="22"/>
          <w:lang w:val="en-GB"/>
        </w:rPr>
        <w:t>c)</w:t>
      </w:r>
      <w:r w:rsidRPr="00973D71">
        <w:rPr>
          <w:rFonts w:asciiTheme="majorBidi" w:eastAsia="黑体" w:hAnsiTheme="majorBidi" w:cstheme="majorBidi"/>
          <w:color w:val="000000" w:themeColor="text1"/>
          <w:sz w:val="22"/>
          <w:lang w:val="en-GB"/>
        </w:rPr>
        <w:tab/>
      </w:r>
      <w:r w:rsidRPr="00973D71">
        <w:rPr>
          <w:rFonts w:asciiTheme="majorBidi" w:eastAsia="黑体" w:hAnsiTheme="majorBidi" w:cstheme="majorBidi"/>
          <w:color w:val="000000" w:themeColor="text1"/>
          <w:sz w:val="22"/>
          <w:lang w:val="en-GB"/>
        </w:rPr>
        <w:t>在乌克兰议会人权专员和民间社会组织的参与下，全面评估财政整顿政策对享有《公约》权利的影响，特别关注该政策对农村人口和妇女等边缘化和弱势群体和个人的影响。委员会还提请缔约国注意委员会</w:t>
      </w:r>
      <w:r w:rsidRPr="00973D71">
        <w:rPr>
          <w:rFonts w:asciiTheme="majorBidi" w:eastAsia="黑体" w:hAnsiTheme="majorBidi" w:cstheme="majorBidi"/>
          <w:color w:val="000000" w:themeColor="text1"/>
          <w:sz w:val="22"/>
          <w:lang w:val="en-GB"/>
        </w:rPr>
        <w:t>2016</w:t>
      </w:r>
      <w:r w:rsidRPr="00973D71">
        <w:rPr>
          <w:rFonts w:asciiTheme="majorBidi" w:eastAsia="黑体" w:hAnsiTheme="majorBidi" w:cstheme="majorBidi"/>
          <w:color w:val="000000" w:themeColor="text1"/>
          <w:sz w:val="22"/>
          <w:lang w:val="en-GB"/>
        </w:rPr>
        <w:t>年关于公共债务、紧缩措施与《公约》的声明</w:t>
      </w:r>
      <w:r w:rsidR="006F4F58" w:rsidRPr="00973D71">
        <w:rPr>
          <w:rFonts w:hint="eastAsia"/>
          <w:color w:val="000000" w:themeColor="text1"/>
        </w:rPr>
        <w:t>(E/C.12/2016/1)</w:t>
      </w:r>
      <w:r w:rsidRPr="00973D71">
        <w:rPr>
          <w:rFonts w:asciiTheme="majorBidi" w:eastAsia="黑体" w:hAnsiTheme="majorBidi" w:cstheme="majorBidi"/>
          <w:color w:val="000000" w:themeColor="text1"/>
          <w:sz w:val="22"/>
          <w:lang w:val="en-GB"/>
        </w:rPr>
        <w:t>；</w:t>
      </w:r>
    </w:p>
    <w:p w:rsidR="00F023C6" w:rsidRPr="00F023C6"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4"/>
        </w:rPr>
      </w:pPr>
      <w:r w:rsidRPr="00F023C6">
        <w:rPr>
          <w:rFonts w:asciiTheme="majorBidi" w:eastAsia="黑体" w:hAnsiTheme="majorBidi" w:cstheme="majorBidi"/>
          <w:sz w:val="22"/>
          <w:lang w:val="en-GB"/>
        </w:rPr>
        <w:tab/>
        <w:t>(d)</w:t>
      </w:r>
      <w:r w:rsidRPr="00F023C6">
        <w:rPr>
          <w:rFonts w:asciiTheme="majorBidi" w:eastAsia="黑体" w:hAnsiTheme="majorBidi" w:cstheme="majorBidi"/>
          <w:sz w:val="22"/>
          <w:lang w:val="en-GB"/>
        </w:rPr>
        <w:tab/>
      </w:r>
      <w:r w:rsidRPr="00F023C6">
        <w:rPr>
          <w:rFonts w:asciiTheme="majorBidi" w:eastAsia="黑体" w:hAnsiTheme="majorBidi" w:cstheme="majorBidi"/>
          <w:sz w:val="22"/>
          <w:lang w:val="en-GB"/>
        </w:rPr>
        <w:t>采取严厉措施打击逃税行为，特别是未申报工资</w:t>
      </w:r>
      <w:r w:rsidRPr="00F023C6">
        <w:rPr>
          <w:rFonts w:asciiTheme="majorBidi" w:eastAsia="黑体" w:hAnsiTheme="majorBidi" w:cstheme="majorBidi"/>
          <w:sz w:val="22"/>
          <w:lang w:val="en-GB"/>
        </w:rPr>
        <w:t>(</w:t>
      </w:r>
      <w:r w:rsidR="00350BB5">
        <w:rPr>
          <w:rFonts w:asciiTheme="majorBidi" w:eastAsia="黑体" w:hAnsiTheme="majorBidi" w:cstheme="majorBidi" w:hint="eastAsia"/>
          <w:sz w:val="22"/>
          <w:lang w:val="en-GB"/>
        </w:rPr>
        <w:t>“</w:t>
      </w:r>
      <w:r w:rsidRPr="00F023C6">
        <w:rPr>
          <w:rFonts w:asciiTheme="majorBidi" w:eastAsia="黑体" w:hAnsiTheme="majorBidi" w:cstheme="majorBidi"/>
          <w:sz w:val="22"/>
          <w:lang w:val="en-GB"/>
        </w:rPr>
        <w:t>信袋工资</w:t>
      </w:r>
      <w:r w:rsidR="00350BB5">
        <w:rPr>
          <w:rFonts w:asciiTheme="majorBidi" w:eastAsia="黑体" w:hAnsiTheme="majorBidi" w:cstheme="majorBidi" w:hint="eastAsia"/>
          <w:sz w:val="22"/>
          <w:lang w:val="en-GB"/>
        </w:rPr>
        <w:t>”</w:t>
      </w:r>
      <w:r w:rsidRPr="00F023C6">
        <w:rPr>
          <w:rFonts w:asciiTheme="majorBidi" w:eastAsia="黑体" w:hAnsiTheme="majorBidi" w:cstheme="majorBidi"/>
          <w:sz w:val="22"/>
          <w:lang w:val="en-GB"/>
        </w:rPr>
        <w:t>)</w:t>
      </w:r>
      <w:r w:rsidRPr="00F023C6">
        <w:rPr>
          <w:rFonts w:asciiTheme="majorBidi" w:eastAsia="黑体" w:hAnsiTheme="majorBidi" w:cstheme="majorBidi"/>
          <w:sz w:val="22"/>
          <w:lang w:val="en-GB"/>
        </w:rPr>
        <w:t>和低估房地产价值的做法。</w:t>
      </w:r>
    </w:p>
    <w:p w:rsidR="00F023C6" w:rsidRPr="00F023C6" w:rsidRDefault="00F023C6" w:rsidP="00350BB5">
      <w:pPr>
        <w:pStyle w:val="H23GC"/>
      </w:pPr>
      <w:r w:rsidRPr="00F023C6">
        <w:tab/>
      </w:r>
      <w:r w:rsidRPr="00F023C6">
        <w:tab/>
      </w:r>
      <w:r w:rsidRPr="00F023C6">
        <w:t>权力下放改革</w:t>
      </w:r>
    </w:p>
    <w:p w:rsidR="00F023C6" w:rsidRDefault="00F023C6" w:rsidP="00F023C6">
      <w:pPr>
        <w:pStyle w:val="SingleTxtGC"/>
        <w:tabs>
          <w:tab w:val="clear" w:pos="431"/>
          <w:tab w:val="clear" w:pos="1134"/>
          <w:tab w:val="clear" w:pos="1565"/>
          <w:tab w:val="clear" w:pos="1996"/>
          <w:tab w:val="clear" w:pos="2427"/>
          <w:tab w:val="left" w:pos="1701"/>
        </w:tabs>
      </w:pPr>
      <w:r>
        <w:t>6.</w:t>
      </w:r>
      <w:r>
        <w:tab/>
      </w:r>
      <w:r>
        <w:rPr>
          <w:rFonts w:hint="eastAsia"/>
        </w:rPr>
        <w:t>委员会感到关切</w:t>
      </w:r>
      <w:r w:rsidR="00FF4F83">
        <w:rPr>
          <w:rFonts w:hint="eastAsia"/>
        </w:rPr>
        <w:t>：</w:t>
      </w:r>
      <w:r>
        <w:rPr>
          <w:rFonts w:hint="eastAsia"/>
        </w:rPr>
        <w:t>没有采取足够的保障措施，以防正在进行的权力下放改革造成地方一级《公约》权利的享有必须取决于当地社区财政资源、从而扩大地区差距风险的局面</w:t>
      </w:r>
      <w:r>
        <w:t>(</w:t>
      </w:r>
      <w:r>
        <w:rPr>
          <w:rFonts w:hint="eastAsia"/>
        </w:rPr>
        <w:t>第二条</w:t>
      </w:r>
      <w:r>
        <w:t>)</w:t>
      </w:r>
      <w:r w:rsidR="00610871">
        <w:rPr>
          <w:rFonts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7.</w:t>
      </w:r>
      <w:r w:rsidRPr="00610871">
        <w:rPr>
          <w:rFonts w:asciiTheme="majorBidi" w:eastAsia="黑体" w:hAnsiTheme="majorBidi" w:cstheme="majorBidi"/>
        </w:rPr>
        <w:tab/>
      </w:r>
      <w:r w:rsidRPr="00610871">
        <w:rPr>
          <w:rFonts w:asciiTheme="majorBidi" w:eastAsia="黑体" w:hAnsiTheme="majorBidi" w:cstheme="majorBidi" w:hint="eastAsia"/>
        </w:rPr>
        <w:t>委员会提醒缔约国，它对包括地方一级在内的所有各级执行《公约》负有最终责任。委员会建议缔约国确保所有公共当局，包括地方当局，充分意识到它们在《公约》之下的义务。为此，委员会鼓励缔约国向地方当局发布和传播必要的信息和指导，以便它们能够向当地人民提供充足和负担得起的社会服务。委员会还建议缔约国向地方政府提供一切必要的支持，包括预算支持，使它们能够确保在地方一级实现《公约》权利。</w:t>
      </w:r>
    </w:p>
    <w:p w:rsidR="00F023C6" w:rsidRPr="00610871" w:rsidRDefault="00F023C6" w:rsidP="00350BB5">
      <w:pPr>
        <w:pStyle w:val="H23GC"/>
      </w:pPr>
      <w:r w:rsidRPr="00610871">
        <w:tab/>
      </w:r>
      <w:r w:rsidRPr="00610871">
        <w:tab/>
      </w:r>
      <w:r w:rsidRPr="00610871">
        <w:rPr>
          <w:rFonts w:hint="eastAsia"/>
        </w:rPr>
        <w:t>腐败</w:t>
      </w:r>
    </w:p>
    <w:p w:rsidR="00F023C6" w:rsidRDefault="00F023C6" w:rsidP="00F023C6">
      <w:pPr>
        <w:pStyle w:val="SingleTxtGC"/>
        <w:tabs>
          <w:tab w:val="clear" w:pos="431"/>
          <w:tab w:val="clear" w:pos="1134"/>
          <w:tab w:val="clear" w:pos="1565"/>
          <w:tab w:val="clear" w:pos="1996"/>
          <w:tab w:val="clear" w:pos="2427"/>
          <w:tab w:val="left" w:pos="1701"/>
        </w:tabs>
        <w:rPr>
          <w:sz w:val="22"/>
          <w:szCs w:val="22"/>
        </w:rPr>
      </w:pPr>
      <w:r>
        <w:rPr>
          <w:rFonts w:hint="eastAsia"/>
          <w:sz w:val="22"/>
          <w:szCs w:val="22"/>
        </w:rPr>
        <w:t>8.</w:t>
      </w:r>
      <w:r>
        <w:rPr>
          <w:rFonts w:hint="eastAsia"/>
          <w:sz w:val="22"/>
          <w:szCs w:val="22"/>
        </w:rPr>
        <w:tab/>
      </w:r>
      <w:r>
        <w:rPr>
          <w:rFonts w:hint="eastAsia"/>
        </w:rPr>
        <w:t>委员会赞扬缔约国为打击腐败所采取的步骤，包括设立国家反腐败局和高级反腐败法院，但仍对腐败程度居高不下以及有报告称腐败起诉受到政治干预表示关切。委员会还感到关切</w:t>
      </w:r>
      <w:r w:rsidR="00FF4F83">
        <w:rPr>
          <w:rFonts w:hint="eastAsia"/>
        </w:rPr>
        <w:t>：</w:t>
      </w:r>
      <w:r>
        <w:rPr>
          <w:rFonts w:hint="eastAsia"/>
        </w:rPr>
        <w:t>公职人员资产和收入自动核查系统</w:t>
      </w:r>
      <w:r>
        <w:t>(</w:t>
      </w:r>
      <w:r>
        <w:rPr>
          <w:rFonts w:hint="eastAsia"/>
        </w:rPr>
        <w:t>电子申报</w:t>
      </w:r>
      <w:r>
        <w:t>)</w:t>
      </w:r>
      <w:r>
        <w:rPr>
          <w:rFonts w:hint="eastAsia"/>
        </w:rPr>
        <w:t>不够有效或透明。此外，委员会关注对反腐败活动分子和记者的攻击和威胁</w:t>
      </w:r>
      <w:r>
        <w:t>(</w:t>
      </w:r>
      <w:r>
        <w:rPr>
          <w:rFonts w:hint="eastAsia"/>
        </w:rPr>
        <w:t>第二条第一款</w:t>
      </w:r>
      <w:r>
        <w:t>)</w:t>
      </w:r>
      <w:r>
        <w:rPr>
          <w:rFonts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9.</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委员会建议缔约国加紧努力打击腐败，为此要</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确保执行反腐败法律，打击腐败有罪不罚现象，特别是在涉及负责经济、社会和文化权利的高级官员和政府部门和机构的案件中；</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加强司法机构的独立性，以期加强司法机构有效打击腐败和抵制政治干预腐败诉讼案的能力；</w:t>
      </w:r>
    </w:p>
    <w:p w:rsidR="00F023C6" w:rsidRPr="00610871" w:rsidRDefault="00F023C6" w:rsidP="00A1259E">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lastRenderedPageBreak/>
        <w:tab/>
        <w:t>(c)</w:t>
      </w:r>
      <w:r w:rsidRPr="00610871">
        <w:rPr>
          <w:rFonts w:asciiTheme="majorBidi" w:eastAsia="黑体" w:hAnsiTheme="majorBidi" w:cstheme="majorBidi"/>
        </w:rPr>
        <w:tab/>
      </w:r>
      <w:r w:rsidRPr="00610871">
        <w:rPr>
          <w:rFonts w:asciiTheme="majorBidi" w:eastAsia="黑体" w:hAnsiTheme="majorBidi" w:cstheme="majorBidi" w:hint="eastAsia"/>
        </w:rPr>
        <w:t>加强电子申报的核查系统，以提高其有效性和透明度；</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(d)</w:t>
      </w:r>
      <w:r w:rsidRPr="00610871">
        <w:rPr>
          <w:rFonts w:asciiTheme="majorBidi" w:eastAsia="黑体" w:hAnsiTheme="majorBidi" w:cstheme="majorBidi"/>
        </w:rPr>
        <w:tab/>
      </w:r>
      <w:r w:rsidRPr="00610871">
        <w:rPr>
          <w:rFonts w:asciiTheme="majorBidi" w:eastAsia="黑体" w:hAnsiTheme="majorBidi" w:cstheme="majorBidi" w:hint="eastAsia"/>
        </w:rPr>
        <w:t>确保有效执行举报人保护法</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198-IX</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，以确保保护举报人、从事反腐败工作的民间社会活动者、证人和记者免遭暴力。</w:t>
      </w:r>
    </w:p>
    <w:p w:rsidR="00F023C6" w:rsidRPr="00610871" w:rsidRDefault="00F023C6" w:rsidP="00DB49B0">
      <w:pPr>
        <w:pStyle w:val="H23GC"/>
      </w:pPr>
      <w:r w:rsidRPr="00610871">
        <w:tab/>
      </w:r>
      <w:r w:rsidRPr="00610871">
        <w:tab/>
      </w:r>
      <w:r w:rsidRPr="00610871">
        <w:rPr>
          <w:rFonts w:hint="eastAsia"/>
        </w:rPr>
        <w:t>不歧视</w:t>
      </w:r>
    </w:p>
    <w:p w:rsidR="00F023C6" w:rsidRDefault="00F023C6" w:rsidP="00F023C6">
      <w:pPr>
        <w:pStyle w:val="SingleTxtGC"/>
        <w:tabs>
          <w:tab w:val="clear" w:pos="431"/>
          <w:tab w:val="clear" w:pos="1134"/>
          <w:tab w:val="clear" w:pos="1565"/>
          <w:tab w:val="clear" w:pos="1996"/>
          <w:tab w:val="clear" w:pos="2427"/>
          <w:tab w:val="left" w:pos="1701"/>
        </w:tabs>
      </w:pPr>
      <w:r>
        <w:rPr>
          <w:rFonts w:hint="eastAsia"/>
        </w:rPr>
        <w:t>10</w:t>
      </w:r>
      <w:r>
        <w:t>.</w:t>
      </w:r>
      <w:r>
        <w:tab/>
      </w:r>
      <w:r>
        <w:rPr>
          <w:rFonts w:hint="eastAsia"/>
        </w:rPr>
        <w:t>委员会承认《劳动法》明确禁止基于性别认同和性取向的工作场所歧视，但感到关切</w:t>
      </w:r>
      <w:r w:rsidR="00FF4F83">
        <w:rPr>
          <w:rFonts w:hint="eastAsia"/>
        </w:rPr>
        <w:t>：</w:t>
      </w:r>
      <w:r>
        <w:rPr>
          <w:rFonts w:hint="eastAsia"/>
        </w:rPr>
        <w:t>《乌克兰防止和打击歧视原则法》未包含这种受保护的理由。委员会还感到关切</w:t>
      </w:r>
      <w:r w:rsidR="00FF4F83">
        <w:rPr>
          <w:rFonts w:hint="eastAsia"/>
        </w:rPr>
        <w:t>：</w:t>
      </w:r>
      <w:r>
        <w:rPr>
          <w:rFonts w:hint="eastAsia"/>
        </w:rPr>
        <w:t>有报告说缔约国当局往往不对基于性取向和性别认同的歧视案件适用</w:t>
      </w:r>
      <w:r w:rsidRPr="00DB49B0">
        <w:rPr>
          <w:rFonts w:hint="eastAsia"/>
          <w:spacing w:val="4"/>
        </w:rPr>
        <w:t>《刑法》第</w:t>
      </w:r>
      <w:r w:rsidRPr="00DB49B0">
        <w:rPr>
          <w:spacing w:val="4"/>
        </w:rPr>
        <w:t>161</w:t>
      </w:r>
      <w:r w:rsidRPr="00DB49B0">
        <w:rPr>
          <w:rFonts w:hint="eastAsia"/>
          <w:spacing w:val="4"/>
        </w:rPr>
        <w:t>条。委员会还</w:t>
      </w:r>
      <w:r>
        <w:rPr>
          <w:rFonts w:hint="eastAsia"/>
        </w:rPr>
        <w:t>感到关切</w:t>
      </w:r>
      <w:r w:rsidR="00FF4F83">
        <w:rPr>
          <w:rFonts w:hint="eastAsia"/>
        </w:rPr>
        <w:t>：</w:t>
      </w:r>
      <w:r>
        <w:rPr>
          <w:rFonts w:hint="eastAsia"/>
        </w:rPr>
        <w:t>防止歧视的立法框架比较零散，其中没有包括多重歧视的概念，也没有针对不同形式的歧视提供有效的补救措施</w:t>
      </w:r>
      <w:r>
        <w:t>(</w:t>
      </w:r>
      <w:r>
        <w:rPr>
          <w:rFonts w:hint="eastAsia"/>
        </w:rPr>
        <w:t>第二条第二款</w:t>
      </w:r>
      <w:r>
        <w:t>)</w:t>
      </w:r>
      <w:r>
        <w:rPr>
          <w:rFonts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11.</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确保《乌克兰防止和打击歧视原则法》明确禁止基于性取向或性别认同的歧视；</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就如何包括根据《刑法》第</w:t>
      </w:r>
      <w:r w:rsidRPr="00610871">
        <w:rPr>
          <w:rFonts w:asciiTheme="majorBidi" w:eastAsia="黑体" w:hAnsiTheme="majorBidi" w:cstheme="majorBidi"/>
        </w:rPr>
        <w:t>161</w:t>
      </w:r>
      <w:r w:rsidRPr="00610871">
        <w:rPr>
          <w:rFonts w:asciiTheme="majorBidi" w:eastAsia="黑体" w:hAnsiTheme="majorBidi" w:cstheme="majorBidi" w:hint="eastAsia"/>
        </w:rPr>
        <w:t>条处理基于性取向和性别认同的歧视案件，为执法人员、司法人员和其他法律专业人员提供必要的培训；</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加强努力，消除对男女同性恋、双性恋、变性人和双性人的成见和污名，包括面向公众、保健提供者、社会工作者、执法人员和其他公职人员开展宣传运动；</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(d)</w:t>
      </w:r>
      <w:r w:rsidRPr="00610871">
        <w:rPr>
          <w:rFonts w:asciiTheme="majorBidi" w:eastAsia="黑体" w:hAnsiTheme="majorBidi" w:cstheme="majorBidi"/>
        </w:rPr>
        <w:tab/>
      </w:r>
      <w:r w:rsidRPr="00610871">
        <w:rPr>
          <w:rFonts w:asciiTheme="majorBidi" w:eastAsia="黑体" w:hAnsiTheme="majorBidi" w:cstheme="majorBidi" w:hint="eastAsia"/>
        </w:rPr>
        <w:t>考虑到委员会关于经济、社会和文化权利方面不歧视的第</w:t>
      </w:r>
      <w:r w:rsidRPr="00610871">
        <w:rPr>
          <w:rFonts w:asciiTheme="majorBidi" w:eastAsia="黑体" w:hAnsiTheme="majorBidi" w:cstheme="majorBidi"/>
        </w:rPr>
        <w:t>20</w:t>
      </w:r>
      <w:r w:rsidRPr="00610871">
        <w:rPr>
          <w:rFonts w:asciiTheme="majorBidi" w:eastAsia="黑体" w:hAnsiTheme="majorBidi" w:cstheme="majorBidi" w:hint="eastAsia"/>
        </w:rPr>
        <w:t>号一般性意见</w:t>
      </w:r>
      <w:r w:rsidRPr="00610871">
        <w:rPr>
          <w:rFonts w:asciiTheme="majorBidi" w:eastAsia="黑体" w:hAnsiTheme="majorBidi" w:cstheme="majorBidi"/>
        </w:rPr>
        <w:t>(2009</w:t>
      </w:r>
      <w:r w:rsidRPr="00610871">
        <w:rPr>
          <w:rFonts w:asciiTheme="majorBidi" w:eastAsia="黑体" w:hAnsiTheme="majorBidi" w:cstheme="majorBidi" w:hint="eastAsia"/>
        </w:rPr>
        <w:t>年</w:t>
      </w:r>
      <w:r w:rsidRPr="00610871">
        <w:rPr>
          <w:rFonts w:asciiTheme="majorBidi" w:eastAsia="黑体" w:hAnsiTheme="majorBidi" w:cstheme="majorBidi"/>
        </w:rPr>
        <w:t>)</w:t>
      </w:r>
      <w:r w:rsidRPr="00610871">
        <w:rPr>
          <w:rFonts w:asciiTheme="majorBidi" w:eastAsia="黑体" w:hAnsiTheme="majorBidi" w:cstheme="majorBidi" w:hint="eastAsia"/>
        </w:rPr>
        <w:t>，通过加快关于统一反歧视法律和加强歧视补救措施的立法改革，采用全面和一致的反歧视法律框架。</w:t>
      </w:r>
    </w:p>
    <w:p w:rsidR="00F023C6" w:rsidRPr="00610871" w:rsidRDefault="00F023C6" w:rsidP="00DB49B0">
      <w:pPr>
        <w:pStyle w:val="H23GC"/>
      </w:pPr>
      <w:r w:rsidRPr="00610871">
        <w:rPr>
          <w:rFonts w:hint="eastAsia"/>
        </w:rPr>
        <w:tab/>
      </w:r>
      <w:r w:rsidRPr="00610871">
        <w:rPr>
          <w:rFonts w:hint="eastAsia"/>
        </w:rPr>
        <w:tab/>
      </w:r>
      <w:r w:rsidRPr="00610871">
        <w:rPr>
          <w:rFonts w:hint="eastAsia"/>
        </w:rPr>
        <w:t>境内流离失所者</w:t>
      </w:r>
    </w:p>
    <w:p w:rsidR="00F023C6" w:rsidRDefault="00F023C6" w:rsidP="00F023C6">
      <w:pPr>
        <w:pStyle w:val="SingleTxtGC"/>
        <w:tabs>
          <w:tab w:val="clear" w:pos="431"/>
          <w:tab w:val="clear" w:pos="1134"/>
          <w:tab w:val="clear" w:pos="1565"/>
          <w:tab w:val="clear" w:pos="1996"/>
          <w:tab w:val="clear" w:pos="2427"/>
          <w:tab w:val="left" w:pos="1701"/>
        </w:tabs>
      </w:pPr>
      <w:r>
        <w:rPr>
          <w:rFonts w:hint="eastAsia"/>
        </w:rPr>
        <w:t>12.</w:t>
      </w:r>
      <w:r>
        <w:rPr>
          <w:rFonts w:hint="eastAsia"/>
        </w:rPr>
        <w:tab/>
      </w:r>
      <w:r>
        <w:rPr>
          <w:rFonts w:hint="eastAsia"/>
        </w:rPr>
        <w:t>委员会赞扬</w:t>
      </w:r>
      <w:r w:rsidRPr="00544D0D">
        <w:rPr>
          <w:rFonts w:hint="eastAsia"/>
        </w:rPr>
        <w:t>缔约国努力设法</w:t>
      </w:r>
      <w:r w:rsidRPr="00544D0D">
        <w:rPr>
          <w:rFonts w:hint="eastAsia"/>
          <w:spacing w:val="-6"/>
        </w:rPr>
        <w:t>处理大量境内流离失所人口</w:t>
      </w:r>
      <w:r w:rsidRPr="00544D0D">
        <w:rPr>
          <w:spacing w:val="-6"/>
        </w:rPr>
        <w:t>(140</w:t>
      </w:r>
      <w:r w:rsidRPr="00544D0D">
        <w:rPr>
          <w:rFonts w:hint="eastAsia"/>
          <w:spacing w:val="-6"/>
        </w:rPr>
        <w:t>万人</w:t>
      </w:r>
      <w:r>
        <w:rPr>
          <w:rFonts w:hint="eastAsia"/>
        </w:rPr>
        <w:t>登记在册</w:t>
      </w:r>
      <w:r>
        <w:t>)</w:t>
      </w:r>
      <w:r>
        <w:rPr>
          <w:rFonts w:hint="eastAsia"/>
        </w:rPr>
        <w:t>的问题，包括通过了关于确保境内流离失所者权利和自由的第</w:t>
      </w:r>
      <w:r>
        <w:t>1706-VII</w:t>
      </w:r>
      <w:r>
        <w:rPr>
          <w:rFonts w:hint="eastAsia"/>
        </w:rPr>
        <w:t>号法律和境内流离失所者融入战略，并实施了到</w:t>
      </w:r>
      <w:r>
        <w:t>2020</w:t>
      </w:r>
      <w:r>
        <w:rPr>
          <w:rFonts w:hint="eastAsia"/>
        </w:rPr>
        <w:t>年解决境内流离失所问题的长期办法，但委员会感到关切</w:t>
      </w:r>
      <w:r w:rsidR="00FF4F83">
        <w:rPr>
          <w:rFonts w:hint="eastAsia"/>
        </w:rPr>
        <w:t>：</w:t>
      </w:r>
      <w:r>
        <w:rPr>
          <w:rFonts w:hint="eastAsia"/>
        </w:rPr>
        <w:t>境内流离失所者仍然自己感到受国家政策和法规的歧视，特别是在保健、就业和住房领域。委员会还感到关切</w:t>
      </w:r>
      <w:r w:rsidR="00FF4F83">
        <w:rPr>
          <w:rFonts w:hint="eastAsia"/>
        </w:rPr>
        <w:t>：</w:t>
      </w:r>
      <w:r>
        <w:rPr>
          <w:rFonts w:hint="eastAsia"/>
        </w:rPr>
        <w:t>境内流离失所妇女面临</w:t>
      </w:r>
      <w:r w:rsidRPr="00DB49B0">
        <w:rPr>
          <w:rFonts w:hint="eastAsia"/>
          <w:spacing w:val="4"/>
        </w:rPr>
        <w:t>性别</w:t>
      </w:r>
      <w:r w:rsidRPr="00544D0D">
        <w:rPr>
          <w:rFonts w:hint="eastAsia"/>
          <w:spacing w:val="4"/>
        </w:rPr>
        <w:t>特定的困难，她们生活贫困的可能性</w:t>
      </w:r>
      <w:r>
        <w:rPr>
          <w:rFonts w:hint="eastAsia"/>
        </w:rPr>
        <w:t>是</w:t>
      </w:r>
      <w:r w:rsidRPr="00544D0D">
        <w:rPr>
          <w:rFonts w:hint="eastAsia"/>
          <w:spacing w:val="4"/>
        </w:rPr>
        <w:t>男子的两倍，而且有报告</w:t>
      </w:r>
      <w:r>
        <w:rPr>
          <w:rFonts w:hint="eastAsia"/>
        </w:rPr>
        <w:t>称，一些东道社区对境内流离失所者有负面看法</w:t>
      </w:r>
      <w:r>
        <w:t>(</w:t>
      </w:r>
      <w:r>
        <w:rPr>
          <w:rFonts w:hint="eastAsia"/>
        </w:rPr>
        <w:t>第二条第二款</w:t>
      </w:r>
      <w:r>
        <w:t>)</w:t>
      </w:r>
      <w:r>
        <w:rPr>
          <w:rFonts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hint="eastAsia"/>
        </w:rPr>
        <w:t>13.</w:t>
      </w:r>
      <w:r w:rsidRPr="00610871">
        <w:rPr>
          <w:rFonts w:asciiTheme="majorBidi" w:eastAsia="黑体" w:hAnsiTheme="majorBidi" w:cstheme="majorBidi" w:hint="eastAsia"/>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制订并通过一项新的全面国家战略和行动计划，争取在</w:t>
      </w:r>
      <w:r w:rsidRPr="00610871">
        <w:rPr>
          <w:rFonts w:asciiTheme="majorBidi" w:eastAsia="黑体" w:hAnsiTheme="majorBidi" w:cstheme="majorBidi"/>
        </w:rPr>
        <w:t>2020</w:t>
      </w:r>
      <w:r w:rsidRPr="00610871">
        <w:rPr>
          <w:rFonts w:asciiTheme="majorBidi" w:eastAsia="黑体" w:hAnsiTheme="majorBidi" w:cstheme="majorBidi" w:hint="eastAsia"/>
        </w:rPr>
        <w:t>年以后时期使境内流离失所者融入社会并享有经济、社会和文化权利；</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采取有针对性的措施，处理境内流离失所妇女面临的性别特定挑战，包括确保她们利用社会基础设施和儿童保育等支助服务的途径，以加强她们对劳动力市场的参与，并且更好地提供负担得起的社会住房。为此，缔约国应收集按性别、族裔和地理位置分列的关于妇女就业、住房和生活水平的统计数据；</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加强旨在提高公众对境内流离失所者面临的挑战的认识的方案，并促进社区调解，以减少东道社区和境内流离失所者之间的冲突风险</w:t>
      </w:r>
      <w:r w:rsidR="00610871">
        <w:rPr>
          <w:rFonts w:asciiTheme="majorBidi" w:eastAsia="黑体" w:hAnsiTheme="majorBidi" w:cstheme="majorBidi" w:hint="eastAsia"/>
        </w:rPr>
        <w:t>。</w:t>
      </w:r>
    </w:p>
    <w:p w:rsidR="00F023C6" w:rsidRPr="00610871" w:rsidRDefault="00F023C6" w:rsidP="00DB49B0">
      <w:pPr>
        <w:pStyle w:val="H23GC"/>
      </w:pPr>
      <w:r w:rsidRPr="00610871">
        <w:lastRenderedPageBreak/>
        <w:tab/>
      </w:r>
      <w:r w:rsidRPr="00610871">
        <w:tab/>
      </w:r>
      <w:r w:rsidRPr="00610871">
        <w:rPr>
          <w:rFonts w:hint="eastAsia"/>
        </w:rPr>
        <w:t>罗姆人</w:t>
      </w:r>
    </w:p>
    <w:p w:rsidR="00F023C6" w:rsidRDefault="00F023C6" w:rsidP="00F023C6">
      <w:pPr>
        <w:pStyle w:val="SingleTxtGC"/>
        <w:tabs>
          <w:tab w:val="clear" w:pos="431"/>
          <w:tab w:val="clear" w:pos="1134"/>
          <w:tab w:val="clear" w:pos="1565"/>
          <w:tab w:val="clear" w:pos="1996"/>
          <w:tab w:val="clear" w:pos="2427"/>
          <w:tab w:val="left" w:pos="1701"/>
        </w:tabs>
      </w:pPr>
      <w:r>
        <w:t>14.</w:t>
      </w:r>
      <w:r>
        <w:tab/>
      </w:r>
      <w:r>
        <w:rPr>
          <w:rFonts w:hint="eastAsia"/>
          <w:szCs w:val="24"/>
        </w:rPr>
        <w:t>委员会注意到社会政策部提供的特殊社会服务，但感到关切</w:t>
      </w:r>
      <w:r w:rsidR="00FF4F83">
        <w:rPr>
          <w:rFonts w:hint="eastAsia"/>
          <w:szCs w:val="24"/>
        </w:rPr>
        <w:t>：</w:t>
      </w:r>
      <w:r>
        <w:rPr>
          <w:rFonts w:hint="eastAsia"/>
          <w:szCs w:val="24"/>
        </w:rPr>
        <w:t>罗姆人在获得和平等享有《公约》权利方面，包括在就业、住房、保健和教育领域，继续面临一些阻碍和障碍。委员会关切地注意到，罗姆妇女和罗姆残疾人尤其处于不利地位。委员会还感到关切</w:t>
      </w:r>
      <w:r w:rsidR="00FF4F83">
        <w:rPr>
          <w:rFonts w:hint="eastAsia"/>
          <w:szCs w:val="24"/>
        </w:rPr>
        <w:t>：</w:t>
      </w:r>
      <w:r>
        <w:rPr>
          <w:rFonts w:hint="eastAsia"/>
          <w:szCs w:val="24"/>
        </w:rPr>
        <w:t>虽然很大一部分罗姆人没有身份证件，但他们由于缺乏法律知识和资金，很少为此求助于法院。尽管代表团说免费初级法律援助的提供不取决于能否出示身份证件，但委员会感到关切</w:t>
      </w:r>
      <w:r w:rsidR="00FF4F83">
        <w:rPr>
          <w:rFonts w:hint="eastAsia"/>
          <w:szCs w:val="24"/>
        </w:rPr>
        <w:t>：</w:t>
      </w:r>
      <w:r>
        <w:rPr>
          <w:rFonts w:hint="eastAsia"/>
          <w:szCs w:val="24"/>
        </w:rPr>
        <w:t>有报告说没有身份证件的人无法获得国家资助的免费二级法律援助中心的法律援助</w:t>
      </w:r>
      <w:r>
        <w:rPr>
          <w:szCs w:val="24"/>
        </w:rPr>
        <w:t>(</w:t>
      </w:r>
      <w:r>
        <w:rPr>
          <w:rFonts w:hint="eastAsia"/>
          <w:szCs w:val="24"/>
        </w:rPr>
        <w:t>第二条第二款</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hint="eastAsia"/>
        </w:rPr>
        <w:t>15.</w:t>
      </w:r>
      <w:r w:rsidRPr="00610871">
        <w:rPr>
          <w:rFonts w:asciiTheme="majorBidi" w:eastAsia="黑体" w:hAnsiTheme="majorBidi" w:cstheme="majorBidi" w:hint="eastAsia"/>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制订并通过一项涵盖</w:t>
      </w:r>
      <w:r w:rsidRPr="00610871">
        <w:rPr>
          <w:rFonts w:asciiTheme="majorBidi" w:eastAsia="黑体" w:hAnsiTheme="majorBidi" w:cstheme="majorBidi"/>
        </w:rPr>
        <w:t>2020</w:t>
      </w:r>
      <w:r w:rsidRPr="00610871">
        <w:rPr>
          <w:rFonts w:asciiTheme="majorBidi" w:eastAsia="黑体" w:hAnsiTheme="majorBidi" w:cstheme="majorBidi" w:hint="eastAsia"/>
        </w:rPr>
        <w:t>年以后的罗姆人融合强化战略，同时考虑到对</w:t>
      </w:r>
      <w:r w:rsidRPr="00610871">
        <w:rPr>
          <w:rFonts w:asciiTheme="majorBidi" w:eastAsia="黑体" w:hAnsiTheme="majorBidi" w:cstheme="majorBidi"/>
        </w:rPr>
        <w:t>2020</w:t>
      </w:r>
      <w:r w:rsidRPr="00610871">
        <w:rPr>
          <w:rFonts w:asciiTheme="majorBidi" w:eastAsia="黑体" w:hAnsiTheme="majorBidi" w:cstheme="majorBidi" w:hint="eastAsia"/>
        </w:rPr>
        <w:t>年前《保护罗姆人和使罗姆少数族裔融入乌克兰社会战略》及其行动计划进行的促进性别平等的评估结果；</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考虑建立体制机制，更有效地打击对罗姆人的歧视，特别是对罗姆妇女和罗姆残疾人的歧视；</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积极主动地处理对罗姆人的污名化和偏见，包括通过提高认识运动；</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(d)</w:t>
      </w:r>
      <w:r w:rsidRPr="00610871">
        <w:rPr>
          <w:rFonts w:asciiTheme="majorBidi" w:eastAsia="黑体" w:hAnsiTheme="majorBidi" w:cstheme="majorBidi"/>
        </w:rPr>
        <w:tab/>
      </w:r>
      <w:r w:rsidRPr="00610871">
        <w:rPr>
          <w:rFonts w:asciiTheme="majorBidi" w:eastAsia="黑体" w:hAnsiTheme="majorBidi" w:cstheme="majorBidi" w:hint="eastAsia"/>
        </w:rPr>
        <w:t>提高罗姆人对获取身份证件的司法程序的认识，并确保他们获得免费法律服务。</w:t>
      </w:r>
    </w:p>
    <w:p w:rsidR="00F023C6" w:rsidRPr="00610871" w:rsidRDefault="00F023C6" w:rsidP="00DB49B0">
      <w:pPr>
        <w:pStyle w:val="H23GC"/>
      </w:pPr>
      <w:r w:rsidRPr="00610871">
        <w:tab/>
      </w:r>
      <w:r w:rsidRPr="00610871">
        <w:tab/>
      </w:r>
      <w:r w:rsidRPr="00610871">
        <w:rPr>
          <w:rFonts w:hint="eastAsia"/>
        </w:rPr>
        <w:t>男女平等</w:t>
      </w:r>
    </w:p>
    <w:p w:rsidR="00F023C6" w:rsidRDefault="00F023C6" w:rsidP="00F023C6">
      <w:pPr>
        <w:pStyle w:val="SingleTxtGC"/>
        <w:tabs>
          <w:tab w:val="clear" w:pos="431"/>
          <w:tab w:val="clear" w:pos="1134"/>
          <w:tab w:val="clear" w:pos="1565"/>
          <w:tab w:val="clear" w:pos="1996"/>
          <w:tab w:val="clear" w:pos="2427"/>
          <w:tab w:val="left" w:pos="1701"/>
        </w:tabs>
      </w:pPr>
      <w:r>
        <w:t>16.</w:t>
      </w:r>
      <w:r>
        <w:tab/>
      </w:r>
      <w:r>
        <w:rPr>
          <w:rFonts w:hint="eastAsia"/>
          <w:szCs w:val="24"/>
        </w:rPr>
        <w:t>委员会感到</w:t>
      </w:r>
      <w:r w:rsidRPr="00DB49B0">
        <w:rPr>
          <w:rFonts w:hint="eastAsia"/>
          <w:spacing w:val="-4"/>
          <w:szCs w:val="24"/>
        </w:rPr>
        <w:t>关切</w:t>
      </w:r>
      <w:r w:rsidR="00FF4F83">
        <w:rPr>
          <w:rFonts w:hint="eastAsia"/>
          <w:spacing w:val="-4"/>
          <w:szCs w:val="24"/>
        </w:rPr>
        <w:t>：</w:t>
      </w:r>
      <w:r w:rsidRPr="00DB49B0">
        <w:rPr>
          <w:rFonts w:hint="eastAsia"/>
          <w:spacing w:val="-4"/>
          <w:szCs w:val="24"/>
        </w:rPr>
        <w:t>尽管有促进妇女平等权利的立法和</w:t>
      </w:r>
      <w:r>
        <w:rPr>
          <w:rFonts w:hint="eastAsia"/>
          <w:szCs w:val="24"/>
        </w:rPr>
        <w:t>国家方案，但妇女在享有经济、社会和文化权利方面并不享有事实上的平等。委员会还感到关切</w:t>
      </w:r>
      <w:r w:rsidR="00FF4F83">
        <w:rPr>
          <w:rFonts w:hint="eastAsia"/>
          <w:szCs w:val="24"/>
        </w:rPr>
        <w:t>：</w:t>
      </w:r>
      <w:r>
        <w:rPr>
          <w:rFonts w:hint="eastAsia"/>
          <w:szCs w:val="24"/>
        </w:rPr>
        <w:t>与男女</w:t>
      </w:r>
      <w:r w:rsidRPr="00DB49B0">
        <w:rPr>
          <w:rFonts w:hint="eastAsia"/>
          <w:spacing w:val="-4"/>
          <w:szCs w:val="24"/>
        </w:rPr>
        <w:t>角色</w:t>
      </w:r>
      <w:r w:rsidRPr="00DB49B0">
        <w:rPr>
          <w:rFonts w:hint="eastAsia"/>
          <w:spacing w:val="-8"/>
          <w:szCs w:val="24"/>
        </w:rPr>
        <w:t>有关的性别成见依然存在，使缔约国的性别不平等长期不能得到</w:t>
      </w:r>
      <w:r>
        <w:rPr>
          <w:rFonts w:hint="eastAsia"/>
          <w:szCs w:val="24"/>
        </w:rPr>
        <w:t>解决。因此，妇女，特别是境内流离失所妇女和罗姆妇女等弱势妇女，在无偿家务和护理工作方面继续承受着不成比例的负担，这妨碍她们充分参与公共生活和劳动力市场</w:t>
      </w:r>
      <w:r>
        <w:rPr>
          <w:szCs w:val="24"/>
        </w:rPr>
        <w:t>(</w:t>
      </w:r>
      <w:r>
        <w:rPr>
          <w:rFonts w:hint="eastAsia"/>
          <w:szCs w:val="24"/>
        </w:rPr>
        <w:t>第三条和第六条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17.</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确保有效执行</w:t>
      </w:r>
      <w:r w:rsidRPr="00610871">
        <w:rPr>
          <w:rFonts w:asciiTheme="majorBidi" w:eastAsia="黑体" w:hAnsiTheme="majorBidi" w:cstheme="majorBidi"/>
        </w:rPr>
        <w:t>2021</w:t>
      </w:r>
      <w:r w:rsidRPr="00610871">
        <w:rPr>
          <w:rFonts w:asciiTheme="majorBidi" w:eastAsia="黑体" w:hAnsiTheme="majorBidi" w:cstheme="majorBidi" w:hint="eastAsia"/>
        </w:rPr>
        <w:t>年以前时期《男女权利和机会平等国家社会方案》，包括收集按性别分列的统计数据，特别是贫困对不同处境的妇女群体的影响；</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执行根据</w:t>
      </w:r>
      <w:r w:rsidRPr="00610871">
        <w:rPr>
          <w:rFonts w:asciiTheme="majorBidi" w:eastAsia="黑体" w:hAnsiTheme="majorBidi" w:cstheme="majorBidi"/>
        </w:rPr>
        <w:t>2019</w:t>
      </w:r>
      <w:r w:rsidRPr="00610871">
        <w:rPr>
          <w:rFonts w:asciiTheme="majorBidi" w:eastAsia="黑体" w:hAnsiTheme="majorBidi" w:cstheme="majorBidi" w:hint="eastAsia"/>
        </w:rPr>
        <w:t>年</w:t>
      </w:r>
      <w:r w:rsidRPr="00610871">
        <w:rPr>
          <w:rFonts w:asciiTheme="majorBidi" w:eastAsia="黑体" w:hAnsiTheme="majorBidi" w:cstheme="majorBidi"/>
        </w:rPr>
        <w:t>1</w:t>
      </w:r>
      <w:r w:rsidRPr="00610871">
        <w:rPr>
          <w:rFonts w:asciiTheme="majorBidi" w:eastAsia="黑体" w:hAnsiTheme="majorBidi" w:cstheme="majorBidi" w:hint="eastAsia"/>
        </w:rPr>
        <w:t>月</w:t>
      </w:r>
      <w:r w:rsidRPr="00610871">
        <w:rPr>
          <w:rFonts w:asciiTheme="majorBidi" w:eastAsia="黑体" w:hAnsiTheme="majorBidi" w:cstheme="majorBidi"/>
        </w:rPr>
        <w:t>2</w:t>
      </w:r>
      <w:r w:rsidRPr="00610871">
        <w:rPr>
          <w:rFonts w:asciiTheme="majorBidi" w:eastAsia="黑体" w:hAnsiTheme="majorBidi" w:cstheme="majorBidi" w:hint="eastAsia"/>
        </w:rPr>
        <w:t>日第</w:t>
      </w:r>
      <w:r w:rsidRPr="00610871">
        <w:rPr>
          <w:rFonts w:asciiTheme="majorBidi" w:eastAsia="黑体" w:hAnsiTheme="majorBidi" w:cstheme="majorBidi"/>
        </w:rPr>
        <w:t>1</w:t>
      </w:r>
      <w:r w:rsidRPr="00610871">
        <w:rPr>
          <w:rFonts w:asciiTheme="majorBidi" w:eastAsia="黑体" w:hAnsiTheme="majorBidi" w:cstheme="majorBidi" w:hint="eastAsia"/>
        </w:rPr>
        <w:t>号令批准的性别预算编制举措，并考虑将时间利用情况调查作为衡量有酬和无酬工作在男子和妇女之间分配情况的工具；</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D67E70">
        <w:rPr>
          <w:rFonts w:asciiTheme="majorBidi" w:eastAsia="黑体" w:hAnsiTheme="majorBidi" w:cstheme="majorBidi" w:hint="eastAsia"/>
          <w:spacing w:val="4"/>
        </w:rPr>
        <w:t>消除家庭和社会中的性别成见，包括通过旨在促进平等分担家庭</w:t>
      </w:r>
      <w:r w:rsidRPr="00D67E70">
        <w:rPr>
          <w:rFonts w:hint="eastAsia"/>
          <w:b/>
          <w:bCs/>
          <w:spacing w:val="4"/>
          <w:sz w:val="22"/>
        </w:rPr>
        <w:t>责任</w:t>
      </w:r>
      <w:r w:rsidRPr="00D67E70">
        <w:rPr>
          <w:rFonts w:asciiTheme="majorBidi" w:eastAsia="黑体" w:hAnsiTheme="majorBidi" w:cstheme="majorBidi" w:hint="eastAsia"/>
          <w:spacing w:val="4"/>
        </w:rPr>
        <w:t>的提高认识运动，以促进妇女平等参与劳动力市场和社会文化生活的其他领域</w:t>
      </w:r>
      <w:r w:rsidR="00610871">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18.</w:t>
      </w:r>
      <w:r w:rsidRPr="00610871">
        <w:rPr>
          <w:rFonts w:asciiTheme="majorBidi" w:eastAsia="黑体" w:hAnsiTheme="majorBidi" w:cstheme="majorBidi"/>
        </w:rPr>
        <w:tab/>
      </w:r>
      <w:r w:rsidRPr="00610871">
        <w:rPr>
          <w:rFonts w:asciiTheme="majorBidi" w:eastAsia="黑体" w:hAnsiTheme="majorBidi" w:cstheme="majorBidi" w:hint="eastAsia"/>
        </w:rPr>
        <w:t>在这方面，委员会提请缔约国注意委员会关于男女享有所有经济、社</w:t>
      </w:r>
      <w:r>
        <w:rPr>
          <w:rFonts w:hint="eastAsia"/>
          <w:b/>
          <w:bCs/>
          <w:sz w:val="22"/>
        </w:rPr>
        <w:t>会和</w:t>
      </w:r>
      <w:r w:rsidRPr="00610871">
        <w:rPr>
          <w:rFonts w:asciiTheme="majorBidi" w:eastAsia="黑体" w:hAnsiTheme="majorBidi" w:cstheme="majorBidi" w:hint="eastAsia"/>
        </w:rPr>
        <w:t>文化权利的平等权利的第</w:t>
      </w:r>
      <w:r w:rsidRPr="00610871">
        <w:rPr>
          <w:rFonts w:asciiTheme="majorBidi" w:eastAsia="黑体" w:hAnsiTheme="majorBidi" w:cstheme="majorBidi"/>
        </w:rPr>
        <w:t>16</w:t>
      </w:r>
      <w:r w:rsidRPr="00610871">
        <w:rPr>
          <w:rFonts w:asciiTheme="majorBidi" w:eastAsia="黑体" w:hAnsiTheme="majorBidi" w:cstheme="majorBidi" w:hint="eastAsia"/>
        </w:rPr>
        <w:t>号一般性意见</w:t>
      </w:r>
      <w:r w:rsidRPr="00610871">
        <w:rPr>
          <w:rFonts w:asciiTheme="majorBidi" w:eastAsia="黑体" w:hAnsiTheme="majorBidi" w:cstheme="majorBidi"/>
        </w:rPr>
        <w:t>(2005</w:t>
      </w:r>
      <w:r w:rsidRPr="00610871">
        <w:rPr>
          <w:rFonts w:asciiTheme="majorBidi" w:eastAsia="黑体" w:hAnsiTheme="majorBidi" w:cstheme="majorBidi" w:hint="eastAsia"/>
        </w:rPr>
        <w:t>年</w:t>
      </w:r>
      <w:r w:rsidRPr="00610871">
        <w:rPr>
          <w:rFonts w:asciiTheme="majorBidi" w:eastAsia="黑体" w:hAnsiTheme="majorBidi" w:cstheme="majorBidi"/>
        </w:rPr>
        <w:t>)</w:t>
      </w:r>
      <w:r w:rsidRPr="00610871">
        <w:rPr>
          <w:rFonts w:asciiTheme="majorBidi" w:eastAsia="黑体" w:hAnsiTheme="majorBidi" w:cstheme="majorBidi" w:hint="eastAsia"/>
        </w:rPr>
        <w:t>。</w:t>
      </w:r>
    </w:p>
    <w:p w:rsidR="00F023C6" w:rsidRPr="00610871" w:rsidRDefault="00F023C6" w:rsidP="00DB49B0">
      <w:pPr>
        <w:pStyle w:val="H23GC"/>
        <w:rPr>
          <w:sz w:val="21"/>
        </w:rPr>
      </w:pPr>
      <w:r w:rsidRPr="00610871">
        <w:lastRenderedPageBreak/>
        <w:tab/>
      </w:r>
      <w:r w:rsidRPr="00610871">
        <w:tab/>
      </w:r>
      <w:r w:rsidRPr="00610871">
        <w:rPr>
          <w:rFonts w:hint="eastAsia"/>
        </w:rPr>
        <w:t>妇女就业</w:t>
      </w:r>
    </w:p>
    <w:p w:rsidR="00F023C6" w:rsidRDefault="00F023C6" w:rsidP="00F023C6">
      <w:pPr>
        <w:pStyle w:val="SingleTxtGC"/>
        <w:tabs>
          <w:tab w:val="clear" w:pos="431"/>
          <w:tab w:val="clear" w:pos="1134"/>
          <w:tab w:val="clear" w:pos="1565"/>
          <w:tab w:val="clear" w:pos="1996"/>
          <w:tab w:val="clear" w:pos="2427"/>
          <w:tab w:val="left" w:pos="1701"/>
        </w:tabs>
        <w:rPr>
          <w:spacing w:val="-2"/>
        </w:rPr>
      </w:pPr>
      <w:r>
        <w:rPr>
          <w:spacing w:val="-2"/>
        </w:rPr>
        <w:t>19.</w:t>
      </w:r>
      <w:r>
        <w:rPr>
          <w:spacing w:val="-2"/>
        </w:rPr>
        <w:tab/>
      </w:r>
      <w:r>
        <w:rPr>
          <w:rFonts w:hint="eastAsia"/>
          <w:szCs w:val="24"/>
        </w:rPr>
        <w:t>委员会</w:t>
      </w:r>
      <w:r w:rsidRPr="00656C0E">
        <w:rPr>
          <w:rFonts w:hint="eastAsia"/>
          <w:spacing w:val="4"/>
          <w:szCs w:val="24"/>
        </w:rPr>
        <w:t>感到关切</w:t>
      </w:r>
      <w:r w:rsidR="00FF4F83">
        <w:rPr>
          <w:rFonts w:hint="eastAsia"/>
          <w:spacing w:val="4"/>
          <w:szCs w:val="24"/>
        </w:rPr>
        <w:t>：</w:t>
      </w:r>
      <w:r w:rsidRPr="00656C0E">
        <w:rPr>
          <w:rFonts w:hint="eastAsia"/>
          <w:spacing w:val="4"/>
          <w:szCs w:val="24"/>
        </w:rPr>
        <w:t>妇女在公共服务和私营劳动力</w:t>
      </w:r>
      <w:r>
        <w:rPr>
          <w:rFonts w:hint="eastAsia"/>
          <w:szCs w:val="24"/>
        </w:rPr>
        <w:t>市场中的代表性不足。委员会还关注劳动力市场的横向和纵向性别隔离以及</w:t>
      </w:r>
      <w:r>
        <w:rPr>
          <w:szCs w:val="24"/>
        </w:rPr>
        <w:t>21.2%</w:t>
      </w:r>
      <w:r>
        <w:rPr>
          <w:rFonts w:hint="eastAsia"/>
          <w:szCs w:val="24"/>
        </w:rPr>
        <w:t>的巨大性别薪酬差距</w:t>
      </w:r>
      <w:r>
        <w:rPr>
          <w:szCs w:val="24"/>
        </w:rPr>
        <w:t>(</w:t>
      </w:r>
      <w:r>
        <w:rPr>
          <w:rFonts w:hint="eastAsia"/>
          <w:szCs w:val="24"/>
        </w:rPr>
        <w:t>第三条、第六条和第七条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20.</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继续努力促进妇女更多地参与公共和私营部门的就业；</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促进妇女充分参与劳动力市场，包括制订适当和负担得起的日托办法，并鼓励男子行使休陪产假和带薪育儿假的权利</w:t>
      </w:r>
      <w:r w:rsidRPr="00610871">
        <w:rPr>
          <w:rFonts w:asciiTheme="majorBidi" w:eastAsia="黑体" w:hAnsiTheme="majorBidi" w:cstheme="majorBidi"/>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缩小性别薪酬差距，包括将同值工作同等报酬原则充分纳入确保妇女平等权利和机会的法律，并制订客观评估所从事工作的方法，以便制订没有性别偏见的工作分类。</w:t>
      </w:r>
    </w:p>
    <w:p w:rsidR="00F023C6" w:rsidRPr="00610871" w:rsidRDefault="00F023C6" w:rsidP="00656C0E">
      <w:pPr>
        <w:pStyle w:val="H23GC"/>
      </w:pPr>
      <w:r w:rsidRPr="00610871">
        <w:tab/>
      </w:r>
      <w:r w:rsidRPr="00610871">
        <w:tab/>
      </w:r>
      <w:r w:rsidRPr="00610871">
        <w:rPr>
          <w:rFonts w:hint="eastAsia"/>
        </w:rPr>
        <w:t>工作权</w:t>
      </w:r>
    </w:p>
    <w:p w:rsidR="00F023C6" w:rsidRDefault="00F023C6" w:rsidP="00F023C6">
      <w:pPr>
        <w:pStyle w:val="SingleTxtGC"/>
        <w:tabs>
          <w:tab w:val="clear" w:pos="431"/>
          <w:tab w:val="clear" w:pos="1134"/>
          <w:tab w:val="clear" w:pos="1565"/>
          <w:tab w:val="clear" w:pos="1996"/>
          <w:tab w:val="clear" w:pos="2427"/>
          <w:tab w:val="left" w:pos="1701"/>
        </w:tabs>
      </w:pPr>
      <w:r>
        <w:t>21.</w:t>
      </w:r>
      <w:r>
        <w:tab/>
      </w:r>
      <w:r>
        <w:rPr>
          <w:rFonts w:hint="eastAsia"/>
          <w:szCs w:val="24"/>
        </w:rPr>
        <w:t>委员会</w:t>
      </w:r>
      <w:r w:rsidRPr="00656C0E">
        <w:rPr>
          <w:rFonts w:hint="eastAsia"/>
          <w:spacing w:val="4"/>
          <w:szCs w:val="24"/>
        </w:rPr>
        <w:t>赞赏劳动力市场参与和就业的总体增加，</w:t>
      </w:r>
      <w:r>
        <w:rPr>
          <w:rFonts w:hint="eastAsia"/>
          <w:szCs w:val="24"/>
        </w:rPr>
        <w:t>但对境内流离失所者、罗姆人和残疾人的高失业率感到关切</w:t>
      </w:r>
      <w:r>
        <w:rPr>
          <w:szCs w:val="24"/>
        </w:rPr>
        <w:t>(</w:t>
      </w:r>
      <w:r>
        <w:rPr>
          <w:rFonts w:hint="eastAsia"/>
          <w:szCs w:val="24"/>
        </w:rPr>
        <w:t>第六条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22.</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委员会建议缔约国采取一切必要措施，增加境内流离失所者、罗姆人和残疾人对劳动力市场的参与，包括下列措施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提供适合他们经验和工作技能水平的职业教育和培训；</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执行残疾人就业配额；</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宣传为雇用境内流离失所者的雇主提供福利的现有方案</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(d)</w:t>
      </w:r>
      <w:r w:rsidRPr="00610871">
        <w:rPr>
          <w:rFonts w:asciiTheme="majorBidi" w:eastAsia="黑体" w:hAnsiTheme="majorBidi" w:cstheme="majorBidi"/>
        </w:rPr>
        <w:tab/>
      </w:r>
      <w:r w:rsidRPr="00610871">
        <w:rPr>
          <w:rFonts w:asciiTheme="majorBidi" w:eastAsia="黑体" w:hAnsiTheme="majorBidi" w:cstheme="majorBidi" w:hint="eastAsia"/>
        </w:rPr>
        <w:t>鉴于住房对于获得和保持就业的重要性，特别是对于境内流离失所者和罗姆人而言，采取协调一致的办法解决住房和就业问题</w:t>
      </w:r>
      <w:r w:rsidR="00610871">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23.</w:t>
      </w:r>
      <w:r w:rsidRPr="00610871">
        <w:rPr>
          <w:rFonts w:asciiTheme="majorBidi" w:eastAsia="黑体" w:hAnsiTheme="majorBidi" w:cstheme="majorBidi"/>
        </w:rPr>
        <w:tab/>
      </w:r>
      <w:r w:rsidRPr="00610871">
        <w:rPr>
          <w:rFonts w:asciiTheme="majorBidi" w:eastAsia="黑体" w:hAnsiTheme="majorBidi" w:cstheme="majorBidi" w:hint="eastAsia"/>
        </w:rPr>
        <w:t>在这方面，委员会请缔约国参考委员会关于工作权的第</w:t>
      </w:r>
      <w:r w:rsidRPr="00610871">
        <w:rPr>
          <w:rFonts w:asciiTheme="majorBidi" w:eastAsia="黑体" w:hAnsiTheme="majorBidi" w:cstheme="majorBidi"/>
        </w:rPr>
        <w:t>18</w:t>
      </w:r>
      <w:r w:rsidRPr="00610871">
        <w:rPr>
          <w:rFonts w:asciiTheme="majorBidi" w:eastAsia="黑体" w:hAnsiTheme="majorBidi" w:cstheme="majorBidi" w:hint="eastAsia"/>
        </w:rPr>
        <w:t>号一般性意见</w:t>
      </w:r>
      <w:r w:rsidRPr="00610871">
        <w:rPr>
          <w:rFonts w:asciiTheme="majorBidi" w:eastAsia="黑体" w:hAnsiTheme="majorBidi" w:cstheme="majorBidi"/>
        </w:rPr>
        <w:t>(2005</w:t>
      </w:r>
      <w:r w:rsidRPr="00610871">
        <w:rPr>
          <w:rFonts w:asciiTheme="majorBidi" w:eastAsia="黑体" w:hAnsiTheme="majorBidi" w:cstheme="majorBidi" w:hint="eastAsia"/>
        </w:rPr>
        <w:t>年</w:t>
      </w:r>
      <w:r w:rsidRPr="00610871">
        <w:rPr>
          <w:rFonts w:asciiTheme="majorBidi" w:eastAsia="黑体" w:hAnsiTheme="majorBidi" w:cstheme="majorBidi"/>
        </w:rPr>
        <w:t>)</w:t>
      </w:r>
      <w:r w:rsidRPr="00610871">
        <w:rPr>
          <w:rFonts w:asciiTheme="majorBidi" w:eastAsia="黑体" w:hAnsiTheme="majorBidi" w:cstheme="majorBidi" w:hint="eastAsia"/>
        </w:rPr>
        <w:t>。</w:t>
      </w:r>
    </w:p>
    <w:p w:rsidR="00F023C6" w:rsidRPr="00610871" w:rsidRDefault="00F023C6" w:rsidP="00264D15">
      <w:pPr>
        <w:pStyle w:val="H23GC"/>
        <w:rPr>
          <w:sz w:val="21"/>
        </w:rPr>
      </w:pPr>
      <w:r w:rsidRPr="00610871">
        <w:tab/>
      </w:r>
      <w:r w:rsidRPr="00610871">
        <w:tab/>
      </w:r>
      <w:r w:rsidRPr="00610871">
        <w:rPr>
          <w:rFonts w:hint="eastAsia"/>
        </w:rPr>
        <w:t>公正和良好工作条件</w:t>
      </w:r>
    </w:p>
    <w:p w:rsidR="00F023C6" w:rsidRDefault="00F023C6" w:rsidP="00F023C6">
      <w:pPr>
        <w:pStyle w:val="SingleTxtGC"/>
        <w:tabs>
          <w:tab w:val="clear" w:pos="431"/>
          <w:tab w:val="clear" w:pos="1134"/>
          <w:tab w:val="clear" w:pos="1565"/>
          <w:tab w:val="clear" w:pos="1996"/>
          <w:tab w:val="clear" w:pos="2427"/>
          <w:tab w:val="left" w:pos="1701"/>
        </w:tabs>
      </w:pPr>
      <w:r>
        <w:t>24.</w:t>
      </w:r>
      <w:r>
        <w:tab/>
      </w:r>
      <w:r>
        <w:rPr>
          <w:rFonts w:hint="eastAsia"/>
          <w:szCs w:val="24"/>
        </w:rPr>
        <w:t>委员会</w:t>
      </w:r>
      <w:r w:rsidRPr="00264D15">
        <w:rPr>
          <w:rFonts w:hint="eastAsia"/>
          <w:spacing w:val="6"/>
          <w:szCs w:val="24"/>
        </w:rPr>
        <w:t>认识到非正规就业人员在社会保障系统中的新登记和注册</w:t>
      </w:r>
      <w:r>
        <w:rPr>
          <w:rFonts w:hint="eastAsia"/>
          <w:szCs w:val="24"/>
        </w:rPr>
        <w:t>人数有所增加，但仍对非正规就业的广泛存在感到关切。委员会还感到关切</w:t>
      </w:r>
      <w:r w:rsidR="00FF4F83">
        <w:rPr>
          <w:rFonts w:hint="eastAsia"/>
          <w:szCs w:val="24"/>
        </w:rPr>
        <w:t>：</w:t>
      </w:r>
      <w:r>
        <w:rPr>
          <w:rFonts w:hint="eastAsia"/>
          <w:szCs w:val="24"/>
        </w:rPr>
        <w:t>拖欠工资不断增多，达到近</w:t>
      </w:r>
      <w:r>
        <w:rPr>
          <w:szCs w:val="24"/>
        </w:rPr>
        <w:t>33.3</w:t>
      </w:r>
      <w:r>
        <w:rPr>
          <w:rFonts w:hint="eastAsia"/>
          <w:szCs w:val="24"/>
        </w:rPr>
        <w:t>亿格里夫纳，而且被欠薪的工人无法获得有效补救。委员会还感到关切</w:t>
      </w:r>
      <w:r w:rsidR="00FF4F83">
        <w:rPr>
          <w:rFonts w:hint="eastAsia"/>
          <w:szCs w:val="24"/>
        </w:rPr>
        <w:t>：</w:t>
      </w:r>
      <w:r>
        <w:rPr>
          <w:rFonts w:hint="eastAsia"/>
          <w:szCs w:val="24"/>
        </w:rPr>
        <w:t>《劳动法》草案</w:t>
      </w:r>
      <w:r>
        <w:rPr>
          <w:szCs w:val="24"/>
        </w:rPr>
        <w:t>(</w:t>
      </w:r>
      <w:r>
        <w:rPr>
          <w:rFonts w:hint="eastAsia"/>
          <w:szCs w:val="24"/>
        </w:rPr>
        <w:t>第</w:t>
      </w:r>
      <w:r>
        <w:rPr>
          <w:szCs w:val="24"/>
        </w:rPr>
        <w:t>2708</w:t>
      </w:r>
      <w:r>
        <w:rPr>
          <w:rFonts w:hint="eastAsia"/>
          <w:szCs w:val="24"/>
        </w:rPr>
        <w:t>号</w:t>
      </w:r>
      <w:r>
        <w:rPr>
          <w:szCs w:val="24"/>
        </w:rPr>
        <w:t>)</w:t>
      </w:r>
      <w:r>
        <w:rPr>
          <w:rFonts w:hint="eastAsia"/>
          <w:szCs w:val="24"/>
        </w:rPr>
        <w:t>和《乌克兰劳动法》关于额外解雇理由的修正案草案</w:t>
      </w:r>
      <w:r>
        <w:rPr>
          <w:szCs w:val="24"/>
        </w:rPr>
        <w:t>(</w:t>
      </w:r>
      <w:r>
        <w:rPr>
          <w:rFonts w:hint="eastAsia"/>
          <w:szCs w:val="24"/>
        </w:rPr>
        <w:t>第</w:t>
      </w:r>
      <w:r>
        <w:rPr>
          <w:szCs w:val="24"/>
        </w:rPr>
        <w:t>2584</w:t>
      </w:r>
      <w:r>
        <w:rPr>
          <w:rFonts w:hint="eastAsia"/>
          <w:szCs w:val="24"/>
        </w:rPr>
        <w:t>号</w:t>
      </w:r>
      <w:r>
        <w:rPr>
          <w:szCs w:val="24"/>
        </w:rPr>
        <w:t>)</w:t>
      </w:r>
      <w:r>
        <w:rPr>
          <w:rFonts w:hint="eastAsia"/>
          <w:szCs w:val="24"/>
        </w:rPr>
        <w:t>引起了《公约》之下的严重关切</w:t>
      </w:r>
      <w:r>
        <w:rPr>
          <w:szCs w:val="24"/>
        </w:rPr>
        <w:t>(</w:t>
      </w:r>
      <w:r>
        <w:rPr>
          <w:rFonts w:hint="eastAsia"/>
          <w:szCs w:val="24"/>
        </w:rPr>
        <w:t>第六条和第七条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25.</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加紧努力，使从事非正规经济活动的工人，特别是移民工人和妇女的地位正规化，并在实现这种正规化之前，先将现有劳动和社会保护立法的覆盖范围扩大到他们；</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有效监测工资支付情况，并建立有效和便于利用的补救机制，不仅规定支付欠薪，还规定就付款延迟而蒙受的损失给予公平赔偿；</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lastRenderedPageBreak/>
        <w:tab/>
        <w:t>(c)</w:t>
      </w:r>
      <w:r w:rsidRPr="00610871">
        <w:rPr>
          <w:rFonts w:asciiTheme="majorBidi" w:eastAsia="黑体" w:hAnsiTheme="majorBidi" w:cstheme="majorBidi"/>
        </w:rPr>
        <w:tab/>
      </w:r>
      <w:r w:rsidRPr="00610871">
        <w:rPr>
          <w:rFonts w:asciiTheme="majorBidi" w:eastAsia="黑体" w:hAnsiTheme="majorBidi" w:cstheme="majorBidi" w:hint="eastAsia"/>
        </w:rPr>
        <w:t>确保缔约国所有地区拥有有效监督工作条件所需的人力物力，并确保劳动监察员的命令得到应有的遵守和执行；</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(d)</w:t>
      </w:r>
      <w:r w:rsidRPr="00610871">
        <w:rPr>
          <w:rFonts w:asciiTheme="majorBidi" w:eastAsia="黑体" w:hAnsiTheme="majorBidi" w:cstheme="majorBidi"/>
        </w:rPr>
        <w:tab/>
      </w:r>
      <w:r w:rsidRPr="00610871">
        <w:rPr>
          <w:rFonts w:asciiTheme="majorBidi" w:eastAsia="黑体" w:hAnsiTheme="majorBidi" w:cstheme="majorBidi" w:hint="eastAsia"/>
        </w:rPr>
        <w:t>审查劳动法草案</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2708</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和《乌克兰劳动法》关于额外解雇理由的修正案</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2584</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，以确保完全符合《公约》第六条和第七条关于免遭不公平解雇、享受休息和闲暇、限制工作时间和支付加班工资的权利。</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26.</w:t>
      </w:r>
      <w:r w:rsidRPr="00610871">
        <w:rPr>
          <w:rFonts w:asciiTheme="majorBidi" w:eastAsia="黑体" w:hAnsiTheme="majorBidi" w:cstheme="majorBidi"/>
        </w:rPr>
        <w:tab/>
      </w:r>
      <w:r w:rsidRPr="00610871">
        <w:rPr>
          <w:rFonts w:asciiTheme="majorBidi" w:eastAsia="黑体" w:hAnsiTheme="majorBidi" w:cstheme="majorBidi" w:hint="eastAsia"/>
        </w:rPr>
        <w:t>在这方面，委员会请缔约国参考其关于享有公正和良好工作条件的权利的第</w:t>
      </w:r>
      <w:r w:rsidRPr="00610871">
        <w:rPr>
          <w:rFonts w:asciiTheme="majorBidi" w:eastAsia="黑体" w:hAnsiTheme="majorBidi" w:cstheme="majorBidi"/>
        </w:rPr>
        <w:t>23</w:t>
      </w:r>
      <w:r w:rsidRPr="00610871">
        <w:rPr>
          <w:rFonts w:asciiTheme="majorBidi" w:eastAsia="黑体" w:hAnsiTheme="majorBidi" w:cstheme="majorBidi" w:hint="eastAsia"/>
        </w:rPr>
        <w:t>号一般性意见</w:t>
      </w:r>
      <w:r w:rsidRPr="00610871">
        <w:rPr>
          <w:rFonts w:asciiTheme="majorBidi" w:eastAsia="黑体" w:hAnsiTheme="majorBidi" w:cstheme="majorBidi"/>
        </w:rPr>
        <w:t>(2016</w:t>
      </w:r>
      <w:r w:rsidRPr="00610871">
        <w:rPr>
          <w:rFonts w:asciiTheme="majorBidi" w:eastAsia="黑体" w:hAnsiTheme="majorBidi" w:cstheme="majorBidi" w:hint="eastAsia"/>
        </w:rPr>
        <w:t>年</w:t>
      </w:r>
      <w:r w:rsidRPr="00610871">
        <w:rPr>
          <w:rFonts w:asciiTheme="majorBidi" w:eastAsia="黑体" w:hAnsiTheme="majorBidi" w:cstheme="majorBidi"/>
        </w:rPr>
        <w:t>)</w:t>
      </w:r>
      <w:r w:rsidRPr="00610871">
        <w:rPr>
          <w:rFonts w:asciiTheme="majorBidi" w:eastAsia="黑体" w:hAnsiTheme="majorBidi" w:cstheme="majorBidi" w:hint="eastAsia"/>
        </w:rPr>
        <w:t>。</w:t>
      </w:r>
    </w:p>
    <w:p w:rsidR="00F023C6" w:rsidRPr="00610871" w:rsidRDefault="00F023C6" w:rsidP="00D67E70">
      <w:pPr>
        <w:pStyle w:val="H23GC"/>
        <w:spacing w:before="160"/>
        <w:rPr>
          <w:sz w:val="21"/>
        </w:rPr>
      </w:pPr>
      <w:r w:rsidRPr="00610871">
        <w:tab/>
      </w:r>
      <w:r w:rsidRPr="00610871">
        <w:tab/>
      </w:r>
      <w:r w:rsidRPr="00610871">
        <w:rPr>
          <w:rFonts w:hint="eastAsia"/>
        </w:rPr>
        <w:t>工会权</w:t>
      </w:r>
    </w:p>
    <w:p w:rsidR="00F023C6" w:rsidRDefault="00F023C6" w:rsidP="00F023C6">
      <w:pPr>
        <w:pStyle w:val="SingleTxtGC"/>
        <w:tabs>
          <w:tab w:val="clear" w:pos="431"/>
          <w:tab w:val="clear" w:pos="1134"/>
          <w:tab w:val="clear" w:pos="1565"/>
          <w:tab w:val="clear" w:pos="1996"/>
          <w:tab w:val="clear" w:pos="2427"/>
          <w:tab w:val="left" w:pos="1701"/>
        </w:tabs>
      </w:pPr>
      <w:r w:rsidRPr="008B36A2">
        <w:rPr>
          <w:rFonts w:asciiTheme="majorBidi" w:eastAsiaTheme="majorEastAsia" w:hAnsiTheme="majorBidi" w:cstheme="majorBidi"/>
          <w:bCs/>
        </w:rPr>
        <w:t>27</w:t>
      </w:r>
      <w:r w:rsidRPr="008B36A2">
        <w:rPr>
          <w:rFonts w:asciiTheme="majorBidi" w:eastAsiaTheme="majorEastAsia" w:hAnsiTheme="majorBidi" w:cstheme="majorBidi"/>
        </w:rPr>
        <w:t>.</w:t>
      </w:r>
      <w:r>
        <w:tab/>
      </w:r>
      <w:r w:rsidRPr="00264D15">
        <w:rPr>
          <w:rFonts w:hint="eastAsia"/>
          <w:spacing w:val="-6"/>
          <w:szCs w:val="24"/>
        </w:rPr>
        <w:t>委员会感到关切</w:t>
      </w:r>
      <w:r w:rsidR="00FF4F83">
        <w:rPr>
          <w:rFonts w:hint="eastAsia"/>
          <w:spacing w:val="-6"/>
          <w:szCs w:val="24"/>
        </w:rPr>
        <w:t>：</w:t>
      </w:r>
      <w:r w:rsidRPr="00264D15">
        <w:rPr>
          <w:rFonts w:hint="eastAsia"/>
          <w:spacing w:val="-6"/>
          <w:szCs w:val="24"/>
        </w:rPr>
        <w:t>缔约国</w:t>
      </w:r>
      <w:r w:rsidRPr="00264D15">
        <w:rPr>
          <w:spacing w:val="-6"/>
          <w:szCs w:val="24"/>
        </w:rPr>
        <w:t>2019</w:t>
      </w:r>
      <w:r w:rsidRPr="00264D15">
        <w:rPr>
          <w:rFonts w:hint="eastAsia"/>
          <w:spacing w:val="-6"/>
          <w:szCs w:val="24"/>
        </w:rPr>
        <w:t>年</w:t>
      </w:r>
      <w:r w:rsidRPr="00264D15">
        <w:rPr>
          <w:spacing w:val="-6"/>
          <w:szCs w:val="24"/>
        </w:rPr>
        <w:t>12</w:t>
      </w:r>
      <w:r>
        <w:rPr>
          <w:rFonts w:hint="eastAsia"/>
          <w:szCs w:val="24"/>
        </w:rPr>
        <w:t>月提出的对劳动法的修正案</w:t>
      </w:r>
      <w:r>
        <w:rPr>
          <w:szCs w:val="24"/>
        </w:rPr>
        <w:t>(</w:t>
      </w:r>
      <w:r>
        <w:rPr>
          <w:rFonts w:hint="eastAsia"/>
          <w:szCs w:val="24"/>
        </w:rPr>
        <w:t>第</w:t>
      </w:r>
      <w:r>
        <w:rPr>
          <w:szCs w:val="24"/>
        </w:rPr>
        <w:t>2681</w:t>
      </w:r>
      <w:r>
        <w:rPr>
          <w:rFonts w:hint="eastAsia"/>
          <w:szCs w:val="24"/>
        </w:rPr>
        <w:t>号和第</w:t>
      </w:r>
      <w:r>
        <w:rPr>
          <w:szCs w:val="24"/>
        </w:rPr>
        <w:t>2682</w:t>
      </w:r>
      <w:r>
        <w:rPr>
          <w:rFonts w:hint="eastAsia"/>
          <w:szCs w:val="24"/>
        </w:rPr>
        <w:t>号法律草案</w:t>
      </w:r>
      <w:r>
        <w:rPr>
          <w:szCs w:val="24"/>
        </w:rPr>
        <w:t>)</w:t>
      </w:r>
      <w:r>
        <w:rPr>
          <w:rFonts w:hint="eastAsia"/>
          <w:szCs w:val="24"/>
        </w:rPr>
        <w:t>将削弱</w:t>
      </w:r>
      <w:r w:rsidRPr="00264D15">
        <w:rPr>
          <w:rFonts w:hint="eastAsia"/>
          <w:spacing w:val="-6"/>
          <w:szCs w:val="24"/>
        </w:rPr>
        <w:t>工会的力量，包括罢工权，造成违反</w:t>
      </w:r>
      <w:r>
        <w:rPr>
          <w:rFonts w:hint="eastAsia"/>
          <w:szCs w:val="24"/>
        </w:rPr>
        <w:t>《公约》第八条和其他国际标准</w:t>
      </w:r>
      <w:r>
        <w:rPr>
          <w:szCs w:val="24"/>
        </w:rPr>
        <w:t>(</w:t>
      </w:r>
      <w:r>
        <w:rPr>
          <w:rFonts w:hint="eastAsia"/>
          <w:szCs w:val="24"/>
        </w:rPr>
        <w:t>第八条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bookmarkStart w:id="3" w:name="_Hlk38979940"/>
      <w:r w:rsidRPr="00610871">
        <w:rPr>
          <w:rFonts w:asciiTheme="majorBidi" w:eastAsia="黑体" w:hAnsiTheme="majorBidi" w:cstheme="majorBidi"/>
        </w:rPr>
        <w:t>28.</w:t>
      </w:r>
      <w:r w:rsidRPr="00610871">
        <w:rPr>
          <w:rFonts w:asciiTheme="majorBidi" w:eastAsia="黑体" w:hAnsiTheme="majorBidi" w:cstheme="majorBidi"/>
        </w:rPr>
        <w:tab/>
      </w:r>
      <w:r w:rsidRPr="00610871">
        <w:rPr>
          <w:rFonts w:asciiTheme="majorBidi" w:eastAsia="黑体" w:hAnsiTheme="majorBidi" w:cstheme="majorBidi" w:hint="eastAsia"/>
        </w:rPr>
        <w:t>委员会促请缔约国根据《公约》第八条以及国际劳工组织</w:t>
      </w:r>
      <w:r w:rsidRPr="00610871">
        <w:rPr>
          <w:rFonts w:asciiTheme="majorBidi" w:eastAsia="黑体" w:hAnsiTheme="majorBidi" w:cstheme="majorBidi"/>
        </w:rPr>
        <w:t>1948</w:t>
      </w:r>
      <w:r w:rsidRPr="00610871">
        <w:rPr>
          <w:rFonts w:asciiTheme="majorBidi" w:eastAsia="黑体" w:hAnsiTheme="majorBidi" w:cstheme="majorBidi" w:hint="eastAsia"/>
        </w:rPr>
        <w:t>年《结社自由和保护组织权公约》</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87</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和</w:t>
      </w:r>
      <w:r w:rsidRPr="00610871">
        <w:rPr>
          <w:rFonts w:asciiTheme="majorBidi" w:eastAsia="黑体" w:hAnsiTheme="majorBidi" w:cstheme="majorBidi"/>
        </w:rPr>
        <w:t>1949</w:t>
      </w:r>
      <w:r w:rsidRPr="00610871">
        <w:rPr>
          <w:rFonts w:asciiTheme="majorBidi" w:eastAsia="黑体" w:hAnsiTheme="majorBidi" w:cstheme="majorBidi" w:hint="eastAsia"/>
        </w:rPr>
        <w:t>年《组织权利和集体谈判权利公约》</w:t>
      </w:r>
      <w:r w:rsidRPr="00610871">
        <w:rPr>
          <w:rFonts w:asciiTheme="majorBidi" w:eastAsia="黑体" w:hAnsiTheme="majorBidi" w:cstheme="majorBidi"/>
        </w:rPr>
        <w:t>(</w:t>
      </w:r>
      <w:r w:rsidRPr="00214085">
        <w:rPr>
          <w:rFonts w:asciiTheme="majorBidi" w:eastAsia="黑体" w:hAnsiTheme="majorBidi" w:cstheme="majorBidi" w:hint="eastAsia"/>
        </w:rPr>
        <w:t>第</w:t>
      </w:r>
      <w:r w:rsidRPr="00214085">
        <w:rPr>
          <w:rFonts w:asciiTheme="majorBidi" w:eastAsia="黑体" w:hAnsiTheme="majorBidi" w:cstheme="majorBidi"/>
        </w:rPr>
        <w:t>9</w:t>
      </w:r>
      <w:r w:rsidR="00214085" w:rsidRPr="00214085">
        <w:rPr>
          <w:rFonts w:asciiTheme="majorBidi" w:eastAsia="黑体" w:hAnsiTheme="majorBidi" w:cstheme="majorBidi"/>
        </w:rPr>
        <w:t>8</w:t>
      </w:r>
      <w:r w:rsidRPr="00214085">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的规定，审查关于乌克兰某些立法修正案的法律草案</w:t>
      </w:r>
      <w:r w:rsidRPr="00610871">
        <w:rPr>
          <w:rFonts w:asciiTheme="majorBidi" w:eastAsia="黑体" w:hAnsiTheme="majorBidi" w:cstheme="majorBidi"/>
        </w:rPr>
        <w:t>(</w:t>
      </w:r>
      <w:r w:rsidRPr="00610871">
        <w:rPr>
          <w:rFonts w:asciiTheme="majorBidi" w:eastAsia="黑体" w:hAnsiTheme="majorBidi" w:cstheme="majorBidi" w:hint="eastAsia"/>
        </w:rPr>
        <w:t>关于工会活动的一些问题</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2681</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和关于罢工和停工的法律草案</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2682</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，以确保集体谈判的有效性和工会代表权。委员会还建议缔约国确保保护工会活动人士免受攻击、伤害和骚扰。</w:t>
      </w:r>
    </w:p>
    <w:bookmarkEnd w:id="3"/>
    <w:p w:rsidR="00F023C6" w:rsidRPr="00610871" w:rsidRDefault="00F023C6" w:rsidP="00D67E70">
      <w:pPr>
        <w:pStyle w:val="H23GC"/>
        <w:spacing w:before="160"/>
        <w:rPr>
          <w:sz w:val="21"/>
        </w:rPr>
      </w:pPr>
      <w:r w:rsidRPr="00610871">
        <w:tab/>
      </w:r>
      <w:r w:rsidRPr="00610871">
        <w:tab/>
      </w:r>
      <w:r w:rsidRPr="00610871">
        <w:rPr>
          <w:rFonts w:hint="eastAsia"/>
        </w:rPr>
        <w:t>社会保障</w:t>
      </w:r>
    </w:p>
    <w:p w:rsidR="00F023C6" w:rsidRDefault="00F023C6" w:rsidP="00F023C6">
      <w:pPr>
        <w:pStyle w:val="SingleTxtGC"/>
        <w:tabs>
          <w:tab w:val="clear" w:pos="431"/>
          <w:tab w:val="clear" w:pos="1134"/>
          <w:tab w:val="clear" w:pos="1565"/>
          <w:tab w:val="clear" w:pos="1996"/>
          <w:tab w:val="clear" w:pos="2427"/>
          <w:tab w:val="left" w:pos="1701"/>
        </w:tabs>
      </w:pPr>
      <w:r>
        <w:t>29.</w:t>
      </w:r>
      <w:r>
        <w:tab/>
      </w:r>
      <w:r>
        <w:rPr>
          <w:rFonts w:hint="eastAsia"/>
          <w:szCs w:val="24"/>
        </w:rPr>
        <w:t>委员会注意到代表团的解释，即确定和核实顿涅茨克和卢甘斯克地区非政府控制区的居民享受养老金和其他社会福利的权利问题很复杂，但委员会感到关切</w:t>
      </w:r>
      <w:r w:rsidR="00FF4F83">
        <w:rPr>
          <w:rFonts w:hint="eastAsia"/>
          <w:szCs w:val="24"/>
        </w:rPr>
        <w:t>：</w:t>
      </w:r>
      <w:r>
        <w:rPr>
          <w:rFonts w:hint="eastAsia"/>
          <w:szCs w:val="24"/>
        </w:rPr>
        <w:t>这些居民中有许多人的养老金支付被暂停，并且在获得养老金和其他社会福利方面继续面临困难。造成这些困难对原因是，规定领取养老金和其他社会福利以领取者登记为境内流离失所者为条件，而为此他们必须证明并保持在政府控制区的居住资格，要求他们每</w:t>
      </w:r>
      <w:r>
        <w:rPr>
          <w:szCs w:val="24"/>
        </w:rPr>
        <w:t>60</w:t>
      </w:r>
      <w:r>
        <w:rPr>
          <w:rFonts w:hint="eastAsia"/>
          <w:szCs w:val="24"/>
        </w:rPr>
        <w:t>天进入政府控制区一次。这一要求对行动能力有限的人有特别严重的影响</w:t>
      </w:r>
      <w:r>
        <w:rPr>
          <w:szCs w:val="24"/>
        </w:rPr>
        <w:t>(</w:t>
      </w:r>
      <w:r>
        <w:rPr>
          <w:rFonts w:hint="eastAsia"/>
          <w:szCs w:val="24"/>
        </w:rPr>
        <w:t>第九条</w:t>
      </w:r>
      <w:r>
        <w:rPr>
          <w:szCs w:val="24"/>
        </w:rPr>
        <w:t>)</w:t>
      </w:r>
      <w:r w:rsidR="00610871">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30.</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通过立法，取消非政府控制区居民必须登记为境内流离失所者才能获得养老金和其他社会福利的要求，并加快采用核实和支付程序，使非政府控制区的居民能够获得社会福利，而不必越过接触线；</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为支付自暂停支付以来积累的拖欠养恤金建立具体程序；</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确保影响非政府控制地区居民的社会保护政策不致直接或间接限制居民在《公约》之下享有的社会保障权。</w:t>
      </w:r>
    </w:p>
    <w:p w:rsidR="00F023C6" w:rsidRPr="00610871" w:rsidRDefault="00F023C6" w:rsidP="00264D15">
      <w:pPr>
        <w:pStyle w:val="H23GC"/>
        <w:rPr>
          <w:sz w:val="21"/>
        </w:rPr>
      </w:pPr>
      <w:r w:rsidRPr="00610871">
        <w:tab/>
      </w:r>
      <w:r w:rsidRPr="00610871">
        <w:tab/>
      </w:r>
      <w:r w:rsidRPr="00610871">
        <w:rPr>
          <w:rFonts w:hint="eastAsia"/>
        </w:rPr>
        <w:t>出生和死亡登记以及无国籍状态确定程序</w:t>
      </w:r>
    </w:p>
    <w:p w:rsidR="00F023C6" w:rsidRDefault="00F023C6" w:rsidP="00F023C6">
      <w:pPr>
        <w:pStyle w:val="SingleTxtGC"/>
        <w:tabs>
          <w:tab w:val="clear" w:pos="431"/>
          <w:tab w:val="clear" w:pos="1134"/>
          <w:tab w:val="clear" w:pos="1565"/>
          <w:tab w:val="clear" w:pos="1996"/>
          <w:tab w:val="clear" w:pos="2427"/>
          <w:tab w:val="left" w:pos="1701"/>
        </w:tabs>
      </w:pPr>
      <w:r>
        <w:t>31.</w:t>
      </w:r>
      <w:r>
        <w:tab/>
      </w:r>
      <w:r>
        <w:rPr>
          <w:rFonts w:hint="eastAsia"/>
          <w:szCs w:val="24"/>
        </w:rPr>
        <w:t>委员会感到关切</w:t>
      </w:r>
      <w:r w:rsidR="00FF4F83">
        <w:rPr>
          <w:rFonts w:hint="eastAsia"/>
          <w:szCs w:val="24"/>
        </w:rPr>
        <w:t>：</w:t>
      </w:r>
      <w:r>
        <w:rPr>
          <w:rFonts w:hint="eastAsia"/>
          <w:szCs w:val="24"/>
        </w:rPr>
        <w:t>尽管存在法律框架，但缔约国当局不承认在顿涅茨克和卢甘斯克地区非政府</w:t>
      </w:r>
      <w:r w:rsidRPr="00127D89">
        <w:rPr>
          <w:rFonts w:hint="eastAsia"/>
          <w:spacing w:val="4"/>
          <w:szCs w:val="24"/>
        </w:rPr>
        <w:t>控制区签发的确认出生和死亡的医疗文件，而且司法程序是为这些地区出生</w:t>
      </w:r>
      <w:r w:rsidRPr="00127D89">
        <w:rPr>
          <w:rFonts w:hint="eastAsia"/>
        </w:rPr>
        <w:t>的儿童获得乌克兰出生证</w:t>
      </w:r>
      <w:r w:rsidRPr="00127D89">
        <w:rPr>
          <w:rFonts w:hint="eastAsia"/>
          <w:spacing w:val="4"/>
          <w:szCs w:val="24"/>
        </w:rPr>
        <w:t>的唯一途径，致使许多弱势家庭的儿童没有出生证。委员会还感</w:t>
      </w:r>
      <w:r>
        <w:rPr>
          <w:rFonts w:hint="eastAsia"/>
          <w:szCs w:val="24"/>
        </w:rPr>
        <w:t>到关切</w:t>
      </w:r>
      <w:r w:rsidR="00FF4F83">
        <w:rPr>
          <w:rFonts w:hint="eastAsia"/>
          <w:szCs w:val="24"/>
        </w:rPr>
        <w:t>：</w:t>
      </w:r>
      <w:r>
        <w:rPr>
          <w:rFonts w:hint="eastAsia"/>
          <w:szCs w:val="24"/>
        </w:rPr>
        <w:t>只有合法居住在缔约国的无国籍父母所生的子女才有资格获得乌克兰公民身份，而缔约国仍然缺乏无国籍状态确定程序</w:t>
      </w:r>
      <w:r>
        <w:rPr>
          <w:szCs w:val="24"/>
        </w:rPr>
        <w:t>(</w:t>
      </w:r>
      <w:r>
        <w:rPr>
          <w:rFonts w:hint="eastAsia"/>
          <w:szCs w:val="24"/>
        </w:rPr>
        <w:t>第三条和第十条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lastRenderedPageBreak/>
        <w:t>32.</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加紧努力建立行政程序，以便利顿涅茨克和卢甘斯克地区非政府控制区的出生和死亡登记；</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确保有效执行《旨在维护乌克兰对暂时被占乌克兰顿涅茨克和卢甘斯克地区主权的公共政策特定事项法》</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2268</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，以便利核实在非政府控制区发放的医疗文件；</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防止出生即进入无国籍状态，包括为此要</w:t>
      </w:r>
      <w:r w:rsidR="00FF4F83">
        <w:rPr>
          <w:rFonts w:asciiTheme="majorBidi" w:eastAsia="黑体" w:hAnsiTheme="majorBidi" w:cstheme="majorBidi" w:hint="eastAsia"/>
        </w:rPr>
        <w:t>：</w:t>
      </w:r>
      <w:r w:rsidRPr="00610871">
        <w:rPr>
          <w:rFonts w:asciiTheme="majorBidi" w:eastAsia="黑体" w:hAnsiTheme="majorBidi" w:cstheme="majorBidi"/>
        </w:rPr>
        <w:t>(</w:t>
      </w:r>
      <w:r w:rsidRPr="00610871">
        <w:rPr>
          <w:rFonts w:asciiTheme="majorBidi" w:eastAsia="黑体" w:hAnsiTheme="majorBidi" w:cstheme="majorBidi" w:hint="eastAsia"/>
        </w:rPr>
        <w:t>一</w:t>
      </w:r>
      <w:r w:rsidRPr="00610871">
        <w:rPr>
          <w:rFonts w:asciiTheme="majorBidi" w:eastAsia="黑体" w:hAnsiTheme="majorBidi" w:cstheme="majorBidi"/>
        </w:rPr>
        <w:t>)</w:t>
      </w:r>
      <w:r w:rsidR="00610871">
        <w:rPr>
          <w:rFonts w:asciiTheme="majorBidi" w:eastAsia="黑体" w:hAnsiTheme="majorBidi" w:cstheme="majorBidi"/>
        </w:rPr>
        <w:t xml:space="preserve"> </w:t>
      </w:r>
      <w:r w:rsidRPr="00610871">
        <w:rPr>
          <w:rFonts w:asciiTheme="majorBidi" w:eastAsia="黑体" w:hAnsiTheme="majorBidi" w:cstheme="majorBidi" w:hint="eastAsia"/>
        </w:rPr>
        <w:t>加快建立无国籍状态确定程序；</w:t>
      </w:r>
      <w:r w:rsidRPr="00610871">
        <w:rPr>
          <w:rFonts w:asciiTheme="majorBidi" w:eastAsia="黑体" w:hAnsiTheme="majorBidi" w:cstheme="majorBidi"/>
        </w:rPr>
        <w:t>(</w:t>
      </w:r>
      <w:r w:rsidRPr="00610871">
        <w:rPr>
          <w:rFonts w:asciiTheme="majorBidi" w:eastAsia="黑体" w:hAnsiTheme="majorBidi" w:cstheme="majorBidi" w:hint="eastAsia"/>
        </w:rPr>
        <w:t>二</w:t>
      </w:r>
      <w:r w:rsidRPr="00610871">
        <w:rPr>
          <w:rFonts w:asciiTheme="majorBidi" w:eastAsia="黑体" w:hAnsiTheme="majorBidi" w:cstheme="majorBidi"/>
        </w:rPr>
        <w:t>)</w:t>
      </w:r>
      <w:r w:rsidR="00610871">
        <w:rPr>
          <w:rFonts w:asciiTheme="majorBidi" w:eastAsia="黑体" w:hAnsiTheme="majorBidi" w:cstheme="majorBidi"/>
        </w:rPr>
        <w:t xml:space="preserve"> </w:t>
      </w:r>
      <w:r w:rsidRPr="00610871">
        <w:rPr>
          <w:rFonts w:asciiTheme="majorBidi" w:eastAsia="黑体" w:hAnsiTheme="majorBidi" w:cstheme="majorBidi" w:hint="eastAsia"/>
        </w:rPr>
        <w:t>给予在缔约国出生的无国籍儿童乌克兰公民身份，无论其父母的法律地位如何；</w:t>
      </w:r>
      <w:r w:rsidRPr="00610871">
        <w:rPr>
          <w:rFonts w:asciiTheme="majorBidi" w:eastAsia="黑体" w:hAnsiTheme="majorBidi" w:cstheme="majorBidi"/>
        </w:rPr>
        <w:t>(</w:t>
      </w:r>
      <w:r w:rsidRPr="00610871">
        <w:rPr>
          <w:rFonts w:asciiTheme="majorBidi" w:eastAsia="黑体" w:hAnsiTheme="majorBidi" w:cstheme="majorBidi" w:hint="eastAsia"/>
        </w:rPr>
        <w:t>三</w:t>
      </w:r>
      <w:r w:rsidRPr="00610871">
        <w:rPr>
          <w:rFonts w:asciiTheme="majorBidi" w:eastAsia="黑体" w:hAnsiTheme="majorBidi" w:cstheme="majorBidi"/>
        </w:rPr>
        <w:t>)</w:t>
      </w:r>
      <w:r w:rsidR="00610871">
        <w:rPr>
          <w:rFonts w:asciiTheme="majorBidi" w:eastAsia="黑体" w:hAnsiTheme="majorBidi" w:cstheme="majorBidi"/>
        </w:rPr>
        <w:t xml:space="preserve"> </w:t>
      </w:r>
      <w:r w:rsidRPr="00610871">
        <w:rPr>
          <w:rFonts w:asciiTheme="majorBidi" w:eastAsia="黑体" w:hAnsiTheme="majorBidi" w:cstheme="majorBidi" w:hint="eastAsia"/>
        </w:rPr>
        <w:t>将《减少无国籍状态公约》的条款充分纳入国内立法。</w:t>
      </w:r>
    </w:p>
    <w:p w:rsidR="00F023C6" w:rsidRPr="00610871" w:rsidRDefault="00F023C6" w:rsidP="009C5112">
      <w:pPr>
        <w:pStyle w:val="H23GC"/>
        <w:spacing w:before="180"/>
        <w:rPr>
          <w:sz w:val="21"/>
        </w:rPr>
      </w:pPr>
      <w:r w:rsidRPr="00610871">
        <w:tab/>
      </w:r>
      <w:r w:rsidRPr="00610871">
        <w:tab/>
      </w:r>
      <w:r w:rsidRPr="00610871">
        <w:rPr>
          <w:rFonts w:hint="eastAsia"/>
        </w:rPr>
        <w:t>适足生活水准权</w:t>
      </w:r>
    </w:p>
    <w:p w:rsidR="00F023C6" w:rsidRDefault="00F023C6" w:rsidP="00F023C6">
      <w:pPr>
        <w:pStyle w:val="SingleTxtGC"/>
        <w:tabs>
          <w:tab w:val="clear" w:pos="431"/>
          <w:tab w:val="clear" w:pos="1134"/>
          <w:tab w:val="clear" w:pos="1565"/>
          <w:tab w:val="clear" w:pos="1996"/>
          <w:tab w:val="clear" w:pos="2427"/>
          <w:tab w:val="left" w:pos="1701"/>
        </w:tabs>
      </w:pPr>
      <w:r>
        <w:t>33.</w:t>
      </w:r>
      <w:r>
        <w:tab/>
      </w:r>
      <w:r>
        <w:rPr>
          <w:rFonts w:hint="eastAsia"/>
          <w:szCs w:val="24"/>
        </w:rPr>
        <w:t>委员会感到关切</w:t>
      </w:r>
      <w:r w:rsidR="00FF4F83">
        <w:rPr>
          <w:rFonts w:hint="eastAsia"/>
          <w:szCs w:val="24"/>
        </w:rPr>
        <w:t>：</w:t>
      </w:r>
      <w:r>
        <w:rPr>
          <w:rFonts w:hint="eastAsia"/>
          <w:szCs w:val="24"/>
        </w:rPr>
        <w:t>缔约国为计算当前最低生活水平而制订的新方法没有充分反映实际生活费用，对依赖根据这一指标计算的社会福利的人，特别是对妇女产生了负面影响。没有将社会福利与实际生活费用挂钩，导致依赖这些福利的人的生活水平下降</w:t>
      </w:r>
      <w:r>
        <w:rPr>
          <w:szCs w:val="24"/>
        </w:rPr>
        <w:t>(</w:t>
      </w:r>
      <w:r>
        <w:rPr>
          <w:rFonts w:hint="eastAsia"/>
          <w:szCs w:val="24"/>
        </w:rPr>
        <w:t>第十一条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34.</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委员会建议缔约国根据反映实际生活水平的客观指标，加快修订最低生活水平计算方法的进程，以确保适足的生活水平</w:t>
      </w:r>
      <w:r w:rsidR="00610871">
        <w:rPr>
          <w:rFonts w:asciiTheme="majorBidi" w:eastAsia="黑体" w:hAnsiTheme="majorBidi" w:cstheme="majorBidi" w:hint="eastAsia"/>
        </w:rPr>
        <w:t>。</w:t>
      </w:r>
    </w:p>
    <w:p w:rsidR="00F023C6" w:rsidRPr="00610871" w:rsidRDefault="00F023C6" w:rsidP="00610871">
      <w:pPr>
        <w:pStyle w:val="H23GC"/>
      </w:pPr>
      <w:r w:rsidRPr="00610871">
        <w:tab/>
      </w:r>
      <w:r w:rsidRPr="00610871">
        <w:tab/>
      </w:r>
      <w:r w:rsidRPr="00610871">
        <w:rPr>
          <w:rFonts w:hint="eastAsia"/>
        </w:rPr>
        <w:t>住房权</w:t>
      </w:r>
    </w:p>
    <w:p w:rsidR="00F023C6" w:rsidRDefault="00F023C6" w:rsidP="00F023C6">
      <w:pPr>
        <w:pStyle w:val="SingleTxtGC"/>
        <w:tabs>
          <w:tab w:val="clear" w:pos="431"/>
          <w:tab w:val="clear" w:pos="1134"/>
          <w:tab w:val="clear" w:pos="1565"/>
          <w:tab w:val="clear" w:pos="1996"/>
          <w:tab w:val="clear" w:pos="2427"/>
          <w:tab w:val="left" w:pos="1701"/>
        </w:tabs>
      </w:pPr>
      <w:r>
        <w:t>35.</w:t>
      </w:r>
      <w:r>
        <w:tab/>
      </w:r>
      <w:r>
        <w:rPr>
          <w:rFonts w:hint="eastAsia"/>
          <w:szCs w:val="24"/>
        </w:rPr>
        <w:t>委员会感到关切</w:t>
      </w:r>
      <w:r w:rsidR="00FF4F83">
        <w:rPr>
          <w:rFonts w:hint="eastAsia"/>
          <w:szCs w:val="24"/>
        </w:rPr>
        <w:t>：</w:t>
      </w:r>
      <w:r>
        <w:rPr>
          <w:rFonts w:hint="eastAsia"/>
          <w:szCs w:val="24"/>
        </w:rPr>
        <w:t>自</w:t>
      </w:r>
      <w:r>
        <w:rPr>
          <w:szCs w:val="24"/>
        </w:rPr>
        <w:t>2015</w:t>
      </w:r>
      <w:r>
        <w:rPr>
          <w:rFonts w:hint="eastAsia"/>
          <w:szCs w:val="24"/>
        </w:rPr>
        <w:t>年以来，缔约国没有进行关于住房登记和住房分配的统计调查，也没有</w:t>
      </w:r>
      <w:r w:rsidRPr="00BC74D2">
        <w:rPr>
          <w:rFonts w:hint="eastAsia"/>
          <w:spacing w:val="4"/>
          <w:szCs w:val="24"/>
        </w:rPr>
        <w:t>其他替代数据或指标可据以有针对性</w:t>
      </w:r>
      <w:r>
        <w:rPr>
          <w:rFonts w:hint="eastAsia"/>
          <w:szCs w:val="24"/>
        </w:rPr>
        <w:t>地制订和执行住房政策。委员会还感到关切</w:t>
      </w:r>
      <w:r w:rsidR="00FF4F83">
        <w:rPr>
          <w:rFonts w:hint="eastAsia"/>
          <w:szCs w:val="24"/>
        </w:rPr>
        <w:t>：</w:t>
      </w:r>
      <w:r>
        <w:rPr>
          <w:rFonts w:hint="eastAsia"/>
          <w:szCs w:val="24"/>
        </w:rPr>
        <w:t>住房仍然是罗姆人面临的最严重问题之一，并且，鉴于生活费用不断上涨，住房补贴金额不足。委员会注意到代表团的说明，即为使境内流离失所者和居住在临时被占领土上的人的权利得到尊重，在协调委员会内设立了一个的工作组，负责评估、复原和赔偿在武装敌对行动中损坏或毁坏的财产，但委员会感到遗憾</w:t>
      </w:r>
      <w:r w:rsidR="00FF4F83">
        <w:rPr>
          <w:rFonts w:hint="eastAsia"/>
          <w:szCs w:val="24"/>
        </w:rPr>
        <w:t>：</w:t>
      </w:r>
      <w:r>
        <w:rPr>
          <w:rFonts w:hint="eastAsia"/>
          <w:szCs w:val="24"/>
        </w:rPr>
        <w:t>这方面的行政机制迟迟没有建立。委员会还感到关切</w:t>
      </w:r>
      <w:r w:rsidR="00FF4F83">
        <w:rPr>
          <w:rFonts w:hint="eastAsia"/>
          <w:szCs w:val="24"/>
        </w:rPr>
        <w:t>：</w:t>
      </w:r>
      <w:r>
        <w:rPr>
          <w:rFonts w:hint="eastAsia"/>
          <w:szCs w:val="24"/>
        </w:rPr>
        <w:t>民用财产的军事使用问题未得到解决</w:t>
      </w:r>
      <w:r>
        <w:rPr>
          <w:szCs w:val="24"/>
        </w:rPr>
        <w:t>(</w:t>
      </w:r>
      <w:r>
        <w:rPr>
          <w:rFonts w:hint="eastAsia"/>
          <w:szCs w:val="24"/>
        </w:rPr>
        <w:t>第十一条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36.</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制订并有效执行基于人权的国家住房战略，并为此收集分类统计数据，特别是弱势群体和个人的住房状况；</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增加住房补贴，使之与生活费用相称；</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加快建立行政机制，就武装敌对行动期间损坏或毁坏的财产提供赔偿，并切实解决民用财产的军事使用问题，包括提供赔偿和替代住房。</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37.</w:t>
      </w:r>
      <w:r w:rsidRPr="00610871">
        <w:rPr>
          <w:rFonts w:asciiTheme="majorBidi" w:eastAsia="黑体" w:hAnsiTheme="majorBidi" w:cstheme="majorBidi"/>
        </w:rPr>
        <w:tab/>
      </w:r>
      <w:r w:rsidRPr="00610871">
        <w:rPr>
          <w:rFonts w:asciiTheme="majorBidi" w:eastAsia="黑体" w:hAnsiTheme="majorBidi" w:cstheme="majorBidi" w:hint="eastAsia"/>
        </w:rPr>
        <w:t>在这方面，委员会提请缔约国注意委员会关于适足住房权的第</w:t>
      </w:r>
      <w:r w:rsidRPr="00610871">
        <w:rPr>
          <w:rFonts w:asciiTheme="majorBidi" w:eastAsia="黑体" w:hAnsiTheme="majorBidi" w:cstheme="majorBidi"/>
        </w:rPr>
        <w:t>4</w:t>
      </w:r>
      <w:r w:rsidRPr="00610871">
        <w:rPr>
          <w:rFonts w:asciiTheme="majorBidi" w:eastAsia="黑体" w:hAnsiTheme="majorBidi" w:cstheme="majorBidi" w:hint="eastAsia"/>
        </w:rPr>
        <w:t>号一般性意见</w:t>
      </w:r>
      <w:r w:rsidRPr="00610871">
        <w:rPr>
          <w:rFonts w:asciiTheme="majorBidi" w:eastAsia="黑体" w:hAnsiTheme="majorBidi" w:cstheme="majorBidi"/>
        </w:rPr>
        <w:t>(1991</w:t>
      </w:r>
      <w:r w:rsidRPr="00610871">
        <w:rPr>
          <w:rFonts w:asciiTheme="majorBidi" w:eastAsia="黑体" w:hAnsiTheme="majorBidi" w:cstheme="majorBidi" w:hint="eastAsia"/>
        </w:rPr>
        <w:t>年</w:t>
      </w:r>
      <w:r w:rsidRPr="00610871">
        <w:rPr>
          <w:rFonts w:asciiTheme="majorBidi" w:eastAsia="黑体" w:hAnsiTheme="majorBidi" w:cstheme="majorBidi"/>
        </w:rPr>
        <w:t>)</w:t>
      </w:r>
      <w:r w:rsidRPr="00610871">
        <w:rPr>
          <w:rFonts w:asciiTheme="majorBidi" w:eastAsia="黑体" w:hAnsiTheme="majorBidi" w:cstheme="majorBidi" w:hint="eastAsia"/>
        </w:rPr>
        <w:t>。</w:t>
      </w:r>
    </w:p>
    <w:p w:rsidR="00F023C6" w:rsidRPr="00610871" w:rsidRDefault="00F023C6" w:rsidP="00610871">
      <w:pPr>
        <w:pStyle w:val="H23GC"/>
        <w:rPr>
          <w:sz w:val="21"/>
        </w:rPr>
      </w:pPr>
      <w:r w:rsidRPr="00610871">
        <w:tab/>
      </w:r>
      <w:r w:rsidRPr="00610871">
        <w:tab/>
      </w:r>
      <w:r w:rsidRPr="00610871">
        <w:rPr>
          <w:rFonts w:hint="eastAsia"/>
        </w:rPr>
        <w:t>健康权</w:t>
      </w:r>
    </w:p>
    <w:p w:rsidR="00F023C6" w:rsidRDefault="00F023C6" w:rsidP="00F023C6">
      <w:pPr>
        <w:pStyle w:val="SingleTxtGC"/>
        <w:tabs>
          <w:tab w:val="clear" w:pos="431"/>
          <w:tab w:val="clear" w:pos="1134"/>
          <w:tab w:val="clear" w:pos="1565"/>
          <w:tab w:val="clear" w:pos="1996"/>
          <w:tab w:val="clear" w:pos="2427"/>
          <w:tab w:val="left" w:pos="1701"/>
        </w:tabs>
      </w:pPr>
      <w:r>
        <w:t>38.</w:t>
      </w:r>
      <w:r>
        <w:tab/>
      </w:r>
      <w:r>
        <w:rPr>
          <w:rFonts w:hint="eastAsia"/>
          <w:szCs w:val="24"/>
        </w:rPr>
        <w:t>委员会感到关切</w:t>
      </w:r>
      <w:r w:rsidR="00FF4F83">
        <w:rPr>
          <w:rFonts w:hint="eastAsia"/>
          <w:szCs w:val="24"/>
        </w:rPr>
        <w:t>：</w:t>
      </w:r>
      <w:r>
        <w:rPr>
          <w:rFonts w:hint="eastAsia"/>
          <w:szCs w:val="24"/>
        </w:rPr>
        <w:t>有报告说，尽管难民和得到补充保护的人有权享受免费医疗服务，但他们往往被要求支付非官方规定的体检和药物费用。委员会还感到关切</w:t>
      </w:r>
      <w:r w:rsidR="00FF4F83">
        <w:rPr>
          <w:rFonts w:hint="eastAsia"/>
          <w:szCs w:val="24"/>
        </w:rPr>
        <w:t>：</w:t>
      </w:r>
      <w:r>
        <w:rPr>
          <w:rFonts w:hint="eastAsia"/>
          <w:szCs w:val="24"/>
        </w:rPr>
        <w:t>最近的医疗保健制度改革剥夺了寻求庇护者先前享有的免费医疗保健服务的权利，包括紧急医疗援助和初步医疗检查</w:t>
      </w:r>
      <w:r>
        <w:rPr>
          <w:szCs w:val="24"/>
        </w:rPr>
        <w:t>(</w:t>
      </w:r>
      <w:r>
        <w:rPr>
          <w:rFonts w:hint="eastAsia"/>
          <w:szCs w:val="24"/>
        </w:rPr>
        <w:t>第十二条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lastRenderedPageBreak/>
        <w:t>39.</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采取一切必要措施，确保缔约国的所有人，包括难民和寻求庇护者，不论其法律地位和身份证件如何，都能平等获得预防、治疗和姑息护理服务。委员会提请缔约国注意委员会关于享有能达到的最高健</w:t>
      </w:r>
      <w:r>
        <w:rPr>
          <w:rFonts w:hint="eastAsia"/>
          <w:b/>
          <w:bCs/>
          <w:sz w:val="22"/>
        </w:rPr>
        <w:t>康标准的权</w:t>
      </w:r>
      <w:r w:rsidRPr="00610871">
        <w:rPr>
          <w:rFonts w:asciiTheme="majorBidi" w:eastAsia="黑体" w:hAnsiTheme="majorBidi" w:cstheme="majorBidi" w:hint="eastAsia"/>
        </w:rPr>
        <w:t>利的第</w:t>
      </w:r>
      <w:r w:rsidRPr="00610871">
        <w:rPr>
          <w:rFonts w:asciiTheme="majorBidi" w:eastAsia="黑体" w:hAnsiTheme="majorBidi" w:cstheme="majorBidi"/>
        </w:rPr>
        <w:t>14</w:t>
      </w:r>
      <w:r w:rsidRPr="00610871">
        <w:rPr>
          <w:rFonts w:asciiTheme="majorBidi" w:eastAsia="黑体" w:hAnsiTheme="majorBidi" w:cstheme="majorBidi" w:hint="eastAsia"/>
        </w:rPr>
        <w:t>号一般性意见</w:t>
      </w:r>
      <w:r w:rsidRPr="00610871">
        <w:rPr>
          <w:rFonts w:asciiTheme="majorBidi" w:eastAsia="黑体" w:hAnsiTheme="majorBidi" w:cstheme="majorBidi"/>
        </w:rPr>
        <w:t>(2000</w:t>
      </w:r>
      <w:r w:rsidRPr="00610871">
        <w:rPr>
          <w:rFonts w:asciiTheme="majorBidi" w:eastAsia="黑体" w:hAnsiTheme="majorBidi" w:cstheme="majorBidi" w:hint="eastAsia"/>
        </w:rPr>
        <w:t>年</w:t>
      </w:r>
      <w:r w:rsidRPr="00610871">
        <w:rPr>
          <w:rFonts w:asciiTheme="majorBidi" w:eastAsia="黑体" w:hAnsiTheme="majorBidi" w:cstheme="majorBidi"/>
        </w:rPr>
        <w:t>)</w:t>
      </w:r>
      <w:r w:rsidRPr="00610871">
        <w:rPr>
          <w:rFonts w:asciiTheme="majorBidi" w:eastAsia="黑体" w:hAnsiTheme="majorBidi" w:cstheme="majorBidi" w:hint="eastAsia"/>
        </w:rPr>
        <w:t>及其关于《公约》规定的国家对难民和移民的义务的声明</w:t>
      </w:r>
      <w:r w:rsidRPr="00610871">
        <w:rPr>
          <w:rFonts w:asciiTheme="majorBidi" w:eastAsia="黑体" w:hAnsiTheme="majorBidi" w:cstheme="majorBidi"/>
        </w:rPr>
        <w:t>(E/C.12/2017/1)</w:t>
      </w:r>
      <w:r w:rsidR="00610871">
        <w:rPr>
          <w:rFonts w:asciiTheme="majorBidi" w:eastAsia="黑体" w:hAnsiTheme="majorBidi" w:cstheme="majorBidi" w:hint="eastAsia"/>
        </w:rPr>
        <w:t>。</w:t>
      </w:r>
    </w:p>
    <w:p w:rsidR="00F023C6" w:rsidRPr="00610871" w:rsidRDefault="00F023C6" w:rsidP="006169E0">
      <w:pPr>
        <w:pStyle w:val="H23GC"/>
        <w:spacing w:before="160"/>
        <w:rPr>
          <w:sz w:val="21"/>
        </w:rPr>
      </w:pPr>
      <w:r w:rsidRPr="00610871">
        <w:tab/>
      </w:r>
      <w:r w:rsidRPr="00610871">
        <w:tab/>
      </w:r>
      <w:r w:rsidRPr="00610871">
        <w:rPr>
          <w:rFonts w:hint="eastAsia"/>
        </w:rPr>
        <w:t>精神卫生</w:t>
      </w:r>
    </w:p>
    <w:p w:rsidR="00F023C6" w:rsidRDefault="00F023C6" w:rsidP="00F023C6">
      <w:pPr>
        <w:pStyle w:val="SingleTxtGC"/>
        <w:tabs>
          <w:tab w:val="clear" w:pos="431"/>
          <w:tab w:val="clear" w:pos="1134"/>
          <w:tab w:val="clear" w:pos="1565"/>
          <w:tab w:val="clear" w:pos="1996"/>
          <w:tab w:val="clear" w:pos="2427"/>
          <w:tab w:val="left" w:pos="1701"/>
        </w:tabs>
      </w:pPr>
      <w:r>
        <w:t>40.</w:t>
      </w:r>
      <w:r>
        <w:tab/>
      </w:r>
      <w:r>
        <w:rPr>
          <w:rFonts w:hint="eastAsia"/>
          <w:szCs w:val="24"/>
        </w:rPr>
        <w:t>委员会注意到为退伍军人和其他受冲突影响的人口提供康复服务和心理援助，但感到关切</w:t>
      </w:r>
      <w:r w:rsidR="00FF4F83">
        <w:rPr>
          <w:rFonts w:hint="eastAsia"/>
          <w:szCs w:val="24"/>
        </w:rPr>
        <w:t>：</w:t>
      </w:r>
      <w:r>
        <w:rPr>
          <w:rFonts w:hint="eastAsia"/>
          <w:szCs w:val="24"/>
        </w:rPr>
        <w:t>这些人获得精神保健和心理支持的机会仍然有限，包括由于缺乏医务人员和设施。委员会尤其感到关切</w:t>
      </w:r>
      <w:r w:rsidR="00FF4F83">
        <w:rPr>
          <w:rFonts w:hint="eastAsia"/>
          <w:szCs w:val="24"/>
        </w:rPr>
        <w:t>：</w:t>
      </w:r>
      <w:r>
        <w:rPr>
          <w:rFonts w:hint="eastAsia"/>
          <w:szCs w:val="24"/>
        </w:rPr>
        <w:t>生活在接触线附近的儿童无法获得足够的心理支持。委员会还感到关切</w:t>
      </w:r>
      <w:r w:rsidR="00FF4F83">
        <w:rPr>
          <w:rFonts w:hint="eastAsia"/>
          <w:szCs w:val="24"/>
        </w:rPr>
        <w:t>：</w:t>
      </w:r>
      <w:r>
        <w:rPr>
          <w:rFonts w:hint="eastAsia"/>
          <w:szCs w:val="24"/>
        </w:rPr>
        <w:t>患有精神健康疾病的人普遍受到社会鄙视</w:t>
      </w:r>
      <w:r>
        <w:rPr>
          <w:szCs w:val="24"/>
        </w:rPr>
        <w:t>(</w:t>
      </w:r>
      <w:r>
        <w:rPr>
          <w:rFonts w:hint="eastAsia"/>
          <w:szCs w:val="24"/>
        </w:rPr>
        <w:t>第十二条</w:t>
      </w:r>
      <w:r>
        <w:rPr>
          <w:szCs w:val="24"/>
        </w:rPr>
        <w:t>)</w:t>
      </w:r>
      <w:r>
        <w:rPr>
          <w:rFonts w:hint="eastAsia"/>
          <w:szCs w:val="24"/>
        </w:rPr>
        <w:t>。</w:t>
      </w:r>
    </w:p>
    <w:p w:rsidR="00F023C6" w:rsidRPr="00610871" w:rsidRDefault="00F023C6" w:rsidP="006169E0">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rPr>
      </w:pPr>
      <w:r w:rsidRPr="00610871">
        <w:rPr>
          <w:rFonts w:asciiTheme="majorBidi" w:eastAsia="黑体" w:hAnsiTheme="majorBidi" w:cstheme="majorBidi"/>
        </w:rPr>
        <w:t>41.</w:t>
      </w:r>
      <w:r w:rsidRPr="00610871">
        <w:rPr>
          <w:rFonts w:asciiTheme="majorBidi" w:eastAsia="黑体" w:hAnsiTheme="majorBidi" w:cstheme="majorBidi"/>
        </w:rPr>
        <w:tab/>
      </w:r>
      <w:r w:rsidRPr="00610871">
        <w:rPr>
          <w:rFonts w:asciiTheme="majorBidi" w:eastAsia="黑体" w:hAnsiTheme="majorBidi" w:cstheme="majorBidi" w:hint="eastAsia"/>
        </w:rPr>
        <w:t>委员会促请缔约国</w:t>
      </w:r>
      <w:r w:rsidR="00FF4F83">
        <w:rPr>
          <w:rFonts w:asciiTheme="majorBidi" w:eastAsia="黑体" w:hAnsiTheme="majorBidi" w:cstheme="majorBidi" w:hint="eastAsia"/>
        </w:rPr>
        <w:t>：</w:t>
      </w:r>
    </w:p>
    <w:p w:rsidR="00F023C6" w:rsidRPr="00610871" w:rsidRDefault="00F023C6" w:rsidP="006169E0">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通过一项国家精神卫生政策，争取使精神卫生服务对所有人普及和便于利用，并确保在国家和区域两级实施这项政策；</w:t>
      </w:r>
    </w:p>
    <w:p w:rsidR="00F023C6" w:rsidRPr="00610871" w:rsidRDefault="00F023C6" w:rsidP="006169E0">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制订系统的国家政策和方案，为所有受冲突影响的人，包括境内流离失所者，以及教师、社会工作者和学校心理学家，特别是生活在冲突地区附近的人，提供心理健康服务和心理援助；</w:t>
      </w:r>
    </w:p>
    <w:p w:rsidR="00F023C6" w:rsidRPr="00610871" w:rsidRDefault="00F023C6" w:rsidP="006169E0">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制订和执行有针对性的政策，处理受冲突影响人口的需要，包括收集这方面的统计数据，并确保生活在接触线附近的儿童有充分的机会获得心理保健，包括社会工作者和学校心理学家的服务；</w:t>
      </w:r>
    </w:p>
    <w:p w:rsidR="00F023C6" w:rsidRPr="00610871" w:rsidRDefault="00F023C6" w:rsidP="006169E0">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rPr>
      </w:pPr>
      <w:r w:rsidRPr="00610871">
        <w:rPr>
          <w:rFonts w:asciiTheme="majorBidi" w:eastAsia="黑体" w:hAnsiTheme="majorBidi" w:cstheme="majorBidi"/>
        </w:rPr>
        <w:tab/>
        <w:t>(d)</w:t>
      </w:r>
      <w:r w:rsidRPr="00610871">
        <w:rPr>
          <w:rFonts w:asciiTheme="majorBidi" w:eastAsia="黑体" w:hAnsiTheme="majorBidi" w:cstheme="majorBidi"/>
        </w:rPr>
        <w:tab/>
      </w:r>
      <w:r w:rsidRPr="00610871">
        <w:rPr>
          <w:rFonts w:asciiTheme="majorBidi" w:eastAsia="黑体" w:hAnsiTheme="majorBidi" w:cstheme="majorBidi" w:hint="eastAsia"/>
        </w:rPr>
        <w:t>采取有效措施，打击对精神健康患者的社会污名化。</w:t>
      </w:r>
    </w:p>
    <w:p w:rsidR="00F023C6" w:rsidRPr="00610871" w:rsidRDefault="00F023C6" w:rsidP="006169E0">
      <w:pPr>
        <w:pStyle w:val="H23GC"/>
        <w:spacing w:before="160"/>
        <w:rPr>
          <w:sz w:val="21"/>
        </w:rPr>
      </w:pPr>
      <w:r w:rsidRPr="00610871">
        <w:tab/>
      </w:r>
      <w:r w:rsidRPr="00610871">
        <w:tab/>
      </w:r>
      <w:r w:rsidRPr="00610871">
        <w:rPr>
          <w:rFonts w:hint="eastAsia"/>
        </w:rPr>
        <w:t>药物使用</w:t>
      </w:r>
    </w:p>
    <w:p w:rsidR="00F023C6" w:rsidRPr="00610871" w:rsidRDefault="00F023C6" w:rsidP="00F023C6">
      <w:pPr>
        <w:pStyle w:val="SingleTxtGC"/>
        <w:tabs>
          <w:tab w:val="clear" w:pos="431"/>
          <w:tab w:val="clear" w:pos="1134"/>
          <w:tab w:val="clear" w:pos="1565"/>
          <w:tab w:val="clear" w:pos="1996"/>
          <w:tab w:val="clear" w:pos="2427"/>
          <w:tab w:val="left" w:pos="1701"/>
        </w:tabs>
      </w:pPr>
      <w:r>
        <w:t>42.</w:t>
      </w:r>
      <w:r>
        <w:tab/>
      </w:r>
      <w:r>
        <w:rPr>
          <w:rFonts w:hint="eastAsia"/>
          <w:szCs w:val="24"/>
        </w:rPr>
        <w:t>委员会认识到缔约国处理药物滥用的循证政策，如类阿片替代疗法和减少伤害方案，但感到关切</w:t>
      </w:r>
      <w:r w:rsidR="00FF4F83">
        <w:rPr>
          <w:rFonts w:hint="eastAsia"/>
          <w:szCs w:val="24"/>
        </w:rPr>
        <w:t>：</w:t>
      </w:r>
      <w:r>
        <w:rPr>
          <w:rFonts w:hint="eastAsia"/>
          <w:szCs w:val="24"/>
        </w:rPr>
        <w:t>将持有极少量麻醉品定为刑事犯罪，这使吸毒者因害怕被定罪而不敢寻求必要的治疗或求助于伤害减少方案。委员会还感到关切</w:t>
      </w:r>
      <w:r w:rsidR="00FF4F83">
        <w:rPr>
          <w:rFonts w:hint="eastAsia"/>
          <w:szCs w:val="24"/>
        </w:rPr>
        <w:t>：</w:t>
      </w:r>
      <w:r>
        <w:rPr>
          <w:rFonts w:hint="eastAsia"/>
          <w:szCs w:val="24"/>
        </w:rPr>
        <w:t>注射吸毒者中艾滋病毒和丙型肝炎感染率很高，囚犯获得类阿片替代疗法和利用伤害</w:t>
      </w:r>
      <w:r w:rsidRPr="00610871">
        <w:rPr>
          <w:rFonts w:hint="eastAsia"/>
        </w:rPr>
        <w:t>减少方案的机会有限，以及吸毒者持续受到社会鄙视。委员会关切地注意到，缺乏关于某些类阿片替代疗法方案私营化和当局监督这些方案的信息</w:t>
      </w:r>
      <w:r w:rsidRPr="00610871">
        <w:t>(</w:t>
      </w:r>
      <w:r w:rsidRPr="00610871">
        <w:rPr>
          <w:rFonts w:hint="eastAsia"/>
        </w:rPr>
        <w:t>第十二条</w:t>
      </w:r>
      <w:r w:rsidRPr="00610871">
        <w:t>)</w:t>
      </w:r>
      <w:r w:rsidRPr="00610871">
        <w:rPr>
          <w:rFonts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43.</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委员会建议缔约国对吸毒者采取一致的基于人权的办法，并考虑不再将持有个人用量毒品列为刑事犯罪。</w:t>
      </w:r>
      <w:r w:rsidRPr="006169E0">
        <w:rPr>
          <w:rFonts w:asciiTheme="majorBidi" w:eastAsia="黑体" w:hAnsiTheme="majorBidi" w:cstheme="majorBidi" w:hint="eastAsia"/>
          <w:spacing w:val="-4"/>
        </w:rPr>
        <w:t>委员会还鼓励缔约国继续努力扩大伤害减少方案，特别是在监狱中，并确保私营化的阿片替代疗法方案的质量和充分性。缔约国还应采取必要措施，通过培训警察、社会工作者、儿童保护官员和医疗专业人员，提高公众的认识，特别是</w:t>
      </w:r>
      <w:r w:rsidRPr="00610871">
        <w:rPr>
          <w:rFonts w:asciiTheme="majorBidi" w:eastAsia="黑体" w:hAnsiTheme="majorBidi" w:cstheme="majorBidi" w:hint="eastAsia"/>
        </w:rPr>
        <w:t>对吸毒者健康权的认识，消除对吸毒者的社会污名。</w:t>
      </w:r>
    </w:p>
    <w:p w:rsidR="00F023C6" w:rsidRPr="00610871" w:rsidRDefault="00F023C6" w:rsidP="006169E0">
      <w:pPr>
        <w:pStyle w:val="H23GC"/>
        <w:spacing w:before="160"/>
      </w:pPr>
      <w:r w:rsidRPr="00610871">
        <w:tab/>
      </w:r>
      <w:r w:rsidRPr="00610871">
        <w:tab/>
      </w:r>
      <w:r w:rsidRPr="00610871">
        <w:rPr>
          <w:rFonts w:hint="eastAsia"/>
        </w:rPr>
        <w:t>受教育权</w:t>
      </w:r>
    </w:p>
    <w:p w:rsidR="00F023C6" w:rsidRDefault="00F023C6" w:rsidP="00F023C6">
      <w:pPr>
        <w:pStyle w:val="SingleTxtGC"/>
        <w:tabs>
          <w:tab w:val="clear" w:pos="431"/>
          <w:tab w:val="clear" w:pos="1134"/>
          <w:tab w:val="clear" w:pos="1565"/>
          <w:tab w:val="clear" w:pos="1996"/>
          <w:tab w:val="clear" w:pos="2427"/>
          <w:tab w:val="left" w:pos="1701"/>
        </w:tabs>
      </w:pPr>
      <w:r>
        <w:t>44.</w:t>
      </w:r>
      <w:r>
        <w:tab/>
      </w:r>
      <w:r>
        <w:rPr>
          <w:rFonts w:hint="eastAsia"/>
          <w:szCs w:val="24"/>
        </w:rPr>
        <w:t>委员会对缔约国在获得优质教育途径方面的地区差距感到关切。委员会注意到全纳班所收残疾儿童人数有所增加，但感到关切</w:t>
      </w:r>
      <w:r w:rsidR="00FF4F83">
        <w:rPr>
          <w:rFonts w:hint="eastAsia"/>
          <w:szCs w:val="24"/>
        </w:rPr>
        <w:t>：</w:t>
      </w:r>
      <w:r>
        <w:rPr>
          <w:rFonts w:hint="eastAsia"/>
          <w:szCs w:val="24"/>
        </w:rPr>
        <w:t>在自行宣告成立的“顿涅茨克人民共和国”和“卢甘斯克人民共和国”控制地区，问题仍然存在。委员会还感到关切</w:t>
      </w:r>
      <w:r w:rsidR="00FF4F83">
        <w:rPr>
          <w:rFonts w:hint="eastAsia"/>
          <w:szCs w:val="24"/>
        </w:rPr>
        <w:t>：</w:t>
      </w:r>
      <w:r>
        <w:rPr>
          <w:rFonts w:hint="eastAsia"/>
          <w:szCs w:val="24"/>
        </w:rPr>
        <w:t>罗姆人文盲率居高不下，罗姆人中学生辍学率高，罗姆人中学生和大学生的代表性不足，以及事实上对罗姆人子女的隔离。委员会感到遗憾</w:t>
      </w:r>
      <w:r w:rsidR="00FF4F83">
        <w:rPr>
          <w:rFonts w:hint="eastAsia"/>
          <w:szCs w:val="24"/>
        </w:rPr>
        <w:t>：</w:t>
      </w:r>
      <w:r>
        <w:rPr>
          <w:rFonts w:hint="eastAsia"/>
          <w:szCs w:val="24"/>
        </w:rPr>
        <w:t>缺乏关于不同教育层次罗姆人子女入学率的分类数据</w:t>
      </w:r>
      <w:r>
        <w:rPr>
          <w:szCs w:val="24"/>
        </w:rPr>
        <w:t>(</w:t>
      </w:r>
      <w:r>
        <w:rPr>
          <w:rFonts w:hint="eastAsia"/>
          <w:szCs w:val="24"/>
        </w:rPr>
        <w:t>第十三条和第十四条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lastRenderedPageBreak/>
        <w:t>45.</w:t>
      </w:r>
      <w:r w:rsidRPr="00610871">
        <w:rPr>
          <w:rFonts w:asciiTheme="majorBidi" w:eastAsia="黑体" w:hAnsiTheme="majorBidi" w:cstheme="majorBidi"/>
        </w:rPr>
        <w:tab/>
      </w:r>
      <w:r w:rsidRPr="00610871">
        <w:rPr>
          <w:rFonts w:asciiTheme="majorBidi" w:eastAsia="黑体" w:hAnsiTheme="majorBidi" w:cstheme="majorBidi" w:hint="eastAsia"/>
        </w:rPr>
        <w:t>委员会鼓励缔约国加强努力，普及各级优质教育。委员会建议缔约国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确保资源在各地区公正和公平分配，要特别关注农村地区和接触线沿线地区；</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为残疾儿童获得全纳教育提供便利，包括通过改善学校的无障碍环境、提供充足的交通、为学校配备改编的学习材料，以及为教师和教育工作者提供适当的培训；</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(c)</w:t>
      </w:r>
      <w:r w:rsidRPr="00610871">
        <w:rPr>
          <w:rFonts w:asciiTheme="majorBidi" w:eastAsia="黑体" w:hAnsiTheme="majorBidi" w:cstheme="majorBidi"/>
        </w:rPr>
        <w:tab/>
      </w:r>
      <w:r w:rsidRPr="00610871">
        <w:rPr>
          <w:rFonts w:asciiTheme="majorBidi" w:eastAsia="黑体" w:hAnsiTheme="majorBidi" w:cstheme="majorBidi" w:hint="eastAsia"/>
        </w:rPr>
        <w:t>采取有效措施，确保所有罗姆人子女都能接受教育，提高他们的中学毕业率，并增加中学和高等院校在学罗姆人子女人数。在这方面，缔约国应收集不同教育层次罗姆人子女入学率的分类统计数据；</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(d)</w:t>
      </w:r>
      <w:r w:rsidRPr="00610871">
        <w:rPr>
          <w:rFonts w:asciiTheme="majorBidi" w:eastAsia="黑体" w:hAnsiTheme="majorBidi" w:cstheme="majorBidi"/>
        </w:rPr>
        <w:tab/>
      </w:r>
      <w:r w:rsidRPr="00610871">
        <w:rPr>
          <w:rFonts w:asciiTheme="majorBidi" w:eastAsia="黑体" w:hAnsiTheme="majorBidi" w:cstheme="majorBidi" w:hint="eastAsia"/>
        </w:rPr>
        <w:t>处理事实上的学校隔离问题，采取措施提高罗姆人子女在主流学校的入学率，包括向不同族裔群体家长宣传族裔多样性的好处。</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46.</w:t>
      </w:r>
      <w:r w:rsidRPr="00610871">
        <w:rPr>
          <w:rFonts w:asciiTheme="majorBidi" w:eastAsia="黑体" w:hAnsiTheme="majorBidi" w:cstheme="majorBidi"/>
        </w:rPr>
        <w:tab/>
      </w:r>
      <w:r w:rsidRPr="00610871">
        <w:rPr>
          <w:rFonts w:asciiTheme="majorBidi" w:eastAsia="黑体" w:hAnsiTheme="majorBidi" w:cstheme="majorBidi" w:hint="eastAsia"/>
        </w:rPr>
        <w:t>在这方面，委员会请缔约国参考委员会关于受教育权的第</w:t>
      </w:r>
      <w:r w:rsidRPr="00610871">
        <w:rPr>
          <w:rFonts w:asciiTheme="majorBidi" w:eastAsia="黑体" w:hAnsiTheme="majorBidi" w:cstheme="majorBidi"/>
        </w:rPr>
        <w:t>13</w:t>
      </w:r>
      <w:r w:rsidRPr="00610871">
        <w:rPr>
          <w:rFonts w:asciiTheme="majorBidi" w:eastAsia="黑体" w:hAnsiTheme="majorBidi" w:cstheme="majorBidi" w:hint="eastAsia"/>
        </w:rPr>
        <w:t>号一般性意见</w:t>
      </w:r>
      <w:r w:rsidRPr="00610871">
        <w:rPr>
          <w:rFonts w:asciiTheme="majorBidi" w:eastAsia="黑体" w:hAnsiTheme="majorBidi" w:cstheme="majorBidi"/>
        </w:rPr>
        <w:t>(1999</w:t>
      </w:r>
      <w:r w:rsidRPr="00610871">
        <w:rPr>
          <w:rFonts w:asciiTheme="majorBidi" w:eastAsia="黑体" w:hAnsiTheme="majorBidi" w:cstheme="majorBidi" w:hint="eastAsia"/>
        </w:rPr>
        <w:t>年</w:t>
      </w:r>
      <w:r w:rsidRPr="00610871">
        <w:rPr>
          <w:rFonts w:asciiTheme="majorBidi" w:eastAsia="黑体" w:hAnsiTheme="majorBidi" w:cstheme="majorBidi"/>
        </w:rPr>
        <w:t>)</w:t>
      </w:r>
      <w:r w:rsidRPr="00610871">
        <w:rPr>
          <w:rFonts w:asciiTheme="majorBidi" w:eastAsia="黑体" w:hAnsiTheme="majorBidi" w:cstheme="majorBidi" w:hint="eastAsia"/>
        </w:rPr>
        <w:t>。</w:t>
      </w:r>
    </w:p>
    <w:p w:rsidR="00F023C6" w:rsidRPr="00610871" w:rsidRDefault="00F023C6" w:rsidP="00610871">
      <w:pPr>
        <w:pStyle w:val="H23GC"/>
      </w:pPr>
      <w:r w:rsidRPr="00610871">
        <w:tab/>
      </w:r>
      <w:r w:rsidRPr="00610871">
        <w:tab/>
      </w:r>
      <w:r w:rsidRPr="00610871">
        <w:rPr>
          <w:rFonts w:hint="eastAsia"/>
        </w:rPr>
        <w:t>少数民族语言</w:t>
      </w:r>
    </w:p>
    <w:p w:rsidR="00F023C6" w:rsidRDefault="00F023C6" w:rsidP="00F023C6">
      <w:pPr>
        <w:pStyle w:val="SingleTxtGC"/>
        <w:tabs>
          <w:tab w:val="clear" w:pos="431"/>
          <w:tab w:val="clear" w:pos="1134"/>
          <w:tab w:val="clear" w:pos="1565"/>
          <w:tab w:val="clear" w:pos="1996"/>
          <w:tab w:val="clear" w:pos="2427"/>
          <w:tab w:val="left" w:pos="1701"/>
        </w:tabs>
      </w:pPr>
      <w:r>
        <w:t>47.</w:t>
      </w:r>
      <w:r>
        <w:tab/>
      </w:r>
      <w:r>
        <w:rPr>
          <w:rFonts w:hint="eastAsia"/>
          <w:szCs w:val="24"/>
        </w:rPr>
        <w:t>委员会感到关切</w:t>
      </w:r>
      <w:r w:rsidR="00FF4F83">
        <w:rPr>
          <w:rFonts w:hint="eastAsia"/>
          <w:szCs w:val="24"/>
        </w:rPr>
        <w:t>：</w:t>
      </w:r>
      <w:r>
        <w:rPr>
          <w:rFonts w:hint="eastAsia"/>
          <w:szCs w:val="24"/>
        </w:rPr>
        <w:t>关于确保乌克兰语作为国语运作的法律</w:t>
      </w:r>
      <w:r>
        <w:rPr>
          <w:szCs w:val="24"/>
        </w:rPr>
        <w:t>(</w:t>
      </w:r>
      <w:r>
        <w:rPr>
          <w:rFonts w:hint="eastAsia"/>
          <w:szCs w:val="24"/>
        </w:rPr>
        <w:t>第</w:t>
      </w:r>
      <w:r>
        <w:rPr>
          <w:szCs w:val="24"/>
        </w:rPr>
        <w:t>2704-VIII</w:t>
      </w:r>
      <w:r>
        <w:rPr>
          <w:rFonts w:hint="eastAsia"/>
          <w:szCs w:val="24"/>
        </w:rPr>
        <w:t>号</w:t>
      </w:r>
      <w:r>
        <w:rPr>
          <w:szCs w:val="24"/>
        </w:rPr>
        <w:t>)</w:t>
      </w:r>
      <w:r>
        <w:rPr>
          <w:rFonts w:hint="eastAsia"/>
          <w:szCs w:val="24"/>
        </w:rPr>
        <w:t>对不同的少数民族语言规定了不同对待。委员会还感到关切</w:t>
      </w:r>
      <w:r w:rsidR="00FF4F83">
        <w:rPr>
          <w:rFonts w:hint="eastAsia"/>
          <w:szCs w:val="24"/>
        </w:rPr>
        <w:t>：</w:t>
      </w:r>
      <w:r>
        <w:rPr>
          <w:rFonts w:hint="eastAsia"/>
          <w:szCs w:val="24"/>
        </w:rPr>
        <w:t>这项法律多处提及的一项关于土著人民和少数民族的法律迄今并不存在，这在保护少数民族语言方面留下了法律空白</w:t>
      </w:r>
      <w:r>
        <w:rPr>
          <w:szCs w:val="24"/>
        </w:rPr>
        <w:t>(</w:t>
      </w:r>
      <w:r>
        <w:rPr>
          <w:rFonts w:hint="eastAsia"/>
          <w:szCs w:val="24"/>
        </w:rPr>
        <w:t>第十五条</w:t>
      </w:r>
      <w:r>
        <w:rPr>
          <w:szCs w:val="24"/>
        </w:rPr>
        <w:t>)</w:t>
      </w:r>
      <w:r>
        <w:rPr>
          <w:rFonts w:hint="eastAsia"/>
          <w:szCs w:val="24"/>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48.</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委员会建议缔约国确保少数民族群体、土著人民和其他群体有平等的机会学习自己的语言，并在私下和公开场合都能使用这些语言。为此，委员会建议缔约国</w:t>
      </w:r>
      <w:r w:rsidR="00FF4F83">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(a)</w:t>
      </w:r>
      <w:r w:rsidRPr="00610871">
        <w:rPr>
          <w:rFonts w:asciiTheme="majorBidi" w:eastAsia="黑体" w:hAnsiTheme="majorBidi" w:cstheme="majorBidi"/>
        </w:rPr>
        <w:tab/>
      </w:r>
      <w:r w:rsidRPr="00610871">
        <w:rPr>
          <w:rFonts w:asciiTheme="majorBidi" w:eastAsia="黑体" w:hAnsiTheme="majorBidi" w:cstheme="majorBidi" w:hint="eastAsia"/>
        </w:rPr>
        <w:t>确保对《确保乌克兰语作为国语的运作法》</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2704-VIII</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和《教育法》</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2145-VIII</w:t>
      </w:r>
      <w:r w:rsidRPr="00610871">
        <w:rPr>
          <w:rFonts w:asciiTheme="majorBidi" w:eastAsia="黑体" w:hAnsiTheme="majorBidi" w:cstheme="majorBidi" w:hint="eastAsia"/>
        </w:rPr>
        <w:t>号</w:t>
      </w:r>
      <w:r w:rsidRPr="00610871">
        <w:rPr>
          <w:rFonts w:asciiTheme="majorBidi" w:eastAsia="黑体" w:hAnsiTheme="majorBidi" w:cstheme="majorBidi"/>
        </w:rPr>
        <w:t>)</w:t>
      </w:r>
      <w:r w:rsidRPr="00610871">
        <w:rPr>
          <w:rFonts w:asciiTheme="majorBidi" w:eastAsia="黑体" w:hAnsiTheme="majorBidi" w:cstheme="majorBidi" w:hint="eastAsia"/>
        </w:rPr>
        <w:t>的任何审查、适用和解释完全符合《公约》第二条第二款和第十五条，特别是在对土著人民的语言、作为欧洲联盟官方语言的少数民族语言和非欧洲联盟官方语言的少数民族语言的不同待遇方面；</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ab/>
        <w:t>(b)</w:t>
      </w:r>
      <w:r w:rsidRPr="00610871">
        <w:rPr>
          <w:rFonts w:asciiTheme="majorBidi" w:eastAsia="黑体" w:hAnsiTheme="majorBidi" w:cstheme="majorBidi"/>
        </w:rPr>
        <w:tab/>
      </w:r>
      <w:r w:rsidRPr="00610871">
        <w:rPr>
          <w:rFonts w:asciiTheme="majorBidi" w:eastAsia="黑体" w:hAnsiTheme="majorBidi" w:cstheme="majorBidi" w:hint="eastAsia"/>
        </w:rPr>
        <w:t>加快编拟和通过关于实现乌克兰土著人民和少数民族权利的法律草案，确保该草案完全符合《公约》第十五条，并确保在这一过程中充分征求</w:t>
      </w:r>
      <w:r>
        <w:rPr>
          <w:rFonts w:hint="eastAsia"/>
          <w:b/>
          <w:bCs/>
          <w:sz w:val="22"/>
        </w:rPr>
        <w:t>土</w:t>
      </w:r>
      <w:r w:rsidRPr="00610871">
        <w:rPr>
          <w:rFonts w:asciiTheme="majorBidi" w:eastAsia="黑体" w:hAnsiTheme="majorBidi" w:cstheme="majorBidi" w:hint="eastAsia"/>
        </w:rPr>
        <w:t>著人民和少数民族代表的意见。</w:t>
      </w:r>
    </w:p>
    <w:p w:rsidR="00F023C6" w:rsidRPr="00610871" w:rsidRDefault="00F023C6" w:rsidP="00610871">
      <w:pPr>
        <w:pStyle w:val="H1GC"/>
      </w:pPr>
      <w:r w:rsidRPr="00610871">
        <w:rPr>
          <w:rFonts w:hint="eastAsia"/>
        </w:rPr>
        <w:tab/>
        <w:t>D.</w:t>
      </w:r>
      <w:r w:rsidRPr="00610871">
        <w:rPr>
          <w:rFonts w:hint="eastAsia"/>
        </w:rPr>
        <w:tab/>
      </w:r>
      <w:r w:rsidRPr="00610871">
        <w:rPr>
          <w:rFonts w:hint="eastAsia"/>
        </w:rPr>
        <w:t>其他建议</w:t>
      </w:r>
    </w:p>
    <w:p w:rsidR="00F023C6" w:rsidRPr="00005975"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bCs/>
        </w:rPr>
      </w:pPr>
      <w:r w:rsidRPr="00005975">
        <w:rPr>
          <w:rFonts w:asciiTheme="majorBidi" w:eastAsia="黑体" w:hAnsiTheme="majorBidi" w:cstheme="majorBidi"/>
          <w:bCs/>
        </w:rPr>
        <w:t>49.</w:t>
      </w:r>
      <w:r w:rsidRPr="00005975">
        <w:rPr>
          <w:rFonts w:asciiTheme="majorBidi" w:eastAsia="黑体" w:hAnsiTheme="majorBidi" w:cstheme="majorBidi"/>
          <w:bCs/>
        </w:rPr>
        <w:tab/>
      </w:r>
      <w:r w:rsidRPr="00005975">
        <w:rPr>
          <w:rFonts w:asciiTheme="majorBidi" w:eastAsia="黑体" w:hAnsiTheme="majorBidi" w:cstheme="majorBidi"/>
          <w:bCs/>
          <w:sz w:val="22"/>
        </w:rPr>
        <w:t>委员会建议缔约国考虑批准《经济社会及文化权利国际公约任择议定书》</w:t>
      </w:r>
      <w:r w:rsidR="00610871" w:rsidRPr="00005975">
        <w:rPr>
          <w:rFonts w:asciiTheme="majorBidi" w:eastAsia="黑体" w:hAnsiTheme="majorBidi" w:cstheme="majorBidi"/>
          <w:bCs/>
          <w:sz w:val="22"/>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50.</w:t>
      </w:r>
      <w:r w:rsidRPr="00610871">
        <w:rPr>
          <w:rFonts w:asciiTheme="majorBidi" w:eastAsia="黑体" w:hAnsiTheme="majorBidi" w:cstheme="majorBidi"/>
        </w:rPr>
        <w:tab/>
      </w:r>
      <w:r w:rsidRPr="00005975">
        <w:rPr>
          <w:rFonts w:asciiTheme="majorBidi" w:eastAsia="黑体" w:hAnsiTheme="majorBidi" w:cstheme="majorBidi" w:hint="eastAsia"/>
          <w:spacing w:val="-4"/>
        </w:rPr>
        <w:t>委员会建议缔约国充分考虑《公约》规定的义务，在国家</w:t>
      </w:r>
      <w:r w:rsidRPr="00610871">
        <w:rPr>
          <w:rFonts w:asciiTheme="majorBidi" w:eastAsia="黑体" w:hAnsiTheme="majorBidi" w:cstheme="majorBidi" w:hint="eastAsia"/>
        </w:rPr>
        <w:t>一级执行</w:t>
      </w:r>
      <w:r w:rsidRPr="00610871">
        <w:rPr>
          <w:rFonts w:asciiTheme="majorBidi" w:eastAsia="黑体" w:hAnsiTheme="majorBidi" w:cstheme="majorBidi"/>
        </w:rPr>
        <w:t>2030</w:t>
      </w:r>
      <w:r w:rsidRPr="00610871">
        <w:rPr>
          <w:rFonts w:asciiTheme="majorBidi" w:eastAsia="黑体" w:hAnsiTheme="majorBidi" w:cstheme="majorBidi" w:hint="eastAsia"/>
        </w:rPr>
        <w:t>年《可持续发展议程》中确保《公约》所规定权利的充分享有，需要时寻求国际援助和合作。缔约国建立独立的机制监测进展情况，并将公共方案的受益者视为可以主张权利的权利持有人，将极大地促进可持续发展目标的实现。在参与、问责和</w:t>
      </w:r>
      <w:r w:rsidRPr="00F4734C">
        <w:rPr>
          <w:rFonts w:asciiTheme="majorBidi" w:eastAsia="黑体" w:hAnsiTheme="majorBidi" w:cstheme="majorBidi" w:hint="eastAsia"/>
          <w:spacing w:val="-6"/>
        </w:rPr>
        <w:t>不歧视原则的基础上实施千年发展目标将确保没有任何人掉队</w:t>
      </w:r>
      <w:r w:rsidRPr="00610871">
        <w:rPr>
          <w:rFonts w:asciiTheme="majorBidi" w:eastAsia="黑体" w:hAnsiTheme="majorBidi" w:cstheme="majorBidi" w:hint="eastAsia"/>
        </w:rPr>
        <w:t>。在这方面，委员会提请缔约国注意委员会关于保证不让任何人掉队的声明</w:t>
      </w:r>
      <w:r w:rsidRPr="00610871">
        <w:rPr>
          <w:rFonts w:asciiTheme="majorBidi" w:eastAsia="黑体" w:hAnsiTheme="majorBidi" w:cstheme="majorBidi"/>
        </w:rPr>
        <w:t>(E/C.12/2019/1)</w:t>
      </w:r>
      <w:r w:rsidRPr="00610871">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lastRenderedPageBreak/>
        <w:t>51.</w:t>
      </w:r>
      <w:r w:rsidRPr="00610871">
        <w:rPr>
          <w:rFonts w:asciiTheme="majorBidi" w:eastAsia="黑体" w:hAnsiTheme="majorBidi" w:cstheme="majorBidi"/>
        </w:rPr>
        <w:tab/>
      </w:r>
      <w:r w:rsidRPr="00610871">
        <w:rPr>
          <w:rFonts w:asciiTheme="majorBidi" w:eastAsia="黑体" w:hAnsiTheme="majorBidi" w:cstheme="majorBidi" w:hint="eastAsia"/>
        </w:rPr>
        <w:t>委员会建议缔约国采取步骤，逐步制订和应用关于经济、社会和文化权利落实情况的适当指标，以便利评估缔约国为各阶层人口履行《公约》义</w:t>
      </w:r>
      <w:r>
        <w:rPr>
          <w:rFonts w:hint="eastAsia"/>
          <w:b/>
          <w:bCs/>
          <w:sz w:val="22"/>
        </w:rPr>
        <w:t>务的进</w:t>
      </w:r>
      <w:r w:rsidRPr="00610871">
        <w:rPr>
          <w:rFonts w:asciiTheme="majorBidi" w:eastAsia="黑体" w:hAnsiTheme="majorBidi" w:cstheme="majorBidi" w:hint="eastAsia"/>
        </w:rPr>
        <w:t>展情况。在这方面，委员会请缔约国特别参照联合国人权事务高级专员办事处制订的人权指标概念和方法框架</w:t>
      </w:r>
      <w:r w:rsidRPr="00610871">
        <w:rPr>
          <w:rFonts w:asciiTheme="majorBidi" w:eastAsia="黑体" w:hAnsiTheme="majorBidi" w:cstheme="majorBidi"/>
        </w:rPr>
        <w:t>(HRI/MC/2008/3)</w:t>
      </w:r>
      <w:r w:rsidRPr="00610871">
        <w:rPr>
          <w:rFonts w:asciiTheme="majorBidi" w:eastAsia="黑体" w:hAnsiTheme="majorBidi" w:cstheme="majorBidi" w:hint="eastAsia"/>
        </w:rPr>
        <w:t>。</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52.</w:t>
      </w:r>
      <w:r w:rsidRPr="00610871">
        <w:rPr>
          <w:rFonts w:asciiTheme="majorBidi" w:eastAsia="黑体" w:hAnsiTheme="majorBidi" w:cstheme="majorBidi"/>
        </w:rPr>
        <w:tab/>
      </w:r>
      <w:r w:rsidRPr="00610871">
        <w:rPr>
          <w:rFonts w:asciiTheme="majorBidi" w:eastAsia="黑体" w:hAnsiTheme="majorBidi" w:cstheme="majorBidi" w:hint="eastAsia"/>
        </w:rPr>
        <w:t>委员会请缔约国在社会各阶层，包括在国家和省市各级，特别是在议员、公职人员和司法当局中广泛传播本结论性意见，并在下次定期报告中向委员会通报为执行这些意见所采取的步骤。委员会鼓励缔约国在提交下一次定期报告之前，与乌克兰议会人权专员、非政府组织和其他民间社会成员一起参与本结论性意见的后续行动和国家一级的磋商进程。</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53.</w:t>
      </w:r>
      <w:r w:rsidRPr="00610871">
        <w:rPr>
          <w:rFonts w:asciiTheme="majorBidi" w:eastAsia="黑体" w:hAnsiTheme="majorBidi" w:cstheme="majorBidi"/>
        </w:rPr>
        <w:tab/>
      </w:r>
      <w:r w:rsidRPr="00610871">
        <w:rPr>
          <w:rFonts w:asciiTheme="majorBidi" w:eastAsia="黑体" w:hAnsiTheme="majorBidi" w:cstheme="majorBidi" w:hint="eastAsia"/>
        </w:rPr>
        <w:t>按照委员会通过的结论性意见的后续落实程序，请缔约国在本结论性意见通过后</w:t>
      </w:r>
      <w:r w:rsidRPr="00610871">
        <w:rPr>
          <w:rFonts w:asciiTheme="majorBidi" w:eastAsia="黑体" w:hAnsiTheme="majorBidi" w:cstheme="majorBidi"/>
        </w:rPr>
        <w:t>24</w:t>
      </w:r>
      <w:r w:rsidRPr="00610871">
        <w:rPr>
          <w:rFonts w:asciiTheme="majorBidi" w:eastAsia="黑体" w:hAnsiTheme="majorBidi" w:cstheme="majorBidi" w:hint="eastAsia"/>
        </w:rPr>
        <w:t>个月内提供资料，说明以上第</w:t>
      </w:r>
      <w:r w:rsidRPr="00610871">
        <w:rPr>
          <w:rFonts w:asciiTheme="majorBidi" w:eastAsia="黑体" w:hAnsiTheme="majorBidi" w:cstheme="majorBidi"/>
        </w:rPr>
        <w:t>30</w:t>
      </w:r>
      <w:r w:rsidRPr="00610871">
        <w:rPr>
          <w:rFonts w:asciiTheme="majorBidi" w:eastAsia="黑体" w:hAnsiTheme="majorBidi" w:cstheme="majorBidi" w:hint="eastAsia"/>
        </w:rPr>
        <w:t>段</w:t>
      </w:r>
      <w:r w:rsidRPr="00610871">
        <w:rPr>
          <w:rFonts w:asciiTheme="majorBidi" w:eastAsia="黑体" w:hAnsiTheme="majorBidi" w:cstheme="majorBidi"/>
        </w:rPr>
        <w:t>(</w:t>
      </w:r>
      <w:r w:rsidRPr="00610871">
        <w:rPr>
          <w:rFonts w:asciiTheme="majorBidi" w:eastAsia="黑体" w:hAnsiTheme="majorBidi" w:cstheme="majorBidi" w:hint="eastAsia"/>
        </w:rPr>
        <w:t>社会保障</w:t>
      </w:r>
      <w:r w:rsidRPr="00610871">
        <w:rPr>
          <w:rFonts w:asciiTheme="majorBidi" w:eastAsia="黑体" w:hAnsiTheme="majorBidi" w:cstheme="majorBidi"/>
        </w:rPr>
        <w:t>)</w:t>
      </w:r>
      <w:r w:rsidRPr="00610871">
        <w:rPr>
          <w:rFonts w:asciiTheme="majorBidi" w:eastAsia="黑体" w:hAnsiTheme="majorBidi" w:cstheme="majorBidi" w:hint="eastAsia"/>
        </w:rPr>
        <w:t>、第</w:t>
      </w:r>
      <w:r w:rsidRPr="00610871">
        <w:rPr>
          <w:rFonts w:asciiTheme="majorBidi" w:eastAsia="黑体" w:hAnsiTheme="majorBidi" w:cstheme="majorBidi"/>
        </w:rPr>
        <w:t>32</w:t>
      </w:r>
      <w:r w:rsidRPr="00610871">
        <w:rPr>
          <w:rFonts w:asciiTheme="majorBidi" w:eastAsia="黑体" w:hAnsiTheme="majorBidi" w:cstheme="majorBidi" w:hint="eastAsia"/>
        </w:rPr>
        <w:t>段</w:t>
      </w:r>
      <w:r w:rsidRPr="00610871">
        <w:rPr>
          <w:rFonts w:asciiTheme="majorBidi" w:eastAsia="黑体" w:hAnsiTheme="majorBidi" w:cstheme="majorBidi"/>
        </w:rPr>
        <w:t>(</w:t>
      </w:r>
      <w:r w:rsidRPr="00610871">
        <w:rPr>
          <w:rFonts w:asciiTheme="majorBidi" w:eastAsia="黑体" w:hAnsiTheme="majorBidi" w:cstheme="majorBidi" w:hint="eastAsia"/>
        </w:rPr>
        <w:t>出生和死亡登记以及无国籍状态确定程序</w:t>
      </w:r>
      <w:r w:rsidRPr="00610871">
        <w:rPr>
          <w:rFonts w:asciiTheme="majorBidi" w:eastAsia="黑体" w:hAnsiTheme="majorBidi" w:cstheme="majorBidi"/>
        </w:rPr>
        <w:t>)</w:t>
      </w:r>
      <w:r w:rsidRPr="00610871">
        <w:rPr>
          <w:rFonts w:asciiTheme="majorBidi" w:eastAsia="黑体" w:hAnsiTheme="majorBidi" w:cstheme="majorBidi" w:hint="eastAsia"/>
        </w:rPr>
        <w:t>和第</w:t>
      </w:r>
      <w:r w:rsidRPr="00610871">
        <w:rPr>
          <w:rFonts w:asciiTheme="majorBidi" w:eastAsia="黑体" w:hAnsiTheme="majorBidi" w:cstheme="majorBidi"/>
        </w:rPr>
        <w:t>48(b)</w:t>
      </w:r>
      <w:r w:rsidRPr="00610871">
        <w:rPr>
          <w:rFonts w:asciiTheme="majorBidi" w:eastAsia="黑体" w:hAnsiTheme="majorBidi" w:cstheme="majorBidi" w:hint="eastAsia"/>
        </w:rPr>
        <w:t>段</w:t>
      </w:r>
      <w:r w:rsidRPr="00610871">
        <w:rPr>
          <w:rFonts w:asciiTheme="majorBidi" w:eastAsia="黑体" w:hAnsiTheme="majorBidi" w:cstheme="majorBidi"/>
        </w:rPr>
        <w:t>(</w:t>
      </w:r>
      <w:r w:rsidRPr="00610871">
        <w:rPr>
          <w:rFonts w:asciiTheme="majorBidi" w:eastAsia="黑体" w:hAnsiTheme="majorBidi" w:cstheme="majorBidi" w:hint="eastAsia"/>
        </w:rPr>
        <w:t>少数民族语言</w:t>
      </w:r>
      <w:r w:rsidRPr="00610871">
        <w:rPr>
          <w:rFonts w:asciiTheme="majorBidi" w:eastAsia="黑体" w:hAnsiTheme="majorBidi" w:cstheme="majorBidi"/>
        </w:rPr>
        <w:t>)</w:t>
      </w:r>
      <w:r w:rsidRPr="00610871">
        <w:rPr>
          <w:rFonts w:asciiTheme="majorBidi" w:eastAsia="黑体" w:hAnsiTheme="majorBidi" w:cstheme="majorBidi" w:hint="eastAsia"/>
        </w:rPr>
        <w:t>所载建议的执行情况。</w:t>
      </w:r>
    </w:p>
    <w:p w:rsidR="00F023C6" w:rsidRPr="00610871" w:rsidRDefault="00F023C6" w:rsidP="00F023C6">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10871">
        <w:rPr>
          <w:rFonts w:asciiTheme="majorBidi" w:eastAsia="黑体" w:hAnsiTheme="majorBidi" w:cstheme="majorBidi"/>
        </w:rPr>
        <w:t>54.</w:t>
      </w:r>
      <w:r w:rsidRPr="00610871">
        <w:rPr>
          <w:rFonts w:asciiTheme="majorBidi" w:eastAsia="黑体" w:hAnsiTheme="majorBidi" w:cstheme="majorBidi"/>
        </w:rPr>
        <w:tab/>
      </w:r>
      <w:r w:rsidRPr="00610871">
        <w:rPr>
          <w:rFonts w:asciiTheme="majorBidi" w:eastAsia="黑体" w:hAnsiTheme="majorBidi" w:cstheme="majorBidi" w:hint="eastAsia"/>
        </w:rPr>
        <w:t>委员会请缔约国在</w:t>
      </w:r>
      <w:r w:rsidRPr="00610871">
        <w:rPr>
          <w:rFonts w:asciiTheme="majorBidi" w:eastAsia="黑体" w:hAnsiTheme="majorBidi" w:cstheme="majorBidi"/>
        </w:rPr>
        <w:t>2025</w:t>
      </w:r>
      <w:r w:rsidRPr="00610871">
        <w:rPr>
          <w:rFonts w:asciiTheme="majorBidi" w:eastAsia="黑体" w:hAnsiTheme="majorBidi" w:cstheme="majorBidi" w:hint="eastAsia"/>
        </w:rPr>
        <w:t>年</w:t>
      </w:r>
      <w:r w:rsidRPr="00610871">
        <w:rPr>
          <w:rFonts w:asciiTheme="majorBidi" w:eastAsia="黑体" w:hAnsiTheme="majorBidi" w:cstheme="majorBidi"/>
        </w:rPr>
        <w:t>3</w:t>
      </w:r>
      <w:r w:rsidRPr="00610871">
        <w:rPr>
          <w:rFonts w:asciiTheme="majorBidi" w:eastAsia="黑体" w:hAnsiTheme="majorBidi" w:cstheme="majorBidi" w:hint="eastAsia"/>
        </w:rPr>
        <w:t>月</w:t>
      </w:r>
      <w:r w:rsidRPr="00610871">
        <w:rPr>
          <w:rFonts w:asciiTheme="majorBidi" w:eastAsia="黑体" w:hAnsiTheme="majorBidi" w:cstheme="majorBidi"/>
        </w:rPr>
        <w:t>31</w:t>
      </w:r>
      <w:r w:rsidRPr="00610871">
        <w:rPr>
          <w:rFonts w:asciiTheme="majorBidi" w:eastAsia="黑体" w:hAnsiTheme="majorBidi" w:cstheme="majorBidi" w:hint="eastAsia"/>
        </w:rPr>
        <w:t>日之前提交第八次定期报告。为此，并鉴于缔约国已接受简化报告程序，委员会将在适当时候向缔约国转交报告前问题清单。缔约国对问题清单的答复将构成《公约》第十六条下的第八次定期报告。此外，委员会还请缔约国按照《根据国际人权条约提交报告的协调准则》</w:t>
      </w:r>
      <w:r w:rsidRPr="00610871">
        <w:rPr>
          <w:rFonts w:asciiTheme="majorBidi" w:eastAsia="黑体" w:hAnsiTheme="majorBidi" w:cstheme="majorBidi"/>
        </w:rPr>
        <w:t>(HRI/GEN/2/Rev.6</w:t>
      </w:r>
      <w:r w:rsidR="00F06C8D" w:rsidRPr="002B7436">
        <w:rPr>
          <w:rFonts w:asciiTheme="majorBidi" w:eastAsiaTheme="minorEastAsia" w:hAnsiTheme="majorBidi" w:cstheme="majorBidi" w:hint="eastAsia"/>
        </w:rPr>
        <w:t>，</w:t>
      </w:r>
      <w:r w:rsidRPr="00610871">
        <w:rPr>
          <w:rFonts w:asciiTheme="majorBidi" w:eastAsia="黑体" w:hAnsiTheme="majorBidi" w:cstheme="majorBidi" w:hint="eastAsia"/>
        </w:rPr>
        <w:t>第一章</w:t>
      </w:r>
      <w:r w:rsidRPr="00610871">
        <w:rPr>
          <w:rFonts w:asciiTheme="majorBidi" w:eastAsia="黑体" w:hAnsiTheme="majorBidi" w:cstheme="majorBidi"/>
        </w:rPr>
        <w:t>)</w:t>
      </w:r>
      <w:r w:rsidRPr="00610871">
        <w:rPr>
          <w:rFonts w:asciiTheme="majorBidi" w:eastAsia="黑体" w:hAnsiTheme="majorBidi" w:cstheme="majorBidi" w:hint="eastAsia"/>
        </w:rPr>
        <w:t>对其共同核心文件作必要更新。</w:t>
      </w:r>
    </w:p>
    <w:p w:rsidR="00610871" w:rsidRPr="002D6A9C" w:rsidRDefault="0061087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023C6" w:rsidRDefault="00F023C6" w:rsidP="00610871">
      <w:pPr>
        <w:pStyle w:val="SingleTxtGC"/>
        <w:tabs>
          <w:tab w:val="clear" w:pos="431"/>
          <w:tab w:val="clear" w:pos="1134"/>
          <w:tab w:val="clear" w:pos="1565"/>
          <w:tab w:val="clear" w:pos="1996"/>
          <w:tab w:val="clear" w:pos="2427"/>
          <w:tab w:val="left" w:pos="1701"/>
        </w:tabs>
        <w:ind w:left="0"/>
        <w:rPr>
          <w:u w:val="single"/>
        </w:rPr>
      </w:pPr>
    </w:p>
    <w:p w:rsidR="00F023C6" w:rsidRDefault="00F023C6" w:rsidP="00F023C6">
      <w:pPr>
        <w:pStyle w:val="SingleTxtGC"/>
        <w:tabs>
          <w:tab w:val="clear" w:pos="431"/>
          <w:tab w:val="clear" w:pos="1134"/>
          <w:tab w:val="clear" w:pos="1565"/>
          <w:tab w:val="clear" w:pos="1996"/>
          <w:tab w:val="clear" w:pos="2427"/>
          <w:tab w:val="left" w:pos="1701"/>
        </w:tabs>
      </w:pPr>
    </w:p>
    <w:sectPr w:rsidR="00F023C6"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1725" w:rsidRPr="000D319F" w:rsidRDefault="00571725" w:rsidP="000D319F">
      <w:pPr>
        <w:pStyle w:val="af0"/>
        <w:spacing w:after="240"/>
        <w:ind w:left="907"/>
        <w:rPr>
          <w:rFonts w:asciiTheme="majorBidi" w:eastAsia="宋体" w:hAnsiTheme="majorBidi" w:cstheme="majorBidi"/>
          <w:sz w:val="21"/>
          <w:szCs w:val="21"/>
          <w:lang w:val="en-US"/>
        </w:rPr>
      </w:pPr>
    </w:p>
    <w:p w:rsidR="00571725" w:rsidRPr="000D319F" w:rsidRDefault="0057172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71725" w:rsidRPr="000D319F" w:rsidRDefault="00571725" w:rsidP="000D319F">
      <w:pPr>
        <w:pStyle w:val="af0"/>
      </w:pPr>
    </w:p>
  </w:endnote>
  <w:endnote w:type="continuationNotice" w:id="1">
    <w:p w:rsidR="00571725" w:rsidRDefault="005717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023C6" w:rsidRDefault="00F023C6" w:rsidP="00F023C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023C6">
      <w:rPr>
        <w:rStyle w:val="af2"/>
        <w:b w:val="0"/>
        <w:snapToGrid w:val="0"/>
        <w:sz w:val="16"/>
      </w:rPr>
      <w:t>GE.20-04981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023C6" w:rsidRDefault="00F023C6" w:rsidP="00F023C6">
    <w:pPr>
      <w:pStyle w:val="af0"/>
      <w:tabs>
        <w:tab w:val="clear" w:pos="431"/>
        <w:tab w:val="right" w:pos="9638"/>
      </w:tabs>
      <w:rPr>
        <w:rStyle w:val="af2"/>
      </w:rPr>
    </w:pPr>
    <w:r>
      <w:t>GE.20-04981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5B2F" w:rsidRDefault="00F023C6" w:rsidP="006C43A8">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GE.20-04981</w:t>
    </w:r>
    <w:r w:rsidR="00731A42" w:rsidRPr="00EE277A">
      <w:rPr>
        <w:sz w:val="20"/>
        <w:lang w:eastAsia="zh-CN"/>
      </w:rPr>
      <w:t xml:space="preserve"> (C)</w:t>
    </w:r>
    <w:r w:rsidR="00B45B2F">
      <w:rPr>
        <w:sz w:val="20"/>
        <w:lang w:eastAsia="zh-CN"/>
      </w:rPr>
      <w:tab/>
      <w:t>0</w:t>
    </w:r>
    <w:r>
      <w:rPr>
        <w:sz w:val="20"/>
        <w:lang w:eastAsia="zh-CN"/>
      </w:rPr>
      <w:t>7</w:t>
    </w:r>
    <w:r w:rsidR="00B45B2F">
      <w:rPr>
        <w:sz w:val="20"/>
        <w:lang w:eastAsia="zh-CN"/>
      </w:rPr>
      <w:t>0</w:t>
    </w:r>
    <w:r>
      <w:rPr>
        <w:sz w:val="20"/>
        <w:lang w:eastAsia="zh-CN"/>
      </w:rPr>
      <w:t>4</w:t>
    </w:r>
    <w:r w:rsidR="007029E1">
      <w:rPr>
        <w:sz w:val="20"/>
        <w:lang w:eastAsia="zh-CN"/>
      </w:rPr>
      <w:t>20</w:t>
    </w:r>
    <w:r w:rsidR="00731A42">
      <w:rPr>
        <w:sz w:val="20"/>
        <w:lang w:eastAsia="zh-CN"/>
      </w:rPr>
      <w:tab/>
    </w:r>
    <w:r w:rsidR="006F6660">
      <w:rPr>
        <w:sz w:val="20"/>
        <w:lang w:eastAsia="zh-CN"/>
      </w:rPr>
      <w:t>0405</w:t>
    </w:r>
    <w:r w:rsidR="007029E1">
      <w:rPr>
        <w:sz w:val="20"/>
        <w:lang w:eastAsia="zh-CN"/>
      </w:rPr>
      <w:t>20</w:t>
    </w:r>
  </w:p>
  <w:p w:rsidR="00056632" w:rsidRPr="00487939" w:rsidRDefault="00F023C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UKR/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1725" w:rsidRPr="000157B1" w:rsidRDefault="005717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71725" w:rsidRPr="000157B1" w:rsidRDefault="005717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71725" w:rsidRDefault="00571725"/>
  </w:footnote>
  <w:footnote w:id="2">
    <w:p w:rsidR="00F023C6" w:rsidRPr="00F023C6" w:rsidRDefault="00F023C6" w:rsidP="00F023C6">
      <w:pPr>
        <w:pStyle w:val="ac"/>
        <w:rPr>
          <w:rFonts w:asciiTheme="majorBidi" w:hAnsiTheme="majorBidi" w:cstheme="majorBidi"/>
        </w:rPr>
      </w:pPr>
      <w:r>
        <w:tab/>
      </w:r>
      <w:r w:rsidRPr="00F023C6">
        <w:rPr>
          <w:rStyle w:val="a8"/>
          <w:rFonts w:eastAsia="宋体"/>
          <w:vertAlign w:val="baseline"/>
        </w:rPr>
        <w:t>*</w:t>
      </w:r>
      <w:r w:rsidRPr="00F023C6">
        <w:tab/>
      </w:r>
      <w:r w:rsidRPr="00F023C6">
        <w:rPr>
          <w:rFonts w:asciiTheme="majorBidi" w:hAnsiTheme="majorBidi" w:cstheme="majorBidi"/>
        </w:rPr>
        <w:t>委员会</w:t>
      </w:r>
      <w:r w:rsidRPr="00F023C6">
        <w:rPr>
          <w:rFonts w:asciiTheme="majorBidi" w:hAnsiTheme="majorBidi" w:cstheme="majorBidi"/>
          <w:color w:val="000000"/>
        </w:rPr>
        <w:t>第六十七届</w:t>
      </w:r>
      <w:r w:rsidRPr="00F023C6">
        <w:rPr>
          <w:rFonts w:asciiTheme="majorBidi" w:hAnsiTheme="majorBidi" w:cstheme="majorBidi"/>
        </w:rPr>
        <w:t>会议</w:t>
      </w:r>
      <w:r w:rsidRPr="00F023C6">
        <w:rPr>
          <w:rFonts w:asciiTheme="majorBidi" w:hAnsiTheme="majorBidi" w:cstheme="majorBidi"/>
        </w:rPr>
        <w:t>(2020</w:t>
      </w:r>
      <w:r w:rsidRPr="00F023C6">
        <w:rPr>
          <w:rFonts w:asciiTheme="majorBidi" w:hAnsiTheme="majorBidi" w:cstheme="majorBidi"/>
        </w:rPr>
        <w:t>年</w:t>
      </w:r>
      <w:r w:rsidRPr="00F023C6">
        <w:rPr>
          <w:rFonts w:asciiTheme="majorBidi" w:hAnsiTheme="majorBidi" w:cstheme="majorBidi"/>
        </w:rPr>
        <w:t>2</w:t>
      </w:r>
      <w:r w:rsidRPr="00F023C6">
        <w:rPr>
          <w:rFonts w:asciiTheme="majorBidi" w:hAnsiTheme="majorBidi" w:cstheme="majorBidi"/>
        </w:rPr>
        <w:t>月</w:t>
      </w:r>
      <w:r w:rsidRPr="00F023C6">
        <w:rPr>
          <w:rFonts w:asciiTheme="majorBidi" w:hAnsiTheme="majorBidi" w:cstheme="majorBidi"/>
        </w:rPr>
        <w:t>17</w:t>
      </w:r>
      <w:r w:rsidRPr="00F023C6">
        <w:rPr>
          <w:rFonts w:asciiTheme="majorBidi" w:hAnsiTheme="majorBidi" w:cstheme="majorBidi"/>
        </w:rPr>
        <w:t>日</w:t>
      </w:r>
      <w:r w:rsidR="008A0104">
        <w:rPr>
          <w:rFonts w:asciiTheme="majorBidi" w:hAnsiTheme="majorBidi" w:cstheme="majorBidi" w:hint="eastAsia"/>
        </w:rPr>
        <w:t>至</w:t>
      </w:r>
      <w:r w:rsidRPr="00F023C6">
        <w:rPr>
          <w:rFonts w:asciiTheme="majorBidi" w:hAnsiTheme="majorBidi" w:cstheme="majorBidi"/>
        </w:rPr>
        <w:t>3</w:t>
      </w:r>
      <w:r w:rsidRPr="00F023C6">
        <w:rPr>
          <w:rFonts w:asciiTheme="majorBidi" w:hAnsiTheme="majorBidi" w:cstheme="majorBidi"/>
        </w:rPr>
        <w:t>月</w:t>
      </w:r>
      <w:r w:rsidRPr="00F023C6">
        <w:rPr>
          <w:rFonts w:asciiTheme="majorBidi" w:hAnsiTheme="majorBidi" w:cstheme="majorBidi"/>
        </w:rPr>
        <w:t>6</w:t>
      </w:r>
      <w:r w:rsidRPr="00F023C6">
        <w:rPr>
          <w:rFonts w:asciiTheme="majorBidi" w:hAnsiTheme="majorBidi" w:cstheme="majorBidi"/>
        </w:rPr>
        <w:t>日</w:t>
      </w:r>
      <w:r w:rsidRPr="00F023C6">
        <w:rPr>
          <w:rFonts w:asciiTheme="majorBidi" w:hAnsiTheme="majorBidi" w:cstheme="majorBidi"/>
        </w:rPr>
        <w:t>)</w:t>
      </w:r>
      <w:r w:rsidRPr="00F023C6">
        <w:rPr>
          <w:rFonts w:asciiTheme="majorBidi" w:hAnsiTheme="majorBidi" w:cstheme="majorBidi"/>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F023C6" w:rsidP="00F023C6">
    <w:pPr>
      <w:pStyle w:val="af3"/>
    </w:pPr>
    <w:r>
      <w:t>E/C.12/UKR/CO/7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F023C6" w:rsidP="00F023C6">
    <w:pPr>
      <w:pStyle w:val="af3"/>
      <w:jc w:val="right"/>
    </w:pPr>
    <w:r>
      <w:t>E/C.12/UKR/CO/7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1725"/>
    <w:rsid w:val="00005975"/>
    <w:rsid w:val="00011483"/>
    <w:rsid w:val="00072E35"/>
    <w:rsid w:val="000844C0"/>
    <w:rsid w:val="000A2080"/>
    <w:rsid w:val="000D319F"/>
    <w:rsid w:val="000E4D0E"/>
    <w:rsid w:val="00101828"/>
    <w:rsid w:val="00125AC6"/>
    <w:rsid w:val="00127D89"/>
    <w:rsid w:val="00144B69"/>
    <w:rsid w:val="00153E86"/>
    <w:rsid w:val="001555CA"/>
    <w:rsid w:val="0016144A"/>
    <w:rsid w:val="0018144A"/>
    <w:rsid w:val="00181B94"/>
    <w:rsid w:val="001A763D"/>
    <w:rsid w:val="001B1BD1"/>
    <w:rsid w:val="001C3EF2"/>
    <w:rsid w:val="001D17F6"/>
    <w:rsid w:val="001D2C3F"/>
    <w:rsid w:val="00204B42"/>
    <w:rsid w:val="00214085"/>
    <w:rsid w:val="002231C3"/>
    <w:rsid w:val="0024417F"/>
    <w:rsid w:val="00250F8D"/>
    <w:rsid w:val="00264D15"/>
    <w:rsid w:val="002A067A"/>
    <w:rsid w:val="002B7436"/>
    <w:rsid w:val="002E1C97"/>
    <w:rsid w:val="002E279F"/>
    <w:rsid w:val="002F5834"/>
    <w:rsid w:val="00326EBF"/>
    <w:rsid w:val="00327FE4"/>
    <w:rsid w:val="00350BB5"/>
    <w:rsid w:val="00392F6C"/>
    <w:rsid w:val="003B5136"/>
    <w:rsid w:val="003D7D4D"/>
    <w:rsid w:val="00413D23"/>
    <w:rsid w:val="00427F63"/>
    <w:rsid w:val="0043742D"/>
    <w:rsid w:val="00482AC0"/>
    <w:rsid w:val="00494931"/>
    <w:rsid w:val="004A17D1"/>
    <w:rsid w:val="004C0E41"/>
    <w:rsid w:val="004C4A0A"/>
    <w:rsid w:val="004D19AD"/>
    <w:rsid w:val="00543EBA"/>
    <w:rsid w:val="00544D0D"/>
    <w:rsid w:val="005670B6"/>
    <w:rsid w:val="00570473"/>
    <w:rsid w:val="00571725"/>
    <w:rsid w:val="00574100"/>
    <w:rsid w:val="005E403A"/>
    <w:rsid w:val="005E77C8"/>
    <w:rsid w:val="00610871"/>
    <w:rsid w:val="006169E0"/>
    <w:rsid w:val="00656C0E"/>
    <w:rsid w:val="00680656"/>
    <w:rsid w:val="00686126"/>
    <w:rsid w:val="006920A3"/>
    <w:rsid w:val="006A74C5"/>
    <w:rsid w:val="006B1119"/>
    <w:rsid w:val="006C43A8"/>
    <w:rsid w:val="006E3E46"/>
    <w:rsid w:val="006E71B1"/>
    <w:rsid w:val="006F4F58"/>
    <w:rsid w:val="006F5197"/>
    <w:rsid w:val="006F6660"/>
    <w:rsid w:val="007029E1"/>
    <w:rsid w:val="00705D89"/>
    <w:rsid w:val="00731A42"/>
    <w:rsid w:val="00767E69"/>
    <w:rsid w:val="0077079A"/>
    <w:rsid w:val="0077118C"/>
    <w:rsid w:val="007812EF"/>
    <w:rsid w:val="007A5599"/>
    <w:rsid w:val="007B2FF1"/>
    <w:rsid w:val="00816936"/>
    <w:rsid w:val="00856233"/>
    <w:rsid w:val="00860F27"/>
    <w:rsid w:val="00884263"/>
    <w:rsid w:val="008A0104"/>
    <w:rsid w:val="008B0560"/>
    <w:rsid w:val="008B2BFA"/>
    <w:rsid w:val="008B36A2"/>
    <w:rsid w:val="008D3D9C"/>
    <w:rsid w:val="008E5CF8"/>
    <w:rsid w:val="008F4C07"/>
    <w:rsid w:val="00933E63"/>
    <w:rsid w:val="00936F03"/>
    <w:rsid w:val="00943B69"/>
    <w:rsid w:val="00944CB3"/>
    <w:rsid w:val="00973D71"/>
    <w:rsid w:val="00990C55"/>
    <w:rsid w:val="009A4F2B"/>
    <w:rsid w:val="009B09D7"/>
    <w:rsid w:val="009C5112"/>
    <w:rsid w:val="009D35ED"/>
    <w:rsid w:val="00A03CB6"/>
    <w:rsid w:val="00A1259E"/>
    <w:rsid w:val="00A1364C"/>
    <w:rsid w:val="00A21076"/>
    <w:rsid w:val="00A3739A"/>
    <w:rsid w:val="00A52DAF"/>
    <w:rsid w:val="00A84072"/>
    <w:rsid w:val="00AB3619"/>
    <w:rsid w:val="00AB5600"/>
    <w:rsid w:val="00AB5ABA"/>
    <w:rsid w:val="00B16570"/>
    <w:rsid w:val="00B2216B"/>
    <w:rsid w:val="00B423D7"/>
    <w:rsid w:val="00B45B2F"/>
    <w:rsid w:val="00B53320"/>
    <w:rsid w:val="00B805F7"/>
    <w:rsid w:val="00BB158D"/>
    <w:rsid w:val="00BC1DB1"/>
    <w:rsid w:val="00BC6522"/>
    <w:rsid w:val="00BC74D2"/>
    <w:rsid w:val="00BF1153"/>
    <w:rsid w:val="00C121D5"/>
    <w:rsid w:val="00C17349"/>
    <w:rsid w:val="00C21165"/>
    <w:rsid w:val="00C351AA"/>
    <w:rsid w:val="00C7253F"/>
    <w:rsid w:val="00C75172"/>
    <w:rsid w:val="00D26A05"/>
    <w:rsid w:val="00D67E70"/>
    <w:rsid w:val="00D97B98"/>
    <w:rsid w:val="00DB49B0"/>
    <w:rsid w:val="00DC671F"/>
    <w:rsid w:val="00DC7BC5"/>
    <w:rsid w:val="00DE4DA7"/>
    <w:rsid w:val="00E16D62"/>
    <w:rsid w:val="00E33B38"/>
    <w:rsid w:val="00E33F98"/>
    <w:rsid w:val="00E47FE5"/>
    <w:rsid w:val="00E574AF"/>
    <w:rsid w:val="00E65FDF"/>
    <w:rsid w:val="00E77AC9"/>
    <w:rsid w:val="00E9250D"/>
    <w:rsid w:val="00EF3634"/>
    <w:rsid w:val="00F023C6"/>
    <w:rsid w:val="00F06C8D"/>
    <w:rsid w:val="00F07465"/>
    <w:rsid w:val="00F46507"/>
    <w:rsid w:val="00F4734C"/>
    <w:rsid w:val="00F714DA"/>
    <w:rsid w:val="00F90004"/>
    <w:rsid w:val="00FB456B"/>
    <w:rsid w:val="00FF4F83"/>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05F96B1-633B-445D-82EA-38363A7DE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customStyle="1" w:styleId="SingleTxtGChar">
    <w:name w:val="_ Single Txt_G Char"/>
    <w:basedOn w:val="a0"/>
    <w:link w:val="SingleTxtG"/>
    <w:locked/>
    <w:rsid w:val="00F023C6"/>
    <w:rPr>
      <w:lang w:val="en-GB"/>
    </w:rPr>
  </w:style>
  <w:style w:type="paragraph" w:customStyle="1" w:styleId="SingleTxtG">
    <w:name w:val="_ Single Txt_G"/>
    <w:basedOn w:val="a"/>
    <w:link w:val="SingleTxtGChar"/>
    <w:qFormat/>
    <w:rsid w:val="00F023C6"/>
    <w:pPr>
      <w:tabs>
        <w:tab w:val="clear" w:pos="431"/>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6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13B88-6C0F-443A-8639-9E1309C2A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8813</Words>
  <Characters>9388</Characters>
  <Application>Microsoft Office Word</Application>
  <DocSecurity>0</DocSecurity>
  <Lines>354</Lines>
  <Paragraphs>143</Paragraphs>
  <ScaleCrop>false</ScaleCrop>
  <Company>DCM</Company>
  <LinksUpToDate>false</LinksUpToDate>
  <CharactersWithSpaces>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E/C.12/UKR/CO/7</dc:title>
  <dc:subject>2004981</dc:subject>
  <dc:creator>WUJS</dc:creator>
  <cp:keywords/>
  <dc:description/>
  <cp:lastModifiedBy>Xiangli Ferschin-Ji</cp:lastModifiedBy>
  <cp:revision>2</cp:revision>
  <cp:lastPrinted>2014-05-09T11:28:00Z</cp:lastPrinted>
  <dcterms:created xsi:type="dcterms:W3CDTF">2020-05-04T12:53:00Z</dcterms:created>
  <dcterms:modified xsi:type="dcterms:W3CDTF">2020-05-04T12:53:00Z</dcterms:modified>
</cp:coreProperties>
</file>