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14"/>
        <w:gridCol w:w="2337"/>
        <w:gridCol w:w="3359"/>
        <w:gridCol w:w="2629"/>
      </w:tblGrid>
      <w:tr w:rsidR="00717266" w14:paraId="54B87E19" w14:textId="77777777" w:rsidTr="00915C0F">
        <w:trPr>
          <w:cantSplit/>
          <w:trHeight w:hRule="exact" w:val="851"/>
        </w:trPr>
        <w:tc>
          <w:tcPr>
            <w:tcW w:w="1276" w:type="dxa"/>
            <w:tcBorders>
              <w:bottom w:val="single" w:sz="4" w:space="0" w:color="auto"/>
            </w:tcBorders>
            <w:vAlign w:val="bottom"/>
          </w:tcPr>
          <w:p w14:paraId="64018D87" w14:textId="61461FF4" w:rsidR="00717266" w:rsidRDefault="00717266" w:rsidP="000D1B89">
            <w:pPr>
              <w:spacing w:after="80"/>
            </w:pPr>
          </w:p>
        </w:tc>
        <w:tc>
          <w:tcPr>
            <w:tcW w:w="2268" w:type="dxa"/>
            <w:tcBorders>
              <w:bottom w:val="single" w:sz="4" w:space="0" w:color="auto"/>
            </w:tcBorders>
            <w:vAlign w:val="bottom"/>
          </w:tcPr>
          <w:p w14:paraId="2A9F6A22" w14:textId="77777777" w:rsidR="00717266" w:rsidRPr="00B97172" w:rsidRDefault="00717266" w:rsidP="000D1B89">
            <w:pPr>
              <w:spacing w:after="80" w:line="300" w:lineRule="exact"/>
              <w:rPr>
                <w:b/>
                <w:sz w:val="24"/>
                <w:szCs w:val="24"/>
              </w:rPr>
            </w:pPr>
            <w:r>
              <w:rPr>
                <w:sz w:val="28"/>
                <w:szCs w:val="28"/>
              </w:rPr>
              <w:t>United Nations</w:t>
            </w:r>
          </w:p>
        </w:tc>
        <w:tc>
          <w:tcPr>
            <w:tcW w:w="5812" w:type="dxa"/>
            <w:gridSpan w:val="2"/>
            <w:tcBorders>
              <w:bottom w:val="single" w:sz="4" w:space="0" w:color="auto"/>
            </w:tcBorders>
            <w:vAlign w:val="bottom"/>
          </w:tcPr>
          <w:p w14:paraId="40B75805" w14:textId="310A1FF6" w:rsidR="00717266" w:rsidRPr="00D47EEA" w:rsidRDefault="00F53E05" w:rsidP="00F53E05">
            <w:pPr>
              <w:suppressAutoHyphens w:val="0"/>
              <w:spacing w:after="20"/>
              <w:jc w:val="right"/>
            </w:pPr>
            <w:r w:rsidRPr="0097100A">
              <w:rPr>
                <w:sz w:val="40"/>
              </w:rPr>
              <w:t>E</w:t>
            </w:r>
            <w:r w:rsidRPr="0097100A">
              <w:t>/C.12/IDN/Q/2</w:t>
            </w:r>
          </w:p>
        </w:tc>
      </w:tr>
      <w:tr w:rsidR="00717266" w14:paraId="770BAB41" w14:textId="77777777" w:rsidTr="00915C0F">
        <w:trPr>
          <w:cantSplit/>
          <w:trHeight w:hRule="exact" w:val="2835"/>
        </w:trPr>
        <w:tc>
          <w:tcPr>
            <w:tcW w:w="1276" w:type="dxa"/>
            <w:tcBorders>
              <w:top w:val="single" w:sz="4" w:space="0" w:color="auto"/>
              <w:bottom w:val="single" w:sz="12" w:space="0" w:color="auto"/>
            </w:tcBorders>
          </w:tcPr>
          <w:p w14:paraId="44CA6D75" w14:textId="77777777" w:rsidR="00717266" w:rsidRDefault="00717266" w:rsidP="000D1B89">
            <w:pPr>
              <w:spacing w:before="120"/>
            </w:pPr>
            <w:r>
              <w:rPr>
                <w:noProof/>
                <w:lang w:val="fr-CH" w:eastAsia="fr-CH"/>
              </w:rPr>
              <w:drawing>
                <wp:inline distT="0" distB="0" distL="0" distR="0" wp14:anchorId="41CA5653" wp14:editId="0A5E7E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D5FC52" w14:textId="77777777" w:rsidR="00717266" w:rsidRPr="00D773DF" w:rsidRDefault="00717266" w:rsidP="000D1B89">
            <w:pPr>
              <w:spacing w:before="120" w:line="420" w:lineRule="exact"/>
              <w:rPr>
                <w:sz w:val="40"/>
                <w:szCs w:val="40"/>
              </w:rPr>
            </w:pPr>
            <w:r>
              <w:rPr>
                <w:b/>
                <w:sz w:val="40"/>
                <w:szCs w:val="40"/>
              </w:rPr>
              <w:t>Economic and Social Council</w:t>
            </w:r>
          </w:p>
        </w:tc>
        <w:tc>
          <w:tcPr>
            <w:tcW w:w="2552" w:type="dxa"/>
            <w:tcBorders>
              <w:top w:val="single" w:sz="4" w:space="0" w:color="auto"/>
              <w:bottom w:val="single" w:sz="12" w:space="0" w:color="auto"/>
            </w:tcBorders>
          </w:tcPr>
          <w:p w14:paraId="0DC8EDB8" w14:textId="77777777" w:rsidR="00F53E05" w:rsidRPr="00AA4F76" w:rsidRDefault="00F53E05" w:rsidP="00F53E05">
            <w:pPr>
              <w:suppressAutoHyphens w:val="0"/>
              <w:spacing w:before="240" w:line="240" w:lineRule="exact"/>
            </w:pPr>
            <w:r w:rsidRPr="00AA4F76">
              <w:t>Distr.: General</w:t>
            </w:r>
          </w:p>
          <w:p w14:paraId="7054593F" w14:textId="77777777" w:rsidR="00F53E05" w:rsidRPr="00AA4F76" w:rsidRDefault="00F53E05" w:rsidP="00F53E05">
            <w:pPr>
              <w:suppressAutoHyphens w:val="0"/>
            </w:pPr>
            <w:r w:rsidRPr="00CC6CE2">
              <w:t>5</w:t>
            </w:r>
            <w:r>
              <w:t xml:space="preserve"> </w:t>
            </w:r>
            <w:r w:rsidRPr="00CC6CE2">
              <w:t>April</w:t>
            </w:r>
            <w:r w:rsidRPr="00AA4F76">
              <w:t xml:space="preserve"> 2022</w:t>
            </w:r>
          </w:p>
          <w:p w14:paraId="6EF0C8EF" w14:textId="77777777" w:rsidR="00F53E05" w:rsidRPr="00AA4F76" w:rsidRDefault="00F53E05" w:rsidP="00F53E05">
            <w:pPr>
              <w:suppressAutoHyphens w:val="0"/>
            </w:pPr>
          </w:p>
          <w:p w14:paraId="26596D31" w14:textId="77777777" w:rsidR="00F53E05" w:rsidRPr="00AA4F76" w:rsidRDefault="00F53E05" w:rsidP="00F53E05">
            <w:pPr>
              <w:suppressAutoHyphens w:val="0"/>
            </w:pPr>
            <w:r w:rsidRPr="00AA4F76">
              <w:t>Original: English</w:t>
            </w:r>
          </w:p>
          <w:p w14:paraId="7851D956" w14:textId="4FBEA7B9" w:rsidR="00F53E05" w:rsidRDefault="00F53E05" w:rsidP="00F53E05">
            <w:pPr>
              <w:suppressAutoHyphens w:val="0"/>
            </w:pPr>
            <w:r w:rsidRPr="00AA4F76">
              <w:t>English, French and Spanish only</w:t>
            </w:r>
          </w:p>
        </w:tc>
      </w:tr>
    </w:tbl>
    <w:p w14:paraId="3AD19A08" w14:textId="77777777" w:rsidR="00F53E05" w:rsidRPr="000D667A" w:rsidRDefault="00F53E05" w:rsidP="00F53E05">
      <w:pPr>
        <w:spacing w:before="120"/>
        <w:rPr>
          <w:b/>
          <w:sz w:val="24"/>
        </w:rPr>
      </w:pPr>
      <w:r w:rsidRPr="000D667A">
        <w:rPr>
          <w:b/>
          <w:sz w:val="24"/>
        </w:rPr>
        <w:t>Committee on Economic, Social and Cultural Rights</w:t>
      </w:r>
    </w:p>
    <w:p w14:paraId="160EF41C" w14:textId="77777777" w:rsidR="00F53E05" w:rsidRPr="000D667A" w:rsidRDefault="00F53E05" w:rsidP="00F53E05">
      <w:pPr>
        <w:pStyle w:val="HChG"/>
      </w:pPr>
      <w:r w:rsidRPr="000D667A">
        <w:tab/>
      </w:r>
      <w:r w:rsidRPr="000D667A">
        <w:tab/>
        <w:t>List of issues in relation to the second periodic report of Indonesia</w:t>
      </w:r>
      <w:r w:rsidRPr="000D667A">
        <w:rPr>
          <w:b w:val="0"/>
          <w:bCs/>
          <w:sz w:val="20"/>
        </w:rPr>
        <w:footnoteReference w:customMarkFollows="1" w:id="1"/>
        <w:t>*</w:t>
      </w:r>
    </w:p>
    <w:p w14:paraId="56B7896C" w14:textId="5DE2DA1A" w:rsidR="00F53E05" w:rsidRPr="000D667A" w:rsidRDefault="000B363D" w:rsidP="000B363D">
      <w:pPr>
        <w:pStyle w:val="H1G"/>
      </w:pPr>
      <w:r>
        <w:tab/>
      </w:r>
      <w:r w:rsidRPr="000D667A">
        <w:t>A.</w:t>
      </w:r>
      <w:r w:rsidRPr="000D667A">
        <w:tab/>
      </w:r>
      <w:r w:rsidR="00F53E05" w:rsidRPr="000D667A">
        <w:t>General information</w:t>
      </w:r>
    </w:p>
    <w:p w14:paraId="5A1FD75D" w14:textId="77777777" w:rsidR="00F53E05" w:rsidRPr="00EF6F26" w:rsidRDefault="00F53E05" w:rsidP="00F53E05">
      <w:pPr>
        <w:pStyle w:val="SingleTxtG"/>
        <w:tabs>
          <w:tab w:val="clear" w:pos="1701"/>
          <w:tab w:val="clear" w:pos="2268"/>
        </w:tabs>
      </w:pPr>
      <w:r w:rsidRPr="00EF6F26">
        <w:t>1.</w:t>
      </w:r>
      <w:r w:rsidRPr="00EF6F26">
        <w:tab/>
      </w:r>
      <w:r>
        <w:t>P</w:t>
      </w:r>
      <w:r w:rsidRPr="00EF6F26">
        <w:t xml:space="preserve">lease provide information on cases </w:t>
      </w:r>
      <w:r>
        <w:t>where</w:t>
      </w:r>
      <w:r w:rsidRPr="00EF6F26">
        <w:t xml:space="preserve"> Covenant rights have been applied or invoked by the courts, including examples thereof; and on training for judicial officials and legal professionals on the justiciability of </w:t>
      </w:r>
      <w:r>
        <w:t>economic, social and cultural rights</w:t>
      </w:r>
      <w:r w:rsidRPr="00EF6F26">
        <w:t>. Please also clarify whether the judicial and executive reviews</w:t>
      </w:r>
      <w:r>
        <w:t>, mentioned in the State party’s report,</w:t>
      </w:r>
      <w:r w:rsidRPr="00AD4831">
        <w:rPr>
          <w:rStyle w:val="FootnoteReference"/>
        </w:rPr>
        <w:footnoteReference w:id="2"/>
      </w:r>
      <w:r>
        <w:t xml:space="preserve"> </w:t>
      </w:r>
      <w:r w:rsidRPr="00EF6F26">
        <w:t>take into account the Covenant</w:t>
      </w:r>
      <w:r>
        <w:t>,</w:t>
      </w:r>
      <w:r w:rsidRPr="00EF6F26">
        <w:t xml:space="preserve"> and indicate cases </w:t>
      </w:r>
      <w:r>
        <w:t>where</w:t>
      </w:r>
      <w:r w:rsidRPr="00EF6F26">
        <w:t xml:space="preserve"> legislation was revoked for non-compliance with the Covenant. In addition, please specify the extent to which Ministry of </w:t>
      </w:r>
      <w:r>
        <w:t>Law</w:t>
      </w:r>
      <w:r w:rsidRPr="00EF6F26">
        <w:t xml:space="preserve"> and Human Rights Regulation No. 24/2017 on Guidelines for Human Rights Substance in the Formation of Legislation</w:t>
      </w:r>
      <w:r w:rsidRPr="00AD4831">
        <w:rPr>
          <w:rStyle w:val="FootnoteReference"/>
        </w:rPr>
        <w:footnoteReference w:id="3"/>
      </w:r>
      <w:r w:rsidRPr="00EF6F26">
        <w:t xml:space="preserve"> has contributed to harmonizing the by-laws with the Covenant.</w:t>
      </w:r>
    </w:p>
    <w:p w14:paraId="1295F08A" w14:textId="77777777" w:rsidR="00F53E05" w:rsidRPr="00EF6F26" w:rsidRDefault="00F53E05" w:rsidP="00F53E05">
      <w:pPr>
        <w:pStyle w:val="SingleTxtG"/>
        <w:tabs>
          <w:tab w:val="clear" w:pos="1701"/>
          <w:tab w:val="clear" w:pos="2268"/>
        </w:tabs>
        <w:rPr>
          <w:rFonts w:eastAsia="Times New Roman"/>
          <w:color w:val="000000"/>
        </w:rPr>
      </w:pPr>
      <w:r w:rsidRPr="00EF6F26">
        <w:t>2.</w:t>
      </w:r>
      <w:r w:rsidRPr="00EF6F26">
        <w:tab/>
        <w:t xml:space="preserve">In light of the adoption of the </w:t>
      </w:r>
      <w:r>
        <w:t>m</w:t>
      </w:r>
      <w:r w:rsidRPr="00EF6F26">
        <w:t>id-</w:t>
      </w:r>
      <w:r>
        <w:t>t</w:t>
      </w:r>
      <w:r w:rsidRPr="00EF6F26">
        <w:t xml:space="preserve">erm </w:t>
      </w:r>
      <w:r>
        <w:t>n</w:t>
      </w:r>
      <w:r w:rsidRPr="00EF6F26">
        <w:t xml:space="preserve">ational </w:t>
      </w:r>
      <w:r>
        <w:t>d</w:t>
      </w:r>
      <w:r w:rsidRPr="00EF6F26">
        <w:t xml:space="preserve">evelopment </w:t>
      </w:r>
      <w:r>
        <w:t>p</w:t>
      </w:r>
      <w:r w:rsidRPr="00EF6F26">
        <w:t>lan</w:t>
      </w:r>
      <w:r>
        <w:t>s</w:t>
      </w:r>
      <w:r w:rsidRPr="00EF6F26">
        <w:t>,</w:t>
      </w:r>
      <w:r w:rsidRPr="00AD4831">
        <w:rPr>
          <w:rStyle w:val="FootnoteReference"/>
        </w:rPr>
        <w:footnoteReference w:id="4"/>
      </w:r>
      <w:r w:rsidRPr="00EF6F26">
        <w:t xml:space="preserve"> please indicate the</w:t>
      </w:r>
      <w:r>
        <w:t xml:space="preserve"> steps taken to ensure that the obligations under the Covenant are taken into consideration in these development plans as well as in preparing any economic or development polices or programmes</w:t>
      </w:r>
      <w:r w:rsidRPr="00EF6F26">
        <w:t>. In particular, please indicate any policy, institutional or other me</w:t>
      </w:r>
      <w:r>
        <w:t>asures taken</w:t>
      </w:r>
      <w:r w:rsidRPr="00EF6F26">
        <w:t xml:space="preserve"> to ensure that </w:t>
      </w:r>
      <w:r w:rsidRPr="00EF6F26">
        <w:rPr>
          <w:rFonts w:eastAsia="Times New Roman"/>
          <w:color w:val="000000"/>
        </w:rPr>
        <w:t xml:space="preserve">the economic and development policies and plans are not formulated </w:t>
      </w:r>
      <w:r>
        <w:rPr>
          <w:rFonts w:eastAsia="Times New Roman"/>
          <w:color w:val="000000"/>
        </w:rPr>
        <w:t>or</w:t>
      </w:r>
      <w:r w:rsidRPr="00EF6F26">
        <w:rPr>
          <w:rFonts w:eastAsia="Times New Roman"/>
          <w:color w:val="000000"/>
        </w:rPr>
        <w:t xml:space="preserve"> implemented at the expense of protection of Covenant rights, especially </w:t>
      </w:r>
      <w:r>
        <w:t>as regards</w:t>
      </w:r>
      <w:r w:rsidRPr="00EF6F26">
        <w:rPr>
          <w:rFonts w:eastAsia="Times New Roman"/>
          <w:color w:val="000000"/>
        </w:rPr>
        <w:t xml:space="preserve"> marginalized and disadvantaged individuals and group</w:t>
      </w:r>
      <w:r>
        <w:rPr>
          <w:rFonts w:eastAsia="Times New Roman"/>
          <w:color w:val="000000"/>
        </w:rPr>
        <w:t>s</w:t>
      </w:r>
      <w:r w:rsidRPr="00EF6F26">
        <w:rPr>
          <w:rFonts w:eastAsia="Times New Roman"/>
          <w:color w:val="000000"/>
        </w:rPr>
        <w:t>.</w:t>
      </w:r>
    </w:p>
    <w:p w14:paraId="1D39AB3D" w14:textId="77777777" w:rsidR="00F53E05" w:rsidRPr="00EF6F26" w:rsidRDefault="00F53E05" w:rsidP="00F53E05">
      <w:pPr>
        <w:pStyle w:val="SingleTxtG"/>
        <w:tabs>
          <w:tab w:val="clear" w:pos="1701"/>
          <w:tab w:val="clear" w:pos="2268"/>
        </w:tabs>
        <w:rPr>
          <w:rFonts w:eastAsia="Times New Roman"/>
          <w:color w:val="000000"/>
        </w:rPr>
      </w:pPr>
      <w:r>
        <w:rPr>
          <w:rFonts w:eastAsia="Times New Roman"/>
          <w:color w:val="000000"/>
        </w:rPr>
        <w:t>3.</w:t>
      </w:r>
      <w:r>
        <w:rPr>
          <w:rFonts w:eastAsia="Times New Roman"/>
          <w:color w:val="000000"/>
        </w:rPr>
        <w:tab/>
      </w:r>
      <w:r w:rsidRPr="00EF6F26">
        <w:rPr>
          <w:rFonts w:eastAsia="Times New Roman"/>
          <w:color w:val="000000"/>
        </w:rPr>
        <w:t>Please provide information on the steps taken to implement the ruling of the Constitutional Court on 25 November 2021 in relation to Law No.</w:t>
      </w:r>
      <w:r>
        <w:rPr>
          <w:rFonts w:eastAsia="Times New Roman"/>
          <w:color w:val="000000"/>
        </w:rPr>
        <w:t xml:space="preserve"> </w:t>
      </w:r>
      <w:r w:rsidRPr="00EF6F26">
        <w:rPr>
          <w:rFonts w:eastAsia="Times New Roman"/>
          <w:color w:val="000000"/>
        </w:rPr>
        <w:t>11 of 2020 on Job Creation</w:t>
      </w:r>
      <w:r>
        <w:rPr>
          <w:rFonts w:eastAsia="Times New Roman"/>
          <w:color w:val="000000"/>
        </w:rPr>
        <w:t xml:space="preserve">. </w:t>
      </w:r>
      <w:r w:rsidRPr="00EF6F26">
        <w:rPr>
          <w:rFonts w:eastAsia="Times New Roman"/>
          <w:color w:val="000000"/>
        </w:rPr>
        <w:t xml:space="preserve">In light of information provided </w:t>
      </w:r>
      <w:r>
        <w:rPr>
          <w:rFonts w:eastAsia="Times New Roman"/>
          <w:color w:val="000000"/>
        </w:rPr>
        <w:t>in</w:t>
      </w:r>
      <w:r w:rsidRPr="00EF6F26">
        <w:rPr>
          <w:rFonts w:eastAsia="Times New Roman"/>
          <w:color w:val="000000"/>
        </w:rPr>
        <w:t xml:space="preserve"> the State party</w:t>
      </w:r>
      <w:r>
        <w:rPr>
          <w:rFonts w:eastAsia="Times New Roman"/>
          <w:color w:val="000000"/>
        </w:rPr>
        <w:t>’s</w:t>
      </w:r>
      <w:r w:rsidRPr="00EF6F26">
        <w:rPr>
          <w:rFonts w:eastAsia="Times New Roman"/>
          <w:color w:val="000000"/>
        </w:rPr>
        <w:t xml:space="preserve"> </w:t>
      </w:r>
      <w:r>
        <w:rPr>
          <w:rFonts w:eastAsia="Times New Roman"/>
          <w:color w:val="000000"/>
        </w:rPr>
        <w:t>report</w:t>
      </w:r>
      <w:r w:rsidRPr="00EF6F26">
        <w:rPr>
          <w:rFonts w:eastAsia="Times New Roman"/>
          <w:color w:val="000000"/>
        </w:rPr>
        <w:t>,</w:t>
      </w:r>
      <w:r w:rsidRPr="00AD4831">
        <w:rPr>
          <w:rStyle w:val="FootnoteReference"/>
        </w:rPr>
        <w:footnoteReference w:id="5"/>
      </w:r>
      <w:r w:rsidRPr="00EF6F26">
        <w:rPr>
          <w:rFonts w:eastAsia="Times New Roman"/>
          <w:color w:val="000000"/>
        </w:rPr>
        <w:t xml:space="preserve"> please </w:t>
      </w:r>
      <w:r>
        <w:rPr>
          <w:rFonts w:eastAsia="Times New Roman"/>
          <w:color w:val="000000"/>
        </w:rPr>
        <w:t>indicate</w:t>
      </w:r>
      <w:r w:rsidRPr="00EF6F26">
        <w:rPr>
          <w:rFonts w:eastAsia="Times New Roman"/>
          <w:color w:val="000000"/>
        </w:rPr>
        <w:t xml:space="preserve"> to what extent provisions of th</w:t>
      </w:r>
      <w:r>
        <w:rPr>
          <w:rFonts w:eastAsia="Times New Roman"/>
          <w:color w:val="000000"/>
        </w:rPr>
        <w:t>is</w:t>
      </w:r>
      <w:r w:rsidRPr="00EF6F26">
        <w:rPr>
          <w:rFonts w:eastAsia="Times New Roman"/>
          <w:color w:val="000000"/>
        </w:rPr>
        <w:t xml:space="preserve"> </w:t>
      </w:r>
      <w:r>
        <w:rPr>
          <w:rFonts w:eastAsia="Times New Roman"/>
          <w:color w:val="000000"/>
        </w:rPr>
        <w:t>l</w:t>
      </w:r>
      <w:r w:rsidRPr="00EF6F26">
        <w:rPr>
          <w:rFonts w:eastAsia="Times New Roman"/>
          <w:color w:val="000000"/>
        </w:rPr>
        <w:t>aw strengthen the protection of the environment and the rights of workers guaranteed in articles 6</w:t>
      </w:r>
      <w:r>
        <w:rPr>
          <w:rFonts w:eastAsia="Times New Roman"/>
          <w:color w:val="000000"/>
        </w:rPr>
        <w:t xml:space="preserve"> to </w:t>
      </w:r>
      <w:r w:rsidRPr="00EF6F26">
        <w:rPr>
          <w:rFonts w:eastAsia="Times New Roman"/>
          <w:color w:val="000000"/>
        </w:rPr>
        <w:t>9 of the Covenant</w:t>
      </w:r>
      <w:r>
        <w:rPr>
          <w:rFonts w:eastAsia="Times New Roman"/>
          <w:color w:val="000000"/>
        </w:rPr>
        <w:t>,</w:t>
      </w:r>
      <w:r w:rsidRPr="00EF6F26">
        <w:rPr>
          <w:rFonts w:eastAsia="Times New Roman"/>
          <w:color w:val="000000"/>
        </w:rPr>
        <w:t xml:space="preserve"> and any steps taken to address the concerns raised about the adverse impact of the </w:t>
      </w:r>
      <w:r>
        <w:rPr>
          <w:rFonts w:eastAsia="Times New Roman"/>
          <w:color w:val="000000"/>
        </w:rPr>
        <w:t>l</w:t>
      </w:r>
      <w:r w:rsidRPr="00EF6F26">
        <w:rPr>
          <w:rFonts w:eastAsia="Times New Roman"/>
          <w:color w:val="000000"/>
        </w:rPr>
        <w:t>aw on the rights of workers</w:t>
      </w:r>
      <w:r>
        <w:rPr>
          <w:rFonts w:eastAsia="Times New Roman"/>
          <w:color w:val="000000"/>
        </w:rPr>
        <w:t>, particularly regarding termination of employment, application of the minimum wage and trade union activities,</w:t>
      </w:r>
      <w:r w:rsidRPr="00EF6F26">
        <w:rPr>
          <w:rFonts w:eastAsia="Times New Roman"/>
          <w:color w:val="000000"/>
        </w:rPr>
        <w:t xml:space="preserve"> and on the environment.</w:t>
      </w:r>
    </w:p>
    <w:p w14:paraId="486AF31D" w14:textId="77777777" w:rsidR="00F53E05" w:rsidRPr="00EF6F26" w:rsidRDefault="00F53E05" w:rsidP="00F53E05">
      <w:pPr>
        <w:pStyle w:val="SingleTxtG"/>
        <w:tabs>
          <w:tab w:val="clear" w:pos="1701"/>
          <w:tab w:val="clear" w:pos="2268"/>
        </w:tabs>
        <w:rPr>
          <w:rFonts w:eastAsia="Times New Roman"/>
          <w:color w:val="000000"/>
        </w:rPr>
      </w:pPr>
      <w:r>
        <w:t>4.</w:t>
      </w:r>
      <w:r>
        <w:tab/>
      </w:r>
      <w:r w:rsidRPr="00EF6F26">
        <w:t>In light of the measures taken by the State party</w:t>
      </w:r>
      <w:r w:rsidRPr="00AD4831">
        <w:rPr>
          <w:rStyle w:val="FootnoteReference"/>
        </w:rPr>
        <w:footnoteReference w:id="6"/>
      </w:r>
      <w:r w:rsidRPr="00EF6F26">
        <w:t xml:space="preserve"> to address persisting regional disparities, </w:t>
      </w:r>
      <w:r>
        <w:t xml:space="preserve">particularly affecting remote islands and the Provinces of Aceh, Papua and West Papua, </w:t>
      </w:r>
      <w:r w:rsidRPr="00EF6F26">
        <w:t>please provide information on:</w:t>
      </w:r>
      <w:r>
        <w:rPr>
          <w:rFonts w:eastAsia="Times New Roman"/>
          <w:b/>
          <w:color w:val="000000"/>
        </w:rPr>
        <w:t xml:space="preserve"> </w:t>
      </w:r>
    </w:p>
    <w:p w14:paraId="49FD82F7" w14:textId="77777777" w:rsidR="00F53E05" w:rsidRPr="00EF6F26" w:rsidRDefault="00F53E05" w:rsidP="00F53E05">
      <w:pPr>
        <w:pStyle w:val="SingleTxtG"/>
      </w:pPr>
      <w:r>
        <w:tab/>
      </w:r>
      <w:r w:rsidRPr="00EF6F26">
        <w:t>(a)</w:t>
      </w:r>
      <w:r w:rsidRPr="00EF6F26">
        <w:tab/>
        <w:t xml:space="preserve">The progress achieved through those measures, indicating developments in key indicators of economic, social and cultural rights, as well as the challenges faced and the measures taken to address them; </w:t>
      </w:r>
    </w:p>
    <w:p w14:paraId="1D9618FF" w14:textId="77777777" w:rsidR="00F53E05" w:rsidRPr="00EF6F26" w:rsidRDefault="00F53E05" w:rsidP="00F53E05">
      <w:pPr>
        <w:pStyle w:val="SingleTxtG"/>
      </w:pPr>
      <w:r>
        <w:lastRenderedPageBreak/>
        <w:tab/>
      </w:r>
      <w:r w:rsidRPr="00EF6F26">
        <w:t>(b)</w:t>
      </w:r>
      <w:r w:rsidRPr="00EF6F26">
        <w:tab/>
        <w:t>The level of disparities in the national and regional budgets</w:t>
      </w:r>
      <w:r>
        <w:t xml:space="preserve"> </w:t>
      </w:r>
      <w:r w:rsidRPr="00EF6F26">
        <w:t>allocated to the regions in public service areas such as social security, housing, water and sanitation, health</w:t>
      </w:r>
      <w:r>
        <w:t xml:space="preserve"> </w:t>
      </w:r>
      <w:r w:rsidRPr="00EF6F26">
        <w:t xml:space="preserve">care, education and </w:t>
      </w:r>
      <w:r>
        <w:t>information technology</w:t>
      </w:r>
      <w:r w:rsidRPr="00EF6F26">
        <w:t xml:space="preserve"> infrastructure, and the measures taken to ensure equitable budget allocation across the regions. </w:t>
      </w:r>
    </w:p>
    <w:p w14:paraId="2249AB41" w14:textId="77777777" w:rsidR="00F53E05" w:rsidRDefault="00F53E05" w:rsidP="00F53E05">
      <w:pPr>
        <w:pStyle w:val="SingleTxtG"/>
        <w:rPr>
          <w:rFonts w:eastAsia="Times New Roman"/>
          <w:color w:val="000000"/>
        </w:rPr>
      </w:pPr>
      <w:r>
        <w:rPr>
          <w:rFonts w:eastAsia="Times New Roman"/>
          <w:color w:val="000000"/>
        </w:rPr>
        <w:t>5.</w:t>
      </w:r>
      <w:r>
        <w:rPr>
          <w:rFonts w:eastAsia="Times New Roman"/>
          <w:color w:val="000000"/>
        </w:rPr>
        <w:tab/>
        <w:t xml:space="preserve">Please provide information on any measures taken: </w:t>
      </w:r>
    </w:p>
    <w:p w14:paraId="7F3BB46D" w14:textId="77777777" w:rsidR="00F53E05" w:rsidRDefault="00F53E05" w:rsidP="00F53E05">
      <w:pPr>
        <w:pStyle w:val="SingleTxtG"/>
        <w:rPr>
          <w:rFonts w:eastAsia="Times New Roman"/>
          <w:color w:val="000000"/>
        </w:rPr>
      </w:pPr>
      <w:r>
        <w:rPr>
          <w:rFonts w:eastAsia="Times New Roman"/>
          <w:color w:val="000000"/>
        </w:rPr>
        <w:tab/>
        <w:t>(a)</w:t>
      </w:r>
      <w:r>
        <w:rPr>
          <w:rFonts w:eastAsia="Times New Roman"/>
          <w:color w:val="000000"/>
        </w:rPr>
        <w:tab/>
        <w:t xml:space="preserve">To explicitly provide </w:t>
      </w:r>
      <w:r w:rsidRPr="00EF6F26">
        <w:rPr>
          <w:rFonts w:eastAsia="Times New Roman"/>
          <w:color w:val="000000"/>
        </w:rPr>
        <w:t xml:space="preserve">the National </w:t>
      </w:r>
      <w:r>
        <w:rPr>
          <w:rFonts w:eastAsia="Times New Roman"/>
          <w:color w:val="000000"/>
        </w:rPr>
        <w:t xml:space="preserve">Commission on </w:t>
      </w:r>
      <w:r w:rsidRPr="00EF6F26">
        <w:rPr>
          <w:rFonts w:eastAsia="Times New Roman"/>
          <w:color w:val="000000"/>
        </w:rPr>
        <w:t xml:space="preserve">Human Rights with a mandate to deal with economic, social and cultural rights and to enhance compliance </w:t>
      </w:r>
      <w:r>
        <w:rPr>
          <w:rFonts w:eastAsia="Times New Roman"/>
          <w:color w:val="000000"/>
        </w:rPr>
        <w:t>with</w:t>
      </w:r>
      <w:r w:rsidRPr="00EF6F26">
        <w:rPr>
          <w:rFonts w:eastAsia="Times New Roman"/>
          <w:color w:val="000000"/>
        </w:rPr>
        <w:t xml:space="preserve"> its recommendations by relevant public</w:t>
      </w:r>
      <w:r>
        <w:rPr>
          <w:rFonts w:eastAsia="Times New Roman"/>
          <w:color w:val="000000"/>
        </w:rPr>
        <w:t xml:space="preserve"> authorities;</w:t>
      </w:r>
    </w:p>
    <w:p w14:paraId="3085B54E" w14:textId="77777777" w:rsidR="00F53E05" w:rsidRDefault="00F53E05" w:rsidP="00F53E05">
      <w:pPr>
        <w:pStyle w:val="SingleTxtG"/>
        <w:rPr>
          <w:rFonts w:eastAsia="Times New Roman"/>
          <w:lang w:val="en-US"/>
        </w:rPr>
      </w:pPr>
      <w:r>
        <w:rPr>
          <w:rFonts w:eastAsia="Times New Roman"/>
          <w:color w:val="000000"/>
        </w:rPr>
        <w:tab/>
        <w:t>(b)</w:t>
      </w:r>
      <w:r>
        <w:rPr>
          <w:rFonts w:eastAsia="Times New Roman"/>
          <w:color w:val="000000"/>
        </w:rPr>
        <w:tab/>
      </w:r>
      <w:r>
        <w:rPr>
          <w:rFonts w:eastAsia="Times New Roman"/>
          <w:lang w:val="en-US"/>
        </w:rPr>
        <w:t>T</w:t>
      </w:r>
      <w:r w:rsidRPr="00EF6F26">
        <w:rPr>
          <w:rFonts w:eastAsia="Times New Roman"/>
          <w:lang w:val="en-US"/>
        </w:rPr>
        <w:t>o ensure that the National Commission on Violence against Women independently administer</w:t>
      </w:r>
      <w:r>
        <w:rPr>
          <w:rFonts w:eastAsia="Times New Roman"/>
          <w:lang w:val="en-US"/>
        </w:rPr>
        <w:t>s</w:t>
      </w:r>
      <w:r w:rsidRPr="00EF6F26">
        <w:rPr>
          <w:rFonts w:eastAsia="Times New Roman"/>
          <w:lang w:val="en-US"/>
        </w:rPr>
        <w:t xml:space="preserve"> its resources, as recommended by the Committee, and to provide it with sufficient resources to </w:t>
      </w:r>
      <w:r>
        <w:rPr>
          <w:rFonts w:eastAsia="Times New Roman"/>
          <w:lang w:val="en-US"/>
        </w:rPr>
        <w:t xml:space="preserve">address effectively </w:t>
      </w:r>
      <w:r w:rsidRPr="00EF6F26">
        <w:rPr>
          <w:rFonts w:eastAsia="Times New Roman"/>
          <w:lang w:val="en-US"/>
        </w:rPr>
        <w:t>the increased and large number of complaints filed with it</w:t>
      </w:r>
      <w:r>
        <w:rPr>
          <w:rFonts w:eastAsia="Times New Roman"/>
          <w:lang w:val="en-US"/>
        </w:rPr>
        <w:t>.</w:t>
      </w:r>
    </w:p>
    <w:p w14:paraId="148946FB" w14:textId="77777777" w:rsidR="00F53E05" w:rsidRPr="00EF6F26" w:rsidRDefault="00F53E05" w:rsidP="00F53E05">
      <w:pPr>
        <w:pStyle w:val="SingleTxtG"/>
      </w:pPr>
      <w:r>
        <w:t>6.</w:t>
      </w:r>
      <w:r>
        <w:tab/>
      </w:r>
      <w:r w:rsidRPr="00EF6F26">
        <w:t xml:space="preserve">Please </w:t>
      </w:r>
      <w:r>
        <w:t xml:space="preserve">provide information on </w:t>
      </w:r>
      <w:r w:rsidRPr="00EF6F26">
        <w:t xml:space="preserve">the measures taken to </w:t>
      </w:r>
      <w:r>
        <w:t xml:space="preserve">prevent and address </w:t>
      </w:r>
      <w:r w:rsidRPr="00EF6F26">
        <w:t xml:space="preserve">the intimidation, violence and attacks </w:t>
      </w:r>
      <w:r>
        <w:t>against</w:t>
      </w:r>
      <w:r w:rsidRPr="00EF6F26">
        <w:t xml:space="preserve"> human rights defenders, especially those advocating </w:t>
      </w:r>
      <w:r>
        <w:t xml:space="preserve">for </w:t>
      </w:r>
      <w:r w:rsidRPr="00EF6F26">
        <w:t>the rights of indigenous peoples and working on environment</w:t>
      </w:r>
      <w:r>
        <w:t>al</w:t>
      </w:r>
      <w:r w:rsidRPr="00EF6F26">
        <w:t xml:space="preserve"> and land-related issues</w:t>
      </w:r>
      <w:r>
        <w:t>;</w:t>
      </w:r>
      <w:r w:rsidRPr="00EF6F26">
        <w:t xml:space="preserve"> and on</w:t>
      </w:r>
      <w:r>
        <w:t xml:space="preserve"> </w:t>
      </w:r>
      <w:r w:rsidRPr="00EF6F26">
        <w:t xml:space="preserve">such cases, including the number of cases reported, investigated and prosecuted and the sanctions imposed on perpetrators. </w:t>
      </w:r>
      <w:r>
        <w:t>Please also indicate how effective the enforcement of a</w:t>
      </w:r>
      <w:r w:rsidRPr="009638BC">
        <w:t>rticle 66 of Law No. 32/2009 on Environmental Protection and Managemen</w:t>
      </w:r>
      <w:r>
        <w:t>t</w:t>
      </w:r>
      <w:r w:rsidRPr="009638BC">
        <w:t xml:space="preserve"> </w:t>
      </w:r>
      <w:r>
        <w:t xml:space="preserve">is </w:t>
      </w:r>
      <w:r w:rsidRPr="009638BC">
        <w:t xml:space="preserve">to this end. </w:t>
      </w:r>
      <w:r>
        <w:t>Furthermore, p</w:t>
      </w:r>
      <w:r w:rsidRPr="00EF6F26">
        <w:t xml:space="preserve">lease provide information on the cases in which human rights defenders </w:t>
      </w:r>
      <w:r>
        <w:t>have been</w:t>
      </w:r>
      <w:r w:rsidRPr="00EF6F26">
        <w:t xml:space="preserve"> </w:t>
      </w:r>
      <w:r>
        <w:t xml:space="preserve">sanctioned under </w:t>
      </w:r>
      <w:r w:rsidRPr="00EF6F26">
        <w:t xml:space="preserve">Law </w:t>
      </w:r>
      <w:r>
        <w:t>N</w:t>
      </w:r>
      <w:r w:rsidRPr="00EF6F26">
        <w:t xml:space="preserve">o. 19/2016 </w:t>
      </w:r>
      <w:r>
        <w:t>on</w:t>
      </w:r>
      <w:r w:rsidRPr="00EF6F26">
        <w:t xml:space="preserve"> Electronic </w:t>
      </w:r>
      <w:r>
        <w:t xml:space="preserve">Information </w:t>
      </w:r>
      <w:r w:rsidRPr="00EF6F26">
        <w:t>and Transaction</w:t>
      </w:r>
      <w:r>
        <w:t>s</w:t>
      </w:r>
      <w:r w:rsidRPr="00EF6F26">
        <w:t xml:space="preserve"> </w:t>
      </w:r>
      <w:r>
        <w:t xml:space="preserve">and </w:t>
      </w:r>
      <w:r w:rsidRPr="00EF6F26">
        <w:t xml:space="preserve">on the status of the review of </w:t>
      </w:r>
      <w:r>
        <w:t>this l</w:t>
      </w:r>
      <w:r w:rsidRPr="00EF6F26">
        <w:t xml:space="preserve">aw. </w:t>
      </w:r>
    </w:p>
    <w:p w14:paraId="7174D642" w14:textId="77777777" w:rsidR="00F53E05" w:rsidRDefault="00F53E05" w:rsidP="00F53E05">
      <w:pPr>
        <w:pStyle w:val="SingleTxtG"/>
      </w:pPr>
      <w:r>
        <w:t>7.</w:t>
      </w:r>
      <w:r>
        <w:tab/>
        <w:t>P</w:t>
      </w:r>
      <w:r w:rsidRPr="00EF6F26">
        <w:t>lease provide information on</w:t>
      </w:r>
      <w:r>
        <w:t>:</w:t>
      </w:r>
      <w:r w:rsidRPr="00EF6F26">
        <w:t xml:space="preserve"> </w:t>
      </w:r>
    </w:p>
    <w:p w14:paraId="2A4CA255" w14:textId="77777777" w:rsidR="00F53E05" w:rsidRDefault="00F53E05" w:rsidP="00F53E05">
      <w:pPr>
        <w:pStyle w:val="SingleTxtG"/>
      </w:pPr>
      <w:r>
        <w:tab/>
        <w:t>(a)</w:t>
      </w:r>
      <w:r>
        <w:tab/>
        <w:t>T</w:t>
      </w:r>
      <w:r w:rsidRPr="00EF6F26">
        <w:t>he progress made in meeting nationally determined contribution</w:t>
      </w:r>
      <w:r>
        <w:t>s</w:t>
      </w:r>
      <w:r w:rsidRPr="00EF6F26">
        <w:t xml:space="preserve"> for reducing emissions that the State party has set under the Paris Agreement</w:t>
      </w:r>
      <w:r>
        <w:t>,</w:t>
      </w:r>
      <w:r w:rsidRPr="00EF6F26">
        <w:t xml:space="preserve"> as well as in preventing and addressing the adverse effects of climate change on the enjoyment of economic, social and cultural rights, particularly by disadvantaged and marginalized individuals and groups</w:t>
      </w:r>
      <w:r>
        <w:t>;</w:t>
      </w:r>
      <w:r w:rsidRPr="00EF6F26">
        <w:t xml:space="preserve"> </w:t>
      </w:r>
    </w:p>
    <w:p w14:paraId="58FC5033" w14:textId="77777777" w:rsidR="00F53E05" w:rsidRDefault="00F53E05" w:rsidP="00F53E05">
      <w:pPr>
        <w:pStyle w:val="SingleTxtG"/>
      </w:pPr>
      <w:r>
        <w:tab/>
        <w:t>(b)</w:t>
      </w:r>
      <w:r>
        <w:tab/>
        <w:t>T</w:t>
      </w:r>
      <w:r w:rsidRPr="00EF6F26">
        <w:t xml:space="preserve">he measures taken to address </w:t>
      </w:r>
      <w:r>
        <w:t>the high risk of climate and natural disaster</w:t>
      </w:r>
      <w:r w:rsidRPr="00EF6F26">
        <w:t xml:space="preserve"> due to the overexploitation of </w:t>
      </w:r>
      <w:r>
        <w:t xml:space="preserve">land and other </w:t>
      </w:r>
      <w:r w:rsidRPr="00EF6F26">
        <w:t xml:space="preserve">natural resources </w:t>
      </w:r>
      <w:r>
        <w:t>for logging and mining operations and palm oil plantations,</w:t>
      </w:r>
      <w:r w:rsidRPr="00EF6F26">
        <w:t xml:space="preserve"> and the effectiveness thereof</w:t>
      </w:r>
      <w:r>
        <w:t>;</w:t>
      </w:r>
      <w:r w:rsidRPr="00EF6F26">
        <w:t xml:space="preserve"> </w:t>
      </w:r>
    </w:p>
    <w:p w14:paraId="629D8CA4" w14:textId="19EA9A40" w:rsidR="00F53E05" w:rsidRPr="00EF6F26" w:rsidRDefault="00F53E05" w:rsidP="00F53E05">
      <w:pPr>
        <w:pStyle w:val="SingleTxtG"/>
      </w:pPr>
      <w:r>
        <w:tab/>
        <w:t>(c)</w:t>
      </w:r>
      <w:r>
        <w:tab/>
        <w:t xml:space="preserve">The measures taken to ensure that </w:t>
      </w:r>
      <w:r w:rsidRPr="00EF6F26">
        <w:t>persons</w:t>
      </w:r>
      <w:r>
        <w:t xml:space="preserve"> who are internally displaced due to natural disasters</w:t>
      </w:r>
      <w:r w:rsidRPr="00EF6F26">
        <w:t xml:space="preserve"> continue to enjoy their Covenant rights, while being displaced.</w:t>
      </w:r>
    </w:p>
    <w:p w14:paraId="512960CB" w14:textId="77777777" w:rsidR="00F53E05" w:rsidRPr="00EF6F26" w:rsidRDefault="00F53E05" w:rsidP="00F53E05">
      <w:pPr>
        <w:pStyle w:val="SingleTxtG"/>
      </w:pPr>
      <w:r>
        <w:rPr>
          <w:rFonts w:eastAsia="Times New Roman"/>
          <w:color w:val="000000"/>
        </w:rPr>
        <w:t>8.</w:t>
      </w:r>
      <w:r>
        <w:rPr>
          <w:rFonts w:eastAsia="Times New Roman"/>
          <w:color w:val="000000"/>
        </w:rPr>
        <w:tab/>
      </w:r>
      <w:r w:rsidRPr="00EF6F26">
        <w:rPr>
          <w:rFonts w:eastAsia="Times New Roman"/>
          <w:color w:val="000000"/>
        </w:rPr>
        <w:t xml:space="preserve">Please provide information on the legislative and policy framework to ensure that public and private business entities exercise human rights due diligence throughout their operations and are held accountable for violations of the rights under the Covenant. </w:t>
      </w:r>
      <w:r>
        <w:rPr>
          <w:color w:val="000000"/>
        </w:rPr>
        <w:t xml:space="preserve">In particular, please indicate the progress made on the national action plan on business and human rights being developed in accordance with the Guiding Principles on Business and Human Rights, and at what stage it will be adopted. </w:t>
      </w:r>
      <w:r w:rsidRPr="00EF6F26">
        <w:rPr>
          <w:rFonts w:eastAsia="Times New Roman"/>
          <w:color w:val="000000"/>
        </w:rPr>
        <w:t>Please clarify whether the tools developed by the State party, including the Norms, Standards, Procedures and Criteria</w:t>
      </w:r>
      <w:r>
        <w:rPr>
          <w:rFonts w:eastAsia="Times New Roman"/>
          <w:color w:val="000000"/>
        </w:rPr>
        <w:t>,</w:t>
      </w:r>
      <w:r w:rsidRPr="00EF6F26">
        <w:rPr>
          <w:rFonts w:eastAsia="Times New Roman"/>
          <w:color w:val="000000"/>
        </w:rPr>
        <w:t xml:space="preserve"> and the business and human rights due diligence indicator (PRISMA), incorporate the obligations under the Covenant</w:t>
      </w:r>
      <w:r>
        <w:rPr>
          <w:rFonts w:eastAsia="Times New Roman"/>
          <w:color w:val="000000"/>
        </w:rPr>
        <w:t>; a</w:t>
      </w:r>
      <w:r w:rsidRPr="00EF6F26">
        <w:rPr>
          <w:rFonts w:eastAsia="Times New Roman"/>
          <w:color w:val="000000"/>
        </w:rPr>
        <w:t>nd how effective they are.</w:t>
      </w:r>
      <w:r>
        <w:rPr>
          <w:rFonts w:eastAsia="Times New Roman"/>
          <w:color w:val="000000"/>
        </w:rPr>
        <w:t xml:space="preserve"> </w:t>
      </w:r>
      <w:r w:rsidRPr="00EF6F26">
        <w:rPr>
          <w:rFonts w:eastAsia="Times New Roman"/>
          <w:color w:val="000000"/>
        </w:rPr>
        <w:t xml:space="preserve">Please also provide </w:t>
      </w:r>
      <w:r>
        <w:rPr>
          <w:rFonts w:eastAsia="Times New Roman"/>
          <w:color w:val="000000"/>
        </w:rPr>
        <w:t>information</w:t>
      </w:r>
      <w:r w:rsidRPr="00EF6F26">
        <w:rPr>
          <w:rFonts w:eastAsia="Times New Roman"/>
          <w:color w:val="000000"/>
        </w:rPr>
        <w:t xml:space="preserve"> on cases brought by persons or groups affected by business operations and on the remedies </w:t>
      </w:r>
      <w:r>
        <w:rPr>
          <w:rFonts w:eastAsia="Times New Roman"/>
          <w:color w:val="000000"/>
        </w:rPr>
        <w:t>provided</w:t>
      </w:r>
      <w:r w:rsidRPr="00EF6F26">
        <w:rPr>
          <w:rFonts w:eastAsia="Times New Roman"/>
          <w:color w:val="000000"/>
        </w:rPr>
        <w:t xml:space="preserve"> to them.</w:t>
      </w:r>
    </w:p>
    <w:p w14:paraId="3B733732" w14:textId="4E59EF39" w:rsidR="00F53E05" w:rsidRPr="000D667A" w:rsidRDefault="00F53E05" w:rsidP="000B363D">
      <w:pPr>
        <w:pStyle w:val="H1G"/>
      </w:pPr>
      <w:r w:rsidRPr="00EF6F26">
        <w:tab/>
      </w:r>
      <w:r w:rsidRPr="000D667A">
        <w:t>B.</w:t>
      </w:r>
      <w:r w:rsidRPr="000D667A">
        <w:tab/>
        <w:t>Issues relating to the general provisions of the Covenant (arts.</w:t>
      </w:r>
      <w:r w:rsidR="000B363D">
        <w:t xml:space="preserve"> </w:t>
      </w:r>
      <w:r w:rsidRPr="000D667A">
        <w:t>1–5)</w:t>
      </w:r>
    </w:p>
    <w:p w14:paraId="4E193EC6" w14:textId="77777777" w:rsidR="00F53E05" w:rsidRPr="00EF6F26" w:rsidRDefault="00F53E05" w:rsidP="00F53E05">
      <w:pPr>
        <w:pStyle w:val="H23G"/>
      </w:pPr>
      <w:r w:rsidRPr="000D667A">
        <w:tab/>
      </w:r>
      <w:r w:rsidRPr="000D667A">
        <w:tab/>
        <w:t>Right to freely dispose of natural wealth and resources (art. 1 (2))</w:t>
      </w:r>
    </w:p>
    <w:p w14:paraId="398A01F4" w14:textId="77777777" w:rsidR="00F53E05" w:rsidRDefault="00F53E05" w:rsidP="00F53E05">
      <w:pPr>
        <w:pStyle w:val="SingleTxtG"/>
        <w:rPr>
          <w:rFonts w:eastAsia="Times New Roman"/>
          <w:lang w:eastAsia="en-GB"/>
        </w:rPr>
      </w:pPr>
      <w:r>
        <w:rPr>
          <w:rFonts w:eastAsia="Times New Roman"/>
          <w:lang w:eastAsia="en-GB"/>
        </w:rPr>
        <w:t>9.</w:t>
      </w:r>
      <w:r>
        <w:rPr>
          <w:rFonts w:eastAsia="Times New Roman"/>
          <w:lang w:eastAsia="en-GB"/>
        </w:rPr>
        <w:tab/>
      </w:r>
      <w:r w:rsidRPr="00EF6F26">
        <w:rPr>
          <w:rFonts w:eastAsia="Times New Roman"/>
          <w:lang w:eastAsia="en-GB"/>
        </w:rPr>
        <w:t xml:space="preserve">Please clarify the status of the draft law on Masyarakat Hukum Adat. In addition, please </w:t>
      </w:r>
      <w:r>
        <w:rPr>
          <w:rFonts w:eastAsia="Times New Roman"/>
          <w:lang w:eastAsia="en-GB"/>
        </w:rPr>
        <w:t xml:space="preserve">provide information </w:t>
      </w:r>
      <w:r w:rsidRPr="00EF6F26">
        <w:rPr>
          <w:rFonts w:eastAsia="Times New Roman"/>
          <w:lang w:eastAsia="en-GB"/>
        </w:rPr>
        <w:t>on</w:t>
      </w:r>
      <w:r>
        <w:rPr>
          <w:rFonts w:eastAsia="Times New Roman"/>
          <w:lang w:eastAsia="en-GB"/>
        </w:rPr>
        <w:t>:</w:t>
      </w:r>
      <w:r w:rsidRPr="00EF6F26">
        <w:rPr>
          <w:rFonts w:eastAsia="Times New Roman"/>
          <w:lang w:eastAsia="en-GB"/>
        </w:rPr>
        <w:t xml:space="preserve"> </w:t>
      </w:r>
    </w:p>
    <w:p w14:paraId="7E79C72D" w14:textId="77777777" w:rsidR="00F53E05" w:rsidRDefault="00F53E05" w:rsidP="00F53E05">
      <w:pPr>
        <w:pStyle w:val="SingleTxtG"/>
        <w:rPr>
          <w:rFonts w:eastAsia="Times New Roman"/>
          <w:lang w:eastAsia="en-GB"/>
        </w:rPr>
      </w:pPr>
      <w:r>
        <w:rPr>
          <w:rFonts w:eastAsia="Times New Roman"/>
          <w:lang w:eastAsia="en-GB"/>
        </w:rPr>
        <w:tab/>
        <w:t>(a)</w:t>
      </w:r>
      <w:r>
        <w:rPr>
          <w:rFonts w:eastAsia="Times New Roman"/>
          <w:lang w:eastAsia="en-GB"/>
        </w:rPr>
        <w:tab/>
        <w:t>T</w:t>
      </w:r>
      <w:r w:rsidRPr="00EF6F26">
        <w:rPr>
          <w:rFonts w:eastAsia="Times New Roman"/>
          <w:lang w:eastAsia="en-GB"/>
        </w:rPr>
        <w:t>he measures taken to ensure that the legislative framework</w:t>
      </w:r>
      <w:r>
        <w:rPr>
          <w:rFonts w:eastAsia="Times New Roman"/>
          <w:lang w:eastAsia="en-GB"/>
        </w:rPr>
        <w:t xml:space="preserve"> </w:t>
      </w:r>
      <w:r w:rsidRPr="00EF6F26">
        <w:rPr>
          <w:rFonts w:eastAsia="Times New Roman"/>
          <w:lang w:eastAsia="en-GB"/>
        </w:rPr>
        <w:t>provide</w:t>
      </w:r>
      <w:r>
        <w:rPr>
          <w:rFonts w:eastAsia="Times New Roman"/>
          <w:lang w:eastAsia="en-GB"/>
        </w:rPr>
        <w:t>s</w:t>
      </w:r>
      <w:r w:rsidRPr="00EF6F26">
        <w:rPr>
          <w:rFonts w:eastAsia="Times New Roman"/>
          <w:lang w:eastAsia="en-GB"/>
        </w:rPr>
        <w:t xml:space="preserve"> for legal recognition of indigenous peoples, their customary lands and forest</w:t>
      </w:r>
      <w:r>
        <w:rPr>
          <w:rFonts w:eastAsia="Times New Roman"/>
          <w:lang w:eastAsia="en-GB"/>
        </w:rPr>
        <w:t>s</w:t>
      </w:r>
      <w:r w:rsidRPr="00EF6F26">
        <w:rPr>
          <w:rFonts w:eastAsia="Times New Roman"/>
          <w:lang w:eastAsia="en-GB"/>
        </w:rPr>
        <w:t>, and their rights in line with international human rights norms</w:t>
      </w:r>
      <w:r>
        <w:rPr>
          <w:rFonts w:eastAsia="Times New Roman"/>
          <w:lang w:eastAsia="en-GB"/>
        </w:rPr>
        <w:t>,</w:t>
      </w:r>
      <w:r w:rsidRPr="00EF6F26">
        <w:rPr>
          <w:rFonts w:eastAsia="Times New Roman"/>
          <w:lang w:eastAsia="en-GB"/>
        </w:rPr>
        <w:t xml:space="preserve"> and to remove procedural obstacles to claim their rights</w:t>
      </w:r>
      <w:r>
        <w:rPr>
          <w:rFonts w:eastAsia="Times New Roman"/>
          <w:lang w:eastAsia="en-GB"/>
        </w:rPr>
        <w:t>;</w:t>
      </w:r>
      <w:r w:rsidRPr="00EF6F26">
        <w:rPr>
          <w:rFonts w:eastAsia="Times New Roman"/>
          <w:lang w:eastAsia="en-GB"/>
        </w:rPr>
        <w:t xml:space="preserve"> </w:t>
      </w:r>
    </w:p>
    <w:p w14:paraId="20DB0BE0" w14:textId="77777777" w:rsidR="00F53E05" w:rsidRDefault="00F53E05" w:rsidP="00F53E05">
      <w:pPr>
        <w:pStyle w:val="SingleTxtG"/>
        <w:rPr>
          <w:rFonts w:eastAsia="Times New Roman"/>
          <w:lang w:eastAsia="en-GB"/>
        </w:rPr>
      </w:pPr>
      <w:r>
        <w:rPr>
          <w:rFonts w:eastAsia="Times New Roman"/>
          <w:lang w:eastAsia="en-GB"/>
        </w:rPr>
        <w:lastRenderedPageBreak/>
        <w:tab/>
        <w:t>(b)</w:t>
      </w:r>
      <w:r>
        <w:rPr>
          <w:rFonts w:eastAsia="Times New Roman"/>
          <w:lang w:eastAsia="en-GB"/>
        </w:rPr>
        <w:tab/>
        <w:t>A</w:t>
      </w:r>
      <w:r w:rsidRPr="00EF6F26">
        <w:rPr>
          <w:rFonts w:eastAsia="Times New Roman"/>
          <w:lang w:eastAsia="en-GB"/>
        </w:rPr>
        <w:t xml:space="preserve">ny mechanisms put in place to ensure that indigenous peoples participate in the formulation and implementation of legislation, policies and projects that affect them and </w:t>
      </w:r>
      <w:r>
        <w:rPr>
          <w:rFonts w:eastAsia="Times New Roman"/>
          <w:lang w:eastAsia="en-GB"/>
        </w:rPr>
        <w:t xml:space="preserve">that </w:t>
      </w:r>
      <w:r w:rsidRPr="00EF6F26">
        <w:rPr>
          <w:rFonts w:eastAsia="Times New Roman"/>
          <w:lang w:eastAsia="en-GB"/>
        </w:rPr>
        <w:t xml:space="preserve">their free, prior and informed consent is obtained; and </w:t>
      </w:r>
      <w:r>
        <w:rPr>
          <w:rFonts w:eastAsia="Times New Roman"/>
          <w:lang w:eastAsia="en-GB"/>
        </w:rPr>
        <w:t>the</w:t>
      </w:r>
      <w:r w:rsidRPr="00EF6F26">
        <w:rPr>
          <w:rFonts w:eastAsia="Times New Roman"/>
          <w:lang w:eastAsia="en-GB"/>
        </w:rPr>
        <w:t xml:space="preserve"> sanctions imposed in case of non-compliance</w:t>
      </w:r>
      <w:r>
        <w:rPr>
          <w:rFonts w:eastAsia="Times New Roman"/>
          <w:lang w:eastAsia="en-GB"/>
        </w:rPr>
        <w:t>;</w:t>
      </w:r>
      <w:r w:rsidRPr="00EF6F26">
        <w:rPr>
          <w:rFonts w:eastAsia="Times New Roman"/>
          <w:lang w:eastAsia="en-GB"/>
        </w:rPr>
        <w:t xml:space="preserve"> </w:t>
      </w:r>
    </w:p>
    <w:p w14:paraId="0E63540A" w14:textId="77777777" w:rsidR="00F53E05" w:rsidRPr="000D667A" w:rsidRDefault="00F53E05" w:rsidP="00F53E05">
      <w:pPr>
        <w:pStyle w:val="SingleTxtG"/>
        <w:rPr>
          <w:rFonts w:eastAsia="Times New Roman"/>
          <w:lang w:eastAsia="en-GB"/>
        </w:rPr>
      </w:pPr>
      <w:r>
        <w:rPr>
          <w:rFonts w:eastAsia="Times New Roman"/>
          <w:lang w:eastAsia="en-GB"/>
        </w:rPr>
        <w:tab/>
        <w:t>(c)</w:t>
      </w:r>
      <w:r>
        <w:rPr>
          <w:rFonts w:eastAsia="Times New Roman"/>
          <w:lang w:eastAsia="en-GB"/>
        </w:rPr>
        <w:tab/>
        <w:t>T</w:t>
      </w:r>
      <w:r w:rsidRPr="00EF6F26">
        <w:rPr>
          <w:rFonts w:eastAsia="Times New Roman"/>
          <w:lang w:eastAsia="en-GB"/>
        </w:rPr>
        <w:t xml:space="preserve">he measures taken to ensure that indigenous peoples continue their traditional </w:t>
      </w:r>
      <w:r w:rsidRPr="000D667A">
        <w:rPr>
          <w:rFonts w:eastAsia="Times New Roman"/>
          <w:lang w:eastAsia="en-GB"/>
        </w:rPr>
        <w:t xml:space="preserve">way of life and livelihood, in case of concession of indigenous lands and forests. </w:t>
      </w:r>
    </w:p>
    <w:p w14:paraId="139BB7F0" w14:textId="77777777" w:rsidR="00F53E05" w:rsidRPr="00EF6F26" w:rsidRDefault="00F53E05" w:rsidP="00F53E05">
      <w:pPr>
        <w:pStyle w:val="H23G"/>
      </w:pPr>
      <w:r w:rsidRPr="000D667A">
        <w:tab/>
      </w:r>
      <w:r w:rsidRPr="000D667A">
        <w:tab/>
        <w:t>Maximum available resources (art. 2 (1))</w:t>
      </w:r>
    </w:p>
    <w:p w14:paraId="57EC1D6C" w14:textId="77777777" w:rsidR="00F53E05" w:rsidRPr="00EF6F26" w:rsidRDefault="00F53E05" w:rsidP="00F53E05">
      <w:pPr>
        <w:pStyle w:val="SingleTxtG"/>
        <w:tabs>
          <w:tab w:val="clear" w:pos="1701"/>
          <w:tab w:val="clear" w:pos="2268"/>
        </w:tabs>
      </w:pPr>
      <w:r>
        <w:t>10</w:t>
      </w:r>
      <w:r w:rsidRPr="00EF6F26">
        <w:t>.</w:t>
      </w:r>
      <w:r w:rsidRPr="00EF6F26">
        <w:tab/>
        <w:t>Please provide information on the evolution over the past 10 years of:</w:t>
      </w:r>
    </w:p>
    <w:p w14:paraId="18318AA9" w14:textId="77777777" w:rsidR="00F53E05" w:rsidRPr="008C23B1" w:rsidRDefault="00F53E05" w:rsidP="00F53E05">
      <w:pPr>
        <w:pStyle w:val="SingleTxtG"/>
      </w:pPr>
      <w:r w:rsidRPr="00EF6F26">
        <w:rPr>
          <w:sz w:val="24"/>
          <w:szCs w:val="24"/>
        </w:rPr>
        <w:tab/>
      </w:r>
      <w:r w:rsidRPr="008C23B1">
        <w:t>(a)</w:t>
      </w:r>
      <w:r w:rsidRPr="008C23B1">
        <w:tab/>
        <w:t xml:space="preserve">The proportion of the population living below the nationally defined poverty line, before and after taxes and transfers; </w:t>
      </w:r>
    </w:p>
    <w:p w14:paraId="3FA12161" w14:textId="77777777" w:rsidR="00F53E05" w:rsidRPr="008C23B1" w:rsidRDefault="00F53E05" w:rsidP="00F53E05">
      <w:pPr>
        <w:pStyle w:val="SingleTxtG"/>
      </w:pPr>
      <w:r w:rsidRPr="008C23B1">
        <w:tab/>
        <w:t>(b)</w:t>
      </w:r>
      <w:r w:rsidRPr="008C23B1">
        <w:tab/>
        <w:t>The levels of inequality, defined both as the ratio between the total income accruing to the richest decile of the population and the total income of the poorest 40 per cent, before and after taxes and transfers; and as the ratio between the assets owned by the richest decile of the population and the assets owned by the poorest 50 per cent;</w:t>
      </w:r>
    </w:p>
    <w:p w14:paraId="238A519E" w14:textId="77777777" w:rsidR="00F53E05" w:rsidRPr="008C23B1" w:rsidRDefault="00F53E05" w:rsidP="00F53E05">
      <w:pPr>
        <w:pStyle w:val="SingleTxtG"/>
      </w:pPr>
      <w:r w:rsidRPr="008C23B1">
        <w:tab/>
        <w:t>(c)</w:t>
      </w:r>
      <w:r w:rsidRPr="008C23B1">
        <w:tab/>
        <w:t>The proportion of public revenue that is generated through taxes;</w:t>
      </w:r>
    </w:p>
    <w:p w14:paraId="0C69E9E7" w14:textId="77777777" w:rsidR="00F53E05" w:rsidRPr="008C23B1" w:rsidRDefault="00F53E05" w:rsidP="00F53E05">
      <w:pPr>
        <w:pStyle w:val="SingleTxtG"/>
      </w:pPr>
      <w:r w:rsidRPr="008C23B1">
        <w:tab/>
        <w:t>(d)</w:t>
      </w:r>
      <w:r w:rsidRPr="008C23B1">
        <w:tab/>
        <w:t>Tax rates levied on corporate profits and on personal income, the value added tax rate (exclusive of value added tax on certain items, including luxury items)</w:t>
      </w:r>
      <w:r>
        <w:t>,</w:t>
      </w:r>
      <w:r w:rsidRPr="008C23B1">
        <w:t xml:space="preserve"> and the percentage of total revenue that is generated from personal income tax collected from the richest 10 per cent of the population;</w:t>
      </w:r>
    </w:p>
    <w:p w14:paraId="563EEBAE" w14:textId="77777777" w:rsidR="00F53E05" w:rsidRPr="008C23B1" w:rsidRDefault="00F53E05" w:rsidP="00F53E05">
      <w:pPr>
        <w:pStyle w:val="SingleTxtG"/>
      </w:pPr>
      <w:r w:rsidRPr="008C23B1">
        <w:tab/>
        <w:t>(e)</w:t>
      </w:r>
      <w:r w:rsidRPr="008C23B1">
        <w:tab/>
        <w:t>Public expenditure as a percentage of gross domestic product and, within total public expenditure, the proportion of the public budget that is allocated to social spending, including social security, food, water and sanitation, housing, health and education;</w:t>
      </w:r>
    </w:p>
    <w:p w14:paraId="46E444DB" w14:textId="77777777" w:rsidR="00F53E05" w:rsidRPr="008C23B1" w:rsidRDefault="00F53E05" w:rsidP="00F53E05">
      <w:pPr>
        <w:pStyle w:val="SingleTxtG"/>
      </w:pPr>
      <w:r w:rsidRPr="008C23B1">
        <w:tab/>
      </w:r>
      <w:bookmarkStart w:id="0" w:name="_Hlk94210054"/>
      <w:r w:rsidRPr="008C23B1">
        <w:t>(f)</w:t>
      </w:r>
      <w:r w:rsidRPr="008C23B1">
        <w:tab/>
        <w:t xml:space="preserve">Any fiscal policy adopted to respond to the coronavirus </w:t>
      </w:r>
      <w:r>
        <w:t xml:space="preserve">disease </w:t>
      </w:r>
      <w:r w:rsidRPr="008C23B1">
        <w:t>(COVID-19) pandemic.</w:t>
      </w:r>
      <w:bookmarkEnd w:id="0"/>
    </w:p>
    <w:p w14:paraId="3E326CCF" w14:textId="77777777" w:rsidR="00F53E05" w:rsidRPr="000D667A" w:rsidRDefault="00F53E05" w:rsidP="00F53E05">
      <w:pPr>
        <w:pStyle w:val="H23G"/>
      </w:pPr>
      <w:r w:rsidRPr="00EF6F26">
        <w:tab/>
      </w:r>
      <w:r w:rsidRPr="00EF6F26">
        <w:tab/>
      </w:r>
      <w:r w:rsidRPr="000D667A">
        <w:t>Non-discrimination (art. 2 (2))</w:t>
      </w:r>
      <w:r w:rsidRPr="000D667A">
        <w:rPr>
          <w:b w:val="0"/>
          <w:color w:val="000000"/>
        </w:rPr>
        <w:t xml:space="preserve"> </w:t>
      </w:r>
    </w:p>
    <w:p w14:paraId="2F852694" w14:textId="77777777" w:rsidR="00F53E05" w:rsidRPr="000D667A" w:rsidRDefault="00F53E05" w:rsidP="00F53E05">
      <w:pPr>
        <w:pStyle w:val="SingleTxtG"/>
        <w:tabs>
          <w:tab w:val="clear" w:pos="1701"/>
          <w:tab w:val="clear" w:pos="2268"/>
        </w:tabs>
      </w:pPr>
      <w:r w:rsidRPr="000D667A">
        <w:t>11.</w:t>
      </w:r>
      <w:r w:rsidRPr="000D667A">
        <w:tab/>
        <w:t xml:space="preserve">Please provide information on: </w:t>
      </w:r>
    </w:p>
    <w:p w14:paraId="2225CC64" w14:textId="229ACE31" w:rsidR="00F53E05" w:rsidRPr="000D667A" w:rsidRDefault="005E2C54" w:rsidP="005E2C54">
      <w:pPr>
        <w:pStyle w:val="SingleTxtG"/>
      </w:pPr>
      <w:r>
        <w:tab/>
      </w:r>
      <w:r w:rsidR="00F53E05" w:rsidRPr="000D667A">
        <w:t>(a)</w:t>
      </w:r>
      <w:r w:rsidR="00F53E05" w:rsidRPr="000D667A">
        <w:tab/>
        <w:t xml:space="preserve">The steps taken to implement the Committee’s previous recommendations with respect to non-discrimination legislation; </w:t>
      </w:r>
    </w:p>
    <w:p w14:paraId="1F1EDCE4" w14:textId="27E4FD3A" w:rsidR="00F53E05" w:rsidRPr="000D667A" w:rsidRDefault="005E2C54" w:rsidP="005E2C54">
      <w:pPr>
        <w:pStyle w:val="SingleTxtG"/>
      </w:pPr>
      <w:r>
        <w:tab/>
      </w:r>
      <w:r w:rsidR="00F53E05" w:rsidRPr="000D667A">
        <w:t>(b)</w:t>
      </w:r>
      <w:r w:rsidR="00F53E05" w:rsidRPr="000D667A">
        <w:tab/>
        <w:t>The progress made in reviewing and repealing provisions in local laws and by-laws that contain discriminatory provisions, particularly based on sex, sexual orientation, gender identity and religion;</w:t>
      </w:r>
    </w:p>
    <w:p w14:paraId="7E0CD205" w14:textId="16D3623B" w:rsidR="00F53E05" w:rsidRPr="000D667A" w:rsidRDefault="005E2C54" w:rsidP="005E2C54">
      <w:pPr>
        <w:pStyle w:val="SingleTxtG"/>
      </w:pPr>
      <w:r>
        <w:tab/>
      </w:r>
      <w:r w:rsidR="00F53E05" w:rsidRPr="000D667A">
        <w:t>(c)</w:t>
      </w:r>
      <w:r w:rsidR="00F53E05" w:rsidRPr="000D667A">
        <w:tab/>
        <w:t>The cases of discrimination in the enjoyment of economic, social and cultural rights, filed with relevant authorities, as regards the main ground</w:t>
      </w:r>
      <w:r w:rsidR="00F53E05">
        <w:t>s</w:t>
      </w:r>
      <w:r w:rsidR="00F53E05" w:rsidRPr="000D667A">
        <w:t xml:space="preserve"> and areas of discrimination, the penalties imposed on perpetrators, and the remedies provided to victims.</w:t>
      </w:r>
    </w:p>
    <w:p w14:paraId="4CE1F6B0" w14:textId="77777777" w:rsidR="00F53E05" w:rsidRDefault="00F53E05" w:rsidP="00F53E05">
      <w:pPr>
        <w:pStyle w:val="H23G"/>
      </w:pPr>
      <w:r w:rsidRPr="000D667A">
        <w:tab/>
      </w:r>
      <w:r w:rsidRPr="000D667A">
        <w:tab/>
        <w:t>Equal rights of men and women (art. 3)</w:t>
      </w:r>
    </w:p>
    <w:p w14:paraId="13C194EF" w14:textId="77777777" w:rsidR="00F53E05" w:rsidRDefault="00F53E05" w:rsidP="00F53E05">
      <w:pPr>
        <w:pStyle w:val="SingleTxtG"/>
        <w:tabs>
          <w:tab w:val="clear" w:pos="1701"/>
          <w:tab w:val="clear" w:pos="2268"/>
        </w:tabs>
        <w:rPr>
          <w:rFonts w:eastAsia="Times New Roman"/>
        </w:rPr>
      </w:pPr>
      <w:r>
        <w:t>12.</w:t>
      </w:r>
      <w:r>
        <w:tab/>
      </w:r>
      <w:r w:rsidRPr="00EF6F26">
        <w:t xml:space="preserve">Please provide information on the measures taken, and the results thereof, to improve </w:t>
      </w:r>
      <w:r>
        <w:t xml:space="preserve">the </w:t>
      </w:r>
      <w:r w:rsidRPr="00EF6F26">
        <w:t xml:space="preserve">labour market participation and employment of women, to increase decent job opportunities for women, and to close the </w:t>
      </w:r>
      <w:r>
        <w:t xml:space="preserve">gender </w:t>
      </w:r>
      <w:r w:rsidRPr="00EF6F26">
        <w:t xml:space="preserve">pay gap, and include relevant statistical data. Please also elaborate </w:t>
      </w:r>
      <w:r>
        <w:t xml:space="preserve">on </w:t>
      </w:r>
      <w:r w:rsidRPr="00EF6F26">
        <w:t>the steps taken to repeal gender</w:t>
      </w:r>
      <w:r>
        <w:t>-</w:t>
      </w:r>
      <w:r w:rsidRPr="00EF6F26">
        <w:t xml:space="preserve">discriminatory legal provisions and practices </w:t>
      </w:r>
      <w:r>
        <w:t>which</w:t>
      </w:r>
      <w:r w:rsidRPr="00EF6F26">
        <w:t xml:space="preserve"> prevent women from accessing employment, land, livelihoods and economic opportunities, and </w:t>
      </w:r>
      <w:r w:rsidRPr="00EF6F26">
        <w:rPr>
          <w:rFonts w:eastAsia="Times New Roman"/>
        </w:rPr>
        <w:t>social security and welfare programmes.</w:t>
      </w:r>
      <w:r w:rsidRPr="00EF6F26">
        <w:t xml:space="preserve"> Furthermore, please provide information on the measures taken, and their impact, to protect women from discrimination and violation of their rights in the workplace, including </w:t>
      </w:r>
      <w:r>
        <w:t>with regard to</w:t>
      </w:r>
      <w:r w:rsidRPr="00EF6F26">
        <w:t xml:space="preserve"> dismissal and working conditions during pregnancy</w:t>
      </w:r>
      <w:r>
        <w:t>,</w:t>
      </w:r>
      <w:r w:rsidRPr="00EF6F26">
        <w:t xml:space="preserve"> and sexual harassment, and clarify the status of </w:t>
      </w:r>
      <w:r>
        <w:rPr>
          <w:rFonts w:eastAsia="Times New Roman"/>
        </w:rPr>
        <w:t>the</w:t>
      </w:r>
      <w:r w:rsidRPr="00EF6F26">
        <w:rPr>
          <w:rFonts w:eastAsia="Times New Roman"/>
        </w:rPr>
        <w:t xml:space="preserve"> draft </w:t>
      </w:r>
      <w:r>
        <w:rPr>
          <w:rFonts w:eastAsia="Times New Roman"/>
        </w:rPr>
        <w:t>m</w:t>
      </w:r>
      <w:r w:rsidRPr="00EF6F26">
        <w:rPr>
          <w:rFonts w:eastAsia="Times New Roman"/>
        </w:rPr>
        <w:t xml:space="preserve">inisterial </w:t>
      </w:r>
      <w:r>
        <w:rPr>
          <w:rFonts w:eastAsia="Times New Roman"/>
        </w:rPr>
        <w:t>r</w:t>
      </w:r>
      <w:r w:rsidRPr="00EF6F26">
        <w:rPr>
          <w:rFonts w:eastAsia="Times New Roman"/>
        </w:rPr>
        <w:t xml:space="preserve">egulation on </w:t>
      </w:r>
      <w:r>
        <w:rPr>
          <w:rFonts w:eastAsia="Times New Roman"/>
        </w:rPr>
        <w:t>p</w:t>
      </w:r>
      <w:r w:rsidRPr="00EF6F26">
        <w:rPr>
          <w:rFonts w:eastAsia="Times New Roman"/>
        </w:rPr>
        <w:t xml:space="preserve">revention of </w:t>
      </w:r>
      <w:r>
        <w:rPr>
          <w:rFonts w:eastAsia="Times New Roman"/>
        </w:rPr>
        <w:t>v</w:t>
      </w:r>
      <w:r w:rsidRPr="00EF6F26">
        <w:rPr>
          <w:rFonts w:eastAsia="Times New Roman"/>
        </w:rPr>
        <w:t xml:space="preserve">iolence and </w:t>
      </w:r>
      <w:r>
        <w:rPr>
          <w:rFonts w:eastAsia="Times New Roman"/>
        </w:rPr>
        <w:t>h</w:t>
      </w:r>
      <w:r w:rsidRPr="00EF6F26">
        <w:rPr>
          <w:rFonts w:eastAsia="Times New Roman"/>
        </w:rPr>
        <w:t>arassment.</w:t>
      </w:r>
    </w:p>
    <w:p w14:paraId="047B43E2" w14:textId="77777777" w:rsidR="00F53E05" w:rsidRPr="000D667A" w:rsidRDefault="00F53E05" w:rsidP="000B363D">
      <w:pPr>
        <w:pStyle w:val="H1G"/>
      </w:pPr>
      <w:r w:rsidRPr="00EF6F26">
        <w:lastRenderedPageBreak/>
        <w:tab/>
      </w:r>
      <w:r w:rsidRPr="000D667A">
        <w:t>C.</w:t>
      </w:r>
      <w:r w:rsidRPr="000D667A">
        <w:tab/>
        <w:t>Issues relating to the specific provisions of the Covenant (arts. 6–15)</w:t>
      </w:r>
    </w:p>
    <w:p w14:paraId="07E7EB47" w14:textId="77777777" w:rsidR="00F53E05" w:rsidRDefault="00F53E05" w:rsidP="00F53E05">
      <w:pPr>
        <w:pStyle w:val="H23G"/>
      </w:pPr>
      <w:r w:rsidRPr="000D667A">
        <w:tab/>
      </w:r>
      <w:r w:rsidRPr="000D667A">
        <w:tab/>
        <w:t>Right to work (art. 6)</w:t>
      </w:r>
    </w:p>
    <w:p w14:paraId="6739C2C8" w14:textId="77777777" w:rsidR="00F53E05" w:rsidRPr="00EF6F26" w:rsidRDefault="00F53E05" w:rsidP="00F53E05">
      <w:pPr>
        <w:pStyle w:val="SingleTxtG"/>
        <w:tabs>
          <w:tab w:val="clear" w:pos="1701"/>
          <w:tab w:val="clear" w:pos="2268"/>
        </w:tabs>
      </w:pPr>
      <w:r>
        <w:t>13.</w:t>
      </w:r>
      <w:r>
        <w:tab/>
      </w:r>
      <w:r w:rsidRPr="00EF6F26">
        <w:t>Please provide information on:</w:t>
      </w:r>
    </w:p>
    <w:p w14:paraId="2DF25124" w14:textId="77777777" w:rsidR="00F53E05" w:rsidRPr="00EF6F26" w:rsidRDefault="00F53E05" w:rsidP="00F53E05">
      <w:pPr>
        <w:pStyle w:val="SingleTxtG"/>
      </w:pPr>
      <w:r>
        <w:tab/>
      </w:r>
      <w:r w:rsidRPr="00EF6F26">
        <w:t>(a)</w:t>
      </w:r>
      <w:r w:rsidRPr="00EF6F26">
        <w:tab/>
      </w:r>
      <w:r>
        <w:t>T</w:t>
      </w:r>
      <w:r w:rsidRPr="00EF6F26">
        <w:t>he legislative and policy measures taken to</w:t>
      </w:r>
      <w:r>
        <w:t xml:space="preserve"> </w:t>
      </w:r>
      <w:r w:rsidRPr="00EF6F26">
        <w:t xml:space="preserve">formalize the informal economy and the employment of workers therein; and the progress achieved in extending the protection guaranteed in Law </w:t>
      </w:r>
      <w:r>
        <w:t>N</w:t>
      </w:r>
      <w:r w:rsidRPr="00EF6F26">
        <w:t>o. 13 of 2003 on Manpower and its implementing regulations to those in the informal economy and in non-traditional forms of employment, including domestic workers, online platform-based drivers and freelancers;</w:t>
      </w:r>
    </w:p>
    <w:p w14:paraId="441FADCA" w14:textId="77777777" w:rsidR="00F53E05" w:rsidRPr="00EF6F26" w:rsidRDefault="00F53E05" w:rsidP="00F53E05">
      <w:pPr>
        <w:pStyle w:val="SingleTxtG"/>
      </w:pPr>
      <w:r>
        <w:tab/>
      </w:r>
      <w:r w:rsidRPr="00EF6F26">
        <w:t>(b)</w:t>
      </w:r>
      <w:r w:rsidRPr="00EF6F26">
        <w:tab/>
        <w:t xml:space="preserve">The measures taken, and their </w:t>
      </w:r>
      <w:r>
        <w:t>results</w:t>
      </w:r>
      <w:r w:rsidRPr="00EF6F26">
        <w:t xml:space="preserve">, to address the high number of young people who are not in employment, education or training; </w:t>
      </w:r>
    </w:p>
    <w:p w14:paraId="0E5B04D0" w14:textId="77777777" w:rsidR="00F53E05" w:rsidRPr="000D667A" w:rsidRDefault="00F53E05" w:rsidP="00F53E05">
      <w:pPr>
        <w:pStyle w:val="SingleTxtG"/>
        <w:rPr>
          <w:vertAlign w:val="superscript"/>
        </w:rPr>
      </w:pPr>
      <w:r>
        <w:tab/>
      </w:r>
      <w:r w:rsidRPr="00EF6F26">
        <w:t>(c)</w:t>
      </w:r>
      <w:r w:rsidRPr="00EF6F26">
        <w:tab/>
        <w:t xml:space="preserve">The measures taken to address the widening skills mismatch in the labour </w:t>
      </w:r>
      <w:r w:rsidRPr="000D667A">
        <w:t>market, coupled with the reportedly increased share of undereducated workers, and to create decent job opportunities amidst the change in the nature of work.</w:t>
      </w:r>
      <w:r w:rsidRPr="000D667A">
        <w:rPr>
          <w:vertAlign w:val="superscript"/>
        </w:rPr>
        <w:t xml:space="preserve"> </w:t>
      </w:r>
    </w:p>
    <w:p w14:paraId="54D45EA7" w14:textId="77777777" w:rsidR="00F53E05" w:rsidRPr="00EF6F26" w:rsidRDefault="00F53E05" w:rsidP="00F53E05">
      <w:pPr>
        <w:pStyle w:val="H23G"/>
      </w:pPr>
      <w:r w:rsidRPr="000D667A">
        <w:tab/>
      </w:r>
      <w:r w:rsidRPr="000D667A">
        <w:tab/>
        <w:t>Right to just and favourable conditions of work (art. 7)</w:t>
      </w:r>
    </w:p>
    <w:p w14:paraId="72400442" w14:textId="77777777" w:rsidR="00F53E05" w:rsidRDefault="00F53E05" w:rsidP="00F53E05">
      <w:pPr>
        <w:pStyle w:val="SingleTxtG"/>
      </w:pPr>
      <w:r>
        <w:t>14.</w:t>
      </w:r>
      <w:r>
        <w:tab/>
      </w:r>
      <w:r w:rsidRPr="00EF6F26">
        <w:t>Please provide information on the situations of wage arrears and unilateral layoff</w:t>
      </w:r>
      <w:r>
        <w:t>s</w:t>
      </w:r>
      <w:r w:rsidRPr="00EF6F26">
        <w:t xml:space="preserve">, </w:t>
      </w:r>
      <w:r>
        <w:t>especially</w:t>
      </w:r>
      <w:r w:rsidRPr="00EF6F26">
        <w:t xml:space="preserve"> during the pandemic; and the steps taken, and their effectiveness, to address the</w:t>
      </w:r>
      <w:r>
        <w:t>m</w:t>
      </w:r>
      <w:r w:rsidRPr="00EF6F26">
        <w:t>. In light of information provided by the State party,</w:t>
      </w:r>
      <w:r w:rsidRPr="00AD4831">
        <w:rPr>
          <w:rStyle w:val="FootnoteReference"/>
        </w:rPr>
        <w:footnoteReference w:id="7"/>
      </w:r>
      <w:r w:rsidRPr="00EF6F26">
        <w:t xml:space="preserve"> please also provide information on minimum wages, including </w:t>
      </w:r>
      <w:r>
        <w:t>on</w:t>
      </w:r>
      <w:r w:rsidRPr="00EF6F26">
        <w:t xml:space="preserve"> the coverage</w:t>
      </w:r>
      <w:r>
        <w:t xml:space="preserve"> of the minimum wage, and</w:t>
      </w:r>
      <w:r w:rsidRPr="00EF6F26">
        <w:t xml:space="preserve"> </w:t>
      </w:r>
      <w:r>
        <w:t xml:space="preserve">the </w:t>
      </w:r>
      <w:r w:rsidRPr="00EF6F26">
        <w:t xml:space="preserve">amounts; and </w:t>
      </w:r>
      <w:r>
        <w:t xml:space="preserve">on </w:t>
      </w:r>
      <w:r w:rsidRPr="0024490D">
        <w:t>the measures taken to expand the coverage of the minimum</w:t>
      </w:r>
      <w:r>
        <w:t xml:space="preserve"> wage </w:t>
      </w:r>
      <w:r w:rsidRPr="00EF6F26">
        <w:t>and to ensure that minimum wages provide workers and their families with a</w:t>
      </w:r>
      <w:r>
        <w:t xml:space="preserve"> decent</w:t>
      </w:r>
      <w:r w:rsidRPr="00EF6F26">
        <w:t xml:space="preserve"> living. Furthermore, please clarify whether the principle of equal pay for work of equal value is explicitly </w:t>
      </w:r>
      <w:r>
        <w:t>stipulated</w:t>
      </w:r>
      <w:r w:rsidRPr="00EF6F26">
        <w:t xml:space="preserve"> in labour legislation and how this principle is operationalized and applied in practice.</w:t>
      </w:r>
    </w:p>
    <w:p w14:paraId="1CF03EC8" w14:textId="77777777" w:rsidR="00F53E05" w:rsidRDefault="00F53E05" w:rsidP="00F53E05">
      <w:pPr>
        <w:pStyle w:val="SingleTxtG"/>
      </w:pPr>
      <w:r>
        <w:t>15.</w:t>
      </w:r>
      <w:r>
        <w:tab/>
      </w:r>
      <w:r w:rsidRPr="00EF6F26">
        <w:t xml:space="preserve">Please provide information on: </w:t>
      </w:r>
    </w:p>
    <w:p w14:paraId="47A53A39" w14:textId="77777777" w:rsidR="00F53E05" w:rsidRDefault="00F53E05" w:rsidP="00F53E05">
      <w:pPr>
        <w:pStyle w:val="SingleTxtG"/>
      </w:pPr>
      <w:r>
        <w:tab/>
      </w:r>
      <w:r w:rsidRPr="00EF6F26">
        <w:t>(a)</w:t>
      </w:r>
      <w:r w:rsidRPr="00EF6F26">
        <w:tab/>
      </w:r>
      <w:r>
        <w:t>A</w:t>
      </w:r>
      <w:r w:rsidRPr="00EF6F26">
        <w:t>nnual statistical data, disaggregated by sex, age, industry and form of employment</w:t>
      </w:r>
      <w:r>
        <w:t>,</w:t>
      </w:r>
      <w:r w:rsidRPr="00EF6F26">
        <w:t xml:space="preserve"> </w:t>
      </w:r>
      <w:r>
        <w:t xml:space="preserve">on occupational accidents and diseases </w:t>
      </w:r>
      <w:r w:rsidRPr="00EF6F26">
        <w:t>during the reporting period</w:t>
      </w:r>
      <w:r>
        <w:t>;</w:t>
      </w:r>
      <w:r w:rsidRPr="00EF6F26">
        <w:t xml:space="preserve"> and the steps taken to prevent </w:t>
      </w:r>
      <w:r>
        <w:t>occupational accidents a</w:t>
      </w:r>
      <w:r w:rsidRPr="00EF6F26">
        <w:t>nd diseases and to ensure that victims get remedies and compensation commensurate with the severity of such accidents and diseases;</w:t>
      </w:r>
    </w:p>
    <w:p w14:paraId="28B7860F" w14:textId="77777777" w:rsidR="00F53E05" w:rsidRDefault="00F53E05" w:rsidP="00F53E05">
      <w:pPr>
        <w:pStyle w:val="SingleTxtG"/>
      </w:pPr>
      <w:r>
        <w:tab/>
      </w:r>
      <w:r w:rsidRPr="00EF6F26">
        <w:t>(b)</w:t>
      </w:r>
      <w:r w:rsidRPr="00EF6F26">
        <w:tab/>
        <w:t>The progress achieved in strengthening the labour inspection system, including</w:t>
      </w:r>
      <w:r>
        <w:t xml:space="preserve"> with regard to</w:t>
      </w:r>
      <w:r w:rsidRPr="00EF6F26">
        <w:t xml:space="preserve"> financial and human resources, </w:t>
      </w:r>
      <w:r>
        <w:t xml:space="preserve">the </w:t>
      </w:r>
      <w:r w:rsidRPr="00EF6F26">
        <w:t xml:space="preserve">professional training of labour inspectors and </w:t>
      </w:r>
      <w:r>
        <w:t xml:space="preserve">the </w:t>
      </w:r>
      <w:r w:rsidRPr="00EF6F26">
        <w:t>coordination of decentralized inspection activities;</w:t>
      </w:r>
      <w:r>
        <w:t xml:space="preserve"> </w:t>
      </w:r>
    </w:p>
    <w:p w14:paraId="239EAFC3" w14:textId="77777777" w:rsidR="00F53E05" w:rsidRDefault="00F53E05" w:rsidP="00F53E05">
      <w:pPr>
        <w:pStyle w:val="SingleTxtG"/>
      </w:pPr>
      <w:r>
        <w:tab/>
      </w:r>
      <w:r w:rsidRPr="00EF6F26">
        <w:t>(c)</w:t>
      </w:r>
      <w:r w:rsidRPr="00EF6F26">
        <w:tab/>
        <w:t>The labour inspections carried out, including annual statistical data, disaggregated by industry</w:t>
      </w:r>
      <w:r>
        <w:t>,</w:t>
      </w:r>
      <w:r w:rsidRPr="00EF6F26">
        <w:t xml:space="preserve"> </w:t>
      </w:r>
      <w:r>
        <w:t>sector and region</w:t>
      </w:r>
      <w:r w:rsidRPr="00EF6F26">
        <w:t xml:space="preserve">, </w:t>
      </w:r>
      <w:r>
        <w:t xml:space="preserve">and </w:t>
      </w:r>
      <w:r w:rsidRPr="00EF6F26">
        <w:t>the sanctions imposed in case of non-compliance</w:t>
      </w:r>
      <w:r>
        <w:t xml:space="preserve">; and </w:t>
      </w:r>
      <w:r w:rsidRPr="00EF6F26">
        <w:t xml:space="preserve">the main areas of </w:t>
      </w:r>
      <w:r>
        <w:t>concern identified through labour inspections and complaints</w:t>
      </w:r>
      <w:r w:rsidRPr="00EF6F26">
        <w:t xml:space="preserve"> and the measures taken to address them.</w:t>
      </w:r>
    </w:p>
    <w:p w14:paraId="19C99C2A" w14:textId="77777777" w:rsidR="00F53E05" w:rsidRDefault="00F53E05" w:rsidP="00F53E05">
      <w:pPr>
        <w:pStyle w:val="SingleTxtG"/>
        <w:rPr>
          <w:rFonts w:eastAsia="Times New Roman"/>
          <w:lang w:val="en-US"/>
        </w:rPr>
      </w:pPr>
      <w:r>
        <w:rPr>
          <w:rFonts w:eastAsia="Times New Roman"/>
          <w:lang w:val="en-US"/>
        </w:rPr>
        <w:t>16.</w:t>
      </w:r>
      <w:r>
        <w:rPr>
          <w:rFonts w:eastAsia="Times New Roman"/>
          <w:lang w:val="en-US"/>
        </w:rPr>
        <w:tab/>
      </w:r>
      <w:r w:rsidRPr="00EF6F26">
        <w:rPr>
          <w:rFonts w:eastAsia="Times New Roman"/>
          <w:lang w:val="en-US"/>
        </w:rPr>
        <w:t>Please provide information on:</w:t>
      </w:r>
    </w:p>
    <w:p w14:paraId="6678C64E" w14:textId="77777777" w:rsidR="00F53E05" w:rsidRDefault="00F53E05" w:rsidP="00F53E05">
      <w:pPr>
        <w:pStyle w:val="SingleTxtG"/>
        <w:rPr>
          <w:rFonts w:eastAsia="Times New Roman"/>
          <w:lang w:val="en-US"/>
        </w:rPr>
      </w:pPr>
      <w:r>
        <w:rPr>
          <w:rFonts w:eastAsia="Times New Roman"/>
          <w:lang w:val="en-US"/>
        </w:rPr>
        <w:tab/>
      </w:r>
      <w:r w:rsidRPr="00EF6F26">
        <w:rPr>
          <w:rFonts w:eastAsia="Times New Roman"/>
          <w:lang w:val="en-US"/>
        </w:rPr>
        <w:t>(a)</w:t>
      </w:r>
      <w:r w:rsidRPr="00EF6F26">
        <w:rPr>
          <w:rFonts w:eastAsia="Times New Roman"/>
          <w:lang w:val="en-US"/>
        </w:rPr>
        <w:tab/>
        <w:t>The concrete steps taken, and their impact,</w:t>
      </w:r>
      <w:r>
        <w:rPr>
          <w:rFonts w:eastAsia="Times New Roman"/>
          <w:lang w:val="en-US"/>
        </w:rPr>
        <w:t xml:space="preserve"> to ensure government protection of migrant workers from exploitation</w:t>
      </w:r>
      <w:r w:rsidRPr="004E25FD">
        <w:rPr>
          <w:rFonts w:eastAsia="Times New Roman"/>
          <w:lang w:val="en-US"/>
        </w:rPr>
        <w:t xml:space="preserve"> </w:t>
      </w:r>
      <w:r w:rsidRPr="00EF6F26">
        <w:rPr>
          <w:rFonts w:eastAsia="Times New Roman"/>
          <w:lang w:val="en-US"/>
        </w:rPr>
        <w:t xml:space="preserve">by recruitment agencies, including domestic workers and fishing vessel crews, including placement fees, </w:t>
      </w:r>
      <w:r>
        <w:rPr>
          <w:rFonts w:eastAsia="Times New Roman"/>
          <w:lang w:val="en-US"/>
        </w:rPr>
        <w:t xml:space="preserve">the </w:t>
      </w:r>
      <w:r w:rsidRPr="00EF6F26">
        <w:rPr>
          <w:rFonts w:eastAsia="Times New Roman"/>
          <w:lang w:val="en-US"/>
        </w:rPr>
        <w:t>practice of allowance money</w:t>
      </w:r>
      <w:r>
        <w:rPr>
          <w:rFonts w:eastAsia="Times New Roman"/>
          <w:lang w:val="en-US"/>
        </w:rPr>
        <w:t>,</w:t>
      </w:r>
      <w:r w:rsidRPr="00EF6F26">
        <w:rPr>
          <w:rFonts w:eastAsia="Times New Roman"/>
          <w:lang w:val="en-US"/>
        </w:rPr>
        <w:t xml:space="preserve"> and confiscation of personal and travel documents;</w:t>
      </w:r>
    </w:p>
    <w:p w14:paraId="425C9061" w14:textId="77777777" w:rsidR="00F53E05" w:rsidRDefault="00F53E05" w:rsidP="00F53E05">
      <w:pPr>
        <w:pStyle w:val="SingleTxtG"/>
        <w:rPr>
          <w:lang w:val="en-US"/>
        </w:rPr>
      </w:pPr>
      <w:r>
        <w:rPr>
          <w:rFonts w:eastAsia="Times New Roman"/>
          <w:lang w:val="en-US"/>
        </w:rPr>
        <w:tab/>
      </w:r>
      <w:r w:rsidRPr="00EF6F26">
        <w:rPr>
          <w:rFonts w:eastAsia="Times New Roman"/>
          <w:lang w:val="en-US"/>
        </w:rPr>
        <w:t>(b)</w:t>
      </w:r>
      <w:r w:rsidRPr="00EF6F26">
        <w:rPr>
          <w:rFonts w:eastAsia="Times New Roman"/>
          <w:lang w:val="en-US"/>
        </w:rPr>
        <w:tab/>
        <w:t xml:space="preserve">The effectiveness of Law </w:t>
      </w:r>
      <w:r>
        <w:rPr>
          <w:rFonts w:eastAsia="Times New Roman"/>
          <w:lang w:val="en-US"/>
        </w:rPr>
        <w:t xml:space="preserve">No. </w:t>
      </w:r>
      <w:r w:rsidRPr="00EF6F26">
        <w:rPr>
          <w:rFonts w:eastAsia="Times New Roman"/>
          <w:lang w:val="en-US"/>
        </w:rPr>
        <w:t>18</w:t>
      </w:r>
      <w:r>
        <w:rPr>
          <w:rFonts w:eastAsia="Times New Roman"/>
          <w:lang w:val="en-US"/>
        </w:rPr>
        <w:t>/</w:t>
      </w:r>
      <w:r w:rsidRPr="00EF6F26">
        <w:rPr>
          <w:rFonts w:eastAsia="Times New Roman"/>
          <w:lang w:val="en-US"/>
        </w:rPr>
        <w:t>2017 on the Protection of Indonesian Migrant Workers and other legislative measures</w:t>
      </w:r>
      <w:r>
        <w:rPr>
          <w:rFonts w:eastAsia="Times New Roman"/>
          <w:lang w:val="en-US"/>
        </w:rPr>
        <w:t xml:space="preserve"> to this end, as indicated in the State party’s report;</w:t>
      </w:r>
      <w:r w:rsidRPr="00AD4831">
        <w:rPr>
          <w:rStyle w:val="FootnoteReference"/>
        </w:rPr>
        <w:footnoteReference w:id="8"/>
      </w:r>
      <w:r w:rsidRPr="00EF6F26">
        <w:rPr>
          <w:rFonts w:eastAsia="Times New Roman"/>
          <w:lang w:val="en-US"/>
        </w:rPr>
        <w:t xml:space="preserve"> and the steps taken to address criticisms that Decree </w:t>
      </w:r>
      <w:r>
        <w:rPr>
          <w:rFonts w:eastAsia="Times New Roman"/>
          <w:lang w:val="en-US"/>
        </w:rPr>
        <w:t xml:space="preserve">No. 214/2021, </w:t>
      </w:r>
      <w:r w:rsidRPr="00EF6F26">
        <w:rPr>
          <w:rFonts w:eastAsia="Times New Roman"/>
          <w:lang w:val="en-US"/>
        </w:rPr>
        <w:t>of the Head of the Indonesian Migrant Workers Protection Agency</w:t>
      </w:r>
      <w:r>
        <w:rPr>
          <w:rFonts w:eastAsia="Times New Roman"/>
          <w:lang w:val="en-US"/>
        </w:rPr>
        <w:t>,</w:t>
      </w:r>
      <w:r w:rsidRPr="00EF6F26">
        <w:rPr>
          <w:rFonts w:eastAsia="Times New Roman"/>
          <w:lang w:val="en-US"/>
        </w:rPr>
        <w:t xml:space="preserve"> on Implementation Guidelines for Exemption from the Placement Fee of Indonesian Migrant Workers</w:t>
      </w:r>
      <w:r>
        <w:rPr>
          <w:rFonts w:eastAsia="Times New Roman"/>
          <w:lang w:val="en-US"/>
        </w:rPr>
        <w:t>,</w:t>
      </w:r>
      <w:r w:rsidRPr="00EF6F26">
        <w:rPr>
          <w:rFonts w:eastAsia="Times New Roman"/>
          <w:lang w:val="en-US"/>
        </w:rPr>
        <w:t xml:space="preserve"> contradicts the </w:t>
      </w:r>
      <w:r>
        <w:rPr>
          <w:rFonts w:eastAsia="Times New Roman"/>
          <w:lang w:val="en-US"/>
        </w:rPr>
        <w:t>l</w:t>
      </w:r>
      <w:r w:rsidRPr="00EF6F26">
        <w:rPr>
          <w:rFonts w:eastAsia="Times New Roman"/>
          <w:lang w:val="en-US"/>
        </w:rPr>
        <w:t xml:space="preserve">aw </w:t>
      </w:r>
      <w:r>
        <w:rPr>
          <w:lang w:val="en-US"/>
        </w:rPr>
        <w:t>relating to</w:t>
      </w:r>
      <w:r w:rsidRPr="00EF6F26">
        <w:rPr>
          <w:lang w:val="en-US"/>
        </w:rPr>
        <w:t xml:space="preserve"> placement fees; </w:t>
      </w:r>
    </w:p>
    <w:p w14:paraId="741B9E3F" w14:textId="77777777" w:rsidR="00F53E05" w:rsidRDefault="00F53E05" w:rsidP="00F53E05">
      <w:pPr>
        <w:pStyle w:val="SingleTxtG"/>
        <w:rPr>
          <w:lang w:val="en-US"/>
        </w:rPr>
      </w:pPr>
      <w:r>
        <w:rPr>
          <w:lang w:val="en-US"/>
        </w:rPr>
        <w:lastRenderedPageBreak/>
        <w:tab/>
      </w:r>
      <w:r w:rsidRPr="00EF6F26">
        <w:rPr>
          <w:lang w:val="en-US"/>
        </w:rPr>
        <w:t>(</w:t>
      </w:r>
      <w:r>
        <w:rPr>
          <w:lang w:val="en-US"/>
        </w:rPr>
        <w:t>c</w:t>
      </w:r>
      <w:r w:rsidRPr="00EF6F26">
        <w:rPr>
          <w:lang w:val="en-US"/>
        </w:rPr>
        <w:t>)</w:t>
      </w:r>
      <w:r w:rsidRPr="00EF6F26">
        <w:rPr>
          <w:lang w:val="en-US"/>
        </w:rPr>
        <w:tab/>
        <w:t xml:space="preserve">Any measures taken to protect and support Indonesian migrant workers </w:t>
      </w:r>
      <w:r>
        <w:rPr>
          <w:lang w:val="en-US"/>
        </w:rPr>
        <w:t xml:space="preserve">abroad </w:t>
      </w:r>
      <w:r w:rsidRPr="00EF6F26">
        <w:rPr>
          <w:lang w:val="en-US"/>
        </w:rPr>
        <w:t>during the pandemic, especially those whose contracts have been unilaterally terminated and those who are stranded and rendered undocumented in the countries of employment</w:t>
      </w:r>
      <w:r>
        <w:rPr>
          <w:lang w:val="en-US"/>
        </w:rPr>
        <w:t>;</w:t>
      </w:r>
    </w:p>
    <w:p w14:paraId="6292BBE3" w14:textId="77777777" w:rsidR="00F53E05" w:rsidRDefault="00F53E05" w:rsidP="00F53E05">
      <w:pPr>
        <w:pStyle w:val="SingleTxtG"/>
        <w:rPr>
          <w:lang w:val="en-US"/>
        </w:rPr>
      </w:pPr>
      <w:r>
        <w:rPr>
          <w:lang w:val="en-US"/>
        </w:rPr>
        <w:tab/>
        <w:t>(d)</w:t>
      </w:r>
      <w:r>
        <w:rPr>
          <w:lang w:val="en-US"/>
        </w:rPr>
        <w:tab/>
        <w:t>T</w:t>
      </w:r>
      <w:r w:rsidRPr="001F7AA2">
        <w:rPr>
          <w:lang w:val="en-US"/>
        </w:rPr>
        <w:t>he cooperation with countries of employment to protect Indonesian migrant workers</w:t>
      </w:r>
      <w:r>
        <w:rPr>
          <w:lang w:val="en-US"/>
        </w:rPr>
        <w:t>,</w:t>
      </w:r>
      <w:r w:rsidRPr="001F7AA2">
        <w:rPr>
          <w:lang w:val="en-US"/>
        </w:rPr>
        <w:t xml:space="preserve"> as well as any initiatives or policies undertaken by the State party, at the regional and international level, to prevent trafficking in human beings</w:t>
      </w:r>
      <w:r>
        <w:rPr>
          <w:lang w:val="en-US"/>
        </w:rPr>
        <w:t>.</w:t>
      </w:r>
    </w:p>
    <w:p w14:paraId="323EEDF9" w14:textId="77777777" w:rsidR="00F53E05" w:rsidRPr="00EF6F26" w:rsidRDefault="00F53E05" w:rsidP="00F53E05">
      <w:pPr>
        <w:pStyle w:val="H23G"/>
      </w:pPr>
      <w:r w:rsidRPr="00EF6F26">
        <w:tab/>
      </w:r>
      <w:r w:rsidRPr="00EF6F26">
        <w:tab/>
      </w:r>
      <w:r w:rsidRPr="000D667A">
        <w:t>Trade union rights (art. 8)</w:t>
      </w:r>
    </w:p>
    <w:p w14:paraId="333C429F" w14:textId="77777777" w:rsidR="00F53E05" w:rsidRDefault="00F53E05" w:rsidP="00F53E05">
      <w:pPr>
        <w:pStyle w:val="SingleTxtG"/>
      </w:pPr>
      <w:r>
        <w:t>17.</w:t>
      </w:r>
      <w:r>
        <w:tab/>
        <w:t>P</w:t>
      </w:r>
      <w:r w:rsidRPr="00EF6F26">
        <w:t xml:space="preserve">lease indicate any </w:t>
      </w:r>
      <w:r>
        <w:t>steps</w:t>
      </w:r>
      <w:r w:rsidRPr="00EF6F26">
        <w:t xml:space="preserve"> taken to guarantee the right of civil servants to form and organize trade unions of their choice, pursuant </w:t>
      </w:r>
      <w:r>
        <w:t>to</w:t>
      </w:r>
      <w:r w:rsidRPr="00EF6F26">
        <w:t xml:space="preserve"> section 44 of Act No. 21</w:t>
      </w:r>
      <w:r>
        <w:t>/</w:t>
      </w:r>
      <w:r w:rsidRPr="00EF6F26">
        <w:t>2000 concerning trade unions, and whether the Indonesian Civil Service Corps has the same powers and functions as a trade union. P</w:t>
      </w:r>
      <w:r w:rsidRPr="00EF6F26">
        <w:rPr>
          <w:rFonts w:eastAsia="Times New Roman"/>
          <w:bCs/>
          <w:color w:val="000000" w:themeColor="text1"/>
          <w:lang w:eastAsia="en-GB"/>
        </w:rPr>
        <w:t xml:space="preserve">lease also </w:t>
      </w:r>
      <w:r>
        <w:rPr>
          <w:rFonts w:eastAsia="Times New Roman"/>
          <w:bCs/>
          <w:color w:val="000000" w:themeColor="text1"/>
          <w:lang w:eastAsia="en-GB"/>
        </w:rPr>
        <w:t>indicate</w:t>
      </w:r>
      <w:r w:rsidRPr="00EF6F26">
        <w:rPr>
          <w:rFonts w:eastAsia="Times New Roman"/>
          <w:bCs/>
          <w:color w:val="000000" w:themeColor="text1"/>
          <w:lang w:eastAsia="en-GB"/>
        </w:rPr>
        <w:t xml:space="preserve"> any </w:t>
      </w:r>
      <w:r>
        <w:rPr>
          <w:rFonts w:eastAsia="Times New Roman"/>
          <w:bCs/>
          <w:color w:val="000000" w:themeColor="text1"/>
          <w:lang w:eastAsia="en-GB"/>
        </w:rPr>
        <w:t>steps taken to address legal restrictions on the</w:t>
      </w:r>
      <w:r w:rsidRPr="00EF6F26">
        <w:rPr>
          <w:rFonts w:eastAsia="Times New Roman"/>
          <w:bCs/>
          <w:color w:val="000000" w:themeColor="text1"/>
          <w:lang w:eastAsia="en-GB"/>
        </w:rPr>
        <w:t xml:space="preserve"> exercis</w:t>
      </w:r>
      <w:r>
        <w:rPr>
          <w:rFonts w:eastAsia="Times New Roman"/>
          <w:bCs/>
          <w:color w:val="000000" w:themeColor="text1"/>
          <w:lang w:eastAsia="en-GB"/>
        </w:rPr>
        <w:t>e of</w:t>
      </w:r>
      <w:r w:rsidRPr="00EF6F26">
        <w:rPr>
          <w:rFonts w:eastAsia="Times New Roman"/>
          <w:bCs/>
          <w:color w:val="000000" w:themeColor="text1"/>
          <w:lang w:eastAsia="en-GB"/>
        </w:rPr>
        <w:t xml:space="preserve"> </w:t>
      </w:r>
      <w:r>
        <w:rPr>
          <w:rFonts w:eastAsia="Times New Roman"/>
          <w:bCs/>
          <w:color w:val="000000" w:themeColor="text1"/>
          <w:lang w:eastAsia="en-GB"/>
        </w:rPr>
        <w:t xml:space="preserve">the right to form and join a </w:t>
      </w:r>
      <w:r w:rsidRPr="00EF6F26">
        <w:rPr>
          <w:rFonts w:eastAsia="Times New Roman"/>
          <w:bCs/>
          <w:color w:val="000000" w:themeColor="text1"/>
          <w:lang w:eastAsia="en-GB"/>
        </w:rPr>
        <w:t xml:space="preserve">trade union, including discrimination, refusal </w:t>
      </w:r>
      <w:r>
        <w:rPr>
          <w:rFonts w:eastAsia="Times New Roman"/>
          <w:bCs/>
          <w:color w:val="000000" w:themeColor="text1"/>
          <w:lang w:eastAsia="en-GB"/>
        </w:rPr>
        <w:t>to officially register</w:t>
      </w:r>
      <w:r w:rsidRPr="00EF6F26">
        <w:rPr>
          <w:rFonts w:eastAsia="Times New Roman"/>
          <w:bCs/>
          <w:color w:val="000000" w:themeColor="text1"/>
          <w:lang w:eastAsia="en-GB"/>
        </w:rPr>
        <w:t xml:space="preserve"> trade unions</w:t>
      </w:r>
      <w:r>
        <w:rPr>
          <w:rFonts w:eastAsia="Times New Roman"/>
          <w:bCs/>
          <w:color w:val="000000" w:themeColor="text1"/>
          <w:lang w:eastAsia="en-GB"/>
        </w:rPr>
        <w:t xml:space="preserve">, or the </w:t>
      </w:r>
      <w:r w:rsidRPr="00EF6F26">
        <w:rPr>
          <w:rFonts w:eastAsia="Times New Roman"/>
          <w:bCs/>
          <w:color w:val="000000" w:themeColor="text1"/>
          <w:lang w:eastAsia="en-GB"/>
        </w:rPr>
        <w:t>dissolution or suspension of trade unions</w:t>
      </w:r>
      <w:r>
        <w:rPr>
          <w:rFonts w:eastAsia="Times New Roman"/>
          <w:bCs/>
          <w:color w:val="000000" w:themeColor="text1"/>
          <w:lang w:eastAsia="en-GB"/>
        </w:rPr>
        <w:t xml:space="preserve"> based on uncertain criteria</w:t>
      </w:r>
      <w:r w:rsidRPr="00EF6F26">
        <w:rPr>
          <w:rFonts w:eastAsia="Times New Roman"/>
          <w:bCs/>
          <w:color w:val="000000" w:themeColor="text1"/>
          <w:lang w:eastAsia="en-GB"/>
        </w:rPr>
        <w:t xml:space="preserve">. </w:t>
      </w:r>
      <w:r>
        <w:rPr>
          <w:rFonts w:eastAsia="Times New Roman"/>
          <w:bCs/>
          <w:color w:val="000000" w:themeColor="text1"/>
          <w:lang w:eastAsia="en-GB"/>
        </w:rPr>
        <w:t>Furthermore,</w:t>
      </w:r>
      <w:r w:rsidRPr="00EF6F26">
        <w:rPr>
          <w:rFonts w:eastAsia="Times New Roman"/>
          <w:bCs/>
          <w:color w:val="000000" w:themeColor="text1"/>
          <w:lang w:eastAsia="en-GB"/>
        </w:rPr>
        <w:t xml:space="preserve"> p</w:t>
      </w:r>
      <w:r w:rsidRPr="00EF6F26">
        <w:t xml:space="preserve">lease </w:t>
      </w:r>
      <w:r>
        <w:t>report on</w:t>
      </w:r>
      <w:r w:rsidRPr="00EF6F26">
        <w:t xml:space="preserve"> the measures taken to ensure that workers in the informal economy and in non-traditional forms of employment, including platform-based workers and those working in export processing zones, </w:t>
      </w:r>
      <w:r>
        <w:t xml:space="preserve">can </w:t>
      </w:r>
      <w:r w:rsidRPr="00EF6F26">
        <w:t xml:space="preserve">exercise </w:t>
      </w:r>
      <w:r>
        <w:t>trade union</w:t>
      </w:r>
      <w:r w:rsidRPr="00EF6F26">
        <w:t xml:space="preserve"> rights. </w:t>
      </w:r>
    </w:p>
    <w:p w14:paraId="29D4AD72" w14:textId="77777777" w:rsidR="00F53E05" w:rsidRDefault="00F53E05" w:rsidP="00F53E05">
      <w:pPr>
        <w:pStyle w:val="SingleTxtG"/>
      </w:pPr>
      <w:r>
        <w:rPr>
          <w:color w:val="000000" w:themeColor="text1"/>
        </w:rPr>
        <w:t>18.</w:t>
      </w:r>
      <w:r>
        <w:rPr>
          <w:color w:val="000000" w:themeColor="text1"/>
        </w:rPr>
        <w:tab/>
      </w:r>
      <w:r w:rsidRPr="00EF6F26">
        <w:rPr>
          <w:color w:val="000000" w:themeColor="text1"/>
        </w:rPr>
        <w:t xml:space="preserve">Please report on any steps taken to review labour legislation with a view to addressing the obstacles </w:t>
      </w:r>
      <w:r>
        <w:rPr>
          <w:color w:val="000000" w:themeColor="text1"/>
        </w:rPr>
        <w:t>to</w:t>
      </w:r>
      <w:r w:rsidRPr="00EF6F26">
        <w:rPr>
          <w:color w:val="000000" w:themeColor="text1"/>
        </w:rPr>
        <w:t xml:space="preserve"> effective exercis</w:t>
      </w:r>
      <w:r>
        <w:rPr>
          <w:color w:val="000000" w:themeColor="text1"/>
        </w:rPr>
        <w:t>e of</w:t>
      </w:r>
      <w:r w:rsidRPr="00EF6F26">
        <w:rPr>
          <w:color w:val="000000" w:themeColor="text1"/>
        </w:rPr>
        <w:t xml:space="preserve"> the right to strike, including the excessive</w:t>
      </w:r>
      <w:r>
        <w:rPr>
          <w:color w:val="000000" w:themeColor="text1"/>
        </w:rPr>
        <w:t xml:space="preserve"> membership and procedural</w:t>
      </w:r>
      <w:r w:rsidRPr="00EF6F26">
        <w:rPr>
          <w:color w:val="000000" w:themeColor="text1"/>
        </w:rPr>
        <w:t xml:space="preserve"> require</w:t>
      </w:r>
      <w:r>
        <w:rPr>
          <w:color w:val="000000" w:themeColor="text1"/>
        </w:rPr>
        <w:t>ment</w:t>
      </w:r>
      <w:r w:rsidRPr="00EF6F26">
        <w:rPr>
          <w:color w:val="000000" w:themeColor="text1"/>
        </w:rPr>
        <w:t>s</w:t>
      </w:r>
      <w:r>
        <w:rPr>
          <w:color w:val="000000" w:themeColor="text1"/>
        </w:rPr>
        <w:t xml:space="preserve"> and</w:t>
      </w:r>
      <w:r w:rsidRPr="00EF6F26">
        <w:rPr>
          <w:color w:val="000000" w:themeColor="text1"/>
        </w:rPr>
        <w:t xml:space="preserve"> </w:t>
      </w:r>
      <w:r>
        <w:rPr>
          <w:color w:val="000000" w:themeColor="text1"/>
        </w:rPr>
        <w:t xml:space="preserve">the </w:t>
      </w:r>
      <w:r w:rsidRPr="00EF6F26">
        <w:rPr>
          <w:color w:val="000000" w:themeColor="text1"/>
        </w:rPr>
        <w:t xml:space="preserve">unduly long list of essential services. Please provide information on the cases in which unionists </w:t>
      </w:r>
      <w:r>
        <w:rPr>
          <w:color w:val="000000" w:themeColor="text1"/>
        </w:rPr>
        <w:t>have been</w:t>
      </w:r>
      <w:r w:rsidRPr="00EF6F26">
        <w:rPr>
          <w:color w:val="000000" w:themeColor="text1"/>
        </w:rPr>
        <w:t xml:space="preserve"> penalized under sections 160 and 335 of the Penal Code. </w:t>
      </w:r>
      <w:r>
        <w:rPr>
          <w:color w:val="000000" w:themeColor="text1"/>
        </w:rPr>
        <w:t>P</w:t>
      </w:r>
      <w:r w:rsidRPr="00EF6F26">
        <w:t xml:space="preserve">lease </w:t>
      </w:r>
      <w:r>
        <w:t>also provide information on investigations carried out into</w:t>
      </w:r>
      <w:r w:rsidRPr="00EF6F26">
        <w:t xml:space="preserve"> reports </w:t>
      </w:r>
      <w:r>
        <w:t>of</w:t>
      </w:r>
      <w:r w:rsidRPr="00EF6F26">
        <w:t xml:space="preserve"> harassment, intimidation and excessive use of force against workers by police and military officials and non-</w:t>
      </w:r>
      <w:r>
        <w:t>S</w:t>
      </w:r>
      <w:r w:rsidRPr="00EF6F26">
        <w:t xml:space="preserve">tate actors during the </w:t>
      </w:r>
      <w:r>
        <w:t xml:space="preserve">peaceful protests and </w:t>
      </w:r>
      <w:r w:rsidRPr="00EF6F26">
        <w:t xml:space="preserve">strikes, especially around the passage of </w:t>
      </w:r>
      <w:r w:rsidRPr="00EF6F26">
        <w:rPr>
          <w:rFonts w:eastAsia="Times New Roman"/>
          <w:color w:val="000000"/>
        </w:rPr>
        <w:t>Law No.</w:t>
      </w:r>
      <w:r>
        <w:rPr>
          <w:rFonts w:eastAsia="Times New Roman"/>
          <w:color w:val="000000"/>
        </w:rPr>
        <w:t xml:space="preserve"> </w:t>
      </w:r>
      <w:r w:rsidRPr="00EF6F26">
        <w:rPr>
          <w:rFonts w:eastAsia="Times New Roman"/>
          <w:color w:val="000000"/>
        </w:rPr>
        <w:t>11</w:t>
      </w:r>
      <w:r>
        <w:rPr>
          <w:rFonts w:eastAsia="Times New Roman"/>
          <w:color w:val="000000"/>
        </w:rPr>
        <w:t>/</w:t>
      </w:r>
      <w:r w:rsidRPr="00EF6F26">
        <w:rPr>
          <w:rFonts w:eastAsia="Times New Roman"/>
          <w:color w:val="000000"/>
        </w:rPr>
        <w:t>2020 on Job Creation</w:t>
      </w:r>
      <w:r w:rsidRPr="00EF6F26">
        <w:t>, and indicate the remedies provided to workers victimized by such violence</w:t>
      </w:r>
      <w:r>
        <w:t>,</w:t>
      </w:r>
      <w:r w:rsidRPr="00EF6F26">
        <w:t xml:space="preserve"> the sanctions imposed on those responsible</w:t>
      </w:r>
      <w:r>
        <w:t>,</w:t>
      </w:r>
      <w:r w:rsidRPr="00EF6F26">
        <w:t xml:space="preserve"> and the measures to ensure non-recurrence.</w:t>
      </w:r>
    </w:p>
    <w:p w14:paraId="5F0EC687" w14:textId="77777777" w:rsidR="00F53E05" w:rsidRPr="00EF6F26" w:rsidRDefault="00F53E05" w:rsidP="00F53E05">
      <w:pPr>
        <w:pStyle w:val="H23G"/>
      </w:pPr>
      <w:r w:rsidRPr="00EF6F26">
        <w:tab/>
      </w:r>
      <w:r w:rsidRPr="00EF6F26">
        <w:tab/>
      </w:r>
      <w:r w:rsidRPr="000D667A">
        <w:t>Right to social security (art. 9)</w:t>
      </w:r>
    </w:p>
    <w:p w14:paraId="54E31A42" w14:textId="77777777" w:rsidR="00F53E05" w:rsidRDefault="00F53E05" w:rsidP="00F53E05">
      <w:pPr>
        <w:pStyle w:val="SingleTxtG"/>
      </w:pPr>
      <w:r>
        <w:t>19.</w:t>
      </w:r>
      <w:r>
        <w:tab/>
      </w:r>
      <w:r w:rsidRPr="00EF6F26">
        <w:t>Please provide information on:</w:t>
      </w:r>
    </w:p>
    <w:p w14:paraId="2773416D" w14:textId="77777777" w:rsidR="00F53E05" w:rsidRDefault="00F53E05" w:rsidP="00F53E05">
      <w:pPr>
        <w:pStyle w:val="SingleTxtG"/>
      </w:pPr>
      <w:r>
        <w:tab/>
      </w:r>
      <w:r w:rsidRPr="00EF6F26">
        <w:t>(a)</w:t>
      </w:r>
      <w:r w:rsidRPr="00EF6F26">
        <w:tab/>
      </w:r>
      <w:r>
        <w:t>T</w:t>
      </w:r>
      <w:r w:rsidRPr="00EF6F26">
        <w:t xml:space="preserve">he coverage </w:t>
      </w:r>
      <w:r>
        <w:t xml:space="preserve">rates, in the formal and the informal sectors, </w:t>
      </w:r>
      <w:r w:rsidRPr="00EF6F26">
        <w:t xml:space="preserve">of </w:t>
      </w:r>
      <w:r>
        <w:t xml:space="preserve">the four programmes under </w:t>
      </w:r>
      <w:r w:rsidRPr="00EF6F26">
        <w:t>the Employ</w:t>
      </w:r>
      <w:r>
        <w:t>ees’</w:t>
      </w:r>
      <w:r w:rsidRPr="00EF6F26">
        <w:t xml:space="preserve"> Social Security </w:t>
      </w:r>
      <w:r>
        <w:t>S</w:t>
      </w:r>
      <w:r w:rsidRPr="00EF6F26">
        <w:t>ystem</w:t>
      </w:r>
      <w:r w:rsidRPr="00AD4831">
        <w:rPr>
          <w:rStyle w:val="FootnoteReference"/>
        </w:rPr>
        <w:footnoteReference w:id="9"/>
      </w:r>
      <w:r w:rsidRPr="00EF6F26">
        <w:t xml:space="preserve"> </w:t>
      </w:r>
      <w:r>
        <w:t xml:space="preserve">over the past five years, and the </w:t>
      </w:r>
      <w:r w:rsidRPr="00EF6F26">
        <w:t xml:space="preserve">challenges faced in expanding the coverage of the </w:t>
      </w:r>
      <w:r>
        <w:t xml:space="preserve">programmes </w:t>
      </w:r>
      <w:r w:rsidRPr="00EF6F26">
        <w:t xml:space="preserve">to the informal economy sector and </w:t>
      </w:r>
      <w:r>
        <w:t>the measures taken to overcome these</w:t>
      </w:r>
      <w:r w:rsidRPr="00EF6F26">
        <w:t xml:space="preserve">; </w:t>
      </w:r>
    </w:p>
    <w:p w14:paraId="0BA1B836" w14:textId="77777777" w:rsidR="00F53E05" w:rsidRDefault="00F53E05" w:rsidP="00F53E05">
      <w:pPr>
        <w:pStyle w:val="SingleTxtG"/>
      </w:pPr>
      <w:r>
        <w:tab/>
      </w:r>
      <w:r w:rsidRPr="00EF6F26">
        <w:t>(b)</w:t>
      </w:r>
      <w:r w:rsidRPr="00EF6F26">
        <w:tab/>
        <w:t xml:space="preserve">The social assistance system, including </w:t>
      </w:r>
      <w:r>
        <w:t xml:space="preserve">the </w:t>
      </w:r>
      <w:r w:rsidRPr="00EF6F26">
        <w:t>Family Hope Programme,</w:t>
      </w:r>
      <w:r w:rsidRPr="00AD4831">
        <w:rPr>
          <w:rStyle w:val="FootnoteReference"/>
        </w:rPr>
        <w:footnoteReference w:id="10"/>
      </w:r>
      <w:r w:rsidRPr="00EF6F26">
        <w:t xml:space="preserve"> as regards the eligibilit</w:t>
      </w:r>
      <w:r>
        <w:t>y</w:t>
      </w:r>
      <w:r w:rsidRPr="00EF6F26">
        <w:t xml:space="preserve">, </w:t>
      </w:r>
      <w:r>
        <w:t xml:space="preserve">the </w:t>
      </w:r>
      <w:r w:rsidRPr="00EF6F26">
        <w:t xml:space="preserve">amounts and their adequacy, </w:t>
      </w:r>
      <w:r>
        <w:t>the uptake</w:t>
      </w:r>
      <w:r w:rsidRPr="00EF6F26">
        <w:t xml:space="preserve"> rates</w:t>
      </w:r>
      <w:r>
        <w:t>,</w:t>
      </w:r>
      <w:r w:rsidRPr="00EF6F26">
        <w:t xml:space="preserve"> and the groups or individuals left out of the programmes; and the measures taken to increase budget allocation to the system</w:t>
      </w:r>
      <w:r>
        <w:t>;</w:t>
      </w:r>
      <w:r w:rsidRPr="00EF6F26">
        <w:t xml:space="preserve"> </w:t>
      </w:r>
    </w:p>
    <w:p w14:paraId="56249947" w14:textId="77777777" w:rsidR="00F53E05" w:rsidRPr="000D667A" w:rsidRDefault="00F53E05" w:rsidP="00F53E05">
      <w:pPr>
        <w:pStyle w:val="SingleTxtG"/>
        <w:rPr>
          <w:rFonts w:eastAsia="Times New Roman"/>
          <w:szCs w:val="19"/>
        </w:rPr>
      </w:pPr>
      <w:r>
        <w:tab/>
      </w:r>
      <w:r w:rsidRPr="00EF6F26">
        <w:t>(c)</w:t>
      </w:r>
      <w:r w:rsidRPr="00EF6F26">
        <w:tab/>
      </w:r>
      <w:r w:rsidRPr="00EF6F26">
        <w:rPr>
          <w:rFonts w:eastAsia="Times New Roman"/>
          <w:szCs w:val="19"/>
        </w:rPr>
        <w:t>Any new social protection programmes introduced</w:t>
      </w:r>
      <w:r>
        <w:rPr>
          <w:rFonts w:eastAsia="Times New Roman"/>
          <w:szCs w:val="19"/>
        </w:rPr>
        <w:t>,</w:t>
      </w:r>
      <w:r w:rsidRPr="00EF6F26">
        <w:rPr>
          <w:rFonts w:eastAsia="Times New Roman"/>
          <w:szCs w:val="19"/>
        </w:rPr>
        <w:t xml:space="preserve"> or existing ones expanded</w:t>
      </w:r>
      <w:r>
        <w:rPr>
          <w:rFonts w:eastAsia="Times New Roman"/>
          <w:szCs w:val="19"/>
        </w:rPr>
        <w:t>,</w:t>
      </w:r>
      <w:r w:rsidRPr="00EF6F26">
        <w:rPr>
          <w:rFonts w:eastAsia="Times New Roman"/>
          <w:szCs w:val="19"/>
        </w:rPr>
        <w:t xml:space="preserve"> to respond </w:t>
      </w:r>
      <w:r>
        <w:rPr>
          <w:rFonts w:eastAsia="Times New Roman"/>
          <w:szCs w:val="19"/>
        </w:rPr>
        <w:t xml:space="preserve">to </w:t>
      </w:r>
      <w:r w:rsidRPr="00EF6F26">
        <w:rPr>
          <w:rFonts w:eastAsia="Times New Roman"/>
          <w:szCs w:val="19"/>
        </w:rPr>
        <w:t xml:space="preserve">the economic </w:t>
      </w:r>
      <w:r>
        <w:rPr>
          <w:rFonts w:eastAsia="Times New Roman"/>
          <w:szCs w:val="19"/>
        </w:rPr>
        <w:t>fallout from</w:t>
      </w:r>
      <w:r w:rsidRPr="00EF6F26">
        <w:rPr>
          <w:rFonts w:eastAsia="Times New Roman"/>
          <w:szCs w:val="19"/>
        </w:rPr>
        <w:t xml:space="preserve"> the COVID-19 pandemic</w:t>
      </w:r>
      <w:r>
        <w:rPr>
          <w:rFonts w:eastAsia="Times New Roman"/>
          <w:szCs w:val="19"/>
        </w:rPr>
        <w:t>,</w:t>
      </w:r>
      <w:r w:rsidRPr="00EF6F26">
        <w:rPr>
          <w:rFonts w:eastAsia="Times New Roman"/>
          <w:szCs w:val="19"/>
        </w:rPr>
        <w:t xml:space="preserve"> and their effectiveness, </w:t>
      </w:r>
      <w:r w:rsidRPr="000D667A">
        <w:rPr>
          <w:rFonts w:eastAsia="Times New Roman"/>
          <w:szCs w:val="19"/>
        </w:rPr>
        <w:t>especially for the most disadvantaged and marginalized;</w:t>
      </w:r>
    </w:p>
    <w:p w14:paraId="55191255" w14:textId="77777777" w:rsidR="00F53E05" w:rsidRPr="000D667A" w:rsidRDefault="00F53E05" w:rsidP="00F53E05">
      <w:pPr>
        <w:pStyle w:val="SingleTxtG"/>
      </w:pPr>
      <w:r w:rsidRPr="000D667A">
        <w:rPr>
          <w:rFonts w:eastAsia="Times New Roman"/>
          <w:szCs w:val="19"/>
        </w:rPr>
        <w:tab/>
      </w:r>
      <w:r w:rsidRPr="000D667A">
        <w:t>(d)</w:t>
      </w:r>
      <w:r w:rsidRPr="000D667A">
        <w:tab/>
        <w:t>Any steps taken to establish the unemployment insurance scheme.</w:t>
      </w:r>
    </w:p>
    <w:p w14:paraId="3DE1230B" w14:textId="77777777" w:rsidR="00F53E05" w:rsidRPr="000D667A" w:rsidRDefault="00F53E05" w:rsidP="00F53E05">
      <w:pPr>
        <w:pStyle w:val="H23G"/>
      </w:pPr>
      <w:r w:rsidRPr="000D667A">
        <w:tab/>
      </w:r>
      <w:r w:rsidRPr="000D667A">
        <w:tab/>
        <w:t>Protection of the family and children (art. 10)</w:t>
      </w:r>
    </w:p>
    <w:p w14:paraId="010A2083" w14:textId="77777777" w:rsidR="00F53E05" w:rsidRPr="000D667A" w:rsidRDefault="00F53E05" w:rsidP="00F53E05">
      <w:pPr>
        <w:pStyle w:val="SingleTxtG"/>
      </w:pPr>
      <w:r w:rsidRPr="000D667A">
        <w:t>20.</w:t>
      </w:r>
      <w:r w:rsidRPr="000D667A">
        <w:tab/>
        <w:t>Please provide information on:</w:t>
      </w:r>
    </w:p>
    <w:p w14:paraId="7C8DE7F3" w14:textId="77777777" w:rsidR="00F53E05" w:rsidRPr="000D667A" w:rsidRDefault="00F53E05" w:rsidP="00F53E05">
      <w:pPr>
        <w:pStyle w:val="SingleTxtG"/>
      </w:pPr>
      <w:r w:rsidRPr="000D667A">
        <w:tab/>
        <w:t>(a)</w:t>
      </w:r>
      <w:r w:rsidRPr="000D667A">
        <w:tab/>
        <w:t>The research on the implementation of the Marriage Law</w:t>
      </w:r>
      <w:r w:rsidRPr="00AD4831">
        <w:rPr>
          <w:rStyle w:val="FootnoteReference"/>
        </w:rPr>
        <w:footnoteReference w:id="11"/>
      </w:r>
      <w:r w:rsidRPr="000D667A">
        <w:t xml:space="preserve"> including the findings and the steps taken to </w:t>
      </w:r>
      <w:r>
        <w:t>follow up on</w:t>
      </w:r>
      <w:r w:rsidRPr="000D667A">
        <w:t xml:space="preserve"> </w:t>
      </w:r>
      <w:r>
        <w:t>the findings</w:t>
      </w:r>
      <w:r w:rsidRPr="000D667A">
        <w:t>, and the extent to which the measures taken to ensure that all children, including those in child marriage, enjoy the rights enshrined in the Covenant, particularly in relation to their health and education;</w:t>
      </w:r>
    </w:p>
    <w:p w14:paraId="6B08557B" w14:textId="77777777" w:rsidR="00F53E05" w:rsidRPr="000D667A" w:rsidRDefault="00F53E05" w:rsidP="00F53E05">
      <w:pPr>
        <w:pStyle w:val="SingleTxtG"/>
        <w:rPr>
          <w:rFonts w:eastAsia="Times New Roman"/>
        </w:rPr>
      </w:pPr>
      <w:r w:rsidRPr="000D667A">
        <w:rPr>
          <w:rFonts w:eastAsia="Times New Roman"/>
        </w:rPr>
        <w:lastRenderedPageBreak/>
        <w:tab/>
        <w:t>(b)</w:t>
      </w:r>
      <w:r w:rsidRPr="000D667A">
        <w:rPr>
          <w:rFonts w:eastAsia="Times New Roman"/>
        </w:rPr>
        <w:tab/>
        <w:t xml:space="preserve">The prevalence of child labour and of children engaged in worst forms of child labour; and any targeted inspections or investigations carried out, especially in the agricultural, fishing and footwear industries and in domestic work; </w:t>
      </w:r>
    </w:p>
    <w:p w14:paraId="39C42CF8" w14:textId="77777777" w:rsidR="00F53E05" w:rsidRPr="000D667A" w:rsidRDefault="00F53E05" w:rsidP="00F53E05">
      <w:pPr>
        <w:pStyle w:val="SingleTxtG"/>
        <w:rPr>
          <w:rFonts w:eastAsia="Times New Roman"/>
        </w:rPr>
      </w:pPr>
      <w:r w:rsidRPr="000D667A">
        <w:rPr>
          <w:rFonts w:eastAsia="Times New Roman"/>
        </w:rPr>
        <w:tab/>
        <w:t>(c)</w:t>
      </w:r>
      <w:r w:rsidRPr="000D667A">
        <w:rPr>
          <w:rFonts w:eastAsia="Times New Roman"/>
        </w:rPr>
        <w:tab/>
        <w:t xml:space="preserve">The progress made in prosecuting persons employing children engaged in the worst forms of child labour. </w:t>
      </w:r>
    </w:p>
    <w:p w14:paraId="35FE057A" w14:textId="77777777" w:rsidR="00F53E05" w:rsidRDefault="00F53E05" w:rsidP="00F53E05">
      <w:pPr>
        <w:pStyle w:val="H23G"/>
      </w:pPr>
      <w:r w:rsidRPr="000D667A">
        <w:tab/>
      </w:r>
      <w:r w:rsidRPr="000D667A">
        <w:tab/>
        <w:t>Right to an adequate standard of living (art. 11)</w:t>
      </w:r>
    </w:p>
    <w:p w14:paraId="6D24FBEC" w14:textId="77777777" w:rsidR="00F53E05" w:rsidRDefault="00F53E05" w:rsidP="00F53E05">
      <w:pPr>
        <w:pStyle w:val="SingleTxtG"/>
      </w:pPr>
      <w:r>
        <w:t>21.</w:t>
      </w:r>
      <w:r>
        <w:tab/>
      </w:r>
      <w:r w:rsidRPr="00082DAC">
        <w:t>Please provide information on</w:t>
      </w:r>
      <w:r>
        <w:t>:</w:t>
      </w:r>
      <w:r w:rsidRPr="00082DAC">
        <w:t xml:space="preserve"> </w:t>
      </w:r>
    </w:p>
    <w:p w14:paraId="3EE18E70" w14:textId="77777777" w:rsidR="00F53E05" w:rsidRDefault="00F53E05" w:rsidP="00F53E05">
      <w:pPr>
        <w:pStyle w:val="SingleTxtG"/>
      </w:pPr>
      <w:r>
        <w:tab/>
        <w:t>(a)</w:t>
      </w:r>
      <w:r>
        <w:tab/>
        <w:t>T</w:t>
      </w:r>
      <w:r w:rsidRPr="00082DAC">
        <w:t xml:space="preserve">he progress achieved through the implementation of the national action plan on food and nutrition and other programmes </w:t>
      </w:r>
      <w:r>
        <w:t>to reduce</w:t>
      </w:r>
      <w:r w:rsidRPr="00082DAC">
        <w:t xml:space="preserve"> the incidence of hunger and malnutrition, particularly during the pandemic</w:t>
      </w:r>
      <w:r>
        <w:t>;</w:t>
      </w:r>
    </w:p>
    <w:p w14:paraId="6E222258" w14:textId="77777777" w:rsidR="00F53E05" w:rsidRDefault="00F53E05" w:rsidP="00F53E05">
      <w:pPr>
        <w:pStyle w:val="SingleTxtG"/>
      </w:pPr>
      <w:r>
        <w:tab/>
        <w:t>(b)</w:t>
      </w:r>
      <w:r>
        <w:tab/>
        <w:t>T</w:t>
      </w:r>
      <w:r w:rsidRPr="00082DAC">
        <w:t>he measures taken to protect the rights of small-scale farmers, particularly relating to food and nutrition, livelihoods, participation in decision-making process</w:t>
      </w:r>
      <w:r>
        <w:t>es</w:t>
      </w:r>
      <w:r w:rsidRPr="00082DAC">
        <w:t xml:space="preserve">, and access to and use of land, </w:t>
      </w:r>
      <w:r>
        <w:t xml:space="preserve">and </w:t>
      </w:r>
      <w:r w:rsidRPr="00082DAC">
        <w:t>particularly in the context of implementing the food estate programme</w:t>
      </w:r>
      <w:r>
        <w:t>;</w:t>
      </w:r>
      <w:r w:rsidRPr="00082DAC">
        <w:t xml:space="preserve"> </w:t>
      </w:r>
    </w:p>
    <w:p w14:paraId="2E8C8AFF" w14:textId="77777777" w:rsidR="00F53E05" w:rsidRDefault="00F53E05" w:rsidP="00F53E05">
      <w:pPr>
        <w:pStyle w:val="SingleTxtG"/>
      </w:pPr>
      <w:r>
        <w:tab/>
        <w:t>(c)</w:t>
      </w:r>
      <w:r>
        <w:tab/>
        <w:t>T</w:t>
      </w:r>
      <w:r w:rsidRPr="00082DAC">
        <w:t xml:space="preserve">he measures taken to protect the </w:t>
      </w:r>
      <w:r>
        <w:t>means of subsistence</w:t>
      </w:r>
      <w:r w:rsidRPr="00082DAC">
        <w:t xml:space="preserve"> of small-scale fishers, which are under threat due to</w:t>
      </w:r>
      <w:r>
        <w:t xml:space="preserve"> land</w:t>
      </w:r>
      <w:r w:rsidRPr="00082DAC">
        <w:t xml:space="preserve"> reclamation projects, illegal fishing, pollution and extreme weather events.</w:t>
      </w:r>
    </w:p>
    <w:p w14:paraId="60BD2A62" w14:textId="77777777" w:rsidR="00F53E05" w:rsidRDefault="00F53E05" w:rsidP="00F53E05">
      <w:pPr>
        <w:pStyle w:val="SingleTxtG"/>
        <w:rPr>
          <w:rFonts w:eastAsia="Times New Roman"/>
          <w:color w:val="000000"/>
        </w:rPr>
      </w:pPr>
      <w:r>
        <w:rPr>
          <w:rFonts w:eastAsia="Times New Roman"/>
          <w:color w:val="000000"/>
        </w:rPr>
        <w:t>22.</w:t>
      </w:r>
      <w:r>
        <w:rPr>
          <w:rFonts w:eastAsia="Times New Roman"/>
          <w:color w:val="000000"/>
        </w:rPr>
        <w:tab/>
      </w:r>
      <w:r w:rsidRPr="00082DAC">
        <w:rPr>
          <w:rFonts w:eastAsia="Times New Roman"/>
          <w:color w:val="000000"/>
        </w:rPr>
        <w:t>Please provide information on the measures taken, and the effectiveness thereof, to address the legal and procedural difficulties faced by smallholders,</w:t>
      </w:r>
      <w:r>
        <w:rPr>
          <w:rFonts w:eastAsia="Times New Roman"/>
          <w:color w:val="000000"/>
        </w:rPr>
        <w:t xml:space="preserve"> and </w:t>
      </w:r>
      <w:r w:rsidRPr="00082DAC">
        <w:rPr>
          <w:rFonts w:eastAsia="Times New Roman"/>
          <w:color w:val="000000"/>
        </w:rPr>
        <w:t>disadvantaged and marginalized individuals and groups</w:t>
      </w:r>
      <w:r>
        <w:rPr>
          <w:rFonts w:eastAsia="Times New Roman"/>
          <w:color w:val="000000"/>
        </w:rPr>
        <w:t>,</w:t>
      </w:r>
      <w:r w:rsidRPr="00082DAC">
        <w:rPr>
          <w:rFonts w:eastAsia="Times New Roman"/>
          <w:color w:val="000000"/>
        </w:rPr>
        <w:t xml:space="preserve"> in obtaining land tenure and in resolving land disputes.</w:t>
      </w:r>
      <w:r>
        <w:rPr>
          <w:rFonts w:eastAsia="Times New Roman"/>
          <w:color w:val="000000"/>
        </w:rPr>
        <w:t xml:space="preserve"> </w:t>
      </w:r>
      <w:r w:rsidRPr="00082DAC">
        <w:rPr>
          <w:rFonts w:eastAsia="Times New Roman"/>
          <w:color w:val="000000"/>
        </w:rPr>
        <w:t xml:space="preserve">Please specify the progress made through the agrarian reform acceleration programme and </w:t>
      </w:r>
      <w:r w:rsidRPr="00D961BF">
        <w:rPr>
          <w:rFonts w:eastAsia="Times New Roman"/>
          <w:color w:val="000000"/>
        </w:rPr>
        <w:t>social forestry</w:t>
      </w:r>
      <w:r w:rsidRPr="00082DAC">
        <w:rPr>
          <w:rFonts w:eastAsia="Times New Roman"/>
          <w:color w:val="000000"/>
        </w:rPr>
        <w:t xml:space="preserve"> in legalizing </w:t>
      </w:r>
      <w:r>
        <w:rPr>
          <w:rFonts w:eastAsia="Times New Roman"/>
          <w:color w:val="000000"/>
        </w:rPr>
        <w:t xml:space="preserve">the </w:t>
      </w:r>
      <w:r w:rsidRPr="00082DAC">
        <w:rPr>
          <w:rFonts w:eastAsia="Times New Roman"/>
          <w:color w:val="000000"/>
        </w:rPr>
        <w:t>land tenure of the above</w:t>
      </w:r>
      <w:r>
        <w:rPr>
          <w:rFonts w:eastAsia="Times New Roman"/>
          <w:color w:val="000000"/>
        </w:rPr>
        <w:t>-</w:t>
      </w:r>
      <w:r w:rsidRPr="00082DAC">
        <w:rPr>
          <w:rFonts w:eastAsia="Times New Roman"/>
          <w:color w:val="000000"/>
        </w:rPr>
        <w:t xml:space="preserve">mentioned individuals and groups and </w:t>
      </w:r>
      <w:r>
        <w:rPr>
          <w:rFonts w:eastAsia="Times New Roman"/>
          <w:color w:val="000000"/>
        </w:rPr>
        <w:t xml:space="preserve">in </w:t>
      </w:r>
      <w:r w:rsidRPr="00082DAC">
        <w:rPr>
          <w:rFonts w:eastAsia="Times New Roman"/>
          <w:color w:val="000000"/>
        </w:rPr>
        <w:t xml:space="preserve">preventing land grabbing and </w:t>
      </w:r>
      <w:r>
        <w:rPr>
          <w:rFonts w:eastAsia="Times New Roman"/>
          <w:color w:val="000000"/>
        </w:rPr>
        <w:t xml:space="preserve">the </w:t>
      </w:r>
      <w:r w:rsidRPr="00082DAC">
        <w:rPr>
          <w:rFonts w:eastAsia="Times New Roman"/>
          <w:color w:val="000000"/>
        </w:rPr>
        <w:t xml:space="preserve">concentration of land ownership. Please provide information on the enforcement of the moratorium on the issuance of new licences for palm oil plantations and clarify </w:t>
      </w:r>
      <w:r>
        <w:rPr>
          <w:rFonts w:eastAsia="Times New Roman"/>
          <w:color w:val="000000"/>
        </w:rPr>
        <w:t xml:space="preserve">the status of extension of </w:t>
      </w:r>
      <w:r w:rsidRPr="00082DAC">
        <w:rPr>
          <w:rFonts w:eastAsia="Times New Roman"/>
          <w:color w:val="000000"/>
        </w:rPr>
        <w:t>the moratorium.</w:t>
      </w:r>
    </w:p>
    <w:p w14:paraId="540FD1F5" w14:textId="77777777" w:rsidR="00F53E05" w:rsidRDefault="00F53E05" w:rsidP="00F53E05">
      <w:pPr>
        <w:pStyle w:val="SingleTxtG"/>
        <w:rPr>
          <w:rFonts w:eastAsia="Times New Roman"/>
          <w:color w:val="000000"/>
        </w:rPr>
      </w:pPr>
      <w:r>
        <w:rPr>
          <w:rFonts w:eastAsia="Times New Roman"/>
          <w:color w:val="000000"/>
        </w:rPr>
        <w:t>23.</w:t>
      </w:r>
      <w:r>
        <w:rPr>
          <w:rFonts w:eastAsia="Times New Roman"/>
          <w:color w:val="000000"/>
        </w:rPr>
        <w:tab/>
        <w:t xml:space="preserve">Please provide information on the measures taken to provide, including through international assistance and cooperation, persons internally displaced due to armed conflicts in West Papua with adequate housing and with </w:t>
      </w:r>
      <w:r w:rsidRPr="00203E37">
        <w:rPr>
          <w:rFonts w:eastAsia="Times New Roman"/>
          <w:color w:val="000000"/>
        </w:rPr>
        <w:t xml:space="preserve">access to </w:t>
      </w:r>
      <w:r w:rsidRPr="00203E37">
        <w:rPr>
          <w:spacing w:val="3"/>
        </w:rPr>
        <w:t>food, health</w:t>
      </w:r>
      <w:r>
        <w:rPr>
          <w:spacing w:val="3"/>
        </w:rPr>
        <w:t xml:space="preserve"> </w:t>
      </w:r>
      <w:r w:rsidRPr="00203E37">
        <w:rPr>
          <w:spacing w:val="3"/>
        </w:rPr>
        <w:t>care and education</w:t>
      </w:r>
      <w:r>
        <w:rPr>
          <w:spacing w:val="3"/>
        </w:rPr>
        <w:t>. Please also indicate the steps taken to facilitate a safe return to their homes and to provide them with durable solutions.</w:t>
      </w:r>
    </w:p>
    <w:p w14:paraId="7DF69478" w14:textId="77777777" w:rsidR="00F53E05" w:rsidRDefault="00F53E05" w:rsidP="00F53E05">
      <w:pPr>
        <w:pStyle w:val="H23G"/>
        <w:keepNext w:val="0"/>
      </w:pPr>
      <w:r w:rsidRPr="00EF6F26">
        <w:tab/>
      </w:r>
      <w:r w:rsidRPr="00EF6F26">
        <w:tab/>
      </w:r>
      <w:r w:rsidRPr="000D667A">
        <w:t>Right to physical and mental health (art. 12)</w:t>
      </w:r>
    </w:p>
    <w:p w14:paraId="77AAB215" w14:textId="77777777" w:rsidR="00F53E05" w:rsidRDefault="00F53E05" w:rsidP="00F53E05">
      <w:pPr>
        <w:pStyle w:val="SingleTxtG"/>
      </w:pPr>
      <w:r>
        <w:t>24.</w:t>
      </w:r>
      <w:r>
        <w:tab/>
      </w:r>
      <w:r w:rsidRPr="00082DAC">
        <w:t xml:space="preserve">Please provide information on: </w:t>
      </w:r>
    </w:p>
    <w:p w14:paraId="6A7EBE72" w14:textId="77777777" w:rsidR="00F53E05" w:rsidRDefault="00F53E05" w:rsidP="00F53E05">
      <w:pPr>
        <w:pStyle w:val="SingleTxtG"/>
      </w:pPr>
      <w:r>
        <w:tab/>
      </w:r>
      <w:r w:rsidRPr="00EF6F26">
        <w:t>(a)</w:t>
      </w:r>
      <w:r w:rsidRPr="00EF6F26">
        <w:tab/>
        <w:t>The measures taken, and the results thereof, to address the shortcomings of the health</w:t>
      </w:r>
      <w:r>
        <w:t>-</w:t>
      </w:r>
      <w:r w:rsidRPr="00EF6F26">
        <w:t>care system</w:t>
      </w:r>
      <w:r>
        <w:t>,</w:t>
      </w:r>
      <w:r w:rsidRPr="00EF6F26">
        <w:t xml:space="preserve"> such as the limited coverage and scope of </w:t>
      </w:r>
      <w:r>
        <w:t xml:space="preserve">the </w:t>
      </w:r>
      <w:r w:rsidRPr="00EF6F26">
        <w:t xml:space="preserve">universal health insurance, the low level of budget allocation to the health sector and the high level of out-of-pocket expenditure, </w:t>
      </w:r>
      <w:r>
        <w:t xml:space="preserve">and </w:t>
      </w:r>
      <w:r w:rsidRPr="00EF6F26">
        <w:t>the shortage and unequal distribution of medical professionals and facilities;</w:t>
      </w:r>
    </w:p>
    <w:p w14:paraId="1B5D0E22" w14:textId="77777777" w:rsidR="00F53E05" w:rsidRDefault="00F53E05" w:rsidP="00F53E05">
      <w:pPr>
        <w:pStyle w:val="SingleTxtG"/>
      </w:pPr>
      <w:r>
        <w:tab/>
      </w:r>
      <w:r w:rsidRPr="00EF6F26">
        <w:t>(b)</w:t>
      </w:r>
      <w:r w:rsidRPr="00EF6F26">
        <w:tab/>
        <w:t>The framework legislation and policy on mental health</w:t>
      </w:r>
      <w:r>
        <w:t>, and</w:t>
      </w:r>
      <w:r w:rsidRPr="00EF6F26">
        <w:t xml:space="preserve"> the measures taken to improve the availability, accessibility and quality of mental health services;</w:t>
      </w:r>
    </w:p>
    <w:p w14:paraId="5BF3E559" w14:textId="77777777" w:rsidR="00F53E05" w:rsidRDefault="00F53E05" w:rsidP="00F53E05">
      <w:pPr>
        <w:pStyle w:val="SingleTxtG"/>
        <w:rPr>
          <w:rFonts w:eastAsia="Times New Roman"/>
          <w:szCs w:val="19"/>
        </w:rPr>
      </w:pPr>
      <w:r>
        <w:tab/>
      </w:r>
      <w:r w:rsidRPr="00EF6F26">
        <w:rPr>
          <w:rFonts w:eastAsia="Times New Roman"/>
          <w:szCs w:val="19"/>
        </w:rPr>
        <w:t>(c)</w:t>
      </w:r>
      <w:r w:rsidRPr="00EF6F26">
        <w:rPr>
          <w:rFonts w:eastAsia="Times New Roman"/>
          <w:szCs w:val="19"/>
        </w:rPr>
        <w:tab/>
        <w:t xml:space="preserve">The measures taken to ensure that COVID-19 vaccines and related treatments are available to all persons free of charge and </w:t>
      </w:r>
      <w:r>
        <w:rPr>
          <w:rFonts w:eastAsia="Times New Roman"/>
          <w:szCs w:val="19"/>
        </w:rPr>
        <w:t xml:space="preserve">to deliver </w:t>
      </w:r>
      <w:r w:rsidRPr="00EF6F26">
        <w:rPr>
          <w:rFonts w:eastAsia="Times New Roman"/>
          <w:szCs w:val="19"/>
        </w:rPr>
        <w:t>health</w:t>
      </w:r>
      <w:r>
        <w:rPr>
          <w:rFonts w:eastAsia="Times New Roman"/>
          <w:szCs w:val="19"/>
        </w:rPr>
        <w:t xml:space="preserve">-care </w:t>
      </w:r>
      <w:r w:rsidRPr="00EF6F26">
        <w:rPr>
          <w:rFonts w:eastAsia="Times New Roman"/>
          <w:szCs w:val="19"/>
        </w:rPr>
        <w:t>service</w:t>
      </w:r>
      <w:r>
        <w:rPr>
          <w:rFonts w:eastAsia="Times New Roman"/>
          <w:szCs w:val="19"/>
        </w:rPr>
        <w:t>s</w:t>
      </w:r>
      <w:r w:rsidRPr="00EF6F26">
        <w:rPr>
          <w:rFonts w:eastAsia="Times New Roman"/>
          <w:szCs w:val="19"/>
        </w:rPr>
        <w:t xml:space="preserve"> with</w:t>
      </w:r>
      <w:r>
        <w:rPr>
          <w:rFonts w:eastAsia="Times New Roman"/>
          <w:szCs w:val="19"/>
        </w:rPr>
        <w:t xml:space="preserve"> minimal </w:t>
      </w:r>
      <w:r w:rsidRPr="00EF6F26">
        <w:rPr>
          <w:rFonts w:eastAsia="Times New Roman"/>
          <w:szCs w:val="19"/>
        </w:rPr>
        <w:t>disruption during the pandemic.</w:t>
      </w:r>
    </w:p>
    <w:p w14:paraId="36B26D9C" w14:textId="77777777" w:rsidR="00F53E05" w:rsidRDefault="00F53E05" w:rsidP="00F53E05">
      <w:pPr>
        <w:pStyle w:val="SingleTxtG"/>
      </w:pPr>
      <w:r>
        <w:t>25.</w:t>
      </w:r>
      <w:r>
        <w:tab/>
        <w:t>P</w:t>
      </w:r>
      <w:r w:rsidRPr="00082DAC">
        <w:t>lease provide information on:</w:t>
      </w:r>
    </w:p>
    <w:p w14:paraId="7623D12F" w14:textId="77777777" w:rsidR="00F53E05" w:rsidRDefault="00F53E05" w:rsidP="00F53E05">
      <w:pPr>
        <w:pStyle w:val="SingleTxtG"/>
      </w:pPr>
      <w:r>
        <w:tab/>
      </w:r>
      <w:r w:rsidRPr="00EF6F26">
        <w:t>(a)</w:t>
      </w:r>
      <w:r w:rsidRPr="00EF6F26">
        <w:tab/>
        <w:t>The steps taken to review the legislative framework on abortion and the right to sexual and productive health</w:t>
      </w:r>
      <w:r>
        <w:t>,</w:t>
      </w:r>
      <w:r w:rsidRPr="00EF6F26">
        <w:t xml:space="preserve"> and to improve access to sexual and reproductive health education and services, including contracepti</w:t>
      </w:r>
      <w:r>
        <w:t>ves</w:t>
      </w:r>
      <w:r w:rsidRPr="00EF6F26">
        <w:t>;</w:t>
      </w:r>
    </w:p>
    <w:p w14:paraId="571CFE45" w14:textId="77777777" w:rsidR="00F53E05" w:rsidRDefault="00F53E05" w:rsidP="00F53E05">
      <w:pPr>
        <w:pStyle w:val="SingleTxtG"/>
      </w:pPr>
      <w:r>
        <w:tab/>
      </w:r>
      <w:r w:rsidRPr="00EF6F26">
        <w:t>(</w:t>
      </w:r>
      <w:r>
        <w:t>b</w:t>
      </w:r>
      <w:r w:rsidRPr="00EF6F26">
        <w:t>)</w:t>
      </w:r>
      <w:r w:rsidRPr="00EF6F26">
        <w:tab/>
      </w:r>
      <w:r>
        <w:t>The</w:t>
      </w:r>
      <w:r w:rsidRPr="00EF6F26">
        <w:t xml:space="preserve"> legislative and other measures taken to address the high level of tobacco addi</w:t>
      </w:r>
      <w:r>
        <w:t>c</w:t>
      </w:r>
      <w:r w:rsidRPr="00EF6F26">
        <w:t>tion, particularly among children;</w:t>
      </w:r>
    </w:p>
    <w:p w14:paraId="0E538332" w14:textId="77777777" w:rsidR="00F53E05" w:rsidRDefault="00F53E05" w:rsidP="00F53E05">
      <w:pPr>
        <w:pStyle w:val="SingleTxtG"/>
      </w:pPr>
      <w:r>
        <w:tab/>
      </w:r>
      <w:r w:rsidRPr="00EF6F26">
        <w:t>(</w:t>
      </w:r>
      <w:r>
        <w:t>c</w:t>
      </w:r>
      <w:r w:rsidRPr="00EF6F26">
        <w:t>)</w:t>
      </w:r>
      <w:r w:rsidRPr="00EF6F26">
        <w:tab/>
      </w:r>
      <w:r>
        <w:t>The</w:t>
      </w:r>
      <w:r w:rsidRPr="00EF6F26">
        <w:t xml:space="preserve"> steps taken to review the legislative and policy framework on drug</w:t>
      </w:r>
      <w:r>
        <w:t>s</w:t>
      </w:r>
      <w:r w:rsidRPr="00EF6F26">
        <w:t xml:space="preserve">; the progress made in improving the availability, accessibility and quality of harm reduction programmes and </w:t>
      </w:r>
      <w:r>
        <w:t xml:space="preserve">in making </w:t>
      </w:r>
      <w:r w:rsidRPr="00EF6F26">
        <w:t>specialized health-care services available to drug users;</w:t>
      </w:r>
      <w:r>
        <w:rPr>
          <w:vertAlign w:val="superscript"/>
        </w:rPr>
        <w:t xml:space="preserve"> </w:t>
      </w:r>
      <w:r w:rsidRPr="00EF6F26">
        <w:t xml:space="preserve">and the </w:t>
      </w:r>
      <w:r w:rsidRPr="00EF6F26">
        <w:lastRenderedPageBreak/>
        <w:t>measures taken to curb the high prevalence of HIV and hepatitis C infection among those who inject drugs and to address discrimination faced by drug users in accessing health</w:t>
      </w:r>
      <w:r>
        <w:t xml:space="preserve">-care </w:t>
      </w:r>
      <w:r w:rsidRPr="00EF6F26">
        <w:t>services.</w:t>
      </w:r>
    </w:p>
    <w:p w14:paraId="34DCDEBF" w14:textId="77777777" w:rsidR="00F53E05" w:rsidRPr="009E095F" w:rsidRDefault="00F53E05" w:rsidP="00F53E05">
      <w:pPr>
        <w:pStyle w:val="SingleTxtG"/>
      </w:pPr>
      <w:r w:rsidRPr="009E095F">
        <w:rPr>
          <w:color w:val="000000"/>
        </w:rPr>
        <w:t>26.</w:t>
      </w:r>
      <w:r w:rsidRPr="009E095F">
        <w:rPr>
          <w:color w:val="000000"/>
        </w:rPr>
        <w:tab/>
        <w:t>Please provide information on the progress achieved in reducing and preventing transboundary haze and protecting biodiversity</w:t>
      </w:r>
      <w:r>
        <w:rPr>
          <w:color w:val="000000"/>
        </w:rPr>
        <w:t>,</w:t>
      </w:r>
      <w:r w:rsidRPr="009E095F">
        <w:rPr>
          <w:color w:val="000000"/>
        </w:rPr>
        <w:t xml:space="preserve"> as well as </w:t>
      </w:r>
      <w:r>
        <w:rPr>
          <w:color w:val="000000"/>
        </w:rPr>
        <w:t xml:space="preserve">on </w:t>
      </w:r>
      <w:r w:rsidRPr="009E095F">
        <w:rPr>
          <w:color w:val="000000"/>
        </w:rPr>
        <w:t>any policies or mechanisms initiated by the State party to address these issues at the regional and international levels.</w:t>
      </w:r>
    </w:p>
    <w:p w14:paraId="185A071A" w14:textId="77777777" w:rsidR="00F53E05" w:rsidRDefault="00F53E05" w:rsidP="00F53E05">
      <w:pPr>
        <w:pStyle w:val="H23G"/>
      </w:pPr>
      <w:r w:rsidRPr="00EF6F26">
        <w:tab/>
      </w:r>
      <w:r w:rsidRPr="00EF6F26">
        <w:tab/>
      </w:r>
      <w:r w:rsidRPr="000D667A">
        <w:t>Right to education (arts. 13–14)</w:t>
      </w:r>
    </w:p>
    <w:p w14:paraId="50CF2F62" w14:textId="77777777" w:rsidR="00F53E05" w:rsidRDefault="00F53E05" w:rsidP="00F53E05">
      <w:pPr>
        <w:pStyle w:val="SingleTxtG"/>
      </w:pPr>
      <w:r>
        <w:t>27.</w:t>
      </w:r>
      <w:r>
        <w:tab/>
      </w:r>
      <w:r w:rsidRPr="00082DAC">
        <w:t xml:space="preserve">Please provide information on: </w:t>
      </w:r>
    </w:p>
    <w:p w14:paraId="3759B29F" w14:textId="77777777" w:rsidR="00F53E05" w:rsidRDefault="00F53E05" w:rsidP="00F53E05">
      <w:pPr>
        <w:pStyle w:val="SingleTxtG"/>
      </w:pPr>
      <w:r>
        <w:tab/>
      </w:r>
      <w:r w:rsidRPr="00082DAC">
        <w:t>(a)</w:t>
      </w:r>
      <w:r w:rsidRPr="00082DAC">
        <w:tab/>
        <w:t>The situation of preschool education in the State party</w:t>
      </w:r>
      <w:r>
        <w:t>,</w:t>
      </w:r>
      <w:r w:rsidRPr="00082DAC">
        <w:t xml:space="preserve"> and on the measures </w:t>
      </w:r>
      <w:r>
        <w:t xml:space="preserve">taken to </w:t>
      </w:r>
      <w:r w:rsidRPr="00082DAC">
        <w:t>improve the availability, accessibility and quality of preschool education;</w:t>
      </w:r>
    </w:p>
    <w:p w14:paraId="07264672" w14:textId="77777777" w:rsidR="00F53E05" w:rsidRDefault="00F53E05" w:rsidP="00F53E05">
      <w:pPr>
        <w:pStyle w:val="SingleTxtG"/>
      </w:pPr>
      <w:r>
        <w:tab/>
      </w:r>
      <w:r w:rsidRPr="00082DAC">
        <w:t>(b)</w:t>
      </w:r>
      <w:r w:rsidRPr="00082DAC">
        <w:tab/>
        <w:t xml:space="preserve">The measures taken to improve school attendance, </w:t>
      </w:r>
      <w:r>
        <w:t xml:space="preserve">the </w:t>
      </w:r>
      <w:r w:rsidRPr="00082DAC">
        <w:t xml:space="preserve">quality of education and academic achievement at </w:t>
      </w:r>
      <w:r>
        <w:t xml:space="preserve">the primary, secondary and tertiary levels </w:t>
      </w:r>
      <w:r w:rsidRPr="00082DAC">
        <w:t>of education</w:t>
      </w:r>
      <w:r>
        <w:t>,</w:t>
      </w:r>
      <w:r w:rsidRPr="00082DAC">
        <w:t xml:space="preserve"> and the results thereof, including relevant annual statistical data, disaggregated by level of education, sex and region; </w:t>
      </w:r>
    </w:p>
    <w:p w14:paraId="62693E3B" w14:textId="77777777" w:rsidR="00F53E05" w:rsidRPr="000D667A" w:rsidRDefault="00F53E05" w:rsidP="00F53E05">
      <w:pPr>
        <w:pStyle w:val="SingleTxtG"/>
      </w:pPr>
      <w:r>
        <w:tab/>
      </w:r>
      <w:r w:rsidRPr="00082DAC">
        <w:t>(c)</w:t>
      </w:r>
      <w:r w:rsidRPr="00082DAC">
        <w:tab/>
        <w:t xml:space="preserve">The measures taken to ensure equal access to education of quality, especially </w:t>
      </w:r>
      <w:r w:rsidRPr="000D667A">
        <w:t xml:space="preserve">for the disadvantaged and marginalized, during the pandemic. </w:t>
      </w:r>
    </w:p>
    <w:p w14:paraId="7A854DD3" w14:textId="77777777" w:rsidR="00F53E05" w:rsidRDefault="00F53E05" w:rsidP="00F53E05">
      <w:pPr>
        <w:pStyle w:val="H23G"/>
      </w:pPr>
      <w:r w:rsidRPr="000D667A">
        <w:tab/>
      </w:r>
      <w:r w:rsidRPr="000D667A">
        <w:tab/>
        <w:t>Cultural rights (art. 15)</w:t>
      </w:r>
    </w:p>
    <w:p w14:paraId="6707832C" w14:textId="77777777" w:rsidR="00F53E05" w:rsidRPr="00EF6F26" w:rsidRDefault="00F53E05" w:rsidP="00F53E05">
      <w:pPr>
        <w:pStyle w:val="SingleTxtG"/>
      </w:pPr>
      <w:r>
        <w:t>28.</w:t>
      </w:r>
      <w:r>
        <w:tab/>
      </w:r>
      <w:r w:rsidRPr="00EF6F26">
        <w:t>Please provide information on the measures taken to address the widening inequalities in accessing public services, including employment services, social security, health</w:t>
      </w:r>
      <w:r>
        <w:t>-care services</w:t>
      </w:r>
      <w:r w:rsidRPr="00EF6F26">
        <w:t xml:space="preserve"> and education, due to </w:t>
      </w:r>
      <w:r>
        <w:t xml:space="preserve">the </w:t>
      </w:r>
      <w:r w:rsidRPr="00EF6F26">
        <w:t>digital divide and digital illiteracy. Please also provide information on the measures taken to ensure access, without discrimination, to the benefits of scientific progress and its applications</w:t>
      </w:r>
      <w:r>
        <w:t xml:space="preserve"> –</w:t>
      </w:r>
      <w:r w:rsidRPr="00EF6F26">
        <w:t xml:space="preserve"> for everyone, especially for women, persons with disabilities, persons living in remote areas and persons living in poverty.</w:t>
      </w:r>
    </w:p>
    <w:p w14:paraId="26402200" w14:textId="77777777" w:rsidR="00F53E05" w:rsidRDefault="00F53E05" w:rsidP="00F53E05">
      <w:pPr>
        <w:spacing w:before="240"/>
        <w:ind w:left="1134" w:right="1134"/>
        <w:jc w:val="center"/>
        <w:rPr>
          <w:u w:val="single"/>
        </w:rPr>
      </w:pPr>
      <w:r>
        <w:rPr>
          <w:u w:val="single"/>
        </w:rPr>
        <w:tab/>
      </w:r>
      <w:r>
        <w:rPr>
          <w:u w:val="single"/>
        </w:rPr>
        <w:tab/>
      </w:r>
      <w:r>
        <w:rPr>
          <w:u w:val="single"/>
        </w:rPr>
        <w:tab/>
      </w:r>
      <w:r>
        <w:rPr>
          <w:u w:val="single"/>
        </w:rPr>
        <w:tab/>
      </w:r>
    </w:p>
    <w:sectPr w:rsidR="00F53E0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A8894" w14:textId="77777777" w:rsidR="00DF5BC1" w:rsidRPr="00FB1744" w:rsidRDefault="00DF5BC1" w:rsidP="00FB1744">
      <w:pPr>
        <w:pStyle w:val="Footer"/>
      </w:pPr>
    </w:p>
  </w:endnote>
  <w:endnote w:type="continuationSeparator" w:id="0">
    <w:p w14:paraId="1C6E7E22" w14:textId="77777777" w:rsidR="00DF5BC1" w:rsidRPr="00FB1744" w:rsidRDefault="00DF5BC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D88CE" w14:textId="40B5357E" w:rsidR="00F53E05" w:rsidRDefault="00F53E05" w:rsidP="00F53E05">
    <w:pPr>
      <w:pStyle w:val="Footer"/>
      <w:tabs>
        <w:tab w:val="right" w:pos="9638"/>
      </w:tabs>
    </w:pPr>
    <w:r w:rsidRPr="00F53E05">
      <w:rPr>
        <w:b/>
        <w:bCs/>
        <w:sz w:val="18"/>
      </w:rPr>
      <w:fldChar w:fldCharType="begin"/>
    </w:r>
    <w:r w:rsidRPr="00F53E05">
      <w:rPr>
        <w:b/>
        <w:bCs/>
        <w:sz w:val="18"/>
      </w:rPr>
      <w:instrText xml:space="preserve"> PAGE  \* MERGEFORMAT </w:instrText>
    </w:r>
    <w:r w:rsidRPr="00F53E05">
      <w:rPr>
        <w:b/>
        <w:bCs/>
        <w:sz w:val="18"/>
      </w:rPr>
      <w:fldChar w:fldCharType="separate"/>
    </w:r>
    <w:r w:rsidRPr="00F53E05">
      <w:rPr>
        <w:b/>
        <w:bCs/>
        <w:noProof/>
        <w:sz w:val="18"/>
      </w:rPr>
      <w:t>2</w:t>
    </w:r>
    <w:r w:rsidRPr="00F53E0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0AB23" w14:textId="02D1FECA" w:rsidR="00F53E05" w:rsidRDefault="00F53E05" w:rsidP="00F53E05">
    <w:pPr>
      <w:pStyle w:val="Footer"/>
      <w:tabs>
        <w:tab w:val="right" w:pos="9638"/>
      </w:tabs>
    </w:pPr>
    <w:r>
      <w:tab/>
    </w:r>
    <w:r w:rsidRPr="00F53E05">
      <w:rPr>
        <w:b/>
        <w:bCs/>
        <w:sz w:val="18"/>
      </w:rPr>
      <w:fldChar w:fldCharType="begin"/>
    </w:r>
    <w:r w:rsidRPr="00F53E05">
      <w:rPr>
        <w:b/>
        <w:bCs/>
        <w:sz w:val="18"/>
      </w:rPr>
      <w:instrText xml:space="preserve"> PAGE  \* MERGEFORMAT </w:instrText>
    </w:r>
    <w:r w:rsidRPr="00F53E05">
      <w:rPr>
        <w:b/>
        <w:bCs/>
        <w:sz w:val="18"/>
      </w:rPr>
      <w:fldChar w:fldCharType="separate"/>
    </w:r>
    <w:r w:rsidRPr="00F53E05">
      <w:rPr>
        <w:b/>
        <w:bCs/>
        <w:noProof/>
        <w:sz w:val="18"/>
      </w:rPr>
      <w:t>3</w:t>
    </w:r>
    <w:r w:rsidRPr="00F53E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AD304" w14:textId="0517280E" w:rsidR="008A3EBE" w:rsidRDefault="008A3EBE" w:rsidP="008A3EBE">
    <w:pPr>
      <w:pStyle w:val="Footer"/>
    </w:pPr>
    <w:r w:rsidRPr="0027112F">
      <w:rPr>
        <w:noProof/>
        <w:lang w:val="en-US"/>
      </w:rPr>
      <w:drawing>
        <wp:anchor distT="0" distB="0" distL="114300" distR="114300" simplePos="0" relativeHeight="251659264" behindDoc="0" locked="1" layoutInCell="1" allowOverlap="1" wp14:anchorId="589A0DD0" wp14:editId="2910D06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685C81" w14:textId="6DA41A35" w:rsidR="008A3EBE" w:rsidRPr="008A3EBE" w:rsidRDefault="008A3EBE" w:rsidP="008A3EBE">
    <w:pPr>
      <w:pStyle w:val="Footer"/>
      <w:ind w:right="1134"/>
      <w:rPr>
        <w:sz w:val="20"/>
      </w:rPr>
    </w:pPr>
    <w:r>
      <w:rPr>
        <w:sz w:val="20"/>
      </w:rPr>
      <w:t>GE.22-04999(E)</w:t>
    </w:r>
    <w:r>
      <w:rPr>
        <w:noProof/>
        <w:sz w:val="20"/>
      </w:rPr>
      <w:drawing>
        <wp:anchor distT="0" distB="0" distL="114300" distR="114300" simplePos="0" relativeHeight="251660288" behindDoc="0" locked="0" layoutInCell="1" allowOverlap="1" wp14:anchorId="0CBE3347" wp14:editId="5751EE7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29D2F" w14:textId="77777777" w:rsidR="00DF5BC1" w:rsidRPr="00FB1744" w:rsidRDefault="00DF5BC1" w:rsidP="00FB1744">
      <w:pPr>
        <w:tabs>
          <w:tab w:val="right" w:pos="2155"/>
        </w:tabs>
        <w:spacing w:after="80" w:line="240" w:lineRule="auto"/>
        <w:ind w:left="680"/>
      </w:pPr>
      <w:r>
        <w:rPr>
          <w:u w:val="single"/>
        </w:rPr>
        <w:tab/>
      </w:r>
    </w:p>
  </w:footnote>
  <w:footnote w:type="continuationSeparator" w:id="0">
    <w:p w14:paraId="03E2E9FB" w14:textId="77777777" w:rsidR="00DF5BC1" w:rsidRPr="00FB1744" w:rsidRDefault="00DF5BC1" w:rsidP="00FB1744">
      <w:pPr>
        <w:tabs>
          <w:tab w:val="right" w:pos="2155"/>
        </w:tabs>
        <w:spacing w:after="80" w:line="240" w:lineRule="auto"/>
        <w:ind w:left="680"/>
      </w:pPr>
      <w:r>
        <w:rPr>
          <w:u w:val="single"/>
        </w:rPr>
        <w:tab/>
      </w:r>
    </w:p>
  </w:footnote>
  <w:footnote w:id="1">
    <w:p w14:paraId="15773CCF" w14:textId="77777777" w:rsidR="00F53E05" w:rsidRPr="003D5404" w:rsidRDefault="00F53E05" w:rsidP="00F53E05">
      <w:pPr>
        <w:pStyle w:val="FootnoteText"/>
        <w:rPr>
          <w:lang w:val="en-US"/>
        </w:rPr>
      </w:pPr>
      <w:r w:rsidRPr="00F53E05">
        <w:rPr>
          <w:rStyle w:val="FootnoteReference"/>
          <w:sz w:val="20"/>
          <w:szCs w:val="22"/>
          <w:vertAlign w:val="baseline"/>
        </w:rPr>
        <w:tab/>
        <w:t>*</w:t>
      </w:r>
      <w:r w:rsidRPr="00F53E05">
        <w:rPr>
          <w:rStyle w:val="FootnoteReference"/>
          <w:sz w:val="20"/>
          <w:szCs w:val="22"/>
          <w:vertAlign w:val="baseline"/>
        </w:rPr>
        <w:tab/>
      </w:r>
      <w:r w:rsidRPr="00C71DE7">
        <w:t xml:space="preserve">Adopted by the pre-sessional working group at its </w:t>
      </w:r>
      <w:r>
        <w:t xml:space="preserve">seventieth </w:t>
      </w:r>
      <w:r w:rsidRPr="00C71DE7">
        <w:t>session (</w:t>
      </w:r>
      <w:r>
        <w:t>7–11 March 2022</w:t>
      </w:r>
      <w:r w:rsidRPr="00C71DE7">
        <w:t>).</w:t>
      </w:r>
    </w:p>
  </w:footnote>
  <w:footnote w:id="2">
    <w:p w14:paraId="1A6483DA" w14:textId="1C8A5B54" w:rsidR="00F53E05" w:rsidRPr="008A3EBE" w:rsidRDefault="00AD4831" w:rsidP="00F53E05">
      <w:pPr>
        <w:pStyle w:val="FootnoteText"/>
        <w:rPr>
          <w:lang w:val="es-ES"/>
        </w:rPr>
      </w:pPr>
      <w:r>
        <w:tab/>
      </w:r>
      <w:r w:rsidR="00F53E05" w:rsidRPr="00AD4831">
        <w:rPr>
          <w:rStyle w:val="FootnoteReference"/>
        </w:rPr>
        <w:footnoteRef/>
      </w:r>
      <w:r w:rsidRPr="008A3EBE">
        <w:rPr>
          <w:lang w:val="es-ES"/>
        </w:rPr>
        <w:tab/>
      </w:r>
      <w:hyperlink r:id="rId1" w:history="1">
        <w:r w:rsidR="00F53E05" w:rsidRPr="008A3EBE">
          <w:rPr>
            <w:rStyle w:val="Hyperlink"/>
            <w:lang w:val="es-ES"/>
          </w:rPr>
          <w:t>E/C.12/IDN/2</w:t>
        </w:r>
      </w:hyperlink>
      <w:r w:rsidR="00F53E05" w:rsidRPr="008A3EBE">
        <w:rPr>
          <w:lang w:val="es-ES"/>
        </w:rPr>
        <w:t>, para. 15.</w:t>
      </w:r>
    </w:p>
  </w:footnote>
  <w:footnote w:id="3">
    <w:p w14:paraId="1D2313F2" w14:textId="046262CE" w:rsidR="00F53E05" w:rsidRPr="008A3EBE" w:rsidRDefault="00AD4831" w:rsidP="00F53E05">
      <w:pPr>
        <w:pStyle w:val="FootnoteText"/>
        <w:rPr>
          <w:lang w:val="es-ES"/>
        </w:rPr>
      </w:pPr>
      <w:r w:rsidRPr="008A3EBE">
        <w:rPr>
          <w:lang w:val="es-ES"/>
        </w:rPr>
        <w:tab/>
      </w:r>
      <w:r w:rsidR="00F53E05" w:rsidRPr="00AD4831">
        <w:rPr>
          <w:rStyle w:val="FootnoteReference"/>
        </w:rPr>
        <w:footnoteRef/>
      </w:r>
      <w:r w:rsidRPr="008A3EBE">
        <w:rPr>
          <w:lang w:val="es-ES"/>
        </w:rPr>
        <w:tab/>
      </w:r>
      <w:r w:rsidR="00F53E05" w:rsidRPr="008A3EBE">
        <w:rPr>
          <w:lang w:val="es-ES"/>
        </w:rPr>
        <w:t>Ibid., para. 13.</w:t>
      </w:r>
    </w:p>
  </w:footnote>
  <w:footnote w:id="4">
    <w:p w14:paraId="65C0E4E8" w14:textId="3E1D61D5" w:rsidR="00F53E05" w:rsidRPr="008A3EBE" w:rsidRDefault="00AD4831" w:rsidP="00F53E05">
      <w:pPr>
        <w:pStyle w:val="FootnoteText"/>
        <w:rPr>
          <w:lang w:val="es-ES"/>
        </w:rPr>
      </w:pPr>
      <w:r w:rsidRPr="008A3EBE">
        <w:rPr>
          <w:lang w:val="es-ES"/>
        </w:rPr>
        <w:tab/>
      </w:r>
      <w:r w:rsidR="00F53E05" w:rsidRPr="00AD4831">
        <w:rPr>
          <w:rStyle w:val="FootnoteReference"/>
        </w:rPr>
        <w:footnoteRef/>
      </w:r>
      <w:r w:rsidRPr="008A3EBE">
        <w:rPr>
          <w:lang w:val="es-ES"/>
        </w:rPr>
        <w:tab/>
      </w:r>
      <w:r w:rsidR="00F53E05" w:rsidRPr="008A3EBE">
        <w:rPr>
          <w:lang w:val="es-ES"/>
        </w:rPr>
        <w:t>Rencana Pembangunan Jangka Menengah Nasional.</w:t>
      </w:r>
    </w:p>
  </w:footnote>
  <w:footnote w:id="5">
    <w:p w14:paraId="341A88C0" w14:textId="3D95C0FB" w:rsidR="00F53E05" w:rsidRPr="008A3EBE" w:rsidRDefault="00AD4831" w:rsidP="00F53E05">
      <w:pPr>
        <w:pStyle w:val="FootnoteText"/>
        <w:rPr>
          <w:lang w:val="es-ES"/>
        </w:rPr>
      </w:pPr>
      <w:r w:rsidRPr="008A3EBE">
        <w:rPr>
          <w:lang w:val="es-ES"/>
        </w:rPr>
        <w:tab/>
      </w:r>
      <w:r w:rsidR="00F53E05" w:rsidRPr="00AD4831">
        <w:rPr>
          <w:rStyle w:val="FootnoteReference"/>
        </w:rPr>
        <w:footnoteRef/>
      </w:r>
      <w:r w:rsidRPr="008A3EBE">
        <w:rPr>
          <w:lang w:val="es-ES"/>
        </w:rPr>
        <w:tab/>
      </w:r>
      <w:hyperlink r:id="rId2" w:history="1">
        <w:r w:rsidR="00F53E05" w:rsidRPr="008A3EBE">
          <w:rPr>
            <w:rStyle w:val="Hyperlink"/>
            <w:lang w:val="es-ES"/>
          </w:rPr>
          <w:t>E/C.12/IDN/2</w:t>
        </w:r>
      </w:hyperlink>
      <w:r w:rsidR="00F53E05" w:rsidRPr="008A3EBE">
        <w:rPr>
          <w:lang w:val="es-ES"/>
        </w:rPr>
        <w:t>, paras. 81–85.</w:t>
      </w:r>
    </w:p>
  </w:footnote>
  <w:footnote w:id="6">
    <w:p w14:paraId="78FCF9E0" w14:textId="54D3B576" w:rsidR="00F53E05" w:rsidRPr="008A3EBE" w:rsidRDefault="00AD4831" w:rsidP="00F53E05">
      <w:pPr>
        <w:pStyle w:val="FootnoteText"/>
        <w:rPr>
          <w:lang w:val="es-ES"/>
        </w:rPr>
      </w:pPr>
      <w:r w:rsidRPr="008A3EBE">
        <w:rPr>
          <w:lang w:val="es-ES"/>
        </w:rPr>
        <w:tab/>
      </w:r>
      <w:r w:rsidR="00F53E05" w:rsidRPr="00AD4831">
        <w:rPr>
          <w:rStyle w:val="FootnoteReference"/>
        </w:rPr>
        <w:footnoteRef/>
      </w:r>
      <w:r w:rsidRPr="008A3EBE">
        <w:rPr>
          <w:lang w:val="es-ES"/>
        </w:rPr>
        <w:tab/>
      </w:r>
      <w:r w:rsidR="00F53E05" w:rsidRPr="008A3EBE">
        <w:rPr>
          <w:lang w:val="es-ES"/>
        </w:rPr>
        <w:t>Ibid., paras. 43–61.</w:t>
      </w:r>
    </w:p>
  </w:footnote>
  <w:footnote w:id="7">
    <w:p w14:paraId="1C0AF532" w14:textId="26A0711D" w:rsidR="00F53E05" w:rsidRPr="008A3EBE" w:rsidRDefault="000D00BE" w:rsidP="00F53E05">
      <w:pPr>
        <w:pStyle w:val="FootnoteText"/>
        <w:rPr>
          <w:lang w:val="es-ES"/>
        </w:rPr>
      </w:pPr>
      <w:r w:rsidRPr="008A3EBE">
        <w:rPr>
          <w:lang w:val="es-ES"/>
        </w:rPr>
        <w:tab/>
      </w:r>
      <w:r w:rsidR="00F53E05" w:rsidRPr="00AD4831">
        <w:rPr>
          <w:rStyle w:val="FootnoteReference"/>
        </w:rPr>
        <w:footnoteRef/>
      </w:r>
      <w:r w:rsidRPr="008A3EBE">
        <w:rPr>
          <w:lang w:val="es-ES"/>
        </w:rPr>
        <w:tab/>
      </w:r>
      <w:r w:rsidR="00F53E05" w:rsidRPr="008A3EBE">
        <w:rPr>
          <w:lang w:val="es-ES"/>
        </w:rPr>
        <w:t>Ibid., paras. 81–88.</w:t>
      </w:r>
    </w:p>
  </w:footnote>
  <w:footnote w:id="8">
    <w:p w14:paraId="6B6D4B83" w14:textId="21585EB4" w:rsidR="00F53E05" w:rsidRPr="008A3EBE" w:rsidRDefault="000D00BE" w:rsidP="00F53E05">
      <w:pPr>
        <w:pStyle w:val="FootnoteText"/>
        <w:rPr>
          <w:lang w:val="es-ES"/>
        </w:rPr>
      </w:pPr>
      <w:r w:rsidRPr="008A3EBE">
        <w:rPr>
          <w:lang w:val="es-ES"/>
        </w:rPr>
        <w:tab/>
      </w:r>
      <w:r w:rsidR="00F53E05" w:rsidRPr="00AD4831">
        <w:rPr>
          <w:rStyle w:val="FootnoteReference"/>
        </w:rPr>
        <w:footnoteRef/>
      </w:r>
      <w:r w:rsidRPr="008A3EBE">
        <w:rPr>
          <w:lang w:val="es-ES"/>
        </w:rPr>
        <w:tab/>
      </w:r>
      <w:r w:rsidR="00F53E05" w:rsidRPr="008A3EBE">
        <w:rPr>
          <w:lang w:val="es-ES"/>
        </w:rPr>
        <w:t>Ibid., paras. 97–102.</w:t>
      </w:r>
    </w:p>
  </w:footnote>
  <w:footnote w:id="9">
    <w:p w14:paraId="5AF6E450" w14:textId="0B8FF2D8" w:rsidR="00F53E05" w:rsidRPr="008A3EBE" w:rsidRDefault="000D00BE" w:rsidP="00F53E05">
      <w:pPr>
        <w:pStyle w:val="FootnoteText"/>
        <w:rPr>
          <w:lang w:val="es-ES"/>
        </w:rPr>
      </w:pPr>
      <w:r w:rsidRPr="008A3EBE">
        <w:rPr>
          <w:lang w:val="es-ES"/>
        </w:rPr>
        <w:tab/>
      </w:r>
      <w:r w:rsidR="00F53E05" w:rsidRPr="00AD4831">
        <w:rPr>
          <w:rStyle w:val="FootnoteReference"/>
        </w:rPr>
        <w:footnoteRef/>
      </w:r>
      <w:r w:rsidRPr="008A3EBE">
        <w:rPr>
          <w:lang w:val="es-ES"/>
        </w:rPr>
        <w:tab/>
      </w:r>
      <w:r w:rsidR="00F53E05" w:rsidRPr="008A3EBE">
        <w:rPr>
          <w:lang w:val="es-ES"/>
        </w:rPr>
        <w:t>Jaminan Sosial Tenaga Kerja.</w:t>
      </w:r>
    </w:p>
  </w:footnote>
  <w:footnote w:id="10">
    <w:p w14:paraId="4CA1B77D" w14:textId="6D823B04" w:rsidR="00F53E05" w:rsidRPr="008A3EBE" w:rsidRDefault="000D00BE" w:rsidP="00F53E05">
      <w:pPr>
        <w:pStyle w:val="FootnoteText"/>
        <w:rPr>
          <w:lang w:val="es-ES"/>
        </w:rPr>
      </w:pPr>
      <w:r w:rsidRPr="008A3EBE">
        <w:rPr>
          <w:lang w:val="es-ES"/>
        </w:rPr>
        <w:tab/>
      </w:r>
      <w:r w:rsidR="00F53E05" w:rsidRPr="00AD4831">
        <w:rPr>
          <w:rStyle w:val="FootnoteReference"/>
        </w:rPr>
        <w:footnoteRef/>
      </w:r>
      <w:r w:rsidRPr="008A3EBE">
        <w:rPr>
          <w:lang w:val="es-ES"/>
        </w:rPr>
        <w:tab/>
      </w:r>
      <w:r w:rsidR="00F53E05" w:rsidRPr="008A3EBE">
        <w:rPr>
          <w:lang w:val="es-ES"/>
        </w:rPr>
        <w:t>Program Keluarga Harapan.</w:t>
      </w:r>
    </w:p>
  </w:footnote>
  <w:footnote w:id="11">
    <w:p w14:paraId="73091BDC" w14:textId="360F4754" w:rsidR="00F53E05" w:rsidRPr="00CC6CE2" w:rsidRDefault="000D00BE" w:rsidP="00F53E05">
      <w:pPr>
        <w:pStyle w:val="FootnoteText"/>
        <w:rPr>
          <w:lang w:val="en-US"/>
        </w:rPr>
      </w:pPr>
      <w:r w:rsidRPr="008A3EBE">
        <w:rPr>
          <w:lang w:val="es-ES"/>
        </w:rPr>
        <w:tab/>
      </w:r>
      <w:r w:rsidR="00F53E05" w:rsidRPr="00AD4831">
        <w:rPr>
          <w:rStyle w:val="FootnoteReference"/>
        </w:rPr>
        <w:footnoteRef/>
      </w:r>
      <w:r w:rsidRPr="008A3EBE">
        <w:rPr>
          <w:lang w:val="es-ES"/>
        </w:rPr>
        <w:tab/>
      </w:r>
      <w:hyperlink r:id="rId3" w:history="1">
        <w:r w:rsidR="00F53E05" w:rsidRPr="008A3EBE">
          <w:rPr>
            <w:rStyle w:val="Hyperlink"/>
            <w:lang w:val="es-ES"/>
          </w:rPr>
          <w:t>E/C.12/IDN/2</w:t>
        </w:r>
      </w:hyperlink>
      <w:r w:rsidR="00F53E05" w:rsidRPr="008A3EBE">
        <w:rPr>
          <w:lang w:val="es-ES"/>
        </w:rPr>
        <w:t xml:space="preserve">, para. </w:t>
      </w:r>
      <w:r w:rsidR="00F53E05" w:rsidRPr="009E5EF9">
        <w:t>134</w:t>
      </w:r>
      <w:r w:rsidR="00F53E0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71522" w14:textId="77777777" w:rsidR="00F53E05" w:rsidRDefault="00F53E05" w:rsidP="00F53E05">
    <w:pPr>
      <w:pStyle w:val="Header"/>
    </w:pPr>
    <w:r>
      <w:t>E/C.12/IDN/Q/2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77DBD" w14:textId="77777777" w:rsidR="00F53E05" w:rsidRDefault="00F53E05" w:rsidP="00F53E05">
    <w:pPr>
      <w:pStyle w:val="Header"/>
      <w:jc w:val="right"/>
    </w:pPr>
    <w:r>
      <w:t>E/C.12/IDN/Q/2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B01197"/>
    <w:multiLevelType w:val="hybridMultilevel"/>
    <w:tmpl w:val="2FCAA71E"/>
    <w:lvl w:ilvl="0" w:tplc="A036DD58">
      <w:start w:val="1"/>
      <w:numFmt w:val="upperLetter"/>
      <w:lvlText w:val="%1."/>
      <w:lvlJc w:val="left"/>
      <w:pPr>
        <w:ind w:left="1128" w:hanging="504"/>
      </w:pPr>
      <w:rPr>
        <w:rFonts w:hint="default"/>
      </w:r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F5BC1"/>
    <w:rsid w:val="00046E92"/>
    <w:rsid w:val="000B363D"/>
    <w:rsid w:val="000D00BE"/>
    <w:rsid w:val="000D1B89"/>
    <w:rsid w:val="000F6E29"/>
    <w:rsid w:val="001170DC"/>
    <w:rsid w:val="00247E2C"/>
    <w:rsid w:val="002D6C53"/>
    <w:rsid w:val="002F5595"/>
    <w:rsid w:val="00334F6A"/>
    <w:rsid w:val="00342AC8"/>
    <w:rsid w:val="00396F0D"/>
    <w:rsid w:val="003B4550"/>
    <w:rsid w:val="003E1680"/>
    <w:rsid w:val="0043448D"/>
    <w:rsid w:val="00461253"/>
    <w:rsid w:val="005042C2"/>
    <w:rsid w:val="00506C12"/>
    <w:rsid w:val="00562A89"/>
    <w:rsid w:val="0056599A"/>
    <w:rsid w:val="00585AE1"/>
    <w:rsid w:val="00587690"/>
    <w:rsid w:val="005E2C54"/>
    <w:rsid w:val="00671529"/>
    <w:rsid w:val="006A5598"/>
    <w:rsid w:val="006E5E18"/>
    <w:rsid w:val="00717266"/>
    <w:rsid w:val="007238A8"/>
    <w:rsid w:val="007268F9"/>
    <w:rsid w:val="007C52B0"/>
    <w:rsid w:val="008A3EBE"/>
    <w:rsid w:val="00905350"/>
    <w:rsid w:val="00915C0F"/>
    <w:rsid w:val="009411B4"/>
    <w:rsid w:val="0097100A"/>
    <w:rsid w:val="009D0139"/>
    <w:rsid w:val="009F5CDC"/>
    <w:rsid w:val="00A429CD"/>
    <w:rsid w:val="00A775CF"/>
    <w:rsid w:val="00AB3C7E"/>
    <w:rsid w:val="00AD4831"/>
    <w:rsid w:val="00B06045"/>
    <w:rsid w:val="00C35A27"/>
    <w:rsid w:val="00C448F7"/>
    <w:rsid w:val="00D2483F"/>
    <w:rsid w:val="00DF5BC1"/>
    <w:rsid w:val="00E02C2B"/>
    <w:rsid w:val="00E665C4"/>
    <w:rsid w:val="00E929D6"/>
    <w:rsid w:val="00ED6C48"/>
    <w:rsid w:val="00EF76C5"/>
    <w:rsid w:val="00F53E0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88B8F3B"/>
  <w15:docId w15:val="{F90EB5FE-08CB-4156-BA68-4DD37943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B363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6E5E18"/>
    <w:rPr>
      <w:color w:val="0000FF" w:themeColor="hyperlink"/>
      <w:u w:val="none"/>
    </w:rPr>
  </w:style>
  <w:style w:type="character" w:styleId="UnresolvedMention">
    <w:name w:val="Unresolved Mention"/>
    <w:basedOn w:val="DefaultParagraphFont"/>
    <w:uiPriority w:val="99"/>
    <w:semiHidden/>
    <w:unhideWhenUsed/>
    <w:rsid w:val="006E5E18"/>
    <w:rPr>
      <w:color w:val="605E5C"/>
      <w:shd w:val="clear" w:color="auto" w:fill="E1DFDD"/>
    </w:rPr>
  </w:style>
  <w:style w:type="character" w:styleId="CommentReference">
    <w:name w:val="annotation reference"/>
    <w:basedOn w:val="DefaultParagraphFont"/>
    <w:uiPriority w:val="99"/>
    <w:semiHidden/>
    <w:unhideWhenUsed/>
    <w:rsid w:val="00905350"/>
    <w:rPr>
      <w:sz w:val="16"/>
      <w:szCs w:val="16"/>
    </w:rPr>
  </w:style>
  <w:style w:type="paragraph" w:styleId="CommentText">
    <w:name w:val="annotation text"/>
    <w:basedOn w:val="Normal"/>
    <w:link w:val="CommentTextChar"/>
    <w:uiPriority w:val="99"/>
    <w:semiHidden/>
    <w:unhideWhenUsed/>
    <w:rsid w:val="00905350"/>
    <w:pPr>
      <w:spacing w:line="240" w:lineRule="auto"/>
    </w:pPr>
  </w:style>
  <w:style w:type="character" w:customStyle="1" w:styleId="CommentTextChar">
    <w:name w:val="Comment Text Char"/>
    <w:basedOn w:val="DefaultParagraphFont"/>
    <w:link w:val="CommentText"/>
    <w:uiPriority w:val="99"/>
    <w:semiHidden/>
    <w:rsid w:val="0090535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05350"/>
    <w:rPr>
      <w:b/>
      <w:bCs/>
    </w:rPr>
  </w:style>
  <w:style w:type="character" w:customStyle="1" w:styleId="CommentSubjectChar">
    <w:name w:val="Comment Subject Char"/>
    <w:basedOn w:val="CommentTextChar"/>
    <w:link w:val="CommentSubject"/>
    <w:uiPriority w:val="99"/>
    <w:semiHidden/>
    <w:rsid w:val="0090535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IDN/2" TargetMode="External"/><Relationship Id="rId2" Type="http://schemas.openxmlformats.org/officeDocument/2006/relationships/hyperlink" Target="http://undocs.org/ch/E/C.12/IDN/2" TargetMode="External"/><Relationship Id="rId1" Type="http://schemas.openxmlformats.org/officeDocument/2006/relationships/hyperlink" Target="http://undocs.org/ch/E/C.12/IDN/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A4680-5B27-431C-BE85-E3658D6B6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3343</Words>
  <Characters>18763</Characters>
  <Application>Microsoft Office Word</Application>
  <DocSecurity>0</DocSecurity>
  <Lines>306</Lines>
  <Paragraphs>101</Paragraphs>
  <ScaleCrop>false</ScaleCrop>
  <Company>DCM</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E/C.12/IDN/Q/2</dc:title>
  <dc:subject>2204999</dc:subject>
  <dc:creator>cg</dc:creator>
  <cp:keywords/>
  <dc:description/>
  <cp:lastModifiedBy>Don Canete Martin</cp:lastModifiedBy>
  <cp:revision>2</cp:revision>
  <dcterms:created xsi:type="dcterms:W3CDTF">2022-04-05T13:20:00Z</dcterms:created>
  <dcterms:modified xsi:type="dcterms:W3CDTF">2022-04-05T13:20:00Z</dcterms:modified>
</cp:coreProperties>
</file>