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5E4D6334" w14:textId="77777777" w:rsidTr="00B64AF6">
        <w:trPr>
          <w:trHeight w:hRule="exact" w:val="851"/>
        </w:trPr>
        <w:tc>
          <w:tcPr>
            <w:tcW w:w="1280" w:type="dxa"/>
            <w:tcBorders>
              <w:bottom w:val="single" w:sz="4" w:space="0" w:color="auto"/>
            </w:tcBorders>
          </w:tcPr>
          <w:p w14:paraId="104A98D6" w14:textId="77777777" w:rsidR="00F90004" w:rsidRPr="00F124C6" w:rsidRDefault="00F90004" w:rsidP="00B64AF6">
            <w:pPr>
              <w:pStyle w:val="H23GC"/>
            </w:pPr>
          </w:p>
        </w:tc>
        <w:tc>
          <w:tcPr>
            <w:tcW w:w="2273" w:type="dxa"/>
            <w:tcBorders>
              <w:bottom w:val="single" w:sz="4" w:space="0" w:color="auto"/>
            </w:tcBorders>
            <w:vAlign w:val="bottom"/>
          </w:tcPr>
          <w:p w14:paraId="18D60324"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54334CC" w14:textId="77777777" w:rsidR="00F90004" w:rsidRPr="006C10F3" w:rsidRDefault="006C10F3" w:rsidP="00B64AF6">
            <w:pPr>
              <w:spacing w:line="240" w:lineRule="atLeast"/>
              <w:jc w:val="right"/>
              <w:rPr>
                <w:sz w:val="20"/>
                <w:szCs w:val="21"/>
              </w:rPr>
            </w:pPr>
            <w:proofErr w:type="spellStart"/>
            <w:r w:rsidRPr="006C10F3">
              <w:rPr>
                <w:sz w:val="40"/>
                <w:szCs w:val="21"/>
              </w:rPr>
              <w:t>CMW</w:t>
            </w:r>
            <w:proofErr w:type="spellEnd"/>
            <w:r>
              <w:rPr>
                <w:sz w:val="20"/>
                <w:szCs w:val="21"/>
              </w:rPr>
              <w:t>/C/</w:t>
            </w:r>
            <w:proofErr w:type="spellStart"/>
            <w:r>
              <w:rPr>
                <w:sz w:val="20"/>
                <w:szCs w:val="21"/>
              </w:rPr>
              <w:t>KGZ</w:t>
            </w:r>
            <w:proofErr w:type="spellEnd"/>
            <w:r>
              <w:rPr>
                <w:sz w:val="20"/>
                <w:szCs w:val="21"/>
              </w:rPr>
              <w:t>/CO/2</w:t>
            </w:r>
          </w:p>
        </w:tc>
      </w:tr>
      <w:tr w:rsidR="00F90004" w:rsidRPr="00F124C6" w14:paraId="21B2CC62" w14:textId="77777777" w:rsidTr="00B64AF6">
        <w:trPr>
          <w:trHeight w:hRule="exact" w:val="2835"/>
        </w:trPr>
        <w:tc>
          <w:tcPr>
            <w:tcW w:w="1280" w:type="dxa"/>
            <w:tcBorders>
              <w:top w:val="single" w:sz="4" w:space="0" w:color="auto"/>
              <w:bottom w:val="single" w:sz="12" w:space="0" w:color="auto"/>
            </w:tcBorders>
          </w:tcPr>
          <w:p w14:paraId="59E3ADB6" w14:textId="77777777" w:rsidR="00F90004" w:rsidRPr="00F124C6" w:rsidRDefault="00F90004" w:rsidP="00B64AF6">
            <w:pPr>
              <w:spacing w:line="120" w:lineRule="atLeast"/>
              <w:rPr>
                <w:sz w:val="10"/>
                <w:szCs w:val="10"/>
              </w:rPr>
            </w:pPr>
          </w:p>
          <w:p w14:paraId="0E8C0792"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2F486D37" wp14:editId="089299E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0B2775"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1FF58EEB"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2A7897ED"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6F692EAB" w14:textId="22EE8FA4" w:rsidR="00F90004" w:rsidRPr="00F124C6" w:rsidRDefault="006C10F3" w:rsidP="00B64AF6">
            <w:pPr>
              <w:spacing w:line="240" w:lineRule="atLeast"/>
              <w:rPr>
                <w:sz w:val="20"/>
              </w:rPr>
            </w:pPr>
            <w:r>
              <w:rPr>
                <w:sz w:val="20"/>
              </w:rPr>
              <w:t xml:space="preserve">26 </w:t>
            </w:r>
            <w:r w:rsidRPr="006C10F3">
              <w:rPr>
                <w:sz w:val="20"/>
              </w:rPr>
              <w:t>December</w:t>
            </w:r>
            <w:r w:rsidR="00B55087">
              <w:rPr>
                <w:sz w:val="20"/>
              </w:rPr>
              <w:t xml:space="preserve"> 20</w:t>
            </w:r>
            <w:r w:rsidR="00D034CD">
              <w:rPr>
                <w:sz w:val="20"/>
              </w:rPr>
              <w:t>2</w:t>
            </w:r>
            <w:r>
              <w:rPr>
                <w:sz w:val="20"/>
              </w:rPr>
              <w:t>3</w:t>
            </w:r>
          </w:p>
          <w:p w14:paraId="31305294" w14:textId="77777777" w:rsidR="00F90004" w:rsidRPr="00F124C6" w:rsidRDefault="00F90004" w:rsidP="00B64AF6">
            <w:pPr>
              <w:spacing w:line="240" w:lineRule="atLeast"/>
              <w:rPr>
                <w:sz w:val="20"/>
              </w:rPr>
            </w:pPr>
            <w:r w:rsidRPr="00F124C6">
              <w:rPr>
                <w:sz w:val="20"/>
              </w:rPr>
              <w:t xml:space="preserve">Chinese </w:t>
            </w:r>
          </w:p>
          <w:p w14:paraId="25DCC65E" w14:textId="77777777" w:rsidR="00F90004" w:rsidRPr="00F124C6" w:rsidRDefault="00F90004" w:rsidP="00B64AF6">
            <w:pPr>
              <w:spacing w:line="240" w:lineRule="atLeast"/>
            </w:pPr>
            <w:r w:rsidRPr="00F124C6">
              <w:rPr>
                <w:sz w:val="20"/>
              </w:rPr>
              <w:t>Original: English</w:t>
            </w:r>
          </w:p>
        </w:tc>
      </w:tr>
    </w:tbl>
    <w:p w14:paraId="03B6E1B9" w14:textId="1A532757" w:rsidR="006C10F3" w:rsidRPr="006C10F3" w:rsidRDefault="006C10F3" w:rsidP="006C10F3">
      <w:pPr>
        <w:spacing w:before="120"/>
        <w:rPr>
          <w:rFonts w:ascii="Time New Roman" w:eastAsia="黑体" w:hAnsi="Time New Roman"/>
          <w:sz w:val="24"/>
        </w:rPr>
      </w:pPr>
      <w:r w:rsidRPr="006C10F3">
        <w:rPr>
          <w:rFonts w:ascii="Time New Roman" w:eastAsia="黑体" w:hAnsi="Time New Roman"/>
          <w:sz w:val="24"/>
        </w:rPr>
        <w:t>保护所有移民工人及其</w:t>
      </w:r>
      <w:r w:rsidR="00A81D0C">
        <w:rPr>
          <w:rFonts w:ascii="Time New Roman" w:eastAsia="黑体" w:hAnsi="Time New Roman"/>
          <w:sz w:val="24"/>
        </w:rPr>
        <w:br/>
      </w:r>
      <w:r w:rsidRPr="006C10F3">
        <w:rPr>
          <w:rFonts w:ascii="Time New Roman" w:eastAsia="黑体" w:hAnsi="Time New Roman"/>
          <w:sz w:val="24"/>
        </w:rPr>
        <w:t>家庭成员权利委员会</w:t>
      </w:r>
    </w:p>
    <w:p w14:paraId="19FE373F" w14:textId="77777777" w:rsidR="006C10F3" w:rsidRPr="00BE4DB2" w:rsidRDefault="006C10F3" w:rsidP="006C10F3">
      <w:pPr>
        <w:pStyle w:val="HChGC"/>
      </w:pPr>
      <w:r w:rsidRPr="00BE4DB2">
        <w:rPr>
          <w:lang w:val="zh-CN"/>
        </w:rPr>
        <w:tab/>
      </w:r>
      <w:r w:rsidRPr="00BE4DB2">
        <w:rPr>
          <w:lang w:val="zh-CN"/>
        </w:rPr>
        <w:tab/>
      </w:r>
      <w:r w:rsidRPr="00BE4DB2">
        <w:rPr>
          <w:lang w:val="zh-CN"/>
        </w:rPr>
        <w:t>关于吉尔吉斯斯坦第二次定期报告的结论性意见</w:t>
      </w:r>
      <w:r w:rsidRPr="006C10F3">
        <w:rPr>
          <w:snapToGrid w:val="0"/>
        </w:rPr>
        <w:footnoteReference w:customMarkFollows="1" w:id="2"/>
        <w:t>*</w:t>
      </w:r>
    </w:p>
    <w:p w14:paraId="489A38D6" w14:textId="77777777" w:rsidR="006C10F3" w:rsidRPr="00BE4DB2" w:rsidRDefault="006C10F3" w:rsidP="006C10F3">
      <w:pPr>
        <w:pStyle w:val="SingleTxtGC"/>
      </w:pPr>
      <w:r w:rsidRPr="00BE4DB2">
        <w:rPr>
          <w:lang w:val="zh-CN"/>
        </w:rPr>
        <w:t>1.</w:t>
      </w:r>
      <w:r w:rsidRPr="00BE4DB2">
        <w:rPr>
          <w:lang w:val="zh-CN"/>
        </w:rPr>
        <w:tab/>
      </w:r>
      <w:r w:rsidRPr="00BE4DB2">
        <w:rPr>
          <w:lang w:val="zh-CN"/>
        </w:rPr>
        <w:t>委员会在</w:t>
      </w:r>
      <w:r w:rsidRPr="00BE4DB2">
        <w:rPr>
          <w:lang w:val="zh-CN"/>
        </w:rPr>
        <w:t>2023</w:t>
      </w:r>
      <w:r w:rsidRPr="00BE4DB2">
        <w:rPr>
          <w:lang w:val="zh-CN"/>
        </w:rPr>
        <w:t>年</w:t>
      </w:r>
      <w:r w:rsidRPr="00BE4DB2">
        <w:rPr>
          <w:lang w:val="zh-CN"/>
        </w:rPr>
        <w:t>11</w:t>
      </w:r>
      <w:r w:rsidRPr="00BE4DB2">
        <w:rPr>
          <w:lang w:val="zh-CN"/>
        </w:rPr>
        <w:t>月</w:t>
      </w:r>
      <w:r w:rsidRPr="00BE4DB2">
        <w:rPr>
          <w:lang w:val="zh-CN"/>
        </w:rPr>
        <w:t>29</w:t>
      </w:r>
      <w:r w:rsidRPr="00BE4DB2">
        <w:rPr>
          <w:lang w:val="zh-CN"/>
        </w:rPr>
        <w:t>日和</w:t>
      </w:r>
      <w:r w:rsidRPr="00BE4DB2">
        <w:rPr>
          <w:lang w:val="zh-CN"/>
        </w:rPr>
        <w:t>30</w:t>
      </w:r>
      <w:r w:rsidRPr="00BE4DB2">
        <w:rPr>
          <w:lang w:val="zh-CN"/>
        </w:rPr>
        <w:t>日举行的第</w:t>
      </w:r>
      <w:r w:rsidRPr="00BE4DB2">
        <w:rPr>
          <w:lang w:val="zh-CN"/>
        </w:rPr>
        <w:t>536</w:t>
      </w:r>
      <w:r w:rsidRPr="00BE4DB2">
        <w:rPr>
          <w:lang w:val="zh-CN"/>
        </w:rPr>
        <w:t>和</w:t>
      </w:r>
      <w:r w:rsidRPr="00BE4DB2">
        <w:rPr>
          <w:lang w:val="zh-CN"/>
        </w:rPr>
        <w:t>537</w:t>
      </w:r>
      <w:r w:rsidRPr="00BE4DB2">
        <w:rPr>
          <w:lang w:val="zh-CN"/>
        </w:rPr>
        <w:t>次会议</w:t>
      </w:r>
      <w:r w:rsidRPr="00BE4DB2">
        <w:rPr>
          <w:rStyle w:val="a8"/>
          <w:rFonts w:eastAsia="宋体"/>
        </w:rPr>
        <w:footnoteReference w:id="3"/>
      </w:r>
      <w:r w:rsidRPr="00BE4DB2">
        <w:rPr>
          <w:rStyle w:val="SingleTxtGCChar"/>
        </w:rPr>
        <w:t xml:space="preserve"> </w:t>
      </w:r>
      <w:r w:rsidRPr="00BE4DB2">
        <w:rPr>
          <w:lang w:val="zh-CN"/>
        </w:rPr>
        <w:t>上审议了吉尔吉斯斯坦的第二次定期报告。</w:t>
      </w:r>
      <w:r w:rsidRPr="00BE4DB2">
        <w:rPr>
          <w:rStyle w:val="a8"/>
          <w:rFonts w:eastAsia="宋体"/>
        </w:rPr>
        <w:footnoteReference w:id="4"/>
      </w:r>
      <w:r w:rsidRPr="00BE4DB2">
        <w:rPr>
          <w:rStyle w:val="SingleTxtGCChar"/>
        </w:rPr>
        <w:t xml:space="preserve"> </w:t>
      </w:r>
      <w:r w:rsidRPr="00BE4DB2">
        <w:rPr>
          <w:lang w:val="zh-CN"/>
        </w:rPr>
        <w:t>委员会在</w:t>
      </w:r>
      <w:r w:rsidRPr="00BE4DB2">
        <w:rPr>
          <w:lang w:val="zh-CN"/>
        </w:rPr>
        <w:t>2023</w:t>
      </w:r>
      <w:r w:rsidRPr="00BE4DB2">
        <w:rPr>
          <w:lang w:val="zh-CN"/>
        </w:rPr>
        <w:t>年</w:t>
      </w:r>
      <w:r w:rsidRPr="00BE4DB2">
        <w:rPr>
          <w:lang w:val="zh-CN"/>
        </w:rPr>
        <w:t>12</w:t>
      </w:r>
      <w:r w:rsidRPr="00BE4DB2">
        <w:rPr>
          <w:lang w:val="zh-CN"/>
        </w:rPr>
        <w:t>月</w:t>
      </w:r>
      <w:r w:rsidRPr="00BE4DB2">
        <w:rPr>
          <w:lang w:val="zh-CN"/>
        </w:rPr>
        <w:t>8</w:t>
      </w:r>
      <w:r w:rsidRPr="00BE4DB2">
        <w:rPr>
          <w:lang w:val="zh-CN"/>
        </w:rPr>
        <w:t>日举行的第</w:t>
      </w:r>
      <w:r w:rsidRPr="00BE4DB2">
        <w:rPr>
          <w:lang w:val="zh-CN"/>
        </w:rPr>
        <w:t>550</w:t>
      </w:r>
      <w:r w:rsidRPr="00BE4DB2">
        <w:rPr>
          <w:lang w:val="zh-CN"/>
        </w:rPr>
        <w:t>次会议上通过了本结论性意见。</w:t>
      </w:r>
    </w:p>
    <w:p w14:paraId="5F83587C" w14:textId="77777777" w:rsidR="006C10F3" w:rsidRPr="00BE4DB2" w:rsidRDefault="006C10F3" w:rsidP="001B26E9">
      <w:pPr>
        <w:pStyle w:val="H1GC"/>
      </w:pPr>
      <w:r w:rsidRPr="00BE4DB2">
        <w:rPr>
          <w:lang w:val="zh-CN"/>
        </w:rPr>
        <w:tab/>
        <w:t>A.</w:t>
      </w:r>
      <w:r w:rsidRPr="00BE4DB2">
        <w:rPr>
          <w:lang w:val="zh-CN"/>
        </w:rPr>
        <w:tab/>
      </w:r>
      <w:r w:rsidRPr="00BE4DB2">
        <w:rPr>
          <w:lang w:val="zh-CN"/>
        </w:rPr>
        <w:t>导言</w:t>
      </w:r>
    </w:p>
    <w:p w14:paraId="4CE678B8" w14:textId="77777777" w:rsidR="006C10F3" w:rsidRPr="00BE4DB2" w:rsidRDefault="006C10F3" w:rsidP="006C10F3">
      <w:pPr>
        <w:pStyle w:val="SingleTxtGC"/>
      </w:pPr>
      <w:r w:rsidRPr="00BE4DB2">
        <w:rPr>
          <w:lang w:val="zh-CN"/>
        </w:rPr>
        <w:t>2.</w:t>
      </w:r>
      <w:r w:rsidRPr="00BE4DB2">
        <w:rPr>
          <w:lang w:val="zh-CN"/>
        </w:rPr>
        <w:tab/>
      </w:r>
      <w:r w:rsidRPr="00BE4DB2">
        <w:rPr>
          <w:lang w:val="zh-CN"/>
        </w:rPr>
        <w:t>委员会欢迎缔约国根据报告</w:t>
      </w:r>
      <w:proofErr w:type="gramStart"/>
      <w:r w:rsidRPr="00BE4DB2">
        <w:rPr>
          <w:lang w:val="zh-CN"/>
        </w:rPr>
        <w:t>前问题</w:t>
      </w:r>
      <w:proofErr w:type="gramEnd"/>
      <w:r w:rsidRPr="00BE4DB2">
        <w:rPr>
          <w:lang w:val="zh-CN"/>
        </w:rPr>
        <w:t>清单</w:t>
      </w:r>
      <w:r w:rsidRPr="00BE4DB2">
        <w:rPr>
          <w:rStyle w:val="a8"/>
          <w:rFonts w:eastAsia="宋体"/>
        </w:rPr>
        <w:footnoteReference w:id="5"/>
      </w:r>
      <w:r w:rsidRPr="00BE4DB2">
        <w:rPr>
          <w:rStyle w:val="SingleTxtGCChar"/>
        </w:rPr>
        <w:t xml:space="preserve"> </w:t>
      </w:r>
      <w:r w:rsidRPr="00BE4DB2">
        <w:rPr>
          <w:lang w:val="zh-CN"/>
        </w:rPr>
        <w:t>提交第二次定期报告。委员会还欢迎缔约国提供的关于其初次报告结论性意见的后续行动资料</w:t>
      </w:r>
      <w:r w:rsidRPr="00BE4DB2">
        <w:rPr>
          <w:rStyle w:val="a8"/>
          <w:rFonts w:eastAsia="宋体"/>
        </w:rPr>
        <w:footnoteReference w:id="6"/>
      </w:r>
      <w:r w:rsidRPr="00BE4DB2">
        <w:rPr>
          <w:lang w:val="zh-CN"/>
        </w:rPr>
        <w:t>，以及由劳工、社会保障和移民事务部第一副部长</w:t>
      </w:r>
      <w:r w:rsidRPr="00BE4DB2">
        <w:rPr>
          <w:lang w:val="zh-CN"/>
        </w:rPr>
        <w:t>Nurdoolot Bazarbaev</w:t>
      </w:r>
      <w:r w:rsidRPr="00BE4DB2">
        <w:rPr>
          <w:lang w:val="zh-CN"/>
        </w:rPr>
        <w:t>率领的高级别多部门代表团提供的补充资料，代表团由吉尔吉斯斯坦常驻联合国日内瓦办事处和日内瓦其他国际组织代表和</w:t>
      </w:r>
      <w:r w:rsidRPr="00BE4DB2">
        <w:rPr>
          <w:rFonts w:hint="eastAsia"/>
          <w:lang w:val="zh-CN"/>
        </w:rPr>
        <w:t>常驻</w:t>
      </w:r>
      <w:r w:rsidRPr="00BE4DB2">
        <w:rPr>
          <w:lang w:val="zh-CN"/>
        </w:rPr>
        <w:t>代表团其他官员组成。</w:t>
      </w:r>
    </w:p>
    <w:p w14:paraId="40B2055B" w14:textId="77777777" w:rsidR="006C10F3" w:rsidRPr="00BE4DB2" w:rsidRDefault="006C10F3" w:rsidP="006C10F3">
      <w:pPr>
        <w:pStyle w:val="SingleTxtGC"/>
      </w:pPr>
      <w:r w:rsidRPr="00BE4DB2">
        <w:rPr>
          <w:lang w:val="zh-CN"/>
        </w:rPr>
        <w:t>3.</w:t>
      </w:r>
      <w:r w:rsidRPr="00BE4DB2">
        <w:rPr>
          <w:lang w:val="zh-CN"/>
        </w:rPr>
        <w:tab/>
      </w:r>
      <w:r w:rsidRPr="00BE4DB2">
        <w:rPr>
          <w:lang w:val="zh-CN"/>
        </w:rPr>
        <w:t>委员会赞赏与代表团进行的坦诚和建设性对话、缔约国代表提供的大量资料以及对会议采取的建设性态度，双方因此得以进行共同分析和思考。委员会还感谢缔约国为在对话后</w:t>
      </w:r>
      <w:r w:rsidRPr="00BE4DB2">
        <w:rPr>
          <w:lang w:val="zh-CN"/>
        </w:rPr>
        <w:t>24</w:t>
      </w:r>
      <w:r w:rsidRPr="00BE4DB2">
        <w:rPr>
          <w:lang w:val="zh-CN"/>
        </w:rPr>
        <w:t>小时内提交答复和补充资料所作的努力。</w:t>
      </w:r>
    </w:p>
    <w:p w14:paraId="08845E16" w14:textId="77777777" w:rsidR="006C10F3" w:rsidRPr="00BE4DB2" w:rsidRDefault="006C10F3" w:rsidP="006C10F3">
      <w:pPr>
        <w:pStyle w:val="SingleTxtGC"/>
      </w:pPr>
      <w:r w:rsidRPr="00BE4DB2">
        <w:rPr>
          <w:lang w:val="zh-CN"/>
        </w:rPr>
        <w:t>4.</w:t>
      </w:r>
      <w:r w:rsidRPr="00BE4DB2">
        <w:rPr>
          <w:lang w:val="zh-CN"/>
        </w:rPr>
        <w:tab/>
      </w:r>
      <w:r w:rsidRPr="00BE4DB2">
        <w:rPr>
          <w:lang w:val="zh-CN"/>
        </w:rPr>
        <w:t>委员会注意到，吉尔吉斯移民工人工作的一些国家，如加拿大、哈萨克斯坦、大韩民国、俄罗斯联邦和美利坚合众国，不是《公约》缔约国。</w:t>
      </w:r>
    </w:p>
    <w:p w14:paraId="591A264A" w14:textId="77777777" w:rsidR="006C10F3" w:rsidRPr="00BE4DB2" w:rsidRDefault="006C10F3" w:rsidP="006C10F3">
      <w:pPr>
        <w:pStyle w:val="SingleTxtGC"/>
      </w:pPr>
      <w:r w:rsidRPr="00BE4DB2">
        <w:rPr>
          <w:lang w:val="zh-CN"/>
        </w:rPr>
        <w:t>5.</w:t>
      </w:r>
      <w:r w:rsidRPr="00BE4DB2">
        <w:rPr>
          <w:lang w:val="zh-CN"/>
        </w:rPr>
        <w:tab/>
      </w:r>
      <w:r w:rsidRPr="00BE4DB2">
        <w:rPr>
          <w:lang w:val="zh-CN"/>
        </w:rPr>
        <w:t>委员会了解到，吉尔吉斯斯坦作为移民工人的来源国，在保护其海外国民的权利方面取得了进展。然而，委员会也注意到，作为一个来源国和返回国，缔约国在保护移民工人及其家庭成员的权利方面面临一些挑战。</w:t>
      </w:r>
    </w:p>
    <w:p w14:paraId="5B3BDCD7" w14:textId="77777777" w:rsidR="006C10F3" w:rsidRPr="00BE4DB2" w:rsidRDefault="006C10F3" w:rsidP="001B26E9">
      <w:pPr>
        <w:pStyle w:val="H1GC"/>
      </w:pPr>
      <w:r w:rsidRPr="00BE4DB2">
        <w:rPr>
          <w:lang w:val="zh-CN"/>
        </w:rPr>
        <w:lastRenderedPageBreak/>
        <w:tab/>
        <w:t>B.</w:t>
      </w:r>
      <w:r w:rsidRPr="00BE4DB2">
        <w:rPr>
          <w:lang w:val="zh-CN"/>
        </w:rPr>
        <w:tab/>
      </w:r>
      <w:r w:rsidRPr="00BE4DB2">
        <w:rPr>
          <w:lang w:val="zh-CN"/>
        </w:rPr>
        <w:t>积极方面</w:t>
      </w:r>
    </w:p>
    <w:p w14:paraId="22941CE4" w14:textId="77777777" w:rsidR="006C10F3" w:rsidRPr="00BE4DB2" w:rsidRDefault="006C10F3" w:rsidP="006C10F3">
      <w:pPr>
        <w:pStyle w:val="SingleTxtGC"/>
      </w:pPr>
      <w:r w:rsidRPr="00BE4DB2">
        <w:rPr>
          <w:lang w:val="zh-CN"/>
        </w:rPr>
        <w:t>6.</w:t>
      </w:r>
      <w:r w:rsidRPr="00BE4DB2">
        <w:rPr>
          <w:lang w:val="zh-CN"/>
        </w:rPr>
        <w:tab/>
      </w:r>
      <w:r w:rsidRPr="00BE4DB2">
        <w:rPr>
          <w:lang w:val="zh-CN"/>
        </w:rPr>
        <w:t>委员会注意到缔约国缔结了一些区域和国际层面的双边和多边协定，鼓励缔约国缔结促进和保护移民工人及其家庭成员权利的此类协定。委员会尤其赞赏地注意到：</w:t>
      </w:r>
    </w:p>
    <w:p w14:paraId="2725292D" w14:textId="14117960" w:rsidR="006C10F3" w:rsidRPr="00BE4DB2" w:rsidRDefault="006C10F3" w:rsidP="006C10F3">
      <w:pPr>
        <w:pStyle w:val="SingleTxtGC"/>
      </w:pPr>
      <w:r w:rsidRPr="00BE4DB2">
        <w:rPr>
          <w:lang w:val="zh-CN"/>
        </w:rPr>
        <w:tab/>
        <w:t>(a)</w:t>
      </w:r>
      <w:r w:rsidRPr="00BE4DB2">
        <w:rPr>
          <w:lang w:val="zh-CN"/>
        </w:rPr>
        <w:tab/>
        <w:t>2020</w:t>
      </w:r>
      <w:r w:rsidRPr="00BE4DB2">
        <w:rPr>
          <w:lang w:val="zh-CN"/>
        </w:rPr>
        <w:t>年</w:t>
      </w:r>
      <w:r w:rsidRPr="00BE4DB2">
        <w:rPr>
          <w:lang w:val="zh-CN"/>
        </w:rPr>
        <w:t>10</w:t>
      </w:r>
      <w:r w:rsidRPr="00BE4DB2">
        <w:rPr>
          <w:lang w:val="zh-CN"/>
        </w:rPr>
        <w:t>月</w:t>
      </w:r>
      <w:r w:rsidRPr="00BE4DB2">
        <w:rPr>
          <w:lang w:val="zh-CN"/>
        </w:rPr>
        <w:t>6</w:t>
      </w:r>
      <w:r w:rsidRPr="00BE4DB2">
        <w:rPr>
          <w:lang w:val="zh-CN"/>
        </w:rPr>
        <w:t>日批准国际劳工组织《</w:t>
      </w:r>
      <w:r w:rsidR="00750F51">
        <w:rPr>
          <w:rFonts w:hint="eastAsia"/>
          <w:lang w:val="zh-CN"/>
        </w:rPr>
        <w:t>〈</w:t>
      </w:r>
      <w:r w:rsidRPr="00BE4DB2">
        <w:rPr>
          <w:lang w:val="zh-CN"/>
        </w:rPr>
        <w:t>1930</w:t>
      </w:r>
      <w:r w:rsidRPr="00BE4DB2">
        <w:rPr>
          <w:lang w:val="zh-CN"/>
        </w:rPr>
        <w:t>年强迫劳动公约</w:t>
      </w:r>
      <w:r w:rsidR="00750F51">
        <w:rPr>
          <w:rFonts w:hint="eastAsia"/>
          <w:lang w:val="zh-CN"/>
        </w:rPr>
        <w:t>〉</w:t>
      </w:r>
      <w:r w:rsidRPr="00BE4DB2">
        <w:rPr>
          <w:lang w:val="zh-CN"/>
        </w:rPr>
        <w:t>(</w:t>
      </w:r>
      <w:r w:rsidRPr="00BE4DB2">
        <w:rPr>
          <w:lang w:val="zh-CN"/>
        </w:rPr>
        <w:t>第</w:t>
      </w:r>
      <w:r w:rsidRPr="00BE4DB2">
        <w:rPr>
          <w:lang w:val="zh-CN"/>
        </w:rPr>
        <w:t>29</w:t>
      </w:r>
      <w:r w:rsidRPr="00BE4DB2">
        <w:rPr>
          <w:lang w:val="zh-CN"/>
        </w:rPr>
        <w:t>号</w:t>
      </w:r>
      <w:r w:rsidRPr="00BE4DB2">
        <w:rPr>
          <w:lang w:val="zh-CN"/>
        </w:rPr>
        <w:t>)2014</w:t>
      </w:r>
      <w:r w:rsidRPr="00BE4DB2">
        <w:rPr>
          <w:lang w:val="zh-CN"/>
        </w:rPr>
        <w:t>年议定书》；</w:t>
      </w:r>
    </w:p>
    <w:p w14:paraId="57A96EB9" w14:textId="77777777" w:rsidR="006C10F3" w:rsidRPr="00BE4DB2" w:rsidRDefault="006C10F3" w:rsidP="006C10F3">
      <w:pPr>
        <w:pStyle w:val="SingleTxtGC"/>
      </w:pPr>
      <w:r w:rsidRPr="00BE4DB2">
        <w:rPr>
          <w:lang w:val="zh-CN"/>
        </w:rPr>
        <w:tab/>
        <w:t>(b)</w:t>
      </w:r>
      <w:r w:rsidRPr="00BE4DB2">
        <w:rPr>
          <w:lang w:val="zh-CN"/>
        </w:rPr>
        <w:tab/>
        <w:t>2020</w:t>
      </w:r>
      <w:r w:rsidRPr="00BE4DB2">
        <w:rPr>
          <w:lang w:val="zh-CN"/>
        </w:rPr>
        <w:t>年</w:t>
      </w:r>
      <w:r w:rsidRPr="00BE4DB2">
        <w:rPr>
          <w:lang w:val="zh-CN"/>
        </w:rPr>
        <w:t>2</w:t>
      </w:r>
      <w:r w:rsidRPr="00BE4DB2">
        <w:rPr>
          <w:lang w:val="zh-CN"/>
        </w:rPr>
        <w:t>月</w:t>
      </w:r>
      <w:r w:rsidRPr="00BE4DB2">
        <w:rPr>
          <w:lang w:val="zh-CN"/>
        </w:rPr>
        <w:t>18</w:t>
      </w:r>
      <w:r w:rsidRPr="00BE4DB2">
        <w:rPr>
          <w:lang w:val="zh-CN"/>
        </w:rPr>
        <w:t>日批准《巴黎协定》；</w:t>
      </w:r>
    </w:p>
    <w:p w14:paraId="1A09A512" w14:textId="77777777" w:rsidR="006C10F3" w:rsidRPr="00BE4DB2" w:rsidRDefault="006C10F3" w:rsidP="006C10F3">
      <w:pPr>
        <w:pStyle w:val="SingleTxtGC"/>
      </w:pPr>
      <w:r w:rsidRPr="00BE4DB2">
        <w:rPr>
          <w:lang w:val="zh-CN"/>
        </w:rPr>
        <w:tab/>
        <w:t>(c)</w:t>
      </w:r>
      <w:r w:rsidRPr="00BE4DB2">
        <w:rPr>
          <w:lang w:val="zh-CN"/>
        </w:rPr>
        <w:tab/>
        <w:t>2019</w:t>
      </w:r>
      <w:r w:rsidRPr="00BE4DB2">
        <w:rPr>
          <w:lang w:val="zh-CN"/>
        </w:rPr>
        <w:t>年</w:t>
      </w:r>
      <w:r w:rsidRPr="00BE4DB2">
        <w:rPr>
          <w:lang w:val="zh-CN"/>
        </w:rPr>
        <w:t>5</w:t>
      </w:r>
      <w:r w:rsidRPr="00BE4DB2">
        <w:rPr>
          <w:lang w:val="zh-CN"/>
        </w:rPr>
        <w:t>月</w:t>
      </w:r>
      <w:r w:rsidRPr="00BE4DB2">
        <w:rPr>
          <w:lang w:val="zh-CN"/>
        </w:rPr>
        <w:t>16</w:t>
      </w:r>
      <w:r w:rsidRPr="00BE4DB2">
        <w:rPr>
          <w:lang w:val="zh-CN"/>
        </w:rPr>
        <w:t>日批准《残疾人权利公约》；</w:t>
      </w:r>
    </w:p>
    <w:p w14:paraId="7F0E72A9" w14:textId="77777777" w:rsidR="006C10F3" w:rsidRPr="00BE4DB2" w:rsidRDefault="006C10F3" w:rsidP="006C10F3">
      <w:pPr>
        <w:pStyle w:val="SingleTxtGC"/>
      </w:pPr>
      <w:r w:rsidRPr="00BE4DB2">
        <w:rPr>
          <w:lang w:val="zh-CN"/>
        </w:rPr>
        <w:tab/>
        <w:t>(d)</w:t>
      </w:r>
      <w:r w:rsidRPr="00BE4DB2">
        <w:rPr>
          <w:lang w:val="zh-CN"/>
        </w:rPr>
        <w:tab/>
      </w:r>
      <w:r w:rsidRPr="00BE4DB2">
        <w:rPr>
          <w:lang w:val="zh-CN"/>
        </w:rPr>
        <w:t>加入《专门机构特权和豁免公约》，</w:t>
      </w:r>
      <w:r w:rsidRPr="00BE4DB2">
        <w:rPr>
          <w:lang w:val="zh-CN"/>
        </w:rPr>
        <w:t>2016</w:t>
      </w:r>
      <w:r w:rsidRPr="00BE4DB2">
        <w:rPr>
          <w:lang w:val="zh-CN"/>
        </w:rPr>
        <w:t>年</w:t>
      </w:r>
      <w:r w:rsidRPr="00BE4DB2">
        <w:rPr>
          <w:lang w:val="zh-CN"/>
        </w:rPr>
        <w:t>6</w:t>
      </w:r>
      <w:r w:rsidRPr="00BE4DB2">
        <w:rPr>
          <w:lang w:val="zh-CN"/>
        </w:rPr>
        <w:t>月</w:t>
      </w:r>
      <w:r w:rsidRPr="00BE4DB2">
        <w:rPr>
          <w:lang w:val="zh-CN"/>
        </w:rPr>
        <w:t>7</w:t>
      </w:r>
      <w:r w:rsidRPr="00BE4DB2">
        <w:rPr>
          <w:lang w:val="zh-CN"/>
        </w:rPr>
        <w:t>日交存秘书长；</w:t>
      </w:r>
    </w:p>
    <w:p w14:paraId="6851B667" w14:textId="77777777" w:rsidR="006C10F3" w:rsidRPr="00BE4DB2" w:rsidRDefault="006C10F3" w:rsidP="006C10F3">
      <w:pPr>
        <w:pStyle w:val="SingleTxtGC"/>
      </w:pPr>
      <w:r w:rsidRPr="00BE4DB2">
        <w:rPr>
          <w:lang w:val="zh-CN"/>
        </w:rPr>
        <w:tab/>
        <w:t>(e)</w:t>
      </w:r>
      <w:r w:rsidRPr="00BE4DB2">
        <w:rPr>
          <w:lang w:val="zh-CN"/>
        </w:rPr>
        <w:tab/>
        <w:t>2015</w:t>
      </w:r>
      <w:r w:rsidRPr="00BE4DB2">
        <w:rPr>
          <w:lang w:val="zh-CN"/>
        </w:rPr>
        <w:t>年</w:t>
      </w:r>
      <w:r w:rsidRPr="00BE4DB2">
        <w:rPr>
          <w:lang w:val="zh-CN"/>
        </w:rPr>
        <w:t>8</w:t>
      </w:r>
      <w:r w:rsidRPr="00BE4DB2">
        <w:rPr>
          <w:lang w:val="zh-CN"/>
        </w:rPr>
        <w:t>月</w:t>
      </w:r>
      <w:r w:rsidRPr="00BE4DB2">
        <w:rPr>
          <w:lang w:val="zh-CN"/>
        </w:rPr>
        <w:t>12</w:t>
      </w:r>
      <w:r w:rsidRPr="00BE4DB2">
        <w:rPr>
          <w:lang w:val="zh-CN"/>
        </w:rPr>
        <w:t>日加入欧亚经济联盟，联盟内部的移民工人及其家庭成员可享受一些福利。</w:t>
      </w:r>
    </w:p>
    <w:p w14:paraId="21CF74BF" w14:textId="77777777" w:rsidR="006C10F3" w:rsidRPr="00BE4DB2" w:rsidRDefault="006C10F3" w:rsidP="006C10F3">
      <w:pPr>
        <w:pStyle w:val="SingleTxtGC"/>
      </w:pPr>
      <w:r w:rsidRPr="00BE4DB2">
        <w:rPr>
          <w:lang w:val="zh-CN"/>
        </w:rPr>
        <w:t>7.</w:t>
      </w:r>
      <w:r w:rsidRPr="00BE4DB2">
        <w:rPr>
          <w:lang w:val="zh-CN"/>
        </w:rPr>
        <w:tab/>
      </w:r>
      <w:r w:rsidRPr="00BE4DB2">
        <w:rPr>
          <w:lang w:val="zh-CN"/>
        </w:rPr>
        <w:t>委员会欢迎缔约国采取下列立法措施：</w:t>
      </w:r>
    </w:p>
    <w:p w14:paraId="2EBE895F" w14:textId="77777777" w:rsidR="006C10F3" w:rsidRPr="00BE4DB2" w:rsidRDefault="006C10F3" w:rsidP="006C10F3">
      <w:pPr>
        <w:pStyle w:val="SingleTxtGC"/>
      </w:pPr>
      <w:r w:rsidRPr="00BE4DB2">
        <w:rPr>
          <w:lang w:val="zh-CN"/>
        </w:rPr>
        <w:tab/>
        <w:t>(a)</w:t>
      </w:r>
      <w:r w:rsidRPr="00BE4DB2">
        <w:rPr>
          <w:lang w:val="zh-CN"/>
        </w:rPr>
        <w:tab/>
        <w:t>2021</w:t>
      </w:r>
      <w:r w:rsidRPr="00BE4DB2">
        <w:rPr>
          <w:lang w:val="zh-CN"/>
        </w:rPr>
        <w:t>年</w:t>
      </w:r>
      <w:r w:rsidRPr="00BE4DB2">
        <w:rPr>
          <w:lang w:val="zh-CN"/>
        </w:rPr>
        <w:t>4</w:t>
      </w:r>
      <w:r w:rsidRPr="00BE4DB2">
        <w:rPr>
          <w:lang w:val="zh-CN"/>
        </w:rPr>
        <w:t>月</w:t>
      </w:r>
      <w:r w:rsidRPr="00BE4DB2">
        <w:rPr>
          <w:lang w:val="zh-CN"/>
        </w:rPr>
        <w:t>23</w:t>
      </w:r>
      <w:r w:rsidRPr="00BE4DB2">
        <w:rPr>
          <w:lang w:val="zh-CN"/>
        </w:rPr>
        <w:t>日第</w:t>
      </w:r>
      <w:r w:rsidRPr="00BE4DB2">
        <w:rPr>
          <w:lang w:val="zh-CN"/>
        </w:rPr>
        <w:t>169</w:t>
      </w:r>
      <w:r w:rsidRPr="00BE4DB2">
        <w:rPr>
          <w:lang w:val="zh-CN"/>
        </w:rPr>
        <w:t>号政府令，关于支付在国外死亡的吉尔吉斯斯坦公民遗体运回费用；</w:t>
      </w:r>
    </w:p>
    <w:p w14:paraId="5EA8CE03" w14:textId="77777777" w:rsidR="006C10F3" w:rsidRPr="00BE4DB2" w:rsidRDefault="006C10F3" w:rsidP="006C10F3">
      <w:pPr>
        <w:pStyle w:val="SingleTxtGC"/>
      </w:pPr>
      <w:r w:rsidRPr="00BE4DB2">
        <w:rPr>
          <w:lang w:val="zh-CN"/>
        </w:rPr>
        <w:tab/>
        <w:t>(b)</w:t>
      </w:r>
      <w:r w:rsidRPr="00BE4DB2">
        <w:rPr>
          <w:lang w:val="zh-CN"/>
        </w:rPr>
        <w:tab/>
        <w:t>2021</w:t>
      </w:r>
      <w:r w:rsidRPr="00BE4DB2">
        <w:rPr>
          <w:lang w:val="zh-CN"/>
        </w:rPr>
        <w:t>年</w:t>
      </w:r>
      <w:r w:rsidRPr="00BE4DB2">
        <w:rPr>
          <w:lang w:val="zh-CN"/>
        </w:rPr>
        <w:t>4</w:t>
      </w:r>
      <w:r w:rsidRPr="00BE4DB2">
        <w:rPr>
          <w:lang w:val="zh-CN"/>
        </w:rPr>
        <w:t>月</w:t>
      </w:r>
      <w:r w:rsidRPr="00BE4DB2">
        <w:rPr>
          <w:lang w:val="zh-CN"/>
        </w:rPr>
        <w:t>11</w:t>
      </w:r>
      <w:r w:rsidRPr="00BE4DB2">
        <w:rPr>
          <w:lang w:val="zh-CN"/>
        </w:rPr>
        <w:t>日全民公决通过的经修订的《吉尔吉斯共和国宪法》中关于公民不受阻碍地返回国家的权利的规定；</w:t>
      </w:r>
    </w:p>
    <w:p w14:paraId="0CF43464" w14:textId="77777777" w:rsidR="006C10F3" w:rsidRPr="00BE4DB2" w:rsidRDefault="006C10F3" w:rsidP="006C10F3">
      <w:pPr>
        <w:pStyle w:val="SingleTxtGC"/>
      </w:pPr>
      <w:r w:rsidRPr="00BE4DB2">
        <w:rPr>
          <w:lang w:val="zh-CN"/>
        </w:rPr>
        <w:tab/>
        <w:t>(c)</w:t>
      </w:r>
      <w:r w:rsidRPr="00BE4DB2">
        <w:rPr>
          <w:lang w:val="zh-CN"/>
        </w:rPr>
        <w:tab/>
        <w:t>2021</w:t>
      </w:r>
      <w:r w:rsidRPr="00BE4DB2">
        <w:rPr>
          <w:lang w:val="zh-CN"/>
        </w:rPr>
        <w:t>年</w:t>
      </w:r>
      <w:r w:rsidRPr="00BE4DB2">
        <w:rPr>
          <w:lang w:val="zh-CN"/>
        </w:rPr>
        <w:t>1</w:t>
      </w:r>
      <w:r w:rsidRPr="00BE4DB2">
        <w:rPr>
          <w:lang w:val="zh-CN"/>
        </w:rPr>
        <w:t>月</w:t>
      </w:r>
      <w:r w:rsidRPr="00BE4DB2">
        <w:rPr>
          <w:lang w:val="zh-CN"/>
        </w:rPr>
        <w:t>29</w:t>
      </w:r>
      <w:r w:rsidRPr="00BE4DB2">
        <w:rPr>
          <w:lang w:val="zh-CN"/>
        </w:rPr>
        <w:t>日关于采取措施改善移民状况的第</w:t>
      </w:r>
      <w:r w:rsidRPr="00BE4DB2">
        <w:rPr>
          <w:lang w:val="zh-CN"/>
        </w:rPr>
        <w:t>4</w:t>
      </w:r>
      <w:r w:rsidRPr="00BE4DB2">
        <w:rPr>
          <w:lang w:val="zh-CN"/>
        </w:rPr>
        <w:t>号总统令，其中强调了为</w:t>
      </w:r>
      <w:r w:rsidRPr="00BE4DB2">
        <w:rPr>
          <w:rFonts w:hint="eastAsia"/>
          <w:lang w:val="zh-CN"/>
        </w:rPr>
        <w:t>国外</w:t>
      </w:r>
      <w:r w:rsidRPr="00BE4DB2">
        <w:rPr>
          <w:lang w:val="zh-CN"/>
        </w:rPr>
        <w:t>和缔约国境内的移民工人提供支助的重要性；</w:t>
      </w:r>
    </w:p>
    <w:p w14:paraId="0F8A9801" w14:textId="77777777" w:rsidR="006C10F3" w:rsidRPr="00BE4DB2" w:rsidRDefault="006C10F3" w:rsidP="006C10F3">
      <w:pPr>
        <w:pStyle w:val="SingleTxtGC"/>
      </w:pPr>
      <w:r w:rsidRPr="00BE4DB2">
        <w:rPr>
          <w:lang w:val="zh-CN"/>
        </w:rPr>
        <w:tab/>
        <w:t>(d)</w:t>
      </w:r>
      <w:r w:rsidRPr="00BE4DB2">
        <w:rPr>
          <w:lang w:val="zh-CN"/>
        </w:rPr>
        <w:tab/>
        <w:t>2019</w:t>
      </w:r>
      <w:r w:rsidRPr="00BE4DB2">
        <w:rPr>
          <w:lang w:val="zh-CN"/>
        </w:rPr>
        <w:t>年</w:t>
      </w:r>
      <w:r w:rsidRPr="00BE4DB2">
        <w:rPr>
          <w:lang w:val="zh-CN"/>
        </w:rPr>
        <w:t>12</w:t>
      </w:r>
      <w:r w:rsidRPr="00BE4DB2">
        <w:rPr>
          <w:lang w:val="zh-CN"/>
        </w:rPr>
        <w:t>月</w:t>
      </w:r>
      <w:r w:rsidRPr="00BE4DB2">
        <w:rPr>
          <w:lang w:val="zh-CN"/>
        </w:rPr>
        <w:t>20</w:t>
      </w:r>
      <w:r w:rsidRPr="00BE4DB2">
        <w:rPr>
          <w:lang w:val="zh-CN"/>
        </w:rPr>
        <w:t>日签署的欧亚经济联盟成员国工人养老金协定；</w:t>
      </w:r>
    </w:p>
    <w:p w14:paraId="52F61044" w14:textId="77777777" w:rsidR="006C10F3" w:rsidRPr="00BE4DB2" w:rsidRDefault="006C10F3" w:rsidP="006C10F3">
      <w:pPr>
        <w:pStyle w:val="SingleTxtGC"/>
      </w:pPr>
      <w:r w:rsidRPr="00BE4DB2">
        <w:rPr>
          <w:lang w:val="zh-CN"/>
        </w:rPr>
        <w:tab/>
        <w:t>(e)</w:t>
      </w:r>
      <w:r w:rsidRPr="00BE4DB2">
        <w:rPr>
          <w:lang w:val="zh-CN"/>
        </w:rPr>
        <w:tab/>
        <w:t>2019</w:t>
      </w:r>
      <w:r w:rsidRPr="00BE4DB2">
        <w:rPr>
          <w:lang w:val="zh-CN"/>
        </w:rPr>
        <w:t>年</w:t>
      </w:r>
      <w:r w:rsidRPr="00BE4DB2">
        <w:rPr>
          <w:lang w:val="zh-CN"/>
        </w:rPr>
        <w:t>4</w:t>
      </w:r>
      <w:r w:rsidRPr="00BE4DB2">
        <w:rPr>
          <w:lang w:val="zh-CN"/>
        </w:rPr>
        <w:t>月</w:t>
      </w:r>
      <w:r w:rsidRPr="00BE4DB2">
        <w:rPr>
          <w:lang w:val="zh-CN"/>
        </w:rPr>
        <w:t>16</w:t>
      </w:r>
      <w:r w:rsidRPr="00BE4DB2">
        <w:rPr>
          <w:lang w:val="zh-CN"/>
        </w:rPr>
        <w:t>日第</w:t>
      </w:r>
      <w:r w:rsidRPr="00BE4DB2">
        <w:rPr>
          <w:lang w:val="zh-CN"/>
        </w:rPr>
        <w:t>175</w:t>
      </w:r>
      <w:r w:rsidRPr="00BE4DB2">
        <w:rPr>
          <w:lang w:val="zh-CN"/>
        </w:rPr>
        <w:t>号政府决定，颁布了关于外国公民和无国籍人在缔约国就业以及吉尔吉斯斯坦公民在国外就业的程序规定。</w:t>
      </w:r>
    </w:p>
    <w:p w14:paraId="44DAD97E" w14:textId="77777777" w:rsidR="006C10F3" w:rsidRPr="00BE4DB2" w:rsidRDefault="006C10F3" w:rsidP="006C10F3">
      <w:pPr>
        <w:pStyle w:val="SingleTxtGC"/>
      </w:pPr>
      <w:r w:rsidRPr="00BE4DB2">
        <w:rPr>
          <w:lang w:val="zh-CN"/>
        </w:rPr>
        <w:t>8.</w:t>
      </w:r>
      <w:r w:rsidRPr="00BE4DB2">
        <w:rPr>
          <w:lang w:val="zh-CN"/>
        </w:rPr>
        <w:tab/>
      </w:r>
      <w:r w:rsidRPr="00BE4DB2">
        <w:rPr>
          <w:lang w:val="zh-CN"/>
        </w:rPr>
        <w:t>委员会还欢迎以下体制和政策措施：</w:t>
      </w:r>
    </w:p>
    <w:p w14:paraId="1AD699FB" w14:textId="77777777" w:rsidR="006C10F3" w:rsidRPr="00BE4DB2" w:rsidRDefault="006C10F3" w:rsidP="006C10F3">
      <w:pPr>
        <w:pStyle w:val="SingleTxtGC"/>
      </w:pPr>
      <w:r w:rsidRPr="00BE4DB2">
        <w:rPr>
          <w:lang w:val="zh-CN"/>
        </w:rPr>
        <w:tab/>
        <w:t>(a)</w:t>
      </w:r>
      <w:r w:rsidRPr="00BE4DB2">
        <w:rPr>
          <w:lang w:val="zh-CN"/>
        </w:rPr>
        <w:tab/>
        <w:t>2021</w:t>
      </w:r>
      <w:r w:rsidRPr="00BE4DB2">
        <w:rPr>
          <w:lang w:val="zh-CN"/>
        </w:rPr>
        <w:t>年</w:t>
      </w:r>
      <w:r w:rsidRPr="00BE4DB2">
        <w:rPr>
          <w:lang w:val="zh-CN"/>
        </w:rPr>
        <w:t>5</w:t>
      </w:r>
      <w:r w:rsidRPr="00BE4DB2">
        <w:rPr>
          <w:lang w:val="zh-CN"/>
        </w:rPr>
        <w:t>月</w:t>
      </w:r>
      <w:r w:rsidRPr="00BE4DB2">
        <w:rPr>
          <w:lang w:val="zh-CN"/>
        </w:rPr>
        <w:t>4</w:t>
      </w:r>
      <w:r w:rsidRPr="00BE4DB2">
        <w:rPr>
          <w:lang w:val="zh-CN"/>
        </w:rPr>
        <w:t>日第</w:t>
      </w:r>
      <w:r w:rsidRPr="00BE4DB2">
        <w:rPr>
          <w:lang w:val="zh-CN"/>
        </w:rPr>
        <w:t>191</w:t>
      </w:r>
      <w:r w:rsidRPr="00BE4DB2">
        <w:rPr>
          <w:lang w:val="zh-CN"/>
        </w:rPr>
        <w:t>号政府决定通过的</w:t>
      </w:r>
      <w:r w:rsidRPr="00BE4DB2">
        <w:rPr>
          <w:rFonts w:hint="eastAsia"/>
          <w:lang w:val="zh-CN"/>
        </w:rPr>
        <w:t>“</w:t>
      </w:r>
      <w:r w:rsidRPr="00BE4DB2">
        <w:rPr>
          <w:lang w:val="zh-CN"/>
        </w:rPr>
        <w:t>2021-2030</w:t>
      </w:r>
      <w:r w:rsidRPr="00BE4DB2">
        <w:rPr>
          <w:lang w:val="zh-CN"/>
        </w:rPr>
        <w:t>年移民政策框架</w:t>
      </w:r>
      <w:r w:rsidRPr="00BE4DB2">
        <w:rPr>
          <w:rFonts w:hint="eastAsia"/>
          <w:lang w:val="zh-CN"/>
        </w:rPr>
        <w:t>”</w:t>
      </w:r>
      <w:r w:rsidRPr="00BE4DB2">
        <w:rPr>
          <w:lang w:val="zh-CN"/>
        </w:rPr>
        <w:t>，以及</w:t>
      </w:r>
      <w:r w:rsidRPr="00BE4DB2">
        <w:rPr>
          <w:lang w:val="zh-CN"/>
        </w:rPr>
        <w:t>2022</w:t>
      </w:r>
      <w:r w:rsidRPr="00BE4DB2">
        <w:rPr>
          <w:lang w:val="zh-CN"/>
        </w:rPr>
        <w:t>年</w:t>
      </w:r>
      <w:r w:rsidRPr="00BE4DB2">
        <w:rPr>
          <w:lang w:val="zh-CN"/>
        </w:rPr>
        <w:t>4</w:t>
      </w:r>
      <w:r w:rsidRPr="00BE4DB2">
        <w:rPr>
          <w:lang w:val="zh-CN"/>
        </w:rPr>
        <w:t>月</w:t>
      </w:r>
      <w:r w:rsidRPr="00BE4DB2">
        <w:rPr>
          <w:lang w:val="zh-CN"/>
        </w:rPr>
        <w:t>13</w:t>
      </w:r>
      <w:r w:rsidRPr="00BE4DB2">
        <w:rPr>
          <w:lang w:val="zh-CN"/>
        </w:rPr>
        <w:t>日第</w:t>
      </w:r>
      <w:r w:rsidRPr="00BE4DB2">
        <w:rPr>
          <w:lang w:val="zh-CN"/>
        </w:rPr>
        <w:t>191</w:t>
      </w:r>
      <w:r w:rsidRPr="00BE4DB2">
        <w:rPr>
          <w:lang w:val="zh-CN"/>
        </w:rPr>
        <w:t>号内阁命令批准的框架第一阶段行动计划</w:t>
      </w:r>
      <w:r w:rsidRPr="00BE4DB2">
        <w:rPr>
          <w:lang w:val="zh-CN"/>
        </w:rPr>
        <w:t>(2022-2025</w:t>
      </w:r>
      <w:r w:rsidRPr="00BE4DB2">
        <w:rPr>
          <w:lang w:val="zh-CN"/>
        </w:rPr>
        <w:t>年</w:t>
      </w:r>
      <w:r w:rsidRPr="00BE4DB2">
        <w:rPr>
          <w:lang w:val="zh-CN"/>
        </w:rPr>
        <w:t>)</w:t>
      </w:r>
      <w:r w:rsidRPr="00BE4DB2">
        <w:rPr>
          <w:lang w:val="zh-CN"/>
        </w:rPr>
        <w:t>；</w:t>
      </w:r>
    </w:p>
    <w:p w14:paraId="35DDF88B" w14:textId="77777777" w:rsidR="006C10F3" w:rsidRPr="00BE4DB2" w:rsidRDefault="006C10F3" w:rsidP="006C10F3">
      <w:pPr>
        <w:pStyle w:val="SingleTxtGC"/>
      </w:pPr>
      <w:r w:rsidRPr="00BE4DB2">
        <w:rPr>
          <w:lang w:val="zh-CN"/>
        </w:rPr>
        <w:tab/>
        <w:t>(b)</w:t>
      </w:r>
      <w:r w:rsidRPr="00BE4DB2">
        <w:rPr>
          <w:lang w:val="zh-CN"/>
        </w:rPr>
        <w:tab/>
        <w:t>2021</w:t>
      </w:r>
      <w:r w:rsidRPr="00BE4DB2">
        <w:rPr>
          <w:lang w:val="zh-CN"/>
        </w:rPr>
        <w:t>年</w:t>
      </w:r>
      <w:r w:rsidRPr="00BE4DB2">
        <w:rPr>
          <w:lang w:val="zh-CN"/>
        </w:rPr>
        <w:t>10</w:t>
      </w:r>
      <w:r w:rsidRPr="00BE4DB2">
        <w:rPr>
          <w:lang w:val="zh-CN"/>
        </w:rPr>
        <w:t>月</w:t>
      </w:r>
      <w:r w:rsidRPr="00BE4DB2">
        <w:rPr>
          <w:lang w:val="zh-CN"/>
        </w:rPr>
        <w:t>12</w:t>
      </w:r>
      <w:r w:rsidRPr="00BE4DB2">
        <w:rPr>
          <w:lang w:val="zh-CN"/>
        </w:rPr>
        <w:t>日第</w:t>
      </w:r>
      <w:r w:rsidRPr="00BE4DB2">
        <w:rPr>
          <w:lang w:val="zh-CN"/>
        </w:rPr>
        <w:t>435</w:t>
      </w:r>
      <w:r w:rsidRPr="00BE4DB2">
        <w:rPr>
          <w:lang w:val="zh-CN"/>
        </w:rPr>
        <w:t>号总统</w:t>
      </w:r>
      <w:proofErr w:type="gramStart"/>
      <w:r w:rsidRPr="00BE4DB2">
        <w:rPr>
          <w:lang w:val="zh-CN"/>
        </w:rPr>
        <w:t>令批准</w:t>
      </w:r>
      <w:proofErr w:type="gramEnd"/>
      <w:r w:rsidRPr="00BE4DB2">
        <w:rPr>
          <w:lang w:val="zh-CN"/>
        </w:rPr>
        <w:t>的</w:t>
      </w:r>
      <w:r w:rsidRPr="00BE4DB2">
        <w:rPr>
          <w:rFonts w:hint="eastAsia"/>
          <w:lang w:val="zh-CN"/>
        </w:rPr>
        <w:t>“</w:t>
      </w:r>
      <w:r w:rsidRPr="00BE4DB2">
        <w:rPr>
          <w:lang w:val="zh-CN"/>
        </w:rPr>
        <w:t>2026</w:t>
      </w:r>
      <w:r w:rsidRPr="00BE4DB2">
        <w:rPr>
          <w:lang w:val="zh-CN"/>
        </w:rPr>
        <w:t>年前国家发展计划</w:t>
      </w:r>
      <w:r w:rsidRPr="00BE4DB2">
        <w:rPr>
          <w:rFonts w:hint="eastAsia"/>
          <w:lang w:val="zh-CN"/>
        </w:rPr>
        <w:t>”</w:t>
      </w:r>
      <w:r w:rsidRPr="00BE4DB2">
        <w:rPr>
          <w:lang w:val="zh-CN"/>
        </w:rPr>
        <w:t>中强调必须确保安全、有序和正常的移民；</w:t>
      </w:r>
    </w:p>
    <w:p w14:paraId="1F94B57B" w14:textId="77777777" w:rsidR="006C10F3" w:rsidRPr="00BE4DB2" w:rsidRDefault="006C10F3" w:rsidP="006C10F3">
      <w:pPr>
        <w:pStyle w:val="SingleTxtGC"/>
      </w:pPr>
      <w:r w:rsidRPr="00BE4DB2">
        <w:rPr>
          <w:lang w:val="zh-CN"/>
        </w:rPr>
        <w:tab/>
        <w:t>(c)</w:t>
      </w:r>
      <w:r w:rsidRPr="00BE4DB2">
        <w:rPr>
          <w:lang w:val="zh-CN"/>
        </w:rPr>
        <w:tab/>
      </w:r>
      <w:r w:rsidRPr="00BE4DB2">
        <w:rPr>
          <w:rFonts w:hint="eastAsia"/>
          <w:lang w:val="zh-CN"/>
        </w:rPr>
        <w:t>“</w:t>
      </w:r>
      <w:r w:rsidRPr="00BE4DB2">
        <w:rPr>
          <w:lang w:val="zh-CN"/>
        </w:rPr>
        <w:t>2022-2025</w:t>
      </w:r>
      <w:r w:rsidRPr="00BE4DB2">
        <w:rPr>
          <w:lang w:val="zh-CN"/>
        </w:rPr>
        <w:t>年内阁打击贩运人口方案</w:t>
      </w:r>
      <w:r w:rsidRPr="00BE4DB2">
        <w:rPr>
          <w:rFonts w:hint="eastAsia"/>
          <w:lang w:val="zh-CN"/>
        </w:rPr>
        <w:t>”</w:t>
      </w:r>
      <w:r w:rsidRPr="00BE4DB2">
        <w:rPr>
          <w:lang w:val="zh-CN"/>
        </w:rPr>
        <w:t>实施行动计划。</w:t>
      </w:r>
    </w:p>
    <w:p w14:paraId="2702E004" w14:textId="77777777" w:rsidR="006C10F3" w:rsidRPr="00BE4DB2" w:rsidRDefault="006C10F3" w:rsidP="00750F51">
      <w:pPr>
        <w:pStyle w:val="H1GC"/>
      </w:pPr>
      <w:r w:rsidRPr="00BE4DB2">
        <w:tab/>
      </w:r>
      <w:r w:rsidRPr="00BE4DB2">
        <w:rPr>
          <w:rFonts w:hint="eastAsia"/>
        </w:rPr>
        <w:t>C</w:t>
      </w:r>
      <w:r w:rsidRPr="00BE4DB2">
        <w:rPr>
          <w:lang w:val="zh-CN"/>
        </w:rPr>
        <w:t>.</w:t>
      </w:r>
      <w:r w:rsidRPr="00BE4DB2">
        <w:rPr>
          <w:lang w:val="zh-CN"/>
        </w:rPr>
        <w:tab/>
      </w:r>
      <w:r w:rsidRPr="00BE4DB2">
        <w:rPr>
          <w:lang w:val="zh-CN"/>
        </w:rPr>
        <w:tab/>
      </w:r>
      <w:r w:rsidRPr="00BE4DB2">
        <w:rPr>
          <w:lang w:val="zh-CN"/>
        </w:rPr>
        <w:t>关注的主要问题和建议</w:t>
      </w:r>
    </w:p>
    <w:p w14:paraId="3458B300" w14:textId="77777777" w:rsidR="006C10F3" w:rsidRPr="00BE4DB2" w:rsidRDefault="006C10F3" w:rsidP="00750F51">
      <w:pPr>
        <w:pStyle w:val="H23GC"/>
      </w:pPr>
      <w:r w:rsidRPr="00BE4DB2">
        <w:rPr>
          <w:lang w:val="zh-CN"/>
        </w:rPr>
        <w:tab/>
        <w:t>1.</w:t>
      </w:r>
      <w:r w:rsidRPr="00BE4DB2">
        <w:rPr>
          <w:lang w:val="zh-CN"/>
        </w:rPr>
        <w:tab/>
      </w:r>
      <w:r w:rsidRPr="00BE4DB2">
        <w:rPr>
          <w:lang w:val="zh-CN"/>
        </w:rPr>
        <w:t>一般执行措施</w:t>
      </w:r>
      <w:r w:rsidRPr="00BE4DB2">
        <w:rPr>
          <w:lang w:val="zh-CN"/>
        </w:rPr>
        <w:t>(</w:t>
      </w:r>
      <w:r w:rsidRPr="00BE4DB2">
        <w:rPr>
          <w:lang w:val="zh-CN"/>
        </w:rPr>
        <w:t>第</w:t>
      </w:r>
      <w:r w:rsidRPr="00BE4DB2">
        <w:rPr>
          <w:lang w:val="zh-CN"/>
        </w:rPr>
        <w:t>73</w:t>
      </w:r>
      <w:r w:rsidRPr="00BE4DB2">
        <w:rPr>
          <w:lang w:val="zh-CN"/>
        </w:rPr>
        <w:t>和第</w:t>
      </w:r>
      <w:r w:rsidRPr="00BE4DB2">
        <w:rPr>
          <w:lang w:val="zh-CN"/>
        </w:rPr>
        <w:t>84</w:t>
      </w:r>
      <w:r w:rsidRPr="00BE4DB2">
        <w:rPr>
          <w:lang w:val="zh-CN"/>
        </w:rPr>
        <w:t>条</w:t>
      </w:r>
      <w:r w:rsidRPr="00BE4DB2">
        <w:rPr>
          <w:lang w:val="zh-CN"/>
        </w:rPr>
        <w:t>)</w:t>
      </w:r>
    </w:p>
    <w:p w14:paraId="49D7CDA8" w14:textId="77777777" w:rsidR="006C10F3" w:rsidRPr="00BE4DB2" w:rsidRDefault="006C10F3" w:rsidP="00750F51">
      <w:pPr>
        <w:pStyle w:val="H23GC"/>
      </w:pPr>
      <w:r w:rsidRPr="00BE4DB2">
        <w:rPr>
          <w:lang w:val="zh-CN"/>
        </w:rPr>
        <w:tab/>
      </w:r>
      <w:r w:rsidRPr="00BE4DB2">
        <w:rPr>
          <w:lang w:val="zh-CN"/>
        </w:rPr>
        <w:tab/>
      </w:r>
      <w:r w:rsidRPr="00BE4DB2">
        <w:rPr>
          <w:lang w:val="zh-CN"/>
        </w:rPr>
        <w:t>危机时期的权利保护</w:t>
      </w:r>
    </w:p>
    <w:p w14:paraId="76F98AE2" w14:textId="77777777" w:rsidR="006C10F3" w:rsidRPr="00BE4DB2" w:rsidRDefault="006C10F3" w:rsidP="006C10F3">
      <w:pPr>
        <w:pStyle w:val="SingleTxtGC"/>
      </w:pPr>
      <w:r w:rsidRPr="00BE4DB2">
        <w:rPr>
          <w:lang w:val="zh-CN"/>
        </w:rPr>
        <w:t>9.</w:t>
      </w:r>
      <w:r w:rsidRPr="00BE4DB2">
        <w:rPr>
          <w:lang w:val="zh-CN"/>
        </w:rPr>
        <w:tab/>
      </w:r>
      <w:r w:rsidRPr="00BE4DB2">
        <w:rPr>
          <w:lang w:val="zh-CN"/>
        </w:rPr>
        <w:t>委员会注意到缔约国提供了资料说明在</w:t>
      </w:r>
      <w:r w:rsidRPr="00BE4DB2">
        <w:rPr>
          <w:lang w:val="zh-CN"/>
        </w:rPr>
        <w:t>2019</w:t>
      </w:r>
      <w:r w:rsidRPr="00BE4DB2">
        <w:rPr>
          <w:lang w:val="zh-CN"/>
        </w:rPr>
        <w:t>冠状病毒病</w:t>
      </w:r>
      <w:r w:rsidRPr="00BE4DB2">
        <w:rPr>
          <w:lang w:val="zh-CN"/>
        </w:rPr>
        <w:t>(COVID-19)</w:t>
      </w:r>
      <w:r w:rsidRPr="00BE4DB2">
        <w:rPr>
          <w:lang w:val="zh-CN"/>
        </w:rPr>
        <w:t>大流行期间以及在俄罗斯联邦与乌克兰武装冲突的背景下，为确保保护境内外移民工人而采取的措施。然而，委员会仍然关切的是，缺乏资料说明是否存在危机时期确保移民工人权利的具体框架。</w:t>
      </w:r>
    </w:p>
    <w:p w14:paraId="5E51ECAC"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lastRenderedPageBreak/>
        <w:t>10.</w:t>
      </w:r>
      <w:r w:rsidRPr="00750F51">
        <w:rPr>
          <w:rFonts w:ascii="Time New Roman" w:eastAsia="黑体" w:hAnsi="Time New Roman"/>
          <w:lang w:val="zh-CN"/>
        </w:rPr>
        <w:tab/>
      </w:r>
      <w:r w:rsidRPr="00750F51">
        <w:rPr>
          <w:rFonts w:ascii="Time New Roman" w:eastAsia="黑体" w:hAnsi="Time New Roman"/>
          <w:lang w:val="zh-CN"/>
        </w:rPr>
        <w:t>委员会建议缔约国采取一切必要措施，制定和实施一个框架，确保在战争、自然灾害和大流行病等危机时期继续保护移民工人及其家庭成员的权利，包括在必要时安全和迅速接回吉尔吉斯移民工人及其家庭成员，并减轻这类事件对移民工人及其家庭成员享有权利的不利影响。</w:t>
      </w:r>
    </w:p>
    <w:p w14:paraId="07F163F8" w14:textId="77777777" w:rsidR="006C10F3" w:rsidRPr="00BE4DB2" w:rsidRDefault="006C10F3" w:rsidP="00750F51">
      <w:pPr>
        <w:pStyle w:val="H23GC"/>
      </w:pPr>
      <w:r w:rsidRPr="00BE4DB2">
        <w:rPr>
          <w:lang w:val="zh-CN"/>
        </w:rPr>
        <w:tab/>
      </w:r>
      <w:r w:rsidRPr="00BE4DB2">
        <w:rPr>
          <w:lang w:val="zh-CN"/>
        </w:rPr>
        <w:tab/>
      </w:r>
      <w:r w:rsidRPr="00BE4DB2">
        <w:rPr>
          <w:lang w:val="zh-CN"/>
        </w:rPr>
        <w:t>立法和适用</w:t>
      </w:r>
    </w:p>
    <w:p w14:paraId="5294E0A2" w14:textId="77777777" w:rsidR="006C10F3" w:rsidRPr="00BE4DB2" w:rsidRDefault="006C10F3" w:rsidP="006C10F3">
      <w:pPr>
        <w:pStyle w:val="SingleTxtGC"/>
      </w:pPr>
      <w:r w:rsidRPr="00BE4DB2">
        <w:rPr>
          <w:lang w:val="zh-CN"/>
        </w:rPr>
        <w:t>11.</w:t>
      </w:r>
      <w:r w:rsidRPr="00BE4DB2">
        <w:rPr>
          <w:lang w:val="zh-CN"/>
        </w:rPr>
        <w:t>委员会关切地注意到，缔约国立法中关于移民工人的定义不符合《公约》</w:t>
      </w:r>
      <w:r w:rsidRPr="00BE4DB2">
        <w:rPr>
          <w:lang w:val="zh-CN"/>
        </w:rPr>
        <w:t>(</w:t>
      </w:r>
      <w:r w:rsidRPr="00BE4DB2">
        <w:rPr>
          <w:lang w:val="zh-CN"/>
        </w:rPr>
        <w:t>第</w:t>
      </w:r>
      <w:r w:rsidRPr="00BE4DB2">
        <w:rPr>
          <w:lang w:val="zh-CN"/>
        </w:rPr>
        <w:t>2</w:t>
      </w:r>
      <w:r w:rsidRPr="00BE4DB2">
        <w:rPr>
          <w:lang w:val="zh-CN"/>
        </w:rPr>
        <w:t>和第</w:t>
      </w:r>
      <w:r w:rsidRPr="00BE4DB2">
        <w:rPr>
          <w:lang w:val="zh-CN"/>
        </w:rPr>
        <w:t>10</w:t>
      </w:r>
      <w:r w:rsidRPr="00BE4DB2">
        <w:rPr>
          <w:lang w:val="zh-CN"/>
        </w:rPr>
        <w:t>条</w:t>
      </w:r>
      <w:r w:rsidRPr="00BE4DB2">
        <w:rPr>
          <w:lang w:val="zh-CN"/>
        </w:rPr>
        <w:t>)</w:t>
      </w:r>
      <w:r w:rsidRPr="00BE4DB2">
        <w:rPr>
          <w:lang w:val="zh-CN"/>
        </w:rPr>
        <w:t>，因为它只包括有证件或正常的移民工人。</w:t>
      </w:r>
    </w:p>
    <w:p w14:paraId="347A81E4"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12.</w:t>
      </w:r>
      <w:r w:rsidRPr="00750F51">
        <w:rPr>
          <w:rFonts w:ascii="Time New Roman" w:eastAsia="黑体" w:hAnsi="Time New Roman"/>
          <w:lang w:val="zh-CN"/>
        </w:rPr>
        <w:tab/>
      </w:r>
      <w:r w:rsidRPr="00750F51">
        <w:rPr>
          <w:rFonts w:ascii="Time New Roman" w:eastAsia="黑体" w:hAnsi="Time New Roman"/>
          <w:lang w:val="zh-CN"/>
        </w:rPr>
        <w:t>委员会重申其先前的建议</w:t>
      </w:r>
      <w:r w:rsidRPr="00750F51">
        <w:rPr>
          <w:rStyle w:val="a8"/>
          <w:rFonts w:ascii="Time New Roman" w:eastAsia="黑体" w:hAnsi="Time New Roman"/>
        </w:rPr>
        <w:footnoteReference w:id="7"/>
      </w:r>
      <w:r w:rsidRPr="00750F51">
        <w:rPr>
          <w:rFonts w:ascii="Time New Roman" w:eastAsia="黑体" w:hAnsi="Time New Roman"/>
          <w:lang w:val="zh-CN"/>
        </w:rPr>
        <w:t>，建议缔约国采取必要步骤，确保其国家法律和政策符合《公约》的规定，包括根据《公约》修订立法中关于移民工人的定义，将</w:t>
      </w:r>
      <w:r w:rsidRPr="00750F51">
        <w:rPr>
          <w:rFonts w:ascii="Time New Roman" w:eastAsia="黑体" w:hAnsi="Time New Roman" w:hint="eastAsia"/>
          <w:lang w:val="zh-CN"/>
        </w:rPr>
        <w:t>非</w:t>
      </w:r>
      <w:r w:rsidRPr="00750F51">
        <w:rPr>
          <w:rFonts w:ascii="Time New Roman" w:eastAsia="黑体" w:hAnsi="Time New Roman"/>
          <w:lang w:val="zh-CN"/>
        </w:rPr>
        <w:t>正常移民工人包括在内，以确保保护所有正常和</w:t>
      </w:r>
      <w:r w:rsidRPr="00750F51">
        <w:rPr>
          <w:rFonts w:ascii="Time New Roman" w:eastAsia="黑体" w:hAnsi="Time New Roman" w:hint="eastAsia"/>
          <w:lang w:val="zh-CN"/>
        </w:rPr>
        <w:t>非</w:t>
      </w:r>
      <w:r w:rsidRPr="00750F51">
        <w:rPr>
          <w:rFonts w:ascii="Time New Roman" w:eastAsia="黑体" w:hAnsi="Time New Roman"/>
          <w:lang w:val="zh-CN"/>
        </w:rPr>
        <w:t>正常移民工人的权利。</w:t>
      </w:r>
    </w:p>
    <w:p w14:paraId="5AD5D5E7" w14:textId="77777777" w:rsidR="006C10F3" w:rsidRPr="00BE4DB2" w:rsidRDefault="006C10F3" w:rsidP="006C10F3">
      <w:pPr>
        <w:pStyle w:val="SingleTxtGC"/>
      </w:pPr>
      <w:r w:rsidRPr="00BE4DB2">
        <w:rPr>
          <w:lang w:val="zh-CN"/>
        </w:rPr>
        <w:t>13.</w:t>
      </w:r>
      <w:r w:rsidRPr="00BE4DB2">
        <w:rPr>
          <w:lang w:val="zh-CN"/>
        </w:rPr>
        <w:tab/>
      </w:r>
      <w:r w:rsidRPr="00BE4DB2">
        <w:rPr>
          <w:lang w:val="zh-CN"/>
        </w:rPr>
        <w:t>委员会感到关切的是，缺乏关于国内法院适用《公约》情况的资料，而且缔约国在报告中宣布，国家立法没有必要直接提及《公约》。</w:t>
      </w:r>
    </w:p>
    <w:p w14:paraId="587BE319"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14.</w:t>
      </w:r>
      <w:r w:rsidRPr="00750F51">
        <w:rPr>
          <w:rFonts w:ascii="Time New Roman" w:eastAsia="黑体" w:hAnsi="Time New Roman"/>
          <w:lang w:val="zh-CN"/>
        </w:rPr>
        <w:tab/>
      </w:r>
      <w:r w:rsidRPr="00750F51">
        <w:rPr>
          <w:rFonts w:ascii="Time New Roman" w:eastAsia="黑体" w:hAnsi="Time New Roman"/>
          <w:lang w:val="zh-CN"/>
        </w:rPr>
        <w:t>委员会重申其先前的建议</w:t>
      </w:r>
      <w:r w:rsidRPr="00750F51">
        <w:rPr>
          <w:rStyle w:val="a8"/>
          <w:rFonts w:ascii="Time New Roman" w:eastAsia="黑体" w:hAnsi="Time New Roman"/>
        </w:rPr>
        <w:footnoteReference w:id="8"/>
      </w:r>
      <w:r w:rsidRPr="00750F51">
        <w:rPr>
          <w:rFonts w:ascii="Time New Roman" w:eastAsia="黑体" w:hAnsi="Time New Roman"/>
          <w:lang w:val="zh-CN"/>
        </w:rPr>
        <w:t>，请缔约国在下次定期报告中提供详细资料，说明直接适用《公约》的情况，特别是国内法院直接适用《公约》的情况。</w:t>
      </w:r>
    </w:p>
    <w:p w14:paraId="23C40A4E" w14:textId="77777777" w:rsidR="006C10F3" w:rsidRPr="00BE4DB2" w:rsidRDefault="006C10F3" w:rsidP="00750F51">
      <w:pPr>
        <w:pStyle w:val="H23GC"/>
      </w:pPr>
      <w:r w:rsidRPr="00BE4DB2">
        <w:rPr>
          <w:lang w:val="zh-CN"/>
        </w:rPr>
        <w:tab/>
      </w:r>
      <w:r w:rsidRPr="00BE4DB2">
        <w:rPr>
          <w:lang w:val="zh-CN"/>
        </w:rPr>
        <w:tab/>
      </w:r>
      <w:r w:rsidRPr="00BE4DB2">
        <w:rPr>
          <w:lang w:val="zh-CN"/>
        </w:rPr>
        <w:t>第</w:t>
      </w:r>
      <w:r w:rsidRPr="00BE4DB2">
        <w:rPr>
          <w:lang w:val="zh-CN"/>
        </w:rPr>
        <w:t>76</w:t>
      </w:r>
      <w:r w:rsidRPr="00BE4DB2">
        <w:rPr>
          <w:lang w:val="zh-CN"/>
        </w:rPr>
        <w:t>至第</w:t>
      </w:r>
      <w:r w:rsidRPr="00BE4DB2">
        <w:rPr>
          <w:lang w:val="zh-CN"/>
        </w:rPr>
        <w:t>77</w:t>
      </w:r>
      <w:r w:rsidRPr="00BE4DB2">
        <w:rPr>
          <w:lang w:val="zh-CN"/>
        </w:rPr>
        <w:t>条</w:t>
      </w:r>
    </w:p>
    <w:p w14:paraId="32CC0C1B" w14:textId="77777777" w:rsidR="006C10F3" w:rsidRPr="00BE4DB2" w:rsidRDefault="006C10F3" w:rsidP="006C10F3">
      <w:pPr>
        <w:pStyle w:val="SingleTxtGC"/>
      </w:pPr>
      <w:r w:rsidRPr="00BE4DB2">
        <w:rPr>
          <w:lang w:val="zh-CN"/>
        </w:rPr>
        <w:t>15.</w:t>
      </w:r>
      <w:r w:rsidRPr="00BE4DB2">
        <w:rPr>
          <w:lang w:val="zh-CN"/>
        </w:rPr>
        <w:tab/>
      </w:r>
      <w:r w:rsidRPr="00BE4DB2">
        <w:rPr>
          <w:lang w:val="zh-CN"/>
        </w:rPr>
        <w:t>委员会注意到缔约国尚未</w:t>
      </w:r>
      <w:proofErr w:type="gramStart"/>
      <w:r w:rsidRPr="00BE4DB2">
        <w:rPr>
          <w:lang w:val="zh-CN"/>
        </w:rPr>
        <w:t>作出</w:t>
      </w:r>
      <w:proofErr w:type="gramEnd"/>
      <w:r w:rsidRPr="00BE4DB2">
        <w:rPr>
          <w:lang w:val="zh-CN"/>
        </w:rPr>
        <w:t>《公约》第</w:t>
      </w:r>
      <w:r w:rsidRPr="00BE4DB2">
        <w:rPr>
          <w:lang w:val="zh-CN"/>
        </w:rPr>
        <w:t>76</w:t>
      </w:r>
      <w:r w:rsidRPr="00BE4DB2">
        <w:rPr>
          <w:lang w:val="zh-CN"/>
        </w:rPr>
        <w:t>和第</w:t>
      </w:r>
      <w:r w:rsidRPr="00BE4DB2">
        <w:rPr>
          <w:lang w:val="zh-CN"/>
        </w:rPr>
        <w:t>77</w:t>
      </w:r>
      <w:r w:rsidRPr="00BE4DB2">
        <w:rPr>
          <w:lang w:val="zh-CN"/>
        </w:rPr>
        <w:t>条所规定的声明，承认委员会有权接收</w:t>
      </w:r>
      <w:r w:rsidRPr="00BE4DB2">
        <w:rPr>
          <w:rFonts w:hint="eastAsia"/>
          <w:lang w:val="zh-CN"/>
        </w:rPr>
        <w:t>各</w:t>
      </w:r>
      <w:r w:rsidRPr="00BE4DB2">
        <w:rPr>
          <w:lang w:val="zh-CN"/>
        </w:rPr>
        <w:t>缔约国和个人提交的来文。</w:t>
      </w:r>
    </w:p>
    <w:p w14:paraId="58F9435F"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16.</w:t>
      </w:r>
      <w:r w:rsidRPr="00750F51">
        <w:rPr>
          <w:rFonts w:ascii="Time New Roman" w:eastAsia="黑体" w:hAnsi="Time New Roman"/>
          <w:lang w:val="zh-CN"/>
        </w:rPr>
        <w:tab/>
      </w:r>
      <w:r w:rsidRPr="00750F51">
        <w:rPr>
          <w:rFonts w:ascii="Time New Roman" w:eastAsia="黑体" w:hAnsi="Time New Roman"/>
          <w:lang w:val="zh-CN"/>
        </w:rPr>
        <w:t>委员会重申其先前的建议</w:t>
      </w:r>
      <w:r w:rsidRPr="00750F51">
        <w:rPr>
          <w:rStyle w:val="a8"/>
          <w:rFonts w:ascii="Time New Roman" w:eastAsia="黑体" w:hAnsi="Time New Roman"/>
        </w:rPr>
        <w:footnoteReference w:id="9"/>
      </w:r>
      <w:r w:rsidRPr="00750F51">
        <w:rPr>
          <w:rFonts w:ascii="Time New Roman" w:eastAsia="黑体" w:hAnsi="Time New Roman"/>
          <w:lang w:val="zh-CN"/>
        </w:rPr>
        <w:t>，建议缔约国</w:t>
      </w:r>
      <w:proofErr w:type="gramStart"/>
      <w:r w:rsidRPr="00750F51">
        <w:rPr>
          <w:rFonts w:ascii="Time New Roman" w:eastAsia="黑体" w:hAnsi="Time New Roman"/>
          <w:lang w:val="zh-CN"/>
        </w:rPr>
        <w:t>作出</w:t>
      </w:r>
      <w:proofErr w:type="gramEnd"/>
      <w:r w:rsidRPr="00750F51">
        <w:rPr>
          <w:rFonts w:ascii="Time New Roman" w:eastAsia="黑体" w:hAnsi="Time New Roman"/>
          <w:lang w:val="zh-CN"/>
        </w:rPr>
        <w:t>《公约》第</w:t>
      </w:r>
      <w:r w:rsidRPr="00750F51">
        <w:rPr>
          <w:rFonts w:ascii="Time New Roman" w:eastAsia="黑体" w:hAnsi="Time New Roman"/>
          <w:lang w:val="zh-CN"/>
        </w:rPr>
        <w:t>76</w:t>
      </w:r>
      <w:r w:rsidRPr="00750F51">
        <w:rPr>
          <w:rFonts w:ascii="Time New Roman" w:eastAsia="黑体" w:hAnsi="Time New Roman"/>
          <w:lang w:val="zh-CN"/>
        </w:rPr>
        <w:t>和第</w:t>
      </w:r>
      <w:r w:rsidRPr="00750F51">
        <w:rPr>
          <w:rFonts w:ascii="Time New Roman" w:eastAsia="黑体" w:hAnsi="Time New Roman"/>
          <w:lang w:val="zh-CN"/>
        </w:rPr>
        <w:t>77</w:t>
      </w:r>
      <w:r w:rsidRPr="00750F51">
        <w:rPr>
          <w:rFonts w:ascii="Time New Roman" w:eastAsia="黑体" w:hAnsi="Time New Roman"/>
          <w:lang w:val="zh-CN"/>
        </w:rPr>
        <w:t>条所规定的声明。</w:t>
      </w:r>
    </w:p>
    <w:p w14:paraId="6D9A6C00" w14:textId="77777777" w:rsidR="006C10F3" w:rsidRPr="00BE4DB2" w:rsidRDefault="006C10F3" w:rsidP="00750F51">
      <w:pPr>
        <w:pStyle w:val="H23GC"/>
      </w:pPr>
      <w:r w:rsidRPr="00BE4DB2">
        <w:rPr>
          <w:lang w:val="zh-CN"/>
        </w:rPr>
        <w:tab/>
      </w:r>
      <w:r w:rsidRPr="00BE4DB2">
        <w:rPr>
          <w:lang w:val="zh-CN"/>
        </w:rPr>
        <w:tab/>
      </w:r>
      <w:r w:rsidRPr="00BE4DB2">
        <w:rPr>
          <w:lang w:val="zh-CN"/>
        </w:rPr>
        <w:t>批准相关文书</w:t>
      </w:r>
    </w:p>
    <w:p w14:paraId="582E29B2" w14:textId="77777777" w:rsidR="006C10F3" w:rsidRPr="00BE4DB2" w:rsidRDefault="006C10F3" w:rsidP="006C10F3">
      <w:pPr>
        <w:pStyle w:val="SingleTxtGC"/>
      </w:pPr>
      <w:r w:rsidRPr="00BE4DB2">
        <w:rPr>
          <w:lang w:val="zh-CN"/>
        </w:rPr>
        <w:t>17.</w:t>
      </w:r>
      <w:r w:rsidRPr="00BE4DB2">
        <w:rPr>
          <w:lang w:val="zh-CN"/>
        </w:rPr>
        <w:tab/>
      </w:r>
      <w:r w:rsidRPr="00BE4DB2">
        <w:rPr>
          <w:lang w:val="zh-CN"/>
        </w:rPr>
        <w:t>委员会注意到，缔约国尚未批准或加入劳工组织《</w:t>
      </w:r>
      <w:r w:rsidRPr="00BE4DB2">
        <w:rPr>
          <w:lang w:val="zh-CN"/>
        </w:rPr>
        <w:t>1975</w:t>
      </w:r>
      <w:r w:rsidRPr="00BE4DB2">
        <w:rPr>
          <w:lang w:val="zh-CN"/>
        </w:rPr>
        <w:t>年移民工人</w:t>
      </w:r>
      <w:r w:rsidRPr="00BE4DB2">
        <w:rPr>
          <w:lang w:val="zh-CN"/>
        </w:rPr>
        <w:t>(</w:t>
      </w:r>
      <w:r w:rsidRPr="00BE4DB2">
        <w:rPr>
          <w:lang w:val="zh-CN"/>
        </w:rPr>
        <w:t>补充规定</w:t>
      </w:r>
      <w:r w:rsidRPr="00BE4DB2">
        <w:rPr>
          <w:lang w:val="zh-CN"/>
        </w:rPr>
        <w:t>)</w:t>
      </w:r>
      <w:r w:rsidRPr="00BE4DB2">
        <w:rPr>
          <w:lang w:val="zh-CN"/>
        </w:rPr>
        <w:t>公约》</w:t>
      </w:r>
      <w:r w:rsidRPr="00BE4DB2">
        <w:rPr>
          <w:lang w:val="zh-CN"/>
        </w:rPr>
        <w:t>(</w:t>
      </w:r>
      <w:r w:rsidRPr="00BE4DB2">
        <w:rPr>
          <w:lang w:val="zh-CN"/>
        </w:rPr>
        <w:t>第</w:t>
      </w:r>
      <w:r w:rsidRPr="00BE4DB2">
        <w:rPr>
          <w:lang w:val="zh-CN"/>
        </w:rPr>
        <w:t>143</w:t>
      </w:r>
      <w:r w:rsidRPr="00BE4DB2">
        <w:rPr>
          <w:lang w:val="zh-CN"/>
        </w:rPr>
        <w:t>号</w:t>
      </w:r>
      <w:r w:rsidRPr="00BE4DB2">
        <w:rPr>
          <w:lang w:val="zh-CN"/>
        </w:rPr>
        <w:t>)</w:t>
      </w:r>
      <w:r w:rsidRPr="00BE4DB2">
        <w:rPr>
          <w:lang w:val="zh-CN"/>
        </w:rPr>
        <w:t>、劳工组织《</w:t>
      </w:r>
      <w:r w:rsidRPr="00BE4DB2">
        <w:rPr>
          <w:lang w:val="zh-CN"/>
        </w:rPr>
        <w:t>1997</w:t>
      </w:r>
      <w:r w:rsidRPr="00BE4DB2">
        <w:rPr>
          <w:lang w:val="zh-CN"/>
        </w:rPr>
        <w:t>私营职业介绍所公约》</w:t>
      </w:r>
      <w:r w:rsidRPr="00BE4DB2">
        <w:rPr>
          <w:lang w:val="zh-CN"/>
        </w:rPr>
        <w:t>(</w:t>
      </w:r>
      <w:r w:rsidRPr="00BE4DB2">
        <w:rPr>
          <w:lang w:val="zh-CN"/>
        </w:rPr>
        <w:t>第</w:t>
      </w:r>
      <w:r w:rsidRPr="00BE4DB2">
        <w:rPr>
          <w:lang w:val="zh-CN"/>
        </w:rPr>
        <w:t>181</w:t>
      </w:r>
      <w:r w:rsidRPr="00BE4DB2">
        <w:rPr>
          <w:lang w:val="zh-CN"/>
        </w:rPr>
        <w:t>号</w:t>
      </w:r>
      <w:r w:rsidRPr="00BE4DB2">
        <w:rPr>
          <w:lang w:val="zh-CN"/>
        </w:rPr>
        <w:t>)</w:t>
      </w:r>
      <w:r w:rsidRPr="00BE4DB2">
        <w:rPr>
          <w:lang w:val="zh-CN"/>
        </w:rPr>
        <w:t>或劳工组织《</w:t>
      </w:r>
      <w:r w:rsidRPr="00BE4DB2">
        <w:rPr>
          <w:lang w:val="zh-CN"/>
        </w:rPr>
        <w:t>2011</w:t>
      </w:r>
      <w:r w:rsidRPr="00BE4DB2">
        <w:rPr>
          <w:lang w:val="zh-CN"/>
        </w:rPr>
        <w:t>年家庭工人公约》</w:t>
      </w:r>
      <w:r w:rsidRPr="00BE4DB2">
        <w:rPr>
          <w:lang w:val="zh-CN"/>
        </w:rPr>
        <w:t>(</w:t>
      </w:r>
      <w:r w:rsidRPr="00BE4DB2">
        <w:rPr>
          <w:lang w:val="zh-CN"/>
        </w:rPr>
        <w:t>第</w:t>
      </w:r>
      <w:r w:rsidRPr="00BE4DB2">
        <w:rPr>
          <w:lang w:val="zh-CN"/>
        </w:rPr>
        <w:t>189</w:t>
      </w:r>
      <w:r w:rsidRPr="00BE4DB2">
        <w:rPr>
          <w:lang w:val="zh-CN"/>
        </w:rPr>
        <w:t>号</w:t>
      </w:r>
      <w:r w:rsidRPr="00BE4DB2">
        <w:rPr>
          <w:lang w:val="zh-CN"/>
        </w:rPr>
        <w:t>)</w:t>
      </w:r>
      <w:r w:rsidRPr="00BE4DB2">
        <w:rPr>
          <w:lang w:val="zh-CN"/>
        </w:rPr>
        <w:t>。</w:t>
      </w:r>
    </w:p>
    <w:p w14:paraId="7E026881"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18.</w:t>
      </w:r>
      <w:r w:rsidRPr="00750F51">
        <w:rPr>
          <w:rFonts w:ascii="Time New Roman" w:eastAsia="黑体" w:hAnsi="Time New Roman"/>
          <w:lang w:val="zh-CN"/>
        </w:rPr>
        <w:tab/>
      </w:r>
      <w:r w:rsidRPr="00750F51">
        <w:rPr>
          <w:rFonts w:ascii="Time New Roman" w:eastAsia="黑体" w:hAnsi="Time New Roman"/>
          <w:lang w:val="zh-CN"/>
        </w:rPr>
        <w:t>委员会重申其先前的建议</w:t>
      </w:r>
      <w:r w:rsidRPr="00750F51">
        <w:rPr>
          <w:rStyle w:val="a8"/>
          <w:rFonts w:ascii="Time New Roman" w:eastAsia="黑体" w:hAnsi="Time New Roman"/>
        </w:rPr>
        <w:footnoteReference w:id="10"/>
      </w:r>
      <w:r w:rsidRPr="00750F51">
        <w:rPr>
          <w:rFonts w:ascii="Time New Roman" w:eastAsia="黑体" w:hAnsi="Time New Roman"/>
          <w:lang w:val="zh-CN"/>
        </w:rPr>
        <w:t>，建议缔约国考虑尽快批准或加入上述文书。</w:t>
      </w:r>
    </w:p>
    <w:p w14:paraId="3D700AB5" w14:textId="77777777" w:rsidR="006C10F3" w:rsidRPr="00BE4DB2" w:rsidRDefault="006C10F3" w:rsidP="00750F51">
      <w:pPr>
        <w:pStyle w:val="H23GC"/>
      </w:pPr>
      <w:r w:rsidRPr="00BE4DB2">
        <w:rPr>
          <w:lang w:val="zh-CN"/>
        </w:rPr>
        <w:tab/>
      </w:r>
      <w:r w:rsidRPr="00BE4DB2">
        <w:rPr>
          <w:lang w:val="zh-CN"/>
        </w:rPr>
        <w:tab/>
      </w:r>
      <w:r w:rsidRPr="00BE4DB2">
        <w:rPr>
          <w:lang w:val="zh-CN"/>
        </w:rPr>
        <w:t>数据收集</w:t>
      </w:r>
    </w:p>
    <w:p w14:paraId="0E57A6B0" w14:textId="77777777" w:rsidR="006C10F3" w:rsidRPr="00BE4DB2" w:rsidRDefault="006C10F3" w:rsidP="006C10F3">
      <w:pPr>
        <w:pStyle w:val="SingleTxtGC"/>
      </w:pPr>
      <w:r w:rsidRPr="00BE4DB2">
        <w:rPr>
          <w:lang w:val="zh-CN"/>
        </w:rPr>
        <w:t>19.</w:t>
      </w:r>
      <w:r w:rsidRPr="00BE4DB2">
        <w:rPr>
          <w:lang w:val="zh-CN"/>
        </w:rPr>
        <w:tab/>
      </w:r>
      <w:r w:rsidRPr="00BE4DB2">
        <w:rPr>
          <w:lang w:val="zh-CN"/>
        </w:rPr>
        <w:t>委员会欢迎缔约国努力收集有关移民问题的资料和统计数据，但仍然关切的是，缺乏有关移民流动和其他移民相关问题的充分资料。委员会感到遗憾的是，没有提供资料说明为使委员会能够充分评估缔约国执行《公约》的程度和方式所需的各种标准，特别</w:t>
      </w:r>
      <w:r w:rsidRPr="00BE4DB2">
        <w:rPr>
          <w:rFonts w:hint="eastAsia"/>
          <w:lang w:val="zh-CN"/>
        </w:rPr>
        <w:t>是涉及</w:t>
      </w:r>
      <w:r w:rsidRPr="00BE4DB2">
        <w:rPr>
          <w:lang w:val="zh-CN"/>
        </w:rPr>
        <w:t>缔约国境内和来自缔约国的移民妇女、孤身移民儿童和移民工人权利</w:t>
      </w:r>
      <w:r w:rsidRPr="00BE4DB2">
        <w:rPr>
          <w:rFonts w:hint="eastAsia"/>
          <w:lang w:val="zh-CN"/>
        </w:rPr>
        <w:t>的标准</w:t>
      </w:r>
      <w:r w:rsidRPr="00BE4DB2">
        <w:rPr>
          <w:lang w:val="zh-CN"/>
        </w:rPr>
        <w:t>。</w:t>
      </w:r>
    </w:p>
    <w:p w14:paraId="53A254C0"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lastRenderedPageBreak/>
        <w:t>20.</w:t>
      </w:r>
      <w:r w:rsidRPr="00750F51">
        <w:rPr>
          <w:rFonts w:ascii="Time New Roman" w:eastAsia="黑体" w:hAnsi="Time New Roman"/>
          <w:lang w:val="zh-CN"/>
        </w:rPr>
        <w:tab/>
      </w:r>
      <w:r w:rsidRPr="00750F51">
        <w:rPr>
          <w:rFonts w:ascii="Time New Roman" w:eastAsia="黑体" w:hAnsi="Time New Roman"/>
          <w:lang w:val="zh-CN"/>
        </w:rPr>
        <w:t>委员会重申</w:t>
      </w:r>
      <w:r w:rsidRPr="00750F51">
        <w:rPr>
          <w:rFonts w:ascii="Time New Roman" w:eastAsia="黑体" w:hAnsi="Time New Roman" w:hint="eastAsia"/>
          <w:lang w:val="zh-CN"/>
        </w:rPr>
        <w:t>其</w:t>
      </w:r>
      <w:r w:rsidRPr="00750F51">
        <w:rPr>
          <w:rFonts w:ascii="Time New Roman" w:eastAsia="黑体" w:hAnsi="Time New Roman"/>
          <w:lang w:val="zh-CN"/>
        </w:rPr>
        <w:t>先前的建议</w:t>
      </w:r>
      <w:r w:rsidRPr="00750F51">
        <w:rPr>
          <w:rStyle w:val="a8"/>
          <w:rFonts w:ascii="Time New Roman" w:eastAsia="黑体" w:hAnsi="Time New Roman"/>
        </w:rPr>
        <w:footnoteReference w:id="11"/>
      </w:r>
      <w:r w:rsidRPr="00750F51">
        <w:rPr>
          <w:rFonts w:ascii="Time New Roman" w:eastAsia="黑体" w:hAnsi="Time New Roman"/>
          <w:lang w:val="zh-CN"/>
        </w:rPr>
        <w:t>，建议缔约国：</w:t>
      </w:r>
    </w:p>
    <w:p w14:paraId="159A270A" w14:textId="7CFDF4F1"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(a)</w:t>
      </w:r>
      <w:r w:rsidRPr="00750F51">
        <w:rPr>
          <w:rFonts w:ascii="Time New Roman" w:eastAsia="黑体" w:hAnsi="Time New Roman"/>
          <w:lang w:val="zh-CN"/>
        </w:rPr>
        <w:tab/>
      </w:r>
      <w:r w:rsidRPr="00750F51">
        <w:rPr>
          <w:rFonts w:ascii="Time New Roman" w:eastAsia="黑体" w:hAnsi="Time New Roman"/>
          <w:lang w:val="zh-CN"/>
        </w:rPr>
        <w:t>加强努力，确保汇编移民相关统计数据的系统涵盖《公约》的所有方面，并收集关于缔约国境内移民工人状况的详细数据，除其他外，按性别、年龄、国籍、出入境原因、所从事的工作类型、移民工人类别、族裔血统、移民状况和残疾情况分列；在无法获得准确信息的情况下，例如在非正常移民工人的情况下，委员会希望能够依照可持续发展目标具体目标</w:t>
      </w:r>
      <w:r w:rsidRPr="00750F51">
        <w:rPr>
          <w:rFonts w:ascii="Time New Roman" w:eastAsia="黑体" w:hAnsi="Time New Roman"/>
          <w:lang w:val="zh-CN"/>
        </w:rPr>
        <w:t>17.18,</w:t>
      </w:r>
      <w:r w:rsidR="00870457">
        <w:rPr>
          <w:rFonts w:ascii="Time New Roman" w:eastAsia="黑体" w:hAnsi="Time New Roman"/>
        </w:rPr>
        <w:t xml:space="preserve"> </w:t>
      </w:r>
      <w:r w:rsidRPr="00750F51">
        <w:rPr>
          <w:rFonts w:ascii="Time New Roman" w:eastAsia="黑体" w:hAnsi="Time New Roman"/>
          <w:lang w:val="zh-CN"/>
        </w:rPr>
        <w:t>获得基于研究或其他相关来源的信息；</w:t>
      </w:r>
    </w:p>
    <w:p w14:paraId="55D86394"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(b)</w:t>
      </w:r>
      <w:r w:rsidRPr="00750F51">
        <w:rPr>
          <w:rFonts w:ascii="Time New Roman" w:eastAsia="黑体" w:hAnsi="Time New Roman"/>
          <w:lang w:val="zh-CN"/>
        </w:rPr>
        <w:tab/>
      </w:r>
      <w:r w:rsidRPr="00750F51">
        <w:rPr>
          <w:rFonts w:ascii="Time New Roman" w:eastAsia="黑体" w:hAnsi="Time New Roman"/>
          <w:lang w:val="zh-CN"/>
        </w:rPr>
        <w:t>确保保护移民工人及其家庭成员的隐私权、个人信息权和数据保护权，包括建立适当的报告防火墙和设置适当的访问限制，并确保一旦实现数据收集的目的就删除个人信息，这样个人数据就不会被用于移民控制或公共和私人服务中的区别对待。</w:t>
      </w:r>
    </w:p>
    <w:p w14:paraId="69710067" w14:textId="77777777" w:rsidR="006C10F3" w:rsidRPr="00BE4DB2" w:rsidRDefault="006C10F3" w:rsidP="00750F51">
      <w:pPr>
        <w:pStyle w:val="H23GC"/>
      </w:pPr>
      <w:r w:rsidRPr="00BE4DB2">
        <w:rPr>
          <w:lang w:val="zh-CN"/>
        </w:rPr>
        <w:tab/>
      </w:r>
      <w:r w:rsidRPr="00BE4DB2">
        <w:rPr>
          <w:lang w:val="zh-CN"/>
        </w:rPr>
        <w:tab/>
      </w:r>
      <w:r w:rsidRPr="00BE4DB2">
        <w:rPr>
          <w:lang w:val="zh-CN"/>
        </w:rPr>
        <w:t>独立监测</w:t>
      </w:r>
    </w:p>
    <w:p w14:paraId="2F294EE1" w14:textId="77777777" w:rsidR="006C10F3" w:rsidRPr="00BE4DB2" w:rsidRDefault="006C10F3" w:rsidP="006C10F3">
      <w:pPr>
        <w:pStyle w:val="SingleTxtGC"/>
      </w:pPr>
      <w:r w:rsidRPr="00BE4DB2">
        <w:rPr>
          <w:lang w:val="zh-CN"/>
        </w:rPr>
        <w:t>21.</w:t>
      </w:r>
      <w:r w:rsidRPr="00BE4DB2">
        <w:rPr>
          <w:lang w:val="zh-CN"/>
        </w:rPr>
        <w:tab/>
      </w:r>
      <w:r w:rsidRPr="00BE4DB2">
        <w:rPr>
          <w:lang w:val="zh-CN"/>
        </w:rPr>
        <w:t>委员会欢迎增加监察员的预算，并注意到缔约国起草了关于监察员的根本法的修订本，其中涉及监察员的任务和资源。然而，委员会仍感关切的是，监察员目前在移民工人权利方面没有全面的任务授权，缺乏有效开展工作所需的充足人力、技术和财政资源，成员遴选过程缺乏透明度，也缺乏与民间社会的合作。</w:t>
      </w:r>
    </w:p>
    <w:p w14:paraId="5EC3D0F3"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22.</w:t>
      </w:r>
      <w:r w:rsidRPr="00750F51">
        <w:rPr>
          <w:rFonts w:ascii="Time New Roman" w:eastAsia="黑体" w:hAnsi="Time New Roman"/>
          <w:lang w:val="zh-CN"/>
        </w:rPr>
        <w:tab/>
      </w:r>
      <w:r w:rsidRPr="00750F51">
        <w:rPr>
          <w:rFonts w:ascii="Time New Roman" w:eastAsia="黑体" w:hAnsi="Time New Roman"/>
          <w:lang w:val="zh-CN"/>
        </w:rPr>
        <w:t>委员会建议缔约国加速通过宪法草案。委员会重申其先前的建议</w:t>
      </w:r>
      <w:r w:rsidRPr="00750F51">
        <w:rPr>
          <w:rStyle w:val="a8"/>
          <w:rFonts w:ascii="Time New Roman" w:eastAsia="黑体" w:hAnsi="Time New Roman"/>
        </w:rPr>
        <w:footnoteReference w:id="12"/>
      </w:r>
      <w:r w:rsidRPr="00750F51">
        <w:rPr>
          <w:rFonts w:ascii="Time New Roman" w:eastAsia="黑体" w:hAnsi="Time New Roman"/>
          <w:lang w:val="zh-CN"/>
        </w:rPr>
        <w:t>，建议缔约国赋予监察员广泛的任务授权，以有效促进和保护移民工人及其家庭成员在《公约》下的权利。委员会还建议缔约国确保监察员办公室拥有足够和得到充分预估的人力、技术和财政资源，使其能够履行任务，建立透明的成员甄选程序，并与民间社会开展有效合作，充分遵守《关于促进和保护人权的国家机构的地位的原则》</w:t>
      </w:r>
      <w:r w:rsidRPr="00750F51">
        <w:rPr>
          <w:rFonts w:ascii="Time New Roman" w:eastAsia="黑体" w:hAnsi="Time New Roman"/>
          <w:lang w:val="zh-CN"/>
        </w:rPr>
        <w:t>(</w:t>
      </w:r>
      <w:r w:rsidRPr="00750F51">
        <w:rPr>
          <w:rFonts w:ascii="Time New Roman" w:eastAsia="黑体" w:hAnsi="Time New Roman"/>
          <w:lang w:val="zh-CN"/>
        </w:rPr>
        <w:t>《巴黎原则》</w:t>
      </w:r>
      <w:r w:rsidRPr="00750F51">
        <w:rPr>
          <w:rFonts w:ascii="Time New Roman" w:eastAsia="黑体" w:hAnsi="Time New Roman"/>
          <w:lang w:val="zh-CN"/>
        </w:rPr>
        <w:t>)</w:t>
      </w:r>
      <w:r w:rsidRPr="00750F51">
        <w:rPr>
          <w:rFonts w:ascii="Time New Roman" w:eastAsia="黑体" w:hAnsi="Time New Roman"/>
          <w:lang w:val="zh-CN"/>
        </w:rPr>
        <w:t>。</w:t>
      </w:r>
    </w:p>
    <w:p w14:paraId="1933D17F" w14:textId="77777777" w:rsidR="006C10F3" w:rsidRPr="00BE4DB2" w:rsidRDefault="006C10F3" w:rsidP="00750F51">
      <w:pPr>
        <w:pStyle w:val="H23GC"/>
      </w:pPr>
      <w:r w:rsidRPr="00BE4DB2">
        <w:rPr>
          <w:lang w:val="zh-CN"/>
        </w:rPr>
        <w:tab/>
      </w:r>
      <w:r w:rsidRPr="00BE4DB2">
        <w:rPr>
          <w:lang w:val="zh-CN"/>
        </w:rPr>
        <w:tab/>
      </w:r>
      <w:r w:rsidRPr="00BE4DB2">
        <w:rPr>
          <w:lang w:val="zh-CN"/>
        </w:rPr>
        <w:t>有关《公约》的培训和宣传</w:t>
      </w:r>
    </w:p>
    <w:p w14:paraId="73F8B918" w14:textId="77777777" w:rsidR="006C10F3" w:rsidRPr="00BE4DB2" w:rsidRDefault="006C10F3" w:rsidP="006C10F3">
      <w:pPr>
        <w:pStyle w:val="SingleTxtGC"/>
      </w:pPr>
      <w:r w:rsidRPr="00BE4DB2">
        <w:rPr>
          <w:lang w:val="zh-CN"/>
        </w:rPr>
        <w:t>23.</w:t>
      </w:r>
      <w:r w:rsidRPr="00BE4DB2">
        <w:rPr>
          <w:lang w:val="zh-CN"/>
        </w:rPr>
        <w:tab/>
      </w:r>
      <w:r w:rsidRPr="00BE4DB2">
        <w:rPr>
          <w:lang w:val="zh-CN"/>
        </w:rPr>
        <w:t>委员会注意到缔约国提供资料说明了为公务员和其他从事移民相关领域工作的人员提供的有关《公约》的培训举措，以及为移民工人开发的移动应用程序。然而，委员会感到关切的是，有关《公约》的培训不足，没有向</w:t>
      </w:r>
      <w:proofErr w:type="gramStart"/>
      <w:r w:rsidRPr="00BE4DB2">
        <w:rPr>
          <w:lang w:val="zh-CN"/>
        </w:rPr>
        <w:t>所有利益</w:t>
      </w:r>
      <w:proofErr w:type="gramEnd"/>
      <w:r w:rsidRPr="00BE4DB2">
        <w:rPr>
          <w:lang w:val="zh-CN"/>
        </w:rPr>
        <w:t>攸关方，包括从事</w:t>
      </w:r>
      <w:r w:rsidRPr="00BE4DB2">
        <w:rPr>
          <w:rFonts w:hint="eastAsia"/>
          <w:lang w:val="zh-CN"/>
        </w:rPr>
        <w:t>移民</w:t>
      </w:r>
      <w:r w:rsidRPr="00BE4DB2">
        <w:rPr>
          <w:lang w:val="zh-CN"/>
        </w:rPr>
        <w:t>相关领域工作的所有公职人员和移民工人及其家人传播有关《公约》及其所载权利的信息。</w:t>
      </w:r>
    </w:p>
    <w:p w14:paraId="27E1C442"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24.</w:t>
      </w:r>
      <w:r w:rsidRPr="00750F51">
        <w:rPr>
          <w:rFonts w:ascii="Time New Roman" w:eastAsia="黑体" w:hAnsi="Time New Roman"/>
          <w:lang w:val="zh-CN"/>
        </w:rPr>
        <w:tab/>
      </w:r>
      <w:r w:rsidRPr="00750F51">
        <w:rPr>
          <w:rFonts w:ascii="Time New Roman" w:eastAsia="黑体" w:hAnsi="Time New Roman"/>
          <w:lang w:val="zh-CN"/>
        </w:rPr>
        <w:t>委员会回顾先前的建议</w:t>
      </w:r>
      <w:r w:rsidRPr="00750F51">
        <w:rPr>
          <w:rStyle w:val="a8"/>
          <w:rFonts w:ascii="Time New Roman" w:eastAsia="黑体" w:hAnsi="Time New Roman"/>
        </w:rPr>
        <w:footnoteReference w:id="13"/>
      </w:r>
      <w:r w:rsidRPr="00750F51">
        <w:rPr>
          <w:rFonts w:ascii="Time New Roman" w:eastAsia="黑体" w:hAnsi="Time New Roman"/>
          <w:lang w:val="zh-CN"/>
        </w:rPr>
        <w:t>，建议缔约国：</w:t>
      </w:r>
    </w:p>
    <w:p w14:paraId="1B32D93E"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(a)</w:t>
      </w:r>
      <w:r w:rsidRPr="00750F51">
        <w:rPr>
          <w:rFonts w:ascii="Time New Roman" w:eastAsia="黑体" w:hAnsi="Time New Roman"/>
          <w:lang w:val="zh-CN"/>
        </w:rPr>
        <w:tab/>
      </w:r>
      <w:r w:rsidRPr="00750F51">
        <w:rPr>
          <w:rFonts w:ascii="Time New Roman" w:eastAsia="黑体" w:hAnsi="Time New Roman"/>
          <w:lang w:val="zh-CN"/>
        </w:rPr>
        <w:t>加强关于《公约》所述移民工人及其家庭成员权利的教育和培训方案，并向从事移民相关领域工作的所有官员和工作人员提供这类方案，特别是执法和边境主管部门、法官、检察官、相关领事官员、其他国家、区域和地方官员、社会工作者、民间社会组织，包括移民组织、劳动监察主管部门和媒体；</w:t>
      </w:r>
    </w:p>
    <w:p w14:paraId="08C4DB05"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(b)</w:t>
      </w:r>
      <w:r w:rsidRPr="00750F51">
        <w:rPr>
          <w:rFonts w:ascii="Time New Roman" w:eastAsia="黑体" w:hAnsi="Time New Roman"/>
          <w:lang w:val="zh-CN"/>
        </w:rPr>
        <w:tab/>
      </w:r>
      <w:r w:rsidRPr="00750F51">
        <w:rPr>
          <w:rFonts w:ascii="Time New Roman" w:eastAsia="黑体" w:hAnsi="Time New Roman"/>
          <w:lang w:val="zh-CN"/>
        </w:rPr>
        <w:t>采取进一步措施，确保移民工人能够以缔约国所有通用语言获得所享《公约》权利的信息和指导，特别是通过就业前和离境前情况介绍会；</w:t>
      </w:r>
    </w:p>
    <w:p w14:paraId="03130AD7"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lastRenderedPageBreak/>
        <w:tab/>
        <w:t>(c)</w:t>
      </w:r>
      <w:r w:rsidRPr="00750F51">
        <w:rPr>
          <w:rFonts w:ascii="Time New Roman" w:eastAsia="黑体" w:hAnsi="Time New Roman"/>
          <w:lang w:val="zh-CN"/>
        </w:rPr>
        <w:tab/>
      </w:r>
      <w:r w:rsidRPr="00750F51">
        <w:rPr>
          <w:rFonts w:ascii="Time New Roman" w:eastAsia="黑体" w:hAnsi="Time New Roman"/>
          <w:lang w:val="zh-CN"/>
        </w:rPr>
        <w:t>加强与民间社会组织和媒体的合作，在整个缔约国宣传《公约》并促进执行《公约》。</w:t>
      </w:r>
    </w:p>
    <w:p w14:paraId="0C937A2E" w14:textId="6C641DC6" w:rsidR="006C10F3" w:rsidRPr="00BE4DB2" w:rsidRDefault="006C10F3" w:rsidP="00750F51">
      <w:pPr>
        <w:pStyle w:val="H23GC"/>
      </w:pPr>
      <w:r w:rsidRPr="00BE4DB2">
        <w:rPr>
          <w:lang w:val="zh-CN"/>
        </w:rPr>
        <w:tab/>
      </w:r>
      <w:r w:rsidRPr="00BE4DB2">
        <w:rPr>
          <w:lang w:val="zh-CN"/>
        </w:rPr>
        <w:tab/>
      </w:r>
      <w:r w:rsidRPr="00BE4DB2">
        <w:rPr>
          <w:lang w:val="zh-CN"/>
        </w:rPr>
        <w:t>腐败</w:t>
      </w:r>
    </w:p>
    <w:p w14:paraId="10C2E04D" w14:textId="77777777" w:rsidR="006C10F3" w:rsidRPr="00BE4DB2" w:rsidRDefault="006C10F3" w:rsidP="006C10F3">
      <w:pPr>
        <w:pStyle w:val="SingleTxtGC"/>
      </w:pPr>
      <w:r w:rsidRPr="00BE4DB2">
        <w:rPr>
          <w:lang w:val="zh-CN"/>
        </w:rPr>
        <w:t>25.</w:t>
      </w:r>
      <w:r w:rsidRPr="00BE4DB2">
        <w:rPr>
          <w:lang w:val="zh-CN"/>
        </w:rPr>
        <w:tab/>
      </w:r>
      <w:r w:rsidRPr="00BE4DB2">
        <w:rPr>
          <w:lang w:val="zh-CN"/>
        </w:rPr>
        <w:t>委员会注意到，缔约国提供的资料表明，没有涉及公务员对移民工人滥用权力的案件记录在案，但委员会关切的是，腐败程度仍然很高，特别是在贩运人口和获得保健服务方面。</w:t>
      </w:r>
    </w:p>
    <w:p w14:paraId="1F23AD2D"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26.</w:t>
      </w:r>
      <w:r w:rsidRPr="00750F51">
        <w:rPr>
          <w:rFonts w:ascii="Time New Roman" w:eastAsia="黑体" w:hAnsi="Time New Roman"/>
          <w:lang w:val="zh-CN"/>
        </w:rPr>
        <w:tab/>
      </w:r>
      <w:r w:rsidRPr="00750F51">
        <w:rPr>
          <w:rFonts w:ascii="Time New Roman" w:eastAsia="黑体" w:hAnsi="Time New Roman"/>
          <w:lang w:val="zh-CN"/>
        </w:rPr>
        <w:t>委员会回顾其先前的建议</w:t>
      </w:r>
      <w:r w:rsidRPr="00750F51">
        <w:rPr>
          <w:rStyle w:val="a8"/>
          <w:rFonts w:ascii="Time New Roman" w:eastAsia="黑体" w:hAnsi="Time New Roman"/>
        </w:rPr>
        <w:footnoteReference w:id="14"/>
      </w:r>
      <w:r w:rsidRPr="00750F51">
        <w:rPr>
          <w:rFonts w:ascii="Time New Roman" w:eastAsia="黑体" w:hAnsi="Time New Roman"/>
          <w:lang w:val="zh-CN"/>
        </w:rPr>
        <w:t>，建议缔约国采取更有效的措施，处理所有涉及移民工人及其家庭成员的腐败案件，对腐败指控进行适当调查，并保护举报腐败行为的移民工人免遭报复。委员会还建议缔约国开展宣传运动，以鼓励声称是腐败受害者的移民工人及其家庭成员举报腐败行为，提供关于移民工人及其家庭成员权利和特权的实用信息，并提高移民工人及其家庭成员对免费服务的了解。</w:t>
      </w:r>
    </w:p>
    <w:p w14:paraId="36B75F51" w14:textId="57D72073" w:rsidR="006C10F3" w:rsidRPr="00BE4DB2" w:rsidRDefault="006C10F3" w:rsidP="00750F51">
      <w:pPr>
        <w:pStyle w:val="H23GC"/>
      </w:pPr>
      <w:r w:rsidRPr="00BE4DB2">
        <w:rPr>
          <w:lang w:val="zh-CN"/>
        </w:rPr>
        <w:tab/>
        <w:t>2.</w:t>
      </w:r>
      <w:r w:rsidRPr="00BE4DB2">
        <w:rPr>
          <w:lang w:val="zh-CN"/>
        </w:rPr>
        <w:tab/>
      </w:r>
      <w:r w:rsidRPr="00BE4DB2">
        <w:rPr>
          <w:lang w:val="zh-CN"/>
        </w:rPr>
        <w:t>一般原则</w:t>
      </w:r>
      <w:r w:rsidRPr="00BE4DB2">
        <w:rPr>
          <w:lang w:val="zh-CN"/>
        </w:rPr>
        <w:t>(</w:t>
      </w:r>
      <w:r w:rsidRPr="00BE4DB2">
        <w:rPr>
          <w:lang w:val="zh-CN"/>
        </w:rPr>
        <w:t>第</w:t>
      </w:r>
      <w:r w:rsidRPr="00BE4DB2">
        <w:rPr>
          <w:lang w:val="zh-CN"/>
        </w:rPr>
        <w:t>7</w:t>
      </w:r>
      <w:r w:rsidRPr="00BE4DB2">
        <w:rPr>
          <w:lang w:val="zh-CN"/>
        </w:rPr>
        <w:t>和第</w:t>
      </w:r>
      <w:r w:rsidRPr="00BE4DB2">
        <w:rPr>
          <w:lang w:val="zh-CN"/>
        </w:rPr>
        <w:t>83</w:t>
      </w:r>
      <w:r w:rsidRPr="00BE4DB2">
        <w:rPr>
          <w:lang w:val="zh-CN"/>
        </w:rPr>
        <w:t>条</w:t>
      </w:r>
      <w:r w:rsidRPr="00BE4DB2">
        <w:rPr>
          <w:lang w:val="zh-CN"/>
        </w:rPr>
        <w:t>)</w:t>
      </w:r>
    </w:p>
    <w:p w14:paraId="33D07EF4" w14:textId="77777777" w:rsidR="006C10F3" w:rsidRPr="00BE4DB2" w:rsidRDefault="006C10F3" w:rsidP="00750F51">
      <w:pPr>
        <w:pStyle w:val="H23GC"/>
      </w:pPr>
      <w:r w:rsidRPr="00BE4DB2">
        <w:rPr>
          <w:lang w:val="zh-CN"/>
        </w:rPr>
        <w:tab/>
      </w:r>
      <w:r w:rsidRPr="00BE4DB2">
        <w:rPr>
          <w:lang w:val="zh-CN"/>
        </w:rPr>
        <w:tab/>
      </w:r>
      <w:r w:rsidRPr="00BE4DB2">
        <w:rPr>
          <w:lang w:val="zh-CN"/>
        </w:rPr>
        <w:t>不歧视</w:t>
      </w:r>
    </w:p>
    <w:p w14:paraId="60A33499" w14:textId="77777777" w:rsidR="006C10F3" w:rsidRPr="00BE4DB2" w:rsidRDefault="006C10F3" w:rsidP="006C10F3">
      <w:pPr>
        <w:pStyle w:val="SingleTxtGC"/>
      </w:pPr>
      <w:r w:rsidRPr="00BE4DB2">
        <w:rPr>
          <w:lang w:val="zh-CN"/>
        </w:rPr>
        <w:t>27.</w:t>
      </w:r>
      <w:r w:rsidRPr="00BE4DB2">
        <w:rPr>
          <w:lang w:val="zh-CN"/>
        </w:rPr>
        <w:tab/>
      </w:r>
      <w:r w:rsidRPr="00BE4DB2">
        <w:rPr>
          <w:lang w:val="zh-CN"/>
        </w:rPr>
        <w:t>委员会感到关切的是，缺乏禁止一切形式歧视的全面立法，而且有报告称，移民工人，特别是无证和非正常移民工人及其家庭成员实际上可能遭受各种形式的歧视，</w:t>
      </w:r>
      <w:r w:rsidRPr="00BE4DB2">
        <w:rPr>
          <w:rFonts w:hint="eastAsia"/>
          <w:lang w:val="zh-CN"/>
        </w:rPr>
        <w:t>尤其</w:t>
      </w:r>
      <w:r w:rsidRPr="00BE4DB2">
        <w:rPr>
          <w:lang w:val="zh-CN"/>
        </w:rPr>
        <w:t>是在就业、教育和卫生领域。委员会特别关切的是，感染艾滋病毒</w:t>
      </w:r>
      <w:r w:rsidRPr="00BE4DB2">
        <w:rPr>
          <w:lang w:val="zh-CN"/>
        </w:rPr>
        <w:t>/</w:t>
      </w:r>
      <w:r w:rsidRPr="00BE4DB2">
        <w:rPr>
          <w:lang w:val="zh-CN"/>
        </w:rPr>
        <w:t>艾滋病的移民工人面临歧视，因为他们必须进行检测才能获得工作许可。委员会感到遗憾的是，缺乏关于实际做法和实例的资料，使委员会无法评估在有证和无证移民工人不受歧视的权利方面的《公约》执行情况。</w:t>
      </w:r>
    </w:p>
    <w:p w14:paraId="7025C93D"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28.</w:t>
      </w:r>
      <w:r w:rsidRPr="00750F51">
        <w:rPr>
          <w:rFonts w:ascii="Time New Roman" w:eastAsia="黑体" w:hAnsi="Time New Roman"/>
          <w:lang w:val="zh-CN"/>
        </w:rPr>
        <w:tab/>
      </w:r>
      <w:r w:rsidRPr="00750F51">
        <w:rPr>
          <w:rFonts w:ascii="Time New Roman" w:eastAsia="黑体" w:hAnsi="Time New Roman"/>
          <w:lang w:val="zh-CN"/>
        </w:rPr>
        <w:t>委员会参照</w:t>
      </w:r>
      <w:r w:rsidRPr="00750F51">
        <w:rPr>
          <w:rFonts w:ascii="Time New Roman" w:eastAsia="黑体" w:hAnsi="Time New Roman" w:hint="eastAsia"/>
          <w:lang w:val="zh-CN"/>
        </w:rPr>
        <w:t>其</w:t>
      </w:r>
      <w:r w:rsidRPr="00750F51">
        <w:rPr>
          <w:rFonts w:ascii="Time New Roman" w:eastAsia="黑体" w:hAnsi="Time New Roman"/>
          <w:lang w:val="zh-CN"/>
        </w:rPr>
        <w:t>先前的建议，建议缔约国：</w:t>
      </w:r>
      <w:r w:rsidRPr="00750F51">
        <w:rPr>
          <w:rStyle w:val="a8"/>
          <w:rFonts w:ascii="Time New Roman" w:eastAsia="黑体" w:hAnsi="Time New Roman"/>
        </w:rPr>
        <w:footnoteReference w:id="15"/>
      </w:r>
    </w:p>
    <w:p w14:paraId="74A62C6E"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(a)</w:t>
      </w:r>
      <w:r w:rsidRPr="00750F51">
        <w:rPr>
          <w:rFonts w:ascii="Time New Roman" w:eastAsia="黑体" w:hAnsi="Time New Roman"/>
          <w:lang w:val="zh-CN"/>
        </w:rPr>
        <w:tab/>
      </w:r>
      <w:r w:rsidRPr="00750F51">
        <w:rPr>
          <w:rFonts w:ascii="Time New Roman" w:eastAsia="黑体" w:hAnsi="Time New Roman"/>
          <w:lang w:val="zh-CN"/>
        </w:rPr>
        <w:t>根据《公约》和其他有关国际文书，通过全面立法，禁止一切形式的歧视；</w:t>
      </w:r>
    </w:p>
    <w:p w14:paraId="26038128"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(b)</w:t>
      </w:r>
      <w:r w:rsidRPr="00750F51">
        <w:rPr>
          <w:rFonts w:ascii="Time New Roman" w:eastAsia="黑体" w:hAnsi="Time New Roman"/>
          <w:lang w:val="zh-CN"/>
        </w:rPr>
        <w:tab/>
      </w:r>
      <w:r w:rsidRPr="00750F51">
        <w:rPr>
          <w:rFonts w:ascii="Time New Roman" w:eastAsia="黑体" w:hAnsi="Time New Roman"/>
          <w:lang w:val="zh-CN"/>
        </w:rPr>
        <w:t>采取一切必要措施修订立法，确保感染艾滋病毒</w:t>
      </w:r>
      <w:r w:rsidRPr="00750F51">
        <w:rPr>
          <w:rFonts w:ascii="Time New Roman" w:eastAsia="黑体" w:hAnsi="Time New Roman"/>
          <w:lang w:val="zh-CN"/>
        </w:rPr>
        <w:t>/</w:t>
      </w:r>
      <w:r w:rsidRPr="00750F51">
        <w:rPr>
          <w:rFonts w:ascii="Time New Roman" w:eastAsia="黑体" w:hAnsi="Time New Roman"/>
          <w:lang w:val="zh-CN"/>
        </w:rPr>
        <w:t>艾滋病的移民工人能够获得工作许可；</w:t>
      </w:r>
    </w:p>
    <w:p w14:paraId="6F7EA57C"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(c)</w:t>
      </w:r>
      <w:r w:rsidRPr="00750F51">
        <w:rPr>
          <w:rFonts w:ascii="Time New Roman" w:eastAsia="黑体" w:hAnsi="Time New Roman"/>
          <w:lang w:val="zh-CN"/>
        </w:rPr>
        <w:tab/>
      </w:r>
      <w:r w:rsidRPr="00750F51">
        <w:rPr>
          <w:rFonts w:ascii="Time New Roman" w:eastAsia="黑体" w:hAnsi="Time New Roman"/>
          <w:lang w:val="zh-CN"/>
        </w:rPr>
        <w:t>确保在其领土内或受其管辖的所有正常或非正常移民工人及其家庭成员，在法律上和实践中均不受歧视地享有《公约》第</w:t>
      </w:r>
      <w:r w:rsidRPr="00750F51">
        <w:rPr>
          <w:rFonts w:ascii="Time New Roman" w:eastAsia="黑体" w:hAnsi="Time New Roman"/>
          <w:lang w:val="zh-CN"/>
        </w:rPr>
        <w:t>7</w:t>
      </w:r>
      <w:r w:rsidRPr="00750F51">
        <w:rPr>
          <w:rFonts w:ascii="Time New Roman" w:eastAsia="黑体" w:hAnsi="Time New Roman"/>
          <w:lang w:val="zh-CN"/>
        </w:rPr>
        <w:t>条所承认的权利；</w:t>
      </w:r>
    </w:p>
    <w:p w14:paraId="689F6A99"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(d)</w:t>
      </w:r>
      <w:r w:rsidRPr="00750F51">
        <w:rPr>
          <w:rFonts w:ascii="Time New Roman" w:eastAsia="黑体" w:hAnsi="Time New Roman"/>
          <w:lang w:val="zh-CN"/>
        </w:rPr>
        <w:tab/>
      </w:r>
      <w:r w:rsidRPr="00750F51">
        <w:rPr>
          <w:rFonts w:ascii="Time New Roman" w:eastAsia="黑体" w:hAnsi="Time New Roman"/>
          <w:lang w:val="zh-CN"/>
        </w:rPr>
        <w:t>采取积极主动的措施，消除政治言论和媒体中对移民工人及其家庭成员的歧视性成见，严格适用刑法条款，提高执法官员、政治人士、记者和公众对这种成见的歧视性质的认识；</w:t>
      </w:r>
    </w:p>
    <w:p w14:paraId="46C966CB"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ab/>
        <w:t>(e)</w:t>
      </w:r>
      <w:r w:rsidRPr="00750F51">
        <w:rPr>
          <w:rFonts w:ascii="Time New Roman" w:eastAsia="黑体" w:hAnsi="Time New Roman"/>
          <w:lang w:val="zh-CN"/>
        </w:rPr>
        <w:tab/>
      </w:r>
      <w:r w:rsidRPr="00750F51">
        <w:rPr>
          <w:rFonts w:ascii="Time New Roman" w:eastAsia="黑体" w:hAnsi="Time New Roman"/>
          <w:lang w:val="zh-CN"/>
        </w:rPr>
        <w:t>在下次定期报告中提供资料，说明采取了哪些措施，以改善和执行涉及移民工人及其家庭成员</w:t>
      </w:r>
      <w:r w:rsidRPr="00750F51">
        <w:rPr>
          <w:rFonts w:ascii="Time New Roman" w:eastAsia="黑体" w:hAnsi="Time New Roman"/>
          <w:lang w:val="zh-CN"/>
        </w:rPr>
        <w:t>(</w:t>
      </w:r>
      <w:r w:rsidRPr="00750F51">
        <w:rPr>
          <w:rFonts w:ascii="Time New Roman" w:eastAsia="黑体" w:hAnsi="Time New Roman"/>
          <w:lang w:val="zh-CN"/>
        </w:rPr>
        <w:t>无论其身份如何</w:t>
      </w:r>
      <w:r w:rsidRPr="00750F51">
        <w:rPr>
          <w:rFonts w:ascii="Time New Roman" w:eastAsia="黑体" w:hAnsi="Time New Roman"/>
          <w:lang w:val="zh-CN"/>
        </w:rPr>
        <w:t>)</w:t>
      </w:r>
      <w:r w:rsidRPr="00750F51">
        <w:rPr>
          <w:rFonts w:ascii="Time New Roman" w:eastAsia="黑体" w:hAnsi="Time New Roman"/>
          <w:lang w:val="zh-CN"/>
        </w:rPr>
        <w:t>权利的关于不歧视的立法框架。</w:t>
      </w:r>
    </w:p>
    <w:p w14:paraId="37795336" w14:textId="77777777" w:rsidR="006C10F3" w:rsidRPr="00BE4DB2" w:rsidRDefault="006C10F3" w:rsidP="00750F51">
      <w:pPr>
        <w:pStyle w:val="H23GC"/>
      </w:pPr>
      <w:r w:rsidRPr="00BE4DB2">
        <w:rPr>
          <w:lang w:val="zh-CN"/>
        </w:rPr>
        <w:tab/>
      </w:r>
      <w:r w:rsidRPr="00BE4DB2">
        <w:rPr>
          <w:lang w:val="zh-CN"/>
        </w:rPr>
        <w:tab/>
      </w:r>
      <w:r w:rsidRPr="00BE4DB2">
        <w:rPr>
          <w:lang w:val="zh-CN"/>
        </w:rPr>
        <w:t>有效补救权</w:t>
      </w:r>
    </w:p>
    <w:p w14:paraId="447A13D0" w14:textId="77777777" w:rsidR="006C10F3" w:rsidRPr="00BE4DB2" w:rsidRDefault="006C10F3" w:rsidP="006C10F3">
      <w:pPr>
        <w:pStyle w:val="SingleTxtGC"/>
      </w:pPr>
      <w:r w:rsidRPr="00BE4DB2">
        <w:rPr>
          <w:lang w:val="zh-CN"/>
        </w:rPr>
        <w:t>29.</w:t>
      </w:r>
      <w:r w:rsidRPr="00BE4DB2">
        <w:rPr>
          <w:lang w:val="zh-CN"/>
        </w:rPr>
        <w:tab/>
      </w:r>
      <w:r w:rsidRPr="00BE4DB2">
        <w:rPr>
          <w:lang w:val="zh-CN"/>
        </w:rPr>
        <w:t>委员会注意到，缔约国提供的资料表明，人人都可诉诸法院，并享有法律保障的权利，而且不论国籍均可获得免费法律援助。然而，委员会仍感关切的是，</w:t>
      </w:r>
      <w:r w:rsidRPr="00BE4DB2">
        <w:rPr>
          <w:lang w:val="zh-CN"/>
        </w:rPr>
        <w:lastRenderedPageBreak/>
        <w:t>这项普遍享有免费法律援助的权利仅适用于刑事诉讼，</w:t>
      </w:r>
      <w:r w:rsidRPr="00BE4DB2">
        <w:rPr>
          <w:rFonts w:hint="eastAsia"/>
          <w:lang w:val="zh-CN"/>
        </w:rPr>
        <w:t>因此</w:t>
      </w:r>
      <w:r w:rsidRPr="00BE4DB2">
        <w:rPr>
          <w:lang w:val="zh-CN"/>
        </w:rPr>
        <w:t>在民事和行政诉讼中仅限于吉尔吉斯斯坦公民。委员会还感到关切的是，没有提供资料说明移民工人及其家庭成员，包括非正常移民工人及其家庭成员提起的案件或诉讼的数量，这可能反映出他们对自己的权利和</w:t>
      </w:r>
      <w:proofErr w:type="gramStart"/>
      <w:r w:rsidRPr="00BE4DB2">
        <w:rPr>
          <w:lang w:val="zh-CN"/>
        </w:rPr>
        <w:t>可</w:t>
      </w:r>
      <w:proofErr w:type="gramEnd"/>
      <w:r w:rsidRPr="00BE4DB2">
        <w:rPr>
          <w:lang w:val="zh-CN"/>
        </w:rPr>
        <w:t>利用的法律补救措施缺乏了解。</w:t>
      </w:r>
    </w:p>
    <w:p w14:paraId="1A56DA32"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30.</w:t>
      </w:r>
      <w:r w:rsidRPr="00750F51">
        <w:rPr>
          <w:rFonts w:ascii="Time New Roman" w:eastAsia="黑体" w:hAnsi="Time New Roman"/>
          <w:lang w:val="zh-CN"/>
        </w:rPr>
        <w:tab/>
      </w:r>
      <w:r w:rsidRPr="00750F51">
        <w:rPr>
          <w:rFonts w:ascii="Time New Roman" w:eastAsia="黑体" w:hAnsi="Time New Roman"/>
          <w:lang w:val="zh-CN"/>
        </w:rPr>
        <w:t>委员会重申其先前的建议</w:t>
      </w:r>
      <w:r w:rsidRPr="00750F51">
        <w:rPr>
          <w:rStyle w:val="a8"/>
          <w:rFonts w:ascii="Time New Roman" w:eastAsia="黑体" w:hAnsi="Time New Roman"/>
        </w:rPr>
        <w:footnoteReference w:id="16"/>
      </w:r>
      <w:r w:rsidRPr="00750F51">
        <w:rPr>
          <w:rFonts w:ascii="Time New Roman" w:eastAsia="黑体" w:hAnsi="Time New Roman"/>
          <w:lang w:val="zh-CN"/>
        </w:rPr>
        <w:t>，建议缔约国在法律和实践中确保移民工人</w:t>
      </w:r>
      <w:r w:rsidRPr="00750F51">
        <w:rPr>
          <w:rFonts w:ascii="Time New Roman" w:eastAsia="黑体" w:hAnsi="Time New Roman"/>
          <w:lang w:val="zh-CN"/>
        </w:rPr>
        <w:t>(</w:t>
      </w:r>
      <w:r w:rsidRPr="00750F51">
        <w:rPr>
          <w:rFonts w:ascii="Time New Roman" w:eastAsia="黑体" w:hAnsi="Time New Roman"/>
          <w:lang w:val="zh-CN"/>
        </w:rPr>
        <w:t>包括非正常移民工人</w:t>
      </w:r>
      <w:r w:rsidRPr="00750F51">
        <w:rPr>
          <w:rFonts w:ascii="Time New Roman" w:eastAsia="黑体" w:hAnsi="Time New Roman"/>
          <w:lang w:val="zh-CN"/>
        </w:rPr>
        <w:t>)</w:t>
      </w:r>
      <w:r w:rsidRPr="00750F51">
        <w:rPr>
          <w:rFonts w:ascii="Time New Roman" w:eastAsia="黑体" w:hAnsi="Time New Roman"/>
          <w:lang w:val="zh-CN"/>
        </w:rPr>
        <w:t>及其家庭成员，在《公约》所载权利遭到侵犯时享有与缔约国国民同等的机会向法院提出申诉并获得有效补救。委员会还建议缔约国采取进一步措施，让移民工人</w:t>
      </w:r>
      <w:r w:rsidRPr="00750F51">
        <w:rPr>
          <w:rFonts w:ascii="Time New Roman" w:eastAsia="黑体" w:hAnsi="Time New Roman"/>
          <w:lang w:val="zh-CN"/>
        </w:rPr>
        <w:t>(</w:t>
      </w:r>
      <w:r w:rsidRPr="00750F51">
        <w:rPr>
          <w:rFonts w:ascii="Time New Roman" w:eastAsia="黑体" w:hAnsi="Time New Roman"/>
          <w:lang w:val="zh-CN"/>
        </w:rPr>
        <w:t>包括非正常移民工人</w:t>
      </w:r>
      <w:r w:rsidRPr="00750F51">
        <w:rPr>
          <w:rFonts w:ascii="Time New Roman" w:eastAsia="黑体" w:hAnsi="Time New Roman"/>
          <w:lang w:val="zh-CN"/>
        </w:rPr>
        <w:t>)</w:t>
      </w:r>
      <w:r w:rsidRPr="00750F51">
        <w:rPr>
          <w:rFonts w:ascii="Time New Roman" w:eastAsia="黑体" w:hAnsi="Time New Roman"/>
          <w:lang w:val="zh-CN"/>
        </w:rPr>
        <w:t>及其家庭成员了解在其依《公约》享有的权利遭到侵犯时可诉诸的司法和其他补救措施。</w:t>
      </w:r>
    </w:p>
    <w:p w14:paraId="10FD7C85" w14:textId="77777777" w:rsidR="006C10F3" w:rsidRPr="00BE4DB2" w:rsidRDefault="006C10F3" w:rsidP="00750F51">
      <w:pPr>
        <w:pStyle w:val="H23GC"/>
      </w:pPr>
      <w:r w:rsidRPr="00BE4DB2">
        <w:rPr>
          <w:lang w:val="zh-CN"/>
        </w:rPr>
        <w:tab/>
        <w:t>3.</w:t>
      </w:r>
      <w:r w:rsidRPr="00BE4DB2">
        <w:rPr>
          <w:lang w:val="zh-CN"/>
        </w:rPr>
        <w:tab/>
      </w:r>
      <w:r w:rsidRPr="00BE4DB2">
        <w:rPr>
          <w:lang w:val="zh-CN"/>
        </w:rPr>
        <w:t>所有移民工人及其家庭成员的人权</w:t>
      </w:r>
      <w:r w:rsidRPr="00BE4DB2">
        <w:rPr>
          <w:lang w:val="zh-CN"/>
        </w:rPr>
        <w:t>(</w:t>
      </w:r>
      <w:r w:rsidRPr="00BE4DB2">
        <w:rPr>
          <w:lang w:val="zh-CN"/>
        </w:rPr>
        <w:t>第</w:t>
      </w:r>
      <w:r w:rsidRPr="00BE4DB2">
        <w:rPr>
          <w:lang w:val="zh-CN"/>
        </w:rPr>
        <w:t>8</w:t>
      </w:r>
      <w:r w:rsidRPr="00BE4DB2">
        <w:rPr>
          <w:lang w:val="zh-CN"/>
        </w:rPr>
        <w:t>至第</w:t>
      </w:r>
      <w:r w:rsidRPr="00BE4DB2">
        <w:rPr>
          <w:lang w:val="zh-CN"/>
        </w:rPr>
        <w:t>35</w:t>
      </w:r>
      <w:r w:rsidRPr="00BE4DB2">
        <w:rPr>
          <w:lang w:val="zh-CN"/>
        </w:rPr>
        <w:t>条</w:t>
      </w:r>
      <w:r w:rsidRPr="00BE4DB2">
        <w:rPr>
          <w:lang w:val="zh-CN"/>
        </w:rPr>
        <w:t>)</w:t>
      </w:r>
    </w:p>
    <w:p w14:paraId="679EB150" w14:textId="77777777" w:rsidR="006C10F3" w:rsidRPr="00BE4DB2" w:rsidRDefault="006C10F3" w:rsidP="00750F51">
      <w:pPr>
        <w:pStyle w:val="H23GC"/>
      </w:pPr>
      <w:r w:rsidRPr="00BE4DB2">
        <w:rPr>
          <w:lang w:val="zh-CN"/>
        </w:rPr>
        <w:tab/>
      </w:r>
      <w:r w:rsidRPr="00BE4DB2">
        <w:rPr>
          <w:lang w:val="zh-CN"/>
        </w:rPr>
        <w:tab/>
      </w:r>
      <w:r w:rsidRPr="00BE4DB2">
        <w:rPr>
          <w:lang w:val="zh-CN"/>
        </w:rPr>
        <w:t>领事协助</w:t>
      </w:r>
    </w:p>
    <w:p w14:paraId="4E053057" w14:textId="77777777" w:rsidR="006C10F3" w:rsidRPr="00BE4DB2" w:rsidRDefault="006C10F3" w:rsidP="006C10F3">
      <w:pPr>
        <w:pStyle w:val="SingleTxtGC"/>
      </w:pPr>
      <w:r w:rsidRPr="00BE4DB2">
        <w:rPr>
          <w:lang w:val="zh-CN"/>
        </w:rPr>
        <w:t>31.</w:t>
      </w:r>
      <w:r w:rsidRPr="00BE4DB2">
        <w:rPr>
          <w:lang w:val="zh-CN"/>
        </w:rPr>
        <w:tab/>
      </w:r>
      <w:r w:rsidRPr="00BE4DB2">
        <w:rPr>
          <w:lang w:val="zh-CN"/>
        </w:rPr>
        <w:t>委员会注意到缔约国开设了若干大使馆和领事馆，在改善和扩大领事服务方面取得了进展。然而，委员会关切的是，缺乏信息说明缔约国为其驻哈萨克斯坦和俄罗斯联邦领事馆提供的人力、技术资源和资金是否足以为移民工人提供恰当的协助和保护。委员会注意到，需要实现缔约国驻外领事馆工作人员的性别平衡，以适当满足移民工人的需求。</w:t>
      </w:r>
    </w:p>
    <w:p w14:paraId="381C511F"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32.</w:t>
      </w:r>
      <w:r w:rsidRPr="00750F51">
        <w:rPr>
          <w:rFonts w:ascii="Time New Roman" w:eastAsia="黑体" w:hAnsi="Time New Roman"/>
          <w:lang w:val="zh-CN"/>
        </w:rPr>
        <w:tab/>
      </w:r>
      <w:r w:rsidRPr="00750F51">
        <w:rPr>
          <w:rFonts w:ascii="Time New Roman" w:eastAsia="黑体" w:hAnsi="Time New Roman"/>
          <w:lang w:val="zh-CN"/>
        </w:rPr>
        <w:t>委员会重申其先前的建议</w:t>
      </w:r>
      <w:r w:rsidRPr="00750F51">
        <w:rPr>
          <w:rStyle w:val="a8"/>
          <w:rFonts w:ascii="Time New Roman" w:eastAsia="黑体" w:hAnsi="Time New Roman"/>
        </w:rPr>
        <w:footnoteReference w:id="17"/>
      </w:r>
      <w:r w:rsidRPr="00750F51">
        <w:rPr>
          <w:rFonts w:ascii="Time New Roman" w:eastAsia="黑体" w:hAnsi="Time New Roman"/>
          <w:lang w:val="zh-CN"/>
        </w:rPr>
        <w:t>，建议缔约国采取必要步骤，确保领事机构能够有效满足吉尔吉斯移民工人及其家庭成员的需求，保护其权利并向他们提供协助。这些步骤应包括分配足够的人力资源和资金，为领事官员制定关于《公约》和其他人权条约的持续培训方案，并确保缔约国驻外领事馆工作人员的性别平衡。</w:t>
      </w:r>
    </w:p>
    <w:p w14:paraId="3160F219" w14:textId="77777777" w:rsidR="006C10F3" w:rsidRPr="00BE4DB2" w:rsidRDefault="006C10F3" w:rsidP="00750F51">
      <w:pPr>
        <w:pStyle w:val="H23GC"/>
      </w:pPr>
      <w:r w:rsidRPr="00BE4DB2">
        <w:rPr>
          <w:lang w:val="zh-CN"/>
        </w:rPr>
        <w:tab/>
      </w:r>
      <w:r w:rsidRPr="00BE4DB2">
        <w:rPr>
          <w:lang w:val="zh-CN"/>
        </w:rPr>
        <w:tab/>
      </w:r>
      <w:r w:rsidRPr="00BE4DB2">
        <w:rPr>
          <w:lang w:val="zh-CN"/>
        </w:rPr>
        <w:t>工会</w:t>
      </w:r>
    </w:p>
    <w:p w14:paraId="6F3468C5" w14:textId="77777777" w:rsidR="006C10F3" w:rsidRPr="00BE4DB2" w:rsidRDefault="006C10F3" w:rsidP="006C10F3">
      <w:pPr>
        <w:pStyle w:val="SingleTxtGC"/>
      </w:pPr>
      <w:r w:rsidRPr="00BE4DB2">
        <w:rPr>
          <w:lang w:val="zh-CN"/>
        </w:rPr>
        <w:t>33.</w:t>
      </w:r>
      <w:r w:rsidRPr="00BE4DB2">
        <w:rPr>
          <w:lang w:val="zh-CN"/>
        </w:rPr>
        <w:tab/>
      </w:r>
      <w:r w:rsidRPr="00BE4DB2">
        <w:rPr>
          <w:lang w:val="zh-CN"/>
        </w:rPr>
        <w:t>委员会注意到缔约国提供的资料表明移民工人及其家庭成员有加入工会和参加工会会议的自由。然而，委员会感到关切的是，有报告称，比什凯克全面禁止和平集会，全面禁止对移民工人及其家庭成员享有权利产生了负面影响。</w:t>
      </w:r>
    </w:p>
    <w:p w14:paraId="48A4368A"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34.</w:t>
      </w:r>
      <w:r w:rsidRPr="00750F51">
        <w:rPr>
          <w:rFonts w:ascii="Time New Roman" w:eastAsia="黑体" w:hAnsi="Time New Roman"/>
          <w:lang w:val="zh-CN"/>
        </w:rPr>
        <w:tab/>
      </w:r>
      <w:r w:rsidRPr="00750F51">
        <w:rPr>
          <w:rFonts w:ascii="Time New Roman" w:eastAsia="黑体" w:hAnsi="Time New Roman"/>
          <w:lang w:val="zh-CN"/>
        </w:rPr>
        <w:t>委员会建议缔约国采取一切必要措施，包括法律修正案，保障所有移民工人可按照《公约》第</w:t>
      </w:r>
      <w:r w:rsidRPr="00750F51">
        <w:rPr>
          <w:rFonts w:ascii="Time New Roman" w:eastAsia="黑体" w:hAnsi="Time New Roman"/>
          <w:lang w:val="zh-CN"/>
        </w:rPr>
        <w:t>26</w:t>
      </w:r>
      <w:r w:rsidRPr="00750F51">
        <w:rPr>
          <w:rFonts w:ascii="Time New Roman" w:eastAsia="黑体" w:hAnsi="Time New Roman"/>
          <w:lang w:val="zh-CN"/>
        </w:rPr>
        <w:t>条和劳工组织《</w:t>
      </w:r>
      <w:r w:rsidRPr="00750F51">
        <w:rPr>
          <w:rFonts w:ascii="Time New Roman" w:eastAsia="黑体" w:hAnsi="Time New Roman"/>
          <w:lang w:val="zh-CN"/>
        </w:rPr>
        <w:t>1948</w:t>
      </w:r>
      <w:r w:rsidRPr="00750F51">
        <w:rPr>
          <w:rFonts w:ascii="Time New Roman" w:eastAsia="黑体" w:hAnsi="Time New Roman"/>
          <w:lang w:val="zh-CN"/>
        </w:rPr>
        <w:t>年结社自由和保护组织权利公约》</w:t>
      </w:r>
      <w:r w:rsidRPr="00750F51">
        <w:rPr>
          <w:rFonts w:ascii="Time New Roman" w:eastAsia="黑体" w:hAnsi="Time New Roman"/>
          <w:lang w:val="zh-CN"/>
        </w:rPr>
        <w:t>(</w:t>
      </w:r>
      <w:r w:rsidRPr="00750F51">
        <w:rPr>
          <w:rFonts w:ascii="Time New Roman" w:eastAsia="黑体" w:hAnsi="Time New Roman"/>
          <w:lang w:val="zh-CN"/>
        </w:rPr>
        <w:t>第</w:t>
      </w:r>
      <w:r w:rsidRPr="00750F51">
        <w:rPr>
          <w:rFonts w:ascii="Time New Roman" w:eastAsia="黑体" w:hAnsi="Time New Roman"/>
          <w:lang w:val="zh-CN"/>
        </w:rPr>
        <w:t>87</w:t>
      </w:r>
      <w:r w:rsidRPr="00750F51">
        <w:rPr>
          <w:rFonts w:ascii="Time New Roman" w:eastAsia="黑体" w:hAnsi="Time New Roman"/>
          <w:lang w:val="zh-CN"/>
        </w:rPr>
        <w:t>号</w:t>
      </w:r>
      <w:r w:rsidRPr="00750F51">
        <w:rPr>
          <w:rFonts w:ascii="Time New Roman" w:eastAsia="黑体" w:hAnsi="Time New Roman"/>
          <w:lang w:val="zh-CN"/>
        </w:rPr>
        <w:t>)</w:t>
      </w:r>
      <w:r w:rsidRPr="00750F51">
        <w:rPr>
          <w:rFonts w:ascii="Time New Roman" w:eastAsia="黑体" w:hAnsi="Time New Roman"/>
          <w:lang w:val="zh-CN"/>
        </w:rPr>
        <w:t>的规定，行使参加工会活动和自由加入工会的权利。</w:t>
      </w:r>
    </w:p>
    <w:p w14:paraId="5ECD3867" w14:textId="77777777" w:rsidR="006C10F3" w:rsidRPr="00BE4DB2" w:rsidRDefault="006C10F3" w:rsidP="00750F51">
      <w:pPr>
        <w:pStyle w:val="H23GC"/>
      </w:pPr>
      <w:r w:rsidRPr="00BE4DB2">
        <w:rPr>
          <w:lang w:val="zh-CN"/>
        </w:rPr>
        <w:tab/>
      </w:r>
      <w:r w:rsidRPr="00BE4DB2">
        <w:rPr>
          <w:lang w:val="zh-CN"/>
        </w:rPr>
        <w:tab/>
      </w:r>
      <w:r w:rsidRPr="00BE4DB2">
        <w:rPr>
          <w:lang w:val="zh-CN"/>
        </w:rPr>
        <w:t>医疗保健</w:t>
      </w:r>
    </w:p>
    <w:p w14:paraId="01F9B352" w14:textId="77777777" w:rsidR="006C10F3" w:rsidRPr="00BE4DB2" w:rsidRDefault="006C10F3" w:rsidP="006C10F3">
      <w:pPr>
        <w:pStyle w:val="SingleTxtGC"/>
      </w:pPr>
      <w:r w:rsidRPr="00BE4DB2">
        <w:rPr>
          <w:lang w:val="zh-CN"/>
        </w:rPr>
        <w:t>35.</w:t>
      </w:r>
      <w:r w:rsidRPr="00BE4DB2">
        <w:rPr>
          <w:lang w:val="zh-CN"/>
        </w:rPr>
        <w:tab/>
      </w:r>
      <w:r w:rsidRPr="00BE4DB2">
        <w:rPr>
          <w:lang w:val="zh-CN"/>
        </w:rPr>
        <w:t>委员会注意到缔约国提供的资料显示包括移民工人及其家庭成员在内的所有人都能获得紧急医疗服务。然而，委员会仍然关切的是，有报告称，移民工人，特别是</w:t>
      </w:r>
      <w:r w:rsidRPr="00BE4DB2">
        <w:rPr>
          <w:rFonts w:hint="eastAsia"/>
          <w:lang w:val="zh-CN"/>
        </w:rPr>
        <w:t>非</w:t>
      </w:r>
      <w:r w:rsidRPr="00BE4DB2">
        <w:rPr>
          <w:lang w:val="zh-CN"/>
        </w:rPr>
        <w:t>正常移民工人，在获得基本医疗服务方面面临困难，包括在</w:t>
      </w:r>
      <w:r w:rsidRPr="00BE4DB2">
        <w:rPr>
          <w:lang w:val="zh-CN"/>
        </w:rPr>
        <w:t>COVID-19</w:t>
      </w:r>
      <w:r w:rsidRPr="00BE4DB2">
        <w:rPr>
          <w:lang w:val="zh-CN"/>
        </w:rPr>
        <w:t>大流行期间。委员会还感到关切的是，未提供资料说明返回缔约国的吉尔吉斯移民工人获得卫生保健的情况。</w:t>
      </w:r>
      <w:bookmarkStart w:id="0" w:name="_Hlk153970568"/>
      <w:bookmarkEnd w:id="0"/>
    </w:p>
    <w:p w14:paraId="6360F37B" w14:textId="77777777"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lastRenderedPageBreak/>
        <w:t>36.</w:t>
      </w:r>
      <w:r w:rsidRPr="00750F51">
        <w:rPr>
          <w:rFonts w:ascii="Time New Roman" w:eastAsia="黑体" w:hAnsi="Time New Roman"/>
          <w:lang w:val="zh-CN"/>
        </w:rPr>
        <w:tab/>
      </w:r>
      <w:r w:rsidRPr="00750F51">
        <w:rPr>
          <w:rFonts w:ascii="Time New Roman" w:eastAsia="黑体" w:hAnsi="Time New Roman"/>
          <w:lang w:val="zh-CN"/>
        </w:rPr>
        <w:t>委员会回顾其先前的建议</w:t>
      </w:r>
      <w:r w:rsidRPr="00750F51">
        <w:rPr>
          <w:rStyle w:val="a8"/>
          <w:rFonts w:ascii="Time New Roman" w:eastAsia="黑体" w:hAnsi="Time New Roman"/>
        </w:rPr>
        <w:footnoteReference w:id="18"/>
      </w:r>
      <w:r w:rsidRPr="00750F51">
        <w:rPr>
          <w:rFonts w:ascii="Time New Roman" w:eastAsia="黑体" w:hAnsi="Time New Roman"/>
          <w:lang w:val="zh-CN"/>
        </w:rPr>
        <w:t>，建议缔约国根据《公约》第</w:t>
      </w:r>
      <w:r w:rsidRPr="00750F51">
        <w:rPr>
          <w:rFonts w:ascii="Time New Roman" w:eastAsia="黑体" w:hAnsi="Time New Roman"/>
          <w:lang w:val="zh-CN"/>
        </w:rPr>
        <w:t>28</w:t>
      </w:r>
      <w:r w:rsidRPr="00750F51">
        <w:rPr>
          <w:rFonts w:ascii="Time New Roman" w:eastAsia="黑体" w:hAnsi="Time New Roman"/>
          <w:lang w:val="zh-CN"/>
        </w:rPr>
        <w:t>条采取具体和有效措施，确保所有移民工人及其家庭成员在与国民得到平等对待的基础上，以及返回缔约国的吉尔吉斯移民工人，获得保健服务，包括但不限于急救和紧急医疗服务。</w:t>
      </w:r>
    </w:p>
    <w:p w14:paraId="19699359" w14:textId="77777777" w:rsidR="006C10F3" w:rsidRPr="00BE4DB2" w:rsidRDefault="006C10F3" w:rsidP="00750F51">
      <w:pPr>
        <w:pStyle w:val="H23GC"/>
      </w:pPr>
      <w:r w:rsidRPr="00BE4DB2">
        <w:rPr>
          <w:lang w:val="zh-CN"/>
        </w:rPr>
        <w:tab/>
      </w:r>
      <w:r w:rsidRPr="00BE4DB2">
        <w:rPr>
          <w:lang w:val="zh-CN"/>
        </w:rPr>
        <w:tab/>
      </w:r>
      <w:r w:rsidRPr="00BE4DB2">
        <w:rPr>
          <w:lang w:val="zh-CN"/>
        </w:rPr>
        <w:t>出生登记和国籍</w:t>
      </w:r>
    </w:p>
    <w:p w14:paraId="024689C3" w14:textId="77777777" w:rsidR="006C10F3" w:rsidRPr="00BE4DB2" w:rsidRDefault="006C10F3" w:rsidP="006C10F3">
      <w:pPr>
        <w:pStyle w:val="SingleTxtGC"/>
      </w:pPr>
      <w:r w:rsidRPr="00BE4DB2">
        <w:rPr>
          <w:lang w:val="zh-CN"/>
        </w:rPr>
        <w:t>37.</w:t>
      </w:r>
      <w:r w:rsidRPr="00BE4DB2">
        <w:rPr>
          <w:lang w:val="zh-CN"/>
        </w:rPr>
        <w:tab/>
      </w:r>
      <w:r w:rsidRPr="00BE4DB2">
        <w:rPr>
          <w:lang w:val="zh-CN"/>
        </w:rPr>
        <w:t>委员会欢迎缔约国采取立法措施，确保在其领土上出生的所有儿童都得到出生登记，并修订了无国籍人的定义。但委员会注意到缔约国尚未批准</w:t>
      </w:r>
      <w:r w:rsidRPr="00BE4DB2">
        <w:rPr>
          <w:lang w:val="zh-CN"/>
        </w:rPr>
        <w:t>1954</w:t>
      </w:r>
      <w:r w:rsidRPr="00BE4DB2">
        <w:rPr>
          <w:lang w:val="zh-CN"/>
        </w:rPr>
        <w:t>年《关于无国籍人地位的公约》和</w:t>
      </w:r>
      <w:r w:rsidRPr="00BE4DB2">
        <w:rPr>
          <w:lang w:val="zh-CN"/>
        </w:rPr>
        <w:t>1961</w:t>
      </w:r>
      <w:r w:rsidRPr="00BE4DB2">
        <w:rPr>
          <w:lang w:val="zh-CN"/>
        </w:rPr>
        <w:t>年《减少无国籍状态公约》。</w:t>
      </w:r>
    </w:p>
    <w:p w14:paraId="671FBBCE" w14:textId="2688ADAC" w:rsidR="006C10F3" w:rsidRPr="00750F51" w:rsidRDefault="006C10F3" w:rsidP="006C10F3">
      <w:pPr>
        <w:pStyle w:val="SingleTxtGC"/>
        <w:rPr>
          <w:rFonts w:ascii="Time New Roman" w:eastAsia="黑体" w:hAnsi="Time New Roman"/>
        </w:rPr>
      </w:pPr>
      <w:r w:rsidRPr="00750F51">
        <w:rPr>
          <w:rFonts w:ascii="Time New Roman" w:eastAsia="黑体" w:hAnsi="Time New Roman"/>
          <w:lang w:val="zh-CN"/>
        </w:rPr>
        <w:t>38.</w:t>
      </w:r>
      <w:r w:rsidRPr="00750F51">
        <w:rPr>
          <w:rFonts w:ascii="Time New Roman" w:eastAsia="黑体" w:hAnsi="Time New Roman"/>
          <w:lang w:val="zh-CN"/>
        </w:rPr>
        <w:tab/>
      </w:r>
      <w:r w:rsidRPr="00750F51">
        <w:rPr>
          <w:rFonts w:ascii="Time New Roman" w:eastAsia="黑体" w:hAnsi="Time New Roman"/>
          <w:lang w:val="zh-CN"/>
        </w:rPr>
        <w:t>委员会建议缔约国批准</w:t>
      </w:r>
      <w:r w:rsidRPr="00750F51">
        <w:rPr>
          <w:rFonts w:ascii="Time New Roman" w:eastAsia="黑体" w:hAnsi="Time New Roman"/>
          <w:lang w:val="zh-CN"/>
        </w:rPr>
        <w:t>1954</w:t>
      </w:r>
      <w:r w:rsidRPr="00750F51">
        <w:rPr>
          <w:rFonts w:ascii="Time New Roman" w:eastAsia="黑体" w:hAnsi="Time New Roman"/>
          <w:lang w:val="zh-CN"/>
        </w:rPr>
        <w:t>年《关于无国籍人地位的公约》和</w:t>
      </w:r>
      <w:r w:rsidRPr="00750F51">
        <w:rPr>
          <w:rFonts w:ascii="Time New Roman" w:eastAsia="黑体" w:hAnsi="Time New Roman"/>
          <w:lang w:val="zh-CN"/>
        </w:rPr>
        <w:t>1961</w:t>
      </w:r>
      <w:r w:rsidRPr="00750F51">
        <w:rPr>
          <w:rFonts w:ascii="Time New Roman" w:eastAsia="黑体" w:hAnsi="Time New Roman"/>
          <w:lang w:val="zh-CN"/>
        </w:rPr>
        <w:t>年《减少无国籍状态公约》，并按照《可持续发展目标》的具体目标</w:t>
      </w:r>
      <w:r w:rsidRPr="00750F51">
        <w:rPr>
          <w:rFonts w:ascii="Time New Roman" w:eastAsia="黑体" w:hAnsi="Time New Roman"/>
          <w:lang w:val="zh-CN"/>
        </w:rPr>
        <w:t>16.9,</w:t>
      </w:r>
      <w:r w:rsidR="00DE4DC8">
        <w:rPr>
          <w:rFonts w:ascii="Time New Roman" w:eastAsia="黑体" w:hAnsi="Time New Roman"/>
        </w:rPr>
        <w:t xml:space="preserve"> </w:t>
      </w:r>
      <w:r w:rsidRPr="00750F51">
        <w:rPr>
          <w:rFonts w:ascii="Time New Roman" w:eastAsia="黑体" w:hAnsi="Time New Roman"/>
          <w:lang w:val="zh-CN"/>
        </w:rPr>
        <w:t>使该国的法律与上述《公约》协调一致。</w:t>
      </w:r>
    </w:p>
    <w:p w14:paraId="4774AFFF" w14:textId="77777777" w:rsidR="006C10F3" w:rsidRPr="00BE4DB2" w:rsidRDefault="006C10F3" w:rsidP="00750F51">
      <w:pPr>
        <w:pStyle w:val="H23GC"/>
      </w:pPr>
      <w:r w:rsidRPr="00BE4DB2">
        <w:rPr>
          <w:lang w:val="zh-CN"/>
        </w:rPr>
        <w:tab/>
      </w:r>
      <w:r w:rsidRPr="00BE4DB2">
        <w:rPr>
          <w:lang w:val="zh-CN"/>
        </w:rPr>
        <w:tab/>
      </w:r>
      <w:r w:rsidRPr="00BE4DB2">
        <w:rPr>
          <w:lang w:val="zh-CN"/>
        </w:rPr>
        <w:t>教育</w:t>
      </w:r>
    </w:p>
    <w:p w14:paraId="6290922A" w14:textId="77777777" w:rsidR="006C10F3" w:rsidRPr="00BE4DB2" w:rsidRDefault="006C10F3" w:rsidP="006C10F3">
      <w:pPr>
        <w:pStyle w:val="SingleTxtGC"/>
      </w:pPr>
      <w:r w:rsidRPr="00BE4DB2">
        <w:rPr>
          <w:lang w:val="zh-CN"/>
        </w:rPr>
        <w:t>39.</w:t>
      </w:r>
      <w:r w:rsidRPr="00BE4DB2">
        <w:rPr>
          <w:lang w:val="zh-CN"/>
        </w:rPr>
        <w:tab/>
      </w:r>
      <w:r w:rsidRPr="00BE4DB2">
        <w:rPr>
          <w:lang w:val="zh-CN"/>
        </w:rPr>
        <w:t>委员会对移民工人子女接受教育方面的障碍感到关切，例如没有居住登记、父母没有有效身份证件或个人身份证号码。委员会还感到关切的是缺乏资料说明确保非正常移民工人子女接受教育的具体方案。</w:t>
      </w:r>
    </w:p>
    <w:p w14:paraId="5F444EDD"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40.</w:t>
      </w:r>
      <w:r w:rsidRPr="00ED4164">
        <w:rPr>
          <w:rFonts w:ascii="Time New Roman" w:eastAsia="黑体" w:hAnsi="Time New Roman"/>
          <w:lang w:val="zh-CN"/>
        </w:rPr>
        <w:tab/>
      </w:r>
      <w:r w:rsidRPr="00ED4164">
        <w:rPr>
          <w:rFonts w:ascii="Time New Roman" w:eastAsia="黑体" w:hAnsi="Time New Roman"/>
          <w:lang w:val="zh-CN"/>
        </w:rPr>
        <w:t>委员会提及其先前的建议</w:t>
      </w:r>
      <w:r w:rsidRPr="00ED4164">
        <w:rPr>
          <w:rStyle w:val="a8"/>
          <w:rFonts w:ascii="Time New Roman" w:eastAsia="黑体" w:hAnsi="Time New Roman"/>
        </w:rPr>
        <w:footnoteReference w:id="19"/>
      </w:r>
      <w:r w:rsidRPr="00ED4164">
        <w:rPr>
          <w:rFonts w:ascii="Time New Roman" w:eastAsia="黑体" w:hAnsi="Time New Roman"/>
          <w:lang w:val="zh-CN"/>
        </w:rPr>
        <w:t>，建议缔约国</w:t>
      </w:r>
      <w:proofErr w:type="gramStart"/>
      <w:r w:rsidRPr="00ED4164">
        <w:rPr>
          <w:rFonts w:ascii="Time New Roman" w:eastAsia="黑体" w:hAnsi="Time New Roman"/>
          <w:lang w:val="zh-CN"/>
        </w:rPr>
        <w:t>依照保护</w:t>
      </w:r>
      <w:proofErr w:type="gramEnd"/>
      <w:r w:rsidRPr="00ED4164">
        <w:rPr>
          <w:rFonts w:ascii="Time New Roman" w:eastAsia="黑体" w:hAnsi="Time New Roman"/>
          <w:lang w:val="zh-CN"/>
        </w:rPr>
        <w:t>所有移民工人及其家庭成员权利委员会第</w:t>
      </w:r>
      <w:r w:rsidRPr="00ED4164">
        <w:rPr>
          <w:rFonts w:ascii="Time New Roman" w:eastAsia="黑体" w:hAnsi="Time New Roman"/>
          <w:lang w:val="zh-CN"/>
        </w:rPr>
        <w:t>3</w:t>
      </w:r>
      <w:r w:rsidRPr="00ED4164">
        <w:rPr>
          <w:rFonts w:ascii="Time New Roman" w:eastAsia="黑体" w:hAnsi="Time New Roman"/>
          <w:lang w:val="zh-CN"/>
        </w:rPr>
        <w:t>号和第</w:t>
      </w:r>
      <w:r w:rsidRPr="00ED4164">
        <w:rPr>
          <w:rFonts w:ascii="Time New Roman" w:eastAsia="黑体" w:hAnsi="Time New Roman"/>
          <w:lang w:val="zh-CN"/>
        </w:rPr>
        <w:t>4</w:t>
      </w:r>
      <w:r w:rsidRPr="00ED4164">
        <w:rPr>
          <w:rFonts w:ascii="Time New Roman" w:eastAsia="黑体" w:hAnsi="Time New Roman"/>
          <w:lang w:val="zh-CN"/>
        </w:rPr>
        <w:t>号及儿童权利委员会第</w:t>
      </w:r>
      <w:r w:rsidRPr="00ED4164">
        <w:rPr>
          <w:rFonts w:ascii="Time New Roman" w:eastAsia="黑体" w:hAnsi="Time New Roman"/>
          <w:lang w:val="zh-CN"/>
        </w:rPr>
        <w:t>22</w:t>
      </w:r>
      <w:r w:rsidRPr="00ED4164">
        <w:rPr>
          <w:rFonts w:ascii="Time New Roman" w:eastAsia="黑体" w:hAnsi="Time New Roman"/>
          <w:lang w:val="zh-CN"/>
        </w:rPr>
        <w:t>号和第</w:t>
      </w:r>
      <w:r w:rsidRPr="00ED4164">
        <w:rPr>
          <w:rFonts w:ascii="Time New Roman" w:eastAsia="黑体" w:hAnsi="Time New Roman"/>
          <w:lang w:val="zh-CN"/>
        </w:rPr>
        <w:t>23</w:t>
      </w:r>
      <w:r w:rsidRPr="00ED4164">
        <w:rPr>
          <w:rFonts w:ascii="Time New Roman" w:eastAsia="黑体" w:hAnsi="Time New Roman"/>
          <w:lang w:val="zh-CN"/>
        </w:rPr>
        <w:t>号联合一般性意见</w:t>
      </w:r>
      <w:r w:rsidRPr="00ED4164">
        <w:rPr>
          <w:rFonts w:ascii="Time New Roman" w:eastAsia="黑体" w:hAnsi="Time New Roman"/>
          <w:lang w:val="zh-CN"/>
        </w:rPr>
        <w:t>(2017</w:t>
      </w:r>
      <w:r w:rsidRPr="00ED4164">
        <w:rPr>
          <w:rFonts w:ascii="Time New Roman" w:eastAsia="黑体" w:hAnsi="Time New Roman"/>
          <w:lang w:val="zh-CN"/>
        </w:rPr>
        <w:t>年</w:t>
      </w:r>
      <w:r w:rsidRPr="00ED4164">
        <w:rPr>
          <w:rFonts w:ascii="Time New Roman" w:eastAsia="黑体" w:hAnsi="Time New Roman"/>
          <w:lang w:val="zh-CN"/>
        </w:rPr>
        <w:t>)</w:t>
      </w:r>
      <w:r w:rsidRPr="00ED4164">
        <w:rPr>
          <w:rFonts w:ascii="Time New Roman" w:eastAsia="黑体" w:hAnsi="Time New Roman"/>
          <w:lang w:val="zh-CN"/>
        </w:rPr>
        <w:t>，并根据《可持续发展目标》具体目标</w:t>
      </w:r>
      <w:r w:rsidRPr="00ED4164">
        <w:rPr>
          <w:rFonts w:ascii="Time New Roman" w:eastAsia="黑体" w:hAnsi="Time New Roman"/>
          <w:lang w:val="zh-CN"/>
        </w:rPr>
        <w:t>4.1:</w:t>
      </w:r>
    </w:p>
    <w:p w14:paraId="5A926CEB"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(a)</w:t>
      </w:r>
      <w:r w:rsidRPr="00ED4164">
        <w:rPr>
          <w:rFonts w:ascii="Time New Roman" w:eastAsia="黑体" w:hAnsi="Time New Roman"/>
          <w:lang w:val="zh-CN"/>
        </w:rPr>
        <w:tab/>
      </w:r>
      <w:r w:rsidRPr="00ED4164">
        <w:rPr>
          <w:rFonts w:ascii="Time New Roman" w:eastAsia="黑体" w:hAnsi="Time New Roman"/>
          <w:lang w:val="zh-CN"/>
        </w:rPr>
        <w:t>根据《公约》第</w:t>
      </w:r>
      <w:r w:rsidRPr="00ED4164">
        <w:rPr>
          <w:rFonts w:ascii="Time New Roman" w:eastAsia="黑体" w:hAnsi="Time New Roman"/>
          <w:lang w:val="zh-CN"/>
        </w:rPr>
        <w:t>30</w:t>
      </w:r>
      <w:r w:rsidRPr="00ED4164">
        <w:rPr>
          <w:rFonts w:ascii="Time New Roman" w:eastAsia="黑体" w:hAnsi="Time New Roman"/>
          <w:lang w:val="zh-CN"/>
        </w:rPr>
        <w:t>条，确保所有移民工人的子女，不论其身份如何，都能在与缔约国国民得到同等对待的基础上接受学前、小学、中学和高等教育；</w:t>
      </w:r>
    </w:p>
    <w:p w14:paraId="3E695E25"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(b)</w:t>
      </w:r>
      <w:r w:rsidRPr="00ED4164">
        <w:rPr>
          <w:rFonts w:ascii="Time New Roman" w:eastAsia="黑体" w:hAnsi="Time New Roman"/>
          <w:lang w:val="zh-CN"/>
        </w:rPr>
        <w:tab/>
      </w:r>
      <w:r w:rsidRPr="00ED4164">
        <w:rPr>
          <w:rFonts w:ascii="Time New Roman" w:eastAsia="黑体" w:hAnsi="Time New Roman"/>
          <w:lang w:val="zh-CN"/>
        </w:rPr>
        <w:t>一方面改进执法部门和移民部门之间的报告，另一方面改进教育服务，以便所有非正常移民工人及其家庭成员都能送子女上学；</w:t>
      </w:r>
    </w:p>
    <w:p w14:paraId="6B4D850F"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(c)</w:t>
      </w:r>
      <w:r w:rsidRPr="00ED4164">
        <w:rPr>
          <w:rFonts w:ascii="Time New Roman" w:eastAsia="黑体" w:hAnsi="Time New Roman"/>
          <w:lang w:val="zh-CN"/>
        </w:rPr>
        <w:tab/>
      </w:r>
      <w:r w:rsidRPr="00ED4164">
        <w:rPr>
          <w:rFonts w:ascii="Time New Roman" w:eastAsia="黑体" w:hAnsi="Time New Roman"/>
          <w:lang w:val="zh-CN"/>
        </w:rPr>
        <w:t>在下次定期报告中提供全面资料，说明在这方面采取的措施，包括提供统计数据，并说明非正常移民工人子女的入学率。</w:t>
      </w:r>
    </w:p>
    <w:p w14:paraId="17F68591" w14:textId="77777777" w:rsidR="006C10F3" w:rsidRPr="00BE4DB2" w:rsidRDefault="006C10F3" w:rsidP="00ED4164">
      <w:pPr>
        <w:pStyle w:val="H23GC"/>
      </w:pPr>
      <w:r w:rsidRPr="00BE4DB2">
        <w:rPr>
          <w:lang w:val="zh-CN"/>
        </w:rPr>
        <w:tab/>
        <w:t>4.</w:t>
      </w:r>
      <w:r w:rsidRPr="00BE4DB2">
        <w:rPr>
          <w:lang w:val="zh-CN"/>
        </w:rPr>
        <w:tab/>
      </w:r>
      <w:r w:rsidRPr="00BE4DB2">
        <w:rPr>
          <w:lang w:val="zh-CN"/>
        </w:rPr>
        <w:t>有证件或身份正常的移民工人及其家庭成员的其他权利</w:t>
      </w:r>
      <w:r w:rsidRPr="00BE4DB2">
        <w:rPr>
          <w:lang w:val="zh-CN"/>
        </w:rPr>
        <w:t>(</w:t>
      </w:r>
      <w:r w:rsidRPr="00BE4DB2">
        <w:rPr>
          <w:lang w:val="zh-CN"/>
        </w:rPr>
        <w:t>第</w:t>
      </w:r>
      <w:r w:rsidRPr="00BE4DB2">
        <w:rPr>
          <w:lang w:val="zh-CN"/>
        </w:rPr>
        <w:t>36</w:t>
      </w:r>
      <w:r w:rsidRPr="00BE4DB2">
        <w:rPr>
          <w:lang w:val="zh-CN"/>
        </w:rPr>
        <w:t>至第</w:t>
      </w:r>
      <w:r w:rsidRPr="00BE4DB2">
        <w:rPr>
          <w:lang w:val="zh-CN"/>
        </w:rPr>
        <w:t>56</w:t>
      </w:r>
      <w:r w:rsidRPr="00BE4DB2">
        <w:rPr>
          <w:lang w:val="zh-CN"/>
        </w:rPr>
        <w:t>条</w:t>
      </w:r>
      <w:r w:rsidRPr="00BE4DB2">
        <w:rPr>
          <w:lang w:val="zh-CN"/>
        </w:rPr>
        <w:t>)</w:t>
      </w:r>
    </w:p>
    <w:p w14:paraId="676EBB8E" w14:textId="77777777" w:rsidR="006C10F3" w:rsidRPr="00BE4DB2" w:rsidRDefault="006C10F3" w:rsidP="00ED4164">
      <w:pPr>
        <w:pStyle w:val="H23GC"/>
      </w:pPr>
      <w:r w:rsidRPr="00BE4DB2">
        <w:rPr>
          <w:lang w:val="zh-CN"/>
        </w:rPr>
        <w:tab/>
      </w:r>
      <w:r w:rsidRPr="00BE4DB2">
        <w:rPr>
          <w:lang w:val="zh-CN"/>
        </w:rPr>
        <w:tab/>
      </w:r>
      <w:r w:rsidRPr="00BE4DB2">
        <w:rPr>
          <w:lang w:val="zh-CN"/>
        </w:rPr>
        <w:t>离境前准备和知情权</w:t>
      </w:r>
    </w:p>
    <w:p w14:paraId="1E1E130D" w14:textId="77777777" w:rsidR="006C10F3" w:rsidRPr="00BE4DB2" w:rsidRDefault="006C10F3" w:rsidP="006C10F3">
      <w:pPr>
        <w:pStyle w:val="SingleTxtGC"/>
      </w:pPr>
      <w:r w:rsidRPr="00BE4DB2">
        <w:rPr>
          <w:lang w:val="zh-CN"/>
        </w:rPr>
        <w:t>41.</w:t>
      </w:r>
      <w:r w:rsidRPr="00BE4DB2">
        <w:rPr>
          <w:lang w:val="zh-CN"/>
        </w:rPr>
        <w:tab/>
      </w:r>
      <w:r w:rsidRPr="00BE4DB2">
        <w:rPr>
          <w:lang w:val="zh-CN"/>
        </w:rPr>
        <w:t>委员会注意到缔约国采取了措施，包括通过网站向移民工人提供信息，但委员会仍然关切的是，劳工、社会保障和移民事务部没有提供标准的就业前和离境前辅导方案，也没有宣传《公约》规定的移民工人权利。</w:t>
      </w:r>
    </w:p>
    <w:p w14:paraId="02CD92BF"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42.</w:t>
      </w:r>
      <w:r w:rsidRPr="00ED4164">
        <w:rPr>
          <w:rFonts w:ascii="Time New Roman" w:eastAsia="黑体" w:hAnsi="Time New Roman"/>
          <w:lang w:val="zh-CN"/>
        </w:rPr>
        <w:tab/>
      </w:r>
      <w:r w:rsidRPr="00ED4164">
        <w:rPr>
          <w:rFonts w:ascii="Time New Roman" w:eastAsia="黑体" w:hAnsi="Time New Roman"/>
          <w:lang w:val="zh-CN"/>
        </w:rPr>
        <w:t>委员会重申其先前的建议</w:t>
      </w:r>
      <w:r w:rsidRPr="00ED4164">
        <w:rPr>
          <w:rStyle w:val="a8"/>
          <w:rFonts w:ascii="Time New Roman" w:eastAsia="黑体" w:hAnsi="Time New Roman"/>
        </w:rPr>
        <w:footnoteReference w:id="20"/>
      </w:r>
      <w:r w:rsidRPr="00ED4164">
        <w:rPr>
          <w:rFonts w:ascii="Time New Roman" w:eastAsia="黑体" w:hAnsi="Time New Roman"/>
          <w:lang w:val="zh-CN"/>
        </w:rPr>
        <w:t>，建议缔约国采取适当措施来传播相关资料，介绍移民工人根据《公约》享有的权利，以及</w:t>
      </w:r>
      <w:proofErr w:type="gramStart"/>
      <w:r w:rsidRPr="00ED4164">
        <w:rPr>
          <w:rFonts w:ascii="Time New Roman" w:eastAsia="黑体" w:hAnsi="Time New Roman"/>
          <w:lang w:val="zh-CN"/>
        </w:rPr>
        <w:t>雇佣国</w:t>
      </w:r>
      <w:proofErr w:type="gramEnd"/>
      <w:r w:rsidRPr="00ED4164">
        <w:rPr>
          <w:rFonts w:ascii="Time New Roman" w:eastAsia="黑体" w:hAnsi="Time New Roman"/>
          <w:lang w:val="zh-CN"/>
        </w:rPr>
        <w:t>法律和惯例规定的入境、雇佣条件和他们的权利、义务。委员会还建议缔约国继续加强有针对性的离境</w:t>
      </w:r>
      <w:proofErr w:type="gramStart"/>
      <w:r w:rsidRPr="00ED4164">
        <w:rPr>
          <w:rFonts w:ascii="Time New Roman" w:eastAsia="黑体" w:hAnsi="Time New Roman"/>
          <w:lang w:val="zh-CN"/>
        </w:rPr>
        <w:t>前方案</w:t>
      </w:r>
      <w:proofErr w:type="gramEnd"/>
      <w:r w:rsidRPr="00ED4164">
        <w:rPr>
          <w:rFonts w:ascii="Time New Roman" w:eastAsia="黑体" w:hAnsi="Time New Roman"/>
          <w:lang w:val="zh-CN"/>
        </w:rPr>
        <w:lastRenderedPageBreak/>
        <w:t>和提高认识方案，包括与相关非政府组织、移民工人及其家人以及公认和可靠的招聘机构协商。</w:t>
      </w:r>
    </w:p>
    <w:p w14:paraId="238365A2" w14:textId="77777777" w:rsidR="006C10F3" w:rsidRPr="00BE4DB2" w:rsidRDefault="006C10F3" w:rsidP="00ED4164">
      <w:pPr>
        <w:pStyle w:val="H23GC"/>
      </w:pPr>
      <w:r w:rsidRPr="00BE4DB2">
        <w:rPr>
          <w:lang w:val="zh-CN"/>
        </w:rPr>
        <w:tab/>
      </w:r>
      <w:r w:rsidRPr="00BE4DB2">
        <w:rPr>
          <w:lang w:val="zh-CN"/>
        </w:rPr>
        <w:tab/>
      </w:r>
      <w:r w:rsidRPr="00BE4DB2">
        <w:rPr>
          <w:lang w:val="zh-CN"/>
        </w:rPr>
        <w:t>在原籍国的选举权和被选举权</w:t>
      </w:r>
    </w:p>
    <w:p w14:paraId="02DEACD5" w14:textId="77777777" w:rsidR="006C10F3" w:rsidRPr="00BE4DB2" w:rsidRDefault="006C10F3" w:rsidP="006C10F3">
      <w:pPr>
        <w:pStyle w:val="SingleTxtGC"/>
      </w:pPr>
      <w:r w:rsidRPr="00BE4DB2">
        <w:rPr>
          <w:lang w:val="zh-CN"/>
        </w:rPr>
        <w:t>43.</w:t>
      </w:r>
      <w:r w:rsidRPr="00BE4DB2">
        <w:rPr>
          <w:lang w:val="zh-CN"/>
        </w:rPr>
        <w:tab/>
      </w:r>
      <w:r w:rsidRPr="00BE4DB2">
        <w:rPr>
          <w:lang w:val="zh-CN"/>
        </w:rPr>
        <w:t>委员会注意到缔约国为促进投票权所作的努力，包括通过在</w:t>
      </w:r>
      <w:r w:rsidRPr="00BE4DB2">
        <w:rPr>
          <w:rFonts w:hint="eastAsia"/>
          <w:lang w:val="zh-CN"/>
        </w:rPr>
        <w:t>国外</w:t>
      </w:r>
      <w:r w:rsidRPr="00BE4DB2">
        <w:rPr>
          <w:lang w:val="zh-CN"/>
        </w:rPr>
        <w:t>开设投票站、简化在</w:t>
      </w:r>
      <w:r w:rsidRPr="00BE4DB2">
        <w:rPr>
          <w:rFonts w:hint="eastAsia"/>
          <w:lang w:val="zh-CN"/>
        </w:rPr>
        <w:t>国外</w:t>
      </w:r>
      <w:r w:rsidRPr="00BE4DB2">
        <w:rPr>
          <w:lang w:val="zh-CN"/>
        </w:rPr>
        <w:t>投票和在领事馆登记的手续以及开展提高认识运动，这些举措增加了</w:t>
      </w:r>
      <w:r w:rsidRPr="00BE4DB2">
        <w:rPr>
          <w:rFonts w:hint="eastAsia"/>
          <w:lang w:val="zh-CN"/>
        </w:rPr>
        <w:t>国外</w:t>
      </w:r>
      <w:r w:rsidRPr="00BE4DB2">
        <w:rPr>
          <w:lang w:val="zh-CN"/>
        </w:rPr>
        <w:t>吉尔吉斯移民工人的投票人数。委员会还注意到缔约国提供资料说明了为采用电子投票而采取的举措。然而，委员会仍然关切的是，在国外工作的吉尔吉斯移民工人参加</w:t>
      </w:r>
      <w:r w:rsidRPr="00BE4DB2">
        <w:rPr>
          <w:lang w:val="zh-CN"/>
        </w:rPr>
        <w:t>2021</w:t>
      </w:r>
      <w:r w:rsidRPr="00BE4DB2">
        <w:rPr>
          <w:lang w:val="zh-CN"/>
        </w:rPr>
        <w:t>年</w:t>
      </w:r>
      <w:r w:rsidRPr="00BE4DB2">
        <w:rPr>
          <w:lang w:val="zh-CN"/>
        </w:rPr>
        <w:t>11</w:t>
      </w:r>
      <w:r w:rsidRPr="00BE4DB2">
        <w:rPr>
          <w:lang w:val="zh-CN"/>
        </w:rPr>
        <w:t>月议会选举投票的人数，与在国外工作的吉尔吉斯</w:t>
      </w:r>
      <w:r w:rsidRPr="00BE4DB2">
        <w:rPr>
          <w:rFonts w:hint="eastAsia"/>
          <w:lang w:val="zh-CN"/>
        </w:rPr>
        <w:t>斯坦</w:t>
      </w:r>
      <w:r w:rsidRPr="00BE4DB2">
        <w:rPr>
          <w:lang w:val="zh-CN"/>
        </w:rPr>
        <w:t>公民总人数相比仍然偏低。</w:t>
      </w:r>
    </w:p>
    <w:p w14:paraId="33991B9B"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44.</w:t>
      </w:r>
      <w:r w:rsidRPr="00ED4164">
        <w:rPr>
          <w:rFonts w:ascii="Time New Roman" w:eastAsia="黑体" w:hAnsi="Time New Roman"/>
          <w:lang w:val="zh-CN"/>
        </w:rPr>
        <w:tab/>
      </w:r>
      <w:r w:rsidRPr="00ED4164">
        <w:rPr>
          <w:rFonts w:ascii="Time New Roman" w:eastAsia="黑体" w:hAnsi="Time New Roman"/>
          <w:lang w:val="zh-CN"/>
        </w:rPr>
        <w:t>委员会回顾其先前的建议</w:t>
      </w:r>
      <w:r w:rsidRPr="00ED4164">
        <w:rPr>
          <w:rStyle w:val="a8"/>
          <w:rFonts w:ascii="Time New Roman" w:eastAsia="黑体" w:hAnsi="Time New Roman"/>
        </w:rPr>
        <w:footnoteReference w:id="21"/>
      </w:r>
      <w:r w:rsidRPr="00ED4164">
        <w:rPr>
          <w:rFonts w:ascii="Time New Roman" w:eastAsia="黑体" w:hAnsi="Time New Roman"/>
          <w:lang w:val="zh-CN"/>
        </w:rPr>
        <w:t>，建议缔约国加强努力，保障居住在国外的吉尔吉斯移民工人及其家庭成员的投票权，包括确保提供投票站，通过使用新技术为投票提供便利，确保选民的个人数据得到保护，并确保为</w:t>
      </w:r>
      <w:r w:rsidRPr="00ED4164">
        <w:rPr>
          <w:rFonts w:ascii="Time New Roman" w:eastAsia="黑体" w:hAnsi="Time New Roman" w:hint="eastAsia"/>
          <w:lang w:val="zh-CN"/>
        </w:rPr>
        <w:t>国外</w:t>
      </w:r>
      <w:r w:rsidRPr="00ED4164">
        <w:rPr>
          <w:rFonts w:ascii="Time New Roman" w:eastAsia="黑体" w:hAnsi="Time New Roman"/>
          <w:lang w:val="zh-CN"/>
        </w:rPr>
        <w:t>投票提供充足的资金。</w:t>
      </w:r>
    </w:p>
    <w:p w14:paraId="13C4D3F1" w14:textId="77777777" w:rsidR="006C10F3" w:rsidRPr="00BE4DB2" w:rsidRDefault="006C10F3" w:rsidP="00ED4164">
      <w:pPr>
        <w:pStyle w:val="H23GC"/>
      </w:pPr>
      <w:r w:rsidRPr="00BE4DB2">
        <w:rPr>
          <w:lang w:val="zh-CN"/>
        </w:rPr>
        <w:tab/>
        <w:t>5.</w:t>
      </w:r>
      <w:r w:rsidRPr="00BE4DB2">
        <w:rPr>
          <w:lang w:val="zh-CN"/>
        </w:rPr>
        <w:tab/>
      </w:r>
      <w:r w:rsidRPr="00BE4DB2">
        <w:rPr>
          <w:lang w:val="zh-CN"/>
        </w:rPr>
        <w:t>适用于特殊类别移民工人及其家庭成员的规定</w:t>
      </w:r>
      <w:r w:rsidRPr="00BE4DB2">
        <w:rPr>
          <w:lang w:val="zh-CN"/>
        </w:rPr>
        <w:t>(</w:t>
      </w:r>
      <w:r w:rsidRPr="00BE4DB2">
        <w:rPr>
          <w:lang w:val="zh-CN"/>
        </w:rPr>
        <w:t>第</w:t>
      </w:r>
      <w:r w:rsidRPr="00BE4DB2">
        <w:rPr>
          <w:lang w:val="zh-CN"/>
        </w:rPr>
        <w:t>57</w:t>
      </w:r>
      <w:r w:rsidRPr="00BE4DB2">
        <w:rPr>
          <w:lang w:val="zh-CN"/>
        </w:rPr>
        <w:t>至第</w:t>
      </w:r>
      <w:r w:rsidRPr="00BE4DB2">
        <w:rPr>
          <w:lang w:val="zh-CN"/>
        </w:rPr>
        <w:t>63</w:t>
      </w:r>
      <w:r w:rsidRPr="00BE4DB2">
        <w:rPr>
          <w:lang w:val="zh-CN"/>
        </w:rPr>
        <w:t>条</w:t>
      </w:r>
      <w:r w:rsidRPr="00BE4DB2">
        <w:rPr>
          <w:lang w:val="zh-CN"/>
        </w:rPr>
        <w:t>)</w:t>
      </w:r>
    </w:p>
    <w:p w14:paraId="01038BBD" w14:textId="5C73AE02" w:rsidR="006C10F3" w:rsidRPr="00BE4DB2" w:rsidRDefault="006C10F3" w:rsidP="00ED4164">
      <w:pPr>
        <w:pStyle w:val="H23GC"/>
      </w:pPr>
      <w:r w:rsidRPr="00BE4DB2">
        <w:rPr>
          <w:lang w:val="zh-CN"/>
        </w:rPr>
        <w:tab/>
      </w:r>
      <w:r w:rsidRPr="00BE4DB2">
        <w:rPr>
          <w:lang w:val="zh-CN"/>
        </w:rPr>
        <w:tab/>
      </w:r>
      <w:r w:rsidRPr="00BE4DB2">
        <w:rPr>
          <w:lang w:val="zh-CN"/>
        </w:rPr>
        <w:t>边境工人和季节性工人</w:t>
      </w:r>
    </w:p>
    <w:p w14:paraId="00147435" w14:textId="77777777" w:rsidR="006C10F3" w:rsidRPr="00BE4DB2" w:rsidRDefault="006C10F3" w:rsidP="006C10F3">
      <w:pPr>
        <w:pStyle w:val="SingleTxtGC"/>
      </w:pPr>
      <w:r w:rsidRPr="00BE4DB2">
        <w:rPr>
          <w:lang w:val="zh-CN"/>
        </w:rPr>
        <w:t>45.</w:t>
      </w:r>
      <w:r w:rsidRPr="00BE4DB2">
        <w:rPr>
          <w:lang w:val="zh-CN"/>
        </w:rPr>
        <w:tab/>
      </w:r>
      <w:r w:rsidRPr="00BE4DB2">
        <w:rPr>
          <w:lang w:val="zh-CN"/>
        </w:rPr>
        <w:t>委员会感到关切的是，缔约国没有提供资料说明采取了哪些措施，确保边境工人和季节性工人能够享有他们因在境内逗留和工作而应享有的权利。</w:t>
      </w:r>
    </w:p>
    <w:p w14:paraId="2BBABE9E"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46.</w:t>
      </w:r>
      <w:r w:rsidRPr="00ED4164">
        <w:rPr>
          <w:rFonts w:ascii="Time New Roman" w:eastAsia="黑体" w:hAnsi="Time New Roman"/>
          <w:lang w:val="zh-CN"/>
        </w:rPr>
        <w:tab/>
      </w:r>
      <w:r w:rsidRPr="00ED4164">
        <w:rPr>
          <w:rFonts w:ascii="Time New Roman" w:eastAsia="黑体" w:hAnsi="Time New Roman"/>
          <w:lang w:val="zh-CN"/>
        </w:rPr>
        <w:t>委员会回顾其先前的建议</w:t>
      </w:r>
      <w:r w:rsidRPr="00ED4164">
        <w:rPr>
          <w:rStyle w:val="a8"/>
          <w:rFonts w:ascii="Time New Roman" w:eastAsia="黑体" w:hAnsi="Time New Roman"/>
        </w:rPr>
        <w:footnoteReference w:id="22"/>
      </w:r>
      <w:r w:rsidRPr="00ED4164">
        <w:rPr>
          <w:rFonts w:ascii="Time New Roman" w:eastAsia="黑体" w:hAnsi="Time New Roman"/>
          <w:lang w:val="zh-CN"/>
        </w:rPr>
        <w:t>，建议缔约国采取必要措施，确保边境工人享有与本国工人相同的权利，并请缔约国在下一次定期报告中提供资料，说明采取了哪些措施，以便根据《公约》第</w:t>
      </w:r>
      <w:r w:rsidRPr="00ED4164">
        <w:rPr>
          <w:rFonts w:ascii="Time New Roman" w:eastAsia="黑体" w:hAnsi="Time New Roman"/>
          <w:lang w:val="zh-CN"/>
        </w:rPr>
        <w:t>57</w:t>
      </w:r>
      <w:r w:rsidRPr="00ED4164">
        <w:rPr>
          <w:rFonts w:ascii="Time New Roman" w:eastAsia="黑体" w:hAnsi="Time New Roman"/>
          <w:lang w:val="zh-CN"/>
        </w:rPr>
        <w:t>条，确保边境工人和季节性工人能够享有他们因在本国境内逗留和工作而应享有的权利。</w:t>
      </w:r>
    </w:p>
    <w:p w14:paraId="362F7C91" w14:textId="77777777" w:rsidR="006C10F3" w:rsidRPr="00BE4DB2" w:rsidRDefault="006C10F3" w:rsidP="00ED4164">
      <w:pPr>
        <w:pStyle w:val="H23GC"/>
      </w:pPr>
      <w:r w:rsidRPr="00BE4DB2">
        <w:rPr>
          <w:lang w:val="zh-CN"/>
        </w:rPr>
        <w:tab/>
        <w:t>6.</w:t>
      </w:r>
      <w:r w:rsidRPr="00BE4DB2">
        <w:rPr>
          <w:lang w:val="zh-CN"/>
        </w:rPr>
        <w:tab/>
      </w:r>
      <w:r w:rsidRPr="00BE4DB2">
        <w:rPr>
          <w:lang w:val="zh-CN"/>
        </w:rPr>
        <w:t>促进工人及其家庭成员国际移民的合理、公平、人道和合法的条件</w:t>
      </w:r>
      <w:r w:rsidRPr="00BE4DB2">
        <w:rPr>
          <w:lang w:val="zh-CN"/>
        </w:rPr>
        <w:t>(</w:t>
      </w:r>
      <w:r w:rsidRPr="00BE4DB2">
        <w:rPr>
          <w:lang w:val="zh-CN"/>
        </w:rPr>
        <w:t>第</w:t>
      </w:r>
      <w:r w:rsidRPr="00BE4DB2">
        <w:rPr>
          <w:lang w:val="zh-CN"/>
        </w:rPr>
        <w:t>64</w:t>
      </w:r>
      <w:r w:rsidRPr="00BE4DB2">
        <w:rPr>
          <w:lang w:val="zh-CN"/>
        </w:rPr>
        <w:t>至第</w:t>
      </w:r>
      <w:r w:rsidRPr="00BE4DB2">
        <w:rPr>
          <w:lang w:val="zh-CN"/>
        </w:rPr>
        <w:t>71</w:t>
      </w:r>
      <w:r w:rsidRPr="00BE4DB2">
        <w:rPr>
          <w:lang w:val="zh-CN"/>
        </w:rPr>
        <w:t>条</w:t>
      </w:r>
      <w:r w:rsidRPr="00BE4DB2">
        <w:rPr>
          <w:lang w:val="zh-CN"/>
        </w:rPr>
        <w:t>)</w:t>
      </w:r>
    </w:p>
    <w:p w14:paraId="56CA86C7" w14:textId="77777777" w:rsidR="006C10F3" w:rsidRPr="00BE4DB2" w:rsidRDefault="006C10F3" w:rsidP="00ED4164">
      <w:pPr>
        <w:pStyle w:val="H23GC"/>
      </w:pPr>
      <w:r w:rsidRPr="00BE4DB2">
        <w:rPr>
          <w:lang w:val="zh-CN"/>
        </w:rPr>
        <w:tab/>
      </w:r>
      <w:r w:rsidRPr="00BE4DB2">
        <w:rPr>
          <w:lang w:val="zh-CN"/>
        </w:rPr>
        <w:tab/>
      </w:r>
      <w:r w:rsidRPr="00BE4DB2">
        <w:rPr>
          <w:lang w:val="zh-CN"/>
        </w:rPr>
        <w:t>国际移民中的儿童</w:t>
      </w:r>
    </w:p>
    <w:p w14:paraId="32A15603" w14:textId="77777777" w:rsidR="006C10F3" w:rsidRPr="00BE4DB2" w:rsidRDefault="006C10F3" w:rsidP="006C10F3">
      <w:pPr>
        <w:pStyle w:val="SingleTxtGC"/>
      </w:pPr>
      <w:r w:rsidRPr="00BE4DB2">
        <w:rPr>
          <w:lang w:val="zh-CN"/>
        </w:rPr>
        <w:t>47.</w:t>
      </w:r>
      <w:r w:rsidRPr="00BE4DB2">
        <w:rPr>
          <w:lang w:val="zh-CN"/>
        </w:rPr>
        <w:tab/>
      </w:r>
      <w:r w:rsidRPr="00BE4DB2">
        <w:rPr>
          <w:lang w:val="zh-CN"/>
        </w:rPr>
        <w:t>委员会注意到缔约国</w:t>
      </w:r>
      <w:r w:rsidRPr="00BE4DB2">
        <w:rPr>
          <w:rFonts w:hint="eastAsia"/>
          <w:lang w:val="zh-CN"/>
        </w:rPr>
        <w:t>为</w:t>
      </w:r>
      <w:r w:rsidRPr="00BE4DB2">
        <w:rPr>
          <w:lang w:val="zh-CN"/>
        </w:rPr>
        <w:t>收集</w:t>
      </w:r>
      <w:proofErr w:type="gramStart"/>
      <w:r w:rsidRPr="00BE4DB2">
        <w:rPr>
          <w:lang w:val="zh-CN"/>
        </w:rPr>
        <w:t>关于没有</w:t>
      </w:r>
      <w:proofErr w:type="gramEnd"/>
      <w:r w:rsidRPr="00BE4DB2">
        <w:rPr>
          <w:lang w:val="zh-CN"/>
        </w:rPr>
        <w:t>父母照料的移民工人子女的数据所采取的措施，但仍然关切的是，大量移民工人子女没有正式的亲属监护，且遭受暴力、虐待、忽视和剥削。</w:t>
      </w:r>
    </w:p>
    <w:p w14:paraId="726D8322"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48.</w:t>
      </w:r>
      <w:r w:rsidRPr="00ED4164">
        <w:rPr>
          <w:rFonts w:ascii="Time New Roman" w:eastAsia="黑体" w:hAnsi="Time New Roman"/>
          <w:lang w:val="zh-CN"/>
        </w:rPr>
        <w:tab/>
      </w:r>
      <w:r w:rsidRPr="00ED4164">
        <w:rPr>
          <w:rFonts w:ascii="Time New Roman" w:eastAsia="黑体" w:hAnsi="Time New Roman"/>
          <w:lang w:val="zh-CN"/>
        </w:rPr>
        <w:t>委员会建议缔约国在全国范围内开展关于移民儿童的研究，包括缔约国境内的移民儿童和</w:t>
      </w:r>
      <w:r w:rsidRPr="00ED4164">
        <w:rPr>
          <w:rFonts w:ascii="Time New Roman" w:eastAsia="黑体" w:hAnsi="Time New Roman" w:hint="eastAsia"/>
          <w:lang w:val="zh-CN"/>
        </w:rPr>
        <w:t>国外的</w:t>
      </w:r>
      <w:r w:rsidRPr="00ED4164">
        <w:rPr>
          <w:rFonts w:ascii="Time New Roman" w:eastAsia="黑体" w:hAnsi="Time New Roman"/>
          <w:lang w:val="zh-CN"/>
        </w:rPr>
        <w:t>吉尔吉斯移民工人留在缔约国的子女，以便有效地制定政策和方案。</w:t>
      </w:r>
    </w:p>
    <w:p w14:paraId="6E4CAB95" w14:textId="77777777" w:rsidR="006C10F3" w:rsidRPr="00BE4DB2" w:rsidRDefault="006C10F3" w:rsidP="00ED4164">
      <w:pPr>
        <w:pStyle w:val="H23GC"/>
      </w:pPr>
      <w:r w:rsidRPr="00BE4DB2">
        <w:rPr>
          <w:lang w:val="zh-CN"/>
        </w:rPr>
        <w:tab/>
      </w:r>
      <w:r w:rsidRPr="00BE4DB2">
        <w:rPr>
          <w:lang w:val="zh-CN"/>
        </w:rPr>
        <w:tab/>
      </w:r>
      <w:r w:rsidRPr="00BE4DB2">
        <w:rPr>
          <w:lang w:val="zh-CN"/>
        </w:rPr>
        <w:t>保护</w:t>
      </w:r>
      <w:proofErr w:type="gramStart"/>
      <w:r w:rsidRPr="00BE4DB2">
        <w:rPr>
          <w:lang w:val="zh-CN"/>
        </w:rPr>
        <w:t>和援助</w:t>
      </w:r>
      <w:r w:rsidRPr="00BE4DB2">
        <w:rPr>
          <w:rFonts w:cs="宋体" w:hint="eastAsia"/>
          <w:lang w:val="zh-CN"/>
        </w:rPr>
        <w:t>国外</w:t>
      </w:r>
      <w:proofErr w:type="gramEnd"/>
      <w:r w:rsidRPr="00BE4DB2">
        <w:rPr>
          <w:lang w:val="zh-CN"/>
        </w:rPr>
        <w:t>移民工人</w:t>
      </w:r>
    </w:p>
    <w:p w14:paraId="0E5F5344" w14:textId="77777777" w:rsidR="006C10F3" w:rsidRPr="00BE4DB2" w:rsidRDefault="006C10F3" w:rsidP="006C10F3">
      <w:pPr>
        <w:pStyle w:val="SingleTxtGC"/>
      </w:pPr>
      <w:r w:rsidRPr="00BE4DB2">
        <w:rPr>
          <w:lang w:val="zh-CN"/>
        </w:rPr>
        <w:t>49.</w:t>
      </w:r>
      <w:r w:rsidRPr="00BE4DB2">
        <w:rPr>
          <w:lang w:val="zh-CN"/>
        </w:rPr>
        <w:tab/>
      </w:r>
      <w:r w:rsidRPr="00BE4DB2">
        <w:rPr>
          <w:lang w:val="zh-CN"/>
        </w:rPr>
        <w:t>委员会感到关切的是，有报告称，吉尔吉斯移民工人及其家庭成员在主要就业国，特别是在俄罗斯联邦，面临歧视性态度，往往成为仇恨犯罪和仇外攻击的目标。委员会特别关切的是，缺乏对</w:t>
      </w:r>
      <w:r w:rsidRPr="00BE4DB2">
        <w:rPr>
          <w:rFonts w:hint="eastAsia"/>
          <w:lang w:val="zh-CN"/>
        </w:rPr>
        <w:t>国外的</w:t>
      </w:r>
      <w:r w:rsidRPr="00BE4DB2">
        <w:rPr>
          <w:lang w:val="zh-CN"/>
        </w:rPr>
        <w:t>吉尔吉斯移民工人的保护，使他们的</w:t>
      </w:r>
      <w:r w:rsidRPr="00BE4DB2">
        <w:rPr>
          <w:lang w:val="zh-CN"/>
        </w:rPr>
        <w:lastRenderedPageBreak/>
        <w:t>权利不受侵犯，包括在临时移民拘留中心被任意拘留、驱逐出境以及被剥夺自由，也缺乏保护移民工人不被招募到俄罗斯联邦充当雇佣军。委员会还感到关切的是，缺乏资料说明为吉尔吉斯移民工人社区采取的文化举措，包括关于吉尔吉斯语言和历史的在线课程。</w:t>
      </w:r>
    </w:p>
    <w:p w14:paraId="7A0A0CF9"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50.</w:t>
      </w:r>
      <w:r w:rsidRPr="00ED4164">
        <w:rPr>
          <w:rFonts w:ascii="Time New Roman" w:eastAsia="黑体" w:hAnsi="Time New Roman"/>
          <w:lang w:val="zh-CN"/>
        </w:rPr>
        <w:tab/>
      </w:r>
      <w:r w:rsidRPr="00ED4164">
        <w:rPr>
          <w:rFonts w:ascii="Time New Roman" w:eastAsia="黑体" w:hAnsi="Time New Roman"/>
          <w:lang w:val="zh-CN"/>
        </w:rPr>
        <w:t>委员会回顾其先前的建议</w:t>
      </w:r>
      <w:r w:rsidRPr="00ED4164">
        <w:rPr>
          <w:rStyle w:val="a8"/>
          <w:rFonts w:ascii="Time New Roman" w:eastAsia="黑体" w:hAnsi="Time New Roman"/>
        </w:rPr>
        <w:footnoteReference w:id="23"/>
      </w:r>
      <w:r w:rsidRPr="00ED4164">
        <w:rPr>
          <w:rFonts w:ascii="Time New Roman" w:eastAsia="黑体" w:hAnsi="Time New Roman"/>
          <w:lang w:val="zh-CN"/>
        </w:rPr>
        <w:t>，建议缔约国向遭受歧视和暴力的吉尔吉斯移民工人提供领事援助，保护他们在</w:t>
      </w:r>
      <w:proofErr w:type="gramStart"/>
      <w:r w:rsidRPr="00ED4164">
        <w:rPr>
          <w:rFonts w:ascii="Time New Roman" w:eastAsia="黑体" w:hAnsi="Time New Roman"/>
          <w:lang w:val="zh-CN"/>
        </w:rPr>
        <w:t>就业国</w:t>
      </w:r>
      <w:proofErr w:type="gramEnd"/>
      <w:r w:rsidRPr="00ED4164">
        <w:rPr>
          <w:rFonts w:ascii="Time New Roman" w:eastAsia="黑体" w:hAnsi="Time New Roman"/>
          <w:lang w:val="zh-CN"/>
        </w:rPr>
        <w:t>的权利和利益，以促进就侵犯他们的犯罪者进行调查、起诉和判决。委员会还建议缔约国提高国民对移民潜在风险的认识。</w:t>
      </w:r>
    </w:p>
    <w:p w14:paraId="6EA0B247" w14:textId="77777777" w:rsidR="006C10F3" w:rsidRPr="00BE4DB2" w:rsidRDefault="006C10F3" w:rsidP="00ED4164">
      <w:pPr>
        <w:pStyle w:val="H23GC"/>
      </w:pPr>
      <w:r w:rsidRPr="00BE4DB2">
        <w:rPr>
          <w:lang w:val="zh-CN"/>
        </w:rPr>
        <w:tab/>
      </w:r>
      <w:r w:rsidRPr="00BE4DB2">
        <w:rPr>
          <w:lang w:val="zh-CN"/>
        </w:rPr>
        <w:tab/>
      </w:r>
      <w:r w:rsidRPr="00BE4DB2">
        <w:rPr>
          <w:lang w:val="zh-CN"/>
        </w:rPr>
        <w:t>非正常移民工人的非法或秘密流动和就业</w:t>
      </w:r>
    </w:p>
    <w:p w14:paraId="25E43785" w14:textId="77777777" w:rsidR="006C10F3" w:rsidRPr="00BE4DB2" w:rsidRDefault="006C10F3" w:rsidP="006C10F3">
      <w:pPr>
        <w:pStyle w:val="SingleTxtGC"/>
      </w:pPr>
      <w:r w:rsidRPr="00BE4DB2">
        <w:rPr>
          <w:lang w:val="zh-CN"/>
        </w:rPr>
        <w:t>51.</w:t>
      </w:r>
      <w:r w:rsidRPr="00BE4DB2">
        <w:rPr>
          <w:lang w:val="zh-CN"/>
        </w:rPr>
        <w:tab/>
      </w:r>
      <w:r w:rsidRPr="00BE4DB2">
        <w:rPr>
          <w:lang w:val="zh-CN"/>
        </w:rPr>
        <w:t>委员会注意到缔约国努力打击其境内的贩运人口行为，包括通过立法措施、国际合作、培训和提高认识。然而，委员会仍然关切的是，缔约国持续存在贩运人口现象，缺乏关于这种现象规模的数据，缺乏消除贩运人口根源的措施，以及打击工作重点关注以缔约国作为来源地的人口贩运，而牺牲了在缔约国过境的贩运受害者的利益。</w:t>
      </w:r>
    </w:p>
    <w:p w14:paraId="3F32A82E"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52.</w:t>
      </w:r>
      <w:r w:rsidRPr="00ED4164">
        <w:rPr>
          <w:rFonts w:ascii="Time New Roman" w:eastAsia="黑体" w:hAnsi="Time New Roman"/>
          <w:lang w:val="zh-CN"/>
        </w:rPr>
        <w:tab/>
      </w:r>
      <w:r w:rsidRPr="00ED4164">
        <w:rPr>
          <w:rFonts w:ascii="Time New Roman" w:eastAsia="黑体" w:hAnsi="Time New Roman"/>
          <w:lang w:val="zh-CN"/>
        </w:rPr>
        <w:t>委员会回顾其先前的建议</w:t>
      </w:r>
      <w:r w:rsidRPr="00ED4164">
        <w:rPr>
          <w:rStyle w:val="a8"/>
          <w:rFonts w:ascii="Time New Roman" w:eastAsia="黑体" w:hAnsi="Time New Roman"/>
        </w:rPr>
        <w:footnoteReference w:id="24"/>
      </w:r>
      <w:r w:rsidRPr="00ED4164">
        <w:rPr>
          <w:rFonts w:ascii="Time New Roman" w:eastAsia="黑体" w:hAnsi="Time New Roman"/>
          <w:lang w:val="zh-CN"/>
        </w:rPr>
        <w:t>，建议缔约国根据联合国人权事务高级专员办事处</w:t>
      </w:r>
      <w:r w:rsidRPr="00ED4164">
        <w:rPr>
          <w:rFonts w:ascii="Time New Roman" w:eastAsia="黑体" w:hAnsi="Time New Roman"/>
          <w:lang w:val="zh-CN"/>
        </w:rPr>
        <w:t>(</w:t>
      </w:r>
      <w:r w:rsidRPr="00ED4164">
        <w:rPr>
          <w:rFonts w:ascii="Time New Roman" w:eastAsia="黑体" w:hAnsi="Time New Roman"/>
          <w:lang w:val="zh-CN"/>
        </w:rPr>
        <w:t>人权高专办</w:t>
      </w:r>
      <w:r w:rsidRPr="00ED4164">
        <w:rPr>
          <w:rFonts w:ascii="Time New Roman" w:eastAsia="黑体" w:hAnsi="Time New Roman"/>
          <w:lang w:val="zh-CN"/>
        </w:rPr>
        <w:t>)</w:t>
      </w:r>
      <w:r w:rsidRPr="00ED4164">
        <w:rPr>
          <w:rFonts w:ascii="Time New Roman" w:eastAsia="黑体" w:hAnsi="Time New Roman"/>
          <w:lang w:val="zh-CN"/>
        </w:rPr>
        <w:t>《建议采用的人权与贩运人口问题原则和准则》和《可持续发展目标》具体目标</w:t>
      </w:r>
      <w:r w:rsidRPr="00ED4164">
        <w:rPr>
          <w:rFonts w:ascii="Time New Roman" w:eastAsia="黑体" w:hAnsi="Time New Roman"/>
          <w:lang w:val="zh-CN"/>
        </w:rPr>
        <w:t>5.2:</w:t>
      </w:r>
    </w:p>
    <w:p w14:paraId="156AD5C3"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(a)</w:t>
      </w:r>
      <w:r w:rsidRPr="00ED4164">
        <w:rPr>
          <w:rFonts w:ascii="Time New Roman" w:eastAsia="黑体" w:hAnsi="Time New Roman"/>
          <w:lang w:val="zh-CN"/>
        </w:rPr>
        <w:tab/>
      </w:r>
      <w:r w:rsidRPr="00ED4164">
        <w:rPr>
          <w:rFonts w:ascii="Time New Roman" w:eastAsia="黑体" w:hAnsi="Time New Roman"/>
          <w:lang w:val="zh-CN"/>
        </w:rPr>
        <w:t>实施</w:t>
      </w:r>
      <w:r w:rsidRPr="00ED4164">
        <w:rPr>
          <w:rFonts w:ascii="Time New Roman" w:eastAsia="黑体" w:hAnsi="Time New Roman" w:hint="eastAsia"/>
          <w:lang w:val="zh-CN"/>
        </w:rPr>
        <w:t>“</w:t>
      </w:r>
      <w:r w:rsidRPr="00ED4164">
        <w:rPr>
          <w:rFonts w:ascii="Time New Roman" w:eastAsia="黑体" w:hAnsi="Time New Roman"/>
          <w:lang w:val="zh-CN"/>
        </w:rPr>
        <w:t>2022-2025</w:t>
      </w:r>
      <w:r w:rsidRPr="00ED4164">
        <w:rPr>
          <w:rFonts w:ascii="Time New Roman" w:eastAsia="黑体" w:hAnsi="Time New Roman" w:hint="eastAsia"/>
          <w:lang w:val="zh-CN"/>
        </w:rPr>
        <w:t>年内阁打击贩运人口方案”</w:t>
      </w:r>
      <w:r w:rsidRPr="00ED4164">
        <w:rPr>
          <w:rFonts w:ascii="Time New Roman" w:eastAsia="黑体" w:hAnsi="Time New Roman"/>
          <w:lang w:val="zh-CN"/>
        </w:rPr>
        <w:t>及其实施行动计划，确保方案和计划都完全符合《公约》，并划拨充足的资源，确保方案和计划解决贩运人口的根源问题；</w:t>
      </w:r>
    </w:p>
    <w:p w14:paraId="3E9766A4"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(b)</w:t>
      </w:r>
      <w:r w:rsidRPr="00ED4164">
        <w:rPr>
          <w:rFonts w:ascii="Time New Roman" w:eastAsia="黑体" w:hAnsi="Time New Roman"/>
          <w:lang w:val="zh-CN"/>
        </w:rPr>
        <w:tab/>
      </w:r>
      <w:r w:rsidRPr="00ED4164">
        <w:rPr>
          <w:rFonts w:ascii="Time New Roman" w:eastAsia="黑体" w:hAnsi="Time New Roman"/>
          <w:lang w:val="zh-CN"/>
        </w:rPr>
        <w:t>加强早期识别贩运受害者的指导方针，并强化受害者支持、转介、康复和社会融合机制，包括为他们提供庇护所以及法律、医疗和心理援助；</w:t>
      </w:r>
    </w:p>
    <w:p w14:paraId="51498262"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(c)</w:t>
      </w:r>
      <w:r w:rsidRPr="00ED4164">
        <w:rPr>
          <w:rFonts w:ascii="Time New Roman" w:eastAsia="黑体" w:hAnsi="Time New Roman"/>
          <w:lang w:val="zh-CN"/>
        </w:rPr>
        <w:tab/>
      </w:r>
      <w:r w:rsidRPr="00ED4164">
        <w:rPr>
          <w:rFonts w:ascii="Time New Roman" w:eastAsia="黑体" w:hAnsi="Time New Roman"/>
          <w:lang w:val="zh-CN"/>
        </w:rPr>
        <w:t>确保向受害于贩运活动的儿童提供适当的援助和保护，充分考虑到他们的特殊权利和需要；</w:t>
      </w:r>
    </w:p>
    <w:p w14:paraId="0C1BDD85"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(d)</w:t>
      </w:r>
      <w:r w:rsidRPr="00ED4164">
        <w:rPr>
          <w:rFonts w:ascii="Time New Roman" w:eastAsia="黑体" w:hAnsi="Time New Roman"/>
          <w:lang w:val="zh-CN"/>
        </w:rPr>
        <w:tab/>
      </w:r>
      <w:r w:rsidRPr="00ED4164">
        <w:rPr>
          <w:rFonts w:ascii="Time New Roman" w:eastAsia="黑体" w:hAnsi="Time New Roman"/>
          <w:lang w:val="zh-CN"/>
        </w:rPr>
        <w:t>确保迅速、有效和公正地调查、起诉和惩罚所有贩运人口案件和其他相关罪行；</w:t>
      </w:r>
    </w:p>
    <w:p w14:paraId="240DEAB8"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(e)</w:t>
      </w:r>
      <w:r w:rsidRPr="00ED4164">
        <w:rPr>
          <w:rFonts w:ascii="Time New Roman" w:eastAsia="黑体" w:hAnsi="Time New Roman"/>
          <w:lang w:val="zh-CN"/>
        </w:rPr>
        <w:tab/>
      </w:r>
      <w:r w:rsidRPr="00ED4164">
        <w:rPr>
          <w:rFonts w:ascii="Time New Roman" w:eastAsia="黑体" w:hAnsi="Time New Roman"/>
          <w:lang w:val="zh-CN"/>
        </w:rPr>
        <w:t>加强对执法官员、法官、检察官、劳动监察员、教师、医务工作者和缔约国使领馆工作人员的培训，包括有关注重性别平等和关爱儿童的方法的培训，并更广泛地传播关于人口贩运问题</w:t>
      </w:r>
      <w:proofErr w:type="gramStart"/>
      <w:r w:rsidRPr="00ED4164">
        <w:rPr>
          <w:rFonts w:ascii="Time New Roman" w:eastAsia="黑体" w:hAnsi="Time New Roman"/>
          <w:lang w:val="zh-CN"/>
        </w:rPr>
        <w:t>和援</w:t>
      </w:r>
      <w:proofErr w:type="gramEnd"/>
      <w:r w:rsidRPr="00ED4164">
        <w:rPr>
          <w:rFonts w:ascii="Time New Roman" w:eastAsia="黑体" w:hAnsi="Time New Roman"/>
          <w:lang w:val="zh-CN"/>
        </w:rPr>
        <w:t>助受害者的信息，同时确保采用多学科方法；</w:t>
      </w:r>
    </w:p>
    <w:p w14:paraId="44F25F8C"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(f)</w:t>
      </w:r>
      <w:r w:rsidRPr="00ED4164">
        <w:rPr>
          <w:rFonts w:ascii="Time New Roman" w:eastAsia="黑体" w:hAnsi="Time New Roman"/>
          <w:lang w:val="zh-CN"/>
        </w:rPr>
        <w:tab/>
      </w:r>
      <w:r w:rsidRPr="00ED4164">
        <w:rPr>
          <w:rFonts w:ascii="Time New Roman" w:eastAsia="黑体" w:hAnsi="Time New Roman"/>
          <w:lang w:val="zh-CN"/>
        </w:rPr>
        <w:t>加强关于防止贩运移民工人的提高认识和宣传运动，鼓励私营部门保护人们免遭一切形式的剥削，包括强迫劳动和服务；</w:t>
      </w:r>
    </w:p>
    <w:p w14:paraId="21485B5F"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(g)</w:t>
      </w:r>
      <w:r w:rsidRPr="00ED4164">
        <w:rPr>
          <w:rFonts w:ascii="Time New Roman" w:eastAsia="黑体" w:hAnsi="Time New Roman"/>
          <w:lang w:val="zh-CN"/>
        </w:rPr>
        <w:tab/>
      </w:r>
      <w:r w:rsidRPr="00ED4164">
        <w:rPr>
          <w:rFonts w:ascii="Time New Roman" w:eastAsia="黑体" w:hAnsi="Time New Roman"/>
          <w:lang w:val="zh-CN"/>
        </w:rPr>
        <w:t>系统收集关于贩运人口现象的分类数据，包括关于一切形式剥削的数据，以期防止此类贩运；</w:t>
      </w:r>
    </w:p>
    <w:p w14:paraId="6FE6195C"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(h)</w:t>
      </w:r>
      <w:r w:rsidRPr="00ED4164">
        <w:rPr>
          <w:rFonts w:ascii="Time New Roman" w:eastAsia="黑体" w:hAnsi="Time New Roman"/>
          <w:lang w:val="zh-CN"/>
        </w:rPr>
        <w:tab/>
      </w:r>
      <w:r w:rsidRPr="00ED4164">
        <w:rPr>
          <w:rFonts w:ascii="Time New Roman" w:eastAsia="黑体" w:hAnsi="Time New Roman"/>
          <w:lang w:val="zh-CN"/>
        </w:rPr>
        <w:t>通过与原籍国、过境国和目的地国就预防和打击人口贩运达成协议，继续加强国际、区域和双边合作；</w:t>
      </w:r>
    </w:p>
    <w:p w14:paraId="6967D40F"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lastRenderedPageBreak/>
        <w:tab/>
        <w:t>(i)</w:t>
      </w:r>
      <w:r w:rsidRPr="00ED4164">
        <w:rPr>
          <w:rFonts w:ascii="Time New Roman" w:eastAsia="黑体" w:hAnsi="Time New Roman"/>
          <w:lang w:val="zh-CN"/>
        </w:rPr>
        <w:tab/>
      </w:r>
      <w:r w:rsidRPr="00ED4164">
        <w:rPr>
          <w:rFonts w:ascii="Time New Roman" w:eastAsia="黑体" w:hAnsi="Time New Roman"/>
          <w:lang w:val="zh-CN"/>
        </w:rPr>
        <w:t>在下次定期报告中提供数据，说明贩运人口、利用妇女和女童卖淫和盈利的情况、对贩运人口和性剥削案件的起诉和定罪数量，以及为打击这些现象所实施措施的影响。</w:t>
      </w:r>
    </w:p>
    <w:p w14:paraId="4F3F242E" w14:textId="77777777" w:rsidR="006C10F3" w:rsidRPr="00BE4DB2" w:rsidRDefault="006C10F3" w:rsidP="00ED4164">
      <w:pPr>
        <w:pStyle w:val="H23GC"/>
      </w:pPr>
      <w:r w:rsidRPr="00BE4DB2">
        <w:rPr>
          <w:lang w:val="zh-CN"/>
        </w:rPr>
        <w:tab/>
      </w:r>
      <w:r w:rsidRPr="00BE4DB2">
        <w:rPr>
          <w:lang w:val="zh-CN"/>
        </w:rPr>
        <w:tab/>
      </w:r>
      <w:r w:rsidRPr="00BE4DB2">
        <w:rPr>
          <w:lang w:val="zh-CN"/>
        </w:rPr>
        <w:t>对待非正常移民工人的措施</w:t>
      </w:r>
    </w:p>
    <w:p w14:paraId="445BE5A8" w14:textId="77777777" w:rsidR="006C10F3" w:rsidRPr="00BE4DB2" w:rsidRDefault="006C10F3" w:rsidP="006C10F3">
      <w:pPr>
        <w:pStyle w:val="SingleTxtGC"/>
      </w:pPr>
      <w:r w:rsidRPr="00BE4DB2">
        <w:rPr>
          <w:lang w:val="zh-CN"/>
        </w:rPr>
        <w:t>53.</w:t>
      </w:r>
      <w:r w:rsidRPr="00BE4DB2">
        <w:rPr>
          <w:lang w:val="zh-CN"/>
        </w:rPr>
        <w:tab/>
      </w:r>
      <w:r w:rsidRPr="00BE4DB2">
        <w:rPr>
          <w:lang w:val="zh-CN"/>
        </w:rPr>
        <w:t>委员会感到关切的是，缔约国没有明确说明采取了哪些具体措施，确保其境内移民工人及其家庭成员的非正常状况不再持续。</w:t>
      </w:r>
    </w:p>
    <w:p w14:paraId="14863BEB"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54.</w:t>
      </w:r>
      <w:r w:rsidRPr="00ED4164">
        <w:rPr>
          <w:rFonts w:ascii="Time New Roman" w:eastAsia="黑体" w:hAnsi="Time New Roman"/>
          <w:lang w:val="zh-CN"/>
        </w:rPr>
        <w:tab/>
      </w:r>
      <w:r w:rsidRPr="00ED4164">
        <w:rPr>
          <w:rFonts w:ascii="Time New Roman" w:eastAsia="黑体" w:hAnsi="Time New Roman"/>
          <w:lang w:val="zh-CN"/>
        </w:rPr>
        <w:t>委员会建议缔约国根据人权高专办的《国际边界人权问题建议原则和准则》：</w:t>
      </w:r>
    </w:p>
    <w:p w14:paraId="7CB570B2" w14:textId="5A18A83F"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(a)</w:t>
      </w:r>
      <w:r w:rsidRPr="00ED4164">
        <w:rPr>
          <w:rFonts w:ascii="Time New Roman" w:eastAsia="黑体" w:hAnsi="Time New Roman"/>
          <w:lang w:val="zh-CN"/>
        </w:rPr>
        <w:tab/>
      </w:r>
      <w:r w:rsidRPr="00ED4164">
        <w:rPr>
          <w:rFonts w:ascii="Time New Roman" w:eastAsia="黑体" w:hAnsi="Time New Roman"/>
          <w:lang w:val="zh-CN"/>
        </w:rPr>
        <w:t>采取适当措施，制定程序，使非正常移民工人的身份正常化，以确保身份不正常的情况不再持续</w:t>
      </w:r>
      <w:r w:rsidR="00ED4164" w:rsidRPr="00ED4164">
        <w:rPr>
          <w:rFonts w:ascii="Time New Roman" w:eastAsia="黑体" w:hAnsi="Time New Roman"/>
          <w:lang w:val="zh-CN"/>
        </w:rPr>
        <w:t>；</w:t>
      </w:r>
    </w:p>
    <w:p w14:paraId="57B1640F"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(b)</w:t>
      </w:r>
      <w:r w:rsidRPr="00ED4164">
        <w:rPr>
          <w:rFonts w:ascii="Time New Roman" w:eastAsia="黑体" w:hAnsi="Time New Roman"/>
          <w:lang w:val="zh-CN"/>
        </w:rPr>
        <w:tab/>
      </w:r>
      <w:r w:rsidRPr="00ED4164">
        <w:rPr>
          <w:rFonts w:ascii="Time New Roman" w:eastAsia="黑体" w:hAnsi="Time New Roman"/>
          <w:lang w:val="zh-CN"/>
        </w:rPr>
        <w:t>提高非正常移民工人对此类程序的了解；</w:t>
      </w:r>
    </w:p>
    <w:p w14:paraId="4B5875FB"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ab/>
        <w:t>(c)</w:t>
      </w:r>
      <w:r w:rsidRPr="00ED4164">
        <w:rPr>
          <w:rFonts w:ascii="Time New Roman" w:eastAsia="黑体" w:hAnsi="Time New Roman"/>
          <w:lang w:val="zh-CN"/>
        </w:rPr>
        <w:tab/>
      </w:r>
      <w:r w:rsidRPr="00ED4164">
        <w:rPr>
          <w:rFonts w:ascii="Time New Roman" w:eastAsia="黑体" w:hAnsi="Time New Roman"/>
          <w:lang w:val="zh-CN"/>
        </w:rPr>
        <w:t>确保所有旨在处理非正常移民或偷运移民的措施不对移民工人及其家庭成员的人权产生不利影响，并向他们提供必要的援助和正当程序保障。</w:t>
      </w:r>
    </w:p>
    <w:p w14:paraId="1BB2F28E" w14:textId="77777777" w:rsidR="006C10F3" w:rsidRPr="00BE4DB2" w:rsidRDefault="006C10F3" w:rsidP="00ED4164">
      <w:pPr>
        <w:pStyle w:val="H23GC"/>
      </w:pPr>
      <w:r w:rsidRPr="00BE4DB2">
        <w:rPr>
          <w:lang w:val="zh-CN"/>
        </w:rPr>
        <w:tab/>
        <w:t>7.</w:t>
      </w:r>
      <w:r w:rsidRPr="00BE4DB2">
        <w:rPr>
          <w:lang w:val="zh-CN"/>
        </w:rPr>
        <w:tab/>
      </w:r>
      <w:r w:rsidRPr="00BE4DB2">
        <w:rPr>
          <w:lang w:val="zh-CN"/>
        </w:rPr>
        <w:t>传播和后续落实</w:t>
      </w:r>
    </w:p>
    <w:p w14:paraId="3B0FF94B" w14:textId="77777777" w:rsidR="006C10F3" w:rsidRPr="00BE4DB2" w:rsidRDefault="006C10F3" w:rsidP="00ED4164">
      <w:pPr>
        <w:pStyle w:val="H23GC"/>
      </w:pPr>
      <w:r w:rsidRPr="00BE4DB2">
        <w:rPr>
          <w:lang w:val="zh-CN"/>
        </w:rPr>
        <w:tab/>
      </w:r>
      <w:r w:rsidRPr="00BE4DB2">
        <w:rPr>
          <w:lang w:val="zh-CN"/>
        </w:rPr>
        <w:tab/>
      </w:r>
      <w:r w:rsidRPr="00BE4DB2">
        <w:rPr>
          <w:lang w:val="zh-CN"/>
        </w:rPr>
        <w:t>宣传</w:t>
      </w:r>
    </w:p>
    <w:p w14:paraId="6EDB8590"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55.</w:t>
      </w:r>
      <w:r w:rsidRPr="00ED4164">
        <w:rPr>
          <w:rFonts w:ascii="Time New Roman" w:eastAsia="黑体" w:hAnsi="Time New Roman"/>
          <w:lang w:val="zh-CN"/>
        </w:rPr>
        <w:tab/>
      </w:r>
      <w:r w:rsidRPr="00ED4164">
        <w:rPr>
          <w:rFonts w:ascii="Time New Roman" w:eastAsia="黑体" w:hAnsi="Time New Roman"/>
          <w:lang w:val="zh-CN"/>
        </w:rPr>
        <w:t>委员会请缔约国确保以本国官方语言向各级相关国家机构</w:t>
      </w:r>
      <w:r w:rsidRPr="00ED4164">
        <w:rPr>
          <w:rFonts w:ascii="Time New Roman" w:eastAsia="黑体" w:hAnsi="Time New Roman"/>
          <w:lang w:val="zh-CN"/>
        </w:rPr>
        <w:t>(</w:t>
      </w:r>
      <w:r w:rsidRPr="00ED4164">
        <w:rPr>
          <w:rFonts w:ascii="Time New Roman" w:eastAsia="黑体" w:hAnsi="Time New Roman"/>
          <w:lang w:val="zh-CN"/>
        </w:rPr>
        <w:t>包括政府部委、立法部门、司法部门和相关地方当局</w:t>
      </w:r>
      <w:r w:rsidRPr="00ED4164">
        <w:rPr>
          <w:rFonts w:ascii="Time New Roman" w:eastAsia="黑体" w:hAnsi="Time New Roman"/>
          <w:lang w:val="zh-CN"/>
        </w:rPr>
        <w:t>)</w:t>
      </w:r>
      <w:r w:rsidRPr="00ED4164">
        <w:rPr>
          <w:rFonts w:ascii="Time New Roman" w:eastAsia="黑体" w:hAnsi="Time New Roman"/>
          <w:lang w:val="zh-CN"/>
        </w:rPr>
        <w:t>以及非政府组织和民间社会其他成员及时传播本结论性意见。</w:t>
      </w:r>
    </w:p>
    <w:p w14:paraId="769FE4EA" w14:textId="77777777" w:rsidR="006C10F3" w:rsidRPr="00ED4164" w:rsidRDefault="006C10F3" w:rsidP="00ED4164">
      <w:pPr>
        <w:pStyle w:val="H23GC"/>
        <w:rPr>
          <w:rFonts w:ascii="Time New Roman" w:hAnsi="Time New Roman"/>
        </w:rPr>
      </w:pPr>
      <w:r w:rsidRPr="00ED4164">
        <w:rPr>
          <w:rFonts w:ascii="Time New Roman" w:hAnsi="Time New Roman"/>
          <w:lang w:val="zh-CN"/>
        </w:rPr>
        <w:tab/>
      </w:r>
      <w:r w:rsidRPr="00ED4164">
        <w:rPr>
          <w:rFonts w:ascii="Time New Roman" w:hAnsi="Time New Roman"/>
          <w:lang w:val="zh-CN"/>
        </w:rPr>
        <w:tab/>
      </w:r>
      <w:r w:rsidRPr="00ED4164">
        <w:rPr>
          <w:rFonts w:ascii="Time New Roman" w:hAnsi="Time New Roman"/>
          <w:lang w:val="zh-CN"/>
        </w:rPr>
        <w:t>技术援助</w:t>
      </w:r>
    </w:p>
    <w:p w14:paraId="6F1DCBBB"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56.</w:t>
      </w:r>
      <w:r w:rsidRPr="00ED4164">
        <w:rPr>
          <w:rFonts w:ascii="Time New Roman" w:eastAsia="黑体" w:hAnsi="Time New Roman"/>
          <w:lang w:val="zh-CN"/>
        </w:rPr>
        <w:tab/>
      </w:r>
      <w:r w:rsidRPr="00ED4164">
        <w:rPr>
          <w:rFonts w:ascii="Time New Roman" w:eastAsia="黑体" w:hAnsi="Time New Roman"/>
          <w:lang w:val="zh-CN"/>
        </w:rPr>
        <w:t>委员会建议缔约国寻求国际援助，依照《</w:t>
      </w:r>
      <w:r w:rsidRPr="00ED4164">
        <w:rPr>
          <w:rFonts w:ascii="Time New Roman" w:eastAsia="黑体" w:hAnsi="Time New Roman"/>
          <w:lang w:val="zh-CN"/>
        </w:rPr>
        <w:t>2030</w:t>
      </w:r>
      <w:r w:rsidRPr="00ED4164">
        <w:rPr>
          <w:rFonts w:ascii="Time New Roman" w:eastAsia="黑体" w:hAnsi="Time New Roman"/>
          <w:lang w:val="zh-CN"/>
        </w:rPr>
        <w:t>年可持续发展议程》落实本结论性意见所载各项建议。委员会还建议缔约国继续与联合国各专门机构和方案合作。委员会随时准备向缔约国提供执行《公约》方面的技术援助。</w:t>
      </w:r>
    </w:p>
    <w:p w14:paraId="651DC655" w14:textId="77777777" w:rsidR="006C10F3" w:rsidRPr="00ED4164" w:rsidRDefault="006C10F3" w:rsidP="00ED4164">
      <w:pPr>
        <w:pStyle w:val="H23GC"/>
        <w:rPr>
          <w:rFonts w:ascii="Time New Roman" w:hAnsi="Time New Roman"/>
        </w:rPr>
      </w:pPr>
      <w:r w:rsidRPr="00ED4164">
        <w:rPr>
          <w:rFonts w:ascii="Time New Roman" w:hAnsi="Time New Roman"/>
          <w:lang w:val="zh-CN"/>
        </w:rPr>
        <w:tab/>
      </w:r>
      <w:r w:rsidRPr="00ED4164">
        <w:rPr>
          <w:rFonts w:ascii="Time New Roman" w:hAnsi="Time New Roman"/>
          <w:lang w:val="zh-CN"/>
        </w:rPr>
        <w:tab/>
      </w:r>
      <w:r w:rsidRPr="00ED4164">
        <w:rPr>
          <w:rFonts w:ascii="Time New Roman" w:hAnsi="Time New Roman"/>
          <w:lang w:val="zh-CN"/>
        </w:rPr>
        <w:t>后续落实结论性意见</w:t>
      </w:r>
    </w:p>
    <w:p w14:paraId="424E9F65" w14:textId="11D2200E"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57.</w:t>
      </w:r>
      <w:r w:rsidRPr="00ED4164">
        <w:rPr>
          <w:rFonts w:ascii="Time New Roman" w:eastAsia="黑体" w:hAnsi="Time New Roman"/>
          <w:lang w:val="zh-CN"/>
        </w:rPr>
        <w:tab/>
      </w:r>
      <w:r w:rsidRPr="00ED4164">
        <w:rPr>
          <w:rFonts w:ascii="Time New Roman" w:eastAsia="黑体" w:hAnsi="Time New Roman"/>
          <w:lang w:val="zh-CN"/>
        </w:rPr>
        <w:t>委员会请缔约国在两年内提供</w:t>
      </w:r>
      <w:r w:rsidRPr="00ED4164">
        <w:rPr>
          <w:rFonts w:ascii="Time New Roman" w:eastAsia="黑体" w:hAnsi="Time New Roman"/>
          <w:lang w:val="zh-CN"/>
        </w:rPr>
        <w:t>(</w:t>
      </w:r>
      <w:r w:rsidRPr="00ED4164">
        <w:rPr>
          <w:rFonts w:ascii="Time New Roman" w:eastAsia="黑体" w:hAnsi="Time New Roman"/>
          <w:lang w:val="zh-CN"/>
        </w:rPr>
        <w:t>即在</w:t>
      </w:r>
      <w:r w:rsidRPr="00ED4164">
        <w:rPr>
          <w:rFonts w:ascii="Time New Roman" w:eastAsia="黑体" w:hAnsi="Time New Roman"/>
          <w:lang w:val="zh-CN"/>
        </w:rPr>
        <w:t>2026</w:t>
      </w:r>
      <w:r w:rsidRPr="00ED4164">
        <w:rPr>
          <w:rFonts w:ascii="Time New Roman" w:eastAsia="黑体" w:hAnsi="Time New Roman"/>
          <w:lang w:val="zh-CN"/>
        </w:rPr>
        <w:t>年</w:t>
      </w:r>
      <w:r w:rsidRPr="00ED4164">
        <w:rPr>
          <w:rFonts w:ascii="Time New Roman" w:eastAsia="黑体" w:hAnsi="Time New Roman"/>
          <w:lang w:val="zh-CN"/>
        </w:rPr>
        <w:t>1</w:t>
      </w:r>
      <w:r w:rsidRPr="00ED4164">
        <w:rPr>
          <w:rFonts w:ascii="Time New Roman" w:eastAsia="黑体" w:hAnsi="Time New Roman"/>
          <w:lang w:val="zh-CN"/>
        </w:rPr>
        <w:t>月</w:t>
      </w:r>
      <w:r w:rsidRPr="00ED4164">
        <w:rPr>
          <w:rFonts w:ascii="Time New Roman" w:eastAsia="黑体" w:hAnsi="Time New Roman"/>
          <w:lang w:val="zh-CN"/>
        </w:rPr>
        <w:t>2</w:t>
      </w:r>
      <w:r w:rsidRPr="00ED4164">
        <w:rPr>
          <w:rFonts w:ascii="Time New Roman" w:eastAsia="黑体" w:hAnsi="Time New Roman"/>
          <w:lang w:val="zh-CN"/>
        </w:rPr>
        <w:t>日前</w:t>
      </w:r>
      <w:r w:rsidRPr="00ED4164">
        <w:rPr>
          <w:rFonts w:ascii="Time New Roman" w:eastAsia="黑体" w:hAnsi="Time New Roman"/>
          <w:lang w:val="zh-CN"/>
        </w:rPr>
        <w:t>)</w:t>
      </w:r>
      <w:r w:rsidRPr="00ED4164">
        <w:rPr>
          <w:rFonts w:ascii="Time New Roman" w:eastAsia="黑体" w:hAnsi="Time New Roman"/>
          <w:lang w:val="zh-CN"/>
        </w:rPr>
        <w:t>提供书面资料，说明第</w:t>
      </w:r>
      <w:r w:rsidRPr="00ED4164">
        <w:rPr>
          <w:rFonts w:ascii="Time New Roman" w:eastAsia="黑体" w:hAnsi="Time New Roman"/>
          <w:lang w:val="zh-CN"/>
        </w:rPr>
        <w:t>12</w:t>
      </w:r>
      <w:r w:rsidRPr="00ED4164">
        <w:rPr>
          <w:rFonts w:ascii="Time New Roman" w:eastAsia="黑体" w:hAnsi="Time New Roman"/>
          <w:lang w:val="zh-CN"/>
        </w:rPr>
        <w:t>段</w:t>
      </w:r>
      <w:r w:rsidRPr="00ED4164">
        <w:rPr>
          <w:rFonts w:ascii="Time New Roman" w:eastAsia="黑体" w:hAnsi="Time New Roman"/>
          <w:lang w:val="zh-CN"/>
        </w:rPr>
        <w:t>(</w:t>
      </w:r>
      <w:r w:rsidRPr="00ED4164">
        <w:rPr>
          <w:rFonts w:ascii="Time New Roman" w:eastAsia="黑体" w:hAnsi="Time New Roman"/>
          <w:lang w:val="zh-CN"/>
        </w:rPr>
        <w:t>立法和适用</w:t>
      </w:r>
      <w:r w:rsidRPr="00ED4164">
        <w:rPr>
          <w:rFonts w:ascii="Time New Roman" w:eastAsia="黑体" w:hAnsi="Time New Roman"/>
          <w:lang w:val="zh-CN"/>
        </w:rPr>
        <w:t>)</w:t>
      </w:r>
      <w:r w:rsidRPr="00ED4164">
        <w:rPr>
          <w:rFonts w:ascii="Time New Roman" w:eastAsia="黑体" w:hAnsi="Time New Roman"/>
          <w:lang w:val="zh-CN"/>
        </w:rPr>
        <w:t>，第</w:t>
      </w:r>
      <w:r w:rsidRPr="00ED4164">
        <w:rPr>
          <w:rFonts w:ascii="Time New Roman" w:eastAsia="黑体" w:hAnsi="Time New Roman"/>
          <w:lang w:val="zh-CN"/>
        </w:rPr>
        <w:t>18</w:t>
      </w:r>
      <w:r w:rsidRPr="00ED4164">
        <w:rPr>
          <w:rFonts w:ascii="Time New Roman" w:eastAsia="黑体" w:hAnsi="Time New Roman"/>
          <w:lang w:val="zh-CN"/>
        </w:rPr>
        <w:t>段</w:t>
      </w:r>
      <w:r w:rsidRPr="00ED4164">
        <w:rPr>
          <w:rFonts w:ascii="Time New Roman" w:eastAsia="黑体" w:hAnsi="Time New Roman"/>
          <w:lang w:val="zh-CN"/>
        </w:rPr>
        <w:t>(</w:t>
      </w:r>
      <w:r w:rsidRPr="00ED4164">
        <w:rPr>
          <w:rFonts w:ascii="Time New Roman" w:eastAsia="黑体" w:hAnsi="Time New Roman"/>
          <w:lang w:val="zh-CN"/>
        </w:rPr>
        <w:t>批准相关文书</w:t>
      </w:r>
      <w:r w:rsidRPr="00ED4164">
        <w:rPr>
          <w:rFonts w:ascii="Time New Roman" w:eastAsia="黑体" w:hAnsi="Time New Roman"/>
          <w:lang w:val="zh-CN"/>
        </w:rPr>
        <w:t>)</w:t>
      </w:r>
      <w:r w:rsidRPr="00ED4164">
        <w:rPr>
          <w:rFonts w:ascii="Time New Roman" w:eastAsia="黑体" w:hAnsi="Time New Roman"/>
          <w:lang w:val="zh-CN"/>
        </w:rPr>
        <w:t>，第</w:t>
      </w:r>
      <w:r w:rsidRPr="00ED4164">
        <w:rPr>
          <w:rFonts w:ascii="Time New Roman" w:eastAsia="黑体" w:hAnsi="Time New Roman"/>
          <w:lang w:val="zh-CN"/>
        </w:rPr>
        <w:t>20</w:t>
      </w:r>
      <w:r w:rsidRPr="00ED4164">
        <w:rPr>
          <w:rFonts w:ascii="Time New Roman" w:eastAsia="黑体" w:hAnsi="Time New Roman"/>
          <w:lang w:val="zh-CN"/>
        </w:rPr>
        <w:t>段</w:t>
      </w:r>
      <w:r w:rsidRPr="00ED4164">
        <w:rPr>
          <w:rFonts w:ascii="Time New Roman" w:eastAsia="黑体" w:hAnsi="Time New Roman"/>
          <w:lang w:val="zh-CN"/>
        </w:rPr>
        <w:t>(</w:t>
      </w:r>
      <w:r w:rsidRPr="00ED4164">
        <w:rPr>
          <w:rFonts w:ascii="Time New Roman" w:eastAsia="黑体" w:hAnsi="Time New Roman"/>
          <w:lang w:val="zh-CN"/>
        </w:rPr>
        <w:t>数据收集</w:t>
      </w:r>
      <w:r w:rsidRPr="00ED4164">
        <w:rPr>
          <w:rFonts w:ascii="Time New Roman" w:eastAsia="黑体" w:hAnsi="Time New Roman"/>
          <w:lang w:val="zh-CN"/>
        </w:rPr>
        <w:t>)</w:t>
      </w:r>
      <w:r w:rsidRPr="00ED4164">
        <w:rPr>
          <w:rFonts w:ascii="Time New Roman" w:eastAsia="黑体" w:hAnsi="Time New Roman"/>
          <w:lang w:val="zh-CN"/>
        </w:rPr>
        <w:t>、第</w:t>
      </w:r>
      <w:r w:rsidRPr="00ED4164">
        <w:rPr>
          <w:rFonts w:ascii="Time New Roman" w:eastAsia="黑体" w:hAnsi="Time New Roman"/>
          <w:lang w:val="zh-CN"/>
        </w:rPr>
        <w:t>30</w:t>
      </w:r>
      <w:r w:rsidRPr="00ED4164">
        <w:rPr>
          <w:rFonts w:ascii="Time New Roman" w:eastAsia="黑体" w:hAnsi="Time New Roman"/>
          <w:lang w:val="zh-CN"/>
        </w:rPr>
        <w:t>段</w:t>
      </w:r>
      <w:r w:rsidRPr="00ED4164">
        <w:rPr>
          <w:rFonts w:ascii="Time New Roman" w:eastAsia="黑体" w:hAnsi="Time New Roman"/>
          <w:lang w:val="zh-CN"/>
        </w:rPr>
        <w:t>(</w:t>
      </w:r>
      <w:r w:rsidRPr="00ED4164">
        <w:rPr>
          <w:rFonts w:ascii="Time New Roman" w:eastAsia="黑体" w:hAnsi="Time New Roman"/>
          <w:lang w:val="zh-CN"/>
        </w:rPr>
        <w:t>有效补救权</w:t>
      </w:r>
      <w:r w:rsidRPr="00ED4164">
        <w:rPr>
          <w:rFonts w:ascii="Time New Roman" w:eastAsia="黑体" w:hAnsi="Time New Roman"/>
          <w:lang w:val="zh-CN"/>
        </w:rPr>
        <w:t>)</w:t>
      </w:r>
      <w:r w:rsidRPr="00ED4164">
        <w:rPr>
          <w:rFonts w:ascii="Time New Roman" w:eastAsia="黑体" w:hAnsi="Time New Roman"/>
          <w:lang w:val="zh-CN"/>
        </w:rPr>
        <w:t>和第</w:t>
      </w:r>
      <w:r w:rsidRPr="00ED4164">
        <w:rPr>
          <w:rFonts w:ascii="Time New Roman" w:eastAsia="黑体" w:hAnsi="Time New Roman"/>
          <w:lang w:val="zh-CN"/>
        </w:rPr>
        <w:t>52</w:t>
      </w:r>
      <w:r w:rsidRPr="00ED4164">
        <w:rPr>
          <w:rFonts w:ascii="Time New Roman" w:eastAsia="黑体" w:hAnsi="Time New Roman"/>
          <w:lang w:val="zh-CN"/>
        </w:rPr>
        <w:t>条</w:t>
      </w:r>
      <w:r w:rsidRPr="00ED4164">
        <w:rPr>
          <w:rFonts w:ascii="Time New Roman" w:eastAsia="黑体" w:hAnsi="Time New Roman"/>
          <w:lang w:val="zh-CN"/>
        </w:rPr>
        <w:t>(</w:t>
      </w:r>
      <w:r w:rsidRPr="00ED4164">
        <w:rPr>
          <w:rFonts w:ascii="Time New Roman" w:eastAsia="黑体" w:hAnsi="Time New Roman"/>
          <w:lang w:val="zh-CN"/>
        </w:rPr>
        <w:t>非正常移民工人的非法或秘密流动和就业</w:t>
      </w:r>
      <w:r w:rsidRPr="00ED4164">
        <w:rPr>
          <w:rFonts w:ascii="Time New Roman" w:eastAsia="黑体" w:hAnsi="Time New Roman"/>
          <w:lang w:val="zh-CN"/>
        </w:rPr>
        <w:t>)</w:t>
      </w:r>
      <w:r w:rsidRPr="00ED4164">
        <w:rPr>
          <w:rFonts w:ascii="Time New Roman" w:eastAsia="黑体" w:hAnsi="Time New Roman"/>
          <w:lang w:val="zh-CN"/>
        </w:rPr>
        <w:t>所载各项建议的落实情况。</w:t>
      </w:r>
    </w:p>
    <w:p w14:paraId="5D45AA79" w14:textId="77777777" w:rsidR="006C10F3" w:rsidRPr="00ED4164" w:rsidRDefault="006C10F3" w:rsidP="00ED4164">
      <w:pPr>
        <w:pStyle w:val="H23GC"/>
        <w:rPr>
          <w:rFonts w:ascii="Time New Roman" w:hAnsi="Time New Roman"/>
        </w:rPr>
      </w:pPr>
      <w:r w:rsidRPr="00ED4164">
        <w:rPr>
          <w:rFonts w:ascii="Time New Roman" w:hAnsi="Time New Roman"/>
          <w:lang w:val="zh-CN"/>
        </w:rPr>
        <w:tab/>
      </w:r>
      <w:r w:rsidRPr="00ED4164">
        <w:rPr>
          <w:rFonts w:ascii="Time New Roman" w:hAnsi="Time New Roman"/>
          <w:lang w:val="zh-CN"/>
        </w:rPr>
        <w:tab/>
      </w:r>
      <w:r w:rsidRPr="00ED4164">
        <w:rPr>
          <w:rFonts w:ascii="Time New Roman" w:hAnsi="Time New Roman"/>
          <w:lang w:val="zh-CN"/>
        </w:rPr>
        <w:t>下次定期报告</w:t>
      </w:r>
    </w:p>
    <w:p w14:paraId="54A9DA6B" w14:textId="77777777" w:rsidR="006C10F3" w:rsidRPr="00ED4164" w:rsidRDefault="006C10F3" w:rsidP="006C10F3">
      <w:pPr>
        <w:pStyle w:val="SingleTxtGC"/>
        <w:rPr>
          <w:rFonts w:ascii="Time New Roman" w:eastAsia="黑体" w:hAnsi="Time New Roman"/>
        </w:rPr>
      </w:pPr>
      <w:r w:rsidRPr="00ED4164">
        <w:rPr>
          <w:rFonts w:ascii="Time New Roman" w:eastAsia="黑体" w:hAnsi="Time New Roman"/>
          <w:lang w:val="zh-CN"/>
        </w:rPr>
        <w:t>58.</w:t>
      </w:r>
      <w:r w:rsidRPr="00ED4164">
        <w:rPr>
          <w:rFonts w:ascii="Time New Roman" w:eastAsia="黑体" w:hAnsi="Time New Roman"/>
          <w:lang w:val="zh-CN"/>
        </w:rPr>
        <w:tab/>
      </w:r>
      <w:r w:rsidRPr="00ED4164">
        <w:rPr>
          <w:rFonts w:ascii="Time New Roman" w:eastAsia="黑体" w:hAnsi="Time New Roman"/>
          <w:lang w:val="zh-CN"/>
        </w:rPr>
        <w:t>委员会请缔约国在</w:t>
      </w:r>
      <w:r w:rsidRPr="00ED4164">
        <w:rPr>
          <w:rFonts w:ascii="Time New Roman" w:eastAsia="黑体" w:hAnsi="Time New Roman"/>
          <w:lang w:val="zh-CN"/>
        </w:rPr>
        <w:t>2029</w:t>
      </w:r>
      <w:r w:rsidRPr="00ED4164">
        <w:rPr>
          <w:rFonts w:ascii="Time New Roman" w:eastAsia="黑体" w:hAnsi="Time New Roman"/>
          <w:lang w:val="zh-CN"/>
        </w:rPr>
        <w:t>年</w:t>
      </w:r>
      <w:r w:rsidRPr="00ED4164">
        <w:rPr>
          <w:rFonts w:ascii="Time New Roman" w:eastAsia="黑体" w:hAnsi="Time New Roman"/>
          <w:lang w:val="zh-CN"/>
        </w:rPr>
        <w:t>1</w:t>
      </w:r>
      <w:r w:rsidRPr="00ED4164">
        <w:rPr>
          <w:rFonts w:ascii="Time New Roman" w:eastAsia="黑体" w:hAnsi="Time New Roman"/>
          <w:lang w:val="zh-CN"/>
        </w:rPr>
        <w:t>月</w:t>
      </w:r>
      <w:r w:rsidRPr="00ED4164">
        <w:rPr>
          <w:rFonts w:ascii="Time New Roman" w:eastAsia="黑体" w:hAnsi="Time New Roman"/>
          <w:lang w:val="zh-CN"/>
        </w:rPr>
        <w:t>2</w:t>
      </w:r>
      <w:r w:rsidRPr="00ED4164">
        <w:rPr>
          <w:rFonts w:ascii="Time New Roman" w:eastAsia="黑体" w:hAnsi="Time New Roman"/>
          <w:lang w:val="zh-CN"/>
        </w:rPr>
        <w:t>日前提交第三次定期报告。委员会将在这一日期之前的一届会议上根据简化报告程序通过一份报告</w:t>
      </w:r>
      <w:proofErr w:type="gramStart"/>
      <w:r w:rsidRPr="00ED4164">
        <w:rPr>
          <w:rFonts w:ascii="Time New Roman" w:eastAsia="黑体" w:hAnsi="Time New Roman"/>
          <w:lang w:val="zh-CN"/>
        </w:rPr>
        <w:t>前问题</w:t>
      </w:r>
      <w:proofErr w:type="gramEnd"/>
      <w:r w:rsidRPr="00ED4164">
        <w:rPr>
          <w:rFonts w:ascii="Time New Roman" w:eastAsia="黑体" w:hAnsi="Time New Roman"/>
          <w:lang w:val="zh-CN"/>
        </w:rPr>
        <w:t>清单，除非缔约国明确选择对其第三次定期报告采用传统报告程序。委员会提请缔约国注意其条约专要文件协调准则。</w:t>
      </w:r>
      <w:r w:rsidRPr="00ED4164">
        <w:rPr>
          <w:rStyle w:val="a8"/>
          <w:rFonts w:ascii="Time New Roman" w:eastAsia="黑体" w:hAnsi="Time New Roman"/>
        </w:rPr>
        <w:footnoteReference w:id="25"/>
      </w:r>
    </w:p>
    <w:p w14:paraId="635782F9" w14:textId="5468B69B" w:rsidR="00F90004" w:rsidRPr="006C10F3" w:rsidRDefault="006C10F3" w:rsidP="006C10F3">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F90004" w:rsidRPr="006C10F3"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03D51" w14:textId="77777777" w:rsidR="00D54F1B" w:rsidRPr="000D319F" w:rsidRDefault="00D54F1B" w:rsidP="000D319F">
      <w:pPr>
        <w:pStyle w:val="af0"/>
        <w:spacing w:after="240"/>
        <w:ind w:left="907"/>
        <w:rPr>
          <w:rFonts w:asciiTheme="majorBidi" w:eastAsia="宋体" w:hAnsiTheme="majorBidi" w:cstheme="majorBidi"/>
          <w:sz w:val="21"/>
          <w:szCs w:val="21"/>
          <w:lang w:val="en-US"/>
        </w:rPr>
      </w:pPr>
    </w:p>
    <w:p w14:paraId="1A0D1FC0" w14:textId="77777777" w:rsidR="00D54F1B" w:rsidRPr="000D319F" w:rsidRDefault="00D54F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35CFC6" w14:textId="77777777" w:rsidR="00D54F1B" w:rsidRPr="000D319F" w:rsidRDefault="00D54F1B" w:rsidP="000D319F">
      <w:pPr>
        <w:pStyle w:val="af0"/>
      </w:pPr>
    </w:p>
  </w:endnote>
  <w:endnote w:type="continuationNotice" w:id="1">
    <w:p w14:paraId="394CB71D" w14:textId="77777777" w:rsidR="00D54F1B" w:rsidRDefault="00D54F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74932" w14:textId="77777777" w:rsidR="005163B9" w:rsidRPr="006C10F3" w:rsidRDefault="006C10F3" w:rsidP="006C10F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C10F3">
      <w:rPr>
        <w:rStyle w:val="af2"/>
        <w:b w:val="0"/>
        <w:snapToGrid w:val="0"/>
        <w:sz w:val="16"/>
      </w:rPr>
      <w:t>GE.23</w:t>
    </w:r>
    <w:proofErr w:type="spellEnd"/>
    <w:r w:rsidRPr="006C10F3">
      <w:rPr>
        <w:rStyle w:val="af2"/>
        <w:b w:val="0"/>
        <w:snapToGrid w:val="0"/>
        <w:sz w:val="16"/>
      </w:rPr>
      <w:t>-25217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536B2" w14:textId="77777777" w:rsidR="005163B9" w:rsidRPr="006C10F3" w:rsidRDefault="006C10F3" w:rsidP="006C10F3">
    <w:pPr>
      <w:pStyle w:val="af0"/>
      <w:tabs>
        <w:tab w:val="clear" w:pos="431"/>
        <w:tab w:val="right" w:pos="9638"/>
      </w:tabs>
      <w:rPr>
        <w:rStyle w:val="af2"/>
      </w:rPr>
    </w:pPr>
    <w:proofErr w:type="spellStart"/>
    <w:r>
      <w:t>GE.23</w:t>
    </w:r>
    <w:proofErr w:type="spellEnd"/>
    <w:r>
      <w:t>-25217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2B0C6" w14:textId="073847BF" w:rsidR="005163B9" w:rsidRPr="00487939" w:rsidRDefault="006C10F3"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F04A929" wp14:editId="10DA5D38">
          <wp:simplePos x="0" y="0"/>
          <wp:positionH relativeFrom="column">
            <wp:align>right</wp:align>
          </wp:positionH>
          <wp:positionV relativeFrom="paragraph">
            <wp:posOffset>-69850</wp:posOffset>
          </wp:positionV>
          <wp:extent cx="561975" cy="561975"/>
          <wp:effectExtent l="0" t="0" r="9525" b="9525"/>
          <wp:wrapNone/>
          <wp:docPr id="18493697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-25217</w:t>
    </w:r>
    <w:r w:rsidR="00731A42" w:rsidRPr="00EE277A">
      <w:rPr>
        <w:sz w:val="20"/>
        <w:lang w:eastAsia="zh-CN"/>
      </w:rPr>
      <w:t xml:space="preserve"> (C)</w:t>
    </w:r>
    <w:r w:rsidR="00B55087">
      <w:rPr>
        <w:sz w:val="20"/>
        <w:lang w:eastAsia="zh-CN"/>
      </w:rPr>
      <w:tab/>
    </w:r>
    <w:r>
      <w:rPr>
        <w:sz w:val="20"/>
        <w:lang w:eastAsia="zh-CN"/>
      </w:rPr>
      <w:t>0202</w:t>
    </w:r>
    <w:r w:rsidR="00D034CD">
      <w:rPr>
        <w:sz w:val="20"/>
        <w:lang w:eastAsia="zh-CN"/>
      </w:rPr>
      <w:t>2</w:t>
    </w:r>
    <w:r w:rsidR="007F2DE6">
      <w:rPr>
        <w:rFonts w:asciiTheme="majorBidi" w:eastAsiaTheme="minorEastAsia" w:hAnsiTheme="majorBidi" w:cstheme="majorBidi"/>
        <w:sz w:val="20"/>
      </w:rPr>
      <w:t>4</w:t>
    </w:r>
    <w:r w:rsidR="00731A42">
      <w:rPr>
        <w:sz w:val="20"/>
        <w:lang w:eastAsia="zh-CN"/>
      </w:rPr>
      <w:tab/>
    </w:r>
    <w:r>
      <w:rPr>
        <w:sz w:val="20"/>
        <w:lang w:eastAsia="zh-CN"/>
      </w:rPr>
      <w:t>1202</w:t>
    </w:r>
    <w:r w:rsidR="00D034CD">
      <w:rPr>
        <w:sz w:val="20"/>
        <w:lang w:eastAsia="zh-CN"/>
      </w:rPr>
      <w:t>2</w:t>
    </w:r>
    <w:r w:rsidR="007F2DE6">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2436E039" wp14:editId="6844AAF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64291" w14:textId="77777777" w:rsidR="00D54F1B" w:rsidRPr="000157B1" w:rsidRDefault="00D54F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C844CC9" w14:textId="77777777" w:rsidR="00D54F1B" w:rsidRPr="000157B1" w:rsidRDefault="00D54F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9CA24D2" w14:textId="77777777" w:rsidR="00D54F1B" w:rsidRDefault="00D54F1B"/>
  </w:footnote>
  <w:footnote w:id="2">
    <w:p w14:paraId="04C8FE0C" w14:textId="08490A6F" w:rsidR="006C10F3" w:rsidRPr="00342079" w:rsidRDefault="006C10F3" w:rsidP="006C10F3">
      <w:pPr>
        <w:pStyle w:val="a6"/>
      </w:pPr>
      <w:r>
        <w:rPr>
          <w:lang w:val="zh-CN"/>
        </w:rPr>
        <w:tab/>
      </w:r>
      <w:r w:rsidRPr="001B26E9">
        <w:rPr>
          <w:rStyle w:val="a8"/>
          <w:rFonts w:eastAsia="宋体"/>
          <w:vertAlign w:val="baseline"/>
        </w:rPr>
        <w:t>*</w:t>
      </w:r>
      <w:r w:rsidR="001B26E9">
        <w:rPr>
          <w:lang w:val="zh-CN"/>
        </w:rPr>
        <w:tab/>
      </w:r>
      <w:r>
        <w:rPr>
          <w:lang w:val="zh-CN"/>
        </w:rPr>
        <w:t>委员会第三十七届会议</w:t>
      </w:r>
      <w:r>
        <w:rPr>
          <w:lang w:val="zh-CN"/>
        </w:rPr>
        <w:t>(2023</w:t>
      </w:r>
      <w:r>
        <w:rPr>
          <w:lang w:val="zh-CN"/>
        </w:rPr>
        <w:t>年</w:t>
      </w:r>
      <w:r>
        <w:rPr>
          <w:lang w:val="zh-CN"/>
        </w:rPr>
        <w:t>11</w:t>
      </w:r>
      <w:r>
        <w:rPr>
          <w:lang w:val="zh-CN"/>
        </w:rPr>
        <w:t>月</w:t>
      </w:r>
      <w:r>
        <w:rPr>
          <w:lang w:val="zh-CN"/>
        </w:rPr>
        <w:t>27</w:t>
      </w:r>
      <w:r>
        <w:rPr>
          <w:lang w:val="zh-CN"/>
        </w:rPr>
        <w:t>日至</w:t>
      </w:r>
      <w:r>
        <w:rPr>
          <w:lang w:val="zh-CN"/>
        </w:rPr>
        <w:t>12</w:t>
      </w:r>
      <w:r>
        <w:rPr>
          <w:lang w:val="zh-CN"/>
        </w:rPr>
        <w:t>月</w:t>
      </w:r>
      <w:r>
        <w:rPr>
          <w:lang w:val="zh-CN"/>
        </w:rPr>
        <w:t>8</w:t>
      </w:r>
      <w:r>
        <w:rPr>
          <w:lang w:val="zh-CN"/>
        </w:rPr>
        <w:t>日</w:t>
      </w:r>
      <w:r>
        <w:rPr>
          <w:lang w:val="zh-CN"/>
        </w:rPr>
        <w:t>)</w:t>
      </w:r>
      <w:r>
        <w:rPr>
          <w:lang w:val="zh-CN"/>
        </w:rPr>
        <w:t>通过。</w:t>
      </w:r>
    </w:p>
  </w:footnote>
  <w:footnote w:id="3">
    <w:p w14:paraId="2DC6B534" w14:textId="354A8E7C" w:rsidR="006C10F3" w:rsidRDefault="006C10F3" w:rsidP="006C10F3">
      <w:pPr>
        <w:pStyle w:val="a6"/>
      </w:pPr>
      <w:r>
        <w:rPr>
          <w:lang w:val="zh-CN"/>
        </w:rPr>
        <w:tab/>
      </w:r>
      <w:r w:rsidRPr="00BE4DB2">
        <w:rPr>
          <w:rStyle w:val="a8"/>
          <w:rFonts w:eastAsia="宋体"/>
        </w:rPr>
        <w:footnoteRef/>
      </w:r>
      <w:r>
        <w:rPr>
          <w:lang w:val="zh-CN"/>
        </w:rPr>
        <w:tab/>
      </w:r>
      <w:r>
        <w:rPr>
          <w:lang w:val="zh-CN"/>
        </w:rPr>
        <w:t>见</w:t>
      </w:r>
      <w:r w:rsidRPr="001B26E9">
        <w:rPr>
          <w:lang w:val="zh-CN"/>
        </w:rPr>
        <w:t>CMW/C/SR.536</w:t>
      </w:r>
      <w:r>
        <w:rPr>
          <w:lang w:val="zh-CN"/>
        </w:rPr>
        <w:t>和</w:t>
      </w:r>
      <w:r w:rsidRPr="001B26E9">
        <w:rPr>
          <w:lang w:val="zh-CN"/>
        </w:rPr>
        <w:t>CMW/C/SR.537</w:t>
      </w:r>
      <w:r>
        <w:rPr>
          <w:lang w:val="zh-CN"/>
        </w:rPr>
        <w:t>。</w:t>
      </w:r>
    </w:p>
  </w:footnote>
  <w:footnote w:id="4">
    <w:p w14:paraId="3B225120" w14:textId="0AE7E120" w:rsidR="006C10F3" w:rsidRDefault="006C10F3" w:rsidP="006C10F3">
      <w:pPr>
        <w:pStyle w:val="a6"/>
      </w:pPr>
      <w:r>
        <w:rPr>
          <w:lang w:val="zh-CN"/>
        </w:rPr>
        <w:tab/>
      </w:r>
      <w:r w:rsidRPr="00BE4DB2">
        <w:rPr>
          <w:rStyle w:val="a8"/>
          <w:rFonts w:eastAsia="宋体"/>
        </w:rPr>
        <w:footnoteRef/>
      </w:r>
      <w:r>
        <w:rPr>
          <w:lang w:val="zh-CN"/>
        </w:rPr>
        <w:tab/>
      </w:r>
      <w:r w:rsidRPr="001B26E9">
        <w:rPr>
          <w:lang w:val="zh-CN"/>
        </w:rPr>
        <w:t>CMW/C/KGZ/2</w:t>
      </w:r>
      <w:r>
        <w:rPr>
          <w:lang w:val="zh-CN"/>
        </w:rPr>
        <w:t>。</w:t>
      </w:r>
    </w:p>
  </w:footnote>
  <w:footnote w:id="5">
    <w:p w14:paraId="2E8F0C2C" w14:textId="4424D225" w:rsidR="006C10F3" w:rsidRDefault="006C10F3" w:rsidP="006C10F3">
      <w:pPr>
        <w:pStyle w:val="a6"/>
      </w:pPr>
      <w:r>
        <w:rPr>
          <w:lang w:val="zh-CN"/>
        </w:rPr>
        <w:tab/>
      </w:r>
      <w:r w:rsidRPr="00BE4DB2">
        <w:rPr>
          <w:rStyle w:val="a8"/>
          <w:rFonts w:eastAsia="宋体"/>
        </w:rPr>
        <w:footnoteRef/>
      </w:r>
      <w:r>
        <w:rPr>
          <w:lang w:val="zh-CN"/>
        </w:rPr>
        <w:tab/>
      </w:r>
      <w:r w:rsidRPr="001B26E9">
        <w:rPr>
          <w:lang w:val="zh-CN"/>
        </w:rPr>
        <w:t>CMW/C/KGZ/QPR/2</w:t>
      </w:r>
      <w:r>
        <w:rPr>
          <w:rFonts w:hint="eastAsia"/>
          <w:lang w:val="zh-CN"/>
        </w:rPr>
        <w:t>。</w:t>
      </w:r>
    </w:p>
  </w:footnote>
  <w:footnote w:id="6">
    <w:p w14:paraId="40D2BBC4" w14:textId="2D4D9329" w:rsidR="006C10F3" w:rsidRDefault="006C10F3" w:rsidP="006C10F3">
      <w:pPr>
        <w:pStyle w:val="a6"/>
      </w:pPr>
      <w:r>
        <w:rPr>
          <w:lang w:val="zh-CN"/>
        </w:rPr>
        <w:tab/>
      </w:r>
      <w:r w:rsidRPr="00BE4DB2">
        <w:rPr>
          <w:rStyle w:val="a8"/>
          <w:rFonts w:eastAsia="宋体"/>
        </w:rPr>
        <w:footnoteRef/>
      </w:r>
      <w:r>
        <w:rPr>
          <w:lang w:val="zh-CN"/>
        </w:rPr>
        <w:tab/>
      </w:r>
      <w:r w:rsidRPr="001B26E9">
        <w:rPr>
          <w:lang w:val="zh-CN"/>
        </w:rPr>
        <w:t>CMW/C/KGZ/CO/1/Add.1</w:t>
      </w:r>
      <w:r>
        <w:rPr>
          <w:rFonts w:hint="eastAsia"/>
          <w:lang w:val="zh-CN"/>
        </w:rPr>
        <w:t>。</w:t>
      </w:r>
    </w:p>
  </w:footnote>
  <w:footnote w:id="7">
    <w:p w14:paraId="6F7A287D" w14:textId="7D6A26EC" w:rsidR="006C10F3" w:rsidRPr="00DE69C8" w:rsidRDefault="006C10F3" w:rsidP="006C10F3">
      <w:pPr>
        <w:pStyle w:val="a6"/>
      </w:pPr>
      <w:r>
        <w:rPr>
          <w:lang w:val="zh-CN"/>
        </w:rPr>
        <w:tab/>
      </w:r>
      <w:r w:rsidRPr="00BE4DB2">
        <w:rPr>
          <w:rStyle w:val="a8"/>
          <w:rFonts w:eastAsia="宋体"/>
        </w:rPr>
        <w:footnoteRef/>
      </w:r>
      <w:r w:rsidRPr="004E5713">
        <w:tab/>
      </w:r>
      <w:hyperlink r:id="rId1" w:history="1">
        <w:proofErr w:type="spellStart"/>
        <w:r w:rsidRPr="006C10F3">
          <w:rPr>
            <w:rStyle w:val="af5"/>
          </w:rPr>
          <w:t>CMW</w:t>
        </w:r>
        <w:proofErr w:type="spellEnd"/>
        <w:r w:rsidRPr="006C10F3">
          <w:rPr>
            <w:rStyle w:val="af5"/>
          </w:rPr>
          <w:t>/C/</w:t>
        </w:r>
        <w:proofErr w:type="spellStart"/>
        <w:r w:rsidRPr="006C10F3">
          <w:rPr>
            <w:rStyle w:val="af5"/>
          </w:rPr>
          <w:t>KGZ</w:t>
        </w:r>
        <w:proofErr w:type="spellEnd"/>
        <w:r w:rsidRPr="006C10F3">
          <w:rPr>
            <w:rStyle w:val="af5"/>
          </w:rPr>
          <w:t>/CO/1</w:t>
        </w:r>
      </w:hyperlink>
      <w:r>
        <w:t>,</w:t>
      </w:r>
      <w:r w:rsidR="00750F51">
        <w:t xml:space="preserve"> </w:t>
      </w:r>
      <w:r>
        <w:rPr>
          <w:lang w:val="zh-CN"/>
        </w:rPr>
        <w:t>第</w:t>
      </w:r>
      <w:r>
        <w:t>9</w:t>
      </w:r>
      <w:r>
        <w:rPr>
          <w:lang w:val="zh-CN"/>
        </w:rPr>
        <w:t>段。</w:t>
      </w:r>
    </w:p>
  </w:footnote>
  <w:footnote w:id="8">
    <w:p w14:paraId="3C703EE4" w14:textId="77777777" w:rsidR="006C10F3" w:rsidRPr="00DE69C8"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11</w:t>
      </w:r>
      <w:r>
        <w:rPr>
          <w:lang w:val="zh-CN"/>
        </w:rPr>
        <w:t>段。</w:t>
      </w:r>
    </w:p>
  </w:footnote>
  <w:footnote w:id="9">
    <w:p w14:paraId="392997DB" w14:textId="77777777" w:rsidR="006C10F3" w:rsidRPr="00DE69C8"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13</w:t>
      </w:r>
      <w:r>
        <w:rPr>
          <w:lang w:val="zh-CN"/>
        </w:rPr>
        <w:t>段。</w:t>
      </w:r>
    </w:p>
  </w:footnote>
  <w:footnote w:id="10">
    <w:p w14:paraId="0BB37D09"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15</w:t>
      </w:r>
      <w:r>
        <w:rPr>
          <w:lang w:val="zh-CN"/>
        </w:rPr>
        <w:t>段。</w:t>
      </w:r>
    </w:p>
  </w:footnote>
  <w:footnote w:id="11">
    <w:p w14:paraId="7FD078E4"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19</w:t>
      </w:r>
      <w:r>
        <w:rPr>
          <w:lang w:val="zh-CN"/>
        </w:rPr>
        <w:t>段。</w:t>
      </w:r>
    </w:p>
  </w:footnote>
  <w:footnote w:id="12">
    <w:p w14:paraId="7BBAACA0"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17</w:t>
      </w:r>
      <w:r>
        <w:rPr>
          <w:lang w:val="zh-CN"/>
        </w:rPr>
        <w:t>段。</w:t>
      </w:r>
    </w:p>
  </w:footnote>
  <w:footnote w:id="13">
    <w:p w14:paraId="437D623F"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21</w:t>
      </w:r>
      <w:r>
        <w:rPr>
          <w:lang w:val="zh-CN"/>
        </w:rPr>
        <w:t>段。</w:t>
      </w:r>
    </w:p>
  </w:footnote>
  <w:footnote w:id="14">
    <w:p w14:paraId="3C2EE8EC"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23</w:t>
      </w:r>
      <w:r>
        <w:rPr>
          <w:lang w:val="zh-CN"/>
        </w:rPr>
        <w:t>段。</w:t>
      </w:r>
    </w:p>
  </w:footnote>
  <w:footnote w:id="15">
    <w:p w14:paraId="6EAA7DFF"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25</w:t>
      </w:r>
      <w:r>
        <w:rPr>
          <w:lang w:val="zh-CN"/>
        </w:rPr>
        <w:t>段。</w:t>
      </w:r>
    </w:p>
  </w:footnote>
  <w:footnote w:id="16">
    <w:p w14:paraId="1DB09ECB"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27</w:t>
      </w:r>
      <w:r>
        <w:rPr>
          <w:lang w:val="zh-CN"/>
        </w:rPr>
        <w:t>段。</w:t>
      </w:r>
    </w:p>
  </w:footnote>
  <w:footnote w:id="17">
    <w:p w14:paraId="1BC88EAA"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29</w:t>
      </w:r>
      <w:r>
        <w:rPr>
          <w:lang w:val="zh-CN"/>
        </w:rPr>
        <w:t>段。</w:t>
      </w:r>
    </w:p>
  </w:footnote>
  <w:footnote w:id="18">
    <w:p w14:paraId="7815DD15"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31</w:t>
      </w:r>
      <w:r>
        <w:rPr>
          <w:lang w:val="zh-CN"/>
        </w:rPr>
        <w:t>段。</w:t>
      </w:r>
    </w:p>
  </w:footnote>
  <w:footnote w:id="19">
    <w:p w14:paraId="79CF59D9"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33</w:t>
      </w:r>
      <w:r>
        <w:rPr>
          <w:lang w:val="zh-CN"/>
        </w:rPr>
        <w:t>段。</w:t>
      </w:r>
    </w:p>
  </w:footnote>
  <w:footnote w:id="20">
    <w:p w14:paraId="22B6D757"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35</w:t>
      </w:r>
      <w:r>
        <w:rPr>
          <w:lang w:val="zh-CN"/>
        </w:rPr>
        <w:t>段。</w:t>
      </w:r>
    </w:p>
  </w:footnote>
  <w:footnote w:id="21">
    <w:p w14:paraId="5B6FE1AC"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37</w:t>
      </w:r>
      <w:r>
        <w:rPr>
          <w:lang w:val="zh-CN"/>
        </w:rPr>
        <w:t>段。</w:t>
      </w:r>
    </w:p>
  </w:footnote>
  <w:footnote w:id="22">
    <w:p w14:paraId="6E315EBF"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39</w:t>
      </w:r>
      <w:r>
        <w:rPr>
          <w:lang w:val="zh-CN"/>
        </w:rPr>
        <w:t>段。</w:t>
      </w:r>
    </w:p>
  </w:footnote>
  <w:footnote w:id="23">
    <w:p w14:paraId="770CA85D" w14:textId="77777777" w:rsidR="006C10F3" w:rsidRPr="00FC5F19"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41</w:t>
      </w:r>
      <w:r>
        <w:rPr>
          <w:lang w:val="zh-CN"/>
        </w:rPr>
        <w:t>段。</w:t>
      </w:r>
    </w:p>
  </w:footnote>
  <w:footnote w:id="24">
    <w:p w14:paraId="3BA3F60A" w14:textId="77777777" w:rsidR="006C10F3" w:rsidRDefault="006C10F3" w:rsidP="006C10F3">
      <w:pPr>
        <w:pStyle w:val="a6"/>
      </w:pPr>
      <w:r w:rsidRPr="004E5713">
        <w:tab/>
      </w:r>
      <w:r w:rsidRPr="00BE4DB2">
        <w:rPr>
          <w:rStyle w:val="a8"/>
          <w:rFonts w:eastAsia="宋体"/>
        </w:rPr>
        <w:footnoteRef/>
      </w:r>
      <w:r w:rsidRPr="004E5713">
        <w:tab/>
      </w:r>
      <w:r>
        <w:rPr>
          <w:lang w:val="zh-CN"/>
        </w:rPr>
        <w:t>同上</w:t>
      </w:r>
      <w:r>
        <w:t>，</w:t>
      </w:r>
      <w:r>
        <w:rPr>
          <w:lang w:val="zh-CN"/>
        </w:rPr>
        <w:t>第</w:t>
      </w:r>
      <w:r>
        <w:t>43</w:t>
      </w:r>
      <w:r>
        <w:rPr>
          <w:lang w:val="zh-CN"/>
        </w:rPr>
        <w:t>段。</w:t>
      </w:r>
    </w:p>
  </w:footnote>
  <w:footnote w:id="25">
    <w:p w14:paraId="1C22BA06" w14:textId="280394A1" w:rsidR="006C10F3" w:rsidRPr="00FC5F19" w:rsidRDefault="006C10F3" w:rsidP="006C10F3">
      <w:pPr>
        <w:pStyle w:val="a6"/>
        <w:tabs>
          <w:tab w:val="clear" w:pos="1021"/>
          <w:tab w:val="right" w:pos="1020"/>
        </w:tabs>
      </w:pPr>
      <w:r w:rsidRPr="004E5713">
        <w:tab/>
      </w:r>
      <w:r w:rsidRPr="00BE4DB2">
        <w:rPr>
          <w:rStyle w:val="a8"/>
          <w:rFonts w:eastAsia="宋体"/>
        </w:rPr>
        <w:footnoteRef/>
      </w:r>
      <w:r w:rsidRPr="004E5713">
        <w:tab/>
      </w:r>
      <w:hyperlink r:id="rId2" w:history="1">
        <w:r w:rsidRPr="006C10F3">
          <w:rPr>
            <w:rStyle w:val="af5"/>
          </w:rPr>
          <w:t>HRI/GEN/2/</w:t>
        </w:r>
        <w:proofErr w:type="spellStart"/>
        <w:r w:rsidRPr="006C10F3">
          <w:rPr>
            <w:rStyle w:val="af5"/>
          </w:rPr>
          <w:t>Rev.6</w:t>
        </w:r>
        <w:proofErr w:type="spellEnd"/>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9B773" w14:textId="77777777" w:rsidR="005163B9" w:rsidRDefault="006C10F3" w:rsidP="006C10F3">
    <w:pPr>
      <w:pStyle w:val="af3"/>
    </w:pPr>
    <w:proofErr w:type="spellStart"/>
    <w:r>
      <w:t>CMW</w:t>
    </w:r>
    <w:proofErr w:type="spellEnd"/>
    <w:r>
      <w:t>/C/</w:t>
    </w:r>
    <w:proofErr w:type="spellStart"/>
    <w:r>
      <w:t>KGZ</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B1CC8" w14:textId="77777777" w:rsidR="005163B9" w:rsidRPr="00202A30" w:rsidRDefault="006C10F3" w:rsidP="006C10F3">
    <w:pPr>
      <w:pStyle w:val="af3"/>
      <w:jc w:val="right"/>
    </w:pPr>
    <w:proofErr w:type="spellStart"/>
    <w:r>
      <w:t>CMW</w:t>
    </w:r>
    <w:proofErr w:type="spellEnd"/>
    <w:r>
      <w:t>/C/</w:t>
    </w:r>
    <w:proofErr w:type="spellStart"/>
    <w:r>
      <w:t>KGZ</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9484588">
    <w:abstractNumId w:val="10"/>
  </w:num>
  <w:num w:numId="2" w16cid:durableId="44257017">
    <w:abstractNumId w:val="16"/>
  </w:num>
  <w:num w:numId="3" w16cid:durableId="878511921">
    <w:abstractNumId w:val="11"/>
  </w:num>
  <w:num w:numId="4" w16cid:durableId="1513569710">
    <w:abstractNumId w:val="8"/>
  </w:num>
  <w:num w:numId="5" w16cid:durableId="1346438310">
    <w:abstractNumId w:val="12"/>
  </w:num>
  <w:num w:numId="6" w16cid:durableId="936325816">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F1B"/>
    <w:rsid w:val="0001068E"/>
    <w:rsid w:val="00011483"/>
    <w:rsid w:val="0004529B"/>
    <w:rsid w:val="000D319F"/>
    <w:rsid w:val="000D4739"/>
    <w:rsid w:val="000E4D0E"/>
    <w:rsid w:val="00130087"/>
    <w:rsid w:val="00131183"/>
    <w:rsid w:val="00144B69"/>
    <w:rsid w:val="00153E86"/>
    <w:rsid w:val="00176354"/>
    <w:rsid w:val="001B1BD1"/>
    <w:rsid w:val="001B26E9"/>
    <w:rsid w:val="001C3EF2"/>
    <w:rsid w:val="001D17F6"/>
    <w:rsid w:val="00204B42"/>
    <w:rsid w:val="002231C3"/>
    <w:rsid w:val="002233E4"/>
    <w:rsid w:val="0024417F"/>
    <w:rsid w:val="00250F8D"/>
    <w:rsid w:val="00264C9F"/>
    <w:rsid w:val="002814B8"/>
    <w:rsid w:val="002E1C97"/>
    <w:rsid w:val="002F5834"/>
    <w:rsid w:val="00326EBF"/>
    <w:rsid w:val="00327FE4"/>
    <w:rsid w:val="00365468"/>
    <w:rsid w:val="00383960"/>
    <w:rsid w:val="00396631"/>
    <w:rsid w:val="003D7D4D"/>
    <w:rsid w:val="00413D23"/>
    <w:rsid w:val="00427F63"/>
    <w:rsid w:val="004A17D1"/>
    <w:rsid w:val="004C4A0A"/>
    <w:rsid w:val="004D62AF"/>
    <w:rsid w:val="00543EBA"/>
    <w:rsid w:val="005E403A"/>
    <w:rsid w:val="0067056D"/>
    <w:rsid w:val="00680656"/>
    <w:rsid w:val="006B1119"/>
    <w:rsid w:val="006C10F3"/>
    <w:rsid w:val="006E3E46"/>
    <w:rsid w:val="006E71B1"/>
    <w:rsid w:val="00705D89"/>
    <w:rsid w:val="00731A42"/>
    <w:rsid w:val="00750F51"/>
    <w:rsid w:val="00767E69"/>
    <w:rsid w:val="0077079A"/>
    <w:rsid w:val="007A5599"/>
    <w:rsid w:val="007A792B"/>
    <w:rsid w:val="007F2DE6"/>
    <w:rsid w:val="00856233"/>
    <w:rsid w:val="00860F27"/>
    <w:rsid w:val="00870457"/>
    <w:rsid w:val="008A2F81"/>
    <w:rsid w:val="008A4511"/>
    <w:rsid w:val="008B0560"/>
    <w:rsid w:val="008B2BFA"/>
    <w:rsid w:val="00936F03"/>
    <w:rsid w:val="00943B69"/>
    <w:rsid w:val="00944CB3"/>
    <w:rsid w:val="00947BDB"/>
    <w:rsid w:val="00956C30"/>
    <w:rsid w:val="009B09D7"/>
    <w:rsid w:val="009D2D3A"/>
    <w:rsid w:val="009D35ED"/>
    <w:rsid w:val="009D6F00"/>
    <w:rsid w:val="00A02F0C"/>
    <w:rsid w:val="00A03CB6"/>
    <w:rsid w:val="00A1364C"/>
    <w:rsid w:val="00A21076"/>
    <w:rsid w:val="00A3739A"/>
    <w:rsid w:val="00A52DAF"/>
    <w:rsid w:val="00A61941"/>
    <w:rsid w:val="00A81D0C"/>
    <w:rsid w:val="00A84072"/>
    <w:rsid w:val="00AC053A"/>
    <w:rsid w:val="00B16570"/>
    <w:rsid w:val="00B53320"/>
    <w:rsid w:val="00B55087"/>
    <w:rsid w:val="00B64AF6"/>
    <w:rsid w:val="00BC6522"/>
    <w:rsid w:val="00C121D5"/>
    <w:rsid w:val="00C17349"/>
    <w:rsid w:val="00C351AA"/>
    <w:rsid w:val="00C53F40"/>
    <w:rsid w:val="00C55B7D"/>
    <w:rsid w:val="00C666E2"/>
    <w:rsid w:val="00C7253F"/>
    <w:rsid w:val="00C977F5"/>
    <w:rsid w:val="00CA54E8"/>
    <w:rsid w:val="00CD42BE"/>
    <w:rsid w:val="00CF4195"/>
    <w:rsid w:val="00D034CD"/>
    <w:rsid w:val="00D26A05"/>
    <w:rsid w:val="00D333FD"/>
    <w:rsid w:val="00D54F1B"/>
    <w:rsid w:val="00D8313F"/>
    <w:rsid w:val="00D97B98"/>
    <w:rsid w:val="00DC671F"/>
    <w:rsid w:val="00DE4DA7"/>
    <w:rsid w:val="00DE4DC8"/>
    <w:rsid w:val="00E13BAC"/>
    <w:rsid w:val="00E33B38"/>
    <w:rsid w:val="00E47FE5"/>
    <w:rsid w:val="00E574AF"/>
    <w:rsid w:val="00ED4164"/>
    <w:rsid w:val="00EF4702"/>
    <w:rsid w:val="00F640EE"/>
    <w:rsid w:val="00F714DA"/>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0CCA2"/>
  <w15:docId w15:val="{54B6A258-2D54-48A5-A051-7CAE3B900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8A4511"/>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6C10F3"/>
    <w:rPr>
      <w:color w:val="0000FF"/>
      <w:u w:val="none"/>
    </w:rPr>
  </w:style>
  <w:style w:type="character" w:styleId="af6">
    <w:name w:val="FollowedHyperlink"/>
    <w:basedOn w:val="a0"/>
    <w:uiPriority w:val="99"/>
    <w:semiHidden/>
    <w:rsid w:val="006C10F3"/>
    <w:rPr>
      <w:color w:val="0000FF"/>
      <w:u w:val="none"/>
    </w:rPr>
  </w:style>
  <w:style w:type="paragraph" w:styleId="af7">
    <w:name w:val="macro"/>
    <w:link w:val="af8"/>
    <w:semiHidden/>
    <w:rsid w:val="006C10F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6C10F3"/>
    <w:rPr>
      <w:kern w:val="24"/>
      <w:sz w:val="24"/>
      <w:szCs w:val="24"/>
    </w:rPr>
  </w:style>
  <w:style w:type="character" w:styleId="af9">
    <w:name w:val="Unresolved Mention"/>
    <w:basedOn w:val="a0"/>
    <w:uiPriority w:val="99"/>
    <w:semiHidden/>
    <w:unhideWhenUsed/>
    <w:rsid w:val="006C1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HRI/GEN/2/Rev.6" TargetMode="External"/><Relationship Id="rId1" Type="http://schemas.openxmlformats.org/officeDocument/2006/relationships/hyperlink" Target="http://undocs.org/ch/CMW/C/KG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8363</Words>
  <Characters>8884</Characters>
  <Application>Microsoft Office Word</Application>
  <DocSecurity>0</DocSecurity>
  <Lines>334</Lines>
  <Paragraphs>142</Paragraphs>
  <ScaleCrop>false</ScaleCrop>
  <Company>DCM</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CMW/C/KGZ/CO/2</dc:title>
  <dc:subject>2325217</dc:subject>
  <dc:creator>tang</dc:creator>
  <cp:keywords/>
  <dc:description/>
  <cp:lastModifiedBy>Ting TANG</cp:lastModifiedBy>
  <cp:revision>2</cp:revision>
  <cp:lastPrinted>2014-05-09T11:28:00Z</cp:lastPrinted>
  <dcterms:created xsi:type="dcterms:W3CDTF">2024-02-12T15:05:00Z</dcterms:created>
  <dcterms:modified xsi:type="dcterms:W3CDTF">2024-02-12T15:05:00Z</dcterms:modified>
</cp:coreProperties>
</file>