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1E491" w14:textId="77777777" w:rsidR="00473226" w:rsidRPr="009A6F50" w:rsidRDefault="00473226" w:rsidP="00473226">
      <w:pPr>
        <w:spacing w:line="240" w:lineRule="auto"/>
        <w:rPr>
          <w:sz w:val="2"/>
        </w:rPr>
        <w:sectPr w:rsidR="00473226" w:rsidRPr="009A6F50" w:rsidSect="00652C8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A6F50">
        <w:rPr>
          <w:rStyle w:val="CommentReference"/>
          <w:szCs w:val="20"/>
        </w:rPr>
        <w:commentReference w:id="0"/>
      </w:r>
    </w:p>
    <w:p w14:paraId="745175F5" w14:textId="278891AD" w:rsidR="00652C82" w:rsidRPr="009A6F50" w:rsidRDefault="00652C82" w:rsidP="000B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9A6F50">
        <w:t>Comité para la Eliminación de la Discriminación contra la Mujer</w:t>
      </w:r>
    </w:p>
    <w:p w14:paraId="742734C2" w14:textId="77777777" w:rsidR="00652C82" w:rsidRPr="009A6F50" w:rsidRDefault="00652C82" w:rsidP="000B44D9">
      <w:pPr>
        <w:pStyle w:val="Session"/>
      </w:pPr>
      <w:r w:rsidRPr="009A6F50">
        <w:t>77º período de sesiones</w:t>
      </w:r>
    </w:p>
    <w:p w14:paraId="1F1FE0F4" w14:textId="77777777" w:rsidR="00652C82" w:rsidRPr="009A6F50" w:rsidRDefault="00652C82" w:rsidP="00CA67B6">
      <w:r w:rsidRPr="009A6F50">
        <w:t>26 de octubre a 5 de noviembre de 2020</w:t>
      </w:r>
    </w:p>
    <w:p w14:paraId="2505A877" w14:textId="77777777" w:rsidR="00652C82" w:rsidRPr="009A6F50" w:rsidRDefault="00652C82" w:rsidP="000B44D9">
      <w:pPr>
        <w:pStyle w:val="AgendaItemNormal"/>
        <w:rPr>
          <w:lang w:val="es-ES_tradnl"/>
        </w:rPr>
      </w:pPr>
      <w:r w:rsidRPr="009A6F50">
        <w:rPr>
          <w:lang w:val="es-ES_tradnl"/>
        </w:rPr>
        <w:t>Tema 2 del programa provisional</w:t>
      </w:r>
    </w:p>
    <w:p w14:paraId="651C9D11" w14:textId="77777777" w:rsidR="00652C82" w:rsidRPr="009A6F50" w:rsidRDefault="00652C82" w:rsidP="000B44D9">
      <w:pPr>
        <w:pStyle w:val="AgendaTitleH2"/>
      </w:pPr>
      <w:r w:rsidRPr="009A6F50">
        <w:t>Aprobación del programa y organización de los trabajos</w:t>
      </w:r>
    </w:p>
    <w:p w14:paraId="63850BF2" w14:textId="5C5B5D78" w:rsidR="00652C82" w:rsidRPr="009A6F50" w:rsidRDefault="00652C82" w:rsidP="000B44D9">
      <w:pPr>
        <w:pStyle w:val="SingleTxt"/>
        <w:spacing w:after="0" w:line="120" w:lineRule="exact"/>
        <w:rPr>
          <w:sz w:val="10"/>
        </w:rPr>
      </w:pPr>
    </w:p>
    <w:p w14:paraId="381DBA4F" w14:textId="122AEA12" w:rsidR="000B44D9" w:rsidRPr="009A6F50" w:rsidRDefault="000B44D9" w:rsidP="000B44D9">
      <w:pPr>
        <w:pStyle w:val="SingleTxt"/>
        <w:spacing w:after="0" w:line="120" w:lineRule="exact"/>
        <w:rPr>
          <w:sz w:val="10"/>
        </w:rPr>
      </w:pPr>
    </w:p>
    <w:p w14:paraId="136262C6" w14:textId="4073FC2E" w:rsidR="000B44D9" w:rsidRPr="009A6F50" w:rsidRDefault="000B44D9" w:rsidP="000B44D9">
      <w:pPr>
        <w:pStyle w:val="SingleTxt"/>
        <w:spacing w:after="0" w:line="120" w:lineRule="exact"/>
        <w:rPr>
          <w:sz w:val="10"/>
        </w:rPr>
      </w:pPr>
    </w:p>
    <w:p w14:paraId="59AA155A" w14:textId="655EEF9A" w:rsidR="00652C82" w:rsidRPr="009A6F50" w:rsidRDefault="00652C82" w:rsidP="000B44D9">
      <w:pPr>
        <w:pStyle w:val="TitleHCH"/>
      </w:pPr>
      <w:r w:rsidRPr="009A6F50">
        <w:tab/>
      </w:r>
      <w:r w:rsidRPr="009A6F50">
        <w:tab/>
        <w:t>Programa provisional anotado</w:t>
      </w:r>
    </w:p>
    <w:p w14:paraId="061AD398" w14:textId="4E34303B" w:rsidR="00DD49B5" w:rsidRPr="009A6F50" w:rsidRDefault="00DD49B5" w:rsidP="00DD49B5">
      <w:pPr>
        <w:pStyle w:val="SingleTxt"/>
        <w:spacing w:after="0" w:line="120" w:lineRule="exact"/>
        <w:rPr>
          <w:sz w:val="10"/>
        </w:rPr>
      </w:pPr>
    </w:p>
    <w:p w14:paraId="432B223F" w14:textId="68CDAA6B" w:rsidR="00DD49B5" w:rsidRPr="009A6F50" w:rsidRDefault="00DD49B5" w:rsidP="00DD49B5">
      <w:pPr>
        <w:pStyle w:val="SingleTxt"/>
        <w:spacing w:after="0" w:line="120" w:lineRule="exact"/>
        <w:rPr>
          <w:sz w:val="10"/>
        </w:rPr>
      </w:pPr>
    </w:p>
    <w:p w14:paraId="31FCD3F0" w14:textId="77777777" w:rsidR="00652C82" w:rsidRPr="009A6F50" w:rsidRDefault="00652C82" w:rsidP="00DD49B5">
      <w:pPr>
        <w:pStyle w:val="TitleH1"/>
      </w:pPr>
      <w:r w:rsidRPr="009A6F50">
        <w:tab/>
      </w:r>
      <w:r w:rsidRPr="009A6F50">
        <w:tab/>
        <w:t>Programa provisional</w:t>
      </w:r>
    </w:p>
    <w:p w14:paraId="4B5B7747" w14:textId="3795A49B" w:rsidR="00652C82" w:rsidRPr="009A6F50" w:rsidRDefault="00652C82" w:rsidP="00DD49B5">
      <w:pPr>
        <w:pStyle w:val="SingleTxt"/>
        <w:spacing w:after="0" w:line="120" w:lineRule="exact"/>
        <w:rPr>
          <w:sz w:val="10"/>
        </w:rPr>
      </w:pPr>
    </w:p>
    <w:p w14:paraId="02D892A6" w14:textId="497E9098" w:rsidR="00DD49B5" w:rsidRPr="009A6F50" w:rsidRDefault="00DD49B5" w:rsidP="00DD49B5">
      <w:pPr>
        <w:pStyle w:val="SingleTxt"/>
        <w:spacing w:after="0" w:line="120" w:lineRule="exact"/>
        <w:rPr>
          <w:sz w:val="10"/>
        </w:rPr>
      </w:pPr>
    </w:p>
    <w:p w14:paraId="69BBD276" w14:textId="77777777" w:rsidR="00652C82" w:rsidRPr="009A6F50" w:rsidRDefault="00652C82" w:rsidP="00DD49B5">
      <w:pPr>
        <w:pStyle w:val="SingleTxt"/>
        <w:ind w:left="1742" w:hanging="475"/>
      </w:pPr>
      <w:r w:rsidRPr="009A6F50">
        <w:t>1.</w:t>
      </w:r>
      <w:r w:rsidRPr="009A6F50">
        <w:tab/>
        <w:t>Apertura del período de sesiones.</w:t>
      </w:r>
    </w:p>
    <w:p w14:paraId="6585E9B5" w14:textId="77777777" w:rsidR="00652C82" w:rsidRPr="009A6F50" w:rsidRDefault="00652C82" w:rsidP="00DD49B5">
      <w:pPr>
        <w:pStyle w:val="SingleTxt"/>
        <w:ind w:left="1742" w:hanging="475"/>
      </w:pPr>
      <w:r w:rsidRPr="009A6F50">
        <w:t>2.</w:t>
      </w:r>
      <w:r w:rsidRPr="009A6F50">
        <w:tab/>
        <w:t>Aprobación del programa y organización de los trabajos.</w:t>
      </w:r>
    </w:p>
    <w:p w14:paraId="221E0397" w14:textId="5D63B3B9" w:rsidR="00652C82" w:rsidRPr="009A6F50" w:rsidRDefault="00652C82" w:rsidP="00DD49B5">
      <w:pPr>
        <w:pStyle w:val="SingleTxt"/>
        <w:ind w:left="1742" w:hanging="475"/>
      </w:pPr>
      <w:r w:rsidRPr="009A6F50">
        <w:t>3.</w:t>
      </w:r>
      <w:r w:rsidRPr="009A6F50">
        <w:tab/>
        <w:t>Informe de la Presidencia sobre las actividades realizadas entre los períodos de sesiones 76º y 77º del Comité.</w:t>
      </w:r>
    </w:p>
    <w:p w14:paraId="7589C000" w14:textId="77777777" w:rsidR="000756EF" w:rsidRPr="000756EF" w:rsidRDefault="000756EF" w:rsidP="000756EF">
      <w:pPr>
        <w:pStyle w:val="SingleTxt"/>
        <w:ind w:left="1742" w:hanging="475"/>
        <w:jc w:val="left"/>
      </w:pPr>
      <w:r w:rsidRPr="000756EF">
        <w:t>4.</w:t>
      </w:r>
      <w:r w:rsidRPr="000756EF">
        <w:tab/>
        <w:t>Examen de los informes presentados por los Estados partes en virtud del artículo 18 de la Convención sobre la Eliminación de Todas las Formas de Discriminación contra la Mujer.</w:t>
      </w:r>
    </w:p>
    <w:p w14:paraId="4097B291" w14:textId="77777777" w:rsidR="000756EF" w:rsidRPr="000756EF" w:rsidRDefault="000756EF" w:rsidP="000756EF">
      <w:pPr>
        <w:pStyle w:val="SingleTxt"/>
        <w:ind w:left="1742" w:hanging="475"/>
        <w:jc w:val="left"/>
      </w:pPr>
      <w:r w:rsidRPr="000756EF">
        <w:t>5.</w:t>
      </w:r>
      <w:r w:rsidRPr="000756EF">
        <w:tab/>
        <w:t>Seguimiento del examen de los informes presentados por los Estados partes en virtud del artículo 18 de la Convención.</w:t>
      </w:r>
    </w:p>
    <w:p w14:paraId="16AA342D" w14:textId="77777777" w:rsidR="000756EF" w:rsidRPr="000756EF" w:rsidRDefault="000756EF" w:rsidP="000756EF">
      <w:pPr>
        <w:pStyle w:val="SingleTxt"/>
        <w:ind w:left="1742" w:hanging="475"/>
        <w:jc w:val="left"/>
      </w:pPr>
      <w:r w:rsidRPr="000756EF">
        <w:t>6.</w:t>
      </w:r>
      <w:r w:rsidRPr="000756EF">
        <w:tab/>
        <w:t>Aplicación de los artículos 21 y 22 de la Convención.</w:t>
      </w:r>
    </w:p>
    <w:p w14:paraId="1AA07179" w14:textId="77777777" w:rsidR="000756EF" w:rsidRPr="000756EF" w:rsidRDefault="000756EF" w:rsidP="000756EF">
      <w:pPr>
        <w:pStyle w:val="SingleTxt"/>
        <w:ind w:left="1742" w:hanging="475"/>
        <w:jc w:val="left"/>
      </w:pPr>
      <w:r w:rsidRPr="000756EF">
        <w:t>7.</w:t>
      </w:r>
      <w:r w:rsidRPr="000756EF">
        <w:tab/>
        <w:t>Medios de agilizar los trabajos del Comité.</w:t>
      </w:r>
    </w:p>
    <w:p w14:paraId="182E019B" w14:textId="77777777" w:rsidR="000756EF" w:rsidRPr="000756EF" w:rsidRDefault="000756EF" w:rsidP="000756EF">
      <w:pPr>
        <w:pStyle w:val="SingleTxt"/>
        <w:ind w:left="1742" w:hanging="475"/>
        <w:jc w:val="left"/>
      </w:pPr>
      <w:r w:rsidRPr="000756EF">
        <w:t>8.</w:t>
      </w:r>
      <w:r w:rsidRPr="000756EF">
        <w:tab/>
        <w:t>Actividades del Comité en relación con el Protocolo Facultativo de la Convención.</w:t>
      </w:r>
    </w:p>
    <w:p w14:paraId="38005833" w14:textId="77777777" w:rsidR="000756EF" w:rsidRPr="000756EF" w:rsidRDefault="000756EF" w:rsidP="000756EF">
      <w:pPr>
        <w:pStyle w:val="SingleTxt"/>
        <w:ind w:left="1742" w:hanging="475"/>
        <w:jc w:val="left"/>
      </w:pPr>
      <w:r w:rsidRPr="000756EF">
        <w:t>9.</w:t>
      </w:r>
      <w:r w:rsidRPr="000756EF">
        <w:tab/>
        <w:t>Programa provisional del 78º período de sesiones del Comité.</w:t>
      </w:r>
    </w:p>
    <w:p w14:paraId="00445B8C" w14:textId="77777777" w:rsidR="000756EF" w:rsidRPr="000756EF" w:rsidRDefault="000756EF" w:rsidP="000756EF">
      <w:pPr>
        <w:pStyle w:val="SingleTxt"/>
        <w:ind w:left="1742" w:hanging="475"/>
        <w:jc w:val="left"/>
      </w:pPr>
      <w:r w:rsidRPr="000756EF">
        <w:t>10.</w:t>
      </w:r>
      <w:r w:rsidRPr="000756EF">
        <w:tab/>
        <w:t>Aprobación del informe del Comité sobre su 77º período de sesiones.</w:t>
      </w:r>
    </w:p>
    <w:p w14:paraId="5978B41E" w14:textId="1095F995" w:rsidR="000756EF" w:rsidRPr="009A6F50" w:rsidRDefault="000756EF" w:rsidP="000756EF">
      <w:pPr>
        <w:pStyle w:val="SingleTxt"/>
        <w:spacing w:after="0" w:line="120" w:lineRule="exact"/>
        <w:rPr>
          <w:sz w:val="10"/>
        </w:rPr>
      </w:pPr>
    </w:p>
    <w:p w14:paraId="64947F00" w14:textId="2FD913D8" w:rsidR="000756EF" w:rsidRPr="009A6F50" w:rsidRDefault="000756EF" w:rsidP="000756EF">
      <w:pPr>
        <w:pStyle w:val="SingleTxt"/>
        <w:spacing w:after="0" w:line="120" w:lineRule="exact"/>
        <w:rPr>
          <w:sz w:val="10"/>
        </w:rPr>
      </w:pPr>
    </w:p>
    <w:p w14:paraId="2EBEE13C" w14:textId="77777777" w:rsidR="000756EF" w:rsidRPr="009A6F50" w:rsidRDefault="000756EF" w:rsidP="00075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r>
      <w:r w:rsidRPr="009A6F50">
        <w:tab/>
        <w:t>Anotaciones</w:t>
      </w:r>
    </w:p>
    <w:p w14:paraId="6BD37C82" w14:textId="11D2C955" w:rsidR="000756EF" w:rsidRPr="009A6F50" w:rsidRDefault="000756EF" w:rsidP="000756EF">
      <w:pPr>
        <w:pStyle w:val="SingleTxt"/>
        <w:spacing w:after="0" w:line="120" w:lineRule="exact"/>
        <w:rPr>
          <w:sz w:val="10"/>
        </w:rPr>
      </w:pPr>
    </w:p>
    <w:p w14:paraId="5E827102" w14:textId="4D363D3B" w:rsidR="000756EF" w:rsidRPr="009A6F50" w:rsidRDefault="000756EF" w:rsidP="000756EF">
      <w:pPr>
        <w:pStyle w:val="SingleTxt"/>
        <w:spacing w:after="0" w:line="120" w:lineRule="exact"/>
        <w:rPr>
          <w:sz w:val="10"/>
        </w:rPr>
      </w:pPr>
    </w:p>
    <w:p w14:paraId="13BC6710" w14:textId="327D1C8E" w:rsidR="000756EF" w:rsidRPr="009A6F50" w:rsidRDefault="000756EF" w:rsidP="00075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1.</w:t>
      </w:r>
      <w:r w:rsidRPr="009A6F50">
        <w:tab/>
        <w:t>Apertura del período de sesiones</w:t>
      </w:r>
    </w:p>
    <w:p w14:paraId="04BD3560" w14:textId="69B569C8" w:rsidR="000756EF" w:rsidRPr="009A6F50" w:rsidRDefault="000756EF" w:rsidP="000756EF">
      <w:pPr>
        <w:pStyle w:val="SingleTxt"/>
        <w:spacing w:after="0" w:line="120" w:lineRule="exact"/>
        <w:rPr>
          <w:sz w:val="10"/>
        </w:rPr>
      </w:pPr>
    </w:p>
    <w:p w14:paraId="206F57F5" w14:textId="77777777" w:rsidR="000756EF" w:rsidRPr="000756EF" w:rsidRDefault="000756EF" w:rsidP="000756EF">
      <w:pPr>
        <w:pStyle w:val="SingleTxt"/>
      </w:pPr>
      <w:r w:rsidRPr="000756EF">
        <w:t>El 77º período de sesiones del Comité para la Eliminación de la Discriminación contra la Mujer se celebrará a distancia y será inaugurado por la Presidencia del Comité el 26 de octubre de 2020.</w:t>
      </w:r>
    </w:p>
    <w:p w14:paraId="6A8E1C08" w14:textId="330D8757" w:rsidR="000756EF" w:rsidRPr="009A6F50" w:rsidRDefault="000756EF" w:rsidP="00075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lastRenderedPageBreak/>
        <w:tab/>
        <w:t>2.</w:t>
      </w:r>
      <w:r w:rsidRPr="009A6F50">
        <w:tab/>
        <w:t>Aprobación del programa y organización de los trabajos</w:t>
      </w:r>
    </w:p>
    <w:p w14:paraId="290DE861" w14:textId="15988790" w:rsidR="000756EF" w:rsidRPr="009A6F50" w:rsidRDefault="000756EF" w:rsidP="000756EF">
      <w:pPr>
        <w:pStyle w:val="SingleTxt"/>
        <w:spacing w:after="0" w:line="120" w:lineRule="exact"/>
        <w:rPr>
          <w:sz w:val="10"/>
        </w:rPr>
      </w:pPr>
    </w:p>
    <w:p w14:paraId="7FF22A89" w14:textId="77777777" w:rsidR="000756EF" w:rsidRPr="000756EF" w:rsidRDefault="000756EF" w:rsidP="000756EF">
      <w:pPr>
        <w:pStyle w:val="SingleTxt"/>
      </w:pPr>
      <w:r w:rsidRPr="000756EF">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02787F43" w14:textId="2D8B6677" w:rsidR="000756EF" w:rsidRPr="000756EF" w:rsidRDefault="000756EF" w:rsidP="000756EF">
      <w:pPr>
        <w:pStyle w:val="SingleTxt"/>
      </w:pPr>
      <w:r w:rsidRPr="000756EF">
        <w:t>En su 76º período de sesiones, el Comité aprobó el programa provisional de su 77º</w:t>
      </w:r>
      <w:r w:rsidR="002F5D95">
        <w:t> </w:t>
      </w:r>
      <w:r w:rsidRPr="000756EF">
        <w:t>período de sesiones.</w:t>
      </w:r>
      <w:r w:rsidR="002F5D95">
        <w:t xml:space="preserve"> </w:t>
      </w:r>
      <w:r w:rsidRPr="000756EF">
        <w:t>De conformidad con lo dispuesto en el artículo 20 2) de la Convención y con los artículos 2 2) y 5 de su Reglamento, el Comité decidió celebrar su 77</w:t>
      </w:r>
      <w:r w:rsidRPr="000756EF">
        <w:rPr>
          <w:vertAlign w:val="superscript"/>
        </w:rPr>
        <w:t>o</w:t>
      </w:r>
      <w:r w:rsidRPr="000756EF">
        <w:t xml:space="preserve"> período de sesiones a distancia, en vista de los riesgos para la salud y las restricciones a los viajes relacionados con la pandemia de enfermedad por coronavirus (COVID</w:t>
      </w:r>
      <w:r w:rsidRPr="000756EF">
        <w:noBreakHyphen/>
        <w:t>19) en curso.</w:t>
      </w:r>
    </w:p>
    <w:p w14:paraId="63B6E695" w14:textId="5A8C9367" w:rsidR="000756EF" w:rsidRPr="009A6F50" w:rsidRDefault="000756EF" w:rsidP="000756EF">
      <w:pPr>
        <w:pStyle w:val="SingleTxt"/>
        <w:spacing w:after="0" w:line="120" w:lineRule="exact"/>
        <w:rPr>
          <w:sz w:val="10"/>
        </w:rPr>
      </w:pPr>
    </w:p>
    <w:p w14:paraId="7AB8D9A3" w14:textId="357E411F" w:rsidR="000756EF" w:rsidRPr="009A6F50" w:rsidRDefault="000756EF" w:rsidP="00075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3.</w:t>
      </w:r>
      <w:r w:rsidRPr="009A6F50">
        <w:tab/>
        <w:t xml:space="preserve">Informe de la Presidencia sobre las actividades realizadas entre los períodos </w:t>
      </w:r>
      <w:r w:rsidRPr="009A6F50">
        <w:br/>
        <w:t>de sesiones 76º y 77º del Comité</w:t>
      </w:r>
    </w:p>
    <w:p w14:paraId="479524DE" w14:textId="3FB433FD" w:rsidR="000756EF" w:rsidRPr="009A6F50" w:rsidRDefault="000756EF" w:rsidP="000756EF">
      <w:pPr>
        <w:pStyle w:val="SingleTxt"/>
        <w:spacing w:after="0" w:line="120" w:lineRule="exact"/>
        <w:rPr>
          <w:sz w:val="10"/>
        </w:rPr>
      </w:pPr>
    </w:p>
    <w:p w14:paraId="420C7FAB" w14:textId="77777777" w:rsidR="000756EF" w:rsidRPr="000756EF" w:rsidRDefault="000756EF" w:rsidP="000756EF">
      <w:pPr>
        <w:pStyle w:val="SingleTxt"/>
      </w:pPr>
      <w:r w:rsidRPr="000756EF">
        <w:t>La Presidencia informará al Comité sobre las actividades y los acontecimientos relacionados con la labor del Comité que hayan ocurrido desde el período de sesiones anterior.</w:t>
      </w:r>
    </w:p>
    <w:p w14:paraId="748A940A" w14:textId="746C5680" w:rsidR="000756EF" w:rsidRPr="009A6F50" w:rsidRDefault="000756EF" w:rsidP="00957F46">
      <w:pPr>
        <w:pStyle w:val="SingleTxt"/>
        <w:spacing w:after="0" w:line="120" w:lineRule="exact"/>
        <w:rPr>
          <w:sz w:val="10"/>
        </w:rPr>
      </w:pPr>
    </w:p>
    <w:p w14:paraId="035E4A6F" w14:textId="77777777" w:rsidR="000756EF" w:rsidRPr="009A6F50" w:rsidRDefault="000756EF" w:rsidP="00957F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r>
      <w:r w:rsidRPr="009A6F50">
        <w:tab/>
        <w:t>Documentación</w:t>
      </w:r>
    </w:p>
    <w:p w14:paraId="535A2F1C" w14:textId="5EE4249B" w:rsidR="000756EF" w:rsidRPr="009A6F50" w:rsidRDefault="000756EF" w:rsidP="00957F46">
      <w:pPr>
        <w:pStyle w:val="SingleTxt"/>
        <w:spacing w:after="0" w:line="120" w:lineRule="exact"/>
        <w:rPr>
          <w:sz w:val="10"/>
        </w:rPr>
      </w:pPr>
    </w:p>
    <w:p w14:paraId="45CE1425" w14:textId="0A525AD9" w:rsidR="000756EF" w:rsidRPr="000756EF" w:rsidRDefault="000756EF" w:rsidP="000756EF">
      <w:pPr>
        <w:pStyle w:val="SingleTxt"/>
      </w:pPr>
      <w:r w:rsidRPr="000756EF">
        <w:t>Programa provisional anotado (</w:t>
      </w:r>
      <w:hyperlink r:id="rId17" w:history="1">
        <w:r w:rsidRPr="000756EF">
          <w:rPr>
            <w:rStyle w:val="Hyperlink"/>
          </w:rPr>
          <w:t>CEDAW/C/77/1</w:t>
        </w:r>
      </w:hyperlink>
      <w:r w:rsidRPr="000756EF">
        <w:t>)</w:t>
      </w:r>
    </w:p>
    <w:p w14:paraId="0DE7BA84" w14:textId="3B12C6F8" w:rsidR="000756EF" w:rsidRPr="009A6F50" w:rsidRDefault="000756EF" w:rsidP="00957F46">
      <w:pPr>
        <w:pStyle w:val="SingleTxt"/>
        <w:spacing w:after="0" w:line="120" w:lineRule="exact"/>
        <w:rPr>
          <w:sz w:val="10"/>
        </w:rPr>
      </w:pPr>
    </w:p>
    <w:p w14:paraId="0DEB2316" w14:textId="4798E638" w:rsidR="000756EF" w:rsidRPr="009A6F50" w:rsidRDefault="000756EF" w:rsidP="00957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4.</w:t>
      </w:r>
      <w:r w:rsidRPr="009A6F50">
        <w:tab/>
        <w:t xml:space="preserve">Examen de los informes presentados por los Estados partes en virtud </w:t>
      </w:r>
      <w:r w:rsidR="004D4887" w:rsidRPr="009A6F50">
        <w:br/>
      </w:r>
      <w:r w:rsidRPr="009A6F50">
        <w:t xml:space="preserve">del artículo 18 de la Convención sobre la Eliminación de Todas las Formas </w:t>
      </w:r>
      <w:r w:rsidR="004D4887" w:rsidRPr="009A6F50">
        <w:br/>
      </w:r>
      <w:r w:rsidRPr="009A6F50">
        <w:t>de Discriminación contra la Mujer</w:t>
      </w:r>
    </w:p>
    <w:p w14:paraId="10ADC143" w14:textId="4FC4E07D" w:rsidR="000756EF" w:rsidRPr="009A6F50" w:rsidRDefault="000756EF" w:rsidP="004D4887">
      <w:pPr>
        <w:pStyle w:val="SingleTxt"/>
        <w:spacing w:after="0" w:line="120" w:lineRule="exact"/>
        <w:rPr>
          <w:sz w:val="10"/>
        </w:rPr>
      </w:pPr>
    </w:p>
    <w:p w14:paraId="74DBD8A4" w14:textId="77777777" w:rsidR="000756EF" w:rsidRPr="000756EF" w:rsidRDefault="000756EF" w:rsidP="000756EF">
      <w:pPr>
        <w:pStyle w:val="SingleTxt"/>
      </w:pPr>
      <w:r w:rsidRPr="000756EF">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3112F959" w14:textId="77777777" w:rsidR="000756EF" w:rsidRPr="000756EF" w:rsidRDefault="000756EF" w:rsidP="000756EF">
      <w:pPr>
        <w:pStyle w:val="SingleTxt"/>
      </w:pPr>
      <w:r w:rsidRPr="000756EF">
        <w:t>Estaba previsto que en su 77º período de sesiones el Comité examinara los informes de los siguientes Estados partes: Azerbaiyán, Ecuador, Nicaragua, Senegal, Sudáfrica, Suecia, Uruguay y Yemen.</w:t>
      </w:r>
    </w:p>
    <w:p w14:paraId="3FF4A938" w14:textId="77777777" w:rsidR="000756EF" w:rsidRPr="000756EF" w:rsidRDefault="000756EF" w:rsidP="000756EF">
      <w:pPr>
        <w:pStyle w:val="SingleTxt"/>
      </w:pPr>
      <w:r w:rsidRPr="000756EF">
        <w:t xml:space="preserve">Posteriormente, el Comité decidió aplazar su examen de los informes de los Estados partes mencionados </w:t>
      </w:r>
      <w:r w:rsidRPr="000756EF">
        <w:rPr>
          <w:i/>
          <w:iCs/>
        </w:rPr>
        <w:t>supra</w:t>
      </w:r>
      <w:r w:rsidRPr="000756EF">
        <w:t xml:space="preserve"> hasta un período de sesiones futuro del Comité, habida cuenta de que durante el 77</w:t>
      </w:r>
      <w:r w:rsidRPr="000756EF">
        <w:rPr>
          <w:vertAlign w:val="superscript"/>
        </w:rPr>
        <w:t>o</w:t>
      </w:r>
      <w:r w:rsidRPr="000756EF">
        <w:t xml:space="preserve"> período de sesiones no se celebrarán sesiones físicas debido a la pandemia de COVID-19 en curso.</w:t>
      </w:r>
    </w:p>
    <w:p w14:paraId="280C93AD" w14:textId="77777777" w:rsidR="000756EF" w:rsidRPr="000756EF" w:rsidRDefault="000756EF" w:rsidP="000756EF">
      <w:pPr>
        <w:pStyle w:val="SingleTxt"/>
      </w:pPr>
      <w:r w:rsidRPr="000756EF">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058A0E85" w14:textId="1473EAFC" w:rsidR="000756EF" w:rsidRPr="000756EF" w:rsidRDefault="000756EF" w:rsidP="000756EF">
      <w:pPr>
        <w:pStyle w:val="SingleTxt"/>
      </w:pPr>
      <w:r w:rsidRPr="000756EF">
        <w:t xml:space="preserve">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77º período de sesiones se reunió en Ginebra del 2 al 6 de marzo de 2020. En un período de sesiones futuro en que se examinarán los informes de los Estados partes mencionados </w:t>
      </w:r>
      <w:r w:rsidRPr="000756EF">
        <w:rPr>
          <w:i/>
          <w:iCs/>
        </w:rPr>
        <w:t>supra</w:t>
      </w:r>
      <w:r w:rsidRPr="000756EF">
        <w:t>, el Comité tendrá ante sí el informe del grupo de trabajo anterior al período de sesiones (</w:t>
      </w:r>
      <w:hyperlink r:id="rId18" w:history="1">
        <w:r w:rsidRPr="000756EF">
          <w:rPr>
            <w:rStyle w:val="Hyperlink"/>
          </w:rPr>
          <w:t>CEDAW/C/PSWG/77/1</w:t>
        </w:r>
      </w:hyperlink>
      <w:r w:rsidRPr="000756EF">
        <w:t>) y las respuestas de los Estados partes a las listas de cuestiones y preguntas.</w:t>
      </w:r>
    </w:p>
    <w:p w14:paraId="1C5BC069" w14:textId="53B0B4AA" w:rsidR="000756EF" w:rsidRPr="009A6F50" w:rsidRDefault="000756EF" w:rsidP="004D4887">
      <w:pPr>
        <w:pStyle w:val="SingleTxt"/>
        <w:spacing w:after="0" w:line="120" w:lineRule="exact"/>
        <w:rPr>
          <w:sz w:val="10"/>
        </w:rPr>
      </w:pPr>
    </w:p>
    <w:p w14:paraId="06F1498D" w14:textId="23FA0788" w:rsidR="000756EF" w:rsidRPr="009A6F50" w:rsidRDefault="000756EF" w:rsidP="004D4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lk39338324"/>
      <w:bookmarkEnd w:id="1"/>
      <w:r w:rsidRPr="009A6F50">
        <w:tab/>
        <w:t>5.</w:t>
      </w:r>
      <w:r w:rsidRPr="009A6F50">
        <w:tab/>
        <w:t xml:space="preserve">Seguimiento del examen de los informes presentados por los Estados partes </w:t>
      </w:r>
      <w:r w:rsidR="004D4887" w:rsidRPr="009A6F50">
        <w:br/>
      </w:r>
      <w:r w:rsidRPr="009A6F50">
        <w:t>en virtud del artículo 18 de la Convención</w:t>
      </w:r>
    </w:p>
    <w:p w14:paraId="49FFBD8E" w14:textId="7317BF8F" w:rsidR="004D4887" w:rsidRPr="009A6F50" w:rsidRDefault="004D4887" w:rsidP="004D4887">
      <w:pPr>
        <w:pStyle w:val="SingleTxt"/>
        <w:spacing w:after="0" w:line="120" w:lineRule="exact"/>
        <w:rPr>
          <w:sz w:val="10"/>
        </w:rPr>
      </w:pPr>
    </w:p>
    <w:p w14:paraId="072771E3" w14:textId="77777777" w:rsidR="000756EF" w:rsidRPr="000756EF" w:rsidRDefault="000756EF" w:rsidP="000756EF">
      <w:pPr>
        <w:pStyle w:val="SingleTxt"/>
      </w:pPr>
      <w:r w:rsidRPr="000756EF">
        <w:t>El Comité examinará cuestiones relacionadas con el seguimiento de las observaciones finales.</w:t>
      </w:r>
    </w:p>
    <w:p w14:paraId="0F48C7F1" w14:textId="0967C2F4" w:rsidR="000756EF" w:rsidRPr="009A6F50" w:rsidRDefault="000756EF" w:rsidP="004D4887">
      <w:pPr>
        <w:pStyle w:val="SingleTxt"/>
        <w:spacing w:after="0" w:line="120" w:lineRule="exact"/>
        <w:rPr>
          <w:sz w:val="10"/>
        </w:rPr>
      </w:pPr>
    </w:p>
    <w:p w14:paraId="762B1E0C" w14:textId="6F46A7C4" w:rsidR="000756EF" w:rsidRPr="009A6F50" w:rsidRDefault="000756EF" w:rsidP="004D4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6.</w:t>
      </w:r>
      <w:r w:rsidRPr="009A6F50">
        <w:tab/>
        <w:t>Aplicación de los artículos 21 y 22 de la Convención</w:t>
      </w:r>
    </w:p>
    <w:p w14:paraId="049EFAAD" w14:textId="620364AF" w:rsidR="004D4887" w:rsidRPr="009A6F50" w:rsidRDefault="004D4887" w:rsidP="004D4887">
      <w:pPr>
        <w:pStyle w:val="SingleTxt"/>
        <w:spacing w:after="0" w:line="120" w:lineRule="exact"/>
        <w:rPr>
          <w:sz w:val="10"/>
        </w:rPr>
      </w:pPr>
    </w:p>
    <w:p w14:paraId="1F04E47F" w14:textId="77777777" w:rsidR="000756EF" w:rsidRPr="000756EF" w:rsidRDefault="000756EF" w:rsidP="000756EF">
      <w:pPr>
        <w:pStyle w:val="SingleTxt"/>
      </w:pPr>
      <w:r w:rsidRPr="000756EF">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19BE9529" w14:textId="77777777" w:rsidR="000756EF" w:rsidRPr="000756EF" w:rsidRDefault="000756EF" w:rsidP="000756EF">
      <w:pPr>
        <w:pStyle w:val="SingleTxt"/>
      </w:pPr>
      <w:r w:rsidRPr="000756EF">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3F6D0223" w14:textId="1D0A131D" w:rsidR="000756EF" w:rsidRPr="009A6F50" w:rsidRDefault="000756EF" w:rsidP="00F74412">
      <w:pPr>
        <w:pStyle w:val="SingleTxt"/>
        <w:spacing w:after="0" w:line="120" w:lineRule="exact"/>
        <w:rPr>
          <w:sz w:val="10"/>
        </w:rPr>
      </w:pPr>
    </w:p>
    <w:p w14:paraId="53F7D40D" w14:textId="1AA54683" w:rsidR="000756EF" w:rsidRPr="009A6F50" w:rsidRDefault="000756EF" w:rsidP="00F744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r>
      <w:r w:rsidRPr="009A6F50">
        <w:tab/>
        <w:t>Documentación</w:t>
      </w:r>
    </w:p>
    <w:p w14:paraId="518ECA68" w14:textId="6DF7E82C" w:rsidR="00F74412" w:rsidRPr="009A6F50" w:rsidRDefault="00F74412" w:rsidP="00F74412">
      <w:pPr>
        <w:pStyle w:val="SingleTxt"/>
        <w:spacing w:after="0" w:line="120" w:lineRule="exact"/>
        <w:rPr>
          <w:sz w:val="10"/>
        </w:rPr>
      </w:pPr>
    </w:p>
    <w:p w14:paraId="354DFA2E" w14:textId="77777777" w:rsidR="000756EF" w:rsidRPr="000756EF" w:rsidRDefault="000756EF" w:rsidP="000756EF">
      <w:pPr>
        <w:pStyle w:val="SingleTxt"/>
      </w:pPr>
      <w:r w:rsidRPr="000756EF">
        <w:t>Informes presentados por los organismos especializados del sistema de las Naciones Unidas sobre la aplicación de la Convención en la esfera de sus actividades</w:t>
      </w:r>
    </w:p>
    <w:p w14:paraId="3292B89C" w14:textId="41C10E77" w:rsidR="00F74412" w:rsidRPr="009A6F50" w:rsidRDefault="00F74412" w:rsidP="00F74412">
      <w:pPr>
        <w:pStyle w:val="SingleTxt"/>
        <w:spacing w:after="0" w:line="120" w:lineRule="exact"/>
        <w:rPr>
          <w:sz w:val="10"/>
        </w:rPr>
      </w:pPr>
    </w:p>
    <w:p w14:paraId="50AF2A02" w14:textId="34E61BF9" w:rsidR="000756EF" w:rsidRPr="009A6F50" w:rsidRDefault="000756EF" w:rsidP="00F744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7.</w:t>
      </w:r>
      <w:r w:rsidRPr="009A6F50">
        <w:tab/>
        <w:t>Medios de agilizar los trabajos del Comité</w:t>
      </w:r>
    </w:p>
    <w:p w14:paraId="7ACBED87" w14:textId="7C645E95" w:rsidR="00F74412" w:rsidRPr="009A6F50" w:rsidRDefault="00F74412" w:rsidP="00F74412">
      <w:pPr>
        <w:pStyle w:val="SingleTxt"/>
        <w:spacing w:after="0" w:line="120" w:lineRule="exact"/>
        <w:rPr>
          <w:sz w:val="10"/>
        </w:rPr>
      </w:pPr>
    </w:p>
    <w:p w14:paraId="637EFB33" w14:textId="77777777" w:rsidR="000756EF" w:rsidRPr="000756EF" w:rsidRDefault="000756EF" w:rsidP="000756EF">
      <w:pPr>
        <w:pStyle w:val="SingleTxt"/>
      </w:pPr>
      <w:r w:rsidRPr="000756EF">
        <w:t>El Comité examinará cuestiones relacionadas con sus métodos de trabajo.</w:t>
      </w:r>
    </w:p>
    <w:p w14:paraId="1977C798" w14:textId="1AC62A33" w:rsidR="000756EF" w:rsidRPr="009A6F50" w:rsidRDefault="000756EF" w:rsidP="00F74412">
      <w:pPr>
        <w:pStyle w:val="SingleTxt"/>
        <w:spacing w:after="0" w:line="120" w:lineRule="exact"/>
        <w:rPr>
          <w:sz w:val="10"/>
        </w:rPr>
      </w:pPr>
    </w:p>
    <w:p w14:paraId="2330D38F" w14:textId="1D8BA29D" w:rsidR="000756EF" w:rsidRPr="009A6F50" w:rsidRDefault="000756EF" w:rsidP="00F744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8.</w:t>
      </w:r>
      <w:r w:rsidRPr="009A6F50">
        <w:tab/>
        <w:t>Actividades del Comité en relación con el Protocolo Facultativo de la Convención</w:t>
      </w:r>
    </w:p>
    <w:p w14:paraId="10EA285F" w14:textId="021B74FF" w:rsidR="00F74412" w:rsidRPr="009A6F50" w:rsidRDefault="00F74412" w:rsidP="00F74412">
      <w:pPr>
        <w:pStyle w:val="SingleTxt"/>
        <w:spacing w:after="0" w:line="120" w:lineRule="exact"/>
        <w:rPr>
          <w:sz w:val="10"/>
        </w:rPr>
      </w:pPr>
    </w:p>
    <w:p w14:paraId="23C4B568" w14:textId="56423A78" w:rsidR="000756EF" w:rsidRPr="000756EF" w:rsidRDefault="000756EF" w:rsidP="000756EF">
      <w:pPr>
        <w:pStyle w:val="SingleTxt"/>
      </w:pPr>
      <w:r w:rsidRPr="000756EF">
        <w:t>El 48º período de sesiones del Grupo de Trabajo sobre las Comunicaciones presentadas en virtud del Protocolo Facultativo se celebrará a distancia del 21 al 23</w:t>
      </w:r>
      <w:r w:rsidR="002F5D95">
        <w:t> </w:t>
      </w:r>
      <w:r w:rsidRPr="000756EF">
        <w:t>de octubre de 2020.</w:t>
      </w:r>
    </w:p>
    <w:p w14:paraId="4C701D97" w14:textId="77777777" w:rsidR="000756EF" w:rsidRPr="000756EF" w:rsidRDefault="000756EF" w:rsidP="000756EF">
      <w:pPr>
        <w:pStyle w:val="SingleTxt"/>
      </w:pPr>
      <w:r w:rsidRPr="000756EF">
        <w:t>El 17º período de sesiones del Grupo de Trabajo sobre Investigaciones con arreglo al Protocolo Facultativo se celebrará a distancia los días 22 y 23 de octubre de 2020.</w:t>
      </w:r>
    </w:p>
    <w:p w14:paraId="042BF649" w14:textId="77777777" w:rsidR="000756EF" w:rsidRPr="000756EF" w:rsidRDefault="000756EF" w:rsidP="000756EF">
      <w:pPr>
        <w:pStyle w:val="SingleTxt"/>
      </w:pPr>
      <w:r w:rsidRPr="000756EF">
        <w:t>En su 77º período de sesiones, el Comité continuará cumpliendo su mandato en virtud de los artículos 2 y 8 del Protocolo Facultativo de la Convención.</w:t>
      </w:r>
    </w:p>
    <w:p w14:paraId="25940C7D" w14:textId="642550B5" w:rsidR="000756EF" w:rsidRPr="009A6F50" w:rsidRDefault="000756EF" w:rsidP="007F469B">
      <w:pPr>
        <w:pStyle w:val="SingleTxt"/>
        <w:spacing w:after="0" w:line="120" w:lineRule="exact"/>
        <w:rPr>
          <w:sz w:val="10"/>
        </w:rPr>
      </w:pPr>
    </w:p>
    <w:p w14:paraId="3BAFD334" w14:textId="77777777" w:rsidR="000756EF" w:rsidRPr="009A6F50" w:rsidRDefault="000756EF" w:rsidP="007F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t>9.</w:t>
      </w:r>
      <w:r w:rsidRPr="009A6F50">
        <w:tab/>
        <w:t>Programa provisional del 78º período de sesiones del Comité</w:t>
      </w:r>
    </w:p>
    <w:p w14:paraId="634649C8" w14:textId="3CC670C7" w:rsidR="000756EF" w:rsidRPr="009A6F50" w:rsidRDefault="000756EF" w:rsidP="007F469B">
      <w:pPr>
        <w:pStyle w:val="SingleTxt"/>
        <w:spacing w:after="0" w:line="120" w:lineRule="exact"/>
        <w:rPr>
          <w:sz w:val="10"/>
        </w:rPr>
      </w:pPr>
    </w:p>
    <w:p w14:paraId="1A8959F8" w14:textId="77777777" w:rsidR="000756EF" w:rsidRPr="009A6F50" w:rsidRDefault="000756EF" w:rsidP="007F46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r>
      <w:r w:rsidRPr="009A6F50">
        <w:tab/>
        <w:t>Documentación</w:t>
      </w:r>
    </w:p>
    <w:p w14:paraId="224D508B" w14:textId="2C0A2449" w:rsidR="000756EF" w:rsidRPr="009A6F50" w:rsidRDefault="000756EF" w:rsidP="007F469B">
      <w:pPr>
        <w:pStyle w:val="SingleTxt"/>
        <w:spacing w:after="0" w:line="120" w:lineRule="exact"/>
        <w:rPr>
          <w:sz w:val="10"/>
        </w:rPr>
      </w:pPr>
    </w:p>
    <w:p w14:paraId="0B17A8FC" w14:textId="3E0A8935" w:rsidR="000756EF" w:rsidRPr="000756EF" w:rsidRDefault="000756EF" w:rsidP="000756EF">
      <w:pPr>
        <w:pStyle w:val="SingleTxt"/>
      </w:pPr>
      <w:r w:rsidRPr="000756EF">
        <w:t>Programa provisional anotado del 78º período de sesiones (</w:t>
      </w:r>
      <w:hyperlink r:id="rId19" w:history="1">
        <w:r w:rsidRPr="000756EF">
          <w:rPr>
            <w:rStyle w:val="Hyperlink"/>
          </w:rPr>
          <w:t>CEDAW/C/78/1</w:t>
        </w:r>
      </w:hyperlink>
      <w:r w:rsidRPr="000756EF">
        <w:t>)</w:t>
      </w:r>
    </w:p>
    <w:p w14:paraId="16A38F64" w14:textId="64ED0F8A" w:rsidR="007F469B" w:rsidRPr="009A6F50" w:rsidRDefault="007F469B" w:rsidP="007F469B">
      <w:pPr>
        <w:pStyle w:val="SingleTxt"/>
        <w:spacing w:after="0" w:line="120" w:lineRule="exact"/>
        <w:rPr>
          <w:sz w:val="10"/>
        </w:rPr>
      </w:pPr>
    </w:p>
    <w:p w14:paraId="0830A7CA" w14:textId="24FDEDD6" w:rsidR="000756EF" w:rsidRPr="009A6F50" w:rsidRDefault="007F469B" w:rsidP="007F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6F50">
        <w:tab/>
      </w:r>
      <w:r w:rsidR="000756EF" w:rsidRPr="009A6F50">
        <w:t>10.</w:t>
      </w:r>
      <w:r w:rsidR="000756EF" w:rsidRPr="009A6F50">
        <w:tab/>
        <w:t>Aprobación del informe del Comité sobre su 77º período de sesiones</w:t>
      </w:r>
    </w:p>
    <w:p w14:paraId="4E2ED40C" w14:textId="15A02613" w:rsidR="000756EF" w:rsidRPr="009A6F50" w:rsidRDefault="00932A21" w:rsidP="00652C82">
      <w:pPr>
        <w:pStyle w:val="SingleTxt"/>
      </w:pPr>
      <w:r w:rsidRPr="009A6F50">
        <w:rPr>
          <w:noProof/>
          <w:w w:val="100"/>
        </w:rPr>
        <mc:AlternateContent>
          <mc:Choice Requires="wps">
            <w:drawing>
              <wp:anchor distT="0" distB="0" distL="114300" distR="114300" simplePos="0" relativeHeight="251659264" behindDoc="0" locked="0" layoutInCell="1" allowOverlap="1" wp14:anchorId="3BE17521" wp14:editId="34ACB76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331A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756EF" w:rsidRPr="009A6F50" w:rsidSect="00652C8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31T18:00:00Z" w:initials="Start">
    <w:p w14:paraId="3DF560A6" w14:textId="77777777" w:rsidR="00473226" w:rsidRPr="00652C82" w:rsidRDefault="00473226">
      <w:pPr>
        <w:pStyle w:val="CommentText"/>
        <w:rPr>
          <w:lang w:val="en-US"/>
        </w:rPr>
      </w:pPr>
      <w:r>
        <w:rPr>
          <w:rStyle w:val="CommentReference"/>
        </w:rPr>
        <w:annotationRef/>
      </w:r>
      <w:r w:rsidRPr="00652C82">
        <w:rPr>
          <w:lang w:val="en-US"/>
        </w:rPr>
        <w:t>&lt;&lt;ODS JOB NO&gt;&gt;N2021521S&lt;&lt;ODS JOB NO&gt;&gt;</w:t>
      </w:r>
    </w:p>
    <w:p w14:paraId="0989A6E3" w14:textId="77777777" w:rsidR="00473226" w:rsidRPr="00652C82" w:rsidRDefault="00473226">
      <w:pPr>
        <w:pStyle w:val="CommentText"/>
        <w:rPr>
          <w:lang w:val="en-US"/>
        </w:rPr>
      </w:pPr>
      <w:r w:rsidRPr="00652C82">
        <w:rPr>
          <w:lang w:val="en-US"/>
        </w:rPr>
        <w:t>&lt;&lt;ODS DOC SYMBOL1&gt;&gt;CEDAW/C/77/1&lt;&lt;ODS DOC SYMBOL1&gt;&gt;</w:t>
      </w:r>
    </w:p>
    <w:p w14:paraId="00D3F922" w14:textId="77777777" w:rsidR="00473226" w:rsidRPr="00652C82" w:rsidRDefault="00473226">
      <w:pPr>
        <w:pStyle w:val="CommentText"/>
        <w:rPr>
          <w:lang w:val="en-US"/>
        </w:rPr>
      </w:pPr>
      <w:r w:rsidRPr="00652C8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D3F9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7B93D" w16cex:dateUtc="2020-08-31T22: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D3F922" w16cid:durableId="22F7B9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CE69A3" w14:textId="77777777" w:rsidR="004A3ECD" w:rsidRDefault="004A3ECD" w:rsidP="00101B18">
      <w:r>
        <w:separator/>
      </w:r>
    </w:p>
  </w:endnote>
  <w:endnote w:type="continuationSeparator" w:id="0">
    <w:p w14:paraId="5059C87F" w14:textId="77777777" w:rsidR="004A3ECD" w:rsidRDefault="004A3EC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3226" w14:paraId="5A76384F" w14:textId="77777777" w:rsidTr="00473226">
      <w:tc>
        <w:tcPr>
          <w:tcW w:w="4920" w:type="dxa"/>
          <w:shd w:val="clear" w:color="auto" w:fill="auto"/>
          <w:vAlign w:val="bottom"/>
        </w:tcPr>
        <w:p w14:paraId="6F8FE1AA" w14:textId="77777777" w:rsidR="00473226" w:rsidRPr="00473226" w:rsidRDefault="00473226" w:rsidP="0047322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DD11DEE" w14:textId="343F3D69" w:rsidR="00473226" w:rsidRPr="00473226" w:rsidRDefault="00473226" w:rsidP="0047322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52F2">
            <w:rPr>
              <w:b w:val="0"/>
              <w:color w:val="000000"/>
              <w:sz w:val="14"/>
            </w:rPr>
            <w:t>20-10874</w:t>
          </w:r>
          <w:r>
            <w:rPr>
              <w:b w:val="0"/>
              <w:color w:val="000000"/>
              <w:sz w:val="14"/>
            </w:rPr>
            <w:fldChar w:fldCharType="end"/>
          </w:r>
        </w:p>
      </w:tc>
    </w:tr>
  </w:tbl>
  <w:p w14:paraId="045B0A7E" w14:textId="77777777" w:rsidR="00473226" w:rsidRPr="00473226" w:rsidRDefault="00473226" w:rsidP="00473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3226" w14:paraId="41ABACF5" w14:textId="77777777" w:rsidTr="00473226">
      <w:tc>
        <w:tcPr>
          <w:tcW w:w="4920" w:type="dxa"/>
          <w:shd w:val="clear" w:color="auto" w:fill="auto"/>
          <w:vAlign w:val="bottom"/>
        </w:tcPr>
        <w:p w14:paraId="3AB8E462" w14:textId="6818611C" w:rsidR="00473226" w:rsidRPr="00473226" w:rsidRDefault="00473226" w:rsidP="0047322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52F2">
            <w:rPr>
              <w:b w:val="0"/>
              <w:color w:val="000000"/>
              <w:sz w:val="14"/>
            </w:rPr>
            <w:t>20-10874</w:t>
          </w:r>
          <w:r>
            <w:rPr>
              <w:b w:val="0"/>
              <w:color w:val="000000"/>
              <w:sz w:val="14"/>
            </w:rPr>
            <w:fldChar w:fldCharType="end"/>
          </w:r>
        </w:p>
      </w:tc>
      <w:tc>
        <w:tcPr>
          <w:tcW w:w="4920" w:type="dxa"/>
          <w:shd w:val="clear" w:color="auto" w:fill="auto"/>
          <w:vAlign w:val="bottom"/>
        </w:tcPr>
        <w:p w14:paraId="621E5B91" w14:textId="77777777" w:rsidR="00473226" w:rsidRPr="00473226" w:rsidRDefault="00473226" w:rsidP="0047322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2170054" w14:textId="77777777" w:rsidR="00473226" w:rsidRPr="00473226" w:rsidRDefault="00473226" w:rsidP="00473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5DD22" w14:textId="77777777" w:rsidR="00473226" w:rsidRPr="00473226" w:rsidRDefault="00473226" w:rsidP="00473226">
    <w:pPr>
      <w:pStyle w:val="Footer"/>
      <w:spacing w:line="120" w:lineRule="exact"/>
      <w:rPr>
        <w:b w:val="0"/>
        <w:sz w:val="10"/>
      </w:rPr>
    </w:pPr>
    <w:r>
      <w:rPr>
        <w:b w:val="0"/>
        <w:sz w:val="10"/>
      </w:rPr>
      <w:drawing>
        <wp:anchor distT="0" distB="0" distL="114300" distR="114300" simplePos="0" relativeHeight="251658240" behindDoc="0" locked="0" layoutInCell="1" allowOverlap="1" wp14:anchorId="07676C5A" wp14:editId="25B469B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73226" w14:paraId="45A65E52" w14:textId="77777777" w:rsidTr="00473226">
      <w:tc>
        <w:tcPr>
          <w:tcW w:w="3830" w:type="dxa"/>
          <w:shd w:val="clear" w:color="auto" w:fill="auto"/>
        </w:tcPr>
        <w:p w14:paraId="71613664" w14:textId="00DEAE7B" w:rsidR="00473226" w:rsidRDefault="00473226" w:rsidP="00473226">
          <w:pPr>
            <w:pStyle w:val="ReleaseDate0"/>
          </w:pPr>
          <w:r>
            <w:t>20-10874 (</w:t>
          </w:r>
          <w:proofErr w:type="gramStart"/>
          <w:r>
            <w:t xml:space="preserve">S)   </w:t>
          </w:r>
          <w:proofErr w:type="gramEnd"/>
          <w:r>
            <w:t xml:space="preserve"> </w:t>
          </w:r>
          <w:r w:rsidR="00652C82">
            <w:t>27</w:t>
          </w:r>
          <w:r>
            <w:t xml:space="preserve">0820    </w:t>
          </w:r>
          <w:r w:rsidR="00652C82">
            <w:t>0809</w:t>
          </w:r>
          <w:r>
            <w:t>20</w:t>
          </w:r>
        </w:p>
        <w:p w14:paraId="3970A0C0" w14:textId="77777777" w:rsidR="00473226" w:rsidRPr="00473226" w:rsidRDefault="00473226" w:rsidP="0047322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*2010874*</w:t>
          </w:r>
        </w:p>
      </w:tc>
      <w:tc>
        <w:tcPr>
          <w:tcW w:w="4920" w:type="dxa"/>
          <w:shd w:val="clear" w:color="auto" w:fill="auto"/>
        </w:tcPr>
        <w:p w14:paraId="30D3BA7F" w14:textId="77777777" w:rsidR="00473226" w:rsidRDefault="00473226" w:rsidP="00473226">
          <w:pPr>
            <w:pStyle w:val="Footer"/>
            <w:jc w:val="right"/>
            <w:rPr>
              <w:b w:val="0"/>
              <w:sz w:val="20"/>
            </w:rPr>
          </w:pPr>
          <w:r>
            <w:rPr>
              <w:b w:val="0"/>
              <w:sz w:val="20"/>
            </w:rPr>
            <w:drawing>
              <wp:inline distT="0" distB="0" distL="0" distR="0" wp14:anchorId="1547C9ED" wp14:editId="7E1A510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A7D54DF" w14:textId="77777777" w:rsidR="00473226" w:rsidRPr="00473226" w:rsidRDefault="00473226" w:rsidP="0047322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EDC49" w14:textId="77777777" w:rsidR="004A3ECD" w:rsidRDefault="004A3ECD" w:rsidP="00101B18">
      <w:r>
        <w:separator/>
      </w:r>
    </w:p>
  </w:footnote>
  <w:footnote w:type="continuationSeparator" w:id="0">
    <w:p w14:paraId="404D835F" w14:textId="77777777" w:rsidR="004A3ECD" w:rsidRDefault="004A3EC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3226" w14:paraId="7F0BA2FB" w14:textId="77777777" w:rsidTr="00473226">
      <w:trPr>
        <w:trHeight w:hRule="exact" w:val="864"/>
      </w:trPr>
      <w:tc>
        <w:tcPr>
          <w:tcW w:w="4920" w:type="dxa"/>
          <w:shd w:val="clear" w:color="auto" w:fill="auto"/>
          <w:vAlign w:val="bottom"/>
        </w:tcPr>
        <w:p w14:paraId="3597FD74" w14:textId="616A93B5" w:rsidR="00473226" w:rsidRPr="00473226" w:rsidRDefault="00473226" w:rsidP="00473226">
          <w:pPr>
            <w:pStyle w:val="Header"/>
            <w:spacing w:after="80"/>
            <w:rPr>
              <w:b/>
            </w:rPr>
          </w:pPr>
          <w:r>
            <w:rPr>
              <w:b/>
            </w:rPr>
            <w:fldChar w:fldCharType="begin"/>
          </w:r>
          <w:r>
            <w:rPr>
              <w:b/>
            </w:rPr>
            <w:instrText xml:space="preserve"> DOCVARIABLE "sss1" \* MERGEFORMAT </w:instrText>
          </w:r>
          <w:r>
            <w:rPr>
              <w:b/>
            </w:rPr>
            <w:fldChar w:fldCharType="separate"/>
          </w:r>
          <w:r w:rsidR="002E52F2">
            <w:rPr>
              <w:b/>
            </w:rPr>
            <w:t>CEDAW/C/77/1</w:t>
          </w:r>
          <w:r>
            <w:rPr>
              <w:b/>
            </w:rPr>
            <w:fldChar w:fldCharType="end"/>
          </w:r>
        </w:p>
      </w:tc>
      <w:tc>
        <w:tcPr>
          <w:tcW w:w="4920" w:type="dxa"/>
          <w:shd w:val="clear" w:color="auto" w:fill="auto"/>
          <w:vAlign w:val="bottom"/>
        </w:tcPr>
        <w:p w14:paraId="22E324E8" w14:textId="77777777" w:rsidR="00473226" w:rsidRDefault="00473226" w:rsidP="00473226">
          <w:pPr>
            <w:pStyle w:val="Header"/>
          </w:pPr>
        </w:p>
      </w:tc>
    </w:tr>
  </w:tbl>
  <w:p w14:paraId="7C787B0E" w14:textId="77777777" w:rsidR="00473226" w:rsidRPr="00473226" w:rsidRDefault="00473226" w:rsidP="00473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3226" w14:paraId="4FA63E7E" w14:textId="77777777" w:rsidTr="00473226">
      <w:trPr>
        <w:trHeight w:hRule="exact" w:val="864"/>
      </w:trPr>
      <w:tc>
        <w:tcPr>
          <w:tcW w:w="4920" w:type="dxa"/>
          <w:shd w:val="clear" w:color="auto" w:fill="auto"/>
          <w:vAlign w:val="bottom"/>
        </w:tcPr>
        <w:p w14:paraId="1DE5A553" w14:textId="77777777" w:rsidR="00473226" w:rsidRDefault="00473226" w:rsidP="00473226">
          <w:pPr>
            <w:pStyle w:val="Header"/>
          </w:pPr>
        </w:p>
      </w:tc>
      <w:tc>
        <w:tcPr>
          <w:tcW w:w="4920" w:type="dxa"/>
          <w:shd w:val="clear" w:color="auto" w:fill="auto"/>
          <w:vAlign w:val="bottom"/>
        </w:tcPr>
        <w:p w14:paraId="0E042258" w14:textId="426B7B04" w:rsidR="00473226" w:rsidRPr="00473226" w:rsidRDefault="00473226" w:rsidP="00473226">
          <w:pPr>
            <w:pStyle w:val="Header"/>
            <w:spacing w:after="80"/>
            <w:jc w:val="right"/>
            <w:rPr>
              <w:b/>
            </w:rPr>
          </w:pPr>
          <w:r>
            <w:rPr>
              <w:b/>
            </w:rPr>
            <w:fldChar w:fldCharType="begin"/>
          </w:r>
          <w:r>
            <w:rPr>
              <w:b/>
            </w:rPr>
            <w:instrText xml:space="preserve"> DOCVARIABLE "sss1" \* MERGEFORMAT </w:instrText>
          </w:r>
          <w:r>
            <w:rPr>
              <w:b/>
            </w:rPr>
            <w:fldChar w:fldCharType="separate"/>
          </w:r>
          <w:r w:rsidR="002E52F2">
            <w:rPr>
              <w:b/>
            </w:rPr>
            <w:t>CEDAW/C/77/1</w:t>
          </w:r>
          <w:r>
            <w:rPr>
              <w:b/>
            </w:rPr>
            <w:fldChar w:fldCharType="end"/>
          </w:r>
        </w:p>
      </w:tc>
    </w:tr>
  </w:tbl>
  <w:p w14:paraId="37B84E47" w14:textId="77777777" w:rsidR="00473226" w:rsidRPr="00473226" w:rsidRDefault="00473226" w:rsidP="00473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73226" w14:paraId="161E9732" w14:textId="77777777" w:rsidTr="00473226">
      <w:trPr>
        <w:gridAfter w:val="1"/>
        <w:wAfter w:w="15" w:type="dxa"/>
        <w:trHeight w:hRule="exact" w:val="864"/>
      </w:trPr>
      <w:tc>
        <w:tcPr>
          <w:tcW w:w="1267" w:type="dxa"/>
          <w:tcBorders>
            <w:bottom w:val="single" w:sz="4" w:space="0" w:color="auto"/>
          </w:tcBorders>
          <w:shd w:val="clear" w:color="auto" w:fill="auto"/>
          <w:vAlign w:val="bottom"/>
        </w:tcPr>
        <w:p w14:paraId="4BA206CD" w14:textId="77777777" w:rsidR="00473226" w:rsidRDefault="00473226" w:rsidP="00473226">
          <w:pPr>
            <w:pStyle w:val="Header"/>
            <w:spacing w:after="120"/>
          </w:pPr>
        </w:p>
      </w:tc>
      <w:tc>
        <w:tcPr>
          <w:tcW w:w="2059" w:type="dxa"/>
          <w:tcBorders>
            <w:bottom w:val="single" w:sz="4" w:space="0" w:color="auto"/>
          </w:tcBorders>
          <w:shd w:val="clear" w:color="auto" w:fill="auto"/>
          <w:vAlign w:val="bottom"/>
        </w:tcPr>
        <w:p w14:paraId="21EBC9E8" w14:textId="77777777" w:rsidR="00473226" w:rsidRPr="00473226" w:rsidRDefault="00473226" w:rsidP="0047322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AD7E2E" w14:textId="77777777" w:rsidR="00473226" w:rsidRDefault="00473226" w:rsidP="00473226">
          <w:pPr>
            <w:pStyle w:val="Header"/>
            <w:spacing w:after="120"/>
          </w:pPr>
        </w:p>
      </w:tc>
      <w:tc>
        <w:tcPr>
          <w:tcW w:w="6480" w:type="dxa"/>
          <w:gridSpan w:val="3"/>
          <w:tcBorders>
            <w:bottom w:val="single" w:sz="4" w:space="0" w:color="auto"/>
          </w:tcBorders>
          <w:shd w:val="clear" w:color="auto" w:fill="auto"/>
          <w:vAlign w:val="bottom"/>
        </w:tcPr>
        <w:p w14:paraId="33CE8DB1" w14:textId="77777777" w:rsidR="00473226" w:rsidRPr="00473226" w:rsidRDefault="00473226" w:rsidP="00473226">
          <w:pPr>
            <w:spacing w:after="80" w:line="240" w:lineRule="auto"/>
            <w:jc w:val="right"/>
            <w:rPr>
              <w:position w:val="-4"/>
            </w:rPr>
          </w:pPr>
          <w:r>
            <w:rPr>
              <w:position w:val="-4"/>
              <w:sz w:val="40"/>
            </w:rPr>
            <w:t>CEDAW</w:t>
          </w:r>
          <w:r>
            <w:rPr>
              <w:position w:val="-4"/>
            </w:rPr>
            <w:t>/C/77/1</w:t>
          </w:r>
        </w:p>
      </w:tc>
    </w:tr>
    <w:tr w:rsidR="00473226" w:rsidRPr="00473226" w14:paraId="753B76A2" w14:textId="77777777" w:rsidTr="00473226">
      <w:trPr>
        <w:trHeight w:hRule="exact" w:val="2880"/>
      </w:trPr>
      <w:tc>
        <w:tcPr>
          <w:tcW w:w="1267" w:type="dxa"/>
          <w:tcBorders>
            <w:top w:val="single" w:sz="4" w:space="0" w:color="auto"/>
            <w:bottom w:val="single" w:sz="12" w:space="0" w:color="auto"/>
          </w:tcBorders>
          <w:shd w:val="clear" w:color="auto" w:fill="auto"/>
        </w:tcPr>
        <w:p w14:paraId="2E9B0F1D" w14:textId="77777777" w:rsidR="00473226" w:rsidRPr="00473226" w:rsidRDefault="00473226" w:rsidP="00473226">
          <w:pPr>
            <w:pStyle w:val="Header"/>
            <w:spacing w:before="120"/>
            <w:jc w:val="center"/>
          </w:pPr>
          <w:r>
            <w:t xml:space="preserve"> </w:t>
          </w:r>
          <w:r>
            <w:drawing>
              <wp:inline distT="0" distB="0" distL="0" distR="0" wp14:anchorId="6ED6B4AB" wp14:editId="3DDDF7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9F9CFC" w14:textId="77777777" w:rsidR="00473226" w:rsidRPr="00473226" w:rsidRDefault="00473226" w:rsidP="0047322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F563408" w14:textId="77777777" w:rsidR="00473226" w:rsidRPr="00652C82" w:rsidRDefault="00473226" w:rsidP="0047322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916F17E" w14:textId="77777777" w:rsidR="00473226" w:rsidRDefault="00473226" w:rsidP="00473226">
          <w:pPr>
            <w:pStyle w:val="Distribution"/>
            <w:spacing w:before="240"/>
          </w:pPr>
          <w:proofErr w:type="spellStart"/>
          <w:r>
            <w:t>Distr</w:t>
          </w:r>
          <w:proofErr w:type="spellEnd"/>
          <w:r>
            <w:t>. general</w:t>
          </w:r>
        </w:p>
        <w:p w14:paraId="303B5FC4" w14:textId="77777777" w:rsidR="00473226" w:rsidRDefault="00473226" w:rsidP="00473226">
          <w:pPr>
            <w:pStyle w:val="Publication"/>
          </w:pPr>
          <w:r>
            <w:t>19 de agosto de 2020</w:t>
          </w:r>
        </w:p>
        <w:p w14:paraId="70D5B8BE" w14:textId="77777777" w:rsidR="00473226" w:rsidRDefault="00473226" w:rsidP="00473226">
          <w:pPr>
            <w:rPr>
              <w:lang w:val="es-ES"/>
            </w:rPr>
          </w:pPr>
          <w:r>
            <w:rPr>
              <w:lang w:val="es-ES"/>
            </w:rPr>
            <w:t>Español</w:t>
          </w:r>
        </w:p>
        <w:p w14:paraId="521D495C" w14:textId="77777777" w:rsidR="00473226" w:rsidRDefault="00473226" w:rsidP="00473226">
          <w:pPr>
            <w:pStyle w:val="Original"/>
          </w:pPr>
          <w:r>
            <w:t>Original: inglés</w:t>
          </w:r>
        </w:p>
        <w:p w14:paraId="48941D79" w14:textId="09C6CF65" w:rsidR="00473226" w:rsidRPr="00473226" w:rsidRDefault="00652C82" w:rsidP="00473226">
          <w:pPr>
            <w:rPr>
              <w:lang w:val="es-ES"/>
            </w:rPr>
          </w:pPr>
          <w:r>
            <w:rPr>
              <w:lang w:val="es-ES"/>
            </w:rPr>
            <w:t>Español, francés e inglés únicamente</w:t>
          </w:r>
        </w:p>
      </w:tc>
    </w:tr>
  </w:tbl>
  <w:p w14:paraId="0543103A" w14:textId="77777777" w:rsidR="00473226" w:rsidRPr="00652C82" w:rsidRDefault="00473226" w:rsidP="0047322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4*"/>
    <w:docVar w:name="CreationDt" w:val="31/08/2020 6:00: PM"/>
    <w:docVar w:name="DocCategory" w:val="Doc"/>
    <w:docVar w:name="DocType" w:val="Final"/>
    <w:docVar w:name="DutyStation" w:val="New York"/>
    <w:docVar w:name="FooterJN" w:val="20-10874"/>
    <w:docVar w:name="jobn" w:val="20-10874 (S)"/>
    <w:docVar w:name="jobnDT" w:val="20-10874 (S)   310820"/>
    <w:docVar w:name="jobnDTDT" w:val="20-10874 (S)   310820   310820"/>
    <w:docVar w:name="JobNo" w:val="2010874S"/>
    <w:docVar w:name="JobNo2" w:val="20215216:00: PM"/>
    <w:docVar w:name="LocalDrive" w:val="-1"/>
    <w:docVar w:name="OandT" w:val="Claudia/Sabela Avión-Martínez"/>
    <w:docVar w:name="sss1" w:val="CEDAW/C/77/1"/>
    <w:docVar w:name="sss2" w:val="-"/>
    <w:docVar w:name="Symbol1" w:val="CEDAW/C/77/1"/>
    <w:docVar w:name="Symbol2" w:val="-"/>
  </w:docVars>
  <w:rsids>
    <w:rsidRoot w:val="006A7DC9"/>
    <w:rsid w:val="00002584"/>
    <w:rsid w:val="000104F3"/>
    <w:rsid w:val="000235BA"/>
    <w:rsid w:val="00037E60"/>
    <w:rsid w:val="000622D4"/>
    <w:rsid w:val="0006491F"/>
    <w:rsid w:val="00067B89"/>
    <w:rsid w:val="00071D43"/>
    <w:rsid w:val="000756EF"/>
    <w:rsid w:val="00075AC5"/>
    <w:rsid w:val="00082144"/>
    <w:rsid w:val="000A51B4"/>
    <w:rsid w:val="000B1E85"/>
    <w:rsid w:val="000B44D9"/>
    <w:rsid w:val="000F1F99"/>
    <w:rsid w:val="00101B18"/>
    <w:rsid w:val="00107ACB"/>
    <w:rsid w:val="001123F4"/>
    <w:rsid w:val="00117EA0"/>
    <w:rsid w:val="00122A56"/>
    <w:rsid w:val="00134FEE"/>
    <w:rsid w:val="00146C6A"/>
    <w:rsid w:val="00147570"/>
    <w:rsid w:val="00151388"/>
    <w:rsid w:val="00166A0D"/>
    <w:rsid w:val="001C7FEF"/>
    <w:rsid w:val="001D5969"/>
    <w:rsid w:val="001E4B50"/>
    <w:rsid w:val="00241B93"/>
    <w:rsid w:val="00244622"/>
    <w:rsid w:val="002478A0"/>
    <w:rsid w:val="002A5E20"/>
    <w:rsid w:val="002D1584"/>
    <w:rsid w:val="002E5072"/>
    <w:rsid w:val="002E52F2"/>
    <w:rsid w:val="002F5D95"/>
    <w:rsid w:val="00304428"/>
    <w:rsid w:val="0031581A"/>
    <w:rsid w:val="0032341D"/>
    <w:rsid w:val="00341582"/>
    <w:rsid w:val="00356DCA"/>
    <w:rsid w:val="00366D21"/>
    <w:rsid w:val="00371681"/>
    <w:rsid w:val="0039127C"/>
    <w:rsid w:val="0039514A"/>
    <w:rsid w:val="003A675A"/>
    <w:rsid w:val="003B24AA"/>
    <w:rsid w:val="003D096D"/>
    <w:rsid w:val="003F61E1"/>
    <w:rsid w:val="00415E1D"/>
    <w:rsid w:val="00431E47"/>
    <w:rsid w:val="00440C93"/>
    <w:rsid w:val="00473226"/>
    <w:rsid w:val="00480B84"/>
    <w:rsid w:val="004857B8"/>
    <w:rsid w:val="004A3ECD"/>
    <w:rsid w:val="004A4BA4"/>
    <w:rsid w:val="004A69C2"/>
    <w:rsid w:val="004B64F9"/>
    <w:rsid w:val="004C1A25"/>
    <w:rsid w:val="004C3432"/>
    <w:rsid w:val="004D4887"/>
    <w:rsid w:val="004D4914"/>
    <w:rsid w:val="004E0CF1"/>
    <w:rsid w:val="00515991"/>
    <w:rsid w:val="005225EC"/>
    <w:rsid w:val="00525097"/>
    <w:rsid w:val="005509B6"/>
    <w:rsid w:val="00567154"/>
    <w:rsid w:val="005A50D9"/>
    <w:rsid w:val="005C2964"/>
    <w:rsid w:val="005E38EA"/>
    <w:rsid w:val="005F1F5F"/>
    <w:rsid w:val="005F6D3E"/>
    <w:rsid w:val="005F7B26"/>
    <w:rsid w:val="00622288"/>
    <w:rsid w:val="006271D1"/>
    <w:rsid w:val="00627ACB"/>
    <w:rsid w:val="00632C10"/>
    <w:rsid w:val="00652C82"/>
    <w:rsid w:val="00654C7B"/>
    <w:rsid w:val="00657C5A"/>
    <w:rsid w:val="006845F0"/>
    <w:rsid w:val="00690698"/>
    <w:rsid w:val="006A269C"/>
    <w:rsid w:val="006A7DC9"/>
    <w:rsid w:val="006C5C0E"/>
    <w:rsid w:val="006D0E7C"/>
    <w:rsid w:val="006E4A4B"/>
    <w:rsid w:val="00703106"/>
    <w:rsid w:val="00740194"/>
    <w:rsid w:val="007459AE"/>
    <w:rsid w:val="007526FF"/>
    <w:rsid w:val="007531A5"/>
    <w:rsid w:val="00753D8A"/>
    <w:rsid w:val="00756991"/>
    <w:rsid w:val="00771C9E"/>
    <w:rsid w:val="00783685"/>
    <w:rsid w:val="007A3F8C"/>
    <w:rsid w:val="007F469B"/>
    <w:rsid w:val="00807B29"/>
    <w:rsid w:val="0082045E"/>
    <w:rsid w:val="008222A3"/>
    <w:rsid w:val="00840664"/>
    <w:rsid w:val="008543BF"/>
    <w:rsid w:val="008960E5"/>
    <w:rsid w:val="008B3FC7"/>
    <w:rsid w:val="008E42FE"/>
    <w:rsid w:val="008F3462"/>
    <w:rsid w:val="009070A8"/>
    <w:rsid w:val="00907F54"/>
    <w:rsid w:val="0092419A"/>
    <w:rsid w:val="00932A21"/>
    <w:rsid w:val="00935932"/>
    <w:rsid w:val="00942FB3"/>
    <w:rsid w:val="0094694C"/>
    <w:rsid w:val="009559A6"/>
    <w:rsid w:val="00957F46"/>
    <w:rsid w:val="00973097"/>
    <w:rsid w:val="00993CB7"/>
    <w:rsid w:val="009A6F50"/>
    <w:rsid w:val="009D0EE3"/>
    <w:rsid w:val="009D1D98"/>
    <w:rsid w:val="00A1038C"/>
    <w:rsid w:val="00A2494D"/>
    <w:rsid w:val="00A31C1D"/>
    <w:rsid w:val="00A536A1"/>
    <w:rsid w:val="00A72F30"/>
    <w:rsid w:val="00AA1E9C"/>
    <w:rsid w:val="00AB0B7D"/>
    <w:rsid w:val="00AD5F2F"/>
    <w:rsid w:val="00AF4336"/>
    <w:rsid w:val="00B114E4"/>
    <w:rsid w:val="00B23F1A"/>
    <w:rsid w:val="00B25F58"/>
    <w:rsid w:val="00B6124E"/>
    <w:rsid w:val="00B858D5"/>
    <w:rsid w:val="00BB462D"/>
    <w:rsid w:val="00BC3259"/>
    <w:rsid w:val="00BD113B"/>
    <w:rsid w:val="00BE0BF1"/>
    <w:rsid w:val="00C026EE"/>
    <w:rsid w:val="00C07FF6"/>
    <w:rsid w:val="00C25CA0"/>
    <w:rsid w:val="00C32BC2"/>
    <w:rsid w:val="00C43505"/>
    <w:rsid w:val="00C5036A"/>
    <w:rsid w:val="00C50636"/>
    <w:rsid w:val="00CA67B6"/>
    <w:rsid w:val="00CB06FB"/>
    <w:rsid w:val="00CB63C5"/>
    <w:rsid w:val="00CF0B99"/>
    <w:rsid w:val="00D0035F"/>
    <w:rsid w:val="00D3073B"/>
    <w:rsid w:val="00D30EED"/>
    <w:rsid w:val="00DB32F0"/>
    <w:rsid w:val="00DB66DE"/>
    <w:rsid w:val="00DC7881"/>
    <w:rsid w:val="00DD49B5"/>
    <w:rsid w:val="00DD5701"/>
    <w:rsid w:val="00DE730A"/>
    <w:rsid w:val="00DE76C1"/>
    <w:rsid w:val="00E117BC"/>
    <w:rsid w:val="00E2563D"/>
    <w:rsid w:val="00E343A6"/>
    <w:rsid w:val="00E443AC"/>
    <w:rsid w:val="00E465F6"/>
    <w:rsid w:val="00E47A1E"/>
    <w:rsid w:val="00E517AD"/>
    <w:rsid w:val="00E53B31"/>
    <w:rsid w:val="00E7105F"/>
    <w:rsid w:val="00E818DE"/>
    <w:rsid w:val="00ED1540"/>
    <w:rsid w:val="00ED471D"/>
    <w:rsid w:val="00EE37EC"/>
    <w:rsid w:val="00EF2DFA"/>
    <w:rsid w:val="00F0704E"/>
    <w:rsid w:val="00F272D7"/>
    <w:rsid w:val="00F30FFC"/>
    <w:rsid w:val="00F313F6"/>
    <w:rsid w:val="00F5012D"/>
    <w:rsid w:val="00F73093"/>
    <w:rsid w:val="00F74412"/>
    <w:rsid w:val="00F77F49"/>
    <w:rsid w:val="00F8692D"/>
    <w:rsid w:val="00F873D4"/>
    <w:rsid w:val="00F877A4"/>
    <w:rsid w:val="00FA3D05"/>
    <w:rsid w:val="00FA5CC9"/>
    <w:rsid w:val="00FA79C0"/>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A361C4"/>
  <w15:chartTrackingRefBased/>
  <w15:docId w15:val="{9A5F6596-89C5-40E6-85B4-D09F91C7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6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A26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A26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A26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A26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A26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A26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A26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A26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A26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A26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A269C"/>
    <w:pPr>
      <w:spacing w:line="360" w:lineRule="exact"/>
    </w:pPr>
    <w:rPr>
      <w:spacing w:val="-3"/>
      <w:w w:val="99"/>
      <w:sz w:val="34"/>
    </w:rPr>
  </w:style>
  <w:style w:type="paragraph" w:customStyle="1" w:styleId="H23">
    <w:name w:val="_ H_2/3"/>
    <w:basedOn w:val="H1"/>
    <w:next w:val="SingleTxt"/>
    <w:qFormat/>
    <w:rsid w:val="006A269C"/>
    <w:pPr>
      <w:spacing w:line="240" w:lineRule="exact"/>
      <w:outlineLvl w:val="1"/>
    </w:pPr>
    <w:rPr>
      <w:spacing w:val="2"/>
      <w:sz w:val="20"/>
    </w:rPr>
  </w:style>
  <w:style w:type="paragraph" w:customStyle="1" w:styleId="H4">
    <w:name w:val="_ H_4"/>
    <w:basedOn w:val="Normal"/>
    <w:next w:val="SingleTxt"/>
    <w:qFormat/>
    <w:rsid w:val="006A269C"/>
    <w:pPr>
      <w:keepNext/>
      <w:keepLines/>
      <w:tabs>
        <w:tab w:val="right" w:pos="360"/>
      </w:tabs>
      <w:outlineLvl w:val="3"/>
    </w:pPr>
    <w:rPr>
      <w:i/>
      <w:spacing w:val="3"/>
      <w:kern w:val="14"/>
    </w:rPr>
  </w:style>
  <w:style w:type="paragraph" w:customStyle="1" w:styleId="H56">
    <w:name w:val="_ H_5/6"/>
    <w:basedOn w:val="Normal"/>
    <w:next w:val="Normal"/>
    <w:qFormat/>
    <w:rsid w:val="006A269C"/>
    <w:pPr>
      <w:keepNext/>
      <w:keepLines/>
      <w:tabs>
        <w:tab w:val="right" w:pos="360"/>
      </w:tabs>
      <w:outlineLvl w:val="4"/>
    </w:pPr>
    <w:rPr>
      <w:kern w:val="14"/>
    </w:rPr>
  </w:style>
  <w:style w:type="paragraph" w:customStyle="1" w:styleId="DualTxt">
    <w:name w:val="__Dual Txt"/>
    <w:basedOn w:val="Normal"/>
    <w:qFormat/>
    <w:rsid w:val="006A26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26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269C"/>
    <w:pPr>
      <w:spacing w:line="540" w:lineRule="exact"/>
    </w:pPr>
    <w:rPr>
      <w:spacing w:val="-8"/>
      <w:w w:val="96"/>
      <w:sz w:val="57"/>
    </w:rPr>
  </w:style>
  <w:style w:type="paragraph" w:customStyle="1" w:styleId="SS">
    <w:name w:val="__S_S"/>
    <w:basedOn w:val="HCh0"/>
    <w:next w:val="Normal"/>
    <w:qFormat/>
    <w:rsid w:val="006A269C"/>
    <w:pPr>
      <w:ind w:left="1267" w:right="1267"/>
    </w:pPr>
  </w:style>
  <w:style w:type="paragraph" w:customStyle="1" w:styleId="SingleTxt">
    <w:name w:val="__Single Txt"/>
    <w:basedOn w:val="Normal"/>
    <w:qFormat/>
    <w:rsid w:val="006A26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26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26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B44D9"/>
    <w:pPr>
      <w:keepNext/>
      <w:keepLines/>
      <w:spacing w:line="240" w:lineRule="exact"/>
      <w:ind w:left="0" w:right="4440" w:firstLine="0"/>
      <w:outlineLvl w:val="1"/>
    </w:pPr>
    <w:rPr>
      <w:sz w:val="20"/>
    </w:rPr>
  </w:style>
  <w:style w:type="paragraph" w:styleId="BalloonText">
    <w:name w:val="Balloon Text"/>
    <w:basedOn w:val="Normal"/>
    <w:link w:val="BalloonTextChar"/>
    <w:semiHidden/>
    <w:rsid w:val="006A269C"/>
    <w:rPr>
      <w:rFonts w:ascii="Tahoma" w:hAnsi="Tahoma" w:cs="Tahoma"/>
      <w:sz w:val="16"/>
      <w:szCs w:val="16"/>
    </w:rPr>
  </w:style>
  <w:style w:type="character" w:customStyle="1" w:styleId="BalloonTextChar">
    <w:name w:val="Balloon Text Char"/>
    <w:basedOn w:val="DefaultParagraphFont"/>
    <w:link w:val="BalloonText"/>
    <w:semiHidden/>
    <w:rsid w:val="006A26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269C"/>
    <w:pPr>
      <w:numPr>
        <w:numId w:val="45"/>
      </w:numPr>
      <w:spacing w:after="120"/>
      <w:ind w:right="1264"/>
      <w:jc w:val="both"/>
    </w:pPr>
  </w:style>
  <w:style w:type="paragraph" w:customStyle="1" w:styleId="Bullet2">
    <w:name w:val="Bullet 2"/>
    <w:basedOn w:val="Normal"/>
    <w:qFormat/>
    <w:rsid w:val="006A269C"/>
    <w:pPr>
      <w:numPr>
        <w:numId w:val="46"/>
      </w:numPr>
      <w:spacing w:after="120"/>
      <w:ind w:right="1264"/>
      <w:jc w:val="both"/>
    </w:pPr>
  </w:style>
  <w:style w:type="paragraph" w:customStyle="1" w:styleId="Bullet3">
    <w:name w:val="Bullet 3"/>
    <w:basedOn w:val="SingleTxt"/>
    <w:qFormat/>
    <w:rsid w:val="006A26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269C"/>
    <w:pPr>
      <w:spacing w:after="80"/>
    </w:pPr>
  </w:style>
  <w:style w:type="character" w:customStyle="1" w:styleId="EndnoteTextChar">
    <w:name w:val="Endnote Text Char"/>
    <w:basedOn w:val="DefaultParagraphFont"/>
    <w:link w:val="EndnoteText"/>
    <w:semiHidden/>
    <w:rsid w:val="006A269C"/>
    <w:rPr>
      <w:rFonts w:ascii="Times New Roman" w:eastAsiaTheme="minorHAnsi" w:hAnsi="Times New Roman" w:cs="Times New Roman"/>
      <w:spacing w:val="5"/>
      <w:w w:val="104"/>
      <w:sz w:val="17"/>
      <w:lang w:val="es-ES" w:eastAsia="en-US"/>
    </w:rPr>
  </w:style>
  <w:style w:type="paragraph" w:styleId="Footer">
    <w:name w:val="footer"/>
    <w:link w:val="FooterChar"/>
    <w:qFormat/>
    <w:rsid w:val="006A26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A269C"/>
    <w:rPr>
      <w:rFonts w:ascii="Times New Roman" w:eastAsiaTheme="minorHAnsi" w:hAnsi="Times New Roman" w:cs="Times New Roman"/>
      <w:b/>
      <w:noProof/>
      <w:sz w:val="17"/>
      <w:lang w:val="en-US" w:eastAsia="en-US"/>
    </w:rPr>
  </w:style>
  <w:style w:type="character" w:styleId="FootnoteReference">
    <w:name w:val="foot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26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A269C"/>
    <w:rPr>
      <w:rFonts w:ascii="Times New Roman" w:eastAsiaTheme="minorHAnsi" w:hAnsi="Times New Roman" w:cs="Times New Roman"/>
      <w:spacing w:val="5"/>
      <w:w w:val="104"/>
      <w:sz w:val="17"/>
      <w:lang w:val="es-ES" w:eastAsia="en-US"/>
    </w:rPr>
  </w:style>
  <w:style w:type="paragraph" w:styleId="Header">
    <w:name w:val="header"/>
    <w:link w:val="HeaderChar"/>
    <w:qFormat/>
    <w:rsid w:val="006A26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A26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26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A26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26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A26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A26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A26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26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A26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A269C"/>
    <w:rPr>
      <w:rFonts w:ascii="Cambria" w:hAnsi="Cambria" w:cs="Times New Roman"/>
      <w:i/>
      <w:iCs/>
      <w:spacing w:val="5"/>
      <w:w w:val="103"/>
      <w:sz w:val="20"/>
      <w:szCs w:val="20"/>
      <w:lang w:val="es-ES" w:eastAsia="en-US"/>
    </w:rPr>
  </w:style>
  <w:style w:type="character" w:styleId="LineNumber">
    <w:name w:val="line number"/>
    <w:qFormat/>
    <w:rsid w:val="006A26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A269C"/>
    <w:pPr>
      <w:spacing w:line="240" w:lineRule="auto"/>
    </w:pPr>
  </w:style>
  <w:style w:type="paragraph" w:customStyle="1" w:styleId="Original">
    <w:name w:val="Original"/>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A269C"/>
    <w:pPr>
      <w:tabs>
        <w:tab w:val="right" w:pos="9965"/>
      </w:tabs>
      <w:spacing w:line="210" w:lineRule="exact"/>
    </w:pPr>
    <w:rPr>
      <w:spacing w:val="5"/>
      <w:w w:val="104"/>
      <w:kern w:val="14"/>
      <w:sz w:val="17"/>
    </w:rPr>
  </w:style>
  <w:style w:type="paragraph" w:customStyle="1" w:styleId="SmallX">
    <w:name w:val="SmallX"/>
    <w:basedOn w:val="Small"/>
    <w:next w:val="Normal"/>
    <w:qFormat/>
    <w:rsid w:val="006A26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26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A26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A269C"/>
    <w:pPr>
      <w:spacing w:line="300" w:lineRule="exact"/>
    </w:pPr>
    <w:rPr>
      <w:spacing w:val="-2"/>
      <w:sz w:val="28"/>
    </w:rPr>
  </w:style>
  <w:style w:type="paragraph" w:styleId="Caption">
    <w:name w:val="caption"/>
    <w:basedOn w:val="Normal"/>
    <w:next w:val="Normal"/>
    <w:uiPriority w:val="35"/>
    <w:semiHidden/>
    <w:unhideWhenUsed/>
    <w:rsid w:val="006A269C"/>
    <w:pPr>
      <w:spacing w:line="240" w:lineRule="auto"/>
    </w:pPr>
    <w:rPr>
      <w:b/>
      <w:bCs/>
      <w:color w:val="4F81BD"/>
      <w:sz w:val="18"/>
      <w:szCs w:val="18"/>
    </w:rPr>
  </w:style>
  <w:style w:type="character" w:styleId="CommentReference">
    <w:name w:val="annotation reference"/>
    <w:semiHidden/>
    <w:rsid w:val="006A269C"/>
    <w:rPr>
      <w:sz w:val="6"/>
    </w:rPr>
  </w:style>
  <w:style w:type="paragraph" w:customStyle="1" w:styleId="HdBanner">
    <w:name w:val="Hd Banner"/>
    <w:basedOn w:val="Normal"/>
    <w:next w:val="Normal"/>
    <w:qFormat/>
    <w:rsid w:val="006A26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26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269C"/>
    <w:pPr>
      <w:spacing w:before="240"/>
    </w:pPr>
    <w:rPr>
      <w:b/>
      <w:spacing w:val="-2"/>
      <w:w w:val="100"/>
    </w:rPr>
  </w:style>
  <w:style w:type="paragraph" w:customStyle="1" w:styleId="HdChapterBdLg">
    <w:name w:val="Hd Chapter Bd Lg"/>
    <w:basedOn w:val="HdChapterBD"/>
    <w:next w:val="Normal"/>
    <w:qFormat/>
    <w:rsid w:val="006A269C"/>
    <w:rPr>
      <w:spacing w:val="-3"/>
      <w:w w:val="99"/>
      <w:kern w:val="14"/>
      <w:sz w:val="34"/>
      <w:szCs w:val="34"/>
    </w:rPr>
  </w:style>
  <w:style w:type="paragraph" w:customStyle="1" w:styleId="JournalHeading1">
    <w:name w:val="Journal_Heading1"/>
    <w:basedOn w:val="Normal"/>
    <w:next w:val="Normal"/>
    <w:qFormat/>
    <w:rsid w:val="006A269C"/>
    <w:pPr>
      <w:keepNext/>
      <w:spacing w:before="190" w:line="270" w:lineRule="exact"/>
    </w:pPr>
    <w:rPr>
      <w:b/>
      <w:kern w:val="14"/>
      <w:sz w:val="24"/>
    </w:rPr>
  </w:style>
  <w:style w:type="paragraph" w:customStyle="1" w:styleId="JournalHeading2">
    <w:name w:val="Journal_Heading2"/>
    <w:basedOn w:val="Normal"/>
    <w:next w:val="Normal"/>
    <w:qFormat/>
    <w:rsid w:val="006A269C"/>
    <w:pPr>
      <w:keepNext/>
      <w:keepLines/>
      <w:spacing w:before="240"/>
      <w:outlineLvl w:val="1"/>
    </w:pPr>
    <w:rPr>
      <w:b/>
      <w:spacing w:val="2"/>
      <w:kern w:val="14"/>
    </w:rPr>
  </w:style>
  <w:style w:type="paragraph" w:customStyle="1" w:styleId="JournalHeading4">
    <w:name w:val="Journal_Heading4"/>
    <w:basedOn w:val="Normal"/>
    <w:next w:val="Normal"/>
    <w:qFormat/>
    <w:rsid w:val="006A269C"/>
    <w:pPr>
      <w:keepNext/>
      <w:keepLines/>
      <w:spacing w:before="240"/>
      <w:outlineLvl w:val="3"/>
    </w:pPr>
    <w:rPr>
      <w:i/>
      <w:kern w:val="14"/>
    </w:rPr>
  </w:style>
  <w:style w:type="paragraph" w:customStyle="1" w:styleId="NormalBullet">
    <w:name w:val="Normal Bullet"/>
    <w:basedOn w:val="Normal"/>
    <w:next w:val="Normal"/>
    <w:qFormat/>
    <w:rsid w:val="006A26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A269C"/>
    <w:pPr>
      <w:tabs>
        <w:tab w:val="left" w:leader="dot" w:pos="2218"/>
        <w:tab w:val="left" w:pos="2707"/>
        <w:tab w:val="right" w:leader="dot" w:pos="9835"/>
      </w:tabs>
    </w:pPr>
    <w:rPr>
      <w:kern w:val="14"/>
    </w:rPr>
  </w:style>
  <w:style w:type="paragraph" w:customStyle="1" w:styleId="ReleaseDate0">
    <w:name w:val="ReleaseDate"/>
    <w:next w:val="Footer"/>
    <w:autoRedefine/>
    <w:qFormat/>
    <w:rsid w:val="006A26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26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73226"/>
    <w:pPr>
      <w:spacing w:line="240" w:lineRule="auto"/>
    </w:pPr>
    <w:rPr>
      <w:szCs w:val="20"/>
    </w:rPr>
  </w:style>
  <w:style w:type="character" w:customStyle="1" w:styleId="CommentTextChar">
    <w:name w:val="Comment Text Char"/>
    <w:basedOn w:val="DefaultParagraphFont"/>
    <w:link w:val="CommentText"/>
    <w:uiPriority w:val="99"/>
    <w:semiHidden/>
    <w:rsid w:val="00473226"/>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473226"/>
    <w:rPr>
      <w:b/>
      <w:bCs/>
    </w:rPr>
  </w:style>
  <w:style w:type="character" w:customStyle="1" w:styleId="CommentSubjectChar">
    <w:name w:val="Comment Subject Char"/>
    <w:basedOn w:val="CommentTextChar"/>
    <w:link w:val="CommentSubject"/>
    <w:uiPriority w:val="99"/>
    <w:semiHidden/>
    <w:rsid w:val="00473226"/>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0756EF"/>
    <w:rPr>
      <w:color w:val="605E5C"/>
      <w:shd w:val="clear" w:color="auto" w:fill="E1DFDD"/>
    </w:rPr>
  </w:style>
  <w:style w:type="paragraph" w:styleId="Revision">
    <w:name w:val="Revision"/>
    <w:hidden/>
    <w:uiPriority w:val="99"/>
    <w:semiHidden/>
    <w:rsid w:val="00F30FFC"/>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PSWG/77/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77/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78/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1088</Words>
  <Characters>6207</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Comité para la Eliminación de la Discriminación contra la Mujer</vt:lpstr>
      <vt:lpstr>    77º período de sesiones</vt:lpstr>
      <vt:lpstr>    Aprobación del programa y organización de los trabajos</vt:lpstr>
      <vt:lpstr>Programa provisional anotado</vt:lpstr>
      <vt:lpstr>Programa provisional</vt:lpstr>
      <vt:lpstr>Anotaciones</vt:lpstr>
      <vt:lpstr>    1.	Apertura del período de sesiones</vt:lpstr>
      <vt:lpstr>    2.	Aprobación del programa y organización de los trabajos</vt:lpstr>
      <vt:lpstr>    3.	Informe de la Presidencia sobre las actividades realizadas entre los período</vt:lpstr>
      <vt:lpstr>    4.	Examen de los informes presentados por los Estados partes en virtud  del art</vt:lpstr>
      <vt:lpstr>    5.	Seguimiento del examen de los informes presentados por los Estados partes  e</vt:lpstr>
      <vt:lpstr>    6.	Aplicación de los artículos 21 y 22 de la Convención</vt:lpstr>
      <vt:lpstr>    7.	Medios de agilizar los trabajos del Comité</vt:lpstr>
      <vt:lpstr>    8.	Actividades del Comité en relación con el Protocolo Facultativo de la Conven</vt:lpstr>
      <vt:lpstr>    9.	Programa provisional del 78º período de sesiones del Comité</vt:lpstr>
      <vt:lpstr>    10.	Aprobación del informe del Comité sobre su 77º período de sesiones</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4</cp:revision>
  <cp:lastPrinted>2020-09-08T16:33:00Z</cp:lastPrinted>
  <dcterms:created xsi:type="dcterms:W3CDTF">2020-09-08T16:33:00Z</dcterms:created>
  <dcterms:modified xsi:type="dcterms:W3CDTF">2020-09-08T16:33:00Z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2010874</vt:lpwstr>
  </property>
  <property fmtid="{D5CDD505-2E9C-101B-9397-08002B2CF9AE}" pid="3" name="ODSRefJobNo">
    <vt:lpwstr>2021521</vt:lpwstr>
  </property>
  <property fmtid="{D5CDD505-2E9C-101B-9397-08002B2CF9AE}" pid="4" name="Symbol1">
    <vt:lpwstr>CEDAW/C/77/1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Tomado de 2010874_Avion_EDT. OJO. UNI DOS PARRAFOS SIGUIENDO EL INGLES (EDITADO Y FINAL). LEIDO, CORREGIDO Y FINALIZADO=xf</vt:lpwstr>
  </property>
  <property fmtid="{D5CDD505-2E9C-101B-9397-08002B2CF9AE}" pid="9" name="DraftPages">
    <vt:lpwstr>3</vt:lpwstr>
  </property>
  <property fmtid="{D5CDD505-2E9C-101B-9397-08002B2CF9AE}" pid="10" name="Operator">
    <vt:lpwstr>Claudia</vt:lpwstr>
  </property>
  <property fmtid="{D5CDD505-2E9C-101B-9397-08002B2CF9AE}" pid="11" name="Translator">
    <vt:lpwstr>Sabela Avión-Martínez</vt:lpwstr>
  </property>
  <property fmtid="{D5CDD505-2E9C-101B-9397-08002B2CF9AE}" pid="12" name="Release Date">
    <vt:lpwstr>270820</vt:lpwstr>
  </property>
  <property fmtid="{D5CDD505-2E9C-101B-9397-08002B2CF9AE}" pid="13" name="Session1">
    <vt:lpwstr>77º período de sesiones_x000d_</vt:lpwstr>
  </property>
  <property fmtid="{D5CDD505-2E9C-101B-9397-08002B2CF9AE}" pid="14" name="Agenda1">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