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F30F5">
                <w:t>C/SR.2134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F30F5">
              <w:rPr>
                <w:sz w:val="20"/>
                <w:lang w:val="en-US"/>
              </w:rPr>
              <w:fldChar w:fldCharType="separate"/>
            </w:r>
            <w:r w:rsidR="00FB3848">
              <w:rPr>
                <w:sz w:val="20"/>
                <w:lang w:val="en-US"/>
              </w:rPr>
              <w:t>21</w:t>
            </w:r>
            <w:r w:rsidR="00AF30F5">
              <w:rPr>
                <w:sz w:val="20"/>
                <w:lang w:val="en-US"/>
              </w:rPr>
              <w:t xml:space="preserve"> December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87BFA" w:rsidRPr="00B87BFA" w:rsidRDefault="00B87BFA" w:rsidP="00B87BFA">
      <w:pPr>
        <w:spacing w:before="120"/>
        <w:rPr>
          <w:b/>
          <w:sz w:val="24"/>
          <w:szCs w:val="24"/>
        </w:rPr>
      </w:pPr>
      <w:r w:rsidRPr="00B87BFA">
        <w:rPr>
          <w:b/>
          <w:sz w:val="24"/>
          <w:szCs w:val="24"/>
        </w:rPr>
        <w:t>Комитет по ликвидации расовой дискриминации</w:t>
      </w:r>
    </w:p>
    <w:p w:rsidR="00B87BFA" w:rsidRPr="00B87BFA" w:rsidRDefault="00B87BFA" w:rsidP="00B87BFA">
      <w:pPr>
        <w:rPr>
          <w:b/>
        </w:rPr>
      </w:pPr>
      <w:r w:rsidRPr="00B87BFA">
        <w:rPr>
          <w:b/>
        </w:rPr>
        <w:t>Восьмидесятая сессия</w:t>
      </w:r>
    </w:p>
    <w:p w:rsidR="00B87BFA" w:rsidRPr="00B87BFA" w:rsidRDefault="00B87BFA" w:rsidP="00B87BFA">
      <w:pPr>
        <w:spacing w:before="120"/>
        <w:rPr>
          <w:b/>
        </w:rPr>
      </w:pPr>
      <w:r w:rsidRPr="00B87BFA">
        <w:rPr>
          <w:b/>
        </w:rPr>
        <w:t>Краткий отчет о 2134-м заседании</w:t>
      </w:r>
      <w:r w:rsidRPr="00B87BFA">
        <w:t>,</w:t>
      </w:r>
    </w:p>
    <w:p w:rsidR="00B87BFA" w:rsidRPr="00B87BFA" w:rsidRDefault="00B87BFA" w:rsidP="00B87BFA">
      <w:r w:rsidRPr="00B87BFA">
        <w:t>состоявшемся во Дворце Вильсона в Женеве</w:t>
      </w:r>
      <w:r w:rsidRPr="00B87BFA">
        <w:br/>
        <w:t>в пятницу, 17 февраля 2012 года, в 10 ч. 00 м.</w:t>
      </w:r>
    </w:p>
    <w:p w:rsidR="00B87BFA" w:rsidRPr="00B87BFA" w:rsidRDefault="00B87BFA" w:rsidP="00B4195E">
      <w:pPr>
        <w:spacing w:before="120"/>
      </w:pPr>
      <w:r w:rsidRPr="00B87BFA">
        <w:rPr>
          <w:i/>
        </w:rPr>
        <w:t>Председатель</w:t>
      </w:r>
      <w:r w:rsidRPr="00B87BFA">
        <w:t>:</w:t>
      </w:r>
      <w:r w:rsidR="00B4195E" w:rsidRPr="00B4195E">
        <w:tab/>
      </w:r>
      <w:r w:rsidRPr="00B87BFA">
        <w:t>г-н Амир (заместитель Председателя)</w:t>
      </w:r>
    </w:p>
    <w:p w:rsidR="00B87BFA" w:rsidRPr="00B4195E" w:rsidRDefault="00B87BFA" w:rsidP="00B4195E">
      <w:pPr>
        <w:spacing w:before="360" w:after="240"/>
        <w:rPr>
          <w:sz w:val="28"/>
          <w:szCs w:val="28"/>
        </w:rPr>
      </w:pPr>
      <w:r w:rsidRPr="00B4195E">
        <w:rPr>
          <w:sz w:val="28"/>
          <w:szCs w:val="28"/>
        </w:rPr>
        <w:t>Содержание</w:t>
      </w:r>
    </w:p>
    <w:p w:rsidR="00B87BFA" w:rsidRPr="00B87BFA" w:rsidRDefault="00B87BFA" w:rsidP="00B4195E">
      <w:pPr>
        <w:pStyle w:val="SingleTxtGR"/>
        <w:suppressAutoHyphens/>
        <w:jc w:val="left"/>
      </w:pPr>
      <w:r w:rsidRPr="00B87BFA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B87BFA">
        <w:rPr>
          <w:i/>
        </w:rPr>
        <w:t>продолжение</w:t>
      </w:r>
      <w:r w:rsidRPr="00B87BFA">
        <w:t>)</w:t>
      </w:r>
    </w:p>
    <w:p w:rsidR="00DB4EB8" w:rsidRDefault="00B87BFA" w:rsidP="00B4195E">
      <w:pPr>
        <w:pStyle w:val="SingleTxtGR"/>
        <w:suppressAutoHyphens/>
        <w:ind w:left="1701" w:hanging="567"/>
        <w:jc w:val="left"/>
      </w:pPr>
      <w:r w:rsidRPr="00B4195E">
        <w:rPr>
          <w:i/>
        </w:rPr>
        <w:tab/>
        <w:t>Пятнадцатый</w:t>
      </w:r>
      <w:r w:rsidR="00B4195E" w:rsidRPr="00B4195E">
        <w:rPr>
          <w:i/>
        </w:rPr>
        <w:t>−</w:t>
      </w:r>
      <w:r w:rsidRPr="00B4195E">
        <w:rPr>
          <w:i/>
        </w:rPr>
        <w:t xml:space="preserve">двадцатый периодические доклады Кувейта </w:t>
      </w:r>
      <w:r w:rsidRPr="00B4195E">
        <w:t>(продолжение)</w:t>
      </w:r>
    </w:p>
    <w:p w:rsidR="00FC687B" w:rsidRPr="00FC687B" w:rsidRDefault="00DB4EB8" w:rsidP="003F1209">
      <w:pPr>
        <w:pStyle w:val="SingleTxtGR"/>
        <w:jc w:val="left"/>
        <w:rPr>
          <w:i/>
        </w:rPr>
      </w:pPr>
      <w:r>
        <w:br w:type="page"/>
      </w:r>
      <w:r w:rsidR="00FC687B" w:rsidRPr="00FC687B">
        <w:rPr>
          <w:i/>
        </w:rPr>
        <w:t>В отсутствие Председателя его место занимает г-н Амир (заместитель Предс</w:t>
      </w:r>
      <w:r w:rsidR="00FC687B" w:rsidRPr="00FC687B">
        <w:rPr>
          <w:i/>
        </w:rPr>
        <w:t>е</w:t>
      </w:r>
      <w:r w:rsidR="00FC687B" w:rsidRPr="00FC687B">
        <w:rPr>
          <w:i/>
        </w:rPr>
        <w:t>дателя)</w:t>
      </w:r>
    </w:p>
    <w:p w:rsidR="00FC687B" w:rsidRPr="00FC687B" w:rsidRDefault="00FC687B" w:rsidP="00FC687B">
      <w:pPr>
        <w:pStyle w:val="SingleTxtGR"/>
        <w:rPr>
          <w:i/>
        </w:rPr>
      </w:pPr>
      <w:r w:rsidRPr="00FC687B">
        <w:rPr>
          <w:i/>
        </w:rPr>
        <w:t>Заседание открывается в 10 ч. 05 м.</w:t>
      </w:r>
    </w:p>
    <w:p w:rsidR="00FC687B" w:rsidRPr="006333AB" w:rsidRDefault="00FC687B" w:rsidP="00FC687B">
      <w:pPr>
        <w:pStyle w:val="H23GR"/>
        <w:rPr>
          <w:b w:val="0"/>
        </w:rPr>
      </w:pPr>
      <w:r w:rsidRPr="005A017A">
        <w:tab/>
      </w:r>
      <w:r w:rsidRPr="005A017A">
        <w:tab/>
        <w:t xml:space="preserve">Рассмотрение докладов, замечаний и информации, представляемых </w:t>
      </w:r>
      <w:r w:rsidRPr="005A017A">
        <w:br/>
        <w:t xml:space="preserve">государствами-участниками в соответствии со статьей 9 Конвенции </w:t>
      </w:r>
      <w:r w:rsidRPr="005A017A">
        <w:br/>
      </w:r>
      <w:r w:rsidRPr="006333AB">
        <w:rPr>
          <w:b w:val="0"/>
        </w:rPr>
        <w:t>(</w:t>
      </w:r>
      <w:r w:rsidRPr="006333AB">
        <w:rPr>
          <w:b w:val="0"/>
          <w:i/>
        </w:rPr>
        <w:t>продолжение</w:t>
      </w:r>
      <w:r w:rsidRPr="006333AB">
        <w:rPr>
          <w:b w:val="0"/>
        </w:rPr>
        <w:t>)</w:t>
      </w:r>
    </w:p>
    <w:p w:rsidR="00FC687B" w:rsidRPr="005A017A" w:rsidRDefault="00FC687B" w:rsidP="006333AB">
      <w:pPr>
        <w:pStyle w:val="SingleTxtGR"/>
        <w:suppressAutoHyphens/>
        <w:ind w:left="1701"/>
        <w:jc w:val="left"/>
      </w:pPr>
      <w:r w:rsidRPr="006333AB">
        <w:rPr>
          <w:i/>
        </w:rPr>
        <w:t>Пятнадцатый</w:t>
      </w:r>
      <w:r w:rsidR="003F1209">
        <w:rPr>
          <w:i/>
        </w:rPr>
        <w:t>−</w:t>
      </w:r>
      <w:r w:rsidRPr="006333AB">
        <w:rPr>
          <w:i/>
        </w:rPr>
        <w:t>двадцатый периодические доклады Кувейта</w:t>
      </w:r>
      <w:r w:rsidRPr="005A017A">
        <w:t xml:space="preserve"> (продолжение) (CERD/C/KWT/15-20; CERD/C/KWT/Q/15-20)</w:t>
      </w:r>
    </w:p>
    <w:p w:rsidR="00FC687B" w:rsidRPr="005A017A" w:rsidRDefault="00FC687B" w:rsidP="00FC687B">
      <w:pPr>
        <w:pStyle w:val="SingleTxtGR"/>
      </w:pPr>
      <w:r w:rsidRPr="005A017A">
        <w:t>1.</w:t>
      </w:r>
      <w:r w:rsidRPr="005A017A">
        <w:tab/>
      </w:r>
      <w:r w:rsidRPr="006333AB">
        <w:rPr>
          <w:i/>
        </w:rPr>
        <w:t>По приглашению Председателя члены делегации Кувейта занимают места за столом Комитета</w:t>
      </w:r>
      <w:r w:rsidRPr="005A017A">
        <w:t>.</w:t>
      </w:r>
    </w:p>
    <w:p w:rsidR="00FC687B" w:rsidRPr="005A017A" w:rsidRDefault="00FC687B" w:rsidP="00FC687B">
      <w:pPr>
        <w:pStyle w:val="SingleTxtGR"/>
      </w:pPr>
      <w:r w:rsidRPr="005A017A">
        <w:t>2.</w:t>
      </w:r>
      <w:r w:rsidRPr="005A017A">
        <w:tab/>
      </w:r>
      <w:r w:rsidRPr="006333AB">
        <w:rPr>
          <w:b/>
        </w:rPr>
        <w:t>Председатель</w:t>
      </w:r>
      <w:r w:rsidRPr="005A017A">
        <w:t xml:space="preserve"> предлагает членам делегации продолжить ответы на в</w:t>
      </w:r>
      <w:r w:rsidRPr="005A017A">
        <w:t>о</w:t>
      </w:r>
      <w:r w:rsidRPr="005A017A">
        <w:t>просы, затронутые членами Комитета на предыдущем заседании.</w:t>
      </w:r>
    </w:p>
    <w:p w:rsidR="00FC687B" w:rsidRPr="005A017A" w:rsidRDefault="00FC687B" w:rsidP="00FC687B">
      <w:pPr>
        <w:pStyle w:val="SingleTxtGR"/>
      </w:pPr>
      <w:r w:rsidRPr="005A017A">
        <w:t>3.</w:t>
      </w:r>
      <w:r w:rsidRPr="005A017A">
        <w:tab/>
      </w:r>
      <w:r w:rsidRPr="006333AB">
        <w:rPr>
          <w:b/>
        </w:rPr>
        <w:t>Г-н Марафи</w:t>
      </w:r>
      <w:r w:rsidRPr="005A017A">
        <w:t xml:space="preserve"> (Кувейт) благодарит членов Комитета за конструктивные замечания. Он заверяет </w:t>
      </w:r>
      <w:r w:rsidR="003F1209">
        <w:t xml:space="preserve">их </w:t>
      </w:r>
      <w:r w:rsidRPr="005A017A">
        <w:t>в том, что будущие доклады будут подготавливаться в соответствии с руководящими принципами представления докладов. До пре</w:t>
      </w:r>
      <w:r w:rsidRPr="005A017A">
        <w:t>д</w:t>
      </w:r>
      <w:r w:rsidRPr="005A017A">
        <w:t>ставления Комитету проект доклада был распространен среди нескольких НПО, включая Ассоциацию адвокатов Кувейта, Ассоциацию прав человека и Кувей</w:t>
      </w:r>
      <w:r w:rsidRPr="005A017A">
        <w:t>т</w:t>
      </w:r>
      <w:r w:rsidRPr="005A017A">
        <w:t>скую ассоциацию за основные принципы прав человека.</w:t>
      </w:r>
    </w:p>
    <w:p w:rsidR="00FC687B" w:rsidRPr="005A017A" w:rsidRDefault="00FC687B" w:rsidP="00FC687B">
      <w:pPr>
        <w:pStyle w:val="SingleTxtGR"/>
      </w:pPr>
      <w:r w:rsidRPr="005A017A">
        <w:t>4.</w:t>
      </w:r>
      <w:r w:rsidRPr="005A017A">
        <w:tab/>
        <w:t>Он описывает условия, в которых в настоящее время предпринимаются усилия по созданию национального правозащитного учреждения в Кувейте, и говорит, что в этих целях уже проведены совещания с Управлением Верховного комиссара Организации Объединенных Наций по правам человека. В отличие от Комитета по правам человека, о котором говорилось на предыдущем засед</w:t>
      </w:r>
      <w:r w:rsidRPr="005A017A">
        <w:t>а</w:t>
      </w:r>
      <w:r w:rsidRPr="005A017A">
        <w:t>нии, национальное правозащитное учреждение будет независимым органом в соответствии с Парижскими принципами.</w:t>
      </w:r>
    </w:p>
    <w:p w:rsidR="00FC687B" w:rsidRPr="005A017A" w:rsidRDefault="00FC687B" w:rsidP="00FC687B">
      <w:pPr>
        <w:pStyle w:val="SingleTxtGR"/>
      </w:pPr>
      <w:r w:rsidRPr="005A017A">
        <w:t>5.</w:t>
      </w:r>
      <w:r w:rsidRPr="005A017A">
        <w:tab/>
        <w:t xml:space="preserve">Национальное собрание было распущено в 2011 году в соответствии с положениями Конституции. Выборы состоялись 2 февраля 2012 года, и новое Собрание недавно провело свою первую сессию. С 2007 года было вынесено </w:t>
      </w:r>
      <w:r w:rsidR="003F1209">
        <w:t>около</w:t>
      </w:r>
      <w:r w:rsidRPr="005A017A">
        <w:t xml:space="preserve"> 36 приговоров к смертной казни, включая 31 мужчину и 5 женщин ра</w:t>
      </w:r>
      <w:r w:rsidRPr="005A017A">
        <w:t>з</w:t>
      </w:r>
      <w:r w:rsidRPr="005A017A">
        <w:t>личных национальностей, в том числе граждан Кувейта. Ни в одном случае приг</w:t>
      </w:r>
      <w:r w:rsidRPr="005A017A">
        <w:t>о</w:t>
      </w:r>
      <w:r w:rsidRPr="005A017A">
        <w:t>вор не был приведен в исполнение.</w:t>
      </w:r>
    </w:p>
    <w:p w:rsidR="00FC687B" w:rsidRPr="005A017A" w:rsidRDefault="00FC687B" w:rsidP="00FC687B">
      <w:pPr>
        <w:pStyle w:val="SingleTxtGR"/>
      </w:pPr>
      <w:r w:rsidRPr="005A017A">
        <w:t>6.</w:t>
      </w:r>
      <w:r w:rsidRPr="005A017A">
        <w:tab/>
      </w:r>
      <w:r w:rsidRPr="006333AB">
        <w:rPr>
          <w:b/>
        </w:rPr>
        <w:t>Г-н Джафар</w:t>
      </w:r>
      <w:r w:rsidRPr="005A017A">
        <w:t xml:space="preserve"> (Кувейт) говорит, что Законом № 5, вступившим в силу в марте 2006 года, были ратифицированы два протокола, дополняющих Конве</w:t>
      </w:r>
      <w:r w:rsidRPr="005A017A">
        <w:t>н</w:t>
      </w:r>
      <w:r w:rsidRPr="005A017A">
        <w:t>цию Организации Объединенных Наций против транснациональной организ</w:t>
      </w:r>
      <w:r w:rsidRPr="005A017A">
        <w:t>о</w:t>
      </w:r>
      <w:r w:rsidRPr="005A017A">
        <w:t>ванной преступности – Протокол о предупреждении, пресечении торговли людьми, особенно женщинами и детьми, и наказании за нее и Протокол против незаконного ввоза мигрантов по суше, морю и воздуху, которые стали таким образом частью кувейтского законодательства.</w:t>
      </w:r>
    </w:p>
    <w:p w:rsidR="00FC687B" w:rsidRPr="005A017A" w:rsidRDefault="00FC687B" w:rsidP="00FC687B">
      <w:pPr>
        <w:pStyle w:val="SingleTxtGR"/>
      </w:pPr>
      <w:r w:rsidRPr="005A017A">
        <w:t>7.</w:t>
      </w:r>
      <w:r w:rsidRPr="005A017A">
        <w:tab/>
        <w:t>В Уголовном кодексе (Закон № 16) от 1960 года и поправках к нему пр</w:t>
      </w:r>
      <w:r w:rsidRPr="005A017A">
        <w:t>е</w:t>
      </w:r>
      <w:r w:rsidRPr="005A017A">
        <w:t>дусмотрены различные механизмы по борьбе с торговлей людьми и защите жертв такой торговли. Уголовный кодекс также содержит немало положений, защищающих права и свободы трудящихся, в том числе мигрантов. Он пред</w:t>
      </w:r>
      <w:r w:rsidRPr="005A017A">
        <w:t>у</w:t>
      </w:r>
      <w:r w:rsidRPr="005A017A">
        <w:t xml:space="preserve">сматривает </w:t>
      </w:r>
      <w:r w:rsidR="009C27AC">
        <w:t>строгие</w:t>
      </w:r>
      <w:r w:rsidRPr="005A017A">
        <w:t xml:space="preserve"> наказания за такие правонарушения, как убийство, напад</w:t>
      </w:r>
      <w:r w:rsidRPr="005A017A">
        <w:t>е</w:t>
      </w:r>
      <w:r w:rsidRPr="005A017A">
        <w:t>ние, похищение и работорговля, и предусматривает компенсацию пострада</w:t>
      </w:r>
      <w:r w:rsidRPr="005A017A">
        <w:t>в</w:t>
      </w:r>
      <w:r w:rsidRPr="005A017A">
        <w:t>шим. Статья 49 Закона № 31 1970 года о поправках к Уголовному кодексу пр</w:t>
      </w:r>
      <w:r w:rsidRPr="005A017A">
        <w:t>е</w:t>
      </w:r>
      <w:r w:rsidRPr="005A017A">
        <w:t>дусма</w:t>
      </w:r>
      <w:r w:rsidRPr="005A017A">
        <w:t>т</w:t>
      </w:r>
      <w:r w:rsidRPr="005A017A">
        <w:t>ривает уголовную ответственность за все формы принудительного труда и эксплуатации людей, в том числе удерживание их заработной платы без обо</w:t>
      </w:r>
      <w:r w:rsidRPr="005A017A">
        <w:t>с</w:t>
      </w:r>
      <w:r w:rsidRPr="005A017A">
        <w:t>нованных причин. В соответствии с этой статьей любое должностное лицо или работодатель, которые эксплуатируют трудящихся, нанимают их силой или л</w:t>
      </w:r>
      <w:r w:rsidRPr="005A017A">
        <w:t>и</w:t>
      </w:r>
      <w:r w:rsidRPr="005A017A">
        <w:t>шают всей или части заработной платы, могут быть наказаны тюремным з</w:t>
      </w:r>
      <w:r w:rsidRPr="005A017A">
        <w:t>а</w:t>
      </w:r>
      <w:r w:rsidRPr="005A017A">
        <w:t>ключением на срок до трех лет и/или штрафом на сумму до 1 000 долл. США.</w:t>
      </w:r>
    </w:p>
    <w:p w:rsidR="00FC687B" w:rsidRPr="005A017A" w:rsidRDefault="00FC687B" w:rsidP="00FC687B">
      <w:pPr>
        <w:pStyle w:val="SingleTxtGR"/>
      </w:pPr>
      <w:r w:rsidRPr="005A017A">
        <w:t>8.</w:t>
      </w:r>
      <w:r w:rsidRPr="005A017A">
        <w:tab/>
        <w:t>В том что касается торговли людьми и рабства, статья 185 Уголовного к</w:t>
      </w:r>
      <w:r w:rsidRPr="005A017A">
        <w:t>о</w:t>
      </w:r>
      <w:r w:rsidRPr="005A017A">
        <w:t xml:space="preserve">декса предусматривает уголовную ответственность за ввоз в Кувейт или вывоз из него </w:t>
      </w:r>
      <w:r w:rsidR="009C27AC" w:rsidRPr="005A017A">
        <w:t xml:space="preserve">какого-либо лица </w:t>
      </w:r>
      <w:r w:rsidRPr="005A017A">
        <w:t>в целях обращения в рабство или за покупку или предложение к продаже лица для использования его в качестве раба. Такие пр</w:t>
      </w:r>
      <w:r w:rsidRPr="005A017A">
        <w:t>а</w:t>
      </w:r>
      <w:r w:rsidRPr="005A017A">
        <w:t>вонарушения наказуемы тюремным заключением на срок до пяти лет и штр</w:t>
      </w:r>
      <w:r w:rsidRPr="005A017A">
        <w:t>а</w:t>
      </w:r>
      <w:r w:rsidRPr="005A017A">
        <w:t>фом на сумму до 2 000 долл. США. В Кувейте нет работорговли как таковой, если следовать общепринятому международному определению, однако имеют место отдельные случаи, когда трудящиеся подвергались эксплуатации в целях извлечения прибыли. В соответствии с Уголовным кодексом некоторые дейс</w:t>
      </w:r>
      <w:r w:rsidRPr="005A017A">
        <w:t>т</w:t>
      </w:r>
      <w:r w:rsidRPr="005A017A">
        <w:t>вия, связанные с проституцией и принуждением к занятию проституцией, нак</w:t>
      </w:r>
      <w:r w:rsidRPr="005A017A">
        <w:t>а</w:t>
      </w:r>
      <w:r w:rsidRPr="005A017A">
        <w:t>з</w:t>
      </w:r>
      <w:r w:rsidR="004E6E9C">
        <w:t>ыва</w:t>
      </w:r>
      <w:r w:rsidRPr="005A017A">
        <w:t>ются тюремным заключением на срок в один год. Любое лицо, которое в</w:t>
      </w:r>
      <w:r w:rsidRPr="005A017A">
        <w:t>ы</w:t>
      </w:r>
      <w:r w:rsidRPr="005A017A">
        <w:t>нуждает несовершеннолетних в возрасте до 18 лет заниматься проституцией или же обманным путем втягивает их в такое занятие, наказывается тюремным з</w:t>
      </w:r>
      <w:r w:rsidRPr="005A017A">
        <w:t>а</w:t>
      </w:r>
      <w:r w:rsidRPr="005A017A">
        <w:t>ключением на срок до пяти лет или же семи лет, если жертва была младше 13 лет. Любое лицо, которое извлекает выгоду из проституции других лиц с их согласия или без такового, в том числе в условиях вымогательства под предл</w:t>
      </w:r>
      <w:r w:rsidRPr="005A017A">
        <w:t>о</w:t>
      </w:r>
      <w:r w:rsidRPr="005A017A">
        <w:t>гом защиты, или любое лицо, которое организует место для занятия простит</w:t>
      </w:r>
      <w:r w:rsidRPr="005A017A">
        <w:t>у</w:t>
      </w:r>
      <w:r w:rsidRPr="005A017A">
        <w:t xml:space="preserve">цией, подвергается такому же наказанию. </w:t>
      </w:r>
    </w:p>
    <w:p w:rsidR="00FC687B" w:rsidRPr="005A017A" w:rsidRDefault="00FC687B" w:rsidP="00FC687B">
      <w:pPr>
        <w:pStyle w:val="SingleTxtGR"/>
      </w:pPr>
      <w:r w:rsidRPr="005A017A">
        <w:t>9.</w:t>
      </w:r>
      <w:r w:rsidRPr="005A017A">
        <w:tab/>
        <w:t>В 2010 году имело место 210 правонарушений, связанных с проституц</w:t>
      </w:r>
      <w:r w:rsidRPr="005A017A">
        <w:t>и</w:t>
      </w:r>
      <w:r w:rsidRPr="005A017A">
        <w:t>ей, причем к ответственности было привлечено 126 человек, а 84 было опра</w:t>
      </w:r>
      <w:r w:rsidRPr="005A017A">
        <w:t>в</w:t>
      </w:r>
      <w:r w:rsidRPr="005A017A">
        <w:t>дано. Закон № 3 от 1982 года о несовершеннолетних в возрасте до 18 лет в ст</w:t>
      </w:r>
      <w:r w:rsidRPr="005A017A">
        <w:t>а</w:t>
      </w:r>
      <w:r w:rsidRPr="005A017A">
        <w:t>тье 21 предусматривает, что любое лицо, которое склоняет несовершеннолетн</w:t>
      </w:r>
      <w:r w:rsidRPr="005A017A">
        <w:t>е</w:t>
      </w:r>
      <w:r w:rsidRPr="005A017A">
        <w:t>го к противоправным действиям, проституции или неподобающему занятию, наказ</w:t>
      </w:r>
      <w:r w:rsidR="004E6E9C">
        <w:t>ыва</w:t>
      </w:r>
      <w:r w:rsidRPr="005A017A">
        <w:t>ется тюремным заключением на срок в три месяца, который может быть дополнен любым другим наказанием, применимым в соответствии с Уг</w:t>
      </w:r>
      <w:r w:rsidRPr="005A017A">
        <w:t>о</w:t>
      </w:r>
      <w:r w:rsidRPr="005A017A">
        <w:t>ловным кодексом. Преступление, которое заключается в проституировании того или иного лица, находящегося под опекой или попечительством лица, сове</w:t>
      </w:r>
      <w:r w:rsidRPr="005A017A">
        <w:t>р</w:t>
      </w:r>
      <w:r w:rsidRPr="005A017A">
        <w:t xml:space="preserve">шающего это правонарушение, наказуемо тюремным заключением на срок до трех лет. </w:t>
      </w:r>
    </w:p>
    <w:p w:rsidR="00FC687B" w:rsidRPr="005A017A" w:rsidRDefault="00FC687B" w:rsidP="00FC687B">
      <w:pPr>
        <w:pStyle w:val="SingleTxtGR"/>
      </w:pPr>
      <w:r w:rsidRPr="005A017A">
        <w:t>10.</w:t>
      </w:r>
      <w:r w:rsidRPr="005A017A">
        <w:tab/>
        <w:t>Министерство юстиции подготовило законопроект о торговле людьми и о незаконном провозе трудящихся-мигрантов, который был внесен в Кабинет для его принятия. Кабинет в свою очередь передал этот законопроект в законод</w:t>
      </w:r>
      <w:r w:rsidRPr="005A017A">
        <w:t>а</w:t>
      </w:r>
      <w:r w:rsidRPr="005A017A">
        <w:t>тельный комитет Национального собрания, где он сейчас проходит процедуру ратификации. Затем он будет ратифицирован Эмиром Кувейта в соответствии со статьей 79 Конституции. В законопроекте содержится определение престу</w:t>
      </w:r>
      <w:r w:rsidRPr="005A017A">
        <w:t>п</w:t>
      </w:r>
      <w:r w:rsidRPr="005A017A">
        <w:t>ления торговли людьми и незаконного провоза мигрантов в соответствии с о</w:t>
      </w:r>
      <w:r w:rsidRPr="005A017A">
        <w:t>п</w:t>
      </w:r>
      <w:r w:rsidRPr="005A017A">
        <w:t>ределениями, содержащимися в международных конвенциях, и предусматрив</w:t>
      </w:r>
      <w:r w:rsidRPr="005A017A">
        <w:t>а</w:t>
      </w:r>
      <w:r w:rsidRPr="005A017A">
        <w:t>ются весьма жесткие наказания, включая пожизненное заключение. Этот зак</w:t>
      </w:r>
      <w:r w:rsidRPr="005A017A">
        <w:t>о</w:t>
      </w:r>
      <w:r w:rsidRPr="005A017A">
        <w:t>нопроект также предусматривает ряд гарантий и услуг для жертв торговли и н</w:t>
      </w:r>
      <w:r w:rsidRPr="005A017A">
        <w:t>е</w:t>
      </w:r>
      <w:r w:rsidRPr="005A017A">
        <w:t>законного провоза, включая медицинское обслуживание и социальное обесп</w:t>
      </w:r>
      <w:r w:rsidRPr="005A017A">
        <w:t>е</w:t>
      </w:r>
      <w:r w:rsidRPr="005A017A">
        <w:t xml:space="preserve">чение, и размещение в государственных убежищах. </w:t>
      </w:r>
    </w:p>
    <w:p w:rsidR="007511D7" w:rsidRDefault="00FC687B" w:rsidP="006333AB">
      <w:pPr>
        <w:pStyle w:val="SingleTxtGR"/>
      </w:pPr>
      <w:r w:rsidRPr="005A017A">
        <w:t>11.</w:t>
      </w:r>
      <w:r w:rsidRPr="005A017A">
        <w:tab/>
        <w:t>В том, что касается защиты трудящихся-мигрантов от всех форм дискр</w:t>
      </w:r>
      <w:r w:rsidRPr="005A017A">
        <w:t>и</w:t>
      </w:r>
      <w:r w:rsidRPr="005A017A">
        <w:t>минации, Закон № 40, вступивший в силу в 1992 году, регламентирует работу агентств по найму домашней прислуги и аналогичных работников, таких как наемные шоферы. В соответствии с этим Законом агентства по найму должны получить разрешение или лицензию в Министерстве внутренних дел, прежде чем нанимать трудящихся на работу. Этот Закон защищает трудящихся, не п</w:t>
      </w:r>
      <w:r w:rsidRPr="005A017A">
        <w:t>о</w:t>
      </w:r>
      <w:r w:rsidRPr="005A017A">
        <w:t>зволяя, чтобы с ними обходились как с товаром, и предусматривает уголовную ответственность за взимание с них платы в обмен на поиск для них работы.</w:t>
      </w:r>
    </w:p>
    <w:p w:rsidR="00144C6C" w:rsidRPr="007034C6" w:rsidRDefault="00144C6C" w:rsidP="00A916E3">
      <w:pPr>
        <w:pStyle w:val="SingleTxtGR"/>
      </w:pPr>
      <w:r w:rsidRPr="007034C6">
        <w:t>12.</w:t>
      </w:r>
      <w:r w:rsidRPr="007034C6">
        <w:tab/>
        <w:t>Закон №</w:t>
      </w:r>
      <w:r>
        <w:t xml:space="preserve"> </w:t>
      </w:r>
      <w:r w:rsidRPr="007034C6">
        <w:t>1, вступивший в силу в 1999</w:t>
      </w:r>
      <w:r>
        <w:t xml:space="preserve"> </w:t>
      </w:r>
      <w:r w:rsidRPr="007034C6">
        <w:t>году, регулирует обеспечение стр</w:t>
      </w:r>
      <w:r w:rsidRPr="007034C6">
        <w:t>а</w:t>
      </w:r>
      <w:r w:rsidRPr="007034C6">
        <w:t>хования на случай болезни и предоставление медицинских услуг иностранным трудящимся за небольшую плату. Любое лицо, обращающееся за видом на ж</w:t>
      </w:r>
      <w:r w:rsidRPr="007034C6">
        <w:t>и</w:t>
      </w:r>
      <w:r w:rsidRPr="007034C6">
        <w:t xml:space="preserve">тельство, должно иметь медицинскую страховку. </w:t>
      </w:r>
    </w:p>
    <w:p w:rsidR="00144C6C" w:rsidRPr="007034C6" w:rsidRDefault="00144C6C" w:rsidP="00A916E3">
      <w:pPr>
        <w:pStyle w:val="SingleTxtGR"/>
      </w:pPr>
      <w:r w:rsidRPr="007034C6">
        <w:t>13.</w:t>
      </w:r>
      <w:r w:rsidRPr="007034C6">
        <w:tab/>
        <w:t>Закон №</w:t>
      </w:r>
      <w:r>
        <w:t xml:space="preserve"> </w:t>
      </w:r>
      <w:r w:rsidRPr="007034C6">
        <w:t>617 от 1992</w:t>
      </w:r>
      <w:r>
        <w:t xml:space="preserve"> </w:t>
      </w:r>
      <w:r w:rsidRPr="007034C6">
        <w:t>года регулирует выдачу разрешений агентствам по найму, подыскивающим домашнюю прислугу. Все трудящиеся, работающие в качестве прислуги, и трудящиеся в целом имеют право на средства правовой защиты и/или на получение возмещения в случае нарушения их прав.</w:t>
      </w:r>
    </w:p>
    <w:p w:rsidR="00144C6C" w:rsidRPr="007034C6" w:rsidRDefault="00144C6C" w:rsidP="00A916E3">
      <w:pPr>
        <w:pStyle w:val="SingleTxtGR"/>
      </w:pPr>
      <w:r w:rsidRPr="007034C6">
        <w:t>14.</w:t>
      </w:r>
      <w:r w:rsidRPr="007034C6">
        <w:tab/>
        <w:t>Касаясь вопроса о применении норм исламского шариатского права в к</w:t>
      </w:r>
      <w:r w:rsidRPr="007034C6">
        <w:t>у</w:t>
      </w:r>
      <w:r w:rsidRPr="007034C6">
        <w:t>вейтских судах и того, в какой мере шариатское право применимо к лицам, к</w:t>
      </w:r>
      <w:r w:rsidRPr="007034C6">
        <w:t>о</w:t>
      </w:r>
      <w:r w:rsidRPr="007034C6">
        <w:t>торые не принадлежат к четырем суннитским школам толкования исламского права, например, последователям джафаритской школы исламского права, он говорит, что принципы шариатского права применяются в отношении таких в</w:t>
      </w:r>
      <w:r w:rsidRPr="007034C6">
        <w:t>о</w:t>
      </w:r>
      <w:r w:rsidRPr="007034C6">
        <w:t>просов личного статуса, как брак, развод, выплата алиментов и другие семе</w:t>
      </w:r>
      <w:r w:rsidRPr="007034C6">
        <w:t>й</w:t>
      </w:r>
      <w:r w:rsidRPr="007034C6">
        <w:t>ные вопросы. Статья</w:t>
      </w:r>
      <w:r>
        <w:t xml:space="preserve"> </w:t>
      </w:r>
      <w:r w:rsidRPr="007034C6">
        <w:t>346 Кодекса законов о личном статусе предусматривает, что да</w:t>
      </w:r>
      <w:r w:rsidRPr="007034C6">
        <w:t>н</w:t>
      </w:r>
      <w:r w:rsidRPr="007034C6">
        <w:t>ный Кодекс применяется в отношении последователей маликийской школы толкования исламского права; другие лица, в том числе иностранцы, м</w:t>
      </w:r>
      <w:r w:rsidRPr="007034C6">
        <w:t>о</w:t>
      </w:r>
      <w:r w:rsidRPr="007034C6">
        <w:t>гут выбрать иное применимое законодательство, и в этом случае они должны представить судье заверенную копию соответствующего закона.</w:t>
      </w:r>
    </w:p>
    <w:p w:rsidR="00144C6C" w:rsidRPr="007034C6" w:rsidRDefault="00144C6C" w:rsidP="00A916E3">
      <w:pPr>
        <w:pStyle w:val="SingleTxtGR"/>
      </w:pPr>
      <w:r w:rsidRPr="007034C6">
        <w:t>15.</w:t>
      </w:r>
      <w:r w:rsidRPr="007034C6">
        <w:tab/>
        <w:t xml:space="preserve">Существуют специальные нормы </w:t>
      </w:r>
      <w:r>
        <w:t>для последователей джафари</w:t>
      </w:r>
      <w:r>
        <w:t>т</w:t>
      </w:r>
      <w:r>
        <w:t>ской − </w:t>
      </w:r>
      <w:r w:rsidRPr="007034C6">
        <w:t>или шиитской – школы толкования исламского права, и их дела рассма</w:t>
      </w:r>
      <w:r w:rsidRPr="007034C6">
        <w:t>т</w:t>
      </w:r>
      <w:r w:rsidRPr="007034C6">
        <w:t>риваются джафаритскими судами. Споры личного характера между немусул</w:t>
      </w:r>
      <w:r w:rsidRPr="007034C6">
        <w:t>ь</w:t>
      </w:r>
      <w:r w:rsidRPr="007034C6">
        <w:t>манами рассматриваются в Кувейте специальными судами; судья выносит р</w:t>
      </w:r>
      <w:r w:rsidRPr="007034C6">
        <w:t>е</w:t>
      </w:r>
      <w:r w:rsidRPr="007034C6">
        <w:t>шение на основании соответствующего вероисповедания или конкретного зак</w:t>
      </w:r>
      <w:r w:rsidRPr="007034C6">
        <w:t>о</w:t>
      </w:r>
      <w:r w:rsidRPr="007034C6">
        <w:t>на, прим</w:t>
      </w:r>
      <w:r w:rsidRPr="007034C6">
        <w:t>е</w:t>
      </w:r>
      <w:r w:rsidRPr="007034C6">
        <w:t>нимого в отношении такого человека.</w:t>
      </w:r>
    </w:p>
    <w:p w:rsidR="00144C6C" w:rsidRPr="007034C6" w:rsidRDefault="00144C6C" w:rsidP="00A916E3">
      <w:pPr>
        <w:pStyle w:val="SingleTxtGR"/>
      </w:pPr>
      <w:r w:rsidRPr="007034C6">
        <w:t>16.</w:t>
      </w:r>
      <w:r w:rsidRPr="007034C6">
        <w:tab/>
        <w:t>В соответствии со статьей</w:t>
      </w:r>
      <w:r>
        <w:t xml:space="preserve"> </w:t>
      </w:r>
      <w:r w:rsidRPr="007034C6">
        <w:t>151 Уголовного кодекса приговор к смертной казни выносится судами лишь в том случае, когда это оправдано такими о</w:t>
      </w:r>
      <w:r w:rsidRPr="007034C6">
        <w:t>б</w:t>
      </w:r>
      <w:r w:rsidRPr="007034C6">
        <w:t>стоятельствами, как наличие заранее обдуманного намерения и скрытность действий. Имеются все правовые гарантии для того, чтобы право на справедл</w:t>
      </w:r>
      <w:r w:rsidRPr="007034C6">
        <w:t>и</w:t>
      </w:r>
      <w:r w:rsidRPr="007034C6">
        <w:t>вое судебное разбирательство было гарантировано всем обвиняемым, а не тол</w:t>
      </w:r>
      <w:r w:rsidRPr="007034C6">
        <w:t>ь</w:t>
      </w:r>
      <w:r w:rsidRPr="007034C6">
        <w:t>ко тем, кто обвиняется в совершении преступлений, наказуемых смертной ка</w:t>
      </w:r>
      <w:r w:rsidRPr="007034C6">
        <w:t>з</w:t>
      </w:r>
      <w:r w:rsidRPr="007034C6">
        <w:t>нью. Все обвиняемые имеют право участвовать на всех этапах слушания их д</w:t>
      </w:r>
      <w:r w:rsidRPr="007034C6">
        <w:t>е</w:t>
      </w:r>
      <w:r w:rsidRPr="007034C6">
        <w:t>ла в сопровождении адвоката. В случае если обвиняемый не может оплатить услуги адвоката, суд обязан предоставить ему такового. Обвиняе</w:t>
      </w:r>
      <w:r>
        <w:t>мые не должны приносить присягу</w:t>
      </w:r>
      <w:r w:rsidRPr="007034C6">
        <w:t xml:space="preserve"> прежде</w:t>
      </w:r>
      <w:r>
        <w:t>,</w:t>
      </w:r>
      <w:r w:rsidRPr="007034C6">
        <w:t xml:space="preserve"> чем они будут делать заявление в суде, что позвол</w:t>
      </w:r>
      <w:r w:rsidRPr="007034C6">
        <w:t>я</w:t>
      </w:r>
      <w:r w:rsidRPr="007034C6">
        <w:t>ет им отказаться от ранее сделанного признания виновности. Любое признание, сделанное под давлением или вследствие применения пыток, считается не имеющим силы, а виновные в таких действиях подвергаются суровому наказ</w:t>
      </w:r>
      <w:r w:rsidRPr="007034C6">
        <w:t>а</w:t>
      </w:r>
      <w:r w:rsidRPr="007034C6">
        <w:t>нию.</w:t>
      </w:r>
    </w:p>
    <w:p w:rsidR="00144C6C" w:rsidRPr="007034C6" w:rsidRDefault="00144C6C" w:rsidP="00A916E3">
      <w:pPr>
        <w:pStyle w:val="SingleTxtGR"/>
      </w:pPr>
      <w:r w:rsidRPr="007034C6">
        <w:t>17.</w:t>
      </w:r>
      <w:r w:rsidRPr="007034C6">
        <w:tab/>
        <w:t>Когда суд первой инстанции приговаривает обвиняемого к смертной ка</w:t>
      </w:r>
      <w:r w:rsidRPr="007034C6">
        <w:t>з</w:t>
      </w:r>
      <w:r w:rsidRPr="007034C6">
        <w:t>ни, он сам передает свое постановление в апелляционный суд. Апелляционный суд может аннулировать приговор, пересмотреть его в сторону смягчения или признать обвиняемого невиновным. Если апелляционный суд подтверждает в</w:t>
      </w:r>
      <w:r w:rsidRPr="007034C6">
        <w:t>ы</w:t>
      </w:r>
      <w:r w:rsidRPr="007034C6">
        <w:t>несенный приговор, он автоматически передает дело в кассационный суд, кот</w:t>
      </w:r>
      <w:r w:rsidRPr="007034C6">
        <w:t>о</w:t>
      </w:r>
      <w:r w:rsidRPr="007034C6">
        <w:t>рый рассматривает его во всех деталях и может подтвердить или аннулировать приговор. Если приговор подтверждается, то он вступает в силу лишь после его ратификации Эмиром. Эмир может подтвердить приговор, смягчить наказание или помиловать приговоренного. Если приговорен</w:t>
      </w:r>
      <w:r>
        <w:t>ным</w:t>
      </w:r>
      <w:r w:rsidRPr="007034C6">
        <w:t xml:space="preserve"> лицо</w:t>
      </w:r>
      <w:r>
        <w:t>м</w:t>
      </w:r>
      <w:r w:rsidRPr="007034C6">
        <w:t xml:space="preserve"> является бер</w:t>
      </w:r>
      <w:r w:rsidRPr="007034C6">
        <w:t>е</w:t>
      </w:r>
      <w:r w:rsidRPr="007034C6">
        <w:t>менн</w:t>
      </w:r>
      <w:r>
        <w:t>ая</w:t>
      </w:r>
      <w:r w:rsidRPr="007034C6">
        <w:t xml:space="preserve"> женщин</w:t>
      </w:r>
      <w:r>
        <w:t>а</w:t>
      </w:r>
      <w:r w:rsidRPr="007034C6">
        <w:t>, то после рождения ребенка приговор к смертной казни зам</w:t>
      </w:r>
      <w:r w:rsidRPr="007034C6">
        <w:t>е</w:t>
      </w:r>
      <w:r w:rsidRPr="007034C6">
        <w:t>няется на пожизненное заключение.</w:t>
      </w:r>
    </w:p>
    <w:p w:rsidR="00144C6C" w:rsidRPr="007034C6" w:rsidRDefault="00144C6C" w:rsidP="00A916E3">
      <w:pPr>
        <w:pStyle w:val="SingleTxtGR"/>
      </w:pPr>
      <w:r w:rsidRPr="007034C6">
        <w:t>18.</w:t>
      </w:r>
      <w:r w:rsidRPr="007034C6">
        <w:tab/>
      </w:r>
      <w:r w:rsidRPr="007034C6">
        <w:rPr>
          <w:b/>
        </w:rPr>
        <w:t>Г-н Альсулайми</w:t>
      </w:r>
      <w:r w:rsidRPr="007034C6">
        <w:t xml:space="preserve"> (Кувейт) говорит, что использование термина "труд</w:t>
      </w:r>
      <w:r w:rsidRPr="007034C6">
        <w:t>я</w:t>
      </w:r>
      <w:r w:rsidRPr="007034C6">
        <w:t>щиеся-мигранты" применительно к иностранным рабочим в Кувейте является по существу неправильным; все иностранные рабочие в Кувейте являются вр</w:t>
      </w:r>
      <w:r w:rsidRPr="007034C6">
        <w:t>е</w:t>
      </w:r>
      <w:r w:rsidRPr="007034C6">
        <w:t>менными трудящимися, которых нанимают для выполнения определенной зад</w:t>
      </w:r>
      <w:r w:rsidRPr="007034C6">
        <w:t>а</w:t>
      </w:r>
      <w:r w:rsidRPr="007034C6">
        <w:t>чи и на определенный срок. Поэтому более приемлемым был бы термин "р</w:t>
      </w:r>
      <w:r w:rsidRPr="007034C6">
        <w:t>а</w:t>
      </w:r>
      <w:r w:rsidRPr="007034C6">
        <w:t>ботники по договору". Все вопросы, включая минимальную заработную плату, наём на работу детей и работу агентств по найму, регулируются Законом о на</w:t>
      </w:r>
      <w:r w:rsidRPr="007034C6">
        <w:t>й</w:t>
      </w:r>
      <w:r w:rsidRPr="007034C6">
        <w:t>ме в частном секторе (№</w:t>
      </w:r>
      <w:r>
        <w:t xml:space="preserve"> </w:t>
      </w:r>
      <w:r w:rsidRPr="007034C6">
        <w:t>6) от 2010</w:t>
      </w:r>
      <w:r>
        <w:t xml:space="preserve"> </w:t>
      </w:r>
      <w:r w:rsidRPr="007034C6">
        <w:t>года, которым были внесены изменения в ранее действовавший Закон №</w:t>
      </w:r>
      <w:r>
        <w:t xml:space="preserve"> </w:t>
      </w:r>
      <w:r w:rsidRPr="007034C6">
        <w:t>38 от 1964</w:t>
      </w:r>
      <w:r>
        <w:t xml:space="preserve"> </w:t>
      </w:r>
      <w:r w:rsidRPr="007034C6">
        <w:t>года. Бывший Закон разрабатывался в консультации с МОТ, с тем чтобы обеспечить соответствие его положений ко</w:t>
      </w:r>
      <w:r w:rsidRPr="007034C6">
        <w:t>н</w:t>
      </w:r>
      <w:r w:rsidRPr="007034C6">
        <w:t>венциям МОТ, ратифицированным Кувейтом.</w:t>
      </w:r>
    </w:p>
    <w:p w:rsidR="00144C6C" w:rsidRPr="007034C6" w:rsidRDefault="00144C6C" w:rsidP="00A916E3">
      <w:pPr>
        <w:pStyle w:val="SingleTxtGR"/>
      </w:pPr>
      <w:r w:rsidRPr="007034C6">
        <w:t>19.</w:t>
      </w:r>
      <w:r w:rsidRPr="007034C6">
        <w:tab/>
        <w:t>Этот Закон предусматривает самые разные формы защиты трудящихся. Например, работодателям запрещено нанимать или ввозить из других стран р</w:t>
      </w:r>
      <w:r w:rsidRPr="007034C6">
        <w:t>а</w:t>
      </w:r>
      <w:r w:rsidRPr="007034C6">
        <w:t>бочих, если они не нуждаются в них. Работодателям также запрещено сокр</w:t>
      </w:r>
      <w:r w:rsidRPr="007034C6">
        <w:t>а</w:t>
      </w:r>
      <w:r w:rsidRPr="007034C6">
        <w:t>щать заработную плату, и любые соглашения о правах, подписанные трудящ</w:t>
      </w:r>
      <w:r w:rsidRPr="007034C6">
        <w:t>и</w:t>
      </w:r>
      <w:r w:rsidRPr="007034C6">
        <w:t>мися, которые не соответствуют действующему законодательству, считаются недействительными. Закон предусматривает создание трудовой инспекции, к</w:t>
      </w:r>
      <w:r w:rsidRPr="007034C6">
        <w:t>о</w:t>
      </w:r>
      <w:r w:rsidRPr="007034C6">
        <w:t>торая уведомляет о любых нарушениях компетентные органы власти. Закон также обязывает работодателей открыть для своих работников банковский счет и переводить их заработную плату в аккредитованный банк, представляя Мин</w:t>
      </w:r>
      <w:r w:rsidRPr="007034C6">
        <w:t>и</w:t>
      </w:r>
      <w:r w:rsidRPr="007034C6">
        <w:t>стерству социальных дел и труда копию платежного поручения. Если трудовые споры нельзя урегулировать мирным путем, их передают в суд. С</w:t>
      </w:r>
      <w:r>
        <w:t xml:space="preserve"> </w:t>
      </w:r>
      <w:r w:rsidRPr="007034C6">
        <w:t>2010</w:t>
      </w:r>
      <w:r>
        <w:t xml:space="preserve"> </w:t>
      </w:r>
      <w:r w:rsidRPr="007034C6">
        <w:t>года примерно 1</w:t>
      </w:r>
      <w:r>
        <w:t xml:space="preserve"> </w:t>
      </w:r>
      <w:r w:rsidRPr="007034C6">
        <w:t>800</w:t>
      </w:r>
      <w:r>
        <w:t xml:space="preserve"> </w:t>
      </w:r>
      <w:r w:rsidRPr="007034C6">
        <w:t>таких дел были переданы в суд Министерством социальных дел и труда. Было рассмотрено примерно 30% этих дел, по которым были вынесены постановления; остальные дела находятся в стадии рассмотрения.</w:t>
      </w:r>
    </w:p>
    <w:p w:rsidR="00144C6C" w:rsidRPr="007034C6" w:rsidRDefault="00144C6C" w:rsidP="00A916E3">
      <w:pPr>
        <w:pStyle w:val="SingleTxtGR"/>
      </w:pPr>
      <w:r w:rsidRPr="007034C6">
        <w:t>20.</w:t>
      </w:r>
      <w:r w:rsidRPr="007034C6">
        <w:tab/>
        <w:t>В соответствии с Законом о занятости в частном секторе Министерство социальных дел и труда обязано устанавливать законную минимальную зар</w:t>
      </w:r>
      <w:r w:rsidRPr="007034C6">
        <w:t>а</w:t>
      </w:r>
      <w:r w:rsidRPr="007034C6">
        <w:t>ботную плату, которая пересматривается раз в пять лет с учетом инфляции и других экономических факторов. Было принято решение об установлении уровня чистой минимальной заработной платы, эквивалентной 200</w:t>
      </w:r>
      <w:r>
        <w:t xml:space="preserve"> </w:t>
      </w:r>
      <w:r w:rsidRPr="007034C6">
        <w:t>долл.</w:t>
      </w:r>
      <w:r>
        <w:t xml:space="preserve"> </w:t>
      </w:r>
      <w:r w:rsidRPr="007034C6">
        <w:t>США. Следует учитывать, что уборщики и домашняя прислуга, к которым применяе</w:t>
      </w:r>
      <w:r w:rsidRPr="007034C6">
        <w:t>т</w:t>
      </w:r>
      <w:r w:rsidRPr="007034C6">
        <w:t>ся минимальный уровень заработной платы, не расходуют деньги на прожив</w:t>
      </w:r>
      <w:r w:rsidRPr="007034C6">
        <w:t>а</w:t>
      </w:r>
      <w:r w:rsidRPr="007034C6">
        <w:t>ние и питание, которые обеспечиваются им нанимателем.</w:t>
      </w:r>
    </w:p>
    <w:p w:rsidR="00144C6C" w:rsidRPr="007034C6" w:rsidRDefault="00144C6C" w:rsidP="00A916E3">
      <w:pPr>
        <w:pStyle w:val="SingleTxtGR"/>
      </w:pPr>
      <w:r w:rsidRPr="007034C6">
        <w:t>21.</w:t>
      </w:r>
      <w:r w:rsidRPr="007034C6">
        <w:tab/>
        <w:t>Такого явления, как использование детей в качестве наездников вербл</w:t>
      </w:r>
      <w:r w:rsidRPr="007034C6">
        <w:t>ю</w:t>
      </w:r>
      <w:r w:rsidRPr="007034C6">
        <w:t>дов и лошадей, более не существует. В</w:t>
      </w:r>
      <w:r>
        <w:t xml:space="preserve"> </w:t>
      </w:r>
      <w:r w:rsidRPr="007034C6">
        <w:t>2004</w:t>
      </w:r>
      <w:r>
        <w:t xml:space="preserve"> </w:t>
      </w:r>
      <w:r w:rsidRPr="007034C6">
        <w:t>году Министр социальных дел и труда принял указ, запрещающий использование детей в этой сфере, заменив их роботами; с тех пор дети не и</w:t>
      </w:r>
      <w:r w:rsidRPr="007034C6">
        <w:t>с</w:t>
      </w:r>
      <w:r w:rsidRPr="007034C6">
        <w:t>пользовались в качестве наездников.</w:t>
      </w:r>
    </w:p>
    <w:p w:rsidR="00144C6C" w:rsidRPr="007034C6" w:rsidRDefault="00144C6C" w:rsidP="00A916E3">
      <w:pPr>
        <w:pStyle w:val="SingleTxtGR"/>
      </w:pPr>
      <w:r w:rsidRPr="007034C6">
        <w:t>22.</w:t>
      </w:r>
      <w:r w:rsidRPr="007034C6">
        <w:tab/>
        <w:t>Система поручительства действительно далека от совершенства. На нее не распространяется какое-либо законодательство, даже кувейтские законы о труде. Некоторые решения, принятые на уровне министерств и ведомств, не п</w:t>
      </w:r>
      <w:r w:rsidRPr="007034C6">
        <w:t>о</w:t>
      </w:r>
      <w:r w:rsidRPr="007034C6">
        <w:t>зволяли трудящимся менять место работы без разрешения своего первоначал</w:t>
      </w:r>
      <w:r w:rsidRPr="007034C6">
        <w:t>ь</w:t>
      </w:r>
      <w:r w:rsidRPr="007034C6">
        <w:t>ного нанимателя или поручителя. Такие решения были продиктованы рыно</w:t>
      </w:r>
      <w:r w:rsidRPr="007034C6">
        <w:t>ч</w:t>
      </w:r>
      <w:r w:rsidRPr="007034C6">
        <w:t>ными соображениями и стремлением уравновесить права работодателей и р</w:t>
      </w:r>
      <w:r w:rsidRPr="007034C6">
        <w:t>а</w:t>
      </w:r>
      <w:r w:rsidRPr="007034C6">
        <w:t>ботников. Однако в 2009</w:t>
      </w:r>
      <w:r>
        <w:t xml:space="preserve"> </w:t>
      </w:r>
      <w:r w:rsidRPr="007034C6">
        <w:t>году Министр социальных дел и труда принял Де</w:t>
      </w:r>
      <w:r w:rsidRPr="007034C6">
        <w:t>к</w:t>
      </w:r>
      <w:r w:rsidRPr="007034C6">
        <w:t>рет</w:t>
      </w:r>
      <w:r>
        <w:t> </w:t>
      </w:r>
      <w:r w:rsidRPr="007034C6">
        <w:t>№</w:t>
      </w:r>
      <w:r>
        <w:t xml:space="preserve"> </w:t>
      </w:r>
      <w:r w:rsidRPr="007034C6">
        <w:t>179 от 2009</w:t>
      </w:r>
      <w:r>
        <w:t xml:space="preserve"> </w:t>
      </w:r>
      <w:r w:rsidRPr="007034C6">
        <w:t>года, который позволяет работникам менять своего работод</w:t>
      </w:r>
      <w:r w:rsidRPr="007034C6">
        <w:t>а</w:t>
      </w:r>
      <w:r w:rsidRPr="007034C6">
        <w:t>теля без согласия первоначального поручителя после трех лет работы. Мин</w:t>
      </w:r>
      <w:r w:rsidRPr="007034C6">
        <w:t>и</w:t>
      </w:r>
      <w:r w:rsidRPr="007034C6">
        <w:t>стерство также разрешает переход до истечения трехлетнего срока, если будет установлено, что данный работодатель задерживает работника, не имея на то оснований. В</w:t>
      </w:r>
      <w:r>
        <w:t xml:space="preserve"> </w:t>
      </w:r>
      <w:r w:rsidRPr="007034C6">
        <w:t>настоящее время Министерство в консультации с МОТ занимае</w:t>
      </w:r>
      <w:r w:rsidRPr="007034C6">
        <w:t>т</w:t>
      </w:r>
      <w:r w:rsidRPr="007034C6">
        <w:t>ся ра</w:t>
      </w:r>
      <w:r w:rsidRPr="007034C6">
        <w:t>з</w:t>
      </w:r>
      <w:r w:rsidRPr="007034C6">
        <w:t>работкой альтернативной системы, которая обеспечила бы справедливый учет интересов как работодателя, так и работника. Закон</w:t>
      </w:r>
      <w:r>
        <w:t xml:space="preserve"> </w:t>
      </w:r>
      <w:r w:rsidRPr="007034C6">
        <w:t>№</w:t>
      </w:r>
      <w:r>
        <w:t xml:space="preserve"> </w:t>
      </w:r>
      <w:r w:rsidRPr="007034C6">
        <w:t>6 от 2010</w:t>
      </w:r>
      <w:r>
        <w:t xml:space="preserve"> </w:t>
      </w:r>
      <w:r w:rsidRPr="007034C6">
        <w:t>года пр</w:t>
      </w:r>
      <w:r w:rsidRPr="007034C6">
        <w:t>е</w:t>
      </w:r>
      <w:r w:rsidRPr="007034C6">
        <w:t>дусматривает создание государственного органа, который бы занимался обе</w:t>
      </w:r>
      <w:r w:rsidRPr="007034C6">
        <w:t>с</w:t>
      </w:r>
      <w:r w:rsidRPr="007034C6">
        <w:t>печением нормальных условий труда и жизни работников частного сектора. Н</w:t>
      </w:r>
      <w:r w:rsidRPr="007034C6">
        <w:t>е</w:t>
      </w:r>
      <w:r w:rsidRPr="007034C6">
        <w:t>давно Министерство также подготовило законопроект, предусматривающий прекращение системы поручительства, который вскоре будет внесен в Наци</w:t>
      </w:r>
      <w:r w:rsidRPr="007034C6">
        <w:t>о</w:t>
      </w:r>
      <w:r w:rsidRPr="007034C6">
        <w:t>нальное собр</w:t>
      </w:r>
      <w:r w:rsidRPr="007034C6">
        <w:t>а</w:t>
      </w:r>
      <w:r w:rsidRPr="007034C6">
        <w:t>ние.</w:t>
      </w:r>
    </w:p>
    <w:p w:rsidR="00144C6C" w:rsidRPr="007034C6" w:rsidRDefault="00144C6C" w:rsidP="00A916E3">
      <w:pPr>
        <w:pStyle w:val="SingleTxtGR"/>
      </w:pPr>
      <w:r w:rsidRPr="007034C6">
        <w:t>23.</w:t>
      </w:r>
      <w:r w:rsidRPr="007034C6">
        <w:tab/>
      </w:r>
      <w:r w:rsidRPr="007034C6">
        <w:rPr>
          <w:b/>
        </w:rPr>
        <w:t>Г-н Альбабтейн</w:t>
      </w:r>
      <w:r w:rsidRPr="007034C6">
        <w:t xml:space="preserve"> (Кувейт) говорит, что Министерство внутренних дел приняло ряд мер, направленных на защиту домашней прислуги от эксплуатации и расовой дискриминации. Закон</w:t>
      </w:r>
      <w:r>
        <w:t xml:space="preserve"> </w:t>
      </w:r>
      <w:r w:rsidRPr="007034C6">
        <w:t>№</w:t>
      </w:r>
      <w:r>
        <w:t xml:space="preserve"> </w:t>
      </w:r>
      <w:r w:rsidRPr="007034C6">
        <w:t>40 от 1992</w:t>
      </w:r>
      <w:r>
        <w:t xml:space="preserve"> </w:t>
      </w:r>
      <w:r w:rsidRPr="007034C6">
        <w:t>года требует, чтобы агентства по найму получали лицензию в Министерстве внутренних дел. Любое лицо, кот</w:t>
      </w:r>
      <w:r w:rsidRPr="007034C6">
        <w:t>о</w:t>
      </w:r>
      <w:r w:rsidRPr="007034C6">
        <w:t xml:space="preserve">рое необоснованно требует от трудящегося, работающего в качестве домашней прислуги, или его или ее семьи уплаты комиссионных, может быть приговорено к тюремному заключению; занимающиеся такими поборами агентства по найму могут быть закрыты в целях предупреждения торговли людьми. </w:t>
      </w:r>
    </w:p>
    <w:p w:rsidR="00144C6C" w:rsidRDefault="00144C6C" w:rsidP="00A916E3">
      <w:pPr>
        <w:pStyle w:val="SingleTxtGR"/>
      </w:pPr>
      <w:r w:rsidRPr="007034C6">
        <w:t>24.</w:t>
      </w:r>
      <w:r w:rsidRPr="007034C6">
        <w:tab/>
        <w:t>В Законе также прописан круг ведения сотрудников, направляемых М</w:t>
      </w:r>
      <w:r w:rsidRPr="007034C6">
        <w:t>и</w:t>
      </w:r>
      <w:r w:rsidRPr="007034C6">
        <w:t>нистерством для инспектирования отчетности и финансовых сделок агентств по найму. В</w:t>
      </w:r>
      <w:r>
        <w:t xml:space="preserve"> </w:t>
      </w:r>
      <w:r w:rsidRPr="007034C6">
        <w:t>министерском Решении №</w:t>
      </w:r>
      <w:r>
        <w:t xml:space="preserve"> </w:t>
      </w:r>
      <w:r w:rsidRPr="007034C6">
        <w:t>617 от 1992</w:t>
      </w:r>
      <w:r>
        <w:t xml:space="preserve"> </w:t>
      </w:r>
      <w:r w:rsidRPr="007034C6">
        <w:t>года с поправками, внесенными в него Решением №</w:t>
      </w:r>
      <w:r>
        <w:t xml:space="preserve"> </w:t>
      </w:r>
      <w:r w:rsidRPr="007034C6">
        <w:t>1182 от 2010</w:t>
      </w:r>
      <w:r>
        <w:t xml:space="preserve"> </w:t>
      </w:r>
      <w:r w:rsidRPr="007034C6">
        <w:t>года, изложены условия, регулирующие выд</w:t>
      </w:r>
      <w:r w:rsidRPr="007034C6">
        <w:t>а</w:t>
      </w:r>
      <w:r w:rsidRPr="007034C6">
        <w:t>чу лицензий. Владелец лицензии должен не иметь судимости и внести 20</w:t>
      </w:r>
      <w:r>
        <w:t> </w:t>
      </w:r>
      <w:r w:rsidRPr="007034C6">
        <w:t>000</w:t>
      </w:r>
      <w:r>
        <w:t> </w:t>
      </w:r>
      <w:r w:rsidRPr="007034C6">
        <w:t>динаров (приблизительно 65</w:t>
      </w:r>
      <w:r>
        <w:t xml:space="preserve"> </w:t>
      </w:r>
      <w:r w:rsidRPr="007034C6">
        <w:t>000</w:t>
      </w:r>
      <w:r>
        <w:t xml:space="preserve"> </w:t>
      </w:r>
      <w:r w:rsidRPr="007034C6">
        <w:t>долл.</w:t>
      </w:r>
      <w:r>
        <w:t xml:space="preserve"> </w:t>
      </w:r>
      <w:r w:rsidRPr="007034C6">
        <w:t>США) в Министерство внутре</w:t>
      </w:r>
      <w:r w:rsidRPr="007034C6">
        <w:t>н</w:t>
      </w:r>
      <w:r w:rsidRPr="007034C6">
        <w:t>них дел в качестве залога в отношении любого спора, который может возни</w:t>
      </w:r>
      <w:r w:rsidRPr="007034C6">
        <w:t>к</w:t>
      </w:r>
      <w:r>
        <w:t xml:space="preserve">нуть </w:t>
      </w:r>
      <w:r w:rsidRPr="007034C6">
        <w:t>между владельцем или работниками агентства. Лицензия не может перед</w:t>
      </w:r>
      <w:r w:rsidRPr="007034C6">
        <w:t>а</w:t>
      </w:r>
      <w:r w:rsidRPr="007034C6">
        <w:t>ваться, а работников нельзя удерживать насильно. Все трудовые договоры ра</w:t>
      </w:r>
      <w:r w:rsidRPr="007034C6">
        <w:t>с</w:t>
      </w:r>
      <w:r w:rsidRPr="007034C6">
        <w:t>сматриваются Министерством, с тем чтобы проверить наличие лицензии у с</w:t>
      </w:r>
      <w:r w:rsidRPr="007034C6">
        <w:t>о</w:t>
      </w:r>
      <w:r w:rsidRPr="007034C6">
        <w:t>ответствующего агентства по найму. Если будет установлено, что то или иное агентство действует в нарушение норм общественной безопасности или нравс</w:t>
      </w:r>
      <w:r w:rsidRPr="007034C6">
        <w:t>т</w:t>
      </w:r>
      <w:r w:rsidRPr="007034C6">
        <w:t>венных принципов, у него может быть отобрана лицензия. В</w:t>
      </w:r>
      <w:r>
        <w:t xml:space="preserve"> </w:t>
      </w:r>
      <w:r w:rsidRPr="007034C6">
        <w:t>2011</w:t>
      </w:r>
      <w:r>
        <w:t xml:space="preserve"> </w:t>
      </w:r>
      <w:r w:rsidRPr="007034C6">
        <w:t>году на этом основ</w:t>
      </w:r>
      <w:r w:rsidRPr="007034C6">
        <w:t>а</w:t>
      </w:r>
      <w:r w:rsidRPr="007034C6">
        <w:t>нии были лишены своих лицензий 30</w:t>
      </w:r>
      <w:r>
        <w:t xml:space="preserve"> </w:t>
      </w:r>
      <w:r w:rsidRPr="007034C6">
        <w:t>агентств по найму.</w:t>
      </w:r>
    </w:p>
    <w:p w:rsidR="00144C6C" w:rsidRPr="007034C6" w:rsidRDefault="00144C6C" w:rsidP="00A916E3">
      <w:pPr>
        <w:pStyle w:val="SingleTxtGR"/>
      </w:pPr>
      <w:r w:rsidRPr="007034C6">
        <w:t>25.</w:t>
      </w:r>
      <w:r w:rsidRPr="007034C6">
        <w:tab/>
        <w:t>Орган, учрежденный Министерством внутренних дел, уполномочен п</w:t>
      </w:r>
      <w:r w:rsidRPr="007034C6">
        <w:t>о</w:t>
      </w:r>
      <w:r w:rsidRPr="007034C6">
        <w:t>лучать жалобы от трудящихся, работающих в качестве домашней прислуги, в случае невыплаты им заработной платы или несоблюдения всех условий дог</w:t>
      </w:r>
      <w:r w:rsidRPr="007034C6">
        <w:t>о</w:t>
      </w:r>
      <w:r w:rsidRPr="007034C6">
        <w:t>вора. Новый вид трехстороннего договора для домашней прислуги, заключа</w:t>
      </w:r>
      <w:r w:rsidRPr="007034C6">
        <w:t>е</w:t>
      </w:r>
      <w:r w:rsidRPr="007034C6">
        <w:t>мого между агентством по найму, работодателем и работником, который был введен в действие 1 октября 2006 года, предусматривает немало привилегий для домашней прислуги. Например, работодатель обязан предоставить работнику проживание, одежду и питание. Работник не может быть нанят другой стороной до истечения срока действия договора и должен предоставлять лишь те усл</w:t>
      </w:r>
      <w:r w:rsidRPr="007034C6">
        <w:t>у</w:t>
      </w:r>
      <w:r w:rsidRPr="007034C6">
        <w:t>ги, которые предусмотрены в договоре. Он или она имеет право на минимальную заработную плату, четырехнедельный отпуск раз в год, один выходной в неделю и восьмичасовой рабочий день. Предусмотрена выплата компенсаций за свер</w:t>
      </w:r>
      <w:r w:rsidRPr="007034C6">
        <w:t>х</w:t>
      </w:r>
      <w:r w:rsidRPr="007034C6">
        <w:t>урочную работу и вредные условия работы. В случае смерти работника работ</w:t>
      </w:r>
      <w:r w:rsidRPr="007034C6">
        <w:t>о</w:t>
      </w:r>
      <w:r w:rsidRPr="007034C6">
        <w:t>датель обязан выплатить двухмесячный оклад его или ее семье и покрыть ра</w:t>
      </w:r>
      <w:r w:rsidRPr="007034C6">
        <w:t>с</w:t>
      </w:r>
      <w:r w:rsidRPr="007034C6">
        <w:t>ходы, связанные с перевозкой тела умершего. Все трудящиеся, работающие в качестве домашней прислуги, имеют бесспорное право хранить у с</w:t>
      </w:r>
      <w:r w:rsidRPr="007034C6">
        <w:t>е</w:t>
      </w:r>
      <w:r w:rsidRPr="007034C6">
        <w:t xml:space="preserve">бя свои паспорта. </w:t>
      </w:r>
    </w:p>
    <w:p w:rsidR="00144C6C" w:rsidRPr="007034C6" w:rsidRDefault="00144C6C" w:rsidP="00A916E3">
      <w:pPr>
        <w:pStyle w:val="SingleTxtGR"/>
      </w:pPr>
      <w:r w:rsidRPr="007034C6">
        <w:t>26.</w:t>
      </w:r>
      <w:r w:rsidRPr="007034C6">
        <w:tab/>
        <w:t>Министерство иностранных дел распространило среди всех кувейтских посольств просьбу хранить копии договоров трудящихся, работающих в качес</w:t>
      </w:r>
      <w:r w:rsidRPr="007034C6">
        <w:t>т</w:t>
      </w:r>
      <w:r w:rsidRPr="007034C6">
        <w:t>ве прислуги, с тем чтобы будущие работники были в полном объеме информ</w:t>
      </w:r>
      <w:r w:rsidRPr="007034C6">
        <w:t>и</w:t>
      </w:r>
      <w:r w:rsidRPr="007034C6">
        <w:t>рованы об их условиях, когда они обращаются за визой.</w:t>
      </w:r>
    </w:p>
    <w:p w:rsidR="00144C6C" w:rsidRPr="007034C6" w:rsidRDefault="00144C6C" w:rsidP="00A916E3">
      <w:pPr>
        <w:pStyle w:val="SingleTxtGR"/>
      </w:pPr>
      <w:r w:rsidRPr="007034C6">
        <w:t>27.</w:t>
      </w:r>
      <w:r w:rsidRPr="007034C6">
        <w:tab/>
        <w:t>Статья 166 Конституции предусматривает, что право обращаться в суды гарантируется всем лицам и что в законе изложены процедуры и условия ос</w:t>
      </w:r>
      <w:r w:rsidRPr="007034C6">
        <w:t>у</w:t>
      </w:r>
      <w:r w:rsidRPr="007034C6">
        <w:t>ществления этого права. В 2010 году было зарегистрировано в общей сложн</w:t>
      </w:r>
      <w:r w:rsidRPr="007034C6">
        <w:t>о</w:t>
      </w:r>
      <w:r w:rsidRPr="007034C6">
        <w:t>сти 136 дел, касающихся домашней прислуги, а в число лиц, привлеченных к ответственности, попали граждане Кувейта. Используются различные средства правовой помощи, включая Решение Кабинета № 652 от 2007 года, касающееся создания убежища для трудящихся, работающих в качестве домашней прислуги и участвующих в споре со своим работодателем, который не позволяет продо</w:t>
      </w:r>
      <w:r w:rsidRPr="007034C6">
        <w:t>л</w:t>
      </w:r>
      <w:r w:rsidRPr="007034C6">
        <w:t>жать поддержание нормальных рабочих взаимоотношений. В убежище, за функционированием которого следит Министерство внутренних дел, предо</w:t>
      </w:r>
      <w:r w:rsidRPr="007034C6">
        <w:t>с</w:t>
      </w:r>
      <w:r w:rsidRPr="007034C6">
        <w:t>тавляются медицинские и социальные услуги. Меры по урегулированию споров осуществляются в сотрудничестве с посольствами стран, из которых прибыли трудящиеся, работающие в качестве домашней прислуги. В 2011 году возникло в общей сложности 607 таких дел. В Кувейте занято свыше 55 000 иностранных трудящихся, работающих в качестве домашней прислуги и занимающихся сходными занятиями, однако злоупотребления происходят довольно редко.</w:t>
      </w:r>
    </w:p>
    <w:p w:rsidR="00144C6C" w:rsidRPr="007034C6" w:rsidRDefault="00144C6C" w:rsidP="00A916E3">
      <w:pPr>
        <w:pStyle w:val="SingleTxtGR"/>
      </w:pPr>
      <w:r w:rsidRPr="007034C6">
        <w:t>28.</w:t>
      </w:r>
      <w:r w:rsidRPr="007034C6">
        <w:tab/>
      </w:r>
      <w:r w:rsidRPr="007034C6">
        <w:rPr>
          <w:b/>
        </w:rPr>
        <w:t>Г-н Альхарби</w:t>
      </w:r>
      <w:r w:rsidRPr="007034C6">
        <w:t xml:space="preserve"> (Кувейт) говорит, что государство приступило к акти</w:t>
      </w:r>
      <w:r w:rsidRPr="007034C6">
        <w:t>в</w:t>
      </w:r>
      <w:r w:rsidRPr="007034C6">
        <w:t>н</w:t>
      </w:r>
      <w:r>
        <w:t>ым мерам по</w:t>
      </w:r>
      <w:r w:rsidRPr="007034C6">
        <w:t xml:space="preserve"> борьбе с неграмотностью в 1950-е годы, а в 1981 году был принят з</w:t>
      </w:r>
      <w:r w:rsidRPr="007034C6">
        <w:t>а</w:t>
      </w:r>
      <w:r w:rsidRPr="007034C6">
        <w:t>кон, поощряющий посещение курсов по обучению грамоте жителей Кувейта в возрасте до 40 лет. В настоящее время неграмотными являются 2% населения.</w:t>
      </w:r>
    </w:p>
    <w:p w:rsidR="00144C6C" w:rsidRPr="007034C6" w:rsidRDefault="00144C6C" w:rsidP="00A916E3">
      <w:pPr>
        <w:pStyle w:val="SingleTxtGR"/>
      </w:pPr>
      <w:r w:rsidRPr="007034C6">
        <w:t>29.</w:t>
      </w:r>
      <w:r w:rsidRPr="007034C6">
        <w:tab/>
        <w:t>Государство Кувейт гарантирует право на образование всем лицам, ж</w:t>
      </w:r>
      <w:r w:rsidRPr="007034C6">
        <w:t>и</w:t>
      </w:r>
      <w:r w:rsidRPr="007034C6">
        <w:t>вущим на его территории, и даже детям, родители которых находятся в стране в нарушение действующих правил. В стране имеется 154 арабски</w:t>
      </w:r>
      <w:r>
        <w:t>е</w:t>
      </w:r>
      <w:r w:rsidRPr="007034C6">
        <w:t xml:space="preserve"> школ</w:t>
      </w:r>
      <w:r>
        <w:t>ы</w:t>
      </w:r>
      <w:r w:rsidRPr="007034C6">
        <w:t xml:space="preserve"> и 48 двуязычных школ. Насчитывается также 61 школа, где образование постро</w:t>
      </w:r>
      <w:r w:rsidRPr="007034C6">
        <w:t>е</w:t>
      </w:r>
      <w:r w:rsidRPr="007034C6">
        <w:t>но на британской системе, 31 школа, где обучение построено на системе С</w:t>
      </w:r>
      <w:r w:rsidRPr="007034C6">
        <w:t>о</w:t>
      </w:r>
      <w:r w:rsidRPr="007034C6">
        <w:t xml:space="preserve">единенных Штатов, 67 школ на базе индийской системы, 61 школа на основе пакистанской системы, 4 школы на основе филиппинской системы образования, 4 школы на основе французской системы, 6 школ на основе иранской системы, 6 школ на основе канадской системы и 3 школы на основе армянской системы образования. </w:t>
      </w:r>
    </w:p>
    <w:p w:rsidR="00144C6C" w:rsidRPr="007034C6" w:rsidRDefault="00144C6C" w:rsidP="00A916E3">
      <w:pPr>
        <w:pStyle w:val="SingleTxtGR"/>
      </w:pPr>
      <w:r w:rsidRPr="007034C6">
        <w:t>30.</w:t>
      </w:r>
      <w:r w:rsidRPr="007034C6">
        <w:tab/>
        <w:t>Особое значение придается повышению информированности в соотве</w:t>
      </w:r>
      <w:r w:rsidRPr="007034C6">
        <w:t>т</w:t>
      </w:r>
      <w:r w:rsidRPr="007034C6">
        <w:t>ствии со статьей 7 Конвенции. Например, Кувейт осуществляет Арабский план образования в области прав человека, Арабский план по укреплению культуры прав человека и Исламскую хартию прав человека. Организуются учебные ку</w:t>
      </w:r>
      <w:r w:rsidRPr="007034C6">
        <w:t>р</w:t>
      </w:r>
      <w:r w:rsidRPr="007034C6">
        <w:t xml:space="preserve">сы для всех гражданских служащих, работающих в различных министерствах и ведомствах. </w:t>
      </w:r>
    </w:p>
    <w:p w:rsidR="00144C6C" w:rsidRPr="007034C6" w:rsidRDefault="00144C6C" w:rsidP="00A916E3">
      <w:pPr>
        <w:pStyle w:val="SingleTxtGR"/>
      </w:pPr>
      <w:r w:rsidRPr="007034C6">
        <w:t>31.</w:t>
      </w:r>
      <w:r w:rsidRPr="007034C6">
        <w:tab/>
        <w:t>Изучение прав человека предусмотрено школьными программами. Н</w:t>
      </w:r>
      <w:r w:rsidRPr="007034C6">
        <w:t>а</w:t>
      </w:r>
      <w:r w:rsidRPr="007034C6">
        <w:t>пример, учебный курс по правам человека в средней школе охватывает разли</w:t>
      </w:r>
      <w:r w:rsidRPr="007034C6">
        <w:t>ч</w:t>
      </w:r>
      <w:r w:rsidRPr="007034C6">
        <w:t>ные категории прав человека, их основные характеристики, источники, такие как международные договоры, и роль международных организаций. Дети узн</w:t>
      </w:r>
      <w:r w:rsidRPr="007034C6">
        <w:t>а</w:t>
      </w:r>
      <w:r w:rsidRPr="007034C6">
        <w:t>ют о праве на жизнь, принципе недискриминации, праве на свободу слова и убеждений, правах женщин и детей, политических правах и обязанностях гра</w:t>
      </w:r>
      <w:r w:rsidRPr="007034C6">
        <w:t>ж</w:t>
      </w:r>
      <w:r w:rsidRPr="007034C6">
        <w:t>дан. В рамках учебного курса по изучению прав и обязанностей гражданина молодые люди знакомятся с такими ценностями, как терпимость и уважение других. Учебные занятия организуются также для преподавателей.</w:t>
      </w:r>
    </w:p>
    <w:p w:rsidR="00144C6C" w:rsidRPr="007034C6" w:rsidRDefault="00144C6C" w:rsidP="00A916E3">
      <w:pPr>
        <w:pStyle w:val="SingleTxtGR"/>
      </w:pPr>
      <w:r w:rsidRPr="007034C6">
        <w:t>32.</w:t>
      </w:r>
      <w:r w:rsidRPr="007034C6">
        <w:tab/>
      </w:r>
      <w:r w:rsidRPr="007034C6">
        <w:rPr>
          <w:b/>
        </w:rPr>
        <w:t>Г-жа Аль-Аджми</w:t>
      </w:r>
      <w:r w:rsidRPr="007034C6">
        <w:t xml:space="preserve"> (Кувейт) говорит, что женщины играют весьма заме</w:t>
      </w:r>
      <w:r w:rsidRPr="007034C6">
        <w:t>т</w:t>
      </w:r>
      <w:r w:rsidRPr="007034C6">
        <w:t>ную роль в кувейтском обществе и занимают самые различные высокопоста</w:t>
      </w:r>
      <w:r w:rsidRPr="007034C6">
        <w:t>в</w:t>
      </w:r>
      <w:r w:rsidRPr="007034C6">
        <w:t>ленные должности. Они составляют 52% рабочей силы и занимают второе м</w:t>
      </w:r>
      <w:r w:rsidRPr="007034C6">
        <w:t>е</w:t>
      </w:r>
      <w:r w:rsidRPr="007034C6">
        <w:t>сто среди стран Ближнего Востока и арабских стран с точки зрения прогресса в деле преодоления экономического разрыва между мужчинами и женщинами. Кувейт также занимает первое место в мире с точки зрения достижения генде</w:t>
      </w:r>
      <w:r w:rsidRPr="007034C6">
        <w:t>р</w:t>
      </w:r>
      <w:r w:rsidRPr="007034C6">
        <w:t>ного равенства в области среднего и высшего образования.</w:t>
      </w:r>
    </w:p>
    <w:p w:rsidR="00144C6C" w:rsidRPr="007034C6" w:rsidRDefault="00144C6C" w:rsidP="00A916E3">
      <w:pPr>
        <w:pStyle w:val="SingleTxtGR"/>
      </w:pPr>
      <w:r w:rsidRPr="007034C6">
        <w:t>33.</w:t>
      </w:r>
      <w:r w:rsidRPr="007034C6">
        <w:tab/>
        <w:t>Кувейт ратифицировал Конвенцию о ликвидации всех форм дискримин</w:t>
      </w:r>
      <w:r w:rsidRPr="007034C6">
        <w:t>а</w:t>
      </w:r>
      <w:r w:rsidRPr="007034C6">
        <w:t>ции в отношении женщин и предпринимает решительные шаги по борьбе с т</w:t>
      </w:r>
      <w:r w:rsidRPr="007034C6">
        <w:t>а</w:t>
      </w:r>
      <w:r w:rsidRPr="007034C6">
        <w:t>кой дискриминацией. В частности, женщины имеют равный с мужчинами пр</w:t>
      </w:r>
      <w:r w:rsidRPr="007034C6">
        <w:t>а</w:t>
      </w:r>
      <w:r w:rsidRPr="007034C6">
        <w:t>вовой статус и могут пользоваться теми же правами и выполнять те же обяза</w:t>
      </w:r>
      <w:r w:rsidRPr="007034C6">
        <w:t>н</w:t>
      </w:r>
      <w:r w:rsidRPr="007034C6">
        <w:t>ности. Поправка к статье 1 Закона о выборах означает, что женщины могут т</w:t>
      </w:r>
      <w:r w:rsidRPr="007034C6">
        <w:t>е</w:t>
      </w:r>
      <w:r w:rsidRPr="007034C6">
        <w:t>перь осуществлять парламентские права. В ходе выборов в 2005 год</w:t>
      </w:r>
      <w:r>
        <w:t>у</w:t>
      </w:r>
      <w:r w:rsidRPr="007034C6">
        <w:t xml:space="preserve"> ни одна женщина не получила место в Национальном собрании, однако в 2009 году места там получили четыре женщины, которые принимают активное участие в разработке законодательства. Женщины работают также в Министерстве вну</w:t>
      </w:r>
      <w:r w:rsidRPr="007034C6">
        <w:t>т</w:t>
      </w:r>
      <w:r w:rsidRPr="007034C6">
        <w:t>ренних дел, полиции и Верховном суде.</w:t>
      </w:r>
    </w:p>
    <w:p w:rsidR="00144C6C" w:rsidRPr="007034C6" w:rsidRDefault="00144C6C" w:rsidP="00A916E3">
      <w:pPr>
        <w:pStyle w:val="SingleTxtGR"/>
      </w:pPr>
      <w:r w:rsidRPr="007034C6">
        <w:t>34.</w:t>
      </w:r>
      <w:r w:rsidRPr="007034C6">
        <w:tab/>
        <w:t>В женских тюрьмах открыты детские сады, с тем чтобы дети могли нах</w:t>
      </w:r>
      <w:r w:rsidRPr="007034C6">
        <w:t>о</w:t>
      </w:r>
      <w:r w:rsidRPr="007034C6">
        <w:t>диться вблизи своих матерей, отбывающих наказание.</w:t>
      </w:r>
    </w:p>
    <w:p w:rsidR="00144C6C" w:rsidRPr="00D507E7" w:rsidRDefault="00144C6C" w:rsidP="00A916E3">
      <w:pPr>
        <w:pStyle w:val="SingleTxtGR"/>
      </w:pPr>
      <w:r w:rsidRPr="007034C6">
        <w:t>35.</w:t>
      </w:r>
      <w:r w:rsidRPr="007034C6">
        <w:tab/>
        <w:t>В стать</w:t>
      </w:r>
      <w:r>
        <w:t>ях</w:t>
      </w:r>
      <w:r w:rsidRPr="007034C6">
        <w:t> 23 и 24 Закона о занятости в частном секторе (№ 38) от 1964 года были внесены попра</w:t>
      </w:r>
      <w:r w:rsidRPr="007034C6">
        <w:t>в</w:t>
      </w:r>
      <w:r w:rsidRPr="007034C6">
        <w:t>ки в целях поддержки политики позитивной дискриминации, укрепления защиты женщин и запрещения их найма для в</w:t>
      </w:r>
      <w:r w:rsidRPr="007034C6">
        <w:t>ы</w:t>
      </w:r>
      <w:r w:rsidRPr="007034C6">
        <w:t>полнения опасной работы. Существует закон, гарантирующий равное вознагр</w:t>
      </w:r>
      <w:r w:rsidRPr="007034C6">
        <w:t>а</w:t>
      </w:r>
      <w:r w:rsidRPr="007034C6">
        <w:t>ждение за труд равной ценности, и Кувейт ратифицировал многие конвенции МОТ, касающиеся таких прав.</w:t>
      </w:r>
    </w:p>
    <w:p w:rsidR="00144C6C" w:rsidRPr="00A46DD9" w:rsidRDefault="00144C6C" w:rsidP="00A916E3">
      <w:pPr>
        <w:pStyle w:val="SingleTxtGR"/>
      </w:pPr>
      <w:r w:rsidRPr="00A46DD9">
        <w:t>36.</w:t>
      </w:r>
      <w:r w:rsidRPr="00A46DD9">
        <w:tab/>
        <w:t>Женщины, которые обеспечивают уход за супругом-инвалидом или дет</w:t>
      </w:r>
      <w:r w:rsidRPr="00A46DD9">
        <w:t>ь</w:t>
      </w:r>
      <w:r w:rsidRPr="00A46DD9">
        <w:t>ми-инвалидами, имеют право на досрочный выход на пенсию. В случае развода им гарантируется право продолжать заботиться о благополучии своих детей. Вдовы и разведенные женщины обеспечиваются жильем. Кувейтские же</w:t>
      </w:r>
      <w:r w:rsidRPr="00A46DD9">
        <w:t>н</w:t>
      </w:r>
      <w:r w:rsidRPr="00A46DD9">
        <w:t>щины имеют право обращаться с иском как в обычные, так и в административные с</w:t>
      </w:r>
      <w:r w:rsidRPr="00A46DD9">
        <w:t>у</w:t>
      </w:r>
      <w:r w:rsidRPr="00A46DD9">
        <w:t>ды для обеспечения соблюдения их прав. В августе 2008 года Верховный суд постановил, что статья 11 Закона 1962 года о паспортах является неконституц</w:t>
      </w:r>
      <w:r w:rsidRPr="00A46DD9">
        <w:t>и</w:t>
      </w:r>
      <w:r w:rsidRPr="00A46DD9">
        <w:t>онной, поскольку она предусматривает разрешение супруга на получение же</w:t>
      </w:r>
      <w:r w:rsidRPr="00A46DD9">
        <w:t>н</w:t>
      </w:r>
      <w:r w:rsidRPr="00A46DD9">
        <w:t>щиной паспорта. Административные суды принимали постановления в по</w:t>
      </w:r>
      <w:r w:rsidRPr="00A46DD9">
        <w:t>д</w:t>
      </w:r>
      <w:r w:rsidRPr="00A46DD9">
        <w:t>держку прав женщин в области занятости. Бытовое насилие запрещено стать</w:t>
      </w:r>
      <w:r w:rsidRPr="00A46DD9">
        <w:t>я</w:t>
      </w:r>
      <w:r w:rsidRPr="00A46DD9">
        <w:t>ми 161 и 162 Уголовного кодекса.</w:t>
      </w:r>
    </w:p>
    <w:p w:rsidR="00144C6C" w:rsidRPr="00A46DD9" w:rsidRDefault="00144C6C" w:rsidP="00A916E3">
      <w:pPr>
        <w:pStyle w:val="SingleTxtGR"/>
      </w:pPr>
      <w:r w:rsidRPr="00A46DD9">
        <w:t>37.</w:t>
      </w:r>
      <w:r w:rsidRPr="00A46DD9">
        <w:tab/>
        <w:t>Мусульмане уплачивают налог в пользу бедных ("закят") в размере 2,5%, который используется для оказания помощи нуждающимся членам кувейтского общества и таким благотворительным организациям, как Общество Красного Полумесяца.</w:t>
      </w:r>
    </w:p>
    <w:p w:rsidR="00144C6C" w:rsidRPr="00A46DD9" w:rsidRDefault="00144C6C" w:rsidP="00A916E3">
      <w:pPr>
        <w:pStyle w:val="SingleTxtGR"/>
      </w:pPr>
      <w:r w:rsidRPr="00A46DD9">
        <w:t>38.</w:t>
      </w:r>
      <w:r w:rsidRPr="00A46DD9">
        <w:tab/>
      </w:r>
      <w:r w:rsidRPr="00A46DD9">
        <w:rPr>
          <w:b/>
        </w:rPr>
        <w:t>Г-н Марафи</w:t>
      </w:r>
      <w:r w:rsidRPr="00A46DD9">
        <w:t xml:space="preserve"> (Кувейт) говорит, что каждый новорожденный житель К</w:t>
      </w:r>
      <w:r w:rsidRPr="00A46DD9">
        <w:t>у</w:t>
      </w:r>
      <w:r w:rsidRPr="00A46DD9">
        <w:t>вейта получает пособие в размере примерно 200 долл. США в месяц и имеет право на бесплатное медицинское обслуживание и образование. Расходы на л</w:t>
      </w:r>
      <w:r w:rsidRPr="00A46DD9">
        <w:t>е</w:t>
      </w:r>
      <w:r w:rsidRPr="00A46DD9">
        <w:t>чение в больнице обходятся кувейтцам всего в 3 долл. США в день, а для лиц, не являющихся гражданами Кувейта, в 10 долл. США в день. Выпускники средней школы имеют возможность учиться в университетах за рубежом, а з</w:t>
      </w:r>
      <w:r w:rsidRPr="00A46DD9">
        <w:t>а</w:t>
      </w:r>
      <w:r w:rsidRPr="00A46DD9">
        <w:t>нятость гарантируется с учетом образования и квалификации данного лица. На прио</w:t>
      </w:r>
      <w:r w:rsidRPr="00A46DD9">
        <w:t>б</w:t>
      </w:r>
      <w:r w:rsidRPr="00A46DD9">
        <w:t>ретение жилья предоставляются долгосрочные кредиты. Подобными льготами пользуются также лица, нелегально проживающие в стране. Даже е</w:t>
      </w:r>
      <w:r w:rsidRPr="00A46DD9">
        <w:t>с</w:t>
      </w:r>
      <w:r w:rsidRPr="00A46DD9">
        <w:t>ли они не имеют работы, они получают пособие, а их семьям бесплатно выд</w:t>
      </w:r>
      <w:r w:rsidRPr="00A46DD9">
        <w:t>е</w:t>
      </w:r>
      <w:r w:rsidRPr="00A46DD9">
        <w:t>ляются пр</w:t>
      </w:r>
      <w:r w:rsidRPr="00A46DD9">
        <w:t>о</w:t>
      </w:r>
      <w:r w:rsidRPr="00A46DD9">
        <w:t xml:space="preserve">дукты питания. </w:t>
      </w:r>
    </w:p>
    <w:p w:rsidR="00144C6C" w:rsidRPr="00A46DD9" w:rsidRDefault="00144C6C" w:rsidP="00A916E3">
      <w:pPr>
        <w:pStyle w:val="SingleTxtGR"/>
      </w:pPr>
      <w:r w:rsidRPr="00A46DD9">
        <w:t>39.</w:t>
      </w:r>
      <w:r w:rsidRPr="00A46DD9">
        <w:tab/>
      </w:r>
      <w:r w:rsidRPr="00A46DD9">
        <w:rPr>
          <w:b/>
        </w:rPr>
        <w:t>Г-жа Альнасер</w:t>
      </w:r>
      <w:r w:rsidRPr="00A46DD9">
        <w:t xml:space="preserve"> (Кувейт) говорит, что кувейтское общество делает все возможное для решения проблемы незаконно проживающих в стране лиц, кот</w:t>
      </w:r>
      <w:r w:rsidRPr="00A46DD9">
        <w:t>о</w:t>
      </w:r>
      <w:r w:rsidRPr="00A46DD9">
        <w:t>рых официально не называют "бидунами". Закон о проживании иностранцев (№</w:t>
      </w:r>
      <w:r>
        <w:rPr>
          <w:lang w:val="en-US"/>
        </w:rPr>
        <w:t> </w:t>
      </w:r>
      <w:r w:rsidRPr="00A46DD9">
        <w:t>17) от 1959 года запрещает предоставление постоянного вида на жительство иностранцам, у которых нет действительного паспорта. В настоящее время в эту категорию лиц вх</w:t>
      </w:r>
      <w:r w:rsidRPr="00A46DD9">
        <w:t>о</w:t>
      </w:r>
      <w:r w:rsidRPr="00A46DD9">
        <w:t>дят порядка 108 000 человек. Соответствующая цифра за 1990 год, т.е. до вторжения Ирака в Кувейт, составляла 220 000 человек. Таким образом, значительное число этих лиц вернулись в страны своего происхожд</w:t>
      </w:r>
      <w:r w:rsidRPr="00A46DD9">
        <w:t>е</w:t>
      </w:r>
      <w:r w:rsidRPr="00A46DD9">
        <w:t>ния или урегулировали свой статус проживания после 1991 года. Бедуины, к</w:t>
      </w:r>
      <w:r w:rsidRPr="00A46DD9">
        <w:t>о</w:t>
      </w:r>
      <w:r w:rsidRPr="00A46DD9">
        <w:t>торые проживали в этом регионе до создания государства Кувейт и которым о</w:t>
      </w:r>
      <w:r w:rsidRPr="00A46DD9">
        <w:t>т</w:t>
      </w:r>
      <w:r w:rsidRPr="00A46DD9">
        <w:t>казывали в гражданстве в силу их к</w:t>
      </w:r>
      <w:r w:rsidRPr="00A46DD9">
        <w:t>о</w:t>
      </w:r>
      <w:r w:rsidRPr="00A46DD9">
        <w:t>чевого образа жизни, были интегрированы в городские районы после принятия структурного плана 1952 года. Бедуины с</w:t>
      </w:r>
      <w:r w:rsidRPr="00A46DD9">
        <w:t>о</w:t>
      </w:r>
      <w:r w:rsidRPr="00A46DD9">
        <w:t>ставляют большинство граждан Кувейта и пользуются всеми привилегиями, к</w:t>
      </w:r>
      <w:r w:rsidRPr="00A46DD9">
        <w:t>о</w:t>
      </w:r>
      <w:r w:rsidRPr="00A46DD9">
        <w:t>торые предоставляются в соответствии с Законом о гражданстве 1959 года. Л</w:t>
      </w:r>
      <w:r w:rsidRPr="00A46DD9">
        <w:t>и</w:t>
      </w:r>
      <w:r w:rsidRPr="00A46DD9">
        <w:t>ца, желающие заявить о своем гражданстве, должны лично обратиться в спец</w:t>
      </w:r>
      <w:r w:rsidRPr="00A46DD9">
        <w:t>и</w:t>
      </w:r>
      <w:r w:rsidRPr="00A46DD9">
        <w:t>альные комитеты и доказать свое право на кувейтское гражданство и прожив</w:t>
      </w:r>
      <w:r w:rsidRPr="00A46DD9">
        <w:t>а</w:t>
      </w:r>
      <w:r w:rsidRPr="00A46DD9">
        <w:t>ние в стране.</w:t>
      </w:r>
    </w:p>
    <w:p w:rsidR="00144C6C" w:rsidRPr="00A46DD9" w:rsidRDefault="00144C6C" w:rsidP="00A916E3">
      <w:pPr>
        <w:pStyle w:val="SingleTxtGR"/>
      </w:pPr>
      <w:r w:rsidRPr="00A46DD9">
        <w:t>40.</w:t>
      </w:r>
      <w:r w:rsidRPr="00A46DD9">
        <w:tab/>
        <w:t>Она привлекает внимание к списку установленного национального пр</w:t>
      </w:r>
      <w:r w:rsidRPr="00A46DD9">
        <w:t>о</w:t>
      </w:r>
      <w:r w:rsidRPr="00A46DD9">
        <w:t>исхождения многих незаконно проживающих в стране лиц, который был ра</w:t>
      </w:r>
      <w:r w:rsidRPr="00A46DD9">
        <w:t>с</w:t>
      </w:r>
      <w:r w:rsidRPr="00A46DD9">
        <w:t>пространен среди членов Комитета. Верховный совет по вопросам планиров</w:t>
      </w:r>
      <w:r w:rsidRPr="00A46DD9">
        <w:t>а</w:t>
      </w:r>
      <w:r w:rsidRPr="00A46DD9">
        <w:t>ния и развития разработал конкретную стратегию, или план действий по урег</w:t>
      </w:r>
      <w:r w:rsidRPr="00A46DD9">
        <w:t>у</w:t>
      </w:r>
      <w:r w:rsidRPr="00A46DD9">
        <w:t>лированию положения незаконных иммигрантов в установленные сроки. Эта стратегия была принята Решением Кабинета № 1,612 от 2010 года, а Указом №</w:t>
      </w:r>
      <w:r>
        <w:rPr>
          <w:lang w:val="en-US"/>
        </w:rPr>
        <w:t> </w:t>
      </w:r>
      <w:r w:rsidRPr="00A46DD9">
        <w:t>467 от 2010 года было учреждено центральное агентство по урегулированию положения незаконных иммигрантов. В процессе урегулирования их статуса основное внимание будет уделяться соблюдению условий, предусмотренных з</w:t>
      </w:r>
      <w:r w:rsidRPr="00A46DD9">
        <w:t>а</w:t>
      </w:r>
      <w:r w:rsidRPr="00A46DD9">
        <w:t>коном. Параллельно принимаются конкретные меры по двум направлениям – оказание им любой необходимой помощи и обеспечение достойных условий жизни и защита от расовой дискриминации.</w:t>
      </w:r>
    </w:p>
    <w:p w:rsidR="00144C6C" w:rsidRPr="00A46DD9" w:rsidRDefault="00144C6C" w:rsidP="00A916E3">
      <w:pPr>
        <w:pStyle w:val="SingleTxtGR"/>
      </w:pPr>
      <w:r w:rsidRPr="00A46DD9">
        <w:t>41.</w:t>
      </w:r>
      <w:r w:rsidRPr="00A46DD9">
        <w:tab/>
        <w:t>В соответствии с министерским Решением № 409/2011 незаконно прож</w:t>
      </w:r>
      <w:r w:rsidRPr="00A46DD9">
        <w:t>и</w:t>
      </w:r>
      <w:r w:rsidRPr="00A46DD9">
        <w:t>вающие в стране лица пользуются рядом привилегий, включая бесплатное м</w:t>
      </w:r>
      <w:r w:rsidRPr="00A46DD9">
        <w:t>е</w:t>
      </w:r>
      <w:r w:rsidRPr="00A46DD9">
        <w:t>дицинское обслуживание, бесплатное образование и выдачу свидетельств о р</w:t>
      </w:r>
      <w:r w:rsidRPr="00A46DD9">
        <w:t>о</w:t>
      </w:r>
      <w:r w:rsidRPr="00A46DD9">
        <w:t>ждении и смерти. Они могут также работать как в государственном, так и в ч</w:t>
      </w:r>
      <w:r w:rsidRPr="00A46DD9">
        <w:t>а</w:t>
      </w:r>
      <w:r w:rsidRPr="00A46DD9">
        <w:t>стном секторе.</w:t>
      </w:r>
    </w:p>
    <w:p w:rsidR="00144C6C" w:rsidRPr="00A46DD9" w:rsidRDefault="00144C6C" w:rsidP="00A916E3">
      <w:pPr>
        <w:pStyle w:val="SingleTxtGR"/>
      </w:pPr>
      <w:r w:rsidRPr="00A46DD9">
        <w:t>42.</w:t>
      </w:r>
      <w:r w:rsidRPr="00A46DD9">
        <w:tab/>
        <w:t>Незаконно проживающие в стране лица разбиты на различные подгру</w:t>
      </w:r>
      <w:r w:rsidRPr="00A46DD9">
        <w:t>п</w:t>
      </w:r>
      <w:r w:rsidRPr="00A46DD9">
        <w:t>пы. В одну такую подгруппу входят лица, ситуация которых будет урегулиров</w:t>
      </w:r>
      <w:r w:rsidRPr="00A46DD9">
        <w:t>а</w:t>
      </w:r>
      <w:r w:rsidRPr="00A46DD9">
        <w:t>на, включая детей "бидунов" и лиц, которым было предписано покинуть страну, но которые не смогли сделать этого из-за войны с Ираком. Другая подгруппа состоит из лиц, которые имели возможность натурализоваться в соответствии с Законом № 15 от 1969 года; некоторым из них было предоставлено гражданство в соответствии с этим Законом, а другие дела находятся в настоящее время в стадии рассмотрения.</w:t>
      </w:r>
    </w:p>
    <w:p w:rsidR="00144C6C" w:rsidRPr="00A46DD9" w:rsidRDefault="00144C6C" w:rsidP="00A916E3">
      <w:pPr>
        <w:pStyle w:val="SingleTxtGR"/>
      </w:pPr>
      <w:r w:rsidRPr="00A46DD9">
        <w:t>43.</w:t>
      </w:r>
      <w:r w:rsidRPr="00A46DD9">
        <w:tab/>
      </w:r>
      <w:r w:rsidRPr="00A46DD9">
        <w:rPr>
          <w:b/>
        </w:rPr>
        <w:t>Г-н Автономов</w:t>
      </w:r>
      <w:r w:rsidRPr="00A46DD9">
        <w:t xml:space="preserve"> (Докладчик по стране) спрашивает, были ли женщины</w:t>
      </w:r>
      <w:r w:rsidRPr="006D1CEB">
        <w:t xml:space="preserve"> с</w:t>
      </w:r>
      <w:r>
        <w:t>р</w:t>
      </w:r>
      <w:r w:rsidRPr="006D1CEB">
        <w:t>еди лиц,</w:t>
      </w:r>
      <w:r w:rsidRPr="00A46DD9">
        <w:t xml:space="preserve"> избран</w:t>
      </w:r>
      <w:r>
        <w:t>ных</w:t>
      </w:r>
      <w:r w:rsidRPr="00A46DD9">
        <w:t xml:space="preserve"> в состав Национального собрания</w:t>
      </w:r>
      <w:r>
        <w:t>,</w:t>
      </w:r>
      <w:r w:rsidRPr="00A46DD9">
        <w:t xml:space="preserve"> на последних выб</w:t>
      </w:r>
      <w:r w:rsidRPr="00A46DD9">
        <w:t>о</w:t>
      </w:r>
      <w:r w:rsidRPr="00A46DD9">
        <w:t>рах. Он также хотел бы знать, опубликована ли Конвенция официально на ара</w:t>
      </w:r>
      <w:r w:rsidRPr="00A46DD9">
        <w:t>б</w:t>
      </w:r>
      <w:r w:rsidRPr="00A46DD9">
        <w:t>ском языке и можно ли ссылаться на нее в судах. Он спрашивает, является ли подстрекательство к расовой дискриминации наказуемым правонарушением и какие внутре</w:t>
      </w:r>
      <w:r w:rsidRPr="00A46DD9">
        <w:t>н</w:t>
      </w:r>
      <w:r w:rsidRPr="00A46DD9">
        <w:t xml:space="preserve">ние законы отражают положение статьи 4 Конвенции. </w:t>
      </w:r>
    </w:p>
    <w:p w:rsidR="00144C6C" w:rsidRPr="00A46DD9" w:rsidRDefault="00144C6C" w:rsidP="00A916E3">
      <w:pPr>
        <w:pStyle w:val="SingleTxtGR"/>
      </w:pPr>
      <w:r w:rsidRPr="00A46DD9">
        <w:t>44.</w:t>
      </w:r>
      <w:r w:rsidRPr="00A46DD9">
        <w:tab/>
        <w:t>Он спрашивает, действительно ли минимальная заработная плата для трудящихся, работающих в качестве домашней прислуги, составляет 139</w:t>
      </w:r>
      <w:r>
        <w:t> </w:t>
      </w:r>
      <w:r w:rsidRPr="00A46DD9">
        <w:t>долл.</w:t>
      </w:r>
      <w:r>
        <w:t> </w:t>
      </w:r>
      <w:r w:rsidRPr="00A46DD9">
        <w:t>США</w:t>
      </w:r>
      <w:r>
        <w:t xml:space="preserve">, что соответственно </w:t>
      </w:r>
      <w:r w:rsidRPr="00A46DD9">
        <w:t>ниже общепринятого уровня м</w:t>
      </w:r>
      <w:r w:rsidRPr="00A46DD9">
        <w:t>и</w:t>
      </w:r>
      <w:r w:rsidRPr="00A46DD9">
        <w:t>нимальной заработной платы в размере 207 долл. США. Он просит делегацию прокомме</w:t>
      </w:r>
      <w:r w:rsidRPr="00A46DD9">
        <w:t>н</w:t>
      </w:r>
      <w:r w:rsidRPr="00A46DD9">
        <w:t>тировать сообщение о том, что иностранных рабочих часто высылают из стр</w:t>
      </w:r>
      <w:r w:rsidRPr="00A46DD9">
        <w:t>а</w:t>
      </w:r>
      <w:r w:rsidRPr="00A46DD9">
        <w:t>ны на основе принятия административных решений без рассмотр</w:t>
      </w:r>
      <w:r w:rsidRPr="00A46DD9">
        <w:t>е</w:t>
      </w:r>
      <w:r w:rsidRPr="00A46DD9">
        <w:t>ния их дел в суде. Лиц, прибывающих в Кувейт для работы по трудовым дог</w:t>
      </w:r>
      <w:r w:rsidRPr="00A46DD9">
        <w:t>о</w:t>
      </w:r>
      <w:r w:rsidRPr="00A46DD9">
        <w:t>ворам, следует рассматривать в качестве трудящихся-мигрантов и разрешать им оставаться в стране, если они не нарушают закон. В этой связи он с удовлетворением отм</w:t>
      </w:r>
      <w:r w:rsidRPr="00A46DD9">
        <w:t>е</w:t>
      </w:r>
      <w:r w:rsidRPr="00A46DD9">
        <w:t>чает тот факт, что трудящиеся-мигранты могут переходить через три года к др</w:t>
      </w:r>
      <w:r w:rsidRPr="00A46DD9">
        <w:t>у</w:t>
      </w:r>
      <w:r w:rsidRPr="00A46DD9">
        <w:t>гому работодателю. В то же время он выражает озабоченность в связи с тем, что государство-участник рассматривает некоторые основные права, такие как выдачу свидетельств о рождении и смерти, как привилегию. По мнению Ком</w:t>
      </w:r>
      <w:r w:rsidRPr="00A46DD9">
        <w:t>и</w:t>
      </w:r>
      <w:r w:rsidRPr="00A46DD9">
        <w:t>тета, выдача подобных документов является не привилегией, а правом. Он о</w:t>
      </w:r>
      <w:r w:rsidRPr="00A46DD9">
        <w:t>т</w:t>
      </w:r>
      <w:r w:rsidRPr="00A46DD9">
        <w:t>мечает, что Кувейт подписал двустороннее соглашение с Филиппинами о тр</w:t>
      </w:r>
      <w:r w:rsidRPr="00A46DD9">
        <w:t>у</w:t>
      </w:r>
      <w:r w:rsidRPr="00A46DD9">
        <w:t xml:space="preserve">дящихся-мигрантах, и спрашивает, заключены ли аналогичные соглашения с другими направляющими мигрантов странами. </w:t>
      </w:r>
    </w:p>
    <w:p w:rsidR="00144C6C" w:rsidRPr="00A46DD9" w:rsidRDefault="00144C6C" w:rsidP="00A916E3">
      <w:pPr>
        <w:pStyle w:val="SingleTxtGR"/>
      </w:pPr>
      <w:r w:rsidRPr="00A46DD9">
        <w:t>45.</w:t>
      </w:r>
      <w:r w:rsidRPr="00A46DD9">
        <w:tab/>
        <w:t>Касаясь представленных государством-участником статистических да</w:t>
      </w:r>
      <w:r w:rsidRPr="00A46DD9">
        <w:t>н</w:t>
      </w:r>
      <w:r w:rsidRPr="00A46DD9">
        <w:t>ных, он хотел бы знать, рассматриваются ли примерно 38 000 незаконно прож</w:t>
      </w:r>
      <w:r w:rsidRPr="00A46DD9">
        <w:t>и</w:t>
      </w:r>
      <w:r w:rsidRPr="00A46DD9">
        <w:t>вающих в стране лиц без установленного гражданства в качестве "бидунов". В</w:t>
      </w:r>
      <w:r>
        <w:t> </w:t>
      </w:r>
      <w:r w:rsidRPr="00A46DD9">
        <w:t>Кувейте сложилась серьезная ситуация с лицами без гражданства, и важно, чтобы правительство решило эту проблему. Он спрашивает, предоставляется ли гражданство Кувейта детям, родившимся от кувейтских матерей и отцов, я</w:t>
      </w:r>
      <w:r w:rsidRPr="00A46DD9">
        <w:t>в</w:t>
      </w:r>
      <w:r w:rsidRPr="00A46DD9">
        <w:t>ляющихся лицами без гражданства. Он хотел бы также знать, могут ли дети, родившиеся от кувейтских матерей и отцов-иностранцев, просить о предоста</w:t>
      </w:r>
      <w:r w:rsidRPr="00A46DD9">
        <w:t>в</w:t>
      </w:r>
      <w:r w:rsidRPr="00A46DD9">
        <w:t>лении кувейтского гражданства в случае развода их родителей.</w:t>
      </w:r>
    </w:p>
    <w:p w:rsidR="00144C6C" w:rsidRPr="00A46DD9" w:rsidRDefault="00144C6C" w:rsidP="00A916E3">
      <w:pPr>
        <w:pStyle w:val="SingleTxtGR"/>
      </w:pPr>
      <w:r w:rsidRPr="00A46DD9">
        <w:t>46.</w:t>
      </w:r>
      <w:r w:rsidRPr="00A46DD9">
        <w:tab/>
      </w:r>
      <w:r w:rsidRPr="006D1CEB">
        <w:rPr>
          <w:b/>
        </w:rPr>
        <w:t>Г-н Марафи</w:t>
      </w:r>
      <w:r w:rsidRPr="00A46DD9">
        <w:t xml:space="preserve"> (Кувейт) говорит, что в настоящее время минимальный ур</w:t>
      </w:r>
      <w:r w:rsidRPr="00A46DD9">
        <w:t>о</w:t>
      </w:r>
      <w:r w:rsidRPr="00A46DD9">
        <w:t>вень заработной платы для трудящихся, работающих в качестве домашней пр</w:t>
      </w:r>
      <w:r w:rsidRPr="00A46DD9">
        <w:t>и</w:t>
      </w:r>
      <w:r w:rsidRPr="00A46DD9">
        <w:t>слуги, составляет 215 долл. США. В том что касается свидетельств о рождении, лица, проживающие в стране незаконно, ранее отказывались регистрировать рождения, поскольку им при этом приходилось сообщать о своей национальной принадлежности. Для того чтобы решить эту проблему, власти ввели новую форму свидетельства, в которой такое требование уже не содержится. Кроме т</w:t>
      </w:r>
      <w:r w:rsidRPr="00A46DD9">
        <w:t>о</w:t>
      </w:r>
      <w:r w:rsidRPr="00A46DD9">
        <w:t>го, незаконно проживающим в стране лицам также выдаются водительские пр</w:t>
      </w:r>
      <w:r w:rsidRPr="00A46DD9">
        <w:t>а</w:t>
      </w:r>
      <w:r w:rsidRPr="00A46DD9">
        <w:t>ва, свидетельства о браке и даже паспорта, если они нуждаются в прохождении медицинского леч</w:t>
      </w:r>
      <w:r w:rsidRPr="00A46DD9">
        <w:t>е</w:t>
      </w:r>
      <w:r w:rsidRPr="00A46DD9">
        <w:t>ния за рубежом.</w:t>
      </w:r>
    </w:p>
    <w:p w:rsidR="00144C6C" w:rsidRPr="007034C6" w:rsidRDefault="00144C6C" w:rsidP="00A916E3">
      <w:pPr>
        <w:pStyle w:val="SingleTxtGR"/>
      </w:pPr>
      <w:r w:rsidRPr="007034C6">
        <w:t>47.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Аль-Джавар</w:t>
      </w:r>
      <w:proofErr w:type="spellEnd"/>
      <w:r w:rsidRPr="007034C6">
        <w:t xml:space="preserve"> (Кувейт) говорит, что предоставление гражданства я</w:t>
      </w:r>
      <w:r w:rsidRPr="007034C6">
        <w:t>в</w:t>
      </w:r>
      <w:r w:rsidRPr="007034C6">
        <w:t>ляется суверенным актом. Закон о гражданстве (№ 15) от 1959 года предусма</w:t>
      </w:r>
      <w:r w:rsidRPr="007034C6">
        <w:t>т</w:t>
      </w:r>
      <w:r w:rsidRPr="007034C6">
        <w:t>ривает условия, регулирующие предоставление кувейтского гражданства л</w:t>
      </w:r>
      <w:r w:rsidRPr="007034C6">
        <w:t>и</w:t>
      </w:r>
      <w:r w:rsidRPr="007034C6">
        <w:t>цам, отвечающим определенным требованиям, независимо от их национальной принадлежности, вероисповедания или расы. В соответствии с указом о внес</w:t>
      </w:r>
      <w:r w:rsidRPr="007034C6">
        <w:t>е</w:t>
      </w:r>
      <w:r w:rsidRPr="007034C6">
        <w:t>нии поправок в статью 5 этого Закона детям, родившимся от кувейтских мат</w:t>
      </w:r>
      <w:r w:rsidRPr="007034C6">
        <w:t>е</w:t>
      </w:r>
      <w:r w:rsidRPr="007034C6">
        <w:t>рей, предоставляется гражданство Кувейта, даже если их отцы не являются его гражд</w:t>
      </w:r>
      <w:r>
        <w:t>анами. В соответствии с Законом</w:t>
      </w:r>
      <w:r w:rsidRPr="00B138E9">
        <w:t xml:space="preserve"> </w:t>
      </w:r>
      <w:r w:rsidRPr="007034C6">
        <w:t>№ 21 от 2000</w:t>
      </w:r>
      <w:r w:rsidRPr="007034C6">
        <w:rPr>
          <w:lang w:val="en-US"/>
        </w:rPr>
        <w:t> </w:t>
      </w:r>
      <w:r w:rsidRPr="007034C6">
        <w:t>года детям кувейтских женщин, вышедших замуж за иностранцев, предоставляется гражданство К</w:t>
      </w:r>
      <w:r w:rsidRPr="007034C6">
        <w:t>у</w:t>
      </w:r>
      <w:r w:rsidRPr="007034C6">
        <w:t>вейта в случае развода или смерти отца. Детям, родившимся в Кувейте, родит</w:t>
      </w:r>
      <w:r w:rsidRPr="007034C6">
        <w:t>е</w:t>
      </w:r>
      <w:r w:rsidRPr="007034C6">
        <w:t>ли которых неизвестны, предоставляется кувейтское гражданство. Просьбы иностранных супругов кувейтских женщин о предоставлении им гражданства рассматриваются в приоритетном порядке. Находящимся в Кувейте палести</w:t>
      </w:r>
      <w:r w:rsidRPr="007034C6">
        <w:t>н</w:t>
      </w:r>
      <w:r w:rsidRPr="007034C6">
        <w:t>цам, которые отвечают требованиям о гражданстве, предоставляется таковое. В отношении некоторых групп, например лиц, которые сотрудничали с ира</w:t>
      </w:r>
      <w:r w:rsidRPr="007034C6">
        <w:t>к</w:t>
      </w:r>
      <w:r w:rsidRPr="007034C6">
        <w:t>скими оккупационными силами в ходе войны, применяются ограничения по с</w:t>
      </w:r>
      <w:r w:rsidRPr="007034C6">
        <w:t>о</w:t>
      </w:r>
      <w:r w:rsidRPr="007034C6">
        <w:t>ображениям безопасности.</w:t>
      </w:r>
    </w:p>
    <w:p w:rsidR="00144C6C" w:rsidRPr="007034C6" w:rsidRDefault="00144C6C" w:rsidP="00A916E3">
      <w:pPr>
        <w:pStyle w:val="SingleTxtGR"/>
      </w:pPr>
      <w:r w:rsidRPr="007034C6">
        <w:t>48.</w:t>
      </w:r>
      <w:r w:rsidRPr="007034C6">
        <w:tab/>
      </w:r>
      <w:r w:rsidRPr="007034C6">
        <w:rPr>
          <w:b/>
        </w:rPr>
        <w:t xml:space="preserve">Г-жа </w:t>
      </w:r>
      <w:proofErr w:type="spellStart"/>
      <w:r w:rsidRPr="007034C6">
        <w:rPr>
          <w:b/>
        </w:rPr>
        <w:t>Альнасер</w:t>
      </w:r>
      <w:proofErr w:type="spellEnd"/>
      <w:r w:rsidRPr="007034C6">
        <w:t xml:space="preserve"> (Кувейт) говорит, что для урегулирования положения 38 000 незаконно находящихся в стране лиц, гражданство которых неизвестно, будет найдено комплексное решение. В соответствии с новой стратегией лицам, отвечающим необходимым требованиям, будет предоставляться кувейтское гражданство, а тем из них, кто отвечает требованиям относительно прожив</w:t>
      </w:r>
      <w:r w:rsidRPr="007034C6">
        <w:t>а</w:t>
      </w:r>
      <w:r w:rsidRPr="007034C6">
        <w:t xml:space="preserve">ния, будет выдаваться вид на жительство. </w:t>
      </w:r>
    </w:p>
    <w:p w:rsidR="00144C6C" w:rsidRPr="007034C6" w:rsidRDefault="00144C6C" w:rsidP="00A916E3">
      <w:pPr>
        <w:pStyle w:val="SingleTxtGR"/>
      </w:pPr>
      <w:r w:rsidRPr="007034C6">
        <w:t>49.</w:t>
      </w:r>
      <w:r w:rsidRPr="007034C6">
        <w:tab/>
      </w:r>
      <w:r w:rsidRPr="007034C6">
        <w:rPr>
          <w:b/>
        </w:rPr>
        <w:t xml:space="preserve">Г-жа </w:t>
      </w:r>
      <w:proofErr w:type="spellStart"/>
      <w:r w:rsidRPr="007034C6">
        <w:rPr>
          <w:b/>
        </w:rPr>
        <w:t>Аль-Аджми</w:t>
      </w:r>
      <w:proofErr w:type="spellEnd"/>
      <w:r w:rsidRPr="007034C6">
        <w:t xml:space="preserve"> (Кувейт) говорит, что по всей территории Кувейта ра</w:t>
      </w:r>
      <w:r w:rsidRPr="007034C6">
        <w:t>з</w:t>
      </w:r>
      <w:r w:rsidRPr="007034C6">
        <w:t xml:space="preserve">мещены бюро, которые занимаются рассмотрением жалоб трудящихся. Такие жалобы автоматически передаются в суды без каких-либо издержек </w:t>
      </w:r>
      <w:r>
        <w:t>для</w:t>
      </w:r>
      <w:r w:rsidRPr="007034C6">
        <w:t xml:space="preserve"> соо</w:t>
      </w:r>
      <w:r w:rsidRPr="007034C6">
        <w:t>т</w:t>
      </w:r>
      <w:r w:rsidRPr="007034C6">
        <w:t>ветствующих трудящихся; в случае необходимости им также бесплатно предо</w:t>
      </w:r>
      <w:r w:rsidRPr="007034C6">
        <w:t>с</w:t>
      </w:r>
      <w:r w:rsidRPr="007034C6">
        <w:t>тавляются юридическая помощь и услуги устного перевода.</w:t>
      </w:r>
    </w:p>
    <w:p w:rsidR="00144C6C" w:rsidRPr="007034C6" w:rsidRDefault="00144C6C" w:rsidP="00A916E3">
      <w:pPr>
        <w:pStyle w:val="SingleTxtGR"/>
      </w:pPr>
      <w:r w:rsidRPr="007034C6">
        <w:t>50.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Альбабтейн</w:t>
      </w:r>
      <w:proofErr w:type="spellEnd"/>
      <w:r w:rsidRPr="007034C6">
        <w:t xml:space="preserve"> (Кувейт) говорит, что все лица, в отношении которых вынесены распоряжения о высылке, могут добиваться пересмотра такого реш</w:t>
      </w:r>
      <w:r w:rsidRPr="007034C6">
        <w:t>е</w:t>
      </w:r>
      <w:r w:rsidRPr="007034C6">
        <w:t>ния, обратившись к судье апелляционного суда, специально назначенного для таких целей.</w:t>
      </w:r>
    </w:p>
    <w:p w:rsidR="00144C6C" w:rsidRPr="007034C6" w:rsidRDefault="00144C6C" w:rsidP="00A916E3">
      <w:pPr>
        <w:pStyle w:val="SingleTxtGR"/>
      </w:pPr>
      <w:r w:rsidRPr="007034C6">
        <w:t>51.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Наман</w:t>
      </w:r>
      <w:proofErr w:type="spellEnd"/>
      <w:r w:rsidRPr="007034C6">
        <w:t xml:space="preserve"> (Кувейт), касаясь выборов, проведенных в феврале, говорит, что, по статистическим данным, женщинами было подано 60% голосов и</w:t>
      </w:r>
      <w:r w:rsidR="00201660">
        <w:t>,</w:t>
      </w:r>
      <w:r w:rsidRPr="007034C6">
        <w:t xml:space="preserve"> хотя ни одна из женщин-кандидатов не получила место в парламенте, итоги этих выборов отражают политические тенденции и не означают прекращения бор</w:t>
      </w:r>
      <w:r w:rsidRPr="007034C6">
        <w:t>ь</w:t>
      </w:r>
      <w:r w:rsidRPr="007034C6">
        <w:t>бы за политические права женщин. Появятся новые возможности для обеспеч</w:t>
      </w:r>
      <w:r w:rsidRPr="007034C6">
        <w:t>е</w:t>
      </w:r>
      <w:r w:rsidRPr="007034C6">
        <w:t xml:space="preserve">ния </w:t>
      </w:r>
      <w:proofErr w:type="spellStart"/>
      <w:r w:rsidRPr="007034C6">
        <w:t>представленности</w:t>
      </w:r>
      <w:proofErr w:type="spellEnd"/>
      <w:r w:rsidRPr="007034C6">
        <w:t xml:space="preserve"> женщин в исполнительных и законодательных органах.</w:t>
      </w:r>
    </w:p>
    <w:p w:rsidR="00144C6C" w:rsidRPr="007034C6" w:rsidRDefault="00144C6C" w:rsidP="00A916E3">
      <w:pPr>
        <w:pStyle w:val="SingleTxtGR"/>
      </w:pPr>
      <w:r w:rsidRPr="007034C6">
        <w:t>52.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Джафар</w:t>
      </w:r>
      <w:proofErr w:type="spellEnd"/>
      <w:r w:rsidRPr="007034C6">
        <w:t xml:space="preserve"> (Кувейт) говорит, что Конвенция действительно была пер</w:t>
      </w:r>
      <w:r w:rsidRPr="007034C6">
        <w:t>е</w:t>
      </w:r>
      <w:r w:rsidRPr="007034C6">
        <w:t>ведена на арабский язык и опубликована в "Правительственном вестнике" в с</w:t>
      </w:r>
      <w:r w:rsidRPr="007034C6">
        <w:t>о</w:t>
      </w:r>
      <w:r w:rsidRPr="007034C6">
        <w:t>ответствии с положениями Конституции. В ответ на вопрос о том, могут ли с</w:t>
      </w:r>
      <w:r w:rsidRPr="007034C6">
        <w:t>у</w:t>
      </w:r>
      <w:r w:rsidRPr="007034C6">
        <w:t>ды прямо ссылаться на положения Конвенции в своих решениях, он говорит, что они могут руководствоваться положениями Конвенции, поскольку они были включены в национальное законодательство. Законы не могут приниматься, е</w:t>
      </w:r>
      <w:r w:rsidRPr="007034C6">
        <w:t>с</w:t>
      </w:r>
      <w:r w:rsidRPr="007034C6">
        <w:t>ли они несовместимы с положениями Конвенции.</w:t>
      </w:r>
    </w:p>
    <w:p w:rsidR="00144C6C" w:rsidRPr="007034C6" w:rsidRDefault="00144C6C" w:rsidP="00A916E3">
      <w:pPr>
        <w:pStyle w:val="SingleTxtGR"/>
      </w:pPr>
      <w:r w:rsidRPr="007034C6">
        <w:t>53.</w:t>
      </w:r>
      <w:r w:rsidRPr="007034C6">
        <w:tab/>
      </w:r>
      <w:r w:rsidRPr="007034C6">
        <w:rPr>
          <w:b/>
        </w:rPr>
        <w:t>Г-н Диакону</w:t>
      </w:r>
      <w:r w:rsidRPr="007034C6">
        <w:t>, касаясь проблемы "</w:t>
      </w:r>
      <w:proofErr w:type="spellStart"/>
      <w:r w:rsidRPr="007034C6">
        <w:t>бидунов</w:t>
      </w:r>
      <w:proofErr w:type="spellEnd"/>
      <w:r w:rsidRPr="007034C6">
        <w:t xml:space="preserve">", отмечает, что большинство незаконно проживающих в стране лиц являются иракцами, и спрашивает, когда они прибыли в страну. Если, например, они прибыли в ходе войны в 2003 году, их можно рассматривать как беженцев, а их статус никоим образом не связан с вопросом национальной безопасности Кувейта. Если они прибыли ранее, они могли покинуть Ирак в результате преследований со стороны режима Саддама Хусейна. </w:t>
      </w:r>
    </w:p>
    <w:p w:rsidR="00144C6C" w:rsidRPr="007034C6" w:rsidRDefault="00144C6C" w:rsidP="00A916E3">
      <w:pPr>
        <w:pStyle w:val="SingleTxtGR"/>
      </w:pPr>
      <w:r w:rsidRPr="007034C6">
        <w:t>54.</w:t>
      </w:r>
      <w:r w:rsidRPr="007034C6">
        <w:tab/>
        <w:t>Приветствуя заявление делегации о готовности решить проблему нез</w:t>
      </w:r>
      <w:r w:rsidRPr="007034C6">
        <w:t>а</w:t>
      </w:r>
      <w:r w:rsidRPr="007034C6">
        <w:t>конно проживающих в стране лиц, он указывает на тот факт, что большинство проживающих в Кувейте лиц с неустановленным гражданством являются ар</w:t>
      </w:r>
      <w:r w:rsidRPr="007034C6">
        <w:t>а</w:t>
      </w:r>
      <w:r w:rsidRPr="007034C6">
        <w:t>бами по своему происхождению, что может помочь кувейтским властям в ур</w:t>
      </w:r>
      <w:r w:rsidRPr="007034C6">
        <w:t>е</w:t>
      </w:r>
      <w:r w:rsidRPr="007034C6">
        <w:t>гулировании этой ситуации.</w:t>
      </w:r>
    </w:p>
    <w:p w:rsidR="00144C6C" w:rsidRPr="007034C6" w:rsidRDefault="00144C6C" w:rsidP="00A916E3">
      <w:pPr>
        <w:pStyle w:val="SingleTxtGR"/>
      </w:pPr>
      <w:r w:rsidRPr="007034C6">
        <w:t>55.</w:t>
      </w:r>
      <w:r w:rsidRPr="007034C6">
        <w:tab/>
        <w:t>В том что касается лиц, которые предположительно сотрудничали с ира</w:t>
      </w:r>
      <w:r w:rsidRPr="007034C6">
        <w:t>к</w:t>
      </w:r>
      <w:r w:rsidRPr="007034C6">
        <w:t>скими силами в 2001 году, важно знать, были ли они осуждены за какие-либо преступления. Если им никогда не предъявлялись обвинения и они не были осуждены, как можно утверждать, что они поддерживают какие-то связи с пр</w:t>
      </w:r>
      <w:r w:rsidRPr="007034C6">
        <w:t>о</w:t>
      </w:r>
      <w:r w:rsidRPr="007034C6">
        <w:t>тивником? За исключением ситуаций, когда имели место грубые правонаруш</w:t>
      </w:r>
      <w:r w:rsidRPr="007034C6">
        <w:t>е</w:t>
      </w:r>
      <w:r w:rsidRPr="007034C6">
        <w:t>ния, кувейтские власти должны забыть о прошлом и сосредоточиться на пр</w:t>
      </w:r>
      <w:r w:rsidRPr="007034C6">
        <w:t>о</w:t>
      </w:r>
      <w:r w:rsidRPr="007034C6">
        <w:t>блеме прав человека.</w:t>
      </w:r>
    </w:p>
    <w:p w:rsidR="00144C6C" w:rsidRPr="007034C6" w:rsidRDefault="00144C6C" w:rsidP="00A916E3">
      <w:pPr>
        <w:pStyle w:val="SingleTxtGR"/>
      </w:pPr>
      <w:r w:rsidRPr="007034C6">
        <w:t>56.</w:t>
      </w:r>
      <w:r w:rsidRPr="007034C6">
        <w:tab/>
        <w:t>Он просит уточнить, входят ли в число лиц без гражданства, прожива</w:t>
      </w:r>
      <w:r w:rsidRPr="007034C6">
        <w:t>ю</w:t>
      </w:r>
      <w:r w:rsidRPr="007034C6">
        <w:t>щих в Кувейте, и бедуины, а именно кочевники, и рассматриваются ли они как законно или незаконно проживающие в стране.</w:t>
      </w:r>
    </w:p>
    <w:p w:rsidR="00144C6C" w:rsidRPr="007034C6" w:rsidRDefault="00144C6C" w:rsidP="00A916E3">
      <w:pPr>
        <w:pStyle w:val="SingleTxtGR"/>
      </w:pPr>
      <w:r w:rsidRPr="007034C6">
        <w:t>57.</w:t>
      </w:r>
      <w:r w:rsidRPr="007034C6">
        <w:tab/>
        <w:t>В том, что касается трудящихся-мигрантов, определение правительства Кувейта охватывает лишь лиц, работающих по трудовым договорам, и он хотел бы знать, существуют ли в Кувейте другие категории трудящихся. Он отмечает, что трудящимся-мигрантам обеспечивается высокий уровень защиты, и счит</w:t>
      </w:r>
      <w:r w:rsidRPr="007034C6">
        <w:t>а</w:t>
      </w:r>
      <w:r w:rsidRPr="007034C6">
        <w:t>ет, что подобную позитивную практику следует распространять и пропаганд</w:t>
      </w:r>
      <w:r w:rsidRPr="007034C6">
        <w:t>и</w:t>
      </w:r>
      <w:r w:rsidRPr="007034C6">
        <w:t>ровать. Однако правительству следует пересмотреть свое определение труд</w:t>
      </w:r>
      <w:r w:rsidRPr="007034C6">
        <w:t>я</w:t>
      </w:r>
      <w:r w:rsidRPr="007034C6">
        <w:t>щихся-мигрантов, с тем чтобы включать в него и тех, кто не имеет трудовых д</w:t>
      </w:r>
      <w:r w:rsidRPr="007034C6">
        <w:t>о</w:t>
      </w:r>
      <w:r w:rsidRPr="007034C6">
        <w:t>говоров.</w:t>
      </w:r>
    </w:p>
    <w:p w:rsidR="00144C6C" w:rsidRPr="007034C6" w:rsidRDefault="00144C6C" w:rsidP="00A916E3">
      <w:pPr>
        <w:pStyle w:val="SingleTxtGR"/>
      </w:pPr>
      <w:r w:rsidRPr="007034C6">
        <w:t>58.</w:t>
      </w:r>
      <w:r w:rsidRPr="007034C6">
        <w:tab/>
        <w:t>Он поддерживает замечания г-на Автономова относительно прав и пр</w:t>
      </w:r>
      <w:r w:rsidRPr="007034C6">
        <w:t>и</w:t>
      </w:r>
      <w:r w:rsidRPr="007034C6">
        <w:t>вилегий.</w:t>
      </w:r>
    </w:p>
    <w:p w:rsidR="00144C6C" w:rsidRPr="007034C6" w:rsidRDefault="00144C6C" w:rsidP="00A916E3">
      <w:pPr>
        <w:pStyle w:val="SingleTxtGR"/>
      </w:pPr>
      <w:r w:rsidRPr="007034C6">
        <w:t>59.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Альмутаири</w:t>
      </w:r>
      <w:proofErr w:type="spellEnd"/>
      <w:r w:rsidRPr="007034C6">
        <w:t xml:space="preserve"> (Кувейт) говорит, что положение бедуинов в Северной Африке заметно отличается от положения кочевников в районе Залива. Пер</w:t>
      </w:r>
      <w:r w:rsidRPr="007034C6">
        <w:t>е</w:t>
      </w:r>
      <w:r w:rsidRPr="007034C6">
        <w:t>движения кочевников завершились с установлением национальных границ; к</w:t>
      </w:r>
      <w:r w:rsidRPr="007034C6">
        <w:t>о</w:t>
      </w:r>
      <w:r w:rsidRPr="007034C6">
        <w:t>чевые племена стали вести оседлый образ жизни, стали гражданами Кувейта, и они обеспечены жильем. Он полагает, что путаница возникла из-за сходства терминов "</w:t>
      </w:r>
      <w:proofErr w:type="spellStart"/>
      <w:r w:rsidRPr="007034C6">
        <w:t>бидун</w:t>
      </w:r>
      <w:proofErr w:type="spellEnd"/>
      <w:r w:rsidRPr="007034C6">
        <w:t xml:space="preserve">" и "бедуин", хотя между ними существует большая разница. </w:t>
      </w:r>
    </w:p>
    <w:p w:rsidR="00144C6C" w:rsidRPr="007034C6" w:rsidRDefault="00144C6C" w:rsidP="00A916E3">
      <w:pPr>
        <w:pStyle w:val="SingleTxtGR"/>
      </w:pPr>
      <w:r w:rsidRPr="007034C6">
        <w:t>60.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Альсулайми</w:t>
      </w:r>
      <w:proofErr w:type="spellEnd"/>
      <w:r w:rsidRPr="007034C6">
        <w:t xml:space="preserve"> (Кувейт), касаясь вопроса о работниках, не имеющих трудовых договоров в частном секторе, говорит, что договоры могут заключат</w:t>
      </w:r>
      <w:r w:rsidRPr="007034C6">
        <w:t>ь</w:t>
      </w:r>
      <w:r w:rsidRPr="007034C6">
        <w:t>ся устно или письменно. Он высказывает мнение о том, что члены Комитета могли иметь в виду работников без разрешения на работу, а не работников без трудовых договоров.</w:t>
      </w:r>
    </w:p>
    <w:p w:rsidR="00144C6C" w:rsidRPr="007034C6" w:rsidRDefault="00144C6C" w:rsidP="00A916E3">
      <w:pPr>
        <w:pStyle w:val="SingleTxtGR"/>
      </w:pPr>
      <w:r w:rsidRPr="007034C6">
        <w:t>61.</w:t>
      </w:r>
      <w:r w:rsidRPr="007034C6">
        <w:tab/>
        <w:t>В некоторых случаях работники действительно нанимаются в частном секторе без договоров, что противоречит закону, и Министерство по вопросам труда и занятости принимает меры для пресечения таких случаев. Виновные приговариваются к штрафам, а в случае необходимости дело может быть пер</w:t>
      </w:r>
      <w:r w:rsidRPr="007034C6">
        <w:t>е</w:t>
      </w:r>
      <w:r w:rsidRPr="007034C6">
        <w:t>дано в суд. Подобные меры дополняют применяемые Министерством общие положения в отношении нелегальных трудящихся.</w:t>
      </w:r>
    </w:p>
    <w:p w:rsidR="00144C6C" w:rsidRPr="007034C6" w:rsidRDefault="00144C6C" w:rsidP="00A916E3">
      <w:pPr>
        <w:pStyle w:val="SingleTxtGR"/>
      </w:pPr>
      <w:r w:rsidRPr="007034C6">
        <w:t>62.</w:t>
      </w:r>
      <w:r w:rsidRPr="007034C6">
        <w:tab/>
      </w:r>
      <w:r>
        <w:t>Он говорит, что вопрос о</w:t>
      </w:r>
      <w:r w:rsidRPr="007034C6">
        <w:t xml:space="preserve"> дет</w:t>
      </w:r>
      <w:r>
        <w:t>ях</w:t>
      </w:r>
      <w:r w:rsidRPr="007034C6">
        <w:t>-наездник</w:t>
      </w:r>
      <w:r>
        <w:t>ах</w:t>
      </w:r>
      <w:r w:rsidRPr="007034C6">
        <w:t xml:space="preserve"> не входит в круг ведения его Министерства.</w:t>
      </w:r>
    </w:p>
    <w:p w:rsidR="00144C6C" w:rsidRPr="007034C6" w:rsidRDefault="00144C6C" w:rsidP="00A916E3">
      <w:pPr>
        <w:pStyle w:val="SingleTxtGR"/>
      </w:pPr>
      <w:r w:rsidRPr="007034C6">
        <w:t>63.</w:t>
      </w:r>
      <w:r w:rsidRPr="007034C6">
        <w:tab/>
        <w:t>В том, что касается временного лишения паспортов, закон предусматр</w:t>
      </w:r>
      <w:r w:rsidRPr="007034C6">
        <w:t>и</w:t>
      </w:r>
      <w:r w:rsidRPr="007034C6">
        <w:t>вает свободу передвижения и принимаются меры для того, чтобы покончить с такой практикой. Эти меры были подкреплены судебным постановлением, и любой работодатель, который отбирает у своих работников паспорта, будет о</w:t>
      </w:r>
      <w:r w:rsidRPr="007034C6">
        <w:t>ш</w:t>
      </w:r>
      <w:r w:rsidRPr="007034C6">
        <w:t>трафован и должен будет выплатить компенсацию.</w:t>
      </w:r>
    </w:p>
    <w:p w:rsidR="00144C6C" w:rsidRPr="007034C6" w:rsidRDefault="00144C6C" w:rsidP="00A916E3">
      <w:pPr>
        <w:pStyle w:val="SingleTxtGR"/>
      </w:pPr>
      <w:r w:rsidRPr="007034C6">
        <w:t>64.</w:t>
      </w:r>
      <w:r w:rsidRPr="007034C6">
        <w:tab/>
        <w:t>В том, что касается правового статуса тех, кто работает в качестве д</w:t>
      </w:r>
      <w:r w:rsidRPr="007034C6">
        <w:t>о</w:t>
      </w:r>
      <w:r w:rsidRPr="007034C6">
        <w:t>машней прислуги в соответствии с действующим Кодексом законов о труде, к</w:t>
      </w:r>
      <w:r w:rsidRPr="007034C6">
        <w:t>у</w:t>
      </w:r>
      <w:r w:rsidRPr="007034C6">
        <w:t>вейтское законодательство предусматривает, что даже в том случае, когда на домашнюю прислугу не распространяются действия Кодекса, его положения позволяют принимать законы, регулирующие взаимоотношения в области на</w:t>
      </w:r>
      <w:r w:rsidRPr="007034C6">
        <w:t>й</w:t>
      </w:r>
      <w:r w:rsidRPr="007034C6">
        <w:t>ма между трудящимися, работающими в качестве прислуги, и их работодател</w:t>
      </w:r>
      <w:r w:rsidRPr="007034C6">
        <w:t>я</w:t>
      </w:r>
      <w:r w:rsidRPr="007034C6">
        <w:t>ми.</w:t>
      </w:r>
    </w:p>
    <w:p w:rsidR="00144C6C" w:rsidRPr="007034C6" w:rsidRDefault="00144C6C" w:rsidP="00A916E3">
      <w:pPr>
        <w:pStyle w:val="SingleTxtGR"/>
      </w:pPr>
      <w:r w:rsidRPr="007034C6">
        <w:t>65.</w:t>
      </w:r>
      <w:r w:rsidRPr="007034C6">
        <w:tab/>
      </w:r>
      <w:r w:rsidRPr="007034C6">
        <w:rPr>
          <w:b/>
        </w:rPr>
        <w:t xml:space="preserve">Г-жа </w:t>
      </w:r>
      <w:proofErr w:type="spellStart"/>
      <w:r w:rsidRPr="007034C6">
        <w:rPr>
          <w:b/>
        </w:rPr>
        <w:t>Альнасер</w:t>
      </w:r>
      <w:proofErr w:type="spellEnd"/>
      <w:r w:rsidRPr="007034C6">
        <w:t xml:space="preserve"> (Кувейт) говорит, что иракцы, о которых упомянул </w:t>
      </w:r>
      <w:r w:rsidRPr="007034C6">
        <w:br/>
        <w:t>г-н Диакону, не относятся к категории беженцев или перемещенных лиц, так как перемещенные лица сохраняют свои паспорта; иракцы не составляют большинство "</w:t>
      </w:r>
      <w:proofErr w:type="spellStart"/>
      <w:r w:rsidRPr="007034C6">
        <w:t>бидунов</w:t>
      </w:r>
      <w:proofErr w:type="spellEnd"/>
      <w:r w:rsidRPr="007034C6">
        <w:t>".</w:t>
      </w:r>
    </w:p>
    <w:p w:rsidR="00144C6C" w:rsidRPr="007034C6" w:rsidRDefault="00144C6C" w:rsidP="00A916E3">
      <w:pPr>
        <w:pStyle w:val="SingleTxtGR"/>
      </w:pPr>
      <w:r w:rsidRPr="007034C6">
        <w:t>66.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Наман</w:t>
      </w:r>
      <w:proofErr w:type="spellEnd"/>
      <w:r w:rsidRPr="007034C6">
        <w:t xml:space="preserve"> (Кувейт), касаясь вопроса о структуре населения Кувейта, г</w:t>
      </w:r>
      <w:r w:rsidRPr="007034C6">
        <w:t>о</w:t>
      </w:r>
      <w:r w:rsidRPr="007034C6">
        <w:t>ворит, что самые высокие темпы его роста наблюдаются среди иностранцев. Эти темпы роста составляют в среднем порядка 7% и создают серьезное давл</w:t>
      </w:r>
      <w:r w:rsidRPr="007034C6">
        <w:t>е</w:t>
      </w:r>
      <w:r w:rsidRPr="007034C6">
        <w:t>ние на имеющиеся ресурсы.</w:t>
      </w:r>
    </w:p>
    <w:p w:rsidR="00144C6C" w:rsidRPr="007034C6" w:rsidRDefault="00144C6C" w:rsidP="00A916E3">
      <w:pPr>
        <w:pStyle w:val="SingleTxtGR"/>
      </w:pPr>
      <w:r w:rsidRPr="007034C6">
        <w:t>67.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Васкес</w:t>
      </w:r>
      <w:proofErr w:type="spellEnd"/>
      <w:r w:rsidRPr="007034C6">
        <w:t xml:space="preserve"> просит уточнить, были ли запрещены школьными властями книги о Холокосте. Ввиду того, что, по словам членов делегации, школы в К</w:t>
      </w:r>
      <w:r w:rsidRPr="007034C6">
        <w:t>у</w:t>
      </w:r>
      <w:r w:rsidRPr="007034C6">
        <w:t>вейте пользуются определенной автономией, он интересуется, означает ли это, что никаких подобных указаний не поступало.</w:t>
      </w:r>
    </w:p>
    <w:p w:rsidR="00144C6C" w:rsidRPr="007034C6" w:rsidRDefault="00144C6C" w:rsidP="00A916E3">
      <w:pPr>
        <w:pStyle w:val="SingleTxtGR"/>
      </w:pPr>
      <w:r w:rsidRPr="007034C6">
        <w:t>68.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Альхарби</w:t>
      </w:r>
      <w:proofErr w:type="spellEnd"/>
      <w:r w:rsidRPr="007034C6">
        <w:t xml:space="preserve"> (Кувейт) говорит, что он убежден в том, что подобных ук</w:t>
      </w:r>
      <w:r w:rsidRPr="007034C6">
        <w:t>а</w:t>
      </w:r>
      <w:r w:rsidRPr="007034C6">
        <w:t>заний относительно любого школьного предмета не поступало. Существуют общие рекомендации, и политические события изучаются в их историческом контексте.</w:t>
      </w:r>
    </w:p>
    <w:p w:rsidR="00144C6C" w:rsidRPr="007034C6" w:rsidRDefault="00144C6C" w:rsidP="00A916E3">
      <w:pPr>
        <w:pStyle w:val="SingleTxtGR"/>
      </w:pPr>
      <w:r w:rsidRPr="007034C6">
        <w:t>69.</w:t>
      </w:r>
      <w:r w:rsidRPr="007034C6">
        <w:tab/>
      </w:r>
      <w:r w:rsidRPr="007034C6">
        <w:rPr>
          <w:b/>
        </w:rPr>
        <w:t xml:space="preserve">Г-жа </w:t>
      </w:r>
      <w:proofErr w:type="spellStart"/>
      <w:r w:rsidRPr="007034C6">
        <w:rPr>
          <w:b/>
        </w:rPr>
        <w:t>Аль-Аджми</w:t>
      </w:r>
      <w:proofErr w:type="spellEnd"/>
      <w:r w:rsidRPr="007034C6">
        <w:t xml:space="preserve"> (Кувейт) говорит, что ее страна отнюдь не изолирована от остального мира и все кувейтцы имеют доступ к Интернету и могут ознак</w:t>
      </w:r>
      <w:r w:rsidRPr="007034C6">
        <w:t>о</w:t>
      </w:r>
      <w:r w:rsidRPr="007034C6">
        <w:t>миться с информацией о Второй мировой войне. Всем жителям Кувейта извес</w:t>
      </w:r>
      <w:r w:rsidRPr="007034C6">
        <w:t>т</w:t>
      </w:r>
      <w:r w:rsidRPr="007034C6">
        <w:t>но о Холокосте.</w:t>
      </w:r>
    </w:p>
    <w:p w:rsidR="00144C6C" w:rsidRPr="007034C6" w:rsidRDefault="00144C6C" w:rsidP="00A916E3">
      <w:pPr>
        <w:pStyle w:val="SingleTxtGR"/>
      </w:pPr>
      <w:r w:rsidRPr="007034C6">
        <w:t>70.</w:t>
      </w:r>
      <w:r w:rsidRPr="007034C6">
        <w:tab/>
      </w:r>
      <w:r w:rsidRPr="007034C6">
        <w:rPr>
          <w:b/>
        </w:rPr>
        <w:t>Г-н Автономов</w:t>
      </w:r>
      <w:r w:rsidRPr="007034C6">
        <w:t xml:space="preserve"> говорит, что он удовлетворен достигнутым прогрессом и диалогом с делегацией, который позволил прояснить положение дел в Кувейте. Он позитивно воспринимает тот факт, что правительство Кувейта готово решать стоящие перед ним проблемы. Разъяснения делегации и ее открытая позиция существенно облегчают работу Комитета, который сможет подготовить сбала</w:t>
      </w:r>
      <w:r w:rsidRPr="007034C6">
        <w:t>н</w:t>
      </w:r>
      <w:r w:rsidRPr="007034C6">
        <w:t>сированные рекомендации, способные содействовать улучшению положения в стране.</w:t>
      </w:r>
    </w:p>
    <w:p w:rsidR="00144C6C" w:rsidRPr="007034C6" w:rsidRDefault="00144C6C" w:rsidP="00A916E3">
      <w:pPr>
        <w:pStyle w:val="SingleTxtGR"/>
      </w:pPr>
      <w:r w:rsidRPr="007034C6">
        <w:t>71.</w:t>
      </w:r>
      <w:r w:rsidRPr="007034C6">
        <w:tab/>
      </w:r>
      <w:r w:rsidRPr="007034C6">
        <w:rPr>
          <w:b/>
        </w:rPr>
        <w:t xml:space="preserve">Г-н </w:t>
      </w:r>
      <w:proofErr w:type="spellStart"/>
      <w:r w:rsidRPr="007034C6">
        <w:rPr>
          <w:b/>
        </w:rPr>
        <w:t>Марафи</w:t>
      </w:r>
      <w:proofErr w:type="spellEnd"/>
      <w:r w:rsidRPr="007034C6">
        <w:t xml:space="preserve"> (Кувейт) говорит, что диалог с Комитетом был плодотво</w:t>
      </w:r>
      <w:r w:rsidRPr="007034C6">
        <w:t>р</w:t>
      </w:r>
      <w:r w:rsidRPr="007034C6">
        <w:t xml:space="preserve">ным, и выражает надежду на то, что </w:t>
      </w:r>
      <w:r>
        <w:t>это</w:t>
      </w:r>
      <w:r w:rsidRPr="007034C6">
        <w:t xml:space="preserve"> будет способствовать улучшению вза</w:t>
      </w:r>
      <w:r w:rsidRPr="007034C6">
        <w:t>и</w:t>
      </w:r>
      <w:r w:rsidRPr="007034C6">
        <w:t>мопонимания. Его делегация готова выслушать любые предложения Комитета и надеется продемонстрировать свою приверженность делу ликвидации расовой дискриминации в ходе рассмотрения следующего периодического доклада К</w:t>
      </w:r>
      <w:r w:rsidRPr="007034C6">
        <w:t>у</w:t>
      </w:r>
      <w:r w:rsidRPr="007034C6">
        <w:t>вейта.</w:t>
      </w:r>
    </w:p>
    <w:p w:rsidR="00144C6C" w:rsidRPr="007034C6" w:rsidRDefault="00144C6C" w:rsidP="00A916E3">
      <w:pPr>
        <w:pStyle w:val="H4GR"/>
      </w:pPr>
      <w:r w:rsidRPr="007034C6">
        <w:tab/>
      </w:r>
      <w:r w:rsidRPr="007034C6">
        <w:tab/>
        <w:t>Заседание закрывается в 13 ч. 00 м.</w:t>
      </w:r>
    </w:p>
    <w:sectPr w:rsidR="00144C6C" w:rsidRPr="007034C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6C8" w:rsidRDefault="006D06C8">
      <w:r>
        <w:rPr>
          <w:lang w:val="en-US"/>
        </w:rPr>
        <w:tab/>
      </w:r>
      <w:r>
        <w:separator/>
      </w:r>
    </w:p>
  </w:endnote>
  <w:endnote w:type="continuationSeparator" w:id="0">
    <w:p w:rsidR="006D06C8" w:rsidRDefault="006D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6C8" w:rsidRPr="009A6F4A" w:rsidRDefault="006D06C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6C8" w:rsidRPr="009A6F4A" w:rsidRDefault="006D06C8">
    <w:pPr>
      <w:pStyle w:val="Footer"/>
      <w:rPr>
        <w:lang w:val="en-US"/>
      </w:rPr>
    </w:pPr>
    <w:r>
      <w:rPr>
        <w:lang w:val="en-US"/>
      </w:rPr>
      <w:t>GE.12-40788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6C8" w:rsidRDefault="006D06C8" w:rsidP="000E4EB5">
    <w:pPr>
      <w:pStyle w:val="FootnoteText"/>
      <w:pBdr>
        <w:bottom w:val="single" w:sz="4" w:space="1" w:color="auto"/>
      </w:pBdr>
      <w:spacing w:after="120"/>
      <w:ind w:right="-34"/>
      <w:rPr>
        <w:lang w:val="ru-RU"/>
      </w:rPr>
    </w:pPr>
    <w:r>
      <w:rPr>
        <w:lang w:val="ru-RU"/>
      </w:rPr>
      <w:tab/>
    </w:r>
    <w:r>
      <w:rPr>
        <w:lang w:val="ru-RU"/>
      </w:rPr>
      <w:tab/>
    </w:r>
  </w:p>
  <w:p w:rsidR="006D06C8" w:rsidRPr="005A017A" w:rsidRDefault="006D06C8" w:rsidP="000E4EB5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5A017A">
      <w:rPr>
        <w:lang w:val="ru-RU"/>
      </w:rPr>
      <w:t>В настоящий отчет могут вноситься поправки.</w:t>
    </w:r>
  </w:p>
  <w:p w:rsidR="006D06C8" w:rsidRPr="000E4EB5" w:rsidRDefault="006D06C8" w:rsidP="000E4EB5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5A017A">
      <w:rPr>
        <w:lang w:val="ru-RU"/>
      </w:rPr>
      <w:t xml:space="preserve">Поправки должны представляться на одном из рабочих языков. </w:t>
    </w:r>
    <w:r w:rsidRPr="000E4EB5">
      <w:rPr>
        <w:lang w:val="ru-RU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0E4EB5">
      <w:rPr>
        <w:i/>
        <w:iCs/>
        <w:lang w:val="ru-RU"/>
      </w:rPr>
      <w:t>в течение одной недели с момента выпуска настоящего документа</w:t>
    </w:r>
    <w:r w:rsidRPr="000E4EB5">
      <w:rPr>
        <w:lang w:val="ru-RU"/>
      </w:rPr>
      <w:t xml:space="preserve"> в </w:t>
    </w:r>
    <w:r w:rsidRPr="000E4EB5">
      <w:rPr>
        <w:bCs/>
        <w:lang w:val="ru-RU"/>
      </w:rPr>
      <w:t>Группу редакционного контроля</w:t>
    </w:r>
    <w:r w:rsidRPr="000E4EB5">
      <w:rPr>
        <w:lang w:val="ru-RU"/>
      </w:rPr>
      <w:t>, комната Е.4108, Дворец Наций, Женева.</w:t>
    </w:r>
  </w:p>
  <w:p w:rsidR="006D06C8" w:rsidRDefault="006D06C8" w:rsidP="000E4EB5">
    <w:pPr>
      <w:pStyle w:val="FootnoteText"/>
      <w:spacing w:after="120"/>
      <w:rPr>
        <w:sz w:val="20"/>
        <w:lang w:val="ru-RU"/>
      </w:rPr>
    </w:pPr>
    <w:r w:rsidRPr="000E4EB5">
      <w:tab/>
    </w:r>
    <w:r>
      <w:tab/>
    </w:r>
    <w:r w:rsidRPr="000E4EB5">
      <w:t>Поправки к отчетам об открытых заседаниях Комитета</w:t>
    </w:r>
    <w:r>
      <w:t xml:space="preserve"> на этой сессии будут сведены в </w:t>
    </w:r>
    <w:r w:rsidRPr="000E4EB5">
      <w:t>единое исправление, которое будет издано вскоре после окончания сессии.</w:t>
    </w:r>
  </w:p>
  <w:p w:rsidR="006D06C8" w:rsidRPr="009A6F4A" w:rsidRDefault="006D06C8">
    <w:pPr>
      <w:pStyle w:val="Footer"/>
      <w:rPr>
        <w:sz w:val="20"/>
        <w:lang w:val="en-US"/>
      </w:rPr>
    </w:pPr>
    <w:r>
      <w:rPr>
        <w:sz w:val="20"/>
        <w:lang w:val="en-US"/>
      </w:rPr>
      <w:t>GE.12-40788  (R)  131212  211212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6C8" w:rsidRPr="00F71F63" w:rsidRDefault="006D06C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D06C8" w:rsidRPr="00F71F63" w:rsidRDefault="006D06C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D06C8" w:rsidRPr="00635E86" w:rsidRDefault="006D06C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6C8" w:rsidRPr="005A734F" w:rsidRDefault="006D06C8">
    <w:pPr>
      <w:pStyle w:val="Header"/>
      <w:rPr>
        <w:lang w:val="en-US"/>
      </w:rPr>
    </w:pPr>
    <w:r>
      <w:rPr>
        <w:lang w:val="en-US"/>
      </w:rPr>
      <w:t>CERD/C/SR.2134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6C8" w:rsidRPr="009A6F4A" w:rsidRDefault="006D06C8">
    <w:pPr>
      <w:pStyle w:val="Header"/>
      <w:rPr>
        <w:lang w:val="en-US"/>
      </w:rPr>
    </w:pPr>
    <w:r>
      <w:rPr>
        <w:lang w:val="en-US"/>
      </w:rPr>
      <w:tab/>
      <w:t>CERD/C/SR.2134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0F5"/>
    <w:rsid w:val="000033D8"/>
    <w:rsid w:val="00005C1C"/>
    <w:rsid w:val="00016553"/>
    <w:rsid w:val="000233B3"/>
    <w:rsid w:val="00023E9E"/>
    <w:rsid w:val="00026B0C"/>
    <w:rsid w:val="000358F1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4EB5"/>
    <w:rsid w:val="00117AEE"/>
    <w:rsid w:val="001249ED"/>
    <w:rsid w:val="00144C6C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660"/>
    <w:rsid w:val="002019BD"/>
    <w:rsid w:val="00232D42"/>
    <w:rsid w:val="00237334"/>
    <w:rsid w:val="0024150C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120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E6E9C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33A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6C8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6C5D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C48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27AC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16E3"/>
    <w:rsid w:val="00A92699"/>
    <w:rsid w:val="00AB5BF0"/>
    <w:rsid w:val="00AC1C95"/>
    <w:rsid w:val="00AC2CCB"/>
    <w:rsid w:val="00AC443A"/>
    <w:rsid w:val="00AE60E2"/>
    <w:rsid w:val="00AF30F5"/>
    <w:rsid w:val="00B0169F"/>
    <w:rsid w:val="00B05F21"/>
    <w:rsid w:val="00B14EA9"/>
    <w:rsid w:val="00B30A3C"/>
    <w:rsid w:val="00B4195E"/>
    <w:rsid w:val="00B81305"/>
    <w:rsid w:val="00B87BF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EB8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3848"/>
    <w:rsid w:val="00FC4AE1"/>
    <w:rsid w:val="00FC687B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5258</Words>
  <Characters>34025</Characters>
  <Application>Microsoft Office Word</Application>
  <DocSecurity>4</DocSecurity>
  <Lines>523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1240788</vt:lpstr>
    </vt:vector>
  </TitlesOfParts>
  <Company>CSD</Company>
  <LinksUpToDate>false</LinksUpToDate>
  <CharactersWithSpaces>39235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1240788</dc:title>
  <dc:subject/>
  <dc:creator>Svetlana Prokoudina</dc:creator>
  <cp:keywords/>
  <dc:description/>
  <cp:lastModifiedBy>Svetlana Prokoudina</cp:lastModifiedBy>
  <cp:revision>2</cp:revision>
  <cp:lastPrinted>1601-01-01T00:00:00Z</cp:lastPrinted>
  <dcterms:created xsi:type="dcterms:W3CDTF">2012-12-21T15:10:00Z</dcterms:created>
  <dcterms:modified xsi:type="dcterms:W3CDTF">2012-12-21T15:10:00Z</dcterms:modified>
</cp:coreProperties>
</file>