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42183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230604    230604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357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12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proofErr w:type="spellStart"/>
            <w:r>
              <w:rPr>
                <w:sz w:val="22"/>
              </w:rPr>
              <w:t>CAT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CR</w:t>
            </w:r>
            <w:proofErr w:type="spellEnd"/>
            <w:r>
              <w:rPr>
                <w:sz w:val="22"/>
              </w:rPr>
              <w:t>/32/6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11 </w:t>
            </w:r>
            <w:proofErr w:type="spellStart"/>
            <w:r>
              <w:rPr>
                <w:sz w:val="22"/>
              </w:rPr>
              <w:t>June</w:t>
            </w:r>
            <w:proofErr w:type="spellEnd"/>
            <w:r>
              <w:rPr>
                <w:sz w:val="22"/>
              </w:rPr>
              <w:t xml:space="preserve">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/>
    <w:p w:rsidR="00000000" w:rsidRDefault="00000000">
      <w:r>
        <w:t>Тридцать вторая сессия</w:t>
      </w:r>
    </w:p>
    <w:p w:rsidR="00000000" w:rsidRDefault="00000000">
      <w:r>
        <w:t>3-21 мая 2004 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Болгария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третий периодический доклад Болгарии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/34/</w:t>
      </w:r>
      <w:r>
        <w:rPr>
          <w:lang w:val="en-US"/>
        </w:rPr>
        <w:t>Add</w:t>
      </w:r>
      <w:r>
        <w:t>.16) на своих 612-м и 614-м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.612 и 614) 17 и 18 мая 2004 года и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с удовлетворением отмечает представление третьего периодического доклада Болгарии и возможность продолжить диалог с государством-участником.</w:t>
      </w:r>
    </w:p>
    <w:p w:rsidR="00000000" w:rsidRDefault="00000000"/>
    <w:p w:rsidR="00000000" w:rsidRDefault="00000000">
      <w:r>
        <w:t>3.</w:t>
      </w:r>
      <w:r>
        <w:tab/>
        <w:t>Отмечая, что доклад охватывает период только до мая 2000 года, Комитет выражает признательность за подробные ответы на письменный перечень вопросов и ответы на вопросы, поднятые членами Комитета в ходе диалога, в которых представлена информация о мерах по осуществлении Конвенции, принятых государством-участником с 2000 года.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удовлетворением отмечает:</w:t>
      </w:r>
    </w:p>
    <w:p w:rsidR="00000000" w:rsidRDefault="00000000"/>
    <w:p w:rsidR="00000000" w:rsidRDefault="00000000">
      <w:r>
        <w:tab/>
        <w:t>а)</w:t>
      </w:r>
      <w:r>
        <w:tab/>
        <w:t>предпринимаемые государством-участником усилия по реформированию своего законодательства, касающегося осуществления Конвенции, с целью укрепления защиты прав человека.  В частности, Комитет приветствует:</w:t>
      </w:r>
    </w:p>
    <w:p w:rsidR="00000000" w:rsidRDefault="00000000"/>
    <w:p w:rsidR="00000000" w:rsidRDefault="00000000">
      <w:pPr>
        <w:tabs>
          <w:tab w:val="clear" w:pos="1134"/>
          <w:tab w:val="right" w:pos="1122"/>
        </w:tabs>
      </w:pPr>
      <w:r>
        <w:tab/>
      </w:r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 xml:space="preserve">вступление в силу 1 января 2004 года закона об </w:t>
      </w:r>
      <w:proofErr w:type="spellStart"/>
      <w:r>
        <w:t>омбудсмене</w:t>
      </w:r>
      <w:proofErr w:type="spellEnd"/>
      <w:r>
        <w:t>;</w:t>
      </w:r>
    </w:p>
    <w:p w:rsidR="00000000" w:rsidRDefault="00000000">
      <w:pPr>
        <w:tabs>
          <w:tab w:val="clear" w:pos="1134"/>
          <w:tab w:val="right" w:pos="1122"/>
        </w:tabs>
      </w:pPr>
    </w:p>
    <w:p w:rsidR="00000000" w:rsidRDefault="00000000">
      <w:pPr>
        <w:tabs>
          <w:tab w:val="clear" w:pos="1134"/>
          <w:tab w:val="right" w:pos="1122"/>
        </w:tabs>
        <w:ind w:left="1701" w:hanging="1701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lang w:val="en-US"/>
        </w:rPr>
        <w:t>ii</w:t>
      </w:r>
      <w:r>
        <w:t>)</w:t>
      </w:r>
      <w:r>
        <w:rPr>
          <w:i/>
          <w:iCs/>
        </w:rPr>
        <w:tab/>
      </w:r>
      <w:r>
        <w:t>принятие Народным собранием 16 сентября 2003 года Закона о защите от дискриминации и другие практические меры в области защиты от дискриминации, такие, как набор в полицию представителей рома;</w:t>
      </w:r>
    </w:p>
    <w:p w:rsidR="00000000" w:rsidRDefault="00000000">
      <w:pPr>
        <w:tabs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1134"/>
          <w:tab w:val="right" w:pos="1122"/>
        </w:tabs>
        <w:ind w:left="1701" w:hanging="1701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lang w:val="en-US"/>
        </w:rPr>
        <w:t>iii</w:t>
      </w:r>
      <w:r>
        <w:t>)</w:t>
      </w:r>
      <w:r>
        <w:rPr>
          <w:i/>
          <w:iCs/>
        </w:rPr>
        <w:tab/>
      </w:r>
      <w:r>
        <w:t>вступление в силу 1 декабря 2002 года нового Закона о предоставлении убежища и беженцах, в особенности учреждение Государственного агентства по делам беженцев как единственного центрального органа по вопросам беженцев, который принимает решение о предоставлении убежища, а также введение норм, предусматривающих возможность судебного пересмотра решений, принятых в рамках ускоренной процедуры;</w:t>
      </w:r>
    </w:p>
    <w:p w:rsidR="00000000" w:rsidRDefault="00000000">
      <w:pPr>
        <w:tabs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1134"/>
          <w:tab w:val="right" w:pos="1122"/>
        </w:tabs>
        <w:ind w:left="1701" w:hanging="1701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lang w:val="en-US"/>
        </w:rPr>
        <w:t>iv</w:t>
      </w:r>
      <w:r>
        <w:t>)</w:t>
      </w:r>
      <w:r>
        <w:rPr>
          <w:i/>
          <w:iCs/>
        </w:rPr>
        <w:tab/>
      </w:r>
      <w:r>
        <w:t>Кодекс поведения сотрудников полиции, принятый и введенный в действие приказом министра внутренних дел в октябре 2003 года;</w:t>
      </w:r>
    </w:p>
    <w:p w:rsidR="00000000" w:rsidRDefault="00000000">
      <w:pPr>
        <w:tabs>
          <w:tab w:val="clear" w:pos="1134"/>
          <w:tab w:val="right" w:pos="1122"/>
        </w:tabs>
        <w:ind w:left="1701" w:hanging="1701"/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b</w:t>
      </w:r>
      <w:r>
        <w:t>)</w:t>
      </w:r>
      <w:r>
        <w:rPr>
          <w:i/>
          <w:iCs/>
        </w:rPr>
        <w:tab/>
      </w:r>
      <w:r>
        <w:t>издание распоряжения № </w:t>
      </w:r>
      <w:r>
        <w:rPr>
          <w:lang w:val="en-US"/>
        </w:rPr>
        <w:t>I</w:t>
      </w:r>
      <w:r>
        <w:t>-167 министра внутренних дел от 23 июля 2003 года, устанавливающего процедуры, которыми должны руководствоваться сотрудники полиции при содержании под стражей лиц в структурных подразделениях министерства внутренних дел;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c</w:t>
      </w:r>
      <w:r>
        <w:t>)</w:t>
      </w:r>
      <w:r>
        <w:rPr>
          <w:i/>
          <w:iCs/>
        </w:rPr>
        <w:tab/>
      </w:r>
      <w:r>
        <w:t>создание в августе 2000 года в рамках Национальной службы полиции специальной Комиссии по правам человека, имеющей сеть региональных координаторов;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передача в январе 2000 года следственных изоляторов в ведение министерства юстиции;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e</w:t>
      </w:r>
      <w:r>
        <w:t>)</w:t>
      </w:r>
      <w:r>
        <w:tab/>
        <w:t>предоставление разрешения неправительственным организациям, таким, как Хельсинкский комитет Болгарии, на регулярное посещение тюрем;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f</w:t>
      </w:r>
      <w:r>
        <w:t>)</w:t>
      </w:r>
      <w:r>
        <w:tab/>
        <w:t>информацию, сообщенную представителем государства-участника во время диалога, о том, что в апреле 2004 года были закрыты 13 подземных следственных изоляторов (досудебного содержания под стражей) и что государство-участник в срочном порядке решает вопрос об оставшихся пяти подземных изоляторах;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g</w:t>
      </w:r>
      <w:r>
        <w:t>)</w:t>
      </w:r>
      <w:r>
        <w:rPr>
          <w:i/>
          <w:iCs/>
        </w:rPr>
        <w:tab/>
      </w:r>
      <w:r>
        <w:t>сотрудничество с Европейским комитетом по предупреждению пыток и бесчеловечных или унижающих достоинство видов обращения или наказания (</w:t>
      </w:r>
      <w:proofErr w:type="spellStart"/>
      <w:r>
        <w:t>КПП</w:t>
      </w:r>
      <w:proofErr w:type="spellEnd"/>
      <w:r>
        <w:t xml:space="preserve">) и информацию, сообщенную представителем государства-участника, о том, что оно разрешило опубликовать отчет о визите представителей </w:t>
      </w:r>
      <w:proofErr w:type="spellStart"/>
      <w:r>
        <w:t>КПП</w:t>
      </w:r>
      <w:proofErr w:type="spellEnd"/>
      <w:r>
        <w:t xml:space="preserve"> в апреле 2002 года.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</w:pPr>
    </w:p>
    <w:p w:rsidR="00000000" w:rsidRDefault="00000000">
      <w:pPr>
        <w:tabs>
          <w:tab w:val="clear" w:pos="1134"/>
          <w:tab w:val="left" w:pos="1122"/>
        </w:tabs>
        <w:ind w:left="1122" w:hanging="1122"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  <w:jc w:val="center"/>
        <w:rPr>
          <w:b/>
          <w:bCs/>
        </w:rPr>
      </w:pPr>
    </w:p>
    <w:p w:rsidR="00000000" w:rsidRDefault="00000000">
      <w:pPr>
        <w:tabs>
          <w:tab w:val="clear" w:pos="1134"/>
          <w:tab w:val="left" w:pos="1122"/>
        </w:tabs>
        <w:ind w:left="1122" w:hanging="1122"/>
      </w:pPr>
      <w:r>
        <w:t>5.</w:t>
      </w:r>
      <w:r>
        <w:tab/>
        <w:t>Комитет заявляет, что у него вызывают обеспокоенность следующие вопросы:</w:t>
      </w:r>
    </w:p>
    <w:p w:rsidR="00000000" w:rsidRDefault="00000000">
      <w:pPr>
        <w:tabs>
          <w:tab w:val="clear" w:pos="1134"/>
          <w:tab w:val="left" w:pos="1122"/>
        </w:tabs>
        <w:ind w:left="1122" w:hanging="1122"/>
      </w:pPr>
    </w:p>
    <w:p w:rsidR="00000000" w:rsidRDefault="00000000">
      <w:pPr>
        <w:tabs>
          <w:tab w:val="clear" w:pos="1134"/>
          <w:tab w:val="left" w:pos="1122"/>
        </w:tabs>
      </w:pPr>
      <w:r>
        <w:tab/>
        <w:t>а)</w:t>
      </w:r>
      <w:r>
        <w:rPr>
          <w:i/>
          <w:iCs/>
        </w:rPr>
        <w:tab/>
      </w:r>
      <w:r>
        <w:t>отсутствие во внутреннем праве всеобъемлющего определения пытки, как оно изложено в статье 1 Конвенции;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b</w:t>
      </w:r>
      <w:r>
        <w:t>)</w:t>
      </w:r>
      <w:r>
        <w:rPr>
          <w:i/>
          <w:iCs/>
        </w:rPr>
        <w:tab/>
      </w:r>
      <w:r>
        <w:t>многочисленные утверждения о случаях жестокого обращения с лицами, содержащимися под стражей, особенно во время допросов в полиции, которые могут представлять собой пытки и в непропорционально большой степени затрагивают рома;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c</w:t>
      </w:r>
      <w:r>
        <w:t>)</w:t>
      </w:r>
      <w:r>
        <w:tab/>
        <w:t>отсутствие независимой системы расследования жалоб и тот факт, что утверждения о жестоком обращении не всегда расследуются быстро и беспристрастно, в результате чего возникают очевидные ситуации, когда виновные остаются безнаказанными;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поступающие сообщения о том, что лица, содержащиеся под стражей, лишены быстрого и надлежащего доступа к юридической и медицинской помощи, а также возможности встретиться с членами семьи и что доступ к бесплатной юридической помощи является на практике весьма ограниченным и неэффективным.  Кроме того, имеющие, как сообщается, место нарушения в предоставлении задержанным требуемых медицинских карт препятствуют подаче ими жалоб и ходатайств о возмещении ущерба;</w:t>
      </w:r>
    </w:p>
    <w:p w:rsidR="00000000" w:rsidRDefault="00000000">
      <w:pPr>
        <w:tabs>
          <w:tab w:val="clear" w:pos="1134"/>
          <w:tab w:val="left" w:pos="1122"/>
        </w:tabs>
      </w:pPr>
    </w:p>
    <w:p w:rsidR="00000000" w:rsidRDefault="00000000">
      <w:pPr>
        <w:tabs>
          <w:tab w:val="clear" w:pos="1134"/>
          <w:tab w:val="left" w:pos="1122"/>
        </w:tabs>
      </w:pPr>
      <w:r>
        <w:tab/>
      </w:r>
      <w:r>
        <w:rPr>
          <w:lang w:val="en-US"/>
        </w:rPr>
        <w:t>e</w:t>
      </w:r>
      <w:r>
        <w:t>)</w:t>
      </w:r>
      <w:r>
        <w:tab/>
        <w:t xml:space="preserve">плохие условия содержания в домах для лиц с психическими заболеваниями и недостаточные меры, принятые до настоящего времени властями для исправления этой ситуации, включая </w:t>
      </w:r>
      <w:proofErr w:type="spellStart"/>
      <w:r>
        <w:t>невнесение</w:t>
      </w:r>
      <w:proofErr w:type="spellEnd"/>
      <w:r>
        <w:t xml:space="preserve"> изменений в законодательство, касающееся принудительного помещения лиц в такие учреждения для целей медицинского обследования и отсутствие процедур судебного обжалования и пересмотра;</w:t>
      </w:r>
    </w:p>
    <w:p w:rsidR="00000000" w:rsidRDefault="00000000"/>
    <w:p w:rsidR="00000000" w:rsidRDefault="00000000">
      <w:pPr>
        <w:ind w:firstLine="567"/>
      </w:pPr>
      <w:proofErr w:type="spellStart"/>
      <w:r>
        <w:t>f</w:t>
      </w:r>
      <w:proofErr w:type="spellEnd"/>
      <w:r>
        <w:t>)</w:t>
      </w:r>
      <w:r>
        <w:tab/>
        <w:t>тот факт, что законодательные и другие меры по обеспечению полного соблюдения положений статьи 3 Конвенции по</w:t>
      </w:r>
      <w:r>
        <w:noBreakHyphen/>
        <w:t>прежнему являются недостаточно эффективными, и утверждения о том, что решения о высылке иностранцев по соображениям национальной безопасности, особенно по распоряжению национальной службы безопасности, не подлежат пересмотру в судебном порядке;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proofErr w:type="spellStart"/>
      <w:r>
        <w:t>g</w:t>
      </w:r>
      <w:proofErr w:type="spellEnd"/>
      <w:r>
        <w:t>)</w:t>
      </w:r>
      <w:r>
        <w:tab/>
        <w:t>недостаточность данных, касающихся предоставления компенсации или возможностей для реабилитации жертвам пыток или их иждивенцам в соответствии со статьей 14 Конвенции;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proofErr w:type="spellStart"/>
      <w:r>
        <w:t>h</w:t>
      </w:r>
      <w:proofErr w:type="spellEnd"/>
      <w:r>
        <w:t>)</w:t>
      </w:r>
      <w:r>
        <w:tab/>
        <w:t>чрезвычайно плохие материальные условия в центрах содержания под стражей, где лица могут содержаться до двух лет, особенно в следственных изоляторах, некоторые из которых по</w:t>
      </w:r>
      <w:r>
        <w:noBreakHyphen/>
        <w:t>прежнему находятся под землей, или в которых отсутствуют базовые условия для занятий какой-либо деятельностью на открытом воздухе, а также отсутствие независимых проверок таких центров;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proofErr w:type="spellStart"/>
      <w:r>
        <w:t>i</w:t>
      </w:r>
      <w:proofErr w:type="spellEnd"/>
      <w:r>
        <w:t>)</w:t>
      </w:r>
      <w:r>
        <w:tab/>
        <w:t>введение особо строгого режима, особенно первые пять лет, для всех лиц, отбывающих пожизненное заключение.</w:t>
      </w:r>
    </w:p>
    <w:p w:rsidR="00000000" w:rsidRDefault="00000000">
      <w:pPr>
        <w:ind w:left="1134" w:hanging="567"/>
      </w:pPr>
    </w:p>
    <w:p w:rsidR="00000000" w:rsidRDefault="00000000">
      <w:pPr>
        <w:keepNext/>
        <w:jc w:val="center"/>
        <w:rPr>
          <w:b/>
          <w:bCs/>
        </w:rPr>
      </w:pPr>
      <w:proofErr w:type="spellStart"/>
      <w:r>
        <w:rPr>
          <w:b/>
          <w:bCs/>
        </w:rPr>
        <w:t>D</w:t>
      </w:r>
      <w:proofErr w:type="spellEnd"/>
      <w:r>
        <w:rPr>
          <w:b/>
          <w:bCs/>
        </w:rPr>
        <w:t>.</w:t>
      </w:r>
      <w:r>
        <w:rPr>
          <w:b/>
          <w:bCs/>
        </w:rPr>
        <w:tab/>
      </w:r>
      <w:r>
        <w:rPr>
          <w:b/>
          <w:bCs/>
          <w:u w:val="single"/>
        </w:rPr>
        <w:t>Рекомендации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r>
        <w:t>6.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pPr>
        <w:ind w:firstLine="567"/>
      </w:pPr>
      <w:r>
        <w:t>а)</w:t>
      </w:r>
      <w:r>
        <w:tab/>
        <w:t>принять определение пытки, охватывающее все элементы, содержащиеся в статье 1 Конвенции, и включить в Уголовный кодекс определение преступления пытки, которое четко отражает данное определение.  Кроме того, Комитет предлагает государству-участнику рассмотреть вопрос о целесообразности включения в законодательство положений распоряжения № I</w:t>
      </w:r>
      <w:r>
        <w:noBreakHyphen/>
        <w:t>167 министерства внутренних дел;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proofErr w:type="spellStart"/>
      <w:r>
        <w:t>b</w:t>
      </w:r>
      <w:proofErr w:type="spellEnd"/>
      <w:r>
        <w:t>)</w:t>
      </w:r>
      <w:r>
        <w:tab/>
        <w:t xml:space="preserve">укрепить предусмотренные в Уголовно-процессуальном кодексе гарантии неприменения жестокого обращения и пыток, продолжать усилия по сокращению случаев жестокого обращения со стороны сотрудников полиции и других государственных должностных лиц, разработать процедуры сбора </w:t>
      </w:r>
      <w:proofErr w:type="spellStart"/>
      <w:r>
        <w:t>дезагрегированных</w:t>
      </w:r>
      <w:proofErr w:type="spellEnd"/>
      <w:r>
        <w:t xml:space="preserve"> данных по таким случаям и их мониторинга в целях более эффективного решения этого вопроса.  Государству-участнику рекомендуется продолжать свои усилия по набору в полицию представителей рома;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proofErr w:type="spellStart"/>
      <w:r>
        <w:t>c</w:t>
      </w:r>
      <w:proofErr w:type="spellEnd"/>
      <w:r>
        <w:t>)</w:t>
      </w:r>
      <w:r>
        <w:tab/>
        <w:t>принять меры для создания эффективной, надежной и независимой системы подачи жалоб в целях возбуждения и проведения быстрых и беспристрастных расследований всех утверждений о случаях жестокого обращения или пыток и наказания виновных лиц.  Комитет просит государство-участник представить ему статистические данные по таким случаям, о которых поступила информация, и по результатам проведенных расследований в разбивке, в частности, по полу, этническим группам, географическому региону, типам и расположению мест лишения свободы, где имели место эти случаи;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proofErr w:type="spellStart"/>
      <w:r>
        <w:t>d</w:t>
      </w:r>
      <w:proofErr w:type="spellEnd"/>
      <w:r>
        <w:t>)</w:t>
      </w:r>
      <w:r>
        <w:tab/>
        <w:t>обеспечить, чтобы и по закону, и на практике всех лишенных свободы лиц надлежащим образом регистрировали в местах содержания под стражей, чтобы им были гарантированы права на доступ к адвокату, контакты с ближайшими родственниками и обращение к врачу и чтобы они были информированы об этих правах.  В этой связи следует создать независимую систему оказания бесплатной юридической помощи заключенным под стражу лицам.  Следует вести и неукоснительно соблюдать строгие правила ведения медицинской документации по всем заключенным под стражу лицам;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proofErr w:type="spellStart"/>
      <w:r>
        <w:t>e</w:t>
      </w:r>
      <w:proofErr w:type="spellEnd"/>
      <w:r>
        <w:t>)</w:t>
      </w:r>
      <w:r>
        <w:tab/>
        <w:t>принять все необходимые меры для улучшения положения в домах и больницах для лиц с психическими заболеваниями и обеспечения того, чтобы их условия жизни, методы их лечения и реабилитации не противоречили требованиям Конвенции.  Комитет также призывает государство-участник обеспечить, чтобы решения о помещении детей в дома социальной опеки регулярно пересматривались.  Он настоятельно рекомендует государству-участнику обеспечить контроль и переоценку специалистами поставленных диагнозов, а также предусмотреть надлежащие процедуры апелляции;</w:t>
      </w:r>
    </w:p>
    <w:p w:rsidR="00000000" w:rsidRDefault="00000000">
      <w:pPr>
        <w:ind w:left="1134" w:hanging="567"/>
      </w:pPr>
    </w:p>
    <w:p w:rsidR="00000000" w:rsidRDefault="00000000">
      <w:pPr>
        <w:ind w:firstLine="567"/>
      </w:pPr>
      <w:proofErr w:type="spellStart"/>
      <w:r>
        <w:t>f</w:t>
      </w:r>
      <w:proofErr w:type="spellEnd"/>
      <w:r>
        <w:t>)</w:t>
      </w:r>
      <w:r>
        <w:tab/>
        <w:t>обеспечить, чтобы ни одно лицо не было выслано, возвращено или выдано другому государству, если существуют серьезные основания полагать, что ему может угрожать там применение пыток, и чтобы в соответствии с пунктом 2 статьи 2 Конвенции никакие исключительные обстоятельства не служили оправданием таких действий и с этой целью рассмотреть вопрос о мерах, позволяющих осуществлять контроль в аэропортах, пограничных пунктах и других местах высылки;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активизировать свои усилия для недопущения любых противоречащих Конвенции действий в отношении допуска на территорию страны просителей убежища и укреплять сотрудничество между Государственным агентством по делам беженцев и министерством внутренних дел;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обеспечить, чтобы все лица, являющиеся жертвами нарушения их прав по Конвенции, и по закону, и на практике имели доступ к средствам возмещения ущерба, включая обеспеченное правовой санкцией право на справедливую и достаточную компенсацию;</w:t>
      </w:r>
    </w:p>
    <w:p w:rsidR="00000000" w:rsidRDefault="00000000"/>
    <w:p w:rsidR="00000000" w:rsidRDefault="00000000">
      <w:r>
        <w:tab/>
      </w:r>
      <w:proofErr w:type="spellStart"/>
      <w:r>
        <w:rPr>
          <w:lang w:val="en-US"/>
        </w:rPr>
        <w:t>i</w:t>
      </w:r>
      <w:proofErr w:type="spellEnd"/>
      <w:r>
        <w:t>)</w:t>
      </w:r>
      <w:r>
        <w:tab/>
        <w:t>принять меры для улучшения условий в центрах содержания под стражей, в частности в следственных изоляторах, имея в виду закрытие оставшихся пяти расположенных под землей центров, и обеспечить, чтобы во всех центрах содержания под стражей у заключенных имелись хотя бы минимальные возможности для физической активности на открытом воздухе;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 xml:space="preserve">обеспечить пристальное наблюдение за проявлениями насилия в отношениях между заключенными и в иных формах, включая сексуальное насилие, в центрах содержания под стражей и домах социальной опеки, в целях их недопущения.  Просьба к государству-участнику представить в следующем периодическом докладе </w:t>
      </w:r>
      <w:proofErr w:type="spellStart"/>
      <w:r>
        <w:t>дезагрегированные</w:t>
      </w:r>
      <w:proofErr w:type="spellEnd"/>
      <w:r>
        <w:t xml:space="preserve"> данные по этой проблеме;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пересмотреть режим содержания под стражей лиц, отбывающих пожизненное заключение, включая тех, кто был приговорен к пожизненному заключению без права на досрочное освобождение.</w:t>
      </w:r>
    </w:p>
    <w:p w:rsidR="00000000" w:rsidRDefault="00000000"/>
    <w:p w:rsidR="00000000" w:rsidRDefault="00000000">
      <w:r>
        <w:t>7.</w:t>
      </w:r>
      <w:r>
        <w:tab/>
        <w:t xml:space="preserve">Комитет рекомендует государству-участнику предать гласности и распространить в стране доклад государства-участника, представленный Комитету, и настоящие выводы и рекомендации на соответствующих языках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8.</w:t>
      </w:r>
      <w:r>
        <w:tab/>
        <w:t xml:space="preserve">Комитет просит государство-участник представить ему в течение года информацию в ответ на рекомендации Комитета, содержащиеся в пункте 6 </w:t>
      </w:r>
      <w:r>
        <w:rPr>
          <w:lang w:val="en-US"/>
        </w:rPr>
        <w:t>b</w:t>
      </w:r>
      <w:r>
        <w:t xml:space="preserve">), </w:t>
      </w:r>
      <w:r>
        <w:rPr>
          <w:lang w:val="en-US"/>
        </w:rPr>
        <w:t>c</w:t>
      </w:r>
      <w:r>
        <w:t xml:space="preserve">), </w:t>
      </w:r>
      <w:r>
        <w:rPr>
          <w:lang w:val="en-US"/>
        </w:rPr>
        <w:t>d</w:t>
      </w:r>
      <w:r>
        <w:t xml:space="preserve">), </w:t>
      </w:r>
      <w:proofErr w:type="spellStart"/>
      <w:r>
        <w:rPr>
          <w:lang w:val="en-US"/>
        </w:rPr>
        <w:t>i</w:t>
      </w:r>
      <w:proofErr w:type="spellEnd"/>
      <w:r>
        <w:t xml:space="preserve">) и </w:t>
      </w:r>
      <w:r>
        <w:rPr>
          <w:lang w:val="en-US"/>
        </w:rPr>
        <w:t>k</w:t>
      </w:r>
      <w:r>
        <w:t xml:space="preserve">) выше.  </w:t>
      </w:r>
    </w:p>
    <w:p w:rsidR="00000000" w:rsidRDefault="00000000"/>
    <w:p w:rsidR="00000000" w:rsidRDefault="00000000">
      <w:r>
        <w:t>9.</w:t>
      </w:r>
      <w:r>
        <w:tab/>
        <w:t>Комитет рекомендует государству-участнику представить свой следующий периодический доклад 25 июня 2008 года, когда должен быть представлен пятый периодический доклад.  В этом докладе следует объединить четвертый и пятый периодические доклады.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------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CAT/C/CR/32/6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CAT/C/CR/32/6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1634</Words>
  <Characters>9314</Characters>
  <Application>Microsoft Office Word</Application>
  <DocSecurity>4</DocSecurity>
  <Lines>77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0442183</vt:lpstr>
    </vt:vector>
  </TitlesOfParts>
  <Company> </Company>
  <LinksUpToDate>false</LinksUpToDate>
  <CharactersWithSpaces>11438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0442183</dc:title>
  <dc:subject/>
  <dc:creator>Marina Imeninnikova</dc:creator>
  <cp:keywords/>
  <dc:description/>
  <cp:lastModifiedBy>Marina Imeninnikova</cp:lastModifiedBy>
  <cp:revision>3</cp:revision>
  <cp:lastPrinted>2004-06-23T11:22:00Z</cp:lastPrinted>
  <dcterms:created xsi:type="dcterms:W3CDTF">2004-06-23T11:22:00Z</dcterms:created>
  <dcterms:modified xsi:type="dcterms:W3CDTF">2004-06-23T11:22:00Z</dcterms:modified>
</cp:coreProperties>
</file>