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43A" w:rsidRDefault="0073543A">
      <w:pPr>
        <w:spacing w:line="60" w:lineRule="exact"/>
      </w:pPr>
      <w:r>
        <w:rPr>
          <w:rStyle w:val="CommentReference"/>
          <w:rFonts w:hint="eastAsia"/>
          <w:vanish/>
        </w:rPr>
        <w:commentReference w:id="0"/>
      </w:r>
    </w:p>
    <w:p w:rsidR="0073543A" w:rsidRDefault="0073543A">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73543A" w:rsidRDefault="0073543A">
      <w:pPr>
        <w:spacing w:line="360" w:lineRule="atLeast"/>
      </w:pPr>
    </w:p>
    <w:p w:rsidR="0073543A" w:rsidRDefault="0073543A">
      <w:pPr>
        <w:spacing w:line="360" w:lineRule="atLeast"/>
      </w:pPr>
    </w:p>
    <w:p w:rsidR="0073543A" w:rsidRDefault="0073543A">
      <w:pPr>
        <w:spacing w:line="360" w:lineRule="atLeast"/>
      </w:pPr>
    </w:p>
    <w:p w:rsidR="0073543A" w:rsidRDefault="0073543A">
      <w:pPr>
        <w:pStyle w:val="HCh"/>
        <w:jc w:val="center"/>
      </w:pPr>
      <w:r>
        <w:rPr>
          <w:rFonts w:hint="eastAsia"/>
        </w:rPr>
        <w:t>审议缔约国根据《消除对妇女一切形式歧视公约》</w:t>
      </w:r>
      <w:r>
        <w:br/>
      </w:r>
      <w:r>
        <w:rPr>
          <w:rFonts w:hint="eastAsia"/>
        </w:rPr>
        <w:t>第</w:t>
      </w:r>
      <w:r>
        <w:t>18</w:t>
      </w:r>
      <w:r>
        <w:rPr>
          <w:rFonts w:hint="eastAsia"/>
        </w:rPr>
        <w:t>条提交的报告</w:t>
      </w:r>
    </w:p>
    <w:p w:rsidR="0073543A" w:rsidRDefault="0073543A"/>
    <w:p w:rsidR="0073543A" w:rsidRDefault="0073543A"/>
    <w:p w:rsidR="0073543A" w:rsidRDefault="0073543A">
      <w:pPr>
        <w:pStyle w:val="H1"/>
        <w:spacing w:before="120"/>
        <w:jc w:val="center"/>
        <w:rPr>
          <w:rFonts w:hint="eastAsia"/>
          <w:bCs/>
        </w:rPr>
      </w:pPr>
      <w:r>
        <w:rPr>
          <w:rFonts w:hint="eastAsia"/>
          <w:bCs/>
          <w:u w:val="single"/>
        </w:rPr>
        <w:t>缔约国的第六次定期报告</w:t>
      </w:r>
    </w:p>
    <w:p w:rsidR="0073543A" w:rsidRDefault="0073543A"/>
    <w:p w:rsidR="0073543A" w:rsidRDefault="0073543A"/>
    <w:p w:rsidR="0073543A" w:rsidRDefault="0073543A">
      <w:pPr>
        <w:pStyle w:val="HCh"/>
        <w:tabs>
          <w:tab w:val="left" w:pos="2745"/>
          <w:tab w:val="center" w:pos="4925"/>
        </w:tabs>
      </w:pPr>
      <w:r>
        <w:rPr>
          <w:rFonts w:ascii="Times New Roman"/>
          <w:bCs/>
        </w:rPr>
        <w:tab/>
      </w:r>
      <w:r>
        <w:rPr>
          <w:rFonts w:ascii="Times New Roman"/>
          <w:bCs/>
        </w:rPr>
        <w:tab/>
      </w:r>
      <w:r>
        <w:rPr>
          <w:rFonts w:ascii="Times New Roman"/>
          <w:bCs/>
        </w:rPr>
        <w:tab/>
      </w:r>
      <w:r>
        <w:rPr>
          <w:rFonts w:ascii="Times New Roman" w:hint="eastAsia"/>
          <w:bCs/>
        </w:rPr>
        <w:t>希</w:t>
      </w:r>
      <w:r>
        <w:rPr>
          <w:rFonts w:ascii="Times New Roman"/>
          <w:bCs/>
        </w:rPr>
        <w:t xml:space="preserve"> </w:t>
      </w:r>
      <w:r>
        <w:rPr>
          <w:rFonts w:ascii="Times New Roman" w:hint="eastAsia"/>
          <w:bCs/>
        </w:rPr>
        <w:t>腊</w:t>
      </w:r>
      <w:r>
        <w:rPr>
          <w:vertAlign w:val="superscript"/>
        </w:rPr>
        <w:t>*</w:t>
      </w:r>
    </w:p>
    <w:p w:rsidR="0073543A" w:rsidRDefault="0073543A">
      <w:pPr>
        <w:rPr>
          <w:rFonts w:hint="eastAsia"/>
        </w:rPr>
      </w:pPr>
    </w:p>
    <w:p w:rsidR="0073543A" w:rsidRDefault="0073543A">
      <w:pPr>
        <w:pStyle w:val="Date"/>
        <w:spacing w:line="60" w:lineRule="exact"/>
        <w:sectPr w:rsidR="0073543A">
          <w:headerReference w:type="even" r:id="rId8"/>
          <w:headerReference w:type="default" r:id="rId9"/>
          <w:footerReference w:type="even" r:id="rId10"/>
          <w:footerReference w:type="default" r:id="rId11"/>
          <w:headerReference w:type="first" r:id="rId12"/>
          <w:footerReference w:type="first" r:id="rId13"/>
          <w:pgSz w:w="12242" w:h="15842" w:code="1"/>
          <w:pgMar w:top="1741" w:right="1196" w:bottom="1899" w:left="1196" w:header="578" w:footer="1032" w:gutter="0"/>
          <w:cols w:space="425"/>
          <w:titlePg/>
        </w:sectPr>
      </w:pPr>
      <w:bookmarkStart w:id="3" w:name="_Toc77496595"/>
    </w:p>
    <w:p w:rsidR="0073543A" w:rsidRDefault="0073543A">
      <w:pPr>
        <w:pStyle w:val="Date"/>
        <w:spacing w:line="60" w:lineRule="exact"/>
        <w:rPr>
          <w:rFonts w:hint="eastAsia"/>
          <w:lang w:val="en-GB"/>
        </w:rPr>
      </w:pPr>
    </w:p>
    <w:bookmarkEnd w:id="3"/>
    <w:p w:rsidR="0073543A" w:rsidRDefault="0073543A">
      <w:pPr>
        <w:pStyle w:val="Date"/>
        <w:spacing w:after="240" w:line="360" w:lineRule="exact"/>
        <w:rPr>
          <w:rFonts w:hint="eastAsia"/>
        </w:rPr>
      </w:pPr>
    </w:p>
    <w:tbl>
      <w:tblPr>
        <w:tblW w:w="0" w:type="auto"/>
        <w:tblInd w:w="4908" w:type="dxa"/>
        <w:tblLook w:val="0000" w:firstRow="0" w:lastRow="0" w:firstColumn="0" w:lastColumn="0" w:noHBand="0" w:noVBand="0"/>
      </w:tblPr>
      <w:tblGrid>
        <w:gridCol w:w="2520"/>
        <w:gridCol w:w="2520"/>
      </w:tblGrid>
      <w:tr w:rsidR="0073543A">
        <w:tblPrEx>
          <w:tblCellMar>
            <w:top w:w="0" w:type="dxa"/>
            <w:bottom w:w="0" w:type="dxa"/>
          </w:tblCellMar>
        </w:tblPrEx>
        <w:trPr>
          <w:cantSplit/>
        </w:trPr>
        <w:tc>
          <w:tcPr>
            <w:tcW w:w="5040" w:type="dxa"/>
            <w:gridSpan w:val="2"/>
          </w:tcPr>
          <w:p w:rsidR="0073543A" w:rsidRDefault="0073543A">
            <w:pPr>
              <w:pStyle w:val="Date"/>
              <w:spacing w:after="240" w:line="360" w:lineRule="exact"/>
              <w:jc w:val="center"/>
              <w:rPr>
                <w:rFonts w:eastAsia="SimHei" w:hint="eastAsia"/>
                <w:color w:val="FF0000"/>
                <w:sz w:val="24"/>
              </w:rPr>
            </w:pPr>
            <w:r>
              <w:rPr>
                <w:rFonts w:eastAsia="SimHei" w:hint="eastAsia"/>
                <w:color w:val="FF0000"/>
                <w:sz w:val="24"/>
              </w:rPr>
              <w:t>希腊共和国</w:t>
            </w:r>
          </w:p>
        </w:tc>
      </w:tr>
      <w:tr w:rsidR="0073543A">
        <w:tblPrEx>
          <w:tblCellMar>
            <w:top w:w="0" w:type="dxa"/>
            <w:bottom w:w="0" w:type="dxa"/>
          </w:tblCellMar>
        </w:tblPrEx>
        <w:tc>
          <w:tcPr>
            <w:tcW w:w="2520" w:type="dxa"/>
          </w:tcPr>
          <w:p w:rsidR="0073543A" w:rsidRDefault="0073543A" w:rsidP="009B3E9C">
            <w:pPr>
              <w:pStyle w:val="Date"/>
              <w:spacing w:after="240" w:line="360" w:lineRule="exact"/>
              <w:ind w:rightChars="-51" w:right="31680"/>
              <w:rPr>
                <w:rFonts w:eastAsia="SimHei" w:hint="eastAsia"/>
                <w:sz w:val="18"/>
              </w:rPr>
            </w:pPr>
            <w:r>
              <w:rPr>
                <w:noProof/>
                <w:sz w:val="20"/>
              </w:rPr>
              <w:pict>
                <v:shapetype id="_x0000_t202" coordsize="21600,21600" o:spt="202" path="m,l,21600r21600,l21600,xe">
                  <v:stroke joinstyle="miter"/>
                  <v:path gradientshapeok="t" o:connecttype="rect"/>
                </v:shapetype>
                <v:shape id="_x0000_s3603" type="#_x0000_t202" style="position:absolute;left:0;text-align:left;margin-left:116.25pt;margin-top:.1pt;width:54pt;height:52pt;z-index:13;mso-position-horizontal-relative:text;mso-position-vertical-relative:text" filled="f" stroked="f">
                  <v:textbox>
                    <w:txbxContent>
                      <w:p w:rsidR="00415114" w:rsidRDefault="00415114">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6.75pt;height:39pt">
                              <v:imagedata r:id="rId14" o:title=""/>
                            </v:shape>
                          </w:pict>
                        </w:r>
                      </w:p>
                      <w:p w:rsidR="00415114" w:rsidRDefault="00415114">
                        <w:pPr>
                          <w:rPr>
                            <w:rFonts w:hint="eastAsia"/>
                          </w:rPr>
                        </w:pPr>
                      </w:p>
                    </w:txbxContent>
                  </v:textbox>
                </v:shape>
              </w:pict>
            </w:r>
            <w:r>
              <w:rPr>
                <w:rFonts w:eastAsia="SimHei"/>
                <w:color w:val="000000"/>
                <w:sz w:val="18"/>
              </w:rPr>
              <w:t>内政、公共管理和权力</w:t>
            </w:r>
            <w:r>
              <w:rPr>
                <w:rFonts w:eastAsia="SimHei" w:hint="eastAsia"/>
                <w:color w:val="000000"/>
                <w:sz w:val="18"/>
              </w:rPr>
              <w:br/>
            </w:r>
            <w:r>
              <w:rPr>
                <w:rFonts w:eastAsia="SimHei"/>
                <w:color w:val="000000"/>
                <w:sz w:val="18"/>
              </w:rPr>
              <w:t>下放部</w:t>
            </w:r>
          </w:p>
        </w:tc>
        <w:tc>
          <w:tcPr>
            <w:tcW w:w="2520" w:type="dxa"/>
          </w:tcPr>
          <w:p w:rsidR="0073543A" w:rsidRDefault="0073543A" w:rsidP="009B3E9C">
            <w:pPr>
              <w:pStyle w:val="Date"/>
              <w:spacing w:after="240" w:line="360" w:lineRule="exact"/>
              <w:ind w:leftChars="462" w:left="31680" w:hanging="1"/>
              <w:jc w:val="left"/>
              <w:rPr>
                <w:rFonts w:eastAsia="SimHei" w:hint="eastAsia"/>
                <w:sz w:val="18"/>
              </w:rPr>
            </w:pPr>
            <w:r>
              <w:rPr>
                <w:rFonts w:eastAsia="SimHei" w:hint="eastAsia"/>
                <w:color w:val="000000"/>
                <w:sz w:val="18"/>
              </w:rPr>
              <w:t>两性平等</w:t>
            </w:r>
            <w:r>
              <w:rPr>
                <w:rFonts w:eastAsia="SimHei"/>
                <w:color w:val="000000"/>
                <w:sz w:val="18"/>
              </w:rPr>
              <w:br/>
            </w:r>
            <w:r>
              <w:rPr>
                <w:rFonts w:eastAsia="SimHei" w:hint="eastAsia"/>
                <w:color w:val="000000"/>
                <w:sz w:val="18"/>
              </w:rPr>
              <w:t>总秘书处</w:t>
            </w:r>
          </w:p>
        </w:tc>
      </w:tr>
    </w:tbl>
    <w:p w:rsidR="0073543A" w:rsidRDefault="0073543A">
      <w:pPr>
        <w:pStyle w:val="Date"/>
        <w:spacing w:after="240" w:line="360" w:lineRule="exact"/>
        <w:rPr>
          <w:rFonts w:hint="eastAsia"/>
        </w:rPr>
      </w:pPr>
    </w:p>
    <w:p w:rsidR="0073543A" w:rsidRDefault="0073543A">
      <w:pPr>
        <w:spacing w:after="240" w:line="360" w:lineRule="exact"/>
        <w:jc w:val="center"/>
        <w:rPr>
          <w:rFonts w:ascii="SimHei" w:eastAsia="SimHei" w:hint="eastAsia"/>
          <w:color w:val="FF0000"/>
          <w:sz w:val="28"/>
        </w:rPr>
      </w:pPr>
      <w:r>
        <w:rPr>
          <w:rFonts w:ascii="SimHei" w:eastAsia="SimHei" w:hint="eastAsia"/>
          <w:color w:val="FF0000"/>
          <w:sz w:val="28"/>
        </w:rPr>
        <w:t>希腊</w:t>
      </w:r>
    </w:p>
    <w:p w:rsidR="0073543A" w:rsidRDefault="0073543A">
      <w:pPr>
        <w:spacing w:after="240" w:line="360" w:lineRule="exact"/>
        <w:jc w:val="center"/>
        <w:rPr>
          <w:rFonts w:ascii="SimHei" w:eastAsia="SimHei" w:hint="eastAsia"/>
          <w:color w:val="FF0000"/>
          <w:sz w:val="28"/>
        </w:rPr>
      </w:pPr>
      <w:r>
        <w:rPr>
          <w:rFonts w:ascii="SimHei" w:eastAsia="SimHei" w:hint="eastAsia"/>
          <w:color w:val="FF0000"/>
          <w:sz w:val="28"/>
        </w:rPr>
        <w:t>提交</w:t>
      </w:r>
    </w:p>
    <w:p w:rsidR="0073543A" w:rsidRDefault="0073543A">
      <w:pPr>
        <w:spacing w:after="240" w:line="360" w:lineRule="exact"/>
        <w:jc w:val="center"/>
        <w:rPr>
          <w:rFonts w:ascii="SimHei" w:eastAsia="SimHei" w:hint="eastAsia"/>
          <w:color w:val="FF0000"/>
          <w:sz w:val="28"/>
        </w:rPr>
      </w:pPr>
      <w:r>
        <w:rPr>
          <w:rFonts w:ascii="SimHei" w:eastAsia="SimHei" w:hint="eastAsia"/>
          <w:color w:val="FF0000"/>
          <w:sz w:val="28"/>
        </w:rPr>
        <w:t>消除对妇女歧视委员会的</w:t>
      </w:r>
    </w:p>
    <w:p w:rsidR="0073543A" w:rsidRDefault="0073543A">
      <w:pPr>
        <w:spacing w:after="240" w:line="360" w:lineRule="exact"/>
        <w:jc w:val="center"/>
        <w:rPr>
          <w:rFonts w:ascii="SimHei" w:eastAsia="SimHei" w:hint="eastAsia"/>
          <w:color w:val="FF0000"/>
          <w:sz w:val="28"/>
        </w:rPr>
      </w:pPr>
      <w:r>
        <w:rPr>
          <w:rFonts w:ascii="SimHei" w:eastAsia="SimHei" w:hint="eastAsia"/>
          <w:color w:val="FF0000"/>
          <w:sz w:val="28"/>
        </w:rPr>
        <w:t>第六次国别报告</w:t>
      </w:r>
    </w:p>
    <w:p w:rsidR="0073543A" w:rsidRDefault="0073543A">
      <w:pPr>
        <w:spacing w:after="240" w:line="360" w:lineRule="exact"/>
        <w:jc w:val="center"/>
        <w:rPr>
          <w:rFonts w:ascii="SimHei" w:eastAsia="SimHei" w:hint="eastAsia"/>
          <w:color w:val="FF0000"/>
          <w:sz w:val="28"/>
        </w:rPr>
      </w:pPr>
      <w:r>
        <w:rPr>
          <w:rFonts w:ascii="SimHei" w:eastAsia="SimHei" w:hint="eastAsia"/>
          <w:color w:val="FF0000"/>
          <w:sz w:val="28"/>
        </w:rPr>
        <w:t>2001-2004年</w:t>
      </w:r>
    </w:p>
    <w:p w:rsidR="0073543A" w:rsidRDefault="0073543A">
      <w:pPr>
        <w:spacing w:after="240" w:line="360" w:lineRule="exact"/>
        <w:rPr>
          <w:rFonts w:hint="eastAsia"/>
          <w:color w:val="000000"/>
        </w:rPr>
      </w:pPr>
    </w:p>
    <w:p w:rsidR="0073543A" w:rsidRDefault="0073543A">
      <w:pPr>
        <w:spacing w:after="240" w:line="360" w:lineRule="exact"/>
        <w:rPr>
          <w:rFonts w:hint="eastAsia"/>
        </w:rPr>
      </w:pPr>
    </w:p>
    <w:p w:rsidR="0073543A" w:rsidRDefault="0073543A">
      <w:pPr>
        <w:spacing w:after="240" w:line="360" w:lineRule="exact"/>
        <w:jc w:val="center"/>
        <w:rPr>
          <w:rFonts w:hint="eastAsia"/>
        </w:rPr>
      </w:pPr>
      <w:r>
        <w:rPr>
          <w:rFonts w:hint="eastAsia"/>
        </w:rPr>
        <w:t>2005</w:t>
      </w:r>
      <w:r>
        <w:rPr>
          <w:rFonts w:hint="eastAsia"/>
        </w:rPr>
        <w:t>年</w:t>
      </w:r>
      <w:r>
        <w:rPr>
          <w:rFonts w:hint="eastAsia"/>
        </w:rPr>
        <w:t>3</w:t>
      </w:r>
      <w:r>
        <w:rPr>
          <w:rFonts w:hint="eastAsia"/>
        </w:rPr>
        <w:t>月，雅典</w:t>
      </w:r>
    </w:p>
    <w:p w:rsidR="0073543A" w:rsidRDefault="0073543A" w:rsidP="009B3E9C">
      <w:pPr>
        <w:spacing w:after="240" w:line="360" w:lineRule="exact"/>
        <w:ind w:firstLineChars="200" w:firstLine="31680"/>
        <w:rPr>
          <w:rFonts w:hint="eastAsia"/>
          <w:color w:val="000000"/>
        </w:rPr>
      </w:pPr>
      <w:r>
        <w:br w:type="page"/>
      </w:r>
      <w:r>
        <w:rPr>
          <w:rFonts w:hint="eastAsia"/>
        </w:rPr>
        <w:t>向</w:t>
      </w:r>
      <w:r>
        <w:rPr>
          <w:rFonts w:hint="eastAsia"/>
          <w:color w:val="000000"/>
        </w:rPr>
        <w:t>消除对妇女歧视委员会提交的第六次国别报告是在两性平等总秘书处下列人员的合作下编写的：</w:t>
      </w:r>
    </w:p>
    <w:p w:rsidR="0073543A" w:rsidRDefault="0073543A" w:rsidP="009B3E9C">
      <w:pPr>
        <w:spacing w:after="240" w:line="360" w:lineRule="exact"/>
        <w:ind w:leftChars="200" w:left="31680"/>
        <w:rPr>
          <w:rFonts w:hint="eastAsia"/>
          <w:color w:val="000000"/>
        </w:rPr>
      </w:pPr>
      <w:r>
        <w:rPr>
          <w:b/>
          <w:color w:val="FF0000"/>
        </w:rPr>
        <w:t>Artopoulou</w:t>
      </w:r>
      <w:r>
        <w:rPr>
          <w:b/>
          <w:color w:val="FF0000"/>
        </w:rPr>
        <w:t>，</w:t>
      </w:r>
      <w:r>
        <w:rPr>
          <w:b/>
          <w:color w:val="FF0000"/>
        </w:rPr>
        <w:t>Susanna</w:t>
      </w:r>
      <w:r>
        <w:rPr>
          <w:b/>
          <w:color w:val="000000"/>
        </w:rPr>
        <w:t>，</w:t>
      </w:r>
      <w:r>
        <w:rPr>
          <w:rFonts w:hint="eastAsia"/>
          <w:color w:val="000000"/>
        </w:rPr>
        <w:t>出版业务部（文书支持）</w:t>
      </w:r>
    </w:p>
    <w:p w:rsidR="0073543A" w:rsidRDefault="0073543A" w:rsidP="009B3E9C">
      <w:pPr>
        <w:spacing w:after="240" w:line="360" w:lineRule="exact"/>
        <w:ind w:leftChars="200" w:left="31680"/>
        <w:rPr>
          <w:rFonts w:hint="eastAsia"/>
          <w:color w:val="000000"/>
        </w:rPr>
      </w:pPr>
      <w:r>
        <w:rPr>
          <w:b/>
          <w:color w:val="FF0000"/>
        </w:rPr>
        <w:t>Christodoulou</w:t>
      </w:r>
      <w:r>
        <w:rPr>
          <w:b/>
          <w:color w:val="FF0000"/>
        </w:rPr>
        <w:t>，</w:t>
      </w:r>
      <w:r>
        <w:rPr>
          <w:b/>
          <w:color w:val="FF0000"/>
        </w:rPr>
        <w:t>Athina-maria</w:t>
      </w:r>
      <w:r>
        <w:rPr>
          <w:color w:val="000000"/>
        </w:rPr>
        <w:t>，</w:t>
      </w:r>
      <w:r>
        <w:rPr>
          <w:rFonts w:hint="eastAsia"/>
          <w:color w:val="000000"/>
        </w:rPr>
        <w:t>总秘书处两性平等法律顾问</w:t>
      </w:r>
    </w:p>
    <w:p w:rsidR="0073543A" w:rsidRDefault="0073543A" w:rsidP="009B3E9C">
      <w:pPr>
        <w:spacing w:after="240" w:line="360" w:lineRule="exact"/>
        <w:ind w:leftChars="200" w:left="31680"/>
        <w:rPr>
          <w:rFonts w:hint="eastAsia"/>
          <w:color w:val="000000"/>
        </w:rPr>
      </w:pPr>
      <w:r>
        <w:rPr>
          <w:b/>
          <w:color w:val="FF0000"/>
        </w:rPr>
        <w:t>Dailiani</w:t>
      </w:r>
      <w:r>
        <w:rPr>
          <w:b/>
          <w:color w:val="FF0000"/>
        </w:rPr>
        <w:t>，</w:t>
      </w:r>
      <w:r>
        <w:rPr>
          <w:b/>
          <w:color w:val="FF0000"/>
        </w:rPr>
        <w:t>Konstantina</w:t>
      </w:r>
      <w:r>
        <w:rPr>
          <w:color w:val="000000"/>
        </w:rPr>
        <w:t>，</w:t>
      </w:r>
      <w:r>
        <w:rPr>
          <w:rFonts w:hint="eastAsia"/>
          <w:color w:val="000000"/>
        </w:rPr>
        <w:t>工作和劳动关系部</w:t>
      </w:r>
    </w:p>
    <w:p w:rsidR="0073543A" w:rsidRDefault="0073543A" w:rsidP="009B3E9C">
      <w:pPr>
        <w:spacing w:after="240" w:line="360" w:lineRule="exact"/>
        <w:ind w:leftChars="200" w:left="31680"/>
        <w:rPr>
          <w:rFonts w:hint="eastAsia"/>
          <w:color w:val="000000"/>
        </w:rPr>
      </w:pPr>
      <w:r>
        <w:rPr>
          <w:b/>
          <w:color w:val="FF0000"/>
        </w:rPr>
        <w:t>Filippidou</w:t>
      </w:r>
      <w:r>
        <w:rPr>
          <w:b/>
          <w:color w:val="FF0000"/>
        </w:rPr>
        <w:t>，</w:t>
      </w:r>
      <w:r>
        <w:rPr>
          <w:b/>
          <w:color w:val="FF0000"/>
        </w:rPr>
        <w:t>Aspasia</w:t>
      </w:r>
      <w:r>
        <w:rPr>
          <w:color w:val="000000"/>
        </w:rPr>
        <w:t>，</w:t>
      </w:r>
      <w:r>
        <w:rPr>
          <w:rFonts w:hint="eastAsia"/>
          <w:color w:val="000000"/>
        </w:rPr>
        <w:t>社会参与，权利下放和地区发展部</w:t>
      </w:r>
    </w:p>
    <w:p w:rsidR="0073543A" w:rsidRDefault="0073543A" w:rsidP="009B3E9C">
      <w:pPr>
        <w:spacing w:after="240" w:line="360" w:lineRule="exact"/>
        <w:ind w:leftChars="200" w:left="31680"/>
        <w:rPr>
          <w:rFonts w:hint="eastAsia"/>
          <w:color w:val="000000"/>
        </w:rPr>
      </w:pPr>
      <w:r>
        <w:rPr>
          <w:b/>
          <w:color w:val="FF0000"/>
        </w:rPr>
        <w:t>Geraki</w:t>
      </w:r>
      <w:r>
        <w:rPr>
          <w:b/>
          <w:color w:val="FF0000"/>
        </w:rPr>
        <w:t>，</w:t>
      </w:r>
      <w:r>
        <w:rPr>
          <w:b/>
          <w:color w:val="FF0000"/>
        </w:rPr>
        <w:t>Christina</w:t>
      </w:r>
      <w:r>
        <w:rPr>
          <w:b/>
          <w:color w:val="000000"/>
        </w:rPr>
        <w:t>，</w:t>
      </w:r>
      <w:r>
        <w:rPr>
          <w:rFonts w:hint="eastAsia"/>
          <w:color w:val="000000"/>
        </w:rPr>
        <w:t>大众传媒部主任</w:t>
      </w:r>
    </w:p>
    <w:p w:rsidR="0073543A" w:rsidRDefault="0073543A" w:rsidP="009B3E9C">
      <w:pPr>
        <w:spacing w:after="240" w:line="360" w:lineRule="exact"/>
        <w:ind w:leftChars="200" w:left="31680"/>
        <w:rPr>
          <w:rFonts w:hint="eastAsia"/>
          <w:color w:val="000000"/>
        </w:rPr>
      </w:pPr>
      <w:r>
        <w:rPr>
          <w:b/>
          <w:color w:val="FF0000"/>
        </w:rPr>
        <w:t>Kakolyris</w:t>
      </w:r>
      <w:r>
        <w:rPr>
          <w:b/>
          <w:color w:val="FF0000"/>
        </w:rPr>
        <w:t>，</w:t>
      </w:r>
      <w:r>
        <w:rPr>
          <w:b/>
          <w:color w:val="FF0000"/>
        </w:rPr>
        <w:t>Gerasimos</w:t>
      </w:r>
      <w:r>
        <w:rPr>
          <w:b/>
          <w:color w:val="000000"/>
        </w:rPr>
        <w:t>，</w:t>
      </w:r>
      <w:r>
        <w:rPr>
          <w:rFonts w:hint="eastAsia"/>
          <w:color w:val="000000"/>
        </w:rPr>
        <w:t>法律部主任</w:t>
      </w:r>
    </w:p>
    <w:p w:rsidR="0073543A" w:rsidRDefault="0073543A" w:rsidP="009B3E9C">
      <w:pPr>
        <w:spacing w:after="240" w:line="360" w:lineRule="exact"/>
        <w:ind w:leftChars="200" w:left="31680"/>
        <w:rPr>
          <w:rFonts w:hint="eastAsia"/>
          <w:color w:val="000000"/>
        </w:rPr>
      </w:pPr>
      <w:r>
        <w:rPr>
          <w:b/>
          <w:color w:val="FF0000"/>
        </w:rPr>
        <w:t>Katsivardakou</w:t>
      </w:r>
      <w:r>
        <w:rPr>
          <w:b/>
          <w:color w:val="FF0000"/>
        </w:rPr>
        <w:t>，</w:t>
      </w:r>
      <w:r>
        <w:rPr>
          <w:b/>
          <w:color w:val="FF0000"/>
        </w:rPr>
        <w:t>Theodora</w:t>
      </w:r>
      <w:r>
        <w:rPr>
          <w:color w:val="000000"/>
        </w:rPr>
        <w:t>，</w:t>
      </w:r>
      <w:r>
        <w:rPr>
          <w:rFonts w:hint="eastAsia"/>
          <w:color w:val="000000"/>
        </w:rPr>
        <w:t>社会保障和保险部主任</w:t>
      </w:r>
    </w:p>
    <w:p w:rsidR="0073543A" w:rsidRDefault="0073543A" w:rsidP="009B3E9C">
      <w:pPr>
        <w:spacing w:after="240" w:line="360" w:lineRule="exact"/>
        <w:ind w:leftChars="200" w:left="31680"/>
        <w:rPr>
          <w:rFonts w:hint="eastAsia"/>
          <w:color w:val="000000"/>
        </w:rPr>
      </w:pPr>
      <w:r>
        <w:rPr>
          <w:b/>
          <w:color w:val="FF0000"/>
        </w:rPr>
        <w:t>Konstandopoulou</w:t>
      </w:r>
      <w:r>
        <w:rPr>
          <w:b/>
          <w:color w:val="FF0000"/>
        </w:rPr>
        <w:t>，</w:t>
      </w:r>
      <w:r>
        <w:rPr>
          <w:b/>
          <w:color w:val="FF0000"/>
        </w:rPr>
        <w:t>Ekaterini</w:t>
      </w:r>
      <w:r>
        <w:rPr>
          <w:color w:val="000000"/>
        </w:rPr>
        <w:t>，</w:t>
      </w:r>
      <w:r>
        <w:rPr>
          <w:rFonts w:hint="eastAsia"/>
          <w:color w:val="000000"/>
        </w:rPr>
        <w:t>出版业务部（文书支持）</w:t>
      </w:r>
    </w:p>
    <w:p w:rsidR="0073543A" w:rsidRDefault="0073543A" w:rsidP="009B3E9C">
      <w:pPr>
        <w:spacing w:after="240" w:line="360" w:lineRule="exact"/>
        <w:ind w:leftChars="200" w:left="31680"/>
        <w:rPr>
          <w:rFonts w:hint="eastAsia"/>
          <w:color w:val="000000"/>
        </w:rPr>
      </w:pPr>
      <w:r>
        <w:rPr>
          <w:b/>
          <w:color w:val="FF0000"/>
        </w:rPr>
        <w:t>Lioki</w:t>
      </w:r>
      <w:r>
        <w:rPr>
          <w:b/>
          <w:color w:val="FF0000"/>
        </w:rPr>
        <w:t>，</w:t>
      </w:r>
      <w:r>
        <w:rPr>
          <w:b/>
          <w:color w:val="FF0000"/>
        </w:rPr>
        <w:t>Erasmia</w:t>
      </w:r>
      <w:r>
        <w:rPr>
          <w:b/>
          <w:color w:val="000000"/>
        </w:rPr>
        <w:t>，</w:t>
      </w:r>
      <w:r>
        <w:rPr>
          <w:rFonts w:hint="eastAsia"/>
          <w:color w:val="000000"/>
        </w:rPr>
        <w:t>出版业务部</w:t>
      </w:r>
    </w:p>
    <w:p w:rsidR="0073543A" w:rsidRDefault="0073543A" w:rsidP="009B3E9C">
      <w:pPr>
        <w:spacing w:after="240" w:line="360" w:lineRule="exact"/>
        <w:ind w:leftChars="200" w:left="31680"/>
        <w:rPr>
          <w:rFonts w:hint="eastAsia"/>
          <w:color w:val="000000"/>
        </w:rPr>
      </w:pPr>
      <w:r>
        <w:rPr>
          <w:b/>
          <w:color w:val="FF0000"/>
        </w:rPr>
        <w:t>Maragaki</w:t>
      </w:r>
      <w:r>
        <w:rPr>
          <w:b/>
          <w:color w:val="FF0000"/>
        </w:rPr>
        <w:t>，</w:t>
      </w:r>
      <w:r>
        <w:rPr>
          <w:b/>
          <w:color w:val="FF0000"/>
        </w:rPr>
        <w:t>Ekaterini</w:t>
      </w:r>
      <w:r>
        <w:rPr>
          <w:b/>
          <w:color w:val="000000"/>
        </w:rPr>
        <w:t>，</w:t>
      </w:r>
      <w:r>
        <w:rPr>
          <w:rFonts w:hint="eastAsia"/>
          <w:color w:val="000000"/>
        </w:rPr>
        <w:t>大众传媒部</w:t>
      </w:r>
    </w:p>
    <w:p w:rsidR="0073543A" w:rsidRDefault="0073543A" w:rsidP="009B3E9C">
      <w:pPr>
        <w:spacing w:after="240" w:line="360" w:lineRule="exact"/>
        <w:ind w:leftChars="200" w:left="31680"/>
        <w:rPr>
          <w:rFonts w:hint="eastAsia"/>
          <w:color w:val="000000"/>
        </w:rPr>
      </w:pPr>
      <w:r>
        <w:rPr>
          <w:b/>
          <w:color w:val="FF0000"/>
        </w:rPr>
        <w:t>Megalou</w:t>
      </w:r>
      <w:r>
        <w:rPr>
          <w:b/>
          <w:color w:val="FF0000"/>
        </w:rPr>
        <w:t>，</w:t>
      </w:r>
      <w:r>
        <w:rPr>
          <w:b/>
          <w:color w:val="FF0000"/>
        </w:rPr>
        <w:t>Anna</w:t>
      </w:r>
      <w:r>
        <w:rPr>
          <w:b/>
          <w:color w:val="000000"/>
        </w:rPr>
        <w:t>，</w:t>
      </w:r>
      <w:r>
        <w:rPr>
          <w:rFonts w:hint="eastAsia"/>
          <w:color w:val="000000"/>
        </w:rPr>
        <w:t>发展和信息局</w:t>
      </w:r>
    </w:p>
    <w:p w:rsidR="0073543A" w:rsidRDefault="0073543A" w:rsidP="009B3E9C">
      <w:pPr>
        <w:spacing w:after="240" w:line="360" w:lineRule="exact"/>
        <w:ind w:leftChars="200" w:left="31680"/>
        <w:rPr>
          <w:rFonts w:hint="eastAsia"/>
          <w:color w:val="000000"/>
        </w:rPr>
      </w:pPr>
      <w:r>
        <w:rPr>
          <w:b/>
          <w:color w:val="FF0000"/>
        </w:rPr>
        <w:t>Palaiologou</w:t>
      </w:r>
      <w:r>
        <w:rPr>
          <w:b/>
          <w:color w:val="FF0000"/>
        </w:rPr>
        <w:t>，</w:t>
      </w:r>
      <w:r>
        <w:rPr>
          <w:b/>
          <w:color w:val="FF0000"/>
        </w:rPr>
        <w:t>Eleni</w:t>
      </w:r>
      <w:r>
        <w:rPr>
          <w:b/>
          <w:color w:val="000000"/>
        </w:rPr>
        <w:t>，</w:t>
      </w:r>
      <w:r>
        <w:rPr>
          <w:rFonts w:hint="eastAsia"/>
          <w:color w:val="000000"/>
        </w:rPr>
        <w:t>出版业务部</w:t>
      </w:r>
    </w:p>
    <w:p w:rsidR="0073543A" w:rsidRDefault="0073543A" w:rsidP="009B3E9C">
      <w:pPr>
        <w:spacing w:after="240" w:line="360" w:lineRule="exact"/>
        <w:ind w:leftChars="200" w:left="31680"/>
        <w:rPr>
          <w:rFonts w:hint="eastAsia"/>
          <w:color w:val="000000"/>
        </w:rPr>
      </w:pPr>
      <w:r>
        <w:rPr>
          <w:b/>
          <w:color w:val="FF0000"/>
        </w:rPr>
        <w:t>Papadopoulou</w:t>
      </w:r>
      <w:r>
        <w:rPr>
          <w:b/>
          <w:color w:val="FF0000"/>
        </w:rPr>
        <w:t>，</w:t>
      </w:r>
      <w:r>
        <w:rPr>
          <w:b/>
          <w:color w:val="FF0000"/>
        </w:rPr>
        <w:t>Vasiliki</w:t>
      </w:r>
      <w:r>
        <w:rPr>
          <w:color w:val="000000"/>
        </w:rPr>
        <w:t>，</w:t>
      </w:r>
      <w:r>
        <w:rPr>
          <w:rFonts w:hint="eastAsia"/>
          <w:color w:val="000000"/>
        </w:rPr>
        <w:t>社会参与，权利下放和地区发展部</w:t>
      </w:r>
    </w:p>
    <w:p w:rsidR="0073543A" w:rsidRDefault="0073543A" w:rsidP="009B3E9C">
      <w:pPr>
        <w:spacing w:after="240" w:line="360" w:lineRule="exact"/>
        <w:ind w:leftChars="200" w:left="31680"/>
        <w:rPr>
          <w:rFonts w:hint="eastAsia"/>
          <w:color w:val="000000"/>
        </w:rPr>
      </w:pPr>
      <w:r>
        <w:rPr>
          <w:b/>
          <w:color w:val="FF0000"/>
        </w:rPr>
        <w:t>Pendarchou</w:t>
      </w:r>
      <w:r>
        <w:rPr>
          <w:b/>
          <w:color w:val="FF0000"/>
        </w:rPr>
        <w:t>，</w:t>
      </w:r>
      <w:r>
        <w:rPr>
          <w:b/>
          <w:color w:val="FF0000"/>
        </w:rPr>
        <w:t>Konstantina</w:t>
      </w:r>
      <w:r>
        <w:rPr>
          <w:color w:val="000000"/>
        </w:rPr>
        <w:t>，</w:t>
      </w:r>
      <w:r>
        <w:rPr>
          <w:rFonts w:hint="eastAsia"/>
          <w:color w:val="000000"/>
        </w:rPr>
        <w:t>教育培训部（文书支持）</w:t>
      </w:r>
    </w:p>
    <w:p w:rsidR="0073543A" w:rsidRDefault="0073543A" w:rsidP="009B3E9C">
      <w:pPr>
        <w:spacing w:after="240" w:line="360" w:lineRule="exact"/>
        <w:ind w:leftChars="200" w:left="31680"/>
        <w:rPr>
          <w:rFonts w:hint="eastAsia"/>
          <w:color w:val="000000"/>
        </w:rPr>
      </w:pPr>
      <w:r>
        <w:rPr>
          <w:b/>
          <w:color w:val="FF0000"/>
        </w:rPr>
        <w:t>Sakareli</w:t>
      </w:r>
      <w:r>
        <w:rPr>
          <w:b/>
          <w:color w:val="FF0000"/>
        </w:rPr>
        <w:t>，</w:t>
      </w:r>
      <w:r>
        <w:rPr>
          <w:b/>
          <w:color w:val="FF0000"/>
        </w:rPr>
        <w:t>Sofia</w:t>
      </w:r>
      <w:r>
        <w:rPr>
          <w:color w:val="000000"/>
        </w:rPr>
        <w:t>，</w:t>
      </w:r>
      <w:r>
        <w:rPr>
          <w:rFonts w:hint="eastAsia"/>
          <w:color w:val="000000"/>
        </w:rPr>
        <w:t>社会保障和保险部</w:t>
      </w:r>
    </w:p>
    <w:p w:rsidR="0073543A" w:rsidRDefault="0073543A" w:rsidP="009B3E9C">
      <w:pPr>
        <w:spacing w:after="240" w:line="360" w:lineRule="exact"/>
        <w:ind w:leftChars="200" w:left="31680"/>
        <w:rPr>
          <w:rFonts w:hint="eastAsia"/>
          <w:b/>
          <w:color w:val="000000"/>
        </w:rPr>
      </w:pPr>
      <w:r>
        <w:rPr>
          <w:b/>
          <w:color w:val="FF0000"/>
        </w:rPr>
        <w:t>Sarri</w:t>
      </w:r>
      <w:r>
        <w:rPr>
          <w:b/>
          <w:color w:val="FF0000"/>
        </w:rPr>
        <w:t>，</w:t>
      </w:r>
      <w:r>
        <w:rPr>
          <w:b/>
          <w:color w:val="FF0000"/>
        </w:rPr>
        <w:t>Stamatina-Amalia</w:t>
      </w:r>
      <w:r>
        <w:rPr>
          <w:b/>
          <w:color w:val="000000"/>
        </w:rPr>
        <w:t>，</w:t>
      </w:r>
      <w:r>
        <w:rPr>
          <w:rFonts w:hint="eastAsia"/>
          <w:color w:val="000000"/>
        </w:rPr>
        <w:t>就业，社会保障和保险局主任</w:t>
      </w:r>
    </w:p>
    <w:p w:rsidR="0073543A" w:rsidRDefault="0073543A" w:rsidP="009B3E9C">
      <w:pPr>
        <w:spacing w:after="240" w:line="360" w:lineRule="exact"/>
        <w:ind w:leftChars="200" w:left="31680"/>
        <w:rPr>
          <w:rFonts w:hint="eastAsia"/>
          <w:color w:val="000000"/>
        </w:rPr>
      </w:pPr>
      <w:r>
        <w:rPr>
          <w:b/>
          <w:color w:val="FF0000"/>
        </w:rPr>
        <w:t>Sotiriadou</w:t>
      </w:r>
      <w:r>
        <w:rPr>
          <w:b/>
          <w:color w:val="FF0000"/>
        </w:rPr>
        <w:t>，</w:t>
      </w:r>
      <w:r>
        <w:rPr>
          <w:b/>
          <w:color w:val="FF0000"/>
        </w:rPr>
        <w:t>Anastasia</w:t>
      </w:r>
      <w:r>
        <w:rPr>
          <w:color w:val="000000"/>
        </w:rPr>
        <w:t>，</w:t>
      </w:r>
      <w:r>
        <w:rPr>
          <w:rFonts w:hint="eastAsia"/>
          <w:color w:val="000000"/>
        </w:rPr>
        <w:t>教育培训部主任</w:t>
      </w:r>
    </w:p>
    <w:p w:rsidR="0073543A" w:rsidRDefault="0073543A" w:rsidP="009B3E9C">
      <w:pPr>
        <w:spacing w:after="240" w:line="360" w:lineRule="exact"/>
        <w:ind w:leftChars="200" w:left="31680"/>
        <w:rPr>
          <w:rFonts w:hint="eastAsia"/>
          <w:color w:val="000000"/>
        </w:rPr>
      </w:pPr>
      <w:r>
        <w:rPr>
          <w:b/>
          <w:color w:val="FF0000"/>
        </w:rPr>
        <w:t>Tatsi</w:t>
      </w:r>
      <w:r>
        <w:rPr>
          <w:b/>
          <w:color w:val="FF0000"/>
        </w:rPr>
        <w:t>，</w:t>
      </w:r>
      <w:r>
        <w:rPr>
          <w:b/>
          <w:color w:val="FF0000"/>
        </w:rPr>
        <w:t>Eleni</w:t>
      </w:r>
      <w:r>
        <w:rPr>
          <w:color w:val="000000"/>
        </w:rPr>
        <w:t>，</w:t>
      </w:r>
      <w:r>
        <w:rPr>
          <w:rFonts w:hint="eastAsia"/>
          <w:color w:val="000000"/>
        </w:rPr>
        <w:t>社会保障和保险部</w:t>
      </w:r>
    </w:p>
    <w:p w:rsidR="0073543A" w:rsidRDefault="0073543A" w:rsidP="009B3E9C">
      <w:pPr>
        <w:spacing w:after="240" w:line="360" w:lineRule="exact"/>
        <w:ind w:leftChars="200" w:left="31680"/>
        <w:rPr>
          <w:rFonts w:hint="eastAsia"/>
          <w:color w:val="000000"/>
        </w:rPr>
      </w:pPr>
      <w:r>
        <w:rPr>
          <w:b/>
          <w:color w:val="FF0000"/>
        </w:rPr>
        <w:t>Tremos</w:t>
      </w:r>
      <w:r>
        <w:rPr>
          <w:b/>
          <w:color w:val="FF0000"/>
        </w:rPr>
        <w:t>，</w:t>
      </w:r>
      <w:r>
        <w:rPr>
          <w:b/>
          <w:color w:val="FF0000"/>
        </w:rPr>
        <w:t>Dimosthenis</w:t>
      </w:r>
      <w:r>
        <w:rPr>
          <w:color w:val="000000"/>
        </w:rPr>
        <w:t>，</w:t>
      </w:r>
      <w:r>
        <w:rPr>
          <w:rFonts w:hint="eastAsia"/>
          <w:color w:val="000000"/>
        </w:rPr>
        <w:t>出版业务部</w:t>
      </w:r>
    </w:p>
    <w:p w:rsidR="0073543A" w:rsidRDefault="0073543A" w:rsidP="009B3E9C">
      <w:pPr>
        <w:spacing w:after="240" w:line="360" w:lineRule="exact"/>
        <w:ind w:leftChars="200" w:left="31680"/>
        <w:rPr>
          <w:rFonts w:hint="eastAsia"/>
          <w:color w:val="000000"/>
        </w:rPr>
      </w:pPr>
      <w:r>
        <w:rPr>
          <w:b/>
          <w:color w:val="FF0000"/>
        </w:rPr>
        <w:t>Vendi</w:t>
      </w:r>
      <w:r>
        <w:rPr>
          <w:b/>
          <w:color w:val="FF0000"/>
        </w:rPr>
        <w:t>，</w:t>
      </w:r>
      <w:r>
        <w:rPr>
          <w:b/>
          <w:color w:val="FF0000"/>
        </w:rPr>
        <w:t>Stavroula</w:t>
      </w:r>
      <w:r>
        <w:rPr>
          <w:b/>
          <w:color w:val="000000"/>
        </w:rPr>
        <w:t>，</w:t>
      </w:r>
      <w:r>
        <w:rPr>
          <w:rFonts w:hint="eastAsia"/>
          <w:color w:val="000000"/>
        </w:rPr>
        <w:t>社会保障和保险部</w:t>
      </w:r>
    </w:p>
    <w:p w:rsidR="0073543A" w:rsidRDefault="0073543A" w:rsidP="009B3E9C">
      <w:pPr>
        <w:spacing w:after="240" w:line="360" w:lineRule="exact"/>
        <w:ind w:leftChars="200" w:left="31680"/>
        <w:rPr>
          <w:rFonts w:hint="eastAsia"/>
        </w:rPr>
      </w:pPr>
      <w:r>
        <w:rPr>
          <w:rFonts w:hint="eastAsia"/>
        </w:rPr>
        <w:t>材料协调：</w:t>
      </w:r>
      <w:r>
        <w:rPr>
          <w:b/>
          <w:color w:val="FF0000"/>
        </w:rPr>
        <w:t>Katsaridou</w:t>
      </w:r>
      <w:r>
        <w:rPr>
          <w:b/>
          <w:color w:val="FF0000"/>
        </w:rPr>
        <w:t>，</w:t>
      </w:r>
      <w:r>
        <w:rPr>
          <w:b/>
          <w:color w:val="FF0000"/>
        </w:rPr>
        <w:t>Ifigenia</w:t>
      </w:r>
      <w:r>
        <w:rPr>
          <w:color w:val="FF0000"/>
        </w:rPr>
        <w:t>，</w:t>
      </w:r>
      <w:r>
        <w:rPr>
          <w:rFonts w:hint="eastAsia"/>
        </w:rPr>
        <w:t>两性平等研究中心，总干事</w:t>
      </w:r>
    </w:p>
    <w:p w:rsidR="0073543A" w:rsidRDefault="0073543A" w:rsidP="009B3E9C">
      <w:pPr>
        <w:spacing w:after="240" w:line="360" w:lineRule="exact"/>
        <w:ind w:leftChars="200" w:left="31680"/>
        <w:rPr>
          <w:rFonts w:hint="eastAsia"/>
        </w:rPr>
      </w:pPr>
      <w:r>
        <w:rPr>
          <w:rFonts w:hint="eastAsia"/>
        </w:rPr>
        <w:t>英文译者：</w:t>
      </w:r>
      <w:r>
        <w:rPr>
          <w:b/>
          <w:color w:val="FF0000"/>
        </w:rPr>
        <w:t>Megalou</w:t>
      </w:r>
      <w:r>
        <w:rPr>
          <w:b/>
          <w:color w:val="FF0000"/>
        </w:rPr>
        <w:t>，</w:t>
      </w:r>
      <w:r>
        <w:rPr>
          <w:b/>
          <w:color w:val="FF0000"/>
        </w:rPr>
        <w:t>Anna</w:t>
      </w:r>
      <w:r>
        <w:rPr>
          <w:b/>
          <w:color w:val="FF0000"/>
        </w:rPr>
        <w:t>，</w:t>
      </w:r>
      <w:r>
        <w:rPr>
          <w:b/>
          <w:color w:val="FF0000"/>
        </w:rPr>
        <w:t>Palaiologou</w:t>
      </w:r>
      <w:r>
        <w:rPr>
          <w:b/>
          <w:color w:val="FF0000"/>
        </w:rPr>
        <w:t>，</w:t>
      </w:r>
      <w:r>
        <w:rPr>
          <w:b/>
          <w:color w:val="FF0000"/>
        </w:rPr>
        <w:t>Eleni</w:t>
      </w:r>
      <w:r>
        <w:rPr>
          <w:b/>
        </w:rPr>
        <w:t>，</w:t>
      </w:r>
      <w:r>
        <w:rPr>
          <w:rFonts w:hint="eastAsia"/>
        </w:rPr>
        <w:t>两性平等总秘书处人员</w:t>
      </w:r>
    </w:p>
    <w:p w:rsidR="0073543A" w:rsidRDefault="0073543A" w:rsidP="009B3E9C">
      <w:pPr>
        <w:spacing w:after="240" w:line="360" w:lineRule="exact"/>
        <w:ind w:leftChars="200" w:left="31680"/>
        <w:rPr>
          <w:rFonts w:hint="eastAsia"/>
        </w:rPr>
      </w:pPr>
      <w:r>
        <w:rPr>
          <w:rFonts w:hint="eastAsia"/>
        </w:rPr>
        <w:t>英语版本编辑：</w:t>
      </w:r>
      <w:r>
        <w:rPr>
          <w:b/>
          <w:color w:val="FF0000"/>
        </w:rPr>
        <w:t>Megalou</w:t>
      </w:r>
      <w:r>
        <w:rPr>
          <w:b/>
          <w:color w:val="FF0000"/>
        </w:rPr>
        <w:t>，</w:t>
      </w:r>
      <w:r>
        <w:rPr>
          <w:b/>
          <w:color w:val="FF0000"/>
        </w:rPr>
        <w:t>Anna</w:t>
      </w:r>
      <w:r>
        <w:t>，</w:t>
      </w:r>
      <w:r>
        <w:rPr>
          <w:rFonts w:hint="eastAsia"/>
        </w:rPr>
        <w:t>两性平等总秘书处人员</w:t>
      </w:r>
    </w:p>
    <w:p w:rsidR="0073543A" w:rsidRDefault="0073543A" w:rsidP="009B3E9C">
      <w:pPr>
        <w:spacing w:after="240" w:line="360" w:lineRule="exact"/>
        <w:ind w:leftChars="200" w:left="31680"/>
        <w:rPr>
          <w:rFonts w:hint="eastAsia"/>
        </w:rPr>
      </w:pPr>
      <w:r>
        <w:rPr>
          <w:rFonts w:hint="eastAsia"/>
        </w:rPr>
        <w:t>项目协调和科学编辑：</w:t>
      </w:r>
      <w:r>
        <w:rPr>
          <w:b/>
          <w:color w:val="FF0000"/>
        </w:rPr>
        <w:t>Yannakourou</w:t>
      </w:r>
      <w:r>
        <w:rPr>
          <w:b/>
          <w:color w:val="FF0000"/>
        </w:rPr>
        <w:t>，</w:t>
      </w:r>
      <w:r>
        <w:rPr>
          <w:b/>
          <w:color w:val="FF0000"/>
        </w:rPr>
        <w:t>Matina</w:t>
      </w:r>
      <w:r>
        <w:t>，</w:t>
      </w:r>
      <w:r>
        <w:rPr>
          <w:rFonts w:hint="eastAsia"/>
        </w:rPr>
        <w:t>两性平等秘书长特别顾问，法律博士</w:t>
      </w:r>
    </w:p>
    <w:p w:rsidR="0073543A" w:rsidRDefault="0073543A">
      <w:pPr>
        <w:pStyle w:val="HCh"/>
        <w:jc w:val="center"/>
        <w:rPr>
          <w:rFonts w:hint="eastAsia"/>
        </w:rPr>
      </w:pPr>
      <w:r>
        <w:br w:type="page"/>
      </w:r>
      <w:r>
        <w:rPr>
          <w:rFonts w:hint="eastAsia"/>
        </w:rPr>
        <w:t>前 言</w:t>
      </w:r>
    </w:p>
    <w:p w:rsidR="0073543A" w:rsidRDefault="0073543A" w:rsidP="009B3E9C">
      <w:pPr>
        <w:spacing w:after="240" w:line="360" w:lineRule="exact"/>
        <w:ind w:firstLineChars="200" w:firstLine="31680"/>
        <w:rPr>
          <w:rFonts w:hint="eastAsia"/>
        </w:rPr>
      </w:pPr>
      <w:r>
        <w:rPr>
          <w:rFonts w:hint="eastAsia"/>
        </w:rPr>
        <w:t>希腊作为联合国会员国之一，早在</w:t>
      </w:r>
      <w:r>
        <w:rPr>
          <w:rFonts w:hint="eastAsia"/>
        </w:rPr>
        <w:t>1983</w:t>
      </w:r>
      <w:r>
        <w:rPr>
          <w:rFonts w:hint="eastAsia"/>
        </w:rPr>
        <w:t>年就批准了《消除对妇女一切形式歧视公约》（第</w:t>
      </w:r>
      <w:r>
        <w:rPr>
          <w:rFonts w:hint="eastAsia"/>
        </w:rPr>
        <w:t>1342/1983</w:t>
      </w:r>
      <w:r>
        <w:rPr>
          <w:rFonts w:hint="eastAsia"/>
        </w:rPr>
        <w:t>号法律），并在</w:t>
      </w:r>
      <w:r>
        <w:rPr>
          <w:rFonts w:hint="eastAsia"/>
        </w:rPr>
        <w:t>2001</w:t>
      </w:r>
      <w:r>
        <w:rPr>
          <w:rFonts w:hint="eastAsia"/>
        </w:rPr>
        <w:t>年成为最先批准《消除对妇女一切形式歧视公约任择议定书》（第</w:t>
      </w:r>
      <w:r>
        <w:rPr>
          <w:rFonts w:hint="eastAsia"/>
        </w:rPr>
        <w:t>2952/2001</w:t>
      </w:r>
      <w:r>
        <w:rPr>
          <w:rFonts w:hint="eastAsia"/>
        </w:rPr>
        <w:t>号法律）的</w:t>
      </w:r>
      <w:r>
        <w:rPr>
          <w:rFonts w:hint="eastAsia"/>
        </w:rPr>
        <w:t>22</w:t>
      </w:r>
      <w:r>
        <w:rPr>
          <w:rFonts w:hint="eastAsia"/>
        </w:rPr>
        <w:t>个国家之一。</w:t>
      </w:r>
    </w:p>
    <w:p w:rsidR="0073543A" w:rsidRDefault="0073543A" w:rsidP="009B3E9C">
      <w:pPr>
        <w:spacing w:after="240" w:line="360" w:lineRule="exact"/>
        <w:ind w:firstLineChars="200" w:firstLine="31680"/>
        <w:rPr>
          <w:rFonts w:hint="eastAsia"/>
        </w:rPr>
      </w:pPr>
      <w:r>
        <w:rPr>
          <w:rFonts w:hint="eastAsia"/>
        </w:rPr>
        <w:t>对《消除对妇女一切形式歧视公约》的执行促使希腊政府采取积极措施，并修改立法和其他措施，以消除基于性别的不公平待遇，在各项政策中逐步实现性别主流化。提交联合国的国别报告的编撰，消除对妇女歧视主管委员会的意见以及希腊代表团与委员会成员就国别报告内容进行的相关讨论，促进了信息的收集、现有需求的实现、问题的解决和监管差距的缩小。同时，这些活动还加强了国家和国际民间社会就两性平等问题正在进行的公开对话。</w:t>
      </w:r>
    </w:p>
    <w:p w:rsidR="0073543A" w:rsidRDefault="0073543A" w:rsidP="009B3E9C">
      <w:pPr>
        <w:spacing w:after="240" w:line="360" w:lineRule="exact"/>
        <w:ind w:firstLineChars="200" w:firstLine="31680"/>
        <w:rPr>
          <w:rFonts w:hint="eastAsia"/>
        </w:rPr>
      </w:pPr>
      <w:r>
        <w:rPr>
          <w:rFonts w:hint="eastAsia"/>
        </w:rPr>
        <w:t>希腊第六次定期报告涉及</w:t>
      </w:r>
      <w:r>
        <w:rPr>
          <w:rFonts w:hint="eastAsia"/>
        </w:rPr>
        <w:t>2001</w:t>
      </w:r>
      <w:r>
        <w:rPr>
          <w:rFonts w:hint="eastAsia"/>
        </w:rPr>
        <w:t>年至</w:t>
      </w:r>
      <w:r>
        <w:rPr>
          <w:rFonts w:hint="eastAsia"/>
        </w:rPr>
        <w:t>2004</w:t>
      </w:r>
      <w:r>
        <w:rPr>
          <w:rFonts w:hint="eastAsia"/>
        </w:rPr>
        <w:t>年，这期间机构、立法、司法判例、行政和社会领域的两性平等的取得了重要进展。</w:t>
      </w:r>
    </w:p>
    <w:p w:rsidR="0073543A" w:rsidRDefault="0073543A" w:rsidP="009B3E9C">
      <w:pPr>
        <w:spacing w:after="240" w:line="360" w:lineRule="exact"/>
        <w:ind w:firstLineChars="200" w:firstLine="31680"/>
        <w:rPr>
          <w:rFonts w:hint="eastAsia"/>
        </w:rPr>
      </w:pPr>
      <w:r>
        <w:rPr>
          <w:rFonts w:hint="eastAsia"/>
        </w:rPr>
        <w:t>首先，我想强调，通过</w:t>
      </w:r>
      <w:r>
        <w:rPr>
          <w:rFonts w:hint="eastAsia"/>
        </w:rPr>
        <w:t>2001</w:t>
      </w:r>
      <w:r>
        <w:rPr>
          <w:rFonts w:hint="eastAsia"/>
        </w:rPr>
        <w:t>年希腊《宪法》的修订，从《宪法》上确认有助于实现真正平等和消除对妇女歧视的积极措施是非常重要的。同时我还要指出，</w:t>
      </w:r>
      <w:r>
        <w:rPr>
          <w:rFonts w:hint="eastAsia"/>
        </w:rPr>
        <w:t>2001</w:t>
      </w:r>
      <w:r>
        <w:rPr>
          <w:rFonts w:hint="eastAsia"/>
        </w:rPr>
        <w:t>年希腊在法规中做出硬性规定，要求地方和地区（市级和县级选举）选举名单上的男女候选人各占三分之一的最低限额，这是让妇女参与决策中心工作的重要一步。</w:t>
      </w:r>
    </w:p>
    <w:p w:rsidR="0073543A" w:rsidRDefault="0073543A" w:rsidP="009B3E9C">
      <w:pPr>
        <w:spacing w:after="240" w:line="360" w:lineRule="exact"/>
        <w:ind w:firstLineChars="200" w:firstLine="31680"/>
        <w:rPr>
          <w:rFonts w:hint="eastAsia"/>
        </w:rPr>
      </w:pPr>
      <w:r>
        <w:rPr>
          <w:rFonts w:hint="eastAsia"/>
        </w:rPr>
        <w:t>另外一个取得显著进展的领域是有计划、有步骤地打击贩运妇女活动。从</w:t>
      </w:r>
      <w:r>
        <w:rPr>
          <w:rFonts w:hint="eastAsia"/>
        </w:rPr>
        <w:t>2001</w:t>
      </w:r>
      <w:r>
        <w:rPr>
          <w:rFonts w:hint="eastAsia"/>
        </w:rPr>
        <w:t>年起，希腊政府就根据消除对妇女歧视委员会的意见，开始全面打击上述现象，将之视作是一种必须以特殊方式处置的罪行。采取的第一个重要步骤是建立了“反贩运人口小组”。作为部际构成的一个工具，“反贩运人口小组”促进了立法框架的变革，并协调了有关该问题的公共宣传教育活动。</w:t>
      </w:r>
      <w:r>
        <w:rPr>
          <w:rFonts w:hint="eastAsia"/>
        </w:rPr>
        <w:t>2004</w:t>
      </w:r>
      <w:r>
        <w:rPr>
          <w:rFonts w:hint="eastAsia"/>
        </w:rPr>
        <w:t>年，在希腊政府的倡议下，成立了一个部际高层政治委员会，该委员会拟定了一项打击贩运人口活动国家综合行动计划。该项计划基于共同主管部委间的相互协调，涵盖了和贩运人口有关的所有行动，如查明、识别和充分支助受害者并为其提供庇护所、发放也可作为工作许可证的临时居留许可证，根据个案准予自动遣返，以及为仍留在希腊的受害者提供教育和就业的双重机会等，同时还对公民进行宣传，并对司法机构和警察部队成员进行特殊培训。</w:t>
      </w:r>
    </w:p>
    <w:p w:rsidR="0073543A" w:rsidRDefault="0073543A" w:rsidP="009B3E9C">
      <w:pPr>
        <w:spacing w:after="240" w:line="360" w:lineRule="exact"/>
        <w:ind w:firstLineChars="200" w:firstLine="31680"/>
        <w:rPr>
          <w:rFonts w:hint="eastAsia"/>
        </w:rPr>
      </w:pPr>
      <w:r>
        <w:t>2004</w:t>
      </w:r>
      <w:r>
        <w:rPr>
          <w:rFonts w:hint="eastAsia"/>
        </w:rPr>
        <w:t>年也是十分重要的一年，对妇女各种形式的暴力问题成为社会和政治讨论的主要话题。随着这个问题的出现，国内广泛开展了关于家庭暴力的宣传教育运动。在</w:t>
      </w:r>
      <w:r>
        <w:t>内政、公共管理和权力下放部</w:t>
      </w:r>
      <w:r>
        <w:rPr>
          <w:rFonts w:hint="eastAsia"/>
        </w:rPr>
        <w:t>两性平等总秘书处倡议下建立的工作委员会计划调查与家庭暴力现象有关的所有社会和法律方面，以及预防和打击家庭暴力所必需的基础设施。委员会不久将提议采纳合适的立法措施。</w:t>
      </w:r>
    </w:p>
    <w:p w:rsidR="0073543A" w:rsidRDefault="0073543A" w:rsidP="009B3E9C">
      <w:pPr>
        <w:spacing w:after="240" w:line="360" w:lineRule="exact"/>
        <w:ind w:firstLineChars="200" w:firstLine="31680"/>
        <w:rPr>
          <w:rFonts w:hint="eastAsia"/>
        </w:rPr>
      </w:pPr>
      <w:r>
        <w:rPr>
          <w:rFonts w:hint="eastAsia"/>
        </w:rPr>
        <w:t>在立法层面，</w:t>
      </w:r>
      <w:r>
        <w:t>内政、公共管理和权力下放部</w:t>
      </w:r>
      <w:r>
        <w:rPr>
          <w:rFonts w:hint="eastAsia"/>
        </w:rPr>
        <w:t>委员会负责修订《公务员法》（第</w:t>
      </w:r>
      <w:r>
        <w:rPr>
          <w:rFonts w:hint="eastAsia"/>
        </w:rPr>
        <w:t>2683/1989</w:t>
      </w:r>
      <w:r>
        <w:rPr>
          <w:rFonts w:hint="eastAsia"/>
        </w:rPr>
        <w:t>号法律），它已接受两性平等秘书处关于公务员育儿假的提案。上述提案加强了旨在实现两性平等的法规；并对单亲家庭和大家庭表示了更多的关注。</w:t>
      </w:r>
    </w:p>
    <w:p w:rsidR="0073543A" w:rsidRDefault="0073543A" w:rsidP="009B3E9C">
      <w:pPr>
        <w:spacing w:after="240" w:line="360" w:lineRule="exact"/>
        <w:ind w:firstLineChars="200" w:firstLine="31680"/>
        <w:rPr>
          <w:rFonts w:hint="eastAsia"/>
        </w:rPr>
      </w:pPr>
      <w:r>
        <w:rPr>
          <w:rFonts w:hint="eastAsia"/>
        </w:rPr>
        <w:t>在机构层面，我们将直接提议按立法规定建立一个新的国家机制，即两性平等国家委员会。我们将该委员会视作政府、主要社会合作伙伴组织和妇女非政府组织代表之间的一个常设对话工具；它的任务是制定和监测两性平等政策。同时，我们确定的优先事项是使现有的两性平等机构体制发挥更大的作用，并在本国各地区推广两性平等的政策和行动。正如我们在联合国第四十九届妇女地位问题大会（纽约）的讨论中所提到的，各国政府所面临的挑战不是要创造机制，而是要保证机制的有效实施与机制间的合作，以便能够取得可衡量的结果，作为未来政治行动的指导。</w:t>
      </w:r>
    </w:p>
    <w:p w:rsidR="0073543A" w:rsidRDefault="0073543A" w:rsidP="009B3E9C">
      <w:pPr>
        <w:spacing w:after="240" w:line="360" w:lineRule="exact"/>
        <w:ind w:firstLineChars="200" w:firstLine="31680"/>
        <w:rPr>
          <w:rFonts w:hint="eastAsia"/>
        </w:rPr>
      </w:pPr>
      <w:r>
        <w:rPr>
          <w:rFonts w:hint="eastAsia"/>
        </w:rPr>
        <w:t>这些行动已得到加强，其主要重点是提高妇女的就业率，并控制妇女的失业率，具体办法是通过一些方案为妇女安置就业岗位，强化妇女的创业精神，以及帮助妇女获得工作经验。在确定就业中的不平等问题后，需要企业采取积极行动，并应特别注意协调家庭生活与工作的关系。</w:t>
      </w:r>
    </w:p>
    <w:p w:rsidR="0073543A" w:rsidRDefault="0073543A" w:rsidP="009B3E9C">
      <w:pPr>
        <w:spacing w:after="240" w:line="360" w:lineRule="exact"/>
        <w:ind w:firstLineChars="200" w:firstLine="31680"/>
        <w:rPr>
          <w:rFonts w:hint="eastAsia"/>
        </w:rPr>
      </w:pPr>
      <w:r>
        <w:rPr>
          <w:rFonts w:hint="eastAsia"/>
        </w:rPr>
        <w:t>现有报告是两性平等总秘书处事务部与政府和公共机构、独立当局、国际组织和非政府组织以及独立专家进行合作的结果。另外，根据成文规定，我们在报告中尽可能采纳了国家人权委员会的宝贵信息，并吸收了其意见。</w:t>
      </w:r>
    </w:p>
    <w:p w:rsidR="0073543A" w:rsidRDefault="0073543A" w:rsidP="009B3E9C">
      <w:pPr>
        <w:spacing w:after="240" w:line="360" w:lineRule="exact"/>
        <w:ind w:firstLineChars="200" w:firstLine="31680"/>
        <w:rPr>
          <w:rFonts w:hint="eastAsia"/>
        </w:rPr>
      </w:pPr>
      <w:r>
        <w:rPr>
          <w:rFonts w:hint="eastAsia"/>
        </w:rPr>
        <w:t>我要向所有直接或间接地协助完成此项任务的人表示最深挚的谢意，特别是两性平等总秘书处的官员们。我要特别感谢色雷斯德谟克利特大学的</w:t>
      </w:r>
      <w:r>
        <w:t xml:space="preserve">Yannis </w:t>
      </w:r>
      <w:r>
        <w:rPr>
          <w:rFonts w:hint="eastAsia"/>
        </w:rPr>
        <w:t>K</w:t>
      </w:r>
      <w:r>
        <w:t xml:space="preserve">tistakis </w:t>
      </w:r>
      <w:r>
        <w:rPr>
          <w:rFonts w:hint="eastAsia"/>
        </w:rPr>
        <w:t>先生，感谢他在编写本报告的过程中所提出的宝贵意见，还有</w:t>
      </w:r>
      <w:r>
        <w:t xml:space="preserve">GSGE </w:t>
      </w:r>
      <w:r>
        <w:rPr>
          <w:rFonts w:hint="eastAsia"/>
        </w:rPr>
        <w:t>的雇员</w:t>
      </w:r>
      <w:r>
        <w:t>Anna Megalou</w:t>
      </w:r>
      <w:r>
        <w:rPr>
          <w:rFonts w:hint="eastAsia"/>
        </w:rPr>
        <w:t>女士（希腊</w:t>
      </w:r>
      <w:r>
        <w:t>塞萨洛尼基</w:t>
      </w:r>
      <w:r>
        <w:rPr>
          <w:rFonts w:hint="eastAsia"/>
        </w:rPr>
        <w:t>亚里斯多德大学英语语言和哲学荣誉学士），感谢她认真细致地对英文文本作了专业性的编辑。</w:t>
      </w:r>
    </w:p>
    <w:p w:rsidR="0073543A" w:rsidRDefault="0073543A" w:rsidP="009B3E9C">
      <w:pPr>
        <w:spacing w:after="240" w:line="360" w:lineRule="exact"/>
        <w:ind w:firstLineChars="200" w:firstLine="31680"/>
        <w:rPr>
          <w:rFonts w:hint="eastAsia"/>
        </w:rPr>
      </w:pPr>
      <w:r>
        <w:rPr>
          <w:rFonts w:hint="eastAsia"/>
        </w:rPr>
        <w:t>我们认为，两性平等问题不仅仅与妇女有关。它事关整个希腊社会，因为</w:t>
      </w:r>
      <w:r>
        <w:rPr>
          <w:rFonts w:hint="eastAsia"/>
        </w:rPr>
        <w:t>52%</w:t>
      </w:r>
      <w:r>
        <w:rPr>
          <w:rFonts w:hint="eastAsia"/>
        </w:rPr>
        <w:t>的希腊人口是妇女。</w:t>
      </w:r>
    </w:p>
    <w:p w:rsidR="0073543A" w:rsidRDefault="0073543A" w:rsidP="009B3E9C">
      <w:pPr>
        <w:pStyle w:val="1"/>
        <w:adjustRightInd w:val="0"/>
        <w:spacing w:after="240" w:line="360" w:lineRule="exact"/>
        <w:ind w:firstLine="31680"/>
        <w:textAlignment w:val="baseline"/>
        <w:rPr>
          <w:rFonts w:hint="eastAsia"/>
          <w:kern w:val="0"/>
          <w:szCs w:val="20"/>
        </w:rPr>
      </w:pPr>
      <w:r>
        <w:rPr>
          <w:rFonts w:hint="eastAsia"/>
          <w:kern w:val="0"/>
          <w:szCs w:val="20"/>
        </w:rPr>
        <w:t>希腊提交本报告，是希望它能成为一份重要文件，有助于查明和消除目前对妇女的歧视，加强妇女的权利，促进她们在政治、经济、就业、社会和文化活动中的有效参与。我们相信，提高妇女在希腊社会中的地位将会大大促进发展、增强竞争力和增进我们国家的社会和谐。</w:t>
      </w:r>
    </w:p>
    <w:p w:rsidR="0073543A" w:rsidRDefault="0073543A" w:rsidP="009B3E9C">
      <w:pPr>
        <w:spacing w:after="240" w:line="360" w:lineRule="exact"/>
        <w:ind w:firstLineChars="3257" w:firstLine="31680"/>
        <w:rPr>
          <w:rFonts w:eastAsia="SimHei" w:hint="eastAsia"/>
          <w:bCs/>
          <w:color w:val="FF0000"/>
        </w:rPr>
      </w:pPr>
      <w:r>
        <w:rPr>
          <w:rFonts w:eastAsia="SimHei" w:hint="eastAsia"/>
          <w:bCs/>
          <w:color w:val="FF0000"/>
        </w:rPr>
        <w:t>两性平等事务秘书长</w:t>
      </w:r>
    </w:p>
    <w:p w:rsidR="0073543A" w:rsidRDefault="0073543A" w:rsidP="009B3E9C">
      <w:pPr>
        <w:spacing w:after="240" w:line="360" w:lineRule="exact"/>
        <w:ind w:firstLineChars="3257" w:firstLine="31680"/>
        <w:rPr>
          <w:rFonts w:eastAsia="SimHei" w:hint="eastAsia"/>
          <w:bCs/>
          <w:color w:val="FF0000"/>
        </w:rPr>
      </w:pPr>
      <w:r>
        <w:rPr>
          <w:rFonts w:eastAsia="SimHei" w:hint="eastAsia"/>
          <w:bCs/>
          <w:color w:val="FF0000"/>
        </w:rPr>
        <w:t>叶夫根尼亚·楚马尼</w:t>
      </w:r>
    </w:p>
    <w:p w:rsidR="0073543A" w:rsidRDefault="0073543A">
      <w:pPr>
        <w:spacing w:after="240" w:line="360" w:lineRule="exact"/>
        <w:rPr>
          <w:rFonts w:hint="eastAsia"/>
        </w:rPr>
      </w:pPr>
    </w:p>
    <w:p w:rsidR="0073543A" w:rsidRDefault="0073543A">
      <w:pPr>
        <w:spacing w:after="240" w:line="360" w:lineRule="exact"/>
        <w:rPr>
          <w:rFonts w:hint="eastAsia"/>
        </w:rPr>
      </w:pPr>
    </w:p>
    <w:p w:rsidR="0073543A" w:rsidRDefault="0073543A">
      <w:pPr>
        <w:pStyle w:val="HCh"/>
        <w:jc w:val="center"/>
        <w:rPr>
          <w:rFonts w:hint="eastAsia"/>
        </w:rPr>
      </w:pPr>
      <w:r>
        <w:br w:type="page"/>
      </w:r>
      <w:r>
        <w:rPr>
          <w:rFonts w:hint="eastAsia"/>
        </w:rPr>
        <w:t>执行摘要</w:t>
      </w:r>
    </w:p>
    <w:p w:rsidR="0073543A" w:rsidRDefault="0073543A">
      <w:pPr>
        <w:spacing w:after="240" w:line="360" w:lineRule="exact"/>
        <w:rPr>
          <w:rFonts w:hint="eastAsia"/>
        </w:rPr>
      </w:pPr>
      <w:r>
        <w:rPr>
          <w:rFonts w:hint="eastAsia"/>
        </w:rPr>
        <w:t>1</w:t>
      </w:r>
      <w:r>
        <w:rPr>
          <w:rFonts w:hint="eastAsia"/>
        </w:rPr>
        <w:t>．</w:t>
      </w:r>
      <w:r>
        <w:rPr>
          <w:rFonts w:hint="eastAsia"/>
        </w:rPr>
        <w:tab/>
        <w:t>2001</w:t>
      </w:r>
      <w:r>
        <w:rPr>
          <w:rFonts w:hint="eastAsia"/>
        </w:rPr>
        <w:t>年《《宪法》修正案》为实现真正（事实上）的两性平等铺平了道路。根据《宪法》第</w:t>
      </w:r>
      <w:r>
        <w:rPr>
          <w:rFonts w:hint="eastAsia"/>
        </w:rPr>
        <w:t>116</w:t>
      </w:r>
      <w:r>
        <w:rPr>
          <w:rFonts w:hint="eastAsia"/>
        </w:rPr>
        <w:t>条第</w:t>
      </w:r>
      <w:r>
        <w:rPr>
          <w:rFonts w:hint="eastAsia"/>
        </w:rPr>
        <w:t>2</w:t>
      </w:r>
      <w:r>
        <w:rPr>
          <w:rFonts w:hint="eastAsia"/>
        </w:rPr>
        <w:t>款的规定，取消了任何违背两性平等原则的做法，并确定了国家采取适当措施消除对妇女的歧视的义务。</w:t>
      </w:r>
    </w:p>
    <w:p w:rsidR="0073543A" w:rsidRDefault="0073543A">
      <w:pPr>
        <w:spacing w:after="240" w:line="360" w:lineRule="exact"/>
        <w:rPr>
          <w:rFonts w:hint="eastAsia"/>
        </w:rPr>
      </w:pPr>
      <w:r>
        <w:rPr>
          <w:rFonts w:hint="eastAsia"/>
        </w:rPr>
        <w:t>2</w:t>
      </w:r>
      <w:r>
        <w:rPr>
          <w:rFonts w:hint="eastAsia"/>
        </w:rPr>
        <w:t>．</w:t>
      </w:r>
      <w:r>
        <w:rPr>
          <w:rFonts w:hint="eastAsia"/>
        </w:rPr>
        <w:tab/>
      </w:r>
      <w:r>
        <w:rPr>
          <w:rFonts w:hint="eastAsia"/>
        </w:rPr>
        <w:t>希腊还批准了《消除对妇女一切形式歧视公约任择议定书》（第</w:t>
      </w:r>
      <w:r>
        <w:rPr>
          <w:rFonts w:hint="eastAsia"/>
        </w:rPr>
        <w:t>2952/2001</w:t>
      </w:r>
      <w:r>
        <w:rPr>
          <w:rFonts w:hint="eastAsia"/>
        </w:rPr>
        <w:t>号法律）。</w:t>
      </w:r>
    </w:p>
    <w:p w:rsidR="0073543A" w:rsidRDefault="0073543A">
      <w:pPr>
        <w:spacing w:after="240" w:line="360" w:lineRule="exact"/>
        <w:rPr>
          <w:rFonts w:hint="eastAsia"/>
        </w:rPr>
      </w:pPr>
      <w:r>
        <w:rPr>
          <w:rFonts w:hint="eastAsia"/>
        </w:rPr>
        <w:t>3</w:t>
      </w:r>
      <w:r>
        <w:rPr>
          <w:rFonts w:hint="eastAsia"/>
        </w:rPr>
        <w:t>．</w:t>
      </w:r>
      <w:r>
        <w:rPr>
          <w:rFonts w:hint="eastAsia"/>
        </w:rPr>
        <w:tab/>
      </w:r>
      <w:r>
        <w:rPr>
          <w:rFonts w:hint="eastAsia"/>
        </w:rPr>
        <w:t>在机构层面，新的体制结构已经建立，如两性平等部际委员会（</w:t>
      </w:r>
      <w:r>
        <w:rPr>
          <w:rFonts w:hint="eastAsia"/>
        </w:rPr>
        <w:t>2000</w:t>
      </w:r>
      <w:r>
        <w:rPr>
          <w:rFonts w:hint="eastAsia"/>
        </w:rPr>
        <w:t>年）、平等和人权常设议会委员会（</w:t>
      </w:r>
      <w:r>
        <w:rPr>
          <w:rFonts w:hint="eastAsia"/>
        </w:rPr>
        <w:t>2002</w:t>
      </w:r>
      <w:r>
        <w:rPr>
          <w:rFonts w:hint="eastAsia"/>
        </w:rPr>
        <w:t>年）以及国防部两性平等办公室（</w:t>
      </w:r>
      <w:r>
        <w:rPr>
          <w:rFonts w:hint="eastAsia"/>
        </w:rPr>
        <w:t>2004</w:t>
      </w:r>
      <w:r>
        <w:rPr>
          <w:rFonts w:hint="eastAsia"/>
        </w:rPr>
        <w:t>年）。</w:t>
      </w:r>
    </w:p>
    <w:p w:rsidR="0073543A" w:rsidRDefault="0073543A">
      <w:pPr>
        <w:spacing w:after="240" w:line="360" w:lineRule="exact"/>
        <w:rPr>
          <w:rFonts w:hint="eastAsia"/>
        </w:rPr>
      </w:pPr>
      <w:r>
        <w:rPr>
          <w:rFonts w:hint="eastAsia"/>
        </w:rPr>
        <w:t>4</w:t>
      </w:r>
      <w:r>
        <w:rPr>
          <w:rFonts w:hint="eastAsia"/>
        </w:rPr>
        <w:t>．</w:t>
      </w:r>
      <w:r>
        <w:rPr>
          <w:rFonts w:hint="eastAsia"/>
        </w:rPr>
        <w:tab/>
      </w:r>
      <w:r>
        <w:rPr>
          <w:rFonts w:hint="eastAsia"/>
        </w:rPr>
        <w:t>在就业和劳资关系上：</w:t>
      </w:r>
    </w:p>
    <w:p w:rsidR="0073543A" w:rsidRDefault="0073543A">
      <w:pPr>
        <w:numPr>
          <w:ilvl w:val="0"/>
          <w:numId w:val="8"/>
        </w:numPr>
        <w:spacing w:after="240" w:line="360" w:lineRule="exact"/>
        <w:rPr>
          <w:rFonts w:hint="eastAsia"/>
        </w:rPr>
      </w:pPr>
      <w:r>
        <w:rPr>
          <w:rFonts w:hint="eastAsia"/>
        </w:rPr>
        <w:t>《</w:t>
      </w:r>
      <w:r>
        <w:rPr>
          <w:rFonts w:hint="eastAsia"/>
        </w:rPr>
        <w:t>2002-2004</w:t>
      </w:r>
      <w:r>
        <w:rPr>
          <w:rFonts w:hint="eastAsia"/>
        </w:rPr>
        <w:t>年国民集体劳动协议》改进了对私有部门职工的现有立法，涉及劳资关系平等、育儿假、陪产假以及其他有关性别问题的事项。</w:t>
      </w:r>
    </w:p>
    <w:p w:rsidR="0073543A" w:rsidRDefault="0073543A">
      <w:pPr>
        <w:numPr>
          <w:ilvl w:val="0"/>
          <w:numId w:val="8"/>
        </w:numPr>
        <w:spacing w:after="240" w:line="360" w:lineRule="exact"/>
        <w:rPr>
          <w:rFonts w:hint="eastAsia"/>
        </w:rPr>
      </w:pPr>
      <w:r>
        <w:rPr>
          <w:rFonts w:hint="eastAsia"/>
        </w:rPr>
        <w:t>第</w:t>
      </w:r>
      <w:r>
        <w:rPr>
          <w:rFonts w:hint="eastAsia"/>
        </w:rPr>
        <w:t>3227/2004</w:t>
      </w:r>
      <w:r>
        <w:rPr>
          <w:rFonts w:hint="eastAsia"/>
        </w:rPr>
        <w:t>号法律“防止失业的措施和其他规定”进一步做出了对提高工作母亲或失业母亲地位有利的规定。</w:t>
      </w:r>
    </w:p>
    <w:p w:rsidR="0073543A" w:rsidRDefault="0073543A">
      <w:pPr>
        <w:numPr>
          <w:ilvl w:val="0"/>
          <w:numId w:val="8"/>
        </w:numPr>
        <w:spacing w:after="240" w:line="360" w:lineRule="exact"/>
        <w:rPr>
          <w:rFonts w:hint="eastAsia"/>
        </w:rPr>
      </w:pPr>
      <w:r>
        <w:rPr>
          <w:rFonts w:hint="eastAsia"/>
        </w:rPr>
        <w:t>第</w:t>
      </w:r>
      <w:r>
        <w:rPr>
          <w:rFonts w:hint="eastAsia"/>
        </w:rPr>
        <w:t>3250/2004</w:t>
      </w:r>
      <w:r>
        <w:rPr>
          <w:rFonts w:hint="eastAsia"/>
        </w:rPr>
        <w:t>号法律促进了有未成年子女的母亲的就业，并在公共部门、按公共法运作的法律实体、地方政府组织以及社会服务机构，为</w:t>
      </w:r>
      <w:r>
        <w:rPr>
          <w:rFonts w:hint="eastAsia"/>
        </w:rPr>
        <w:t>10%</w:t>
      </w:r>
      <w:r>
        <w:rPr>
          <w:rFonts w:hint="eastAsia"/>
        </w:rPr>
        <w:t>的这类妇女安排了非全日工作。同时，该法律还规定，在获得非全日工作的各类失业者中，妇女应占</w:t>
      </w:r>
      <w:r>
        <w:rPr>
          <w:rFonts w:hint="eastAsia"/>
        </w:rPr>
        <w:t>60%</w:t>
      </w:r>
      <w:r>
        <w:rPr>
          <w:rFonts w:hint="eastAsia"/>
        </w:rPr>
        <w:t>的限额，只要她们表示对此类工作较感兴趣。</w:t>
      </w:r>
    </w:p>
    <w:p w:rsidR="0073543A" w:rsidRDefault="0073543A">
      <w:pPr>
        <w:numPr>
          <w:ilvl w:val="0"/>
          <w:numId w:val="8"/>
        </w:numPr>
        <w:spacing w:after="240" w:line="360" w:lineRule="exact"/>
        <w:rPr>
          <w:rFonts w:hint="eastAsia"/>
        </w:rPr>
      </w:pPr>
      <w:r>
        <w:rPr>
          <w:rFonts w:hint="eastAsia"/>
        </w:rPr>
        <w:t>通过《全国就业行动计划》和《全国社会融和行动计划》，继续努力消除公共和私有部门不为妇女提供就业机会的做法。</w:t>
      </w:r>
    </w:p>
    <w:p w:rsidR="0073543A" w:rsidRDefault="0073543A">
      <w:pPr>
        <w:numPr>
          <w:ilvl w:val="0"/>
          <w:numId w:val="8"/>
        </w:numPr>
        <w:spacing w:after="240" w:line="360" w:lineRule="exact"/>
        <w:rPr>
          <w:rFonts w:hint="eastAsia"/>
        </w:rPr>
      </w:pPr>
      <w:r>
        <w:t>内政、公共管理和权力下放部</w:t>
      </w:r>
      <w:r>
        <w:rPr>
          <w:rFonts w:hint="eastAsia"/>
        </w:rPr>
        <w:t>主管委员会负责按《公务员法》修订版（第</w:t>
      </w:r>
      <w:r>
        <w:rPr>
          <w:rFonts w:hint="eastAsia"/>
        </w:rPr>
        <w:t>2683/1989</w:t>
      </w:r>
      <w:r>
        <w:rPr>
          <w:rFonts w:hint="eastAsia"/>
        </w:rPr>
        <w:t>号法律）提出有关的修正案，该委员会已接受两性平等总秘书处关于公务员育儿假的提案。这些提案促进了两性平等待遇的全面落实，也表明了对单亲家庭和大家庭的日益关注。</w:t>
      </w:r>
    </w:p>
    <w:p w:rsidR="0073543A" w:rsidRDefault="0073543A">
      <w:pPr>
        <w:spacing w:after="240" w:line="360" w:lineRule="exact"/>
        <w:rPr>
          <w:rFonts w:hint="eastAsia"/>
        </w:rPr>
      </w:pPr>
      <w:r>
        <w:rPr>
          <w:rFonts w:hint="eastAsia"/>
        </w:rPr>
        <w:t>5</w:t>
      </w:r>
      <w:r>
        <w:rPr>
          <w:rFonts w:hint="eastAsia"/>
        </w:rPr>
        <w:t>．</w:t>
      </w:r>
      <w:r>
        <w:rPr>
          <w:rFonts w:hint="eastAsia"/>
        </w:rPr>
        <w:tab/>
      </w:r>
      <w:r>
        <w:rPr>
          <w:rFonts w:hint="eastAsia"/>
        </w:rPr>
        <w:t>在社会保障领域</w:t>
      </w:r>
    </w:p>
    <w:p w:rsidR="0073543A" w:rsidRDefault="0073543A">
      <w:pPr>
        <w:numPr>
          <w:ilvl w:val="0"/>
          <w:numId w:val="8"/>
        </w:numPr>
        <w:spacing w:after="240" w:line="360" w:lineRule="exact"/>
        <w:rPr>
          <w:rFonts w:hint="eastAsia"/>
        </w:rPr>
      </w:pPr>
      <w:r>
        <w:rPr>
          <w:rFonts w:hint="eastAsia"/>
        </w:rPr>
        <w:t>第</w:t>
      </w:r>
      <w:r>
        <w:rPr>
          <w:rFonts w:hint="eastAsia"/>
        </w:rPr>
        <w:t>3029/2002</w:t>
      </w:r>
      <w:r>
        <w:rPr>
          <w:rFonts w:hint="eastAsia"/>
        </w:rPr>
        <w:t>号法律更新了养老金制度，并消除了老年保护方面现有一切基于性别的差别待遇。</w:t>
      </w:r>
    </w:p>
    <w:p w:rsidR="0073543A" w:rsidRDefault="0073543A">
      <w:pPr>
        <w:numPr>
          <w:ilvl w:val="0"/>
          <w:numId w:val="8"/>
        </w:numPr>
        <w:spacing w:after="240" w:line="360" w:lineRule="exact"/>
        <w:rPr>
          <w:rFonts w:hint="eastAsia"/>
        </w:rPr>
      </w:pPr>
      <w:r>
        <w:rPr>
          <w:rFonts w:hint="eastAsia"/>
        </w:rPr>
        <w:t>第</w:t>
      </w:r>
      <w:r>
        <w:rPr>
          <w:rFonts w:hint="eastAsia"/>
        </w:rPr>
        <w:t>3232/2004</w:t>
      </w:r>
      <w:r>
        <w:rPr>
          <w:rFonts w:hint="eastAsia"/>
        </w:rPr>
        <w:t>号法律首次规定离异者有权利享受遗属养老金，也可以在前配偶死亡后领取他</w:t>
      </w:r>
      <w:r>
        <w:rPr>
          <w:rFonts w:hint="eastAsia"/>
        </w:rPr>
        <w:t>/</w:t>
      </w:r>
      <w:r>
        <w:rPr>
          <w:rFonts w:hint="eastAsia"/>
        </w:rPr>
        <w:t>她的部分养老金。</w:t>
      </w:r>
    </w:p>
    <w:p w:rsidR="0073543A" w:rsidRDefault="0073543A">
      <w:pPr>
        <w:numPr>
          <w:ilvl w:val="0"/>
          <w:numId w:val="8"/>
        </w:numPr>
        <w:spacing w:after="240" w:line="360" w:lineRule="exact"/>
        <w:rPr>
          <w:rFonts w:hint="eastAsia"/>
        </w:rPr>
      </w:pPr>
      <w:r>
        <w:rPr>
          <w:rFonts w:hint="eastAsia"/>
        </w:rPr>
        <w:t>第</w:t>
      </w:r>
      <w:r>
        <w:rPr>
          <w:rFonts w:hint="eastAsia"/>
        </w:rPr>
        <w:t>87/2002</w:t>
      </w:r>
      <w:r>
        <w:rPr>
          <w:rFonts w:hint="eastAsia"/>
        </w:rPr>
        <w:t>号总统令被纳入《希腊法指令》</w:t>
      </w:r>
      <w:r>
        <w:rPr>
          <w:rFonts w:hint="eastAsia"/>
        </w:rPr>
        <w:t>86/378/EEC</w:t>
      </w:r>
      <w:r>
        <w:rPr>
          <w:rFonts w:hint="eastAsia"/>
        </w:rPr>
        <w:t>和</w:t>
      </w:r>
      <w:r>
        <w:rPr>
          <w:rFonts w:hint="eastAsia"/>
        </w:rPr>
        <w:t>96/97/EC</w:t>
      </w:r>
      <w:r>
        <w:rPr>
          <w:rFonts w:hint="eastAsia"/>
        </w:rPr>
        <w:t>，以在社会职业保障中实现两性平等待遇。这项原则将影响今后设立任何职业保险基金的规约。</w:t>
      </w:r>
    </w:p>
    <w:p w:rsidR="0073543A" w:rsidRDefault="0073543A">
      <w:pPr>
        <w:numPr>
          <w:ilvl w:val="0"/>
          <w:numId w:val="8"/>
        </w:numPr>
        <w:spacing w:after="240" w:line="360" w:lineRule="exact"/>
        <w:rPr>
          <w:rFonts w:hint="eastAsia"/>
        </w:rPr>
      </w:pPr>
      <w:r>
        <w:rPr>
          <w:rFonts w:hint="eastAsia"/>
        </w:rPr>
        <w:t>随着新的《公务员医疗保险组织福利条例》的推出，对于享受成员保险并有权让保险组织支付医疗费用的个人（家庭），目前不存在任何基于性别的歧视。</w:t>
      </w:r>
    </w:p>
    <w:p w:rsidR="0073543A" w:rsidRDefault="0073543A">
      <w:pPr>
        <w:spacing w:after="240" w:line="360" w:lineRule="exact"/>
        <w:rPr>
          <w:rFonts w:hint="eastAsia"/>
        </w:rPr>
      </w:pPr>
      <w:r>
        <w:rPr>
          <w:rFonts w:hint="eastAsia"/>
        </w:rPr>
        <w:t>6</w:t>
      </w:r>
      <w:r>
        <w:rPr>
          <w:rFonts w:hint="eastAsia"/>
        </w:rPr>
        <w:t>．</w:t>
      </w:r>
      <w:r>
        <w:rPr>
          <w:rFonts w:hint="eastAsia"/>
        </w:rPr>
        <w:tab/>
      </w:r>
      <w:r>
        <w:rPr>
          <w:rFonts w:hint="eastAsia"/>
        </w:rPr>
        <w:t>在农业领域</w:t>
      </w:r>
    </w:p>
    <w:p w:rsidR="0073543A" w:rsidRDefault="0073543A">
      <w:pPr>
        <w:numPr>
          <w:ilvl w:val="0"/>
          <w:numId w:val="8"/>
        </w:numPr>
        <w:spacing w:after="240" w:line="360" w:lineRule="exact"/>
        <w:rPr>
          <w:rFonts w:hint="eastAsia"/>
        </w:rPr>
      </w:pPr>
      <w:r>
        <w:rPr>
          <w:rFonts w:hint="eastAsia"/>
        </w:rPr>
        <w:t>关于“农业合作社组织”的第</w:t>
      </w:r>
      <w:r>
        <w:rPr>
          <w:rFonts w:hint="eastAsia"/>
        </w:rPr>
        <w:t>2810/2003</w:t>
      </w:r>
      <w:r>
        <w:rPr>
          <w:rFonts w:hint="eastAsia"/>
        </w:rPr>
        <w:t>号法律修改了关于建立农业合作社的条件，从而为妇女参加合作社创造了有利的条件。</w:t>
      </w:r>
    </w:p>
    <w:p w:rsidR="0073543A" w:rsidRDefault="0073543A">
      <w:pPr>
        <w:numPr>
          <w:ilvl w:val="0"/>
          <w:numId w:val="8"/>
        </w:numPr>
        <w:spacing w:after="240" w:line="360" w:lineRule="exact"/>
        <w:rPr>
          <w:rFonts w:hint="eastAsia"/>
        </w:rPr>
      </w:pPr>
      <w:r>
        <w:rPr>
          <w:rFonts w:hint="eastAsia"/>
        </w:rPr>
        <w:t>第</w:t>
      </w:r>
      <w:r>
        <w:rPr>
          <w:rFonts w:hint="eastAsia"/>
        </w:rPr>
        <w:t>3147/2003</w:t>
      </w:r>
      <w:r>
        <w:rPr>
          <w:rFonts w:hint="eastAsia"/>
        </w:rPr>
        <w:t>号法律涉及“有关农村土地问题的规定，关于已续保和被续保的畜牧农民问题的决议及其他规定”，该法律进一步改善了妇女参加农业生产的条件。</w:t>
      </w:r>
    </w:p>
    <w:p w:rsidR="0073543A" w:rsidRDefault="0073543A">
      <w:pPr>
        <w:numPr>
          <w:ilvl w:val="0"/>
          <w:numId w:val="8"/>
        </w:numPr>
        <w:spacing w:after="240" w:line="360" w:lineRule="exact"/>
        <w:rPr>
          <w:rFonts w:hint="eastAsia"/>
        </w:rPr>
      </w:pPr>
      <w:r>
        <w:rPr>
          <w:rFonts w:hint="eastAsia"/>
        </w:rPr>
        <w:t>2001</w:t>
      </w:r>
      <w:r>
        <w:rPr>
          <w:rFonts w:hint="eastAsia"/>
        </w:rPr>
        <w:t>年至</w:t>
      </w:r>
      <w:r>
        <w:rPr>
          <w:rFonts w:hint="eastAsia"/>
        </w:rPr>
        <w:t>2003</w:t>
      </w:r>
      <w:r>
        <w:rPr>
          <w:rFonts w:hint="eastAsia"/>
        </w:rPr>
        <w:t>年为</w:t>
      </w:r>
      <w:r>
        <w:rPr>
          <w:rFonts w:hint="eastAsia"/>
        </w:rPr>
        <w:t>2 141</w:t>
      </w:r>
      <w:r>
        <w:rPr>
          <w:rFonts w:hint="eastAsia"/>
        </w:rPr>
        <w:t>名女农民实施了培训项目。</w:t>
      </w:r>
    </w:p>
    <w:p w:rsidR="0073543A" w:rsidRDefault="0073543A">
      <w:pPr>
        <w:spacing w:after="240" w:line="360" w:lineRule="exact"/>
        <w:rPr>
          <w:rFonts w:hint="eastAsia"/>
        </w:rPr>
      </w:pPr>
      <w:r>
        <w:rPr>
          <w:rFonts w:hint="eastAsia"/>
        </w:rPr>
        <w:t>7</w:t>
      </w:r>
      <w:r>
        <w:rPr>
          <w:rFonts w:hint="eastAsia"/>
        </w:rPr>
        <w:t>．</w:t>
      </w:r>
      <w:r>
        <w:rPr>
          <w:rFonts w:hint="eastAsia"/>
        </w:rPr>
        <w:tab/>
      </w:r>
      <w:r>
        <w:rPr>
          <w:rFonts w:hint="eastAsia"/>
        </w:rPr>
        <w:t>在打击对妇女的暴力和剥削领域</w:t>
      </w:r>
    </w:p>
    <w:p w:rsidR="0073543A" w:rsidRDefault="0073543A">
      <w:pPr>
        <w:numPr>
          <w:ilvl w:val="0"/>
          <w:numId w:val="8"/>
        </w:numPr>
        <w:spacing w:after="240" w:line="360" w:lineRule="exact"/>
        <w:rPr>
          <w:rFonts w:hint="eastAsia"/>
        </w:rPr>
      </w:pPr>
      <w:r>
        <w:rPr>
          <w:rFonts w:hint="eastAsia"/>
        </w:rPr>
        <w:t>禁止人口交易的第</w:t>
      </w:r>
      <w:r>
        <w:rPr>
          <w:rFonts w:hint="eastAsia"/>
        </w:rPr>
        <w:t>3064/2002</w:t>
      </w:r>
      <w:r>
        <w:rPr>
          <w:rFonts w:hint="eastAsia"/>
        </w:rPr>
        <w:t>号法律是希腊议会一致投票通过的，该法律办求在《刑法典》中列入一些必要的实质性干预措施，并规定对犯罪人量以重刑。</w:t>
      </w:r>
    </w:p>
    <w:p w:rsidR="0073543A" w:rsidRDefault="0073543A">
      <w:pPr>
        <w:numPr>
          <w:ilvl w:val="0"/>
          <w:numId w:val="8"/>
        </w:numPr>
        <w:spacing w:after="240" w:line="360" w:lineRule="exact"/>
        <w:rPr>
          <w:rFonts w:hint="eastAsia"/>
        </w:rPr>
      </w:pPr>
      <w:r>
        <w:rPr>
          <w:rFonts w:hint="eastAsia"/>
        </w:rPr>
        <w:t>关于援助和保护贩运人口受害者的第</w:t>
      </w:r>
      <w:r>
        <w:rPr>
          <w:rFonts w:hint="eastAsia"/>
        </w:rPr>
        <w:t>233/2003</w:t>
      </w:r>
      <w:r>
        <w:rPr>
          <w:rFonts w:hint="eastAsia"/>
        </w:rPr>
        <w:t>号总统令要求在我国建立必要的法律框架，向拉皮条、贩运人口、人口交易、付酬儿童性虐待和奴隶贸易等罪行的受害者提供援助、保护和关照。特别是，对于保护受害者的生命、生理健全，人格和性自由有专门的规定。另外，还为受害者提供膳宿、生计、医疗和心理支助等方面的援助，并确保有法律顾问和口译人员的帮助。</w:t>
      </w:r>
    </w:p>
    <w:p w:rsidR="0073543A" w:rsidRDefault="0073543A">
      <w:pPr>
        <w:numPr>
          <w:ilvl w:val="0"/>
          <w:numId w:val="8"/>
        </w:numPr>
        <w:spacing w:after="240" w:line="360" w:lineRule="exact"/>
        <w:rPr>
          <w:rFonts w:hint="eastAsia"/>
        </w:rPr>
      </w:pPr>
      <w:r>
        <w:rPr>
          <w:rFonts w:hint="eastAsia"/>
        </w:rPr>
        <w:t>最近颁布的一项法律规定（第</w:t>
      </w:r>
      <w:r>
        <w:rPr>
          <w:rFonts w:hint="eastAsia"/>
        </w:rPr>
        <w:t>3274/2004</w:t>
      </w:r>
      <w:r>
        <w:rPr>
          <w:rFonts w:hint="eastAsia"/>
        </w:rPr>
        <w:t>号法律，第</w:t>
      </w:r>
      <w:r>
        <w:rPr>
          <w:rFonts w:hint="eastAsia"/>
        </w:rPr>
        <w:t>34</w:t>
      </w:r>
      <w:r>
        <w:rPr>
          <w:rFonts w:hint="eastAsia"/>
        </w:rPr>
        <w:t>条，第</w:t>
      </w:r>
      <w:r>
        <w:rPr>
          <w:rFonts w:hint="eastAsia"/>
        </w:rPr>
        <w:t>7</w:t>
      </w:r>
      <w:r>
        <w:rPr>
          <w:rFonts w:hint="eastAsia"/>
        </w:rPr>
        <w:t>款）准许向报告说是贩运人口和拉皮条受害者的非法外侨发放临时居留证，此证也可用作工作证。该许可证的发放期为</w:t>
      </w:r>
      <w:r>
        <w:rPr>
          <w:rFonts w:hint="eastAsia"/>
        </w:rPr>
        <w:t>6</w:t>
      </w:r>
      <w:r>
        <w:rPr>
          <w:rFonts w:hint="eastAsia"/>
        </w:rPr>
        <w:t>个月，可另外延长</w:t>
      </w:r>
      <w:r>
        <w:rPr>
          <w:rFonts w:hint="eastAsia"/>
        </w:rPr>
        <w:t>6</w:t>
      </w:r>
      <w:r>
        <w:rPr>
          <w:rFonts w:hint="eastAsia"/>
        </w:rPr>
        <w:t>个月，直到法院做出关于受害者指控的不可撤消的决定。这之前要由一审法院公诉人做出中止驱逐受害者出境的裁定，并经首席公诉人批准。</w:t>
      </w:r>
    </w:p>
    <w:p w:rsidR="0073543A" w:rsidRDefault="0073543A">
      <w:pPr>
        <w:numPr>
          <w:ilvl w:val="0"/>
          <w:numId w:val="8"/>
        </w:numPr>
        <w:spacing w:after="240" w:line="360" w:lineRule="exact"/>
        <w:rPr>
          <w:rFonts w:hint="eastAsia"/>
        </w:rPr>
      </w:pPr>
      <w:r>
        <w:rPr>
          <w:rFonts w:hint="eastAsia"/>
        </w:rPr>
        <w:t>自</w:t>
      </w:r>
      <w:r>
        <w:rPr>
          <w:rFonts w:hint="eastAsia"/>
        </w:rPr>
        <w:t>2004</w:t>
      </w:r>
      <w:r>
        <w:rPr>
          <w:rFonts w:hint="eastAsia"/>
        </w:rPr>
        <w:t>年</w:t>
      </w:r>
      <w:r>
        <w:rPr>
          <w:rFonts w:hint="eastAsia"/>
        </w:rPr>
        <w:t>8</w:t>
      </w:r>
      <w:r>
        <w:rPr>
          <w:rFonts w:hint="eastAsia"/>
        </w:rPr>
        <w:t>月以来，希腊一直与共同主管部委合作，实施一项禁止贩运人口的综合行动方案，这项方案涵盖了针对人口贩运活动采取的所有行动。方案制定方是部际禁止人口贩运的委员会，它是</w:t>
      </w:r>
      <w:r>
        <w:rPr>
          <w:rFonts w:hint="eastAsia"/>
        </w:rPr>
        <w:t>2004</w:t>
      </w:r>
      <w:r>
        <w:rPr>
          <w:rFonts w:hint="eastAsia"/>
        </w:rPr>
        <w:t>年在司法部的倡议下建立的一个高级政治委员会。根据该方案，</w:t>
      </w:r>
      <w:r>
        <w:t>内政、公共管理和权力下放部</w:t>
      </w:r>
      <w:r>
        <w:rPr>
          <w:rFonts w:hint="eastAsia"/>
        </w:rPr>
        <w:t>两性平等总秘书处和希腊人力资源就业组织在共同方案框架内开展合作，为已获得临时居留证和工作证的贩运活动女受害者安置了工作，他们的临时居留证和工作证是根据第</w:t>
      </w:r>
      <w:r>
        <w:rPr>
          <w:rFonts w:hint="eastAsia"/>
        </w:rPr>
        <w:t>3274/2004</w:t>
      </w:r>
      <w:r>
        <w:rPr>
          <w:rFonts w:hint="eastAsia"/>
        </w:rPr>
        <w:t>号法律第</w:t>
      </w:r>
      <w:r>
        <w:rPr>
          <w:rFonts w:hint="eastAsia"/>
        </w:rPr>
        <w:t>34</w:t>
      </w:r>
      <w:r>
        <w:rPr>
          <w:rFonts w:hint="eastAsia"/>
        </w:rPr>
        <w:t>条第</w:t>
      </w:r>
      <w:r>
        <w:rPr>
          <w:rFonts w:hint="eastAsia"/>
        </w:rPr>
        <w:t>7</w:t>
      </w:r>
      <w:r>
        <w:rPr>
          <w:rFonts w:hint="eastAsia"/>
        </w:rPr>
        <w:t>款发放的。</w:t>
      </w:r>
    </w:p>
    <w:p w:rsidR="0073543A" w:rsidRDefault="0073543A">
      <w:pPr>
        <w:spacing w:after="240" w:line="360" w:lineRule="exact"/>
        <w:rPr>
          <w:rFonts w:hint="eastAsia"/>
        </w:rPr>
      </w:pPr>
      <w:r>
        <w:rPr>
          <w:rFonts w:hint="eastAsia"/>
        </w:rPr>
        <w:t>8</w:t>
      </w:r>
      <w:r>
        <w:rPr>
          <w:rFonts w:hint="eastAsia"/>
        </w:rPr>
        <w:t>．</w:t>
      </w:r>
      <w:r>
        <w:rPr>
          <w:rFonts w:hint="eastAsia"/>
        </w:rPr>
        <w:tab/>
      </w:r>
      <w:r>
        <w:rPr>
          <w:rFonts w:hint="eastAsia"/>
        </w:rPr>
        <w:t>在移民和公民资格领域</w:t>
      </w:r>
    </w:p>
    <w:p w:rsidR="0073543A" w:rsidRDefault="0073543A">
      <w:pPr>
        <w:numPr>
          <w:ilvl w:val="0"/>
          <w:numId w:val="8"/>
        </w:numPr>
        <w:spacing w:after="240" w:line="360" w:lineRule="exact"/>
        <w:rPr>
          <w:rFonts w:hint="eastAsia"/>
        </w:rPr>
      </w:pPr>
      <w:r>
        <w:rPr>
          <w:rFonts w:hint="eastAsia"/>
        </w:rPr>
        <w:t>2002</w:t>
      </w:r>
      <w:r>
        <w:rPr>
          <w:rFonts w:hint="eastAsia"/>
        </w:rPr>
        <w:t>年，两性平等总秘书处和联合国高级专员公署希腊局签署了一份合作备忘录，准备共同致力于促进根据</w:t>
      </w:r>
      <w:r>
        <w:rPr>
          <w:rFonts w:hint="eastAsia"/>
        </w:rPr>
        <w:t>1951</w:t>
      </w:r>
      <w:r>
        <w:rPr>
          <w:rFonts w:hint="eastAsia"/>
        </w:rPr>
        <w:t>年《日内瓦公约》和第</w:t>
      </w:r>
      <w:r>
        <w:rPr>
          <w:rFonts w:hint="eastAsia"/>
        </w:rPr>
        <w:t>61/1999</w:t>
      </w:r>
      <w:r>
        <w:rPr>
          <w:rFonts w:hint="eastAsia"/>
        </w:rPr>
        <w:t>号总统令在希腊已获得庇护或已申请庇护或已被授予人道主义地位的妇女和未成年女孩的权利。在这项协调行动的基础上，希腊首席警长发布了关于拘留和申请庇护者拘留状况的通知，其中特别提到了被拘留妇女的待遇。</w:t>
      </w:r>
    </w:p>
    <w:p w:rsidR="0073543A" w:rsidRDefault="0073543A">
      <w:pPr>
        <w:numPr>
          <w:ilvl w:val="0"/>
          <w:numId w:val="8"/>
        </w:numPr>
        <w:spacing w:after="240" w:line="360" w:lineRule="exact"/>
        <w:rPr>
          <w:rFonts w:hint="eastAsia"/>
        </w:rPr>
      </w:pPr>
      <w:r>
        <w:rPr>
          <w:rFonts w:hint="eastAsia"/>
        </w:rPr>
        <w:t>从</w:t>
      </w:r>
      <w:r>
        <w:rPr>
          <w:rFonts w:hint="eastAsia"/>
        </w:rPr>
        <w:t>2001</w:t>
      </w:r>
      <w:r>
        <w:rPr>
          <w:rFonts w:hint="eastAsia"/>
        </w:rPr>
        <w:t>年起，国家机构，联合国高级专员公署希腊局以及非政府组织实施了各种方案，广泛援助妇女</w:t>
      </w:r>
      <w:r>
        <w:rPr>
          <w:rFonts w:hint="eastAsia"/>
        </w:rPr>
        <w:t>/</w:t>
      </w:r>
      <w:r>
        <w:rPr>
          <w:rFonts w:hint="eastAsia"/>
        </w:rPr>
        <w:t>寻求庇护者、移民妇女和弱势群体妇女</w:t>
      </w:r>
      <w:r>
        <w:rPr>
          <w:rFonts w:hint="eastAsia"/>
        </w:rPr>
        <w:t>/</w:t>
      </w:r>
      <w:r>
        <w:rPr>
          <w:rFonts w:hint="eastAsia"/>
        </w:rPr>
        <w:t>成员。</w:t>
      </w:r>
    </w:p>
    <w:p w:rsidR="0073543A" w:rsidRDefault="0073543A">
      <w:pPr>
        <w:numPr>
          <w:ilvl w:val="0"/>
          <w:numId w:val="8"/>
        </w:numPr>
        <w:spacing w:after="240" w:line="360" w:lineRule="exact"/>
        <w:rPr>
          <w:rFonts w:hint="eastAsia"/>
        </w:rPr>
      </w:pPr>
      <w:r>
        <w:rPr>
          <w:rFonts w:hint="eastAsia"/>
        </w:rPr>
        <w:t>新的《希腊公民资格法》（第</w:t>
      </w:r>
      <w:r>
        <w:rPr>
          <w:rFonts w:hint="eastAsia"/>
        </w:rPr>
        <w:t>3284/2004</w:t>
      </w:r>
      <w:r>
        <w:rPr>
          <w:rFonts w:hint="eastAsia"/>
        </w:rPr>
        <w:t>号法律）消除了对希腊儿童或外侨妇女的其他任何歧视。</w:t>
      </w:r>
    </w:p>
    <w:p w:rsidR="0073543A" w:rsidRDefault="0073543A">
      <w:pPr>
        <w:spacing w:after="240" w:line="360" w:lineRule="exact"/>
        <w:rPr>
          <w:rFonts w:hint="eastAsia"/>
        </w:rPr>
      </w:pPr>
      <w:r>
        <w:rPr>
          <w:rFonts w:hint="eastAsia"/>
        </w:rPr>
        <w:t>9</w:t>
      </w:r>
      <w:r>
        <w:rPr>
          <w:rFonts w:hint="eastAsia"/>
        </w:rPr>
        <w:t>．</w:t>
      </w:r>
      <w:r>
        <w:rPr>
          <w:rFonts w:hint="eastAsia"/>
        </w:rPr>
        <w:tab/>
      </w:r>
      <w:r>
        <w:rPr>
          <w:rFonts w:hint="eastAsia"/>
        </w:rPr>
        <w:t>在教育和家庭教育领域</w:t>
      </w:r>
    </w:p>
    <w:p w:rsidR="0073543A" w:rsidRDefault="0073543A">
      <w:pPr>
        <w:numPr>
          <w:ilvl w:val="0"/>
          <w:numId w:val="8"/>
        </w:numPr>
        <w:spacing w:after="240" w:line="360" w:lineRule="exact"/>
        <w:rPr>
          <w:rFonts w:hint="eastAsia"/>
        </w:rPr>
      </w:pPr>
      <w:r>
        <w:rPr>
          <w:rFonts w:hint="eastAsia"/>
        </w:rPr>
        <w:t>消除男女定型观念是前一时期《国家行动计划》和《</w:t>
      </w:r>
      <w:r>
        <w:rPr>
          <w:rFonts w:hint="eastAsia"/>
        </w:rPr>
        <w:t>2004-2008</w:t>
      </w:r>
      <w:r>
        <w:rPr>
          <w:rFonts w:hint="eastAsia"/>
        </w:rPr>
        <w:t>年国家政治优先项目》的重点。在教育、文化和各种生活领域，专门针对大众传媒所宣传的陈规定型观念，采取了一些具体的干预行动和措施，以提高公众的觉悟。强调通过教育方式，特别是基础教育、教育手册，图书馆增建和学校职业指导的重新定义来消除陈规定型观念。</w:t>
      </w:r>
      <w:r>
        <w:rPr>
          <w:rFonts w:hint="eastAsia"/>
        </w:rPr>
        <w:t xml:space="preserve"> </w:t>
      </w:r>
    </w:p>
    <w:p w:rsidR="0073543A" w:rsidRDefault="0073543A">
      <w:pPr>
        <w:numPr>
          <w:ilvl w:val="0"/>
          <w:numId w:val="8"/>
        </w:numPr>
        <w:spacing w:after="240" w:line="360" w:lineRule="exact"/>
        <w:rPr>
          <w:rFonts w:hint="eastAsia"/>
        </w:rPr>
      </w:pPr>
      <w:r>
        <w:rPr>
          <w:rFonts w:hint="eastAsia"/>
        </w:rPr>
        <w:t>为推行一种可使妇女兼顾家庭生活和工作的综合体系，开办了全日制小学和幼儿园。已经有</w:t>
      </w:r>
      <w:r>
        <w:rPr>
          <w:rFonts w:hint="eastAsia"/>
        </w:rPr>
        <w:t>3 964</w:t>
      </w:r>
      <w:r>
        <w:rPr>
          <w:rFonts w:hint="eastAsia"/>
        </w:rPr>
        <w:t>所小学和</w:t>
      </w:r>
      <w:r>
        <w:rPr>
          <w:rFonts w:hint="eastAsia"/>
        </w:rPr>
        <w:t>2 169</w:t>
      </w:r>
      <w:r>
        <w:rPr>
          <w:rFonts w:hint="eastAsia"/>
        </w:rPr>
        <w:t>所幼儿园延长了工作时间。</w:t>
      </w:r>
    </w:p>
    <w:p w:rsidR="0073543A" w:rsidRDefault="0073543A">
      <w:pPr>
        <w:spacing w:after="240" w:line="360" w:lineRule="exact"/>
        <w:rPr>
          <w:rFonts w:hint="eastAsia"/>
        </w:rPr>
      </w:pPr>
      <w:r>
        <w:rPr>
          <w:rFonts w:hint="eastAsia"/>
        </w:rPr>
        <w:t>10</w:t>
      </w:r>
      <w:r>
        <w:rPr>
          <w:rFonts w:hint="eastAsia"/>
        </w:rPr>
        <w:t>．在妇女参与决策中心领域</w:t>
      </w:r>
    </w:p>
    <w:p w:rsidR="0073543A" w:rsidRDefault="0073543A">
      <w:pPr>
        <w:numPr>
          <w:ilvl w:val="0"/>
          <w:numId w:val="8"/>
        </w:numPr>
        <w:spacing w:after="240" w:line="360" w:lineRule="exact"/>
        <w:rPr>
          <w:rFonts w:hint="eastAsia"/>
        </w:rPr>
      </w:pPr>
      <w:r>
        <w:rPr>
          <w:rFonts w:hint="eastAsia"/>
        </w:rPr>
        <w:t>第</w:t>
      </w:r>
      <w:r>
        <w:rPr>
          <w:rFonts w:hint="eastAsia"/>
        </w:rPr>
        <w:t>2839/2000</w:t>
      </w:r>
      <w:r>
        <w:rPr>
          <w:rFonts w:hint="eastAsia"/>
        </w:rPr>
        <w:t>号法律规定，在州委员会、公共组织集体部门和地方行政组织中男女至少各占三分之一的限额。</w:t>
      </w:r>
    </w:p>
    <w:p w:rsidR="0073543A" w:rsidRDefault="0073543A">
      <w:pPr>
        <w:numPr>
          <w:ilvl w:val="0"/>
          <w:numId w:val="8"/>
        </w:numPr>
        <w:spacing w:after="240" w:line="360" w:lineRule="exact"/>
        <w:rPr>
          <w:rFonts w:hint="eastAsia"/>
        </w:rPr>
      </w:pPr>
      <w:r>
        <w:rPr>
          <w:rFonts w:hint="eastAsia"/>
        </w:rPr>
        <w:t>第</w:t>
      </w:r>
      <w:r>
        <w:rPr>
          <w:rFonts w:hint="eastAsia"/>
        </w:rPr>
        <w:t>2910/2001</w:t>
      </w:r>
      <w:r>
        <w:rPr>
          <w:rFonts w:hint="eastAsia"/>
        </w:rPr>
        <w:t>号法律规定，在市和市镇的选举名单上男女至少各占三分之一的限额。</w:t>
      </w:r>
      <w:r>
        <w:rPr>
          <w:rFonts w:hint="eastAsia"/>
        </w:rPr>
        <w:t xml:space="preserve"> </w:t>
      </w:r>
    </w:p>
    <w:p w:rsidR="0073543A" w:rsidRDefault="0073543A">
      <w:pPr>
        <w:spacing w:after="240" w:line="360" w:lineRule="exact"/>
        <w:rPr>
          <w:rFonts w:hint="eastAsia"/>
        </w:rPr>
      </w:pPr>
      <w:r>
        <w:rPr>
          <w:rFonts w:hint="eastAsia"/>
        </w:rPr>
        <w:t>11</w:t>
      </w:r>
      <w:r>
        <w:rPr>
          <w:rFonts w:hint="eastAsia"/>
        </w:rPr>
        <w:t>．今后一个时期（</w:t>
      </w:r>
      <w:r>
        <w:rPr>
          <w:rFonts w:hint="eastAsia"/>
        </w:rPr>
        <w:t>2004-2008</w:t>
      </w:r>
      <w:r>
        <w:rPr>
          <w:rFonts w:hint="eastAsia"/>
        </w:rPr>
        <w:t>年），希腊政府将采取一项协调统一的战略性干预措施，从国家的角度说明两性平等问题的重要性和超国家的特点。在目前的情势下，这两个参数使促进解决此问题成为国家的一个优先事项，对此不存在任何政治分歧。这项干预措施的主要目的是将两性平等问题与边缘和“特殊”问题区分开，通过两性平等问题与现有国家优先事项（发展、就业、社会融合）的直接关系，强调这些问题的政治、经济、社会和发展特点。要取得这个目标，就要求全面了解一个事实，即妇女占希腊人口的半数以上（</w:t>
      </w:r>
      <w:r>
        <w:rPr>
          <w:rFonts w:hint="eastAsia"/>
        </w:rPr>
        <w:t>52%</w:t>
      </w:r>
      <w:r>
        <w:rPr>
          <w:rFonts w:hint="eastAsia"/>
        </w:rPr>
        <w:t>），她们在社会和经济融合上面临严重障碍。</w:t>
      </w:r>
      <w:r>
        <w:rPr>
          <w:rFonts w:hint="eastAsia"/>
        </w:rPr>
        <w:t xml:space="preserve"> </w:t>
      </w:r>
    </w:p>
    <w:p w:rsidR="0073543A" w:rsidRDefault="0073543A">
      <w:pPr>
        <w:spacing w:after="240" w:line="360" w:lineRule="exact"/>
        <w:sectPr w:rsidR="0073543A">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pPr>
    </w:p>
    <w:p w:rsidR="0073543A" w:rsidRDefault="0073543A">
      <w:pPr>
        <w:spacing w:after="240" w:line="360" w:lineRule="exact"/>
        <w:jc w:val="center"/>
        <w:rPr>
          <w:rFonts w:eastAsia="SimHei" w:hint="eastAsia"/>
          <w:color w:val="FF0000"/>
          <w:sz w:val="28"/>
        </w:rPr>
      </w:pPr>
      <w:r>
        <w:rPr>
          <w:rFonts w:eastAsia="SimHei" w:hint="eastAsia"/>
          <w:color w:val="FF0000"/>
          <w:sz w:val="28"/>
        </w:rPr>
        <w:t>目</w:t>
      </w:r>
      <w:r>
        <w:rPr>
          <w:rFonts w:eastAsia="SimHei" w:hint="eastAsia"/>
          <w:color w:val="FF0000"/>
          <w:sz w:val="28"/>
        </w:rPr>
        <w:t xml:space="preserve"> </w:t>
      </w:r>
      <w:r>
        <w:rPr>
          <w:rFonts w:eastAsia="SimHei" w:hint="eastAsia"/>
          <w:color w:val="FF0000"/>
          <w:sz w:val="28"/>
        </w:rPr>
        <w:t>录</w:t>
      </w:r>
    </w:p>
    <w:p w:rsidR="0073543A" w:rsidRDefault="0073543A">
      <w:pPr>
        <w:tabs>
          <w:tab w:val="center" w:pos="9240"/>
          <w:tab w:val="right" w:pos="9840"/>
        </w:tabs>
        <w:spacing w:after="240" w:line="360" w:lineRule="exact"/>
        <w:rPr>
          <w:rFonts w:ascii="KaiTi_GB2312" w:eastAsia="KaiTi_GB2312" w:hint="eastAsia"/>
          <w:color w:val="0000FF"/>
        </w:rPr>
      </w:pPr>
      <w:r>
        <w:rPr>
          <w:rFonts w:ascii="KaiTi_GB2312" w:eastAsia="KaiTi_GB2312" w:hint="eastAsia"/>
          <w:color w:val="0000FF"/>
        </w:rPr>
        <w:t xml:space="preserve">                                                                           </w:t>
      </w:r>
      <w:r>
        <w:rPr>
          <w:rFonts w:ascii="KaiTi_GB2312" w:eastAsia="KaiTi_GB2312" w:hint="eastAsia"/>
          <w:color w:val="0000FF"/>
        </w:rPr>
        <w:tab/>
      </w:r>
      <w:r>
        <w:rPr>
          <w:rFonts w:ascii="KaiTi_GB2312" w:eastAsia="KaiTi_GB2312" w:hint="eastAsia"/>
          <w:color w:val="0000FF"/>
        </w:rPr>
        <w:tab/>
        <w:t xml:space="preserve">页次 </w:t>
      </w:r>
    </w:p>
    <w:p w:rsidR="0073543A" w:rsidRDefault="0073543A">
      <w:pPr>
        <w:tabs>
          <w:tab w:val="center" w:leader="dot" w:pos="9240"/>
          <w:tab w:val="right" w:pos="9840"/>
        </w:tabs>
        <w:spacing w:after="120" w:line="340" w:lineRule="exact"/>
        <w:rPr>
          <w:rFonts w:hint="eastAsia"/>
        </w:rPr>
      </w:pPr>
      <w:r>
        <w:rPr>
          <w:rFonts w:hint="eastAsia"/>
        </w:rPr>
        <w:t>导言：国家政策优先事项和两性平等行动重点</w:t>
      </w:r>
      <w:r>
        <w:rPr>
          <w:rFonts w:hint="eastAsia"/>
        </w:rPr>
        <w:tab/>
      </w:r>
      <w:r>
        <w:rPr>
          <w:rFonts w:hint="eastAsia"/>
        </w:rPr>
        <w:tab/>
        <w:t>11</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1</w:t>
      </w:r>
      <w:r>
        <w:rPr>
          <w:rFonts w:hint="eastAsia"/>
        </w:rPr>
        <w:t>条</w:t>
      </w:r>
      <w:r>
        <w:rPr>
          <w:rFonts w:hint="eastAsia"/>
        </w:rPr>
        <w:tab/>
      </w:r>
      <w:r>
        <w:rPr>
          <w:rFonts w:hint="eastAsia"/>
        </w:rPr>
        <w:tab/>
        <w:t>14</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2</w:t>
      </w:r>
      <w:r>
        <w:rPr>
          <w:rFonts w:hint="eastAsia"/>
        </w:rPr>
        <w:t>和第</w:t>
      </w:r>
      <w:r>
        <w:rPr>
          <w:rFonts w:hint="eastAsia"/>
        </w:rPr>
        <w:t>3</w:t>
      </w:r>
      <w:r>
        <w:rPr>
          <w:rFonts w:hint="eastAsia"/>
        </w:rPr>
        <w:t>条</w:t>
      </w:r>
      <w:r>
        <w:rPr>
          <w:rFonts w:hint="eastAsia"/>
        </w:rPr>
        <w:tab/>
      </w:r>
      <w:r>
        <w:rPr>
          <w:rFonts w:hint="eastAsia"/>
        </w:rPr>
        <w:tab/>
        <w:t>15</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4</w:t>
      </w:r>
      <w:r>
        <w:rPr>
          <w:rFonts w:hint="eastAsia"/>
        </w:rPr>
        <w:t>条</w:t>
      </w:r>
      <w:r>
        <w:rPr>
          <w:rFonts w:hint="eastAsia"/>
        </w:rPr>
        <w:tab/>
      </w:r>
      <w:r>
        <w:rPr>
          <w:rFonts w:hint="eastAsia"/>
        </w:rPr>
        <w:tab/>
        <w:t>23</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5</w:t>
      </w:r>
      <w:r>
        <w:rPr>
          <w:rFonts w:hint="eastAsia"/>
        </w:rPr>
        <w:t>条</w:t>
      </w:r>
      <w:r>
        <w:rPr>
          <w:rFonts w:hint="eastAsia"/>
        </w:rPr>
        <w:tab/>
      </w:r>
      <w:r>
        <w:rPr>
          <w:rFonts w:hint="eastAsia"/>
        </w:rPr>
        <w:tab/>
        <w:t>25</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6</w:t>
      </w:r>
      <w:r>
        <w:rPr>
          <w:rFonts w:hint="eastAsia"/>
        </w:rPr>
        <w:t>条</w:t>
      </w:r>
      <w:r>
        <w:rPr>
          <w:rFonts w:hint="eastAsia"/>
        </w:rPr>
        <w:tab/>
      </w:r>
      <w:r>
        <w:rPr>
          <w:rFonts w:hint="eastAsia"/>
        </w:rPr>
        <w:tab/>
        <w:t>34</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7</w:t>
      </w:r>
      <w:r>
        <w:rPr>
          <w:rFonts w:hint="eastAsia"/>
        </w:rPr>
        <w:t>条</w:t>
      </w:r>
      <w:r>
        <w:rPr>
          <w:rFonts w:hint="eastAsia"/>
        </w:rPr>
        <w:tab/>
      </w:r>
      <w:r>
        <w:rPr>
          <w:rFonts w:hint="eastAsia"/>
        </w:rPr>
        <w:tab/>
        <w:t>52</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8</w:t>
      </w:r>
      <w:r>
        <w:rPr>
          <w:rFonts w:hint="eastAsia"/>
        </w:rPr>
        <w:t>条</w:t>
      </w:r>
      <w:r>
        <w:rPr>
          <w:rFonts w:hint="eastAsia"/>
        </w:rPr>
        <w:tab/>
      </w:r>
      <w:r>
        <w:rPr>
          <w:rFonts w:hint="eastAsia"/>
        </w:rPr>
        <w:tab/>
        <w:t>60</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9</w:t>
      </w:r>
      <w:r>
        <w:rPr>
          <w:rFonts w:hint="eastAsia"/>
        </w:rPr>
        <w:t>条</w:t>
      </w:r>
      <w:r>
        <w:rPr>
          <w:rFonts w:hint="eastAsia"/>
        </w:rPr>
        <w:tab/>
      </w:r>
      <w:r>
        <w:rPr>
          <w:rFonts w:hint="eastAsia"/>
        </w:rPr>
        <w:tab/>
        <w:t>61</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10</w:t>
      </w:r>
      <w:r>
        <w:rPr>
          <w:rFonts w:hint="eastAsia"/>
        </w:rPr>
        <w:t>条</w:t>
      </w:r>
      <w:r>
        <w:rPr>
          <w:rFonts w:hint="eastAsia"/>
        </w:rPr>
        <w:tab/>
      </w:r>
      <w:r>
        <w:rPr>
          <w:rFonts w:hint="eastAsia"/>
        </w:rPr>
        <w:tab/>
        <w:t>62</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11</w:t>
      </w:r>
      <w:r>
        <w:rPr>
          <w:rFonts w:hint="eastAsia"/>
        </w:rPr>
        <w:t>条</w:t>
      </w:r>
      <w:r>
        <w:rPr>
          <w:rFonts w:hint="eastAsia"/>
        </w:rPr>
        <w:tab/>
      </w:r>
      <w:r>
        <w:rPr>
          <w:rFonts w:hint="eastAsia"/>
        </w:rPr>
        <w:tab/>
        <w:t>66</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12</w:t>
      </w:r>
      <w:r>
        <w:rPr>
          <w:rFonts w:hint="eastAsia"/>
        </w:rPr>
        <w:t>条</w:t>
      </w:r>
      <w:r>
        <w:rPr>
          <w:rFonts w:hint="eastAsia"/>
        </w:rPr>
        <w:tab/>
      </w:r>
      <w:r>
        <w:rPr>
          <w:rFonts w:hint="eastAsia"/>
        </w:rPr>
        <w:tab/>
        <w:t>71</w:t>
      </w:r>
    </w:p>
    <w:p w:rsidR="0073543A" w:rsidRDefault="0073543A">
      <w:pPr>
        <w:tabs>
          <w:tab w:val="center" w:leader="dot" w:pos="9240"/>
          <w:tab w:val="right" w:pos="9840"/>
        </w:tabs>
        <w:spacing w:after="120" w:line="340" w:lineRule="exact"/>
        <w:rPr>
          <w:rFonts w:hint="eastAsia"/>
        </w:rPr>
      </w:pPr>
      <w:r>
        <w:rPr>
          <w:rFonts w:hint="eastAsia"/>
        </w:rPr>
        <w:t>第</w:t>
      </w:r>
      <w:r>
        <w:rPr>
          <w:rFonts w:hint="eastAsia"/>
        </w:rPr>
        <w:t>14</w:t>
      </w:r>
      <w:r>
        <w:rPr>
          <w:rFonts w:hint="eastAsia"/>
        </w:rPr>
        <w:t>条</w:t>
      </w:r>
      <w:r>
        <w:rPr>
          <w:rFonts w:hint="eastAsia"/>
        </w:rPr>
        <w:tab/>
      </w:r>
      <w:r>
        <w:rPr>
          <w:rFonts w:hint="eastAsia"/>
        </w:rPr>
        <w:tab/>
        <w:t>85</w:t>
      </w:r>
    </w:p>
    <w:p w:rsidR="0073543A" w:rsidRDefault="0073543A">
      <w:pPr>
        <w:tabs>
          <w:tab w:val="center" w:leader="dot" w:pos="9240"/>
          <w:tab w:val="right" w:pos="9840"/>
        </w:tabs>
        <w:spacing w:after="120" w:line="340" w:lineRule="exact"/>
        <w:rPr>
          <w:rFonts w:hint="eastAsia"/>
        </w:rPr>
      </w:pPr>
    </w:p>
    <w:p w:rsidR="0073543A" w:rsidRDefault="0073543A">
      <w:pPr>
        <w:tabs>
          <w:tab w:val="center" w:leader="dot" w:pos="9240"/>
          <w:tab w:val="right" w:pos="9840"/>
        </w:tabs>
        <w:spacing w:after="120" w:line="340" w:lineRule="exact"/>
        <w:rPr>
          <w:rFonts w:hint="eastAsia"/>
        </w:rPr>
      </w:pPr>
      <w:r>
        <w:rPr>
          <w:rFonts w:hint="eastAsia"/>
        </w:rPr>
        <w:t>秘书处说明：本报告的附件及附录将以原文形式提交给委员会成员。</w:t>
      </w:r>
    </w:p>
    <w:p w:rsidR="0073543A" w:rsidRDefault="0073543A">
      <w:pPr>
        <w:tabs>
          <w:tab w:val="center" w:leader="dot" w:pos="9240"/>
          <w:tab w:val="right" w:pos="9840"/>
        </w:tabs>
        <w:spacing w:after="120" w:line="340" w:lineRule="exact"/>
        <w:rPr>
          <w:rFonts w:hint="eastAsia"/>
        </w:rPr>
      </w:pPr>
    </w:p>
    <w:p w:rsidR="0073543A" w:rsidRDefault="0073543A">
      <w:pPr>
        <w:pStyle w:val="HCh"/>
        <w:jc w:val="center"/>
        <w:rPr>
          <w:rFonts w:hint="eastAsia"/>
        </w:rPr>
      </w:pPr>
      <w:r>
        <w:br w:type="page"/>
      </w:r>
      <w:r>
        <w:rPr>
          <w:rFonts w:hint="eastAsia"/>
        </w:rPr>
        <w:t>国家政策优先事项和两性平等行动重点</w:t>
      </w:r>
    </w:p>
    <w:p w:rsidR="0073543A" w:rsidRDefault="0073543A">
      <w:pPr>
        <w:spacing w:after="240" w:line="360" w:lineRule="exact"/>
        <w:jc w:val="center"/>
        <w:rPr>
          <w:rFonts w:ascii="SimHei" w:eastAsia="SimHei" w:hint="eastAsia"/>
          <w:bCs/>
          <w:color w:val="FF0000"/>
          <w:sz w:val="24"/>
        </w:rPr>
      </w:pPr>
      <w:r>
        <w:rPr>
          <w:rFonts w:ascii="SimHei" w:eastAsia="SimHei" w:hint="eastAsia"/>
          <w:bCs/>
          <w:color w:val="FF0000"/>
          <w:sz w:val="24"/>
        </w:rPr>
        <w:t>（2004-2008年）</w:t>
      </w:r>
    </w:p>
    <w:p w:rsidR="0073543A" w:rsidRDefault="0073543A">
      <w:pPr>
        <w:pStyle w:val="H1"/>
        <w:spacing w:before="120"/>
        <w:jc w:val="center"/>
        <w:rPr>
          <w:rFonts w:hint="eastAsia"/>
        </w:rPr>
      </w:pPr>
      <w:r>
        <w:rPr>
          <w:rFonts w:hint="eastAsia"/>
        </w:rPr>
        <w:t>一、制定一项的新政治战略</w:t>
      </w:r>
    </w:p>
    <w:p w:rsidR="0073543A" w:rsidRDefault="0073543A">
      <w:pPr>
        <w:tabs>
          <w:tab w:val="left" w:pos="420"/>
        </w:tabs>
        <w:spacing w:after="240" w:line="380" w:lineRule="exact"/>
        <w:rPr>
          <w:rFonts w:hint="eastAsia"/>
        </w:rPr>
      </w:pPr>
      <w:r>
        <w:rPr>
          <w:rFonts w:hint="eastAsia"/>
          <w:bCs/>
        </w:rPr>
        <w:t>1</w:t>
      </w:r>
      <w:r>
        <w:rPr>
          <w:bCs/>
        </w:rPr>
        <w:t>.</w:t>
      </w:r>
      <w:r>
        <w:rPr>
          <w:rFonts w:hint="eastAsia"/>
        </w:rPr>
        <w:t xml:space="preserve"> </w:t>
      </w:r>
      <w:r>
        <w:tab/>
      </w:r>
      <w:r>
        <w:rPr>
          <w:rFonts w:hint="eastAsia"/>
        </w:rPr>
        <w:t>1974</w:t>
      </w:r>
      <w:r>
        <w:rPr>
          <w:rFonts w:hint="eastAsia"/>
        </w:rPr>
        <w:t>年希腊发生政治转变后，在实现两性平等方面取得了重要进展。</w:t>
      </w:r>
      <w:r>
        <w:rPr>
          <w:rFonts w:hint="eastAsia"/>
        </w:rPr>
        <w:t>1975</w:t>
      </w:r>
      <w:r>
        <w:rPr>
          <w:rFonts w:hint="eastAsia"/>
        </w:rPr>
        <w:t>年《宪法》做出了不可争辩的贡献，它第一次使两性平等原则（第</w:t>
      </w:r>
      <w:r>
        <w:rPr>
          <w:rFonts w:hint="eastAsia"/>
        </w:rPr>
        <w:t>4</w:t>
      </w:r>
      <w:r>
        <w:rPr>
          <w:rFonts w:hint="eastAsia"/>
        </w:rPr>
        <w:t>条第</w:t>
      </w:r>
      <w:r>
        <w:rPr>
          <w:rFonts w:hint="eastAsia"/>
        </w:rPr>
        <w:t>2</w:t>
      </w:r>
      <w:r>
        <w:rPr>
          <w:rFonts w:hint="eastAsia"/>
        </w:rPr>
        <w:t>段）成为一般平等原则的一个方面。这项条款涉及家庭、教育、劳务关系和社会保障，在立法分支领域为促进两性平等待遇创造了条件。</w:t>
      </w:r>
      <w:r>
        <w:rPr>
          <w:rFonts w:hint="eastAsia"/>
        </w:rPr>
        <w:t>2001</w:t>
      </w:r>
      <w:r>
        <w:rPr>
          <w:rFonts w:hint="eastAsia"/>
        </w:rPr>
        <w:t>年《宪法》修正案纳入的第</w:t>
      </w:r>
      <w:r>
        <w:rPr>
          <w:rFonts w:hint="eastAsia"/>
        </w:rPr>
        <w:t>116</w:t>
      </w:r>
      <w:r>
        <w:rPr>
          <w:rFonts w:hint="eastAsia"/>
        </w:rPr>
        <w:t>条第</w:t>
      </w:r>
      <w:r>
        <w:rPr>
          <w:rFonts w:hint="eastAsia"/>
        </w:rPr>
        <w:t>2</w:t>
      </w:r>
      <w:r>
        <w:rPr>
          <w:rFonts w:hint="eastAsia"/>
        </w:rPr>
        <w:t>款在促进男女事实平等上取得了重要进展。根据这项条款，消除了任何背离两性平等原则的做法，并确定了国家采取特殊积极措施消除任何对妇女的歧视的责任。</w:t>
      </w:r>
      <w:r>
        <w:rPr>
          <w:rFonts w:hint="eastAsia"/>
        </w:rPr>
        <w:t xml:space="preserve">  </w:t>
      </w:r>
    </w:p>
    <w:p w:rsidR="0073543A" w:rsidRDefault="0073543A" w:rsidP="009B3E9C">
      <w:pPr>
        <w:spacing w:after="240" w:line="380" w:lineRule="exact"/>
        <w:ind w:firstLineChars="200" w:firstLine="31680"/>
        <w:rPr>
          <w:rFonts w:hint="eastAsia"/>
        </w:rPr>
      </w:pPr>
      <w:r>
        <w:rPr>
          <w:rFonts w:hint="eastAsia"/>
        </w:rPr>
        <w:t>在取得这一进展的过程中，希腊妇女组织发挥了重要作用。这一进展是希腊依照国际法和共同体法取得的，由此加强了国际组织已有的主张，即应通过向机会平等的转变落实两性平等原则，只有这样才能在尊重和保护人权的基础上实现社会权利和社会国家原则。</w:t>
      </w:r>
      <w:r>
        <w:rPr>
          <w:rFonts w:hint="eastAsia"/>
        </w:rPr>
        <w:t xml:space="preserve">    </w:t>
      </w:r>
    </w:p>
    <w:p w:rsidR="0073543A" w:rsidRDefault="0073543A" w:rsidP="009B3E9C">
      <w:pPr>
        <w:spacing w:after="240" w:line="380" w:lineRule="exact"/>
        <w:ind w:firstLineChars="200" w:firstLine="31680"/>
        <w:rPr>
          <w:rFonts w:hint="eastAsia"/>
        </w:rPr>
      </w:pPr>
      <w:r>
        <w:rPr>
          <w:rFonts w:hint="eastAsia"/>
        </w:rPr>
        <w:t>在欧洲层面，欧洲联盟《宪法》条约草案有关条款从体制上加强了，在欧盟普遍受到重视的平等。特别是，促进两性平等仍然是欧盟的目标之一，已经载入《阿姆斯特丹条约》。《欧洲联盟《宪法》》最重要的创新之一就是将《欧洲联盟基本权利宪章》作为它的主要部分，对欧盟的机构和文书以及其成员国具有法律约束力，并大大地促进了妇女的权利。此外，两性平等和消除基于性别的歧视体现在迄今欧盟制定和实施的所有政策中，它们所具有的普遍意义已得到《宪法》的确认。</w:t>
      </w:r>
    </w:p>
    <w:p w:rsidR="0073543A" w:rsidRDefault="0073543A">
      <w:pPr>
        <w:tabs>
          <w:tab w:val="left" w:pos="420"/>
        </w:tabs>
        <w:spacing w:after="240" w:line="380" w:lineRule="exact"/>
        <w:rPr>
          <w:rFonts w:hint="eastAsia"/>
        </w:rPr>
      </w:pPr>
      <w:r>
        <w:rPr>
          <w:rFonts w:hint="eastAsia"/>
        </w:rPr>
        <w:t>2.</w:t>
      </w:r>
      <w:r>
        <w:rPr>
          <w:rFonts w:hint="eastAsia"/>
        </w:rPr>
        <w:tab/>
      </w:r>
      <w:r>
        <w:rPr>
          <w:rFonts w:hint="eastAsia"/>
        </w:rPr>
        <w:t>《</w:t>
      </w:r>
      <w:r>
        <w:rPr>
          <w:rFonts w:hint="eastAsia"/>
        </w:rPr>
        <w:t>2001-</w:t>
      </w:r>
      <w:r>
        <w:rPr>
          <w:rFonts w:hint="eastAsia"/>
          <w:bCs/>
        </w:rPr>
        <w:t>2006</w:t>
      </w:r>
      <w:r>
        <w:rPr>
          <w:rFonts w:hint="eastAsia"/>
        </w:rPr>
        <w:t>年国家平等行动计划》在</w:t>
      </w:r>
      <w:r>
        <w:rPr>
          <w:rFonts w:hint="eastAsia"/>
        </w:rPr>
        <w:t>2001-2004</w:t>
      </w:r>
      <w:r>
        <w:rPr>
          <w:rFonts w:hint="eastAsia"/>
        </w:rPr>
        <w:t>年得到实施（到</w:t>
      </w:r>
      <w:r>
        <w:rPr>
          <w:rFonts w:hint="eastAsia"/>
        </w:rPr>
        <w:t>2004</w:t>
      </w:r>
      <w:r>
        <w:rPr>
          <w:rFonts w:hint="eastAsia"/>
        </w:rPr>
        <w:t>年</w:t>
      </w:r>
      <w:r>
        <w:rPr>
          <w:rFonts w:hint="eastAsia"/>
        </w:rPr>
        <w:t>3</w:t>
      </w:r>
      <w:r>
        <w:rPr>
          <w:rFonts w:hint="eastAsia"/>
        </w:rPr>
        <w:t>月希腊经历一场政府变动为止）。该计划的主要目的是使社会标准现代化，并充分利用不分性别的人力资源以及消除对妇女一切形式的歧视。实行两性平等原则的主要手段是使性别问题主流化。</w:t>
      </w:r>
    </w:p>
    <w:p w:rsidR="0073543A" w:rsidRDefault="0073543A" w:rsidP="009B3E9C">
      <w:pPr>
        <w:spacing w:after="240" w:line="380" w:lineRule="exact"/>
        <w:ind w:firstLineChars="200" w:firstLine="31680"/>
        <w:rPr>
          <w:rFonts w:hint="eastAsia"/>
        </w:rPr>
      </w:pPr>
      <w:r>
        <w:rPr>
          <w:rFonts w:hint="eastAsia"/>
        </w:rPr>
        <w:t>该计划的重点如下：</w:t>
      </w:r>
      <w:r>
        <w:tab/>
      </w:r>
    </w:p>
    <w:p w:rsidR="0073543A" w:rsidRDefault="0073543A">
      <w:pPr>
        <w:numPr>
          <w:ilvl w:val="0"/>
          <w:numId w:val="9"/>
        </w:numPr>
        <w:spacing w:after="240" w:line="380" w:lineRule="exact"/>
        <w:rPr>
          <w:rFonts w:hint="eastAsia"/>
        </w:rPr>
      </w:pPr>
      <w:r>
        <w:rPr>
          <w:rFonts w:hint="eastAsia"/>
        </w:rPr>
        <w:t>经济生活中的两性平等。</w:t>
      </w:r>
    </w:p>
    <w:p w:rsidR="0073543A" w:rsidRDefault="0073543A">
      <w:pPr>
        <w:numPr>
          <w:ilvl w:val="0"/>
          <w:numId w:val="9"/>
        </w:numPr>
        <w:spacing w:after="240" w:line="380" w:lineRule="exact"/>
        <w:rPr>
          <w:rFonts w:hint="eastAsia"/>
        </w:rPr>
      </w:pPr>
      <w:r>
        <w:rPr>
          <w:rFonts w:hint="eastAsia"/>
        </w:rPr>
        <w:t>在政治、社会和经济部门的平等参与和代表权。</w:t>
      </w:r>
    </w:p>
    <w:p w:rsidR="0073543A" w:rsidRDefault="0073543A">
      <w:pPr>
        <w:numPr>
          <w:ilvl w:val="0"/>
          <w:numId w:val="9"/>
        </w:numPr>
        <w:spacing w:after="240" w:line="380" w:lineRule="exact"/>
        <w:rPr>
          <w:rFonts w:hint="eastAsia"/>
        </w:rPr>
      </w:pPr>
      <w:r>
        <w:rPr>
          <w:rFonts w:hint="eastAsia"/>
        </w:rPr>
        <w:t>实现男女社会权利的平等机会。</w:t>
      </w:r>
      <w:r>
        <w:tab/>
      </w:r>
    </w:p>
    <w:p w:rsidR="0073543A" w:rsidRDefault="0073543A">
      <w:pPr>
        <w:numPr>
          <w:ilvl w:val="0"/>
          <w:numId w:val="9"/>
        </w:numPr>
        <w:spacing w:after="240" w:line="380" w:lineRule="exact"/>
        <w:rPr>
          <w:rFonts w:hint="eastAsia"/>
        </w:rPr>
      </w:pPr>
      <w:r>
        <w:rPr>
          <w:rFonts w:hint="eastAsia"/>
        </w:rPr>
        <w:t>转变男女的定型角色。</w:t>
      </w:r>
    </w:p>
    <w:p w:rsidR="0073543A" w:rsidRDefault="0073543A">
      <w:pPr>
        <w:spacing w:after="240" w:line="380" w:lineRule="exact"/>
        <w:rPr>
          <w:rFonts w:hint="eastAsia"/>
        </w:rPr>
      </w:pPr>
      <w:r>
        <w:rPr>
          <w:rFonts w:hint="eastAsia"/>
        </w:rPr>
        <w:t xml:space="preserve">   </w:t>
      </w:r>
      <w:r>
        <w:rPr>
          <w:rFonts w:hint="eastAsia"/>
        </w:rPr>
        <w:t>本报告所涉期间采取的政策及有关措施和行动的加强是实施上述计划的结果。</w:t>
      </w:r>
    </w:p>
    <w:p w:rsidR="0073543A" w:rsidRDefault="0073543A">
      <w:pPr>
        <w:tabs>
          <w:tab w:val="left" w:pos="420"/>
        </w:tabs>
        <w:spacing w:after="240" w:line="380" w:lineRule="exact"/>
        <w:rPr>
          <w:rFonts w:hint="eastAsia"/>
          <w:b/>
        </w:rPr>
      </w:pPr>
      <w:r>
        <w:rPr>
          <w:rFonts w:hint="eastAsia"/>
        </w:rPr>
        <w:t>3</w:t>
      </w:r>
      <w:r>
        <w:t>.</w:t>
      </w:r>
      <w:r>
        <w:tab/>
      </w:r>
      <w:r>
        <w:rPr>
          <w:rFonts w:hint="eastAsia"/>
        </w:rPr>
        <w:t>今后一个时期（</w:t>
      </w:r>
      <w:r>
        <w:rPr>
          <w:rFonts w:hint="eastAsia"/>
        </w:rPr>
        <w:t>2004-2008</w:t>
      </w:r>
      <w:r>
        <w:rPr>
          <w:rFonts w:hint="eastAsia"/>
        </w:rPr>
        <w:t>年），希腊政府将着手制定一项协调统一的战略性干预措施，从国家的角度强调两性平等问题的重要性和超国家特点。在目前的情势下，这两个参数使促进解决此问题成为国家的一个优先事项，对此不存在任何政治分歧。</w:t>
      </w:r>
    </w:p>
    <w:p w:rsidR="0073543A" w:rsidRDefault="0073543A" w:rsidP="009B3E9C">
      <w:pPr>
        <w:spacing w:after="240" w:line="380" w:lineRule="exact"/>
        <w:ind w:firstLineChars="200" w:firstLine="31680"/>
        <w:rPr>
          <w:rFonts w:hint="eastAsia"/>
        </w:rPr>
      </w:pPr>
      <w:r>
        <w:rPr>
          <w:rFonts w:hint="eastAsia"/>
        </w:rPr>
        <w:t>这项干预措施的主要目的是将两性平等问题与边缘和“特殊”问题区分开，通过两性平等问题与现有国家优先事项（发展、就业、社会融合）的直接关系，强调这些问题的政治、经济、社会和发展特点。要取得这个目标，就要求全面了解一个事实，即妇女占希腊人口的半数以上（</w:t>
      </w:r>
      <w:r>
        <w:rPr>
          <w:rFonts w:hint="eastAsia"/>
        </w:rPr>
        <w:t>52%</w:t>
      </w:r>
      <w:r>
        <w:rPr>
          <w:rFonts w:hint="eastAsia"/>
        </w:rPr>
        <w:t>），她们在社会和经济融合上面临严重障碍。因此，在政策领域将他们归入社会“特殊”类别或“弱势”类别是不能令人接受的。对一个特殊弱势群体的这种归类是错误的。既然妇女占了希腊人口的大多数，就有必要更加积极地采取各种措施促进为妇女提供有关服务。</w:t>
      </w:r>
    </w:p>
    <w:p w:rsidR="0073543A" w:rsidRDefault="0073543A">
      <w:pPr>
        <w:tabs>
          <w:tab w:val="left" w:pos="420"/>
        </w:tabs>
        <w:spacing w:after="240" w:line="380" w:lineRule="exact"/>
        <w:rPr>
          <w:rFonts w:hint="eastAsia"/>
        </w:rPr>
      </w:pPr>
      <w:r>
        <w:rPr>
          <w:rFonts w:hint="eastAsia"/>
        </w:rPr>
        <w:t xml:space="preserve">4. </w:t>
      </w:r>
      <w:r>
        <w:tab/>
      </w:r>
      <w:r>
        <w:rPr>
          <w:rFonts w:hint="eastAsia"/>
        </w:rPr>
        <w:t>在希腊，对两性平等问题主要是从公民和社会权利的角度来讨论的，这当然也是一个重要方面。两性平等问题具有重要的政治和经济意义，它更加有力地证明了促进实现上述权利的必要性，不过，对这一点重视还不够。</w:t>
      </w:r>
    </w:p>
    <w:p w:rsidR="0073543A" w:rsidRDefault="0073543A">
      <w:pPr>
        <w:tabs>
          <w:tab w:val="left" w:pos="420"/>
        </w:tabs>
        <w:spacing w:after="240" w:line="380" w:lineRule="exact"/>
        <w:rPr>
          <w:rFonts w:hint="eastAsia"/>
        </w:rPr>
      </w:pPr>
      <w:r>
        <w:rPr>
          <w:rFonts w:hint="eastAsia"/>
        </w:rPr>
        <w:t>5</w:t>
      </w:r>
      <w:r>
        <w:t>.</w:t>
      </w:r>
      <w:r>
        <w:rPr>
          <w:rFonts w:hint="eastAsia"/>
        </w:rPr>
        <w:t xml:space="preserve"> </w:t>
      </w:r>
      <w:r>
        <w:tab/>
      </w:r>
      <w:r>
        <w:rPr>
          <w:rFonts w:ascii="KaiTi_GB2312" w:eastAsia="KaiTi_GB2312" w:hint="eastAsia"/>
          <w:color w:val="0000FF"/>
        </w:rPr>
        <w:t>政治特点</w:t>
      </w:r>
    </w:p>
    <w:p w:rsidR="0073543A" w:rsidRDefault="0073543A" w:rsidP="009B3E9C">
      <w:pPr>
        <w:spacing w:after="240" w:line="380" w:lineRule="exact"/>
        <w:ind w:firstLineChars="200" w:firstLine="31680"/>
        <w:rPr>
          <w:rFonts w:hint="eastAsia"/>
        </w:rPr>
      </w:pPr>
      <w:r>
        <w:rPr>
          <w:rFonts w:hint="eastAsia"/>
        </w:rPr>
        <w:t>今天，平等问题完全被作为一个政治问题列入了欧洲联盟和所有国际组织，如联合国、欧洲委员会和国际劳工组织的议事日程，这种情况不难理解。从将妇女权利视为人权组成部分这一点来看，平等问题为制定衡量一个国家发展和繁荣程度的国际指标奠定了基础。根据各国发展程度（比如根据联合国人类发展指数）进行国际评定，主要参照确认并落实妇女和儿童权利的资料。</w:t>
      </w:r>
    </w:p>
    <w:p w:rsidR="0073543A" w:rsidRDefault="0073543A">
      <w:pPr>
        <w:tabs>
          <w:tab w:val="left" w:pos="420"/>
        </w:tabs>
        <w:spacing w:after="240" w:line="380" w:lineRule="exact"/>
        <w:rPr>
          <w:rFonts w:hint="eastAsia"/>
        </w:rPr>
      </w:pPr>
      <w:r>
        <w:rPr>
          <w:rFonts w:hint="eastAsia"/>
        </w:rPr>
        <w:t xml:space="preserve">6. </w:t>
      </w:r>
      <w:r>
        <w:tab/>
      </w:r>
      <w:r>
        <w:rPr>
          <w:rFonts w:ascii="KaiTi_GB2312" w:eastAsia="KaiTi_GB2312" w:hint="eastAsia"/>
          <w:color w:val="0000FF"/>
        </w:rPr>
        <w:t>经济特点</w:t>
      </w:r>
    </w:p>
    <w:p w:rsidR="0073543A" w:rsidRDefault="0073543A" w:rsidP="009B3E9C">
      <w:pPr>
        <w:spacing w:after="240" w:line="380" w:lineRule="exact"/>
        <w:ind w:firstLineChars="200" w:firstLine="31680"/>
        <w:rPr>
          <w:rFonts w:hint="eastAsia"/>
        </w:rPr>
      </w:pPr>
      <w:r>
        <w:rPr>
          <w:rFonts w:hint="eastAsia"/>
        </w:rPr>
        <w:t>近年来欧盟也从两性平等对经济重要性的角度将它视为一种生产要素，因为两性平等不仅与人口问题和劳动市场有关，而且还与社会融合及将家庭视作一个生产单位的观点有关。</w:t>
      </w:r>
    </w:p>
    <w:p w:rsidR="0073543A" w:rsidRDefault="0073543A" w:rsidP="009B3E9C">
      <w:pPr>
        <w:spacing w:after="240" w:line="380" w:lineRule="exact"/>
        <w:ind w:firstLineChars="200" w:firstLine="31680"/>
        <w:rPr>
          <w:rFonts w:hint="eastAsia"/>
        </w:rPr>
      </w:pPr>
      <w:r>
        <w:rPr>
          <w:rFonts w:hint="eastAsia"/>
        </w:rPr>
        <w:t>早在</w:t>
      </w:r>
      <w:r>
        <w:rPr>
          <w:rFonts w:hint="eastAsia"/>
        </w:rPr>
        <w:t>1997</w:t>
      </w:r>
      <w:r>
        <w:rPr>
          <w:rFonts w:hint="eastAsia"/>
        </w:rPr>
        <w:t>年就通过了《欧洲就业战略》，此后，根据</w:t>
      </w:r>
      <w:r>
        <w:rPr>
          <w:rFonts w:hint="eastAsia"/>
        </w:rPr>
        <w:t>2000</w:t>
      </w:r>
      <w:r>
        <w:rPr>
          <w:rFonts w:hint="eastAsia"/>
        </w:rPr>
        <w:t>年《里斯本程序》确立的目标，两性机会平等开始被视作与增加妇女就业率和劳动力市场数量相关的一个经济问题，同时也被视作欧洲经济竞争力的一个因素和成员国国民经济的产物。根据新的人口数据框架，欧洲联盟参加经济活动人口正在持续减少。因此，很明显，如果欧洲联盟希望继续保持竞争力的话，就必须充分发挥全体劳动力的作用，通过政策的实施，重点帮助那些难以融入劳动力市场的群体。确定到</w:t>
      </w:r>
      <w:r>
        <w:rPr>
          <w:rFonts w:hint="eastAsia"/>
        </w:rPr>
        <w:t>2010</w:t>
      </w:r>
      <w:r>
        <w:rPr>
          <w:rFonts w:hint="eastAsia"/>
        </w:rPr>
        <w:t>年使妇女就业比例达到</w:t>
      </w:r>
      <w:r>
        <w:rPr>
          <w:rFonts w:hint="eastAsia"/>
        </w:rPr>
        <w:t>60%</w:t>
      </w:r>
      <w:r>
        <w:rPr>
          <w:rFonts w:hint="eastAsia"/>
        </w:rPr>
        <w:t>的目标将会决定性地促进妇女全面就业，而这正是欧盟确保未来发展和保持繁荣及其社会体制所需要的。</w:t>
      </w:r>
    </w:p>
    <w:p w:rsidR="0073543A" w:rsidRDefault="0073543A" w:rsidP="009B3E9C">
      <w:pPr>
        <w:spacing w:after="240" w:line="380" w:lineRule="exact"/>
        <w:ind w:firstLineChars="200" w:firstLine="31680"/>
        <w:rPr>
          <w:rFonts w:hint="eastAsia"/>
        </w:rPr>
      </w:pPr>
      <w:r>
        <w:rPr>
          <w:rFonts w:hint="eastAsia"/>
        </w:rPr>
        <w:t>占人口大多数的妇女在权利、义务和机会上以与男人平等的条件参与政治、经济、专业和社会活动，这保证了整个社会更具代表性的参与，并通过这种方式实现了更广泛的社会融合。特别是，促进两性在劳动力市场机会和发展的平等保证了更公平的财富分配以及更合理的人力资源分布，同时还有助于减少社会排斥和贫困。除此之外，政策的发展不仅有助于尊重多样性和文化多元化，减少社会排斥和增强社会融合，还有助于将属于特殊文化群体或少数群体的妇女融入劳动力市场，这也是促进经济发展的一种手段。因此，从这个角度讲，平等具有重要的经济和政治意义。</w:t>
      </w:r>
      <w:r>
        <w:rPr>
          <w:rFonts w:hint="eastAsia"/>
        </w:rPr>
        <w:t xml:space="preserve"> </w:t>
      </w:r>
    </w:p>
    <w:p w:rsidR="0073543A" w:rsidRDefault="0073543A" w:rsidP="009B3E9C">
      <w:pPr>
        <w:spacing w:after="240" w:line="380" w:lineRule="exact"/>
        <w:ind w:firstLineChars="200" w:firstLine="31680"/>
        <w:rPr>
          <w:rFonts w:hint="eastAsia"/>
        </w:rPr>
      </w:pPr>
      <w:r>
        <w:rPr>
          <w:rFonts w:hint="eastAsia"/>
        </w:rPr>
        <w:t>最后，妇女参与经济生活有一个更积极的影响，即家庭收入增加，从而有利于满足商品和劳务方面的需求和消费，以及储蓄和投资。换句话说，妇女就业人数的增加不仅通过额外收入来源的流入而提高了生活水平，也通过进一步满足对商品和劳务的有效需求而加强了生产流程。因此，女性劳动力的使用是增强家庭经济活力和促进一个地区乃至整个国家经济增长的主要先决条件。</w:t>
      </w:r>
    </w:p>
    <w:p w:rsidR="0073543A" w:rsidRDefault="0073543A" w:rsidP="009B3E9C">
      <w:pPr>
        <w:spacing w:after="240" w:line="380" w:lineRule="exact"/>
        <w:ind w:firstLineChars="200" w:firstLine="31680"/>
        <w:rPr>
          <w:rFonts w:hint="eastAsia"/>
        </w:rPr>
      </w:pPr>
      <w:r>
        <w:rPr>
          <w:rFonts w:hint="eastAsia"/>
        </w:rPr>
        <w:t>1997</w:t>
      </w:r>
      <w:r>
        <w:rPr>
          <w:rFonts w:hint="eastAsia"/>
        </w:rPr>
        <w:t>年</w:t>
      </w:r>
      <w:r>
        <w:rPr>
          <w:rFonts w:hint="eastAsia"/>
        </w:rPr>
        <w:t>11</w:t>
      </w:r>
      <w:r>
        <w:rPr>
          <w:rFonts w:hint="eastAsia"/>
        </w:rPr>
        <w:t>月在卢森堡举行的就业问题首脑会议首次在政治层面上承认，机会平等不仅是一个社会公正的问题，而且还具有重要经济意义。最近，在</w:t>
      </w:r>
      <w:r>
        <w:rPr>
          <w:rFonts w:hint="eastAsia"/>
        </w:rPr>
        <w:t>2004</w:t>
      </w:r>
      <w:r>
        <w:rPr>
          <w:rFonts w:hint="eastAsia"/>
        </w:rPr>
        <w:t>年</w:t>
      </w:r>
      <w:r>
        <w:rPr>
          <w:rFonts w:hint="eastAsia"/>
        </w:rPr>
        <w:t>3</w:t>
      </w:r>
      <w:r>
        <w:rPr>
          <w:rFonts w:hint="eastAsia"/>
        </w:rPr>
        <w:t>月布鲁塞尔欧洲委员会主席的结论中明确承认，“两性平等政策是促进社会融合和增长的手段。”</w:t>
      </w:r>
    </w:p>
    <w:p w:rsidR="0073543A" w:rsidRDefault="0073543A" w:rsidP="009B3E9C">
      <w:pPr>
        <w:spacing w:after="240" w:line="380" w:lineRule="exact"/>
        <w:ind w:firstLineChars="200" w:firstLine="31680"/>
        <w:rPr>
          <w:rFonts w:hint="eastAsia"/>
        </w:rPr>
      </w:pPr>
      <w:r>
        <w:rPr>
          <w:rFonts w:hint="eastAsia"/>
        </w:rPr>
        <w:t>鉴于上述理由，两性平等总秘书处不是将两性平等视为“妇女问题”，而是看作对整个社会非常重要且与之相关的问题。两性平等总秘书处强调有必要从平等，而不是歧视方面来处理两性平等问题。</w:t>
      </w:r>
    </w:p>
    <w:p w:rsidR="0073543A" w:rsidRDefault="0073543A">
      <w:pPr>
        <w:pStyle w:val="H1"/>
        <w:spacing w:before="120" w:line="380" w:lineRule="exact"/>
        <w:jc w:val="center"/>
        <w:rPr>
          <w:rFonts w:hint="eastAsia"/>
        </w:rPr>
      </w:pPr>
      <w:r>
        <w:rPr>
          <w:rFonts w:hint="eastAsia"/>
        </w:rPr>
        <w:t>二、实施政治战略的手段</w:t>
      </w:r>
    </w:p>
    <w:p w:rsidR="0073543A" w:rsidRDefault="0073543A">
      <w:pPr>
        <w:tabs>
          <w:tab w:val="left" w:pos="420"/>
        </w:tabs>
        <w:spacing w:after="240" w:line="380" w:lineRule="exact"/>
        <w:rPr>
          <w:rFonts w:hint="eastAsia"/>
        </w:rPr>
      </w:pPr>
      <w:r>
        <w:rPr>
          <w:rFonts w:hint="eastAsia"/>
        </w:rPr>
        <w:t xml:space="preserve">7. </w:t>
      </w:r>
      <w:r>
        <w:rPr>
          <w:rFonts w:hint="eastAsia"/>
        </w:rPr>
        <w:tab/>
      </w:r>
      <w:r>
        <w:rPr>
          <w:rFonts w:hint="eastAsia"/>
        </w:rPr>
        <w:t>在根据上述论点，两性平等总秘书处计划通过以下途径实施其战略干预措施：</w:t>
      </w:r>
    </w:p>
    <w:p w:rsidR="0073543A" w:rsidRDefault="0073543A">
      <w:pPr>
        <w:numPr>
          <w:ilvl w:val="0"/>
          <w:numId w:val="10"/>
        </w:numPr>
        <w:spacing w:after="240" w:line="380" w:lineRule="exact"/>
        <w:rPr>
          <w:rFonts w:hint="eastAsia"/>
        </w:rPr>
      </w:pPr>
      <w:r>
        <w:rPr>
          <w:rFonts w:hint="eastAsia"/>
        </w:rPr>
        <w:t>在希腊所有的文书、政策和行动中促进将性别问题主流化。</w:t>
      </w:r>
    </w:p>
    <w:p w:rsidR="0073543A" w:rsidRDefault="0073543A">
      <w:pPr>
        <w:numPr>
          <w:ilvl w:val="0"/>
          <w:numId w:val="10"/>
        </w:numPr>
        <w:spacing w:after="240" w:line="380" w:lineRule="exact"/>
        <w:rPr>
          <w:rFonts w:hint="eastAsia"/>
        </w:rPr>
      </w:pPr>
      <w:r>
        <w:rPr>
          <w:rFonts w:hint="eastAsia"/>
        </w:rPr>
        <w:t>在将被视为优先发展领域的以下部门采取特别行动：</w:t>
      </w:r>
      <w:r>
        <w:rPr>
          <w:rFonts w:hint="eastAsia"/>
        </w:rPr>
        <w:t xml:space="preserve">  </w:t>
      </w:r>
    </w:p>
    <w:p w:rsidR="0073543A" w:rsidRDefault="0073543A" w:rsidP="009B3E9C">
      <w:pPr>
        <w:spacing w:after="240" w:line="380" w:lineRule="exact"/>
        <w:ind w:leftChars="400" w:left="31680" w:hangingChars="200" w:firstLine="31680"/>
        <w:rPr>
          <w:rFonts w:hint="eastAsia"/>
        </w:rPr>
      </w:pPr>
      <w:r>
        <w:rPr>
          <w:rFonts w:hint="eastAsia"/>
        </w:rPr>
        <w:t>A</w:t>
      </w:r>
      <w:r>
        <w:t>.</w:t>
      </w:r>
      <w:r>
        <w:rPr>
          <w:rFonts w:hint="eastAsia"/>
        </w:rPr>
        <w:t xml:space="preserve"> </w:t>
      </w:r>
      <w:r>
        <w:rPr>
          <w:rFonts w:hint="eastAsia"/>
        </w:rPr>
        <w:tab/>
      </w:r>
      <w:r>
        <w:rPr>
          <w:rFonts w:hint="eastAsia"/>
        </w:rPr>
        <w:t>在劳资关系中和劳动力市场消除不平等。</w:t>
      </w:r>
    </w:p>
    <w:p w:rsidR="0073543A" w:rsidRDefault="0073543A" w:rsidP="009B3E9C">
      <w:pPr>
        <w:spacing w:after="240" w:line="380" w:lineRule="exact"/>
        <w:ind w:leftChars="400" w:left="31680" w:hangingChars="200" w:firstLine="31680"/>
        <w:rPr>
          <w:rFonts w:hint="eastAsia"/>
        </w:rPr>
      </w:pPr>
      <w:r>
        <w:rPr>
          <w:rFonts w:hint="eastAsia"/>
        </w:rPr>
        <w:t>B</w:t>
      </w:r>
      <w:r>
        <w:t>.</w:t>
      </w:r>
      <w:r>
        <w:rPr>
          <w:rFonts w:hint="eastAsia"/>
        </w:rPr>
        <w:t xml:space="preserve"> </w:t>
      </w:r>
      <w:r>
        <w:rPr>
          <w:rFonts w:hint="eastAsia"/>
        </w:rPr>
        <w:tab/>
      </w:r>
      <w:r>
        <w:rPr>
          <w:rFonts w:hint="eastAsia"/>
        </w:rPr>
        <w:t>预防和打击危害妇女的家庭暴力和贩运人口活动。</w:t>
      </w:r>
      <w:r>
        <w:rPr>
          <w:rFonts w:hint="eastAsia"/>
        </w:rPr>
        <w:t xml:space="preserve"> </w:t>
      </w:r>
    </w:p>
    <w:p w:rsidR="0073543A" w:rsidRDefault="0073543A" w:rsidP="009B3E9C">
      <w:pPr>
        <w:spacing w:after="240" w:line="380" w:lineRule="exact"/>
        <w:ind w:leftChars="400" w:left="31680" w:hangingChars="200" w:firstLine="31680"/>
        <w:rPr>
          <w:rFonts w:hint="eastAsia"/>
        </w:rPr>
      </w:pPr>
      <w:r>
        <w:rPr>
          <w:rFonts w:hint="eastAsia"/>
        </w:rPr>
        <w:t>C</w:t>
      </w:r>
      <w:r>
        <w:t>.</w:t>
      </w:r>
      <w:r>
        <w:rPr>
          <w:rFonts w:hint="eastAsia"/>
        </w:rPr>
        <w:tab/>
      </w:r>
      <w:r>
        <w:rPr>
          <w:rFonts w:hint="eastAsia"/>
        </w:rPr>
        <w:t>在教育过程中，特别是在初级教育中消除对男女角色的陈规定型观念。</w:t>
      </w:r>
    </w:p>
    <w:p w:rsidR="0073543A" w:rsidRDefault="0073543A" w:rsidP="009B3E9C">
      <w:pPr>
        <w:spacing w:after="240" w:line="380" w:lineRule="exact"/>
        <w:ind w:leftChars="400" w:left="31680" w:hangingChars="200" w:firstLine="31680"/>
        <w:rPr>
          <w:rFonts w:hint="eastAsia"/>
        </w:rPr>
      </w:pPr>
      <w:r>
        <w:rPr>
          <w:rFonts w:hint="eastAsia"/>
        </w:rPr>
        <w:t>D</w:t>
      </w:r>
      <w:r>
        <w:t>.</w:t>
      </w:r>
      <w:r>
        <w:rPr>
          <w:rFonts w:hint="eastAsia"/>
        </w:rPr>
        <w:t xml:space="preserve"> </w:t>
      </w:r>
      <w:r>
        <w:rPr>
          <w:rFonts w:hint="eastAsia"/>
        </w:rPr>
        <w:tab/>
      </w:r>
      <w:r>
        <w:rPr>
          <w:rFonts w:hint="eastAsia"/>
        </w:rPr>
        <w:t>加强妇女对决策中心工作的参与。</w:t>
      </w:r>
    </w:p>
    <w:p w:rsidR="0073543A" w:rsidRDefault="0073543A" w:rsidP="009B3E9C">
      <w:pPr>
        <w:spacing w:after="240" w:line="380" w:lineRule="exact"/>
        <w:ind w:firstLineChars="200" w:firstLine="31680"/>
        <w:rPr>
          <w:rFonts w:hint="eastAsia"/>
        </w:rPr>
      </w:pPr>
      <w:r>
        <w:rPr>
          <w:rFonts w:hint="eastAsia"/>
        </w:rPr>
        <w:t>两性平等总秘书处将完全根据《宪法》第</w:t>
      </w:r>
      <w:r>
        <w:rPr>
          <w:rFonts w:hint="eastAsia"/>
        </w:rPr>
        <w:t>116</w:t>
      </w:r>
      <w:r>
        <w:rPr>
          <w:rFonts w:hint="eastAsia"/>
        </w:rPr>
        <w:t>条第</w:t>
      </w:r>
      <w:r>
        <w:rPr>
          <w:rFonts w:hint="eastAsia"/>
        </w:rPr>
        <w:t>2</w:t>
      </w:r>
      <w:r>
        <w:rPr>
          <w:rFonts w:hint="eastAsia"/>
        </w:rPr>
        <w:t>款采取积极行动，并从恢复平等，而不是施行歧视的角度落实战略干预措施。</w:t>
      </w:r>
    </w:p>
    <w:p w:rsidR="0073543A" w:rsidRDefault="0073543A">
      <w:pPr>
        <w:numPr>
          <w:ilvl w:val="0"/>
          <w:numId w:val="10"/>
        </w:numPr>
        <w:spacing w:after="240" w:line="380" w:lineRule="exact"/>
        <w:rPr>
          <w:rFonts w:hint="eastAsia"/>
        </w:rPr>
      </w:pPr>
      <w:r>
        <w:rPr>
          <w:rFonts w:hint="eastAsia"/>
        </w:rPr>
        <w:t>同社会合作伙伴的社会对话，有由公务员和农民组成的工会参加。两性平等总秘书处认为社会对话是制定战略计划和监测社会经济政策执行情况的一种手段。这种对话是根据欧洲委员会的函件和建议以及春季欧洲委员会的结论举行的。</w:t>
      </w:r>
    </w:p>
    <w:p w:rsidR="0073543A" w:rsidRDefault="0073543A">
      <w:pPr>
        <w:numPr>
          <w:ilvl w:val="0"/>
          <w:numId w:val="10"/>
        </w:numPr>
        <w:spacing w:after="240" w:line="380" w:lineRule="exact"/>
        <w:rPr>
          <w:rFonts w:hint="eastAsia"/>
        </w:rPr>
      </w:pPr>
      <w:r>
        <w:rPr>
          <w:rFonts w:hint="eastAsia"/>
        </w:rPr>
        <w:t>在那些积极立法形式比被动立法有效的部门，比如在劳资关系和劳动力市场部门，逐步促进采取积极的立法形式。今天，积极的立法将成为欧洲联盟国家的主要趋势。它在一定时期内通过合作和伙伴关系的发展，使社会合作伙伴和企业承担起适当的责任，同时在它们取得积极成果的情况下为它们提供奖励和酬劳。</w:t>
      </w:r>
      <w:r>
        <w:rPr>
          <w:rFonts w:hint="eastAsia"/>
        </w:rPr>
        <w:t xml:space="preserve"> </w:t>
      </w:r>
    </w:p>
    <w:p w:rsidR="0073543A" w:rsidRDefault="0073543A">
      <w:pPr>
        <w:numPr>
          <w:ilvl w:val="0"/>
          <w:numId w:val="10"/>
        </w:numPr>
        <w:spacing w:after="240" w:line="380" w:lineRule="exact"/>
        <w:rPr>
          <w:rFonts w:hint="eastAsia"/>
        </w:rPr>
      </w:pPr>
      <w:r>
        <w:rPr>
          <w:rFonts w:hint="eastAsia"/>
        </w:rPr>
        <w:t>政党之间及政党和非政府组织之间的对话，对促进两性平等具有积极的作用。非政府组织的重要作用大大加强，它们大多建立了各种网络，并成为经验和专门知识的一个重要来源。同时，非政府组织也充当向公民传播有关共同体的信息及国家政策和行动的渠道。</w:t>
      </w:r>
    </w:p>
    <w:p w:rsidR="0073543A" w:rsidRDefault="0073543A">
      <w:pPr>
        <w:numPr>
          <w:ilvl w:val="0"/>
          <w:numId w:val="10"/>
        </w:numPr>
        <w:spacing w:after="240" w:line="380" w:lineRule="exact"/>
        <w:rPr>
          <w:rFonts w:hint="eastAsia"/>
        </w:rPr>
      </w:pPr>
      <w:r>
        <w:rPr>
          <w:rFonts w:hint="eastAsia"/>
        </w:rPr>
        <w:t>《共同体支助框架》连同《共同体倡议》及其他共同体方案仍然是干预活动的主要融资手段（通过《部门和地区行动方案》）。</w:t>
      </w:r>
    </w:p>
    <w:p w:rsidR="0073543A" w:rsidRDefault="0073543A">
      <w:pPr>
        <w:pStyle w:val="Date"/>
        <w:spacing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第1条</w:t>
            </w:r>
          </w:p>
          <w:p w:rsidR="0073543A" w:rsidRDefault="0073543A" w:rsidP="009B3E9C">
            <w:pPr>
              <w:spacing w:after="240" w:line="360" w:lineRule="exact"/>
              <w:ind w:firstLineChars="200" w:firstLine="31680"/>
              <w:rPr>
                <w:rFonts w:hint="eastAsia"/>
              </w:rPr>
            </w:pPr>
            <w:r>
              <w:rPr>
                <w:rFonts w:hint="eastAsia"/>
              </w:rPr>
              <w:t>在本公约中，“对妇女的歧视”一词，指基于性别而作的任何区别、排斥或限制，其影响或其目的均足以妨碍或否认妇女不论已婚未婚在两性平等的基础上认识、享有或行使在政治、经济、社会、文化、公民或任何其他方面的人权和基本自由。</w:t>
            </w:r>
          </w:p>
        </w:tc>
      </w:tr>
    </w:tbl>
    <w:p w:rsidR="0073543A" w:rsidRDefault="0073543A">
      <w:pPr>
        <w:spacing w:after="240" w:line="360" w:lineRule="exact"/>
        <w:rPr>
          <w:rFonts w:hint="eastAsia"/>
        </w:rPr>
      </w:pPr>
    </w:p>
    <w:p w:rsidR="0073543A" w:rsidRDefault="0073543A" w:rsidP="009B3E9C">
      <w:pPr>
        <w:spacing w:after="240" w:line="360" w:lineRule="exact"/>
        <w:ind w:firstLineChars="200" w:firstLine="31680"/>
        <w:rPr>
          <w:rFonts w:hint="eastAsia"/>
        </w:rPr>
      </w:pPr>
      <w:r>
        <w:rPr>
          <w:rFonts w:hint="eastAsia"/>
        </w:rPr>
        <w:t>根据修订的《宪法》第</w:t>
      </w:r>
      <w:r>
        <w:rPr>
          <w:rFonts w:hint="eastAsia"/>
        </w:rPr>
        <w:t>116</w:t>
      </w:r>
      <w:r>
        <w:rPr>
          <w:rFonts w:hint="eastAsia"/>
        </w:rPr>
        <w:t>条第</w:t>
      </w:r>
      <w:r>
        <w:rPr>
          <w:rFonts w:hint="eastAsia"/>
        </w:rPr>
        <w:t xml:space="preserve">2 </w:t>
      </w:r>
      <w:r>
        <w:rPr>
          <w:rFonts w:hint="eastAsia"/>
        </w:rPr>
        <w:t>款和联合国《消除对妇女一切形式歧视公约》第</w:t>
      </w:r>
      <w:r>
        <w:rPr>
          <w:rFonts w:hint="eastAsia"/>
        </w:rPr>
        <w:t>1</w:t>
      </w:r>
      <w:r>
        <w:rPr>
          <w:rFonts w:hint="eastAsia"/>
        </w:rPr>
        <w:t>条，国家委员会（第三司）规定，违背两性平等的原则是对妇女的歧视。</w:t>
      </w:r>
      <w:r>
        <w:rPr>
          <w:rStyle w:val="FootnoteReference"/>
          <w:szCs w:val="28"/>
        </w:rPr>
        <w:footnoteReference w:id="1"/>
      </w:r>
      <w:r>
        <w:rPr>
          <w:rFonts w:hint="eastAsia"/>
        </w:rPr>
        <w:t>应采取积极措施，消除主要针对妇女的歧视，从而在所有部门有效实施两性平等的原则，只有这样才能充分避免歧视，这是一种义务，</w:t>
      </w:r>
      <w:r>
        <w:rPr>
          <w:rStyle w:val="FootnoteReference"/>
          <w:szCs w:val="28"/>
        </w:rPr>
        <w:footnoteReference w:id="2"/>
      </w:r>
      <w:r>
        <w:rPr>
          <w:rFonts w:hint="eastAsia"/>
        </w:rPr>
        <w:t>可以大大克服歧视现象。</w:t>
      </w:r>
    </w:p>
    <w:p w:rsidR="0073543A" w:rsidRDefault="0073543A">
      <w:pPr>
        <w:spacing w:after="240" w:line="360" w:lineRule="exact"/>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第2条</w:t>
            </w:r>
          </w:p>
          <w:p w:rsidR="0073543A" w:rsidRDefault="0073543A" w:rsidP="009B3E9C">
            <w:pPr>
              <w:spacing w:after="240" w:line="360" w:lineRule="exact"/>
              <w:ind w:firstLineChars="200" w:firstLine="31680"/>
              <w:rPr>
                <w:rFonts w:hint="eastAsia"/>
              </w:rPr>
            </w:pPr>
            <w:r>
              <w:rPr>
                <w:rFonts w:hint="eastAsia"/>
              </w:rPr>
              <w:t>缔约各国谴责对妇女一切形式的歧视，协议立即用一切适当办法，推行消除对妇女歧视的政策。为此目的，承担：</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a</w:t>
            </w:r>
            <w:r>
              <w:rPr>
                <w:rFonts w:hint="eastAsia"/>
              </w:rPr>
              <w:t>）</w:t>
            </w:r>
            <w:r>
              <w:tab/>
            </w:r>
            <w:r>
              <w:rPr>
                <w:rFonts w:hint="eastAsia"/>
              </w:rPr>
              <w:t>两性平等的原则如尚未列入本国《宪法》或其他有关法律者，应将其列入，并以法律或其他适当方法，保证实现这项原则；</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b</w:t>
            </w:r>
            <w:r>
              <w:rPr>
                <w:rFonts w:hint="eastAsia"/>
              </w:rPr>
              <w:t>）采取适当立法和其他措施，包括在适当情况下实行制裁，以禁止对妇女的一切歧视；</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c</w:t>
            </w:r>
            <w:r>
              <w:rPr>
                <w:rFonts w:hint="eastAsia"/>
              </w:rPr>
              <w:t>）</w:t>
            </w:r>
            <w:r>
              <w:tab/>
            </w:r>
            <w:r>
              <w:rPr>
                <w:rFonts w:hint="eastAsia"/>
              </w:rPr>
              <w:t>为妇女提供法律保护，使其享有与男子平等的权利，通过各国的主管法庭及其他公共机构，保证切实保护妇女不受任何歧视；</w:t>
            </w:r>
            <w:r>
              <w:rPr>
                <w:rFonts w:hint="eastAsia"/>
              </w:rPr>
              <w:t xml:space="preserve"> </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d</w:t>
            </w:r>
            <w:r>
              <w:rPr>
                <w:rFonts w:hint="eastAsia"/>
              </w:rPr>
              <w:t>）不采取任何歧视妇女的行为或做法，并保证政府当局和公共机构的行为都不违背这项义务；</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e</w:t>
            </w:r>
            <w:r>
              <w:rPr>
                <w:rFonts w:hint="eastAsia"/>
              </w:rPr>
              <w:t>）</w:t>
            </w:r>
            <w:r>
              <w:tab/>
            </w:r>
            <w:r>
              <w:rPr>
                <w:rFonts w:hint="eastAsia"/>
              </w:rPr>
              <w:t>采取一切适当措施，消除任何个人、组织或企业对妇女的歧视；</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f</w:t>
            </w:r>
            <w:r>
              <w:rPr>
                <w:rFonts w:hint="eastAsia"/>
              </w:rPr>
              <w:t>）</w:t>
            </w:r>
            <w:r>
              <w:tab/>
            </w:r>
            <w:r>
              <w:rPr>
                <w:rFonts w:hint="eastAsia"/>
              </w:rPr>
              <w:t>采取一切适当措施，包括制定法律，以修改或废除构成对妇女歧视的现行法律、规章、习俗和惯例；</w:t>
            </w:r>
          </w:p>
          <w:p w:rsidR="0073543A" w:rsidRDefault="0073543A" w:rsidP="009B3E9C">
            <w:pPr>
              <w:spacing w:after="240" w:line="360" w:lineRule="exact"/>
              <w:ind w:leftChars="150" w:left="31680" w:hangingChars="250" w:firstLine="31680"/>
              <w:rPr>
                <w:rFonts w:hint="eastAsia"/>
              </w:rPr>
            </w:pPr>
            <w:r>
              <w:rPr>
                <w:rFonts w:hint="eastAsia"/>
              </w:rPr>
              <w:t>（</w:t>
            </w:r>
            <w:r>
              <w:rPr>
                <w:rFonts w:hint="eastAsia"/>
              </w:rPr>
              <w:t>g</w:t>
            </w:r>
            <w:r>
              <w:rPr>
                <w:rFonts w:hint="eastAsia"/>
              </w:rPr>
              <w:t>）废止本国刑法内构成对妇女歧视的一切规定。</w:t>
            </w:r>
          </w:p>
          <w:p w:rsidR="0073543A" w:rsidRDefault="0073543A">
            <w:pPr>
              <w:pStyle w:val="HCh"/>
              <w:jc w:val="center"/>
              <w:rPr>
                <w:rFonts w:hint="eastAsia"/>
              </w:rPr>
            </w:pPr>
            <w:r>
              <w:rPr>
                <w:rFonts w:hint="eastAsia"/>
              </w:rPr>
              <w:t>第3条</w:t>
            </w:r>
          </w:p>
          <w:p w:rsidR="0073543A" w:rsidRDefault="0073543A" w:rsidP="009B3E9C">
            <w:pPr>
              <w:spacing w:after="240" w:line="360" w:lineRule="exact"/>
              <w:ind w:firstLineChars="200" w:firstLine="31680"/>
              <w:rPr>
                <w:rFonts w:hint="eastAsia"/>
              </w:rPr>
            </w:pPr>
            <w:r>
              <w:rPr>
                <w:rFonts w:hint="eastAsia"/>
              </w:rPr>
              <w:t>缔约各国应承担在所有领域，特别是在政治、社会、经济、文化领域，采取一切适当措施，包括制定法律，保证妇女得到充分发展和进步，以确保妇女在与男子平等的基础上，行使和享有人权和基本自由。</w:t>
            </w:r>
          </w:p>
        </w:tc>
      </w:tr>
    </w:tbl>
    <w:p w:rsidR="0073543A" w:rsidRDefault="0073543A">
      <w:pPr>
        <w:pStyle w:val="Date"/>
        <w:spacing w:line="360" w:lineRule="exact"/>
        <w:rPr>
          <w:rFonts w:hint="eastAsia"/>
        </w:rPr>
      </w:pPr>
    </w:p>
    <w:p w:rsidR="0073543A" w:rsidRDefault="0073543A">
      <w:pPr>
        <w:pStyle w:val="H1"/>
        <w:spacing w:before="120"/>
        <w:jc w:val="center"/>
        <w:rPr>
          <w:rFonts w:hint="eastAsia"/>
        </w:rPr>
      </w:pPr>
      <w:r>
        <w:rPr>
          <w:rFonts w:hint="eastAsia"/>
        </w:rPr>
        <w:t>一、《宪法》的修订</w:t>
      </w:r>
    </w:p>
    <w:p w:rsidR="0073543A" w:rsidRDefault="0073543A">
      <w:pPr>
        <w:tabs>
          <w:tab w:val="left" w:pos="420"/>
        </w:tabs>
        <w:spacing w:after="240" w:line="360" w:lineRule="exact"/>
        <w:rPr>
          <w:rFonts w:hint="eastAsia"/>
        </w:rPr>
      </w:pPr>
      <w:r>
        <w:rPr>
          <w:rFonts w:hint="eastAsia"/>
          <w:bCs/>
        </w:rPr>
        <w:t>1.</w:t>
      </w:r>
      <w:r>
        <w:rPr>
          <w:rFonts w:hint="eastAsia"/>
          <w:bCs/>
        </w:rPr>
        <w:tab/>
      </w:r>
      <w:r>
        <w:rPr>
          <w:rFonts w:hint="eastAsia"/>
        </w:rPr>
        <w:t>希腊《宪法》是</w:t>
      </w:r>
      <w:r>
        <w:rPr>
          <w:rFonts w:hint="eastAsia"/>
        </w:rPr>
        <w:t>2001</w:t>
      </w:r>
      <w:r>
        <w:rPr>
          <w:rFonts w:hint="eastAsia"/>
        </w:rPr>
        <w:t>年修订的。其中有两项修订条款涉及到两性平等问题：</w:t>
      </w:r>
    </w:p>
    <w:p w:rsidR="0073543A" w:rsidRDefault="0073543A" w:rsidP="009B3E9C">
      <w:pPr>
        <w:spacing w:after="240" w:line="360" w:lineRule="exact"/>
        <w:ind w:leftChars="200" w:left="31680" w:hangingChars="200" w:firstLine="31680"/>
        <w:rPr>
          <w:rFonts w:hint="eastAsia"/>
        </w:rPr>
      </w:pPr>
      <w:r>
        <w:t>a</w:t>
      </w:r>
      <w:r>
        <w:rPr>
          <w:rFonts w:hint="eastAsia"/>
        </w:rPr>
        <w:t>）</w:t>
      </w:r>
      <w:r>
        <w:tab/>
      </w:r>
      <w:r>
        <w:rPr>
          <w:rFonts w:hint="eastAsia"/>
        </w:rPr>
        <w:t>经修订的《宪法》第</w:t>
      </w:r>
      <w:r>
        <w:rPr>
          <w:rFonts w:hint="eastAsia"/>
        </w:rPr>
        <w:t>116</w:t>
      </w:r>
      <w:r>
        <w:rPr>
          <w:rFonts w:hint="eastAsia"/>
        </w:rPr>
        <w:t>条第</w:t>
      </w:r>
      <w:r>
        <w:rPr>
          <w:rFonts w:hint="eastAsia"/>
        </w:rPr>
        <w:t>2</w:t>
      </w:r>
      <w:r>
        <w:rPr>
          <w:rFonts w:hint="eastAsia"/>
        </w:rPr>
        <w:t>款对违背两性平等原则的行为未再作规定，而是明确要求国家采取特别的积极措施来消除主要针对妇女的歧视，以在所有部门有效实施两性平等原则。</w:t>
      </w:r>
      <w:r>
        <w:rPr>
          <w:rStyle w:val="FootnoteReference"/>
          <w:szCs w:val="28"/>
        </w:rPr>
        <w:footnoteReference w:id="3"/>
      </w:r>
    </w:p>
    <w:p w:rsidR="0073543A" w:rsidRDefault="0073543A" w:rsidP="009B3E9C">
      <w:pPr>
        <w:spacing w:after="240" w:line="360" w:lineRule="exact"/>
        <w:ind w:leftChars="200" w:left="31680" w:hangingChars="200" w:firstLine="31680"/>
        <w:rPr>
          <w:rFonts w:hint="eastAsia"/>
          <w:spacing w:val="4"/>
        </w:rPr>
      </w:pPr>
      <w:r>
        <w:t>b</w:t>
      </w:r>
      <w:r>
        <w:rPr>
          <w:rFonts w:hint="eastAsia"/>
        </w:rPr>
        <w:t>）</w:t>
      </w:r>
      <w:r>
        <w:tab/>
      </w:r>
      <w:r>
        <w:rPr>
          <w:rFonts w:hint="eastAsia"/>
        </w:rPr>
        <w:t>《宪法》</w:t>
      </w:r>
      <w:r>
        <w:rPr>
          <w:rFonts w:hint="eastAsia"/>
          <w:spacing w:val="4"/>
        </w:rPr>
        <w:t>新增加的第</w:t>
      </w:r>
      <w:r>
        <w:rPr>
          <w:rFonts w:hint="eastAsia"/>
          <w:spacing w:val="4"/>
        </w:rPr>
        <w:t>31</w:t>
      </w:r>
      <w:r>
        <w:rPr>
          <w:rFonts w:hint="eastAsia"/>
          <w:spacing w:val="4"/>
        </w:rPr>
        <w:t>条第</w:t>
      </w:r>
      <w:r>
        <w:rPr>
          <w:rFonts w:hint="eastAsia"/>
          <w:spacing w:val="4"/>
        </w:rPr>
        <w:t>1</w:t>
      </w:r>
      <w:r>
        <w:rPr>
          <w:rFonts w:hint="eastAsia"/>
          <w:spacing w:val="4"/>
        </w:rPr>
        <w:t>款规定，其父系或母系具有希腊血统的人才有资格竞选希腊共和国总统。</w:t>
      </w:r>
      <w:r>
        <w:rPr>
          <w:rStyle w:val="FootnoteReference"/>
          <w:spacing w:val="4"/>
          <w:szCs w:val="28"/>
        </w:rPr>
        <w:footnoteReference w:id="4"/>
      </w:r>
    </w:p>
    <w:p w:rsidR="0073543A" w:rsidRDefault="0073543A">
      <w:pPr>
        <w:pStyle w:val="H1"/>
        <w:spacing w:before="120"/>
        <w:jc w:val="center"/>
        <w:rPr>
          <w:rFonts w:hint="eastAsia"/>
        </w:rPr>
      </w:pPr>
      <w:r>
        <w:rPr>
          <w:rFonts w:hint="eastAsia"/>
        </w:rPr>
        <w:t>二、就业</w:t>
      </w:r>
    </w:p>
    <w:p w:rsidR="0073543A" w:rsidRDefault="0073543A">
      <w:pPr>
        <w:tabs>
          <w:tab w:val="left" w:pos="420"/>
        </w:tabs>
        <w:spacing w:after="240" w:line="360" w:lineRule="exact"/>
        <w:rPr>
          <w:rFonts w:hint="eastAsia"/>
        </w:rPr>
      </w:pPr>
      <w:r>
        <w:rPr>
          <w:rFonts w:hint="eastAsia"/>
          <w:bCs/>
        </w:rPr>
        <w:t xml:space="preserve">2.  </w:t>
      </w:r>
      <w:r>
        <w:rPr>
          <w:rFonts w:hint="eastAsia"/>
          <w:bCs/>
        </w:rPr>
        <w:t>《</w:t>
      </w:r>
      <w:r>
        <w:rPr>
          <w:rFonts w:hint="eastAsia"/>
          <w:bCs/>
        </w:rPr>
        <w:t>2002-</w:t>
      </w:r>
      <w:r>
        <w:rPr>
          <w:rFonts w:hint="eastAsia"/>
        </w:rPr>
        <w:t>2004</w:t>
      </w:r>
      <w:r>
        <w:rPr>
          <w:rFonts w:hint="eastAsia"/>
          <w:bCs/>
        </w:rPr>
        <w:t>年国民集体劳动协议》改进了针对私营部门雇员的现行法律，涉及了劳资关系平等、育儿假、</w:t>
      </w:r>
      <w:r>
        <w:rPr>
          <w:rFonts w:hint="eastAsia"/>
        </w:rPr>
        <w:t>父亲产假和其他有关性别的问题。</w:t>
      </w:r>
    </w:p>
    <w:p w:rsidR="0073543A" w:rsidRDefault="0073543A" w:rsidP="009B3E9C">
      <w:pPr>
        <w:spacing w:after="240" w:line="360" w:lineRule="exact"/>
        <w:ind w:firstLineChars="200" w:firstLine="31680"/>
        <w:rPr>
          <w:rFonts w:hint="eastAsia"/>
        </w:rPr>
      </w:pPr>
      <w:r>
        <w:rPr>
          <w:rFonts w:hint="eastAsia"/>
        </w:rPr>
        <w:t>特别是：</w:t>
      </w:r>
    </w:p>
    <w:p w:rsidR="0073543A" w:rsidRDefault="0073543A">
      <w:pPr>
        <w:numPr>
          <w:ilvl w:val="0"/>
          <w:numId w:val="11"/>
        </w:numPr>
        <w:spacing w:after="240" w:line="360" w:lineRule="exact"/>
        <w:rPr>
          <w:rFonts w:hint="eastAsia"/>
        </w:rPr>
      </w:pPr>
      <w:r>
        <w:rPr>
          <w:rFonts w:hint="eastAsia"/>
        </w:rPr>
        <w:t>《</w:t>
      </w:r>
      <w:r>
        <w:rPr>
          <w:rFonts w:hint="eastAsia"/>
        </w:rPr>
        <w:t>2002-2003</w:t>
      </w:r>
      <w:r>
        <w:rPr>
          <w:rFonts w:hint="eastAsia"/>
        </w:rPr>
        <w:t>年国民集体劳动协议》规定了以下几个方面：</w:t>
      </w:r>
    </w:p>
    <w:p w:rsidR="0073543A" w:rsidRDefault="0073543A">
      <w:pPr>
        <w:numPr>
          <w:ilvl w:val="0"/>
          <w:numId w:val="11"/>
        </w:numPr>
        <w:spacing w:after="240" w:line="360" w:lineRule="exact"/>
        <w:rPr>
          <w:rFonts w:hint="eastAsia"/>
        </w:rPr>
      </w:pPr>
      <w:r>
        <w:rPr>
          <w:rFonts w:hint="eastAsia"/>
        </w:rPr>
        <w:t>在产假过后，母亲或者父亲由于照顾子女迟到或早退（每天</w:t>
      </w:r>
      <w:r>
        <w:rPr>
          <w:rFonts w:hint="eastAsia"/>
        </w:rPr>
        <w:t>1</w:t>
      </w:r>
      <w:r>
        <w:rPr>
          <w:rFonts w:hint="eastAsia"/>
        </w:rPr>
        <w:t>小时）的权利为</w:t>
      </w:r>
      <w:r>
        <w:rPr>
          <w:rFonts w:hint="eastAsia"/>
        </w:rPr>
        <w:t>30</w:t>
      </w:r>
      <w:r>
        <w:rPr>
          <w:rFonts w:hint="eastAsia"/>
        </w:rPr>
        <w:t>个月（而不是</w:t>
      </w:r>
      <w:r>
        <w:rPr>
          <w:rFonts w:hint="eastAsia"/>
        </w:rPr>
        <w:t>24</w:t>
      </w:r>
      <w:r>
        <w:rPr>
          <w:rFonts w:hint="eastAsia"/>
        </w:rPr>
        <w:t>个月）。如其不然，在和雇主签订协议后，前</w:t>
      </w:r>
      <w:r>
        <w:rPr>
          <w:rFonts w:hint="eastAsia"/>
        </w:rPr>
        <w:t>12</w:t>
      </w:r>
      <w:r>
        <w:rPr>
          <w:rFonts w:hint="eastAsia"/>
        </w:rPr>
        <w:t>个月可将每天的工作时间缩短</w:t>
      </w:r>
      <w:r>
        <w:rPr>
          <w:rFonts w:hint="eastAsia"/>
        </w:rPr>
        <w:t>2</w:t>
      </w:r>
      <w:r>
        <w:rPr>
          <w:rFonts w:hint="eastAsia"/>
        </w:rPr>
        <w:t>小时，之后的</w:t>
      </w:r>
      <w:r>
        <w:rPr>
          <w:rFonts w:hint="eastAsia"/>
        </w:rPr>
        <w:t>6</w:t>
      </w:r>
      <w:r>
        <w:rPr>
          <w:rFonts w:hint="eastAsia"/>
        </w:rPr>
        <w:t>个多月可每天缩短</w:t>
      </w:r>
      <w:r>
        <w:rPr>
          <w:rFonts w:hint="eastAsia"/>
        </w:rPr>
        <w:t>1</w:t>
      </w:r>
      <w:r>
        <w:rPr>
          <w:rFonts w:hint="eastAsia"/>
        </w:rPr>
        <w:t>小时。（先前，工作时间只能在</w:t>
      </w:r>
      <w:r>
        <w:rPr>
          <w:rFonts w:hint="eastAsia"/>
        </w:rPr>
        <w:t>12</w:t>
      </w:r>
      <w:r>
        <w:rPr>
          <w:rFonts w:hint="eastAsia"/>
        </w:rPr>
        <w:t>个月内每天缩短</w:t>
      </w:r>
      <w:r>
        <w:rPr>
          <w:rFonts w:hint="eastAsia"/>
        </w:rPr>
        <w:t>2</w:t>
      </w:r>
      <w:r>
        <w:rPr>
          <w:rFonts w:hint="eastAsia"/>
        </w:rPr>
        <w:t>小时。）</w:t>
      </w:r>
    </w:p>
    <w:p w:rsidR="0073543A" w:rsidRDefault="0073543A">
      <w:pPr>
        <w:numPr>
          <w:ilvl w:val="0"/>
          <w:numId w:val="11"/>
        </w:numPr>
        <w:spacing w:after="240" w:line="360" w:lineRule="exact"/>
        <w:rPr>
          <w:rFonts w:hint="eastAsia"/>
        </w:rPr>
      </w:pPr>
      <w:r>
        <w:rPr>
          <w:rFonts w:hint="eastAsia"/>
        </w:rPr>
        <w:t>亲属死亡，员工第一次有权享受</w:t>
      </w:r>
      <w:r>
        <w:rPr>
          <w:rFonts w:hint="eastAsia"/>
        </w:rPr>
        <w:t>2</w:t>
      </w:r>
      <w:r>
        <w:rPr>
          <w:rFonts w:hint="eastAsia"/>
        </w:rPr>
        <w:t>天的带薪假，但不能超过第二次。</w:t>
      </w:r>
    </w:p>
    <w:p w:rsidR="0073543A" w:rsidRDefault="0073543A">
      <w:pPr>
        <w:numPr>
          <w:ilvl w:val="0"/>
          <w:numId w:val="11"/>
        </w:numPr>
        <w:spacing w:after="240" w:line="360" w:lineRule="exact"/>
        <w:rPr>
          <w:rFonts w:hint="eastAsia"/>
        </w:rPr>
      </w:pPr>
      <w:r>
        <w:rPr>
          <w:rFonts w:hint="eastAsia"/>
        </w:rPr>
        <w:t>丧偶的父母亲或单亲家庭每年有额外的</w:t>
      </w:r>
      <w:r>
        <w:rPr>
          <w:rFonts w:hint="eastAsia"/>
        </w:rPr>
        <w:t>6</w:t>
      </w:r>
      <w:r>
        <w:rPr>
          <w:rFonts w:hint="eastAsia"/>
        </w:rPr>
        <w:t>天带薪假。单亲家庭假可以不在固定的带薪年假首末休，子女年满</w:t>
      </w:r>
      <w:r>
        <w:rPr>
          <w:rFonts w:hint="eastAsia"/>
        </w:rPr>
        <w:t>12</w:t>
      </w:r>
      <w:r>
        <w:rPr>
          <w:rFonts w:hint="eastAsia"/>
        </w:rPr>
        <w:t>岁的父母可休此假。对于有三个以上子女的家庭，父母产假可休</w:t>
      </w:r>
      <w:r>
        <w:rPr>
          <w:rFonts w:hint="eastAsia"/>
        </w:rPr>
        <w:t>8</w:t>
      </w:r>
      <w:r>
        <w:rPr>
          <w:rFonts w:hint="eastAsia"/>
        </w:rPr>
        <w:t>天。</w:t>
      </w:r>
      <w:r>
        <w:rPr>
          <w:rFonts w:hint="eastAsia"/>
        </w:rPr>
        <w:t xml:space="preserve">  </w:t>
      </w:r>
    </w:p>
    <w:p w:rsidR="0073543A" w:rsidRDefault="0073543A">
      <w:pPr>
        <w:numPr>
          <w:ilvl w:val="0"/>
          <w:numId w:val="11"/>
        </w:numPr>
        <w:spacing w:after="240" w:line="360" w:lineRule="exact"/>
        <w:rPr>
          <w:rFonts w:hint="eastAsia"/>
        </w:rPr>
      </w:pPr>
      <w:r>
        <w:rPr>
          <w:rFonts w:hint="eastAsia"/>
        </w:rPr>
        <w:t>《</w:t>
      </w:r>
      <w:r>
        <w:rPr>
          <w:rFonts w:hint="eastAsia"/>
        </w:rPr>
        <w:t>2004-2005</w:t>
      </w:r>
      <w:r>
        <w:rPr>
          <w:rFonts w:hint="eastAsia"/>
        </w:rPr>
        <w:t>年国民集体劳动协议》规定了以下几方面：</w:t>
      </w:r>
    </w:p>
    <w:p w:rsidR="0073543A" w:rsidRDefault="0073543A">
      <w:pPr>
        <w:numPr>
          <w:ilvl w:val="0"/>
          <w:numId w:val="11"/>
        </w:numPr>
        <w:spacing w:after="240" w:line="360" w:lineRule="exact"/>
        <w:rPr>
          <w:rFonts w:hint="eastAsia"/>
        </w:rPr>
      </w:pPr>
      <w:r>
        <w:rPr>
          <w:rFonts w:hint="eastAsia"/>
        </w:rPr>
        <w:t>《</w:t>
      </w:r>
      <w:r>
        <w:rPr>
          <w:rFonts w:hint="eastAsia"/>
        </w:rPr>
        <w:t>1993</w:t>
      </w:r>
      <w:r>
        <w:rPr>
          <w:rFonts w:hint="eastAsia"/>
        </w:rPr>
        <w:t>年国民集体劳动总协定》第</w:t>
      </w:r>
      <w:r>
        <w:rPr>
          <w:rFonts w:hint="eastAsia"/>
        </w:rPr>
        <w:t>9</w:t>
      </w:r>
      <w:r>
        <w:rPr>
          <w:rFonts w:hint="eastAsia"/>
        </w:rPr>
        <w:t>条规定为照料和喂养子女可以缩短工作时间，据此，员工有权为照料子女而缩短工作时间，并有权在这期间另外申请时间相等的附加带薪假。这类备选假期以和雇主的协议为先决条件，分一次或几次休完。该假期在产假结束后，即产后</w:t>
      </w:r>
      <w:r>
        <w:rPr>
          <w:rFonts w:hint="eastAsia"/>
        </w:rPr>
        <w:t>9</w:t>
      </w:r>
      <w:r>
        <w:rPr>
          <w:rFonts w:hint="eastAsia"/>
        </w:rPr>
        <w:t>周内开始。</w:t>
      </w:r>
      <w:r>
        <w:rPr>
          <w:rFonts w:hint="eastAsia"/>
        </w:rPr>
        <w:t xml:space="preserve">  </w:t>
      </w:r>
    </w:p>
    <w:p w:rsidR="0073543A" w:rsidRDefault="0073543A">
      <w:pPr>
        <w:numPr>
          <w:ilvl w:val="0"/>
          <w:numId w:val="11"/>
        </w:numPr>
        <w:spacing w:after="240" w:line="360" w:lineRule="exact"/>
        <w:rPr>
          <w:rFonts w:hint="eastAsia"/>
        </w:rPr>
      </w:pPr>
      <w:r>
        <w:rPr>
          <w:rFonts w:hint="eastAsia"/>
        </w:rPr>
        <w:t>员工如因亲生或领养的</w:t>
      </w:r>
      <w:r>
        <w:rPr>
          <w:rFonts w:hint="eastAsia"/>
        </w:rPr>
        <w:t>16</w:t>
      </w:r>
      <w:r>
        <w:rPr>
          <w:rFonts w:hint="eastAsia"/>
        </w:rPr>
        <w:t>岁以下子女患病需要输血及血液衍生物或血液透析，每年有权多休</w:t>
      </w:r>
      <w:r>
        <w:rPr>
          <w:rFonts w:hint="eastAsia"/>
        </w:rPr>
        <w:t>10</w:t>
      </w:r>
      <w:r>
        <w:rPr>
          <w:rFonts w:hint="eastAsia"/>
        </w:rPr>
        <w:t>个工作日的带薪假，这种假父母都有权享用。这是根据其他规定对于他们享有的假期的补充。</w:t>
      </w:r>
    </w:p>
    <w:p w:rsidR="0073543A" w:rsidRDefault="0073543A">
      <w:pPr>
        <w:tabs>
          <w:tab w:val="left" w:pos="420"/>
        </w:tabs>
        <w:spacing w:after="240" w:line="360" w:lineRule="exact"/>
        <w:rPr>
          <w:rFonts w:hint="eastAsia"/>
        </w:rPr>
      </w:pPr>
      <w:r>
        <w:rPr>
          <w:rFonts w:hint="eastAsia"/>
        </w:rPr>
        <w:t>3.</w:t>
      </w:r>
      <w:r>
        <w:rPr>
          <w:rFonts w:hint="eastAsia"/>
        </w:rPr>
        <w:tab/>
      </w:r>
      <w:r>
        <w:rPr>
          <w:rFonts w:hint="eastAsia"/>
        </w:rPr>
        <w:t>废除了对妇女报考军事院校的歧视（第</w:t>
      </w:r>
      <w:r>
        <w:rPr>
          <w:rFonts w:hint="eastAsia"/>
        </w:rPr>
        <w:t>2913/2001</w:t>
      </w:r>
      <w:r>
        <w:rPr>
          <w:rFonts w:hint="eastAsia"/>
        </w:rPr>
        <w:t>号法律）。</w:t>
      </w:r>
    </w:p>
    <w:p w:rsidR="0073543A" w:rsidRDefault="0073543A">
      <w:pPr>
        <w:tabs>
          <w:tab w:val="left" w:pos="420"/>
        </w:tabs>
        <w:spacing w:after="240" w:line="360" w:lineRule="exact"/>
        <w:rPr>
          <w:rFonts w:hint="eastAsia"/>
        </w:rPr>
      </w:pPr>
      <w:r>
        <w:rPr>
          <w:rFonts w:hint="eastAsia"/>
        </w:rPr>
        <w:t>4.</w:t>
      </w:r>
      <w:r>
        <w:rPr>
          <w:rFonts w:hint="eastAsia"/>
        </w:rPr>
        <w:tab/>
      </w:r>
      <w:r>
        <w:rPr>
          <w:rFonts w:hint="eastAsia"/>
        </w:rPr>
        <w:t>第</w:t>
      </w:r>
      <w:r>
        <w:rPr>
          <w:rFonts w:hint="eastAsia"/>
        </w:rPr>
        <w:t>3103/2003</w:t>
      </w:r>
      <w:r>
        <w:rPr>
          <w:rFonts w:hint="eastAsia"/>
        </w:rPr>
        <w:t>号法律废除了对妇女报考警察学院的限定。同时，第</w:t>
      </w:r>
      <w:r>
        <w:rPr>
          <w:rFonts w:hint="eastAsia"/>
        </w:rPr>
        <w:t>3113/2003</w:t>
      </w:r>
      <w:r>
        <w:rPr>
          <w:rFonts w:hint="eastAsia"/>
        </w:rPr>
        <w:t>号法律废除了招募妇女担任边防警卫方面的歧视性条款（第</w:t>
      </w:r>
      <w:r>
        <w:rPr>
          <w:rFonts w:hint="eastAsia"/>
        </w:rPr>
        <w:t>2622/1998</w:t>
      </w:r>
      <w:r>
        <w:rPr>
          <w:rFonts w:hint="eastAsia"/>
        </w:rPr>
        <w:t>号和第</w:t>
      </w:r>
      <w:r>
        <w:rPr>
          <w:rFonts w:hint="eastAsia"/>
        </w:rPr>
        <w:t>2838/2000</w:t>
      </w:r>
      <w:r>
        <w:rPr>
          <w:rFonts w:hint="eastAsia"/>
        </w:rPr>
        <w:t>号法律）。</w:t>
      </w:r>
    </w:p>
    <w:p w:rsidR="0073543A" w:rsidRDefault="0073543A" w:rsidP="009B3E9C">
      <w:pPr>
        <w:spacing w:after="240" w:line="380" w:lineRule="exact"/>
        <w:ind w:firstLineChars="200" w:firstLine="31680"/>
        <w:rPr>
          <w:rFonts w:hint="eastAsia"/>
        </w:rPr>
      </w:pPr>
      <w:r>
        <w:rPr>
          <w:rFonts w:hint="eastAsia"/>
        </w:rPr>
        <w:t>在为公共秩序部招募边防警卫的工作中，根据以前的法律规定，采取竞选形式（</w:t>
      </w:r>
      <w:r>
        <w:rPr>
          <w:rFonts w:hint="eastAsia"/>
        </w:rPr>
        <w:t>2001</w:t>
      </w:r>
      <w:r>
        <w:rPr>
          <w:rFonts w:hint="eastAsia"/>
        </w:rPr>
        <w:t>年），并确定了男性</w:t>
      </w:r>
      <w:r>
        <w:rPr>
          <w:rFonts w:hint="eastAsia"/>
        </w:rPr>
        <w:t>90%</w:t>
      </w:r>
      <w:r>
        <w:rPr>
          <w:rFonts w:hint="eastAsia"/>
        </w:rPr>
        <w:t>和女性</w:t>
      </w:r>
      <w:r>
        <w:rPr>
          <w:rFonts w:hint="eastAsia"/>
        </w:rPr>
        <w:t>10%</w:t>
      </w:r>
      <w:r>
        <w:rPr>
          <w:rFonts w:hint="eastAsia"/>
        </w:rPr>
        <w:t>的限额。</w:t>
      </w:r>
      <w:r>
        <w:rPr>
          <w:rFonts w:hint="eastAsia"/>
        </w:rPr>
        <w:t>2003</w:t>
      </w:r>
      <w:r>
        <w:rPr>
          <w:rFonts w:hint="eastAsia"/>
        </w:rPr>
        <w:t>年，国家委员会第三司</w:t>
      </w:r>
      <w:r>
        <w:rPr>
          <w:rStyle w:val="FootnoteReference"/>
          <w:szCs w:val="28"/>
        </w:rPr>
        <w:footnoteReference w:id="5"/>
      </w:r>
      <w:r>
        <w:rPr>
          <w:rFonts w:hint="eastAsia"/>
        </w:rPr>
        <w:t>认定，确定不利于妇女的限额不符合《宪法》第</w:t>
      </w:r>
      <w:r>
        <w:rPr>
          <w:rFonts w:hint="eastAsia"/>
        </w:rPr>
        <w:t>4</w:t>
      </w:r>
      <w:r>
        <w:rPr>
          <w:rFonts w:hint="eastAsia"/>
        </w:rPr>
        <w:t>条和第</w:t>
      </w:r>
      <w:r>
        <w:rPr>
          <w:rFonts w:hint="eastAsia"/>
        </w:rPr>
        <w:t>116</w:t>
      </w:r>
      <w:r>
        <w:rPr>
          <w:rFonts w:hint="eastAsia"/>
        </w:rPr>
        <w:t>条第</w:t>
      </w:r>
      <w:r>
        <w:rPr>
          <w:rFonts w:hint="eastAsia"/>
        </w:rPr>
        <w:t>2</w:t>
      </w:r>
      <w:r>
        <w:rPr>
          <w:rFonts w:hint="eastAsia"/>
        </w:rPr>
        <w:t>款规定。国家委员会全体会议对该问题还未做出决定。</w:t>
      </w:r>
    </w:p>
    <w:p w:rsidR="0073543A" w:rsidRDefault="0073543A">
      <w:pPr>
        <w:tabs>
          <w:tab w:val="left" w:pos="420"/>
        </w:tabs>
        <w:spacing w:after="240" w:line="380" w:lineRule="exact"/>
        <w:rPr>
          <w:rFonts w:hint="eastAsia"/>
        </w:rPr>
      </w:pPr>
      <w:r>
        <w:rPr>
          <w:rFonts w:hint="eastAsia"/>
        </w:rPr>
        <w:t>5.</w:t>
      </w:r>
      <w:r>
        <w:rPr>
          <w:rFonts w:hint="eastAsia"/>
        </w:rPr>
        <w:tab/>
      </w:r>
      <w:r>
        <w:rPr>
          <w:rFonts w:hint="eastAsia"/>
        </w:rPr>
        <w:t>第</w:t>
      </w:r>
      <w:r>
        <w:rPr>
          <w:rFonts w:hint="eastAsia"/>
        </w:rPr>
        <w:t>3227/2004</w:t>
      </w:r>
      <w:r>
        <w:rPr>
          <w:rFonts w:hint="eastAsia"/>
        </w:rPr>
        <w:t>号法律“预防失业的措施及其他规定”作了如下特别规定：</w:t>
      </w:r>
    </w:p>
    <w:p w:rsidR="0073543A" w:rsidRDefault="0073543A">
      <w:pPr>
        <w:numPr>
          <w:ilvl w:val="0"/>
          <w:numId w:val="12"/>
        </w:numPr>
        <w:spacing w:after="240" w:line="380" w:lineRule="exact"/>
        <w:rPr>
          <w:rFonts w:hint="eastAsia"/>
        </w:rPr>
      </w:pPr>
      <w:r>
        <w:rPr>
          <w:rFonts w:hint="eastAsia"/>
        </w:rPr>
        <w:t>因女员工休孕产假而雇用定期合同工的雇主，在女员工休假期间可以享有一笔补贴，其数额相当于他们应为雇员缴纳的保险费。</w:t>
      </w:r>
    </w:p>
    <w:p w:rsidR="0073543A" w:rsidRDefault="0073543A">
      <w:pPr>
        <w:numPr>
          <w:ilvl w:val="0"/>
          <w:numId w:val="12"/>
        </w:numPr>
        <w:spacing w:after="240" w:line="380" w:lineRule="exact"/>
        <w:rPr>
          <w:rFonts w:hint="eastAsia"/>
        </w:rPr>
      </w:pPr>
      <w:r>
        <w:rPr>
          <w:rFonts w:hint="eastAsia"/>
        </w:rPr>
        <w:t>作为对招聘至少有两个子女的失业母亲的奖励，雇主可以享有一笔补贴，其数额相当于他们应为被雇母亲缴纳的保险费。补贴期限为被雇母亲一个孩子一年。</w:t>
      </w:r>
    </w:p>
    <w:p w:rsidR="0073543A" w:rsidRDefault="0073543A">
      <w:pPr>
        <w:numPr>
          <w:ilvl w:val="0"/>
          <w:numId w:val="12"/>
        </w:numPr>
        <w:spacing w:after="240" w:line="380" w:lineRule="exact"/>
        <w:rPr>
          <w:rFonts w:hint="eastAsia"/>
        </w:rPr>
      </w:pPr>
      <w:r>
        <w:rPr>
          <w:rFonts w:hint="eastAsia"/>
        </w:rPr>
        <w:t>在农民主要保险部门投保的农民妇女（第</w:t>
      </w:r>
      <w:r>
        <w:rPr>
          <w:rFonts w:hint="eastAsia"/>
        </w:rPr>
        <w:t>2458/1997</w:t>
      </w:r>
      <w:r>
        <w:rPr>
          <w:rFonts w:hint="eastAsia"/>
        </w:rPr>
        <w:t>号法律），在生了第一个孩子后，若再生育，可不再向农业保险组织缴纳养老金保险和疾病保险，还可以向农民协会基金免缴一年的保险费。</w:t>
      </w:r>
    </w:p>
    <w:p w:rsidR="0073543A" w:rsidRDefault="0073543A">
      <w:pPr>
        <w:tabs>
          <w:tab w:val="left" w:pos="420"/>
        </w:tabs>
        <w:spacing w:after="240" w:line="380" w:lineRule="exact"/>
        <w:rPr>
          <w:rFonts w:hint="eastAsia"/>
        </w:rPr>
      </w:pPr>
      <w:r>
        <w:rPr>
          <w:rFonts w:hint="eastAsia"/>
        </w:rPr>
        <w:t>6.</w:t>
      </w:r>
      <w:r>
        <w:rPr>
          <w:rFonts w:hint="eastAsia"/>
        </w:rPr>
        <w:tab/>
      </w:r>
      <w:r>
        <w:rPr>
          <w:rFonts w:hint="eastAsia"/>
        </w:rPr>
        <w:t>第</w:t>
      </w:r>
      <w:r>
        <w:rPr>
          <w:rFonts w:hint="eastAsia"/>
        </w:rPr>
        <w:t>3174/2003</w:t>
      </w:r>
      <w:r>
        <w:rPr>
          <w:rFonts w:hint="eastAsia"/>
        </w:rPr>
        <w:t>号法律规定，公共部门、按公法运作的法律实体和地方政府组织可以多招收非全日雇员，以满足为公民提供社会服务的需要。从该措词的含义上讲，社会性服务是与社会关怀、校舍保管、学生交通安全、环保需要及移民的社会融入等有关的服务。本法旨在促进弱势群体的就业，其中特别包括子女在</w:t>
      </w:r>
      <w:r>
        <w:rPr>
          <w:rFonts w:hint="eastAsia"/>
        </w:rPr>
        <w:t>12</w:t>
      </w:r>
      <w:r>
        <w:rPr>
          <w:rFonts w:hint="eastAsia"/>
        </w:rPr>
        <w:t>岁以下的母亲，她们占就业名额的</w:t>
      </w:r>
      <w:r>
        <w:rPr>
          <w:rFonts w:hint="eastAsia"/>
        </w:rPr>
        <w:t>10%</w:t>
      </w:r>
      <w:r>
        <w:rPr>
          <w:rFonts w:hint="eastAsia"/>
        </w:rPr>
        <w:t>。</w:t>
      </w:r>
    </w:p>
    <w:p w:rsidR="0073543A" w:rsidRDefault="0073543A" w:rsidP="009B3E9C">
      <w:pPr>
        <w:spacing w:after="240" w:line="380" w:lineRule="exact"/>
        <w:ind w:firstLineChars="200" w:firstLine="31680"/>
        <w:rPr>
          <w:rFonts w:hint="eastAsia"/>
        </w:rPr>
      </w:pPr>
      <w:r>
        <w:rPr>
          <w:rFonts w:hint="eastAsia"/>
        </w:rPr>
        <w:t>根据第</w:t>
      </w:r>
      <w:r>
        <w:rPr>
          <w:rFonts w:hint="eastAsia"/>
        </w:rPr>
        <w:t>3250/2004</w:t>
      </w:r>
      <w:r>
        <w:rPr>
          <w:rFonts w:hint="eastAsia"/>
        </w:rPr>
        <w:t>号法律，对符合招聘资格的人重新作了分类，增加了大家庭成员，并扩大了有未成年子女的母亲的类别（取消了对子女</w:t>
      </w:r>
      <w:r>
        <w:rPr>
          <w:rFonts w:hint="eastAsia"/>
        </w:rPr>
        <w:t>12</w:t>
      </w:r>
      <w:r>
        <w:rPr>
          <w:rFonts w:hint="eastAsia"/>
        </w:rPr>
        <w:t>岁年龄的限制），但</w:t>
      </w:r>
      <w:r>
        <w:rPr>
          <w:rFonts w:hint="eastAsia"/>
        </w:rPr>
        <w:t>10%</w:t>
      </w:r>
      <w:r>
        <w:rPr>
          <w:rFonts w:hint="eastAsia"/>
        </w:rPr>
        <w:t>的限额没有改变。同时，第</w:t>
      </w:r>
      <w:r>
        <w:rPr>
          <w:rFonts w:hint="eastAsia"/>
        </w:rPr>
        <w:t>3250</w:t>
      </w:r>
      <w:r>
        <w:rPr>
          <w:rFonts w:hint="eastAsia"/>
        </w:rPr>
        <w:t>号法律规定，在受益于这种职业安置的各类失业者中，妇女应占</w:t>
      </w:r>
      <w:r>
        <w:rPr>
          <w:rFonts w:hint="eastAsia"/>
        </w:rPr>
        <w:t>60%</w:t>
      </w:r>
      <w:r>
        <w:rPr>
          <w:rFonts w:hint="eastAsia"/>
        </w:rPr>
        <w:t>，只要她们的相对利益得到明示。</w:t>
      </w:r>
    </w:p>
    <w:p w:rsidR="0073543A" w:rsidRDefault="0073543A">
      <w:pPr>
        <w:pStyle w:val="H1"/>
        <w:spacing w:before="120"/>
        <w:jc w:val="center"/>
        <w:rPr>
          <w:rFonts w:hint="eastAsia"/>
        </w:rPr>
      </w:pPr>
      <w:r>
        <w:rPr>
          <w:rFonts w:hint="eastAsia"/>
        </w:rPr>
        <w:t>三、社会保障</w:t>
      </w:r>
    </w:p>
    <w:p w:rsidR="0073543A" w:rsidRDefault="0073543A">
      <w:pPr>
        <w:tabs>
          <w:tab w:val="left" w:pos="420"/>
        </w:tabs>
        <w:spacing w:after="240" w:line="360" w:lineRule="exact"/>
        <w:rPr>
          <w:rFonts w:hint="eastAsia"/>
        </w:rPr>
      </w:pPr>
      <w:r>
        <w:rPr>
          <w:rFonts w:hint="eastAsia"/>
        </w:rPr>
        <w:t>7.</w:t>
      </w:r>
      <w:r>
        <w:rPr>
          <w:rFonts w:hint="eastAsia"/>
        </w:rPr>
        <w:tab/>
      </w:r>
      <w:r>
        <w:rPr>
          <w:rFonts w:hint="eastAsia"/>
        </w:rPr>
        <w:t>第</w:t>
      </w:r>
      <w:r>
        <w:rPr>
          <w:rFonts w:hint="eastAsia"/>
        </w:rPr>
        <w:t>3029/2002</w:t>
      </w:r>
      <w:r>
        <w:rPr>
          <w:rFonts w:hint="eastAsia"/>
        </w:rPr>
        <w:t>号法律更新了旧的养老金计划，并废除了老年社会保障中基于性别的现有任何区别待遇。</w:t>
      </w:r>
      <w:r>
        <w:rPr>
          <w:rFonts w:hint="eastAsia"/>
        </w:rPr>
        <w:t xml:space="preserve"> </w:t>
      </w:r>
    </w:p>
    <w:p w:rsidR="0073543A" w:rsidRDefault="0073543A">
      <w:pPr>
        <w:numPr>
          <w:ilvl w:val="0"/>
          <w:numId w:val="12"/>
        </w:numPr>
        <w:spacing w:after="240" w:line="360" w:lineRule="exact"/>
        <w:rPr>
          <w:rFonts w:hint="eastAsia"/>
        </w:rPr>
      </w:pPr>
      <w:r>
        <w:rPr>
          <w:rFonts w:hint="eastAsia"/>
        </w:rPr>
        <w:t>加入</w:t>
      </w:r>
      <w:r>
        <w:rPr>
          <w:rFonts w:hint="eastAsia"/>
        </w:rPr>
        <w:t>IKA-TEAM</w:t>
      </w:r>
      <w:r>
        <w:rPr>
          <w:rFonts w:hint="eastAsia"/>
        </w:rPr>
        <w:t>（社会保险基金</w:t>
      </w:r>
      <w:r>
        <w:rPr>
          <w:rFonts w:hint="eastAsia"/>
        </w:rPr>
        <w:t>-</w:t>
      </w:r>
      <w:r>
        <w:rPr>
          <w:rFonts w:hint="eastAsia"/>
        </w:rPr>
        <w:t>雇员补充保险基金，是希腊最大的保险基金）的母亲在</w:t>
      </w:r>
      <w:r>
        <w:rPr>
          <w:rFonts w:hint="eastAsia"/>
        </w:rPr>
        <w:t>2003</w:t>
      </w:r>
      <w:r>
        <w:rPr>
          <w:rFonts w:hint="eastAsia"/>
        </w:rPr>
        <w:t>年</w:t>
      </w:r>
      <w:r>
        <w:rPr>
          <w:rFonts w:hint="eastAsia"/>
        </w:rPr>
        <w:t>11</w:t>
      </w:r>
      <w:r>
        <w:rPr>
          <w:rFonts w:hint="eastAsia"/>
        </w:rPr>
        <w:t>月</w:t>
      </w:r>
      <w:r>
        <w:rPr>
          <w:rFonts w:hint="eastAsia"/>
        </w:rPr>
        <w:t>1</w:t>
      </w:r>
      <w:r>
        <w:rPr>
          <w:rFonts w:hint="eastAsia"/>
        </w:rPr>
        <w:t>日之后生育的，或者没有行使该项权利的，则父亲可以享有一个假定的保险期，以满足最低保险期的条件，享有领取养恤金的权利。特别是，对于子女在上述日期出生的父母，假定的保险期为：（</w:t>
      </w:r>
      <w:r>
        <w:rPr>
          <w:rFonts w:hint="eastAsia"/>
        </w:rPr>
        <w:t>1</w:t>
      </w:r>
      <w:r>
        <w:rPr>
          <w:rFonts w:hint="eastAsia"/>
        </w:rPr>
        <w:t>）第一个子女为一年，第二和第三个子女为一年半（总共是四年半，或</w:t>
      </w:r>
      <w:r>
        <w:rPr>
          <w:rFonts w:hint="eastAsia"/>
        </w:rPr>
        <w:t>1 350</w:t>
      </w:r>
      <w:r>
        <w:rPr>
          <w:rFonts w:hint="eastAsia"/>
        </w:rPr>
        <w:t>个保险日）。</w:t>
      </w:r>
    </w:p>
    <w:p w:rsidR="0073543A" w:rsidRDefault="0073543A">
      <w:pPr>
        <w:numPr>
          <w:ilvl w:val="0"/>
          <w:numId w:val="12"/>
        </w:numPr>
        <w:spacing w:after="240" w:line="360" w:lineRule="exact"/>
        <w:rPr>
          <w:rFonts w:hint="eastAsia"/>
        </w:rPr>
      </w:pPr>
      <w:r>
        <w:rPr>
          <w:rFonts w:hint="eastAsia"/>
        </w:rPr>
        <w:t>在工作满</w:t>
      </w:r>
      <w:r>
        <w:rPr>
          <w:rFonts w:hint="eastAsia"/>
        </w:rPr>
        <w:t>37</w:t>
      </w:r>
      <w:r>
        <w:rPr>
          <w:rFonts w:hint="eastAsia"/>
        </w:rPr>
        <w:t>年或完成</w:t>
      </w:r>
      <w:r>
        <w:rPr>
          <w:rFonts w:hint="eastAsia"/>
        </w:rPr>
        <w:t>11 100</w:t>
      </w:r>
      <w:r>
        <w:rPr>
          <w:rFonts w:hint="eastAsia"/>
        </w:rPr>
        <w:t>个工作日之后，加入</w:t>
      </w:r>
      <w:r>
        <w:rPr>
          <w:rFonts w:hint="eastAsia"/>
        </w:rPr>
        <w:t>IKA-TEAM</w:t>
      </w:r>
      <w:r>
        <w:rPr>
          <w:rFonts w:hint="eastAsia"/>
        </w:rPr>
        <w:t>和特殊保险（比如</w:t>
      </w:r>
      <w:r>
        <w:rPr>
          <w:rFonts w:hint="eastAsia"/>
        </w:rPr>
        <w:t>TAP-OTE-</w:t>
      </w:r>
      <w:r>
        <w:rPr>
          <w:rFonts w:hint="eastAsia"/>
        </w:rPr>
        <w:t>希腊电信人员保险基金，</w:t>
      </w:r>
      <w:r>
        <w:rPr>
          <w:rFonts w:hint="eastAsia"/>
        </w:rPr>
        <w:t>OAP-DEI-</w:t>
      </w:r>
      <w:r>
        <w:rPr>
          <w:rFonts w:hint="eastAsia"/>
        </w:rPr>
        <w:t>公共电力公司人员保险组织，银行保险基金等）的男女雇员不分年龄都有权享有老年津贴。</w:t>
      </w:r>
    </w:p>
    <w:p w:rsidR="0073543A" w:rsidRDefault="0073543A">
      <w:pPr>
        <w:numPr>
          <w:ilvl w:val="0"/>
          <w:numId w:val="12"/>
        </w:numPr>
        <w:spacing w:after="240" w:line="360" w:lineRule="exact"/>
        <w:rPr>
          <w:rFonts w:hint="eastAsia"/>
        </w:rPr>
      </w:pPr>
      <w:r>
        <w:rPr>
          <w:rFonts w:hint="eastAsia"/>
        </w:rPr>
        <w:t>加入特殊保险基金的男子，可享有养老金的年龄减少两年，从而和妇女享有养恤金的年龄相一致。因此，</w:t>
      </w:r>
      <w:r>
        <w:rPr>
          <w:rFonts w:hint="eastAsia"/>
        </w:rPr>
        <w:t>1983</w:t>
      </w:r>
      <w:r>
        <w:rPr>
          <w:rFonts w:hint="eastAsia"/>
        </w:rPr>
        <w:t>年</w:t>
      </w:r>
      <w:r>
        <w:rPr>
          <w:rFonts w:hint="eastAsia"/>
        </w:rPr>
        <w:t>1</w:t>
      </w:r>
      <w:r>
        <w:rPr>
          <w:rFonts w:hint="eastAsia"/>
        </w:rPr>
        <w:t>月</w:t>
      </w:r>
      <w:r>
        <w:rPr>
          <w:rFonts w:hint="eastAsia"/>
        </w:rPr>
        <w:t>1</w:t>
      </w:r>
      <w:r>
        <w:rPr>
          <w:rFonts w:hint="eastAsia"/>
        </w:rPr>
        <w:t>日至</w:t>
      </w:r>
      <w:r>
        <w:rPr>
          <w:rFonts w:hint="eastAsia"/>
        </w:rPr>
        <w:t>1992</w:t>
      </w:r>
      <w:r>
        <w:rPr>
          <w:rFonts w:hint="eastAsia"/>
        </w:rPr>
        <w:t>年</w:t>
      </w:r>
      <w:r>
        <w:rPr>
          <w:rFonts w:hint="eastAsia"/>
        </w:rPr>
        <w:t>12</w:t>
      </w:r>
      <w:r>
        <w:rPr>
          <w:rFonts w:hint="eastAsia"/>
        </w:rPr>
        <w:t>月</w:t>
      </w:r>
      <w:r>
        <w:rPr>
          <w:rFonts w:hint="eastAsia"/>
        </w:rPr>
        <w:t>31</w:t>
      </w:r>
      <w:r>
        <w:rPr>
          <w:rFonts w:hint="eastAsia"/>
        </w:rPr>
        <w:t>日投保加入任何主要保险基金的人（不分性别）中，年满</w:t>
      </w:r>
      <w:r>
        <w:rPr>
          <w:rFonts w:hint="eastAsia"/>
        </w:rPr>
        <w:t>58</w:t>
      </w:r>
      <w:r>
        <w:rPr>
          <w:rFonts w:hint="eastAsia"/>
        </w:rPr>
        <w:t>岁或参保</w:t>
      </w:r>
      <w:r>
        <w:rPr>
          <w:rFonts w:hint="eastAsia"/>
        </w:rPr>
        <w:t>35</w:t>
      </w:r>
      <w:r>
        <w:rPr>
          <w:rFonts w:hint="eastAsia"/>
        </w:rPr>
        <w:t>年的均可享有养老金。</w:t>
      </w:r>
    </w:p>
    <w:p w:rsidR="0073543A" w:rsidRDefault="0073543A">
      <w:pPr>
        <w:tabs>
          <w:tab w:val="left" w:pos="420"/>
        </w:tabs>
        <w:spacing w:after="240" w:line="360" w:lineRule="exact"/>
        <w:rPr>
          <w:rFonts w:hint="eastAsia"/>
        </w:rPr>
      </w:pPr>
      <w:r>
        <w:rPr>
          <w:rFonts w:hint="eastAsia"/>
        </w:rPr>
        <w:t>8.</w:t>
      </w:r>
      <w:r>
        <w:rPr>
          <w:rFonts w:hint="eastAsia"/>
        </w:rPr>
        <w:tab/>
      </w:r>
      <w:r>
        <w:rPr>
          <w:rFonts w:hint="eastAsia"/>
        </w:rPr>
        <w:t>第</w:t>
      </w:r>
      <w:r>
        <w:rPr>
          <w:rFonts w:hint="eastAsia"/>
        </w:rPr>
        <w:t>3232/2004</w:t>
      </w:r>
      <w:r>
        <w:rPr>
          <w:rFonts w:hint="eastAsia"/>
        </w:rPr>
        <w:t>号法律规定，离异者可以领取已故前夫或前妻的部分养恤金，同时他们还有权享有遗属养恤金。主要条件是：</w:t>
      </w:r>
    </w:p>
    <w:p w:rsidR="0073543A" w:rsidRDefault="0073543A">
      <w:pPr>
        <w:numPr>
          <w:ilvl w:val="0"/>
          <w:numId w:val="12"/>
        </w:numPr>
        <w:spacing w:after="240" w:line="360" w:lineRule="exact"/>
        <w:rPr>
          <w:rFonts w:hint="eastAsia"/>
        </w:rPr>
      </w:pPr>
      <w:r>
        <w:rPr>
          <w:rFonts w:hint="eastAsia"/>
        </w:rPr>
        <w:t>离异者必须年满</w:t>
      </w:r>
      <w:r>
        <w:rPr>
          <w:rFonts w:hint="eastAsia"/>
        </w:rPr>
        <w:t>65</w:t>
      </w:r>
      <w:r>
        <w:rPr>
          <w:rFonts w:hint="eastAsia"/>
        </w:rPr>
        <w:t>岁，或无能力就业的情况占</w:t>
      </w:r>
      <w:r>
        <w:rPr>
          <w:rFonts w:hint="eastAsia"/>
        </w:rPr>
        <w:t>67%</w:t>
      </w:r>
      <w:r>
        <w:rPr>
          <w:rFonts w:hint="eastAsia"/>
        </w:rPr>
        <w:t>以上。</w:t>
      </w:r>
    </w:p>
    <w:p w:rsidR="0073543A" w:rsidRDefault="0073543A">
      <w:pPr>
        <w:numPr>
          <w:ilvl w:val="0"/>
          <w:numId w:val="12"/>
        </w:numPr>
        <w:spacing w:after="240" w:line="360" w:lineRule="exact"/>
        <w:rPr>
          <w:rFonts w:hint="eastAsia"/>
        </w:rPr>
      </w:pPr>
      <w:r>
        <w:rPr>
          <w:rFonts w:hint="eastAsia"/>
        </w:rPr>
        <w:t>另外，离异者在法院做出不可撤消的离婚决定前必须满</w:t>
      </w:r>
      <w:r>
        <w:rPr>
          <w:rFonts w:hint="eastAsia"/>
        </w:rPr>
        <w:t>15</w:t>
      </w:r>
      <w:r>
        <w:rPr>
          <w:rFonts w:hint="eastAsia"/>
        </w:rPr>
        <w:t>年婚龄。</w:t>
      </w:r>
    </w:p>
    <w:p w:rsidR="0073543A" w:rsidRDefault="0073543A">
      <w:pPr>
        <w:numPr>
          <w:ilvl w:val="0"/>
          <w:numId w:val="12"/>
        </w:numPr>
        <w:spacing w:after="240" w:line="360" w:lineRule="exact"/>
        <w:rPr>
          <w:rFonts w:hint="eastAsia"/>
        </w:rPr>
      </w:pPr>
      <w:r>
        <w:rPr>
          <w:rFonts w:hint="eastAsia"/>
        </w:rPr>
        <w:t>前夫或前妻死亡时必须是已按法院的裁定或与前配偶的合同支付了赡养费。</w:t>
      </w:r>
    </w:p>
    <w:p w:rsidR="0073543A" w:rsidRDefault="0073543A">
      <w:pPr>
        <w:numPr>
          <w:ilvl w:val="0"/>
          <w:numId w:val="12"/>
        </w:numPr>
        <w:spacing w:after="240" w:line="360" w:lineRule="exact"/>
        <w:rPr>
          <w:rFonts w:hint="eastAsia"/>
        </w:rPr>
      </w:pPr>
      <w:r>
        <w:rPr>
          <w:rFonts w:hint="eastAsia"/>
        </w:rPr>
        <w:t>离异不能因申请遗属养恤金者严重破坏婚姻生活而发生。</w:t>
      </w:r>
    </w:p>
    <w:p w:rsidR="0073543A" w:rsidRDefault="0073543A">
      <w:pPr>
        <w:numPr>
          <w:ilvl w:val="0"/>
          <w:numId w:val="12"/>
        </w:numPr>
        <w:spacing w:after="240" w:line="360" w:lineRule="exact"/>
        <w:rPr>
          <w:rFonts w:hint="eastAsia"/>
        </w:rPr>
      </w:pPr>
      <w:r>
        <w:rPr>
          <w:rFonts w:hint="eastAsia"/>
        </w:rPr>
        <w:t>申请遗属养恤金者不许再婚。</w:t>
      </w:r>
    </w:p>
    <w:p w:rsidR="0073543A" w:rsidRDefault="0073543A">
      <w:pPr>
        <w:numPr>
          <w:ilvl w:val="0"/>
          <w:numId w:val="12"/>
        </w:numPr>
        <w:spacing w:after="240" w:line="360" w:lineRule="exact"/>
        <w:rPr>
          <w:rFonts w:hint="eastAsia"/>
        </w:rPr>
      </w:pPr>
      <w:r>
        <w:rPr>
          <w:rFonts w:hint="eastAsia"/>
        </w:rPr>
        <w:t>每年应纳税收入总额不应超过</w:t>
      </w:r>
      <w:r>
        <w:rPr>
          <w:rFonts w:hint="eastAsia"/>
        </w:rPr>
        <w:t>O.G.A.</w:t>
      </w:r>
      <w:r>
        <w:rPr>
          <w:rFonts w:hint="eastAsia"/>
        </w:rPr>
        <w:t>（农业保险组织）每年支付给未投保老年人的养老金。</w:t>
      </w:r>
    </w:p>
    <w:p w:rsidR="0073543A" w:rsidRDefault="0073543A" w:rsidP="009B3E9C">
      <w:pPr>
        <w:spacing w:after="240" w:line="360" w:lineRule="exact"/>
        <w:ind w:firstLineChars="200" w:firstLine="31680"/>
        <w:rPr>
          <w:rFonts w:hint="eastAsia"/>
        </w:rPr>
      </w:pPr>
      <w:r>
        <w:rPr>
          <w:rFonts w:hint="eastAsia"/>
        </w:rPr>
        <w:t>离异者有权享有的养老金数额按以下几条决定：</w:t>
      </w:r>
    </w:p>
    <w:p w:rsidR="0073543A" w:rsidRDefault="0073543A">
      <w:pPr>
        <w:numPr>
          <w:ilvl w:val="0"/>
          <w:numId w:val="12"/>
        </w:numPr>
        <w:spacing w:after="240" w:line="360" w:lineRule="exact"/>
        <w:rPr>
          <w:rFonts w:hint="eastAsia"/>
        </w:rPr>
      </w:pPr>
      <w:r>
        <w:rPr>
          <w:rFonts w:hint="eastAsia"/>
        </w:rPr>
        <w:t>前夫或前妻死亡后，鳏寡者配偶有权享有的养老金分别按</w:t>
      </w:r>
      <w:r>
        <w:rPr>
          <w:rFonts w:hint="eastAsia"/>
        </w:rPr>
        <w:t>70%</w:t>
      </w:r>
      <w:r>
        <w:rPr>
          <w:rFonts w:hint="eastAsia"/>
        </w:rPr>
        <w:t>和</w:t>
      </w:r>
      <w:r>
        <w:rPr>
          <w:rFonts w:hint="eastAsia"/>
        </w:rPr>
        <w:t>30%</w:t>
      </w:r>
      <w:r>
        <w:rPr>
          <w:rFonts w:hint="eastAsia"/>
        </w:rPr>
        <w:t>的比例分配给鳏寡者和离异者。若婚姻生活存续了</w:t>
      </w:r>
      <w:r>
        <w:rPr>
          <w:rFonts w:hint="eastAsia"/>
        </w:rPr>
        <w:t>25</w:t>
      </w:r>
      <w:r>
        <w:rPr>
          <w:rFonts w:hint="eastAsia"/>
        </w:rPr>
        <w:t>年以上，则分配给鳏寡者和离异者的养老金数额分别为</w:t>
      </w:r>
      <w:r>
        <w:rPr>
          <w:rFonts w:hint="eastAsia"/>
        </w:rPr>
        <w:t>60%</w:t>
      </w:r>
      <w:r>
        <w:rPr>
          <w:rFonts w:hint="eastAsia"/>
        </w:rPr>
        <w:t>和</w:t>
      </w:r>
      <w:r>
        <w:rPr>
          <w:rFonts w:hint="eastAsia"/>
        </w:rPr>
        <w:t>40%</w:t>
      </w:r>
      <w:r>
        <w:rPr>
          <w:rFonts w:hint="eastAsia"/>
        </w:rPr>
        <w:t>。</w:t>
      </w:r>
    </w:p>
    <w:p w:rsidR="0073543A" w:rsidRDefault="0073543A">
      <w:pPr>
        <w:numPr>
          <w:ilvl w:val="0"/>
          <w:numId w:val="12"/>
        </w:numPr>
        <w:spacing w:after="240" w:line="360" w:lineRule="exact"/>
        <w:rPr>
          <w:rFonts w:hint="eastAsia"/>
        </w:rPr>
      </w:pPr>
      <w:r>
        <w:rPr>
          <w:rFonts w:hint="eastAsia"/>
        </w:rPr>
        <w:t>在有不止一个受益者的情况下，养老金数额（按上述比例）分摊。</w:t>
      </w:r>
    </w:p>
    <w:p w:rsidR="0073543A" w:rsidRDefault="0073543A">
      <w:pPr>
        <w:tabs>
          <w:tab w:val="left" w:pos="420"/>
        </w:tabs>
        <w:spacing w:after="240" w:line="360" w:lineRule="exact"/>
        <w:rPr>
          <w:rFonts w:hint="eastAsia"/>
        </w:rPr>
      </w:pPr>
      <w:r>
        <w:rPr>
          <w:rFonts w:hint="eastAsia"/>
        </w:rPr>
        <w:t>9.</w:t>
      </w:r>
      <w:r>
        <w:rPr>
          <w:rFonts w:hint="eastAsia"/>
        </w:rPr>
        <w:tab/>
      </w:r>
      <w:r>
        <w:rPr>
          <w:rFonts w:hint="eastAsia"/>
        </w:rPr>
        <w:t>同一项法律（</w:t>
      </w:r>
      <w:r>
        <w:rPr>
          <w:rFonts w:hint="eastAsia"/>
        </w:rPr>
        <w:t>3232/2004</w:t>
      </w:r>
      <w:r>
        <w:rPr>
          <w:rFonts w:hint="eastAsia"/>
        </w:rPr>
        <w:t>）规定，子女残障程度达</w:t>
      </w:r>
      <w:r>
        <w:rPr>
          <w:rFonts w:hint="eastAsia"/>
        </w:rPr>
        <w:t>80%</w:t>
      </w:r>
      <w:r>
        <w:rPr>
          <w:rFonts w:hint="eastAsia"/>
        </w:rPr>
        <w:t>以上的投保母亲或残障程度达</w:t>
      </w:r>
      <w:r>
        <w:rPr>
          <w:rFonts w:hint="eastAsia"/>
        </w:rPr>
        <w:t>80%</w:t>
      </w:r>
      <w:r>
        <w:rPr>
          <w:rFonts w:hint="eastAsia"/>
        </w:rPr>
        <w:t>以上者的投保配偶投保满</w:t>
      </w:r>
      <w:r>
        <w:rPr>
          <w:rFonts w:hint="eastAsia"/>
        </w:rPr>
        <w:t>25</w:t>
      </w:r>
      <w:r>
        <w:rPr>
          <w:rFonts w:hint="eastAsia"/>
        </w:rPr>
        <w:t>年和完成</w:t>
      </w:r>
      <w:r>
        <w:rPr>
          <w:rFonts w:hint="eastAsia"/>
        </w:rPr>
        <w:t>7 500</w:t>
      </w:r>
      <w:r>
        <w:rPr>
          <w:rFonts w:hint="eastAsia"/>
        </w:rPr>
        <w:t>个工作日后，不分年龄，均可领取由主要保险基金（由就业和社会保障部管辖）提供的老年津贴。另外，根据该条款申请养老金的配偶在申请之日，其婚姻生活必须已满</w:t>
      </w:r>
      <w:r>
        <w:rPr>
          <w:rFonts w:hint="eastAsia"/>
        </w:rPr>
        <w:t>10</w:t>
      </w:r>
      <w:r>
        <w:rPr>
          <w:rFonts w:hint="eastAsia"/>
        </w:rPr>
        <w:t>年。</w:t>
      </w:r>
    </w:p>
    <w:p w:rsidR="0073543A" w:rsidRDefault="0073543A">
      <w:pPr>
        <w:pStyle w:val="H1"/>
        <w:spacing w:before="120"/>
        <w:jc w:val="center"/>
        <w:rPr>
          <w:rFonts w:hint="eastAsia"/>
        </w:rPr>
      </w:pPr>
      <w:r>
        <w:rPr>
          <w:rFonts w:hint="eastAsia"/>
        </w:rPr>
        <w:t>四、医疗和社会福利</w:t>
      </w:r>
    </w:p>
    <w:p w:rsidR="0073543A" w:rsidRDefault="0073543A">
      <w:pPr>
        <w:tabs>
          <w:tab w:val="left" w:pos="420"/>
        </w:tabs>
        <w:spacing w:after="240" w:line="360" w:lineRule="exact"/>
        <w:rPr>
          <w:rFonts w:hint="eastAsia"/>
        </w:rPr>
      </w:pPr>
      <w:r>
        <w:rPr>
          <w:rFonts w:hint="eastAsia"/>
        </w:rPr>
        <w:t>10.</w:t>
      </w:r>
      <w:r>
        <w:rPr>
          <w:rFonts w:hint="eastAsia"/>
        </w:rPr>
        <w:tab/>
      </w:r>
      <w:r>
        <w:rPr>
          <w:rFonts w:hint="eastAsia"/>
        </w:rPr>
        <w:t>第</w:t>
      </w:r>
      <w:r>
        <w:rPr>
          <w:rFonts w:hint="eastAsia"/>
        </w:rPr>
        <w:t>3089/2002</w:t>
      </w:r>
      <w:r>
        <w:rPr>
          <w:rFonts w:hint="eastAsia"/>
        </w:rPr>
        <w:t>条法律“人类生殖医疗支助”规定了人工授精的条件和要求，并且允许未婚妇女以此方式生孩子。</w:t>
      </w:r>
    </w:p>
    <w:p w:rsidR="0073543A" w:rsidRDefault="0073543A">
      <w:pPr>
        <w:tabs>
          <w:tab w:val="left" w:pos="420"/>
        </w:tabs>
        <w:spacing w:after="240" w:line="380" w:lineRule="exact"/>
        <w:rPr>
          <w:rFonts w:hint="eastAsia"/>
        </w:rPr>
      </w:pPr>
      <w:r>
        <w:rPr>
          <w:rFonts w:hint="eastAsia"/>
        </w:rPr>
        <w:t>11.</w:t>
      </w:r>
      <w:r>
        <w:rPr>
          <w:rFonts w:hint="eastAsia"/>
        </w:rPr>
        <w:tab/>
      </w:r>
      <w:r>
        <w:rPr>
          <w:rFonts w:hint="eastAsia"/>
        </w:rPr>
        <w:t>随着新的《公务员医疗保险组织福利条例》的出台，</w:t>
      </w:r>
      <w:r>
        <w:rPr>
          <w:rStyle w:val="FootnoteReference"/>
          <w:szCs w:val="28"/>
        </w:rPr>
        <w:footnoteReference w:id="6"/>
      </w:r>
      <w:r>
        <w:rPr>
          <w:rFonts w:hint="eastAsia"/>
        </w:rPr>
        <w:t>享有成员保险及有权由该组织支付医疗费的个人（家庭）目前不受任何基于性别的歧视。</w:t>
      </w:r>
    </w:p>
    <w:p w:rsidR="0073543A" w:rsidRDefault="0073543A">
      <w:pPr>
        <w:tabs>
          <w:tab w:val="left" w:pos="420"/>
        </w:tabs>
        <w:spacing w:after="240" w:line="380" w:lineRule="exact"/>
        <w:rPr>
          <w:rFonts w:hint="eastAsia"/>
        </w:rPr>
      </w:pPr>
      <w:r>
        <w:rPr>
          <w:rFonts w:hint="eastAsia"/>
        </w:rPr>
        <w:t>12.</w:t>
      </w:r>
      <w:r>
        <w:rPr>
          <w:rFonts w:hint="eastAsia"/>
        </w:rPr>
        <w:tab/>
      </w:r>
      <w:r>
        <w:rPr>
          <w:rFonts w:hint="eastAsia"/>
        </w:rPr>
        <w:t>根据第</w:t>
      </w:r>
      <w:r>
        <w:rPr>
          <w:rFonts w:hint="eastAsia"/>
        </w:rPr>
        <w:t>3163/2002</w:t>
      </w:r>
      <w:r>
        <w:rPr>
          <w:rFonts w:hint="eastAsia"/>
        </w:rPr>
        <w:t>号法律，国家紧急社会救助中心已改为一个独立机构，设在雅典，在卫生和福利部的监控下，开展公法所规定的活动。国家紧急社会救助中心准备建立一个结构和人力资源网络，以便将它的服务扩展到希腊所有地区，该网络将满足新产生的各种需求，贩运人口受害者和受虐待妇女的需要。</w:t>
      </w:r>
      <w:r>
        <w:rPr>
          <w:rStyle w:val="FootnoteReference"/>
          <w:szCs w:val="28"/>
        </w:rPr>
        <w:footnoteReference w:id="7"/>
      </w:r>
    </w:p>
    <w:p w:rsidR="0073543A" w:rsidRDefault="0073543A">
      <w:pPr>
        <w:pStyle w:val="H1"/>
        <w:spacing w:before="120" w:line="380" w:lineRule="exact"/>
        <w:jc w:val="center"/>
        <w:rPr>
          <w:rFonts w:hint="eastAsia"/>
        </w:rPr>
      </w:pPr>
      <w:r>
        <w:rPr>
          <w:rFonts w:hint="eastAsia"/>
        </w:rPr>
        <w:t>五、对妇女的暴力</w:t>
      </w:r>
    </w:p>
    <w:p w:rsidR="0073543A" w:rsidRDefault="0073543A">
      <w:pPr>
        <w:tabs>
          <w:tab w:val="left" w:pos="420"/>
        </w:tabs>
        <w:spacing w:after="240" w:line="380" w:lineRule="exact"/>
        <w:rPr>
          <w:rFonts w:hint="eastAsia"/>
        </w:rPr>
      </w:pPr>
      <w:r>
        <w:rPr>
          <w:rFonts w:hint="eastAsia"/>
        </w:rPr>
        <w:t>13</w:t>
      </w:r>
      <w:r>
        <w:t>.</w:t>
      </w:r>
      <w:r>
        <w:rPr>
          <w:rFonts w:hint="eastAsia"/>
        </w:rPr>
        <w:tab/>
      </w:r>
      <w:r>
        <w:rPr>
          <w:rFonts w:hint="eastAsia"/>
        </w:rPr>
        <w:t>第</w:t>
      </w:r>
      <w:r>
        <w:rPr>
          <w:rFonts w:hint="eastAsia"/>
        </w:rPr>
        <w:t>3064/2002</w:t>
      </w:r>
      <w:r>
        <w:rPr>
          <w:rFonts w:hint="eastAsia"/>
        </w:rPr>
        <w:t>号法律禁止贩运人口，破坏自由和从事儿童色情活动，总之，是禁止利用性生活进行经济剥削。</w:t>
      </w:r>
      <w:r>
        <w:rPr>
          <w:rStyle w:val="FootnoteReference"/>
          <w:szCs w:val="28"/>
        </w:rPr>
        <w:footnoteReference w:id="8"/>
      </w:r>
      <w:r>
        <w:rPr>
          <w:rFonts w:hint="eastAsia"/>
        </w:rPr>
        <w:t>特别是该法律：</w:t>
      </w:r>
    </w:p>
    <w:p w:rsidR="0073543A" w:rsidRDefault="0073543A" w:rsidP="0073543A">
      <w:pPr>
        <w:numPr>
          <w:ilvl w:val="0"/>
          <w:numId w:val="13"/>
        </w:numPr>
        <w:tabs>
          <w:tab w:val="left" w:pos="840"/>
        </w:tabs>
        <w:spacing w:after="240" w:line="380" w:lineRule="exact"/>
        <w:rPr>
          <w:rFonts w:hint="eastAsia"/>
        </w:rPr>
      </w:pPr>
      <w:r>
        <w:rPr>
          <w:rFonts w:hint="eastAsia"/>
        </w:rPr>
        <w:t>不仅考虑了人口贸易，还考虑了人口贩运的现代形式，尤其是旨在进行</w:t>
      </w:r>
      <w:r>
        <w:t>a</w:t>
      </w:r>
      <w:r>
        <w:rPr>
          <w:rFonts w:hint="eastAsia"/>
        </w:rPr>
        <w:t>）劳动剥削和</w:t>
      </w:r>
      <w:r>
        <w:t>b</w:t>
      </w:r>
      <w:r>
        <w:rPr>
          <w:rFonts w:hint="eastAsia"/>
        </w:rPr>
        <w:t>）性剥削的贩运。大多数相关的罪行被定为重罪。</w:t>
      </w:r>
    </w:p>
    <w:p w:rsidR="0073543A" w:rsidRDefault="0073543A" w:rsidP="0073543A">
      <w:pPr>
        <w:numPr>
          <w:ilvl w:val="0"/>
          <w:numId w:val="13"/>
        </w:numPr>
        <w:tabs>
          <w:tab w:val="left" w:pos="840"/>
        </w:tabs>
        <w:spacing w:after="240" w:line="380" w:lineRule="exact"/>
        <w:rPr>
          <w:rFonts w:hint="eastAsia"/>
        </w:rPr>
      </w:pPr>
      <w:r>
        <w:rPr>
          <w:rFonts w:hint="eastAsia"/>
        </w:rPr>
        <w:t>规定了严厉的刑罚，在某些情况下，犯下相关罪行甚至会受到终身监禁。这保证了在此类案例中对于两性的平等保护。</w:t>
      </w:r>
    </w:p>
    <w:p w:rsidR="0073543A" w:rsidRDefault="0073543A" w:rsidP="0073543A">
      <w:pPr>
        <w:numPr>
          <w:ilvl w:val="0"/>
          <w:numId w:val="13"/>
        </w:numPr>
        <w:tabs>
          <w:tab w:val="left" w:pos="840"/>
        </w:tabs>
        <w:spacing w:after="240" w:line="380" w:lineRule="exact"/>
        <w:rPr>
          <w:rFonts w:hint="eastAsia"/>
        </w:rPr>
      </w:pPr>
      <w:r>
        <w:rPr>
          <w:rFonts w:hint="eastAsia"/>
        </w:rPr>
        <w:t>规定对严重刑事罪自行提起诉讼。</w:t>
      </w:r>
    </w:p>
    <w:p w:rsidR="0073543A" w:rsidRDefault="0073543A" w:rsidP="0073543A">
      <w:pPr>
        <w:numPr>
          <w:ilvl w:val="0"/>
          <w:numId w:val="13"/>
        </w:numPr>
        <w:tabs>
          <w:tab w:val="left" w:pos="840"/>
        </w:tabs>
        <w:spacing w:after="240" w:line="380" w:lineRule="exact"/>
        <w:rPr>
          <w:rFonts w:hint="eastAsia"/>
        </w:rPr>
      </w:pPr>
      <w:r>
        <w:rPr>
          <w:rFonts w:hint="eastAsia"/>
        </w:rPr>
        <w:t>首次规定儿童色情是一种犯罪行为。</w:t>
      </w:r>
    </w:p>
    <w:p w:rsidR="0073543A" w:rsidRDefault="0073543A" w:rsidP="0073543A">
      <w:pPr>
        <w:numPr>
          <w:ilvl w:val="0"/>
          <w:numId w:val="13"/>
        </w:numPr>
        <w:tabs>
          <w:tab w:val="left" w:pos="840"/>
        </w:tabs>
        <w:spacing w:after="240" w:line="380" w:lineRule="exact"/>
        <w:rPr>
          <w:rFonts w:hint="eastAsia"/>
        </w:rPr>
      </w:pPr>
      <w:r>
        <w:rPr>
          <w:rFonts w:hint="eastAsia"/>
        </w:rPr>
        <w:t>将成人出钱对儿童进行性虐待定义为不同于普通诱奸的一种蓄意犯罪行为。</w:t>
      </w:r>
    </w:p>
    <w:p w:rsidR="0073543A" w:rsidRDefault="0073543A" w:rsidP="0073543A">
      <w:pPr>
        <w:numPr>
          <w:ilvl w:val="0"/>
          <w:numId w:val="13"/>
        </w:numPr>
        <w:tabs>
          <w:tab w:val="left" w:pos="840"/>
        </w:tabs>
        <w:spacing w:after="240" w:line="380" w:lineRule="exact"/>
        <w:rPr>
          <w:rFonts w:hint="eastAsia"/>
        </w:rPr>
      </w:pPr>
      <w:r>
        <w:rPr>
          <w:rFonts w:hint="eastAsia"/>
        </w:rPr>
        <w:t>在《刑法典》第</w:t>
      </w:r>
      <w:r>
        <w:rPr>
          <w:rFonts w:hint="eastAsia"/>
        </w:rPr>
        <w:t>8</w:t>
      </w:r>
      <w:r>
        <w:rPr>
          <w:rFonts w:hint="eastAsia"/>
        </w:rPr>
        <w:t>条（全球司法条例）中增加了贩运人口罪和性虐待罪，因此，即使这些罪行是在国外犯下的，也会受到惩罚。</w:t>
      </w:r>
    </w:p>
    <w:p w:rsidR="0073543A" w:rsidRDefault="0073543A" w:rsidP="0073543A">
      <w:pPr>
        <w:numPr>
          <w:ilvl w:val="0"/>
          <w:numId w:val="13"/>
        </w:numPr>
        <w:tabs>
          <w:tab w:val="left" w:pos="840"/>
        </w:tabs>
        <w:spacing w:after="240" w:line="380" w:lineRule="exact"/>
        <w:rPr>
          <w:rFonts w:hint="eastAsia"/>
        </w:rPr>
      </w:pPr>
      <w:r>
        <w:rPr>
          <w:rFonts w:hint="eastAsia"/>
        </w:rPr>
        <w:t>将故意接受由贩运人口受害者提供的服务定义为犯罪行为。</w:t>
      </w:r>
    </w:p>
    <w:p w:rsidR="0073543A" w:rsidRDefault="0073543A" w:rsidP="0073543A">
      <w:pPr>
        <w:numPr>
          <w:ilvl w:val="0"/>
          <w:numId w:val="13"/>
        </w:numPr>
        <w:tabs>
          <w:tab w:val="left" w:pos="840"/>
        </w:tabs>
        <w:spacing w:after="240" w:line="380" w:lineRule="exact"/>
        <w:rPr>
          <w:rFonts w:hint="eastAsia"/>
        </w:rPr>
      </w:pPr>
      <w:r>
        <w:rPr>
          <w:rFonts w:hint="eastAsia"/>
        </w:rPr>
        <w:t>规定了对此种罪行受害者的保护。关于对此种罪行受害者的援助，发布了第</w:t>
      </w:r>
      <w:r>
        <w:rPr>
          <w:rFonts w:hint="eastAsia"/>
        </w:rPr>
        <w:t>233/2003</w:t>
      </w:r>
      <w:r>
        <w:rPr>
          <w:rFonts w:hint="eastAsia"/>
        </w:rPr>
        <w:t>号总统令。</w:t>
      </w:r>
      <w:r>
        <w:rPr>
          <w:rStyle w:val="FootnoteReference"/>
          <w:szCs w:val="28"/>
        </w:rPr>
        <w:footnoteReference w:id="9"/>
      </w:r>
    </w:p>
    <w:p w:rsidR="0073543A" w:rsidRDefault="0073543A">
      <w:pPr>
        <w:pStyle w:val="Date"/>
        <w:tabs>
          <w:tab w:val="left" w:pos="420"/>
        </w:tabs>
        <w:spacing w:after="240" w:line="360" w:lineRule="exact"/>
        <w:rPr>
          <w:rFonts w:hint="eastAsia"/>
        </w:rPr>
      </w:pPr>
    </w:p>
    <w:p w:rsidR="0073543A" w:rsidRDefault="0073543A">
      <w:pPr>
        <w:tabs>
          <w:tab w:val="left" w:pos="420"/>
        </w:tabs>
        <w:spacing w:after="240" w:line="360" w:lineRule="exact"/>
        <w:rPr>
          <w:rFonts w:hint="eastAsia"/>
        </w:rPr>
      </w:pPr>
      <w:r>
        <w:rPr>
          <w:rFonts w:hint="eastAsia"/>
        </w:rPr>
        <w:t>14.</w:t>
      </w:r>
      <w:r>
        <w:rPr>
          <w:rFonts w:hint="eastAsia"/>
        </w:rPr>
        <w:tab/>
      </w:r>
      <w:r>
        <w:rPr>
          <w:rFonts w:hint="eastAsia"/>
        </w:rPr>
        <w:t>根据最近的法律规定（第</w:t>
      </w:r>
      <w:r>
        <w:rPr>
          <w:rFonts w:hint="eastAsia"/>
        </w:rPr>
        <w:t>3274/2004</w:t>
      </w:r>
      <w:r>
        <w:rPr>
          <w:rFonts w:hint="eastAsia"/>
        </w:rPr>
        <w:t>号法律第</w:t>
      </w:r>
      <w:r>
        <w:rPr>
          <w:rFonts w:hint="eastAsia"/>
        </w:rPr>
        <w:t>34</w:t>
      </w:r>
      <w:r>
        <w:rPr>
          <w:rFonts w:hint="eastAsia"/>
        </w:rPr>
        <w:t>条第</w:t>
      </w:r>
      <w:r>
        <w:rPr>
          <w:rFonts w:hint="eastAsia"/>
        </w:rPr>
        <w:t>7</w:t>
      </w:r>
      <w:r>
        <w:rPr>
          <w:rFonts w:hint="eastAsia"/>
        </w:rPr>
        <w:t>款），贩运人口受害者有权领取为期</w:t>
      </w:r>
      <w:r>
        <w:rPr>
          <w:rFonts w:hint="eastAsia"/>
        </w:rPr>
        <w:t>6</w:t>
      </w:r>
      <w:r>
        <w:rPr>
          <w:rFonts w:hint="eastAsia"/>
        </w:rPr>
        <w:t>个月的居留和工作许可证，许可证期满后可以再延长</w:t>
      </w:r>
      <w:r>
        <w:rPr>
          <w:rFonts w:hint="eastAsia"/>
        </w:rPr>
        <w:t>6</w:t>
      </w:r>
      <w:r>
        <w:rPr>
          <w:rFonts w:hint="eastAsia"/>
        </w:rPr>
        <w:t>个月，直到法院发布一项不可撤消的裁定。</w:t>
      </w:r>
    </w:p>
    <w:p w:rsidR="0073543A" w:rsidRDefault="0073543A">
      <w:pPr>
        <w:pStyle w:val="H1"/>
        <w:spacing w:before="120"/>
        <w:jc w:val="center"/>
        <w:rPr>
          <w:rFonts w:hint="eastAsia"/>
        </w:rPr>
      </w:pPr>
      <w:r>
        <w:rPr>
          <w:rFonts w:hint="eastAsia"/>
        </w:rPr>
        <w:t>六、妇女参与决策中心</w:t>
      </w:r>
    </w:p>
    <w:p w:rsidR="0073543A" w:rsidRDefault="0073543A">
      <w:pPr>
        <w:tabs>
          <w:tab w:val="left" w:pos="420"/>
        </w:tabs>
        <w:spacing w:after="240" w:line="360" w:lineRule="exact"/>
        <w:rPr>
          <w:rFonts w:hint="eastAsia"/>
        </w:rPr>
      </w:pPr>
      <w:r>
        <w:rPr>
          <w:rFonts w:hint="eastAsia"/>
        </w:rPr>
        <w:t>15.</w:t>
      </w:r>
      <w:r>
        <w:rPr>
          <w:rFonts w:hint="eastAsia"/>
        </w:rPr>
        <w:tab/>
      </w:r>
      <w:r>
        <w:rPr>
          <w:rFonts w:hint="eastAsia"/>
        </w:rPr>
        <w:t>第</w:t>
      </w:r>
      <w:r>
        <w:rPr>
          <w:rFonts w:hint="eastAsia"/>
        </w:rPr>
        <w:t>2839/2000</w:t>
      </w:r>
      <w:r>
        <w:rPr>
          <w:rFonts w:hint="eastAsia"/>
        </w:rPr>
        <w:t>号法律规定，男女都可以参加公共组织和地方行政组织公共管理机构及集体管理机构部门委员会的工作，其限额至少各占三分之一。</w:t>
      </w:r>
      <w:r>
        <w:rPr>
          <w:rStyle w:val="FootnoteReference"/>
          <w:szCs w:val="28"/>
        </w:rPr>
        <w:footnoteReference w:id="10"/>
      </w:r>
    </w:p>
    <w:p w:rsidR="0073543A" w:rsidRDefault="0073543A">
      <w:pPr>
        <w:tabs>
          <w:tab w:val="left" w:pos="420"/>
        </w:tabs>
        <w:spacing w:after="240" w:line="360" w:lineRule="exact"/>
        <w:rPr>
          <w:rFonts w:hint="eastAsia"/>
        </w:rPr>
      </w:pPr>
      <w:r>
        <w:rPr>
          <w:rFonts w:hint="eastAsia"/>
        </w:rPr>
        <w:t>16.</w:t>
      </w:r>
      <w:r>
        <w:rPr>
          <w:rFonts w:hint="eastAsia"/>
        </w:rPr>
        <w:tab/>
      </w:r>
      <w:r>
        <w:rPr>
          <w:rFonts w:hint="eastAsia"/>
        </w:rPr>
        <w:t>第</w:t>
      </w:r>
      <w:r>
        <w:rPr>
          <w:rFonts w:hint="eastAsia"/>
        </w:rPr>
        <w:t>2910/2001</w:t>
      </w:r>
      <w:r>
        <w:rPr>
          <w:rFonts w:hint="eastAsia"/>
        </w:rPr>
        <w:t>号后续法律规定，参加州和市选举的男女候选人各占三分之一。国家委员会（最高行政法院）在做出一系列决定后，判定上述条款与《宪法》（经修订的《宪法》第</w:t>
      </w:r>
      <w:r>
        <w:rPr>
          <w:rFonts w:hint="eastAsia"/>
        </w:rPr>
        <w:t>116</w:t>
      </w:r>
      <w:r>
        <w:rPr>
          <w:rFonts w:hint="eastAsia"/>
        </w:rPr>
        <w:t>条第</w:t>
      </w:r>
      <w:r>
        <w:rPr>
          <w:rFonts w:hint="eastAsia"/>
        </w:rPr>
        <w:t>2</w:t>
      </w:r>
      <w:r>
        <w:rPr>
          <w:rFonts w:hint="eastAsia"/>
        </w:rPr>
        <w:t>款）相符。</w:t>
      </w:r>
      <w:r>
        <w:rPr>
          <w:rStyle w:val="FootnoteReference"/>
          <w:szCs w:val="28"/>
        </w:rPr>
        <w:footnoteReference w:id="11"/>
      </w:r>
    </w:p>
    <w:p w:rsidR="0073543A" w:rsidRDefault="0073543A">
      <w:pPr>
        <w:pStyle w:val="H1"/>
        <w:spacing w:before="120"/>
        <w:jc w:val="center"/>
        <w:rPr>
          <w:rFonts w:hint="eastAsia"/>
        </w:rPr>
      </w:pPr>
      <w:r>
        <w:rPr>
          <w:rFonts w:hint="eastAsia"/>
        </w:rPr>
        <w:t>七、国籍和公民资格</w:t>
      </w:r>
    </w:p>
    <w:p w:rsidR="0073543A" w:rsidRDefault="0073543A">
      <w:pPr>
        <w:tabs>
          <w:tab w:val="left" w:pos="420"/>
        </w:tabs>
        <w:spacing w:after="240" w:line="360" w:lineRule="exact"/>
        <w:rPr>
          <w:rFonts w:hint="eastAsia"/>
        </w:rPr>
      </w:pPr>
      <w:r>
        <w:rPr>
          <w:rFonts w:hint="eastAsia"/>
        </w:rPr>
        <w:t>17.</w:t>
      </w:r>
      <w:r>
        <w:rPr>
          <w:rFonts w:hint="eastAsia"/>
        </w:rPr>
        <w:tab/>
      </w:r>
      <w:r>
        <w:rPr>
          <w:rFonts w:hint="eastAsia"/>
        </w:rPr>
        <w:t>最近就《希腊公民资格法》发布的第</w:t>
      </w:r>
      <w:r>
        <w:rPr>
          <w:rFonts w:hint="eastAsia"/>
        </w:rPr>
        <w:t>3284/2004</w:t>
      </w:r>
      <w:r>
        <w:rPr>
          <w:rFonts w:hint="eastAsia"/>
        </w:rPr>
        <w:t>号法律废除了所有引发歧视妇女问题的旧规定。</w:t>
      </w:r>
      <w:r>
        <w:rPr>
          <w:rStyle w:val="FootnoteReference"/>
          <w:szCs w:val="28"/>
        </w:rPr>
        <w:footnoteReference w:id="12"/>
      </w:r>
    </w:p>
    <w:p w:rsidR="0073543A" w:rsidRDefault="0073543A">
      <w:pPr>
        <w:pStyle w:val="H1"/>
        <w:spacing w:before="120"/>
        <w:jc w:val="center"/>
        <w:rPr>
          <w:rFonts w:hint="eastAsia"/>
        </w:rPr>
      </w:pPr>
      <w:r>
        <w:rPr>
          <w:rFonts w:hint="eastAsia"/>
        </w:rPr>
        <w:t>八、国际公约</w:t>
      </w:r>
    </w:p>
    <w:p w:rsidR="0073543A" w:rsidRDefault="0073543A">
      <w:pPr>
        <w:tabs>
          <w:tab w:val="left" w:pos="420"/>
        </w:tabs>
        <w:spacing w:after="240" w:line="360" w:lineRule="exact"/>
        <w:rPr>
          <w:rFonts w:hint="eastAsia"/>
        </w:rPr>
      </w:pPr>
      <w:r>
        <w:rPr>
          <w:rFonts w:hint="eastAsia"/>
        </w:rPr>
        <w:t>18.</w:t>
      </w:r>
      <w:r>
        <w:rPr>
          <w:rFonts w:hint="eastAsia"/>
        </w:rPr>
        <w:tab/>
      </w:r>
      <w:r>
        <w:rPr>
          <w:rFonts w:hint="eastAsia"/>
        </w:rPr>
        <w:t>希腊于</w:t>
      </w:r>
      <w:r>
        <w:rPr>
          <w:rFonts w:hint="eastAsia"/>
        </w:rPr>
        <w:t>1999</w:t>
      </w:r>
      <w:r>
        <w:rPr>
          <w:rFonts w:hint="eastAsia"/>
        </w:rPr>
        <w:t>年</w:t>
      </w:r>
      <w:r>
        <w:rPr>
          <w:rFonts w:hint="eastAsia"/>
        </w:rPr>
        <w:t>12</w:t>
      </w:r>
      <w:r>
        <w:rPr>
          <w:rFonts w:hint="eastAsia"/>
        </w:rPr>
        <w:t>月</w:t>
      </w:r>
      <w:r>
        <w:rPr>
          <w:rFonts w:hint="eastAsia"/>
        </w:rPr>
        <w:t>10</w:t>
      </w:r>
      <w:r>
        <w:rPr>
          <w:rFonts w:hint="eastAsia"/>
        </w:rPr>
        <w:t>日签署了《消除对妇女一切形式歧视公约任择议定书》，它是最先签署该议定书的</w:t>
      </w:r>
      <w:r>
        <w:rPr>
          <w:rFonts w:hint="eastAsia"/>
        </w:rPr>
        <w:t>22</w:t>
      </w:r>
      <w:r>
        <w:rPr>
          <w:rFonts w:hint="eastAsia"/>
        </w:rPr>
        <w:t>个国家之一。希腊在第</w:t>
      </w:r>
      <w:r>
        <w:rPr>
          <w:rFonts w:hint="eastAsia"/>
        </w:rPr>
        <w:t>2952/2001</w:t>
      </w:r>
      <w:r>
        <w:rPr>
          <w:rFonts w:hint="eastAsia"/>
        </w:rPr>
        <w:t>号法律中批准了这项议定书。</w:t>
      </w:r>
    </w:p>
    <w:p w:rsidR="0073543A" w:rsidRDefault="0073543A">
      <w:pPr>
        <w:pStyle w:val="H1"/>
        <w:spacing w:before="120"/>
        <w:jc w:val="center"/>
        <w:rPr>
          <w:rFonts w:hint="eastAsia"/>
        </w:rPr>
      </w:pPr>
      <w:r>
        <w:rPr>
          <w:rFonts w:hint="eastAsia"/>
        </w:rPr>
        <w:t>九、本国法与共同体法的统一</w:t>
      </w:r>
    </w:p>
    <w:p w:rsidR="0073543A" w:rsidRDefault="0073543A">
      <w:pPr>
        <w:tabs>
          <w:tab w:val="left" w:pos="420"/>
        </w:tabs>
        <w:spacing w:after="240" w:line="380" w:lineRule="exact"/>
        <w:rPr>
          <w:rFonts w:hint="eastAsia"/>
        </w:rPr>
      </w:pPr>
      <w:r>
        <w:rPr>
          <w:rFonts w:hint="eastAsia"/>
        </w:rPr>
        <w:t>19.</w:t>
      </w:r>
      <w:r>
        <w:rPr>
          <w:rFonts w:hint="eastAsia"/>
        </w:rPr>
        <w:tab/>
      </w:r>
      <w:r>
        <w:rPr>
          <w:rFonts w:hint="eastAsia"/>
        </w:rPr>
        <w:t>根据第</w:t>
      </w:r>
      <w:r>
        <w:rPr>
          <w:rFonts w:hint="eastAsia"/>
        </w:rPr>
        <w:t>105/2003</w:t>
      </w:r>
      <w:r>
        <w:rPr>
          <w:rFonts w:hint="eastAsia"/>
        </w:rPr>
        <w:t>号总统令，对希腊的法制进行了调整，使之符合第</w:t>
      </w:r>
      <w:r>
        <w:rPr>
          <w:rFonts w:hint="eastAsia"/>
        </w:rPr>
        <w:t>97/80/EEC</w:t>
      </w:r>
      <w:r>
        <w:rPr>
          <w:rFonts w:hint="eastAsia"/>
        </w:rPr>
        <w:t>号指令的规定，即处理基于性别的区别待遇案要重证据。</w:t>
      </w:r>
    </w:p>
    <w:p w:rsidR="0073543A" w:rsidRDefault="0073543A">
      <w:pPr>
        <w:tabs>
          <w:tab w:val="left" w:pos="420"/>
        </w:tabs>
        <w:spacing w:after="240" w:line="380" w:lineRule="exact"/>
        <w:rPr>
          <w:rFonts w:hint="eastAsia"/>
        </w:rPr>
      </w:pPr>
      <w:r>
        <w:rPr>
          <w:rFonts w:hint="eastAsia"/>
        </w:rPr>
        <w:t>20.</w:t>
      </w:r>
      <w:r>
        <w:rPr>
          <w:rFonts w:hint="eastAsia"/>
        </w:rPr>
        <w:tab/>
      </w:r>
      <w:r>
        <w:rPr>
          <w:rFonts w:hint="eastAsia"/>
        </w:rPr>
        <w:t>根据第</w:t>
      </w:r>
      <w:r>
        <w:rPr>
          <w:rFonts w:hint="eastAsia"/>
        </w:rPr>
        <w:t>41/2003</w:t>
      </w:r>
      <w:r>
        <w:rPr>
          <w:rFonts w:hint="eastAsia"/>
        </w:rPr>
        <w:t>号总统令，补充了第</w:t>
      </w:r>
      <w:r>
        <w:rPr>
          <w:rFonts w:hint="eastAsia"/>
        </w:rPr>
        <w:t>176/97</w:t>
      </w:r>
      <w:r>
        <w:rPr>
          <w:rFonts w:hint="eastAsia"/>
        </w:rPr>
        <w:t>号总统令的规定，以使希腊的法律与第</w:t>
      </w:r>
      <w:r>
        <w:rPr>
          <w:rFonts w:hint="eastAsia"/>
        </w:rPr>
        <w:t>92/85/EEC</w:t>
      </w:r>
      <w:r>
        <w:rPr>
          <w:rFonts w:hint="eastAsia"/>
        </w:rPr>
        <w:t>号法律的规定相符，该法令要求采取各种措施，“鼓励改善怀孕职工和刚生完孩子或需要喂养孩子的职工的健康和工作安全”补充的内容如下：</w:t>
      </w:r>
    </w:p>
    <w:p w:rsidR="0073543A" w:rsidRDefault="0073543A" w:rsidP="0073543A">
      <w:pPr>
        <w:numPr>
          <w:ilvl w:val="0"/>
          <w:numId w:val="13"/>
        </w:numPr>
        <w:tabs>
          <w:tab w:val="left" w:pos="840"/>
        </w:tabs>
        <w:spacing w:after="240" w:line="380" w:lineRule="exact"/>
        <w:rPr>
          <w:rFonts w:hint="eastAsia"/>
        </w:rPr>
      </w:pPr>
      <w:r>
        <w:rPr>
          <w:rFonts w:hint="eastAsia"/>
        </w:rPr>
        <w:t>其适用范围扩大到武警部队军警人员和家庭佣工。</w:t>
      </w:r>
    </w:p>
    <w:p w:rsidR="0073543A" w:rsidRDefault="0073543A" w:rsidP="0073543A">
      <w:pPr>
        <w:numPr>
          <w:ilvl w:val="0"/>
          <w:numId w:val="13"/>
        </w:numPr>
        <w:tabs>
          <w:tab w:val="left" w:pos="840"/>
        </w:tabs>
        <w:spacing w:after="240" w:line="380" w:lineRule="exact"/>
        <w:rPr>
          <w:rFonts w:hint="eastAsia"/>
        </w:rPr>
      </w:pPr>
      <w:r>
        <w:rPr>
          <w:rFonts w:hint="eastAsia"/>
        </w:rPr>
        <w:t>第</w:t>
      </w:r>
      <w:r>
        <w:rPr>
          <w:rFonts w:hint="eastAsia"/>
        </w:rPr>
        <w:t>176/97</w:t>
      </w:r>
      <w:r>
        <w:rPr>
          <w:rFonts w:hint="eastAsia"/>
        </w:rPr>
        <w:t>号总统令第</w:t>
      </w:r>
      <w:r>
        <w:rPr>
          <w:rFonts w:hint="eastAsia"/>
        </w:rPr>
        <w:t>2</w:t>
      </w:r>
      <w:r>
        <w:rPr>
          <w:rFonts w:hint="eastAsia"/>
        </w:rPr>
        <w:t>条在执行该总统令方面作了补充规定，要求雇主采取积极措施，帮助怀孕</w:t>
      </w:r>
    </w:p>
    <w:p w:rsidR="0073543A" w:rsidRDefault="0073543A">
      <w:pPr>
        <w:tabs>
          <w:tab w:val="left" w:pos="420"/>
        </w:tabs>
        <w:spacing w:after="240" w:line="380" w:lineRule="exact"/>
        <w:rPr>
          <w:rFonts w:hint="eastAsia"/>
        </w:rPr>
      </w:pPr>
      <w:r>
        <w:rPr>
          <w:rFonts w:hint="eastAsia"/>
        </w:rPr>
        <w:t xml:space="preserve">        </w:t>
      </w:r>
      <w:r>
        <w:rPr>
          <w:rFonts w:hint="eastAsia"/>
        </w:rPr>
        <w:t>职工和刚生完孩子或需要喂养孩子的职工。</w:t>
      </w:r>
      <w:r>
        <w:rPr>
          <w:rFonts w:hint="eastAsia"/>
        </w:rPr>
        <w:t xml:space="preserve"> </w:t>
      </w:r>
    </w:p>
    <w:p w:rsidR="0073543A" w:rsidRDefault="0073543A" w:rsidP="0073543A">
      <w:pPr>
        <w:numPr>
          <w:ilvl w:val="0"/>
          <w:numId w:val="13"/>
        </w:numPr>
        <w:tabs>
          <w:tab w:val="left" w:pos="840"/>
        </w:tabs>
        <w:spacing w:after="240" w:line="380" w:lineRule="exact"/>
        <w:rPr>
          <w:rFonts w:hint="eastAsia"/>
        </w:rPr>
      </w:pPr>
      <w:r>
        <w:rPr>
          <w:rFonts w:hint="eastAsia"/>
        </w:rPr>
        <w:t>第</w:t>
      </w:r>
      <w:r>
        <w:rPr>
          <w:rFonts w:hint="eastAsia"/>
        </w:rPr>
        <w:t>8</w:t>
      </w:r>
      <w:r>
        <w:rPr>
          <w:rFonts w:hint="eastAsia"/>
        </w:rPr>
        <w:t>条（产假）和第</w:t>
      </w:r>
      <w:r>
        <w:rPr>
          <w:rFonts w:hint="eastAsia"/>
        </w:rPr>
        <w:t>11</w:t>
      </w:r>
      <w:r>
        <w:rPr>
          <w:rFonts w:hint="eastAsia"/>
        </w:rPr>
        <w:t>条（与就业协议有关的权利）被替换。</w:t>
      </w:r>
    </w:p>
    <w:p w:rsidR="0073543A" w:rsidRDefault="0073543A">
      <w:pPr>
        <w:tabs>
          <w:tab w:val="left" w:pos="420"/>
        </w:tabs>
        <w:spacing w:after="240" w:line="380" w:lineRule="exact"/>
        <w:rPr>
          <w:rFonts w:hint="eastAsia"/>
        </w:rPr>
      </w:pPr>
      <w:r>
        <w:rPr>
          <w:rFonts w:hint="eastAsia"/>
        </w:rPr>
        <w:t>21.</w:t>
      </w:r>
      <w:r>
        <w:rPr>
          <w:rFonts w:hint="eastAsia"/>
        </w:rPr>
        <w:tab/>
      </w:r>
      <w:r>
        <w:rPr>
          <w:rFonts w:hint="eastAsia"/>
        </w:rPr>
        <w:t>第</w:t>
      </w:r>
      <w:r>
        <w:rPr>
          <w:rFonts w:hint="eastAsia"/>
        </w:rPr>
        <w:t>87/2002</w:t>
      </w:r>
      <w:r>
        <w:rPr>
          <w:rFonts w:hint="eastAsia"/>
        </w:rPr>
        <w:t>号总统令在希腊法律中纳入了关于在社会职业保障体系中执行两性平等原则的第</w:t>
      </w:r>
      <w:r>
        <w:rPr>
          <w:rFonts w:hint="eastAsia"/>
        </w:rPr>
        <w:t>86/378/EEC</w:t>
      </w:r>
      <w:r>
        <w:rPr>
          <w:rFonts w:hint="eastAsia"/>
        </w:rPr>
        <w:t>号和第</w:t>
      </w:r>
      <w:r>
        <w:rPr>
          <w:rFonts w:hint="eastAsia"/>
        </w:rPr>
        <w:t>96/97/EC</w:t>
      </w:r>
      <w:r>
        <w:rPr>
          <w:rFonts w:hint="eastAsia"/>
        </w:rPr>
        <w:t>号指令。该原则将体现在今后设立的任何职业保险基金的规约中。</w:t>
      </w:r>
    </w:p>
    <w:p w:rsidR="0073543A" w:rsidRDefault="0073543A">
      <w:pPr>
        <w:pStyle w:val="H1"/>
        <w:spacing w:before="120" w:line="380" w:lineRule="exact"/>
        <w:jc w:val="center"/>
        <w:rPr>
          <w:rFonts w:hint="eastAsia"/>
        </w:rPr>
      </w:pPr>
      <w:r>
        <w:rPr>
          <w:rFonts w:hint="eastAsia"/>
        </w:rPr>
        <w:t>十、促进两性平等的国家机制</w:t>
      </w:r>
    </w:p>
    <w:p w:rsidR="0073543A" w:rsidRDefault="0073543A">
      <w:pPr>
        <w:tabs>
          <w:tab w:val="left" w:pos="420"/>
        </w:tabs>
        <w:spacing w:after="240" w:line="380" w:lineRule="exact"/>
        <w:rPr>
          <w:rFonts w:hint="eastAsia"/>
        </w:rPr>
      </w:pPr>
      <w:r>
        <w:rPr>
          <w:rFonts w:hint="eastAsia"/>
        </w:rPr>
        <w:t>22.</w:t>
      </w:r>
      <w:r>
        <w:rPr>
          <w:rFonts w:hint="eastAsia"/>
        </w:rPr>
        <w:tab/>
      </w:r>
      <w:r>
        <w:rPr>
          <w:rFonts w:hint="eastAsia"/>
        </w:rPr>
        <w:t>两性平等国际委员会是根据总理的命令建立的。</w:t>
      </w:r>
      <w:r>
        <w:rPr>
          <w:rStyle w:val="FootnoteReference"/>
          <w:szCs w:val="28"/>
        </w:rPr>
        <w:footnoteReference w:id="13"/>
      </w:r>
      <w:r>
        <w:rPr>
          <w:rFonts w:hint="eastAsia"/>
        </w:rPr>
        <w:t>该委员会的任务包括：</w:t>
      </w:r>
    </w:p>
    <w:p w:rsidR="0073543A" w:rsidRDefault="0073543A" w:rsidP="0073543A">
      <w:pPr>
        <w:numPr>
          <w:ilvl w:val="0"/>
          <w:numId w:val="13"/>
        </w:numPr>
        <w:tabs>
          <w:tab w:val="left" w:pos="840"/>
        </w:tabs>
        <w:spacing w:after="240" w:line="380" w:lineRule="exact"/>
        <w:rPr>
          <w:rFonts w:hint="eastAsia"/>
        </w:rPr>
      </w:pPr>
      <w:r>
        <w:rPr>
          <w:rFonts w:hint="eastAsia"/>
        </w:rPr>
        <w:t>按欧洲联盟和国际组织的指导原则做出促进实施国家两性平等政策的决定，以将性别问题纳入所有政策的主流。</w:t>
      </w:r>
    </w:p>
    <w:p w:rsidR="0073543A" w:rsidRDefault="0073543A" w:rsidP="0073543A">
      <w:pPr>
        <w:numPr>
          <w:ilvl w:val="0"/>
          <w:numId w:val="13"/>
        </w:numPr>
        <w:tabs>
          <w:tab w:val="left" w:pos="840"/>
        </w:tabs>
        <w:spacing w:after="240" w:line="380" w:lineRule="exact"/>
        <w:rPr>
          <w:rFonts w:hint="eastAsia"/>
        </w:rPr>
      </w:pPr>
      <w:r>
        <w:rPr>
          <w:rFonts w:hint="eastAsia"/>
        </w:rPr>
        <w:t>在中央、地区和地方层面，对参与制定妇女政策和采取行动的各部委和公共部门经管者进行协调。</w:t>
      </w:r>
    </w:p>
    <w:p w:rsidR="0073543A" w:rsidRDefault="0073543A" w:rsidP="0073543A">
      <w:pPr>
        <w:numPr>
          <w:ilvl w:val="0"/>
          <w:numId w:val="13"/>
        </w:numPr>
        <w:tabs>
          <w:tab w:val="left" w:pos="840"/>
        </w:tabs>
        <w:spacing w:after="240" w:line="380" w:lineRule="exact"/>
        <w:rPr>
          <w:rFonts w:hint="eastAsia"/>
        </w:rPr>
      </w:pPr>
      <w:r>
        <w:rPr>
          <w:rFonts w:hint="eastAsia"/>
        </w:rPr>
        <w:t>部际委员会拟订并编辑了《</w:t>
      </w:r>
      <w:r>
        <w:rPr>
          <w:rFonts w:hint="eastAsia"/>
        </w:rPr>
        <w:t>2001-2006</w:t>
      </w:r>
      <w:r>
        <w:rPr>
          <w:rFonts w:hint="eastAsia"/>
        </w:rPr>
        <w:t>年国家平等行动计划》。</w:t>
      </w:r>
    </w:p>
    <w:p w:rsidR="0073543A" w:rsidRDefault="0073543A">
      <w:pPr>
        <w:tabs>
          <w:tab w:val="left" w:pos="420"/>
        </w:tabs>
        <w:spacing w:after="240" w:line="380" w:lineRule="exact"/>
        <w:rPr>
          <w:rFonts w:hint="eastAsia"/>
        </w:rPr>
      </w:pPr>
      <w:r>
        <w:rPr>
          <w:rFonts w:hint="eastAsia"/>
        </w:rPr>
        <w:t>23.</w:t>
      </w:r>
      <w:r>
        <w:rPr>
          <w:rFonts w:hint="eastAsia"/>
        </w:rPr>
        <w:tab/>
      </w:r>
      <w:r>
        <w:rPr>
          <w:rFonts w:hint="eastAsia"/>
        </w:rPr>
        <w:t>自</w:t>
      </w:r>
      <w:r>
        <w:rPr>
          <w:rFonts w:hint="eastAsia"/>
        </w:rPr>
        <w:t>2002</w:t>
      </w:r>
      <w:r>
        <w:rPr>
          <w:rFonts w:hint="eastAsia"/>
        </w:rPr>
        <w:t>年以来，“平等和人权常设议会委员会”</w:t>
      </w:r>
      <w:r>
        <w:rPr>
          <w:rStyle w:val="FootnoteReference"/>
          <w:szCs w:val="28"/>
        </w:rPr>
        <w:footnoteReference w:id="14"/>
      </w:r>
      <w:r>
        <w:rPr>
          <w:rFonts w:hint="eastAsia"/>
        </w:rPr>
        <w:t>一直在希腊议会程序框架内开展工作。该委员会的工作重点是依照《宪法》第</w:t>
      </w:r>
      <w:r>
        <w:rPr>
          <w:rFonts w:hint="eastAsia"/>
        </w:rPr>
        <w:t>4</w:t>
      </w:r>
      <w:r>
        <w:rPr>
          <w:rFonts w:hint="eastAsia"/>
        </w:rPr>
        <w:t>条第</w:t>
      </w:r>
      <w:r>
        <w:rPr>
          <w:rFonts w:hint="eastAsia"/>
        </w:rPr>
        <w:t>2</w:t>
      </w:r>
      <w:r>
        <w:rPr>
          <w:rFonts w:hint="eastAsia"/>
        </w:rPr>
        <w:t>款和第</w:t>
      </w:r>
      <w:r>
        <w:rPr>
          <w:rFonts w:hint="eastAsia"/>
        </w:rPr>
        <w:t>116</w:t>
      </w:r>
      <w:r>
        <w:rPr>
          <w:rFonts w:hint="eastAsia"/>
        </w:rPr>
        <w:t>条第</w:t>
      </w:r>
      <w:r>
        <w:rPr>
          <w:rFonts w:hint="eastAsia"/>
        </w:rPr>
        <w:t>2</w:t>
      </w:r>
      <w:r>
        <w:rPr>
          <w:rFonts w:hint="eastAsia"/>
        </w:rPr>
        <w:t>款调查研究在教育机构、家庭和其他社会机构促进执行两性平等原则的情况，以及公共行政机构确保执行这项原则的情况，特别是在就业问题和尊重与保护人权的问题上，并就此提出建议。</w:t>
      </w:r>
    </w:p>
    <w:p w:rsidR="0073543A" w:rsidRDefault="0073543A">
      <w:pPr>
        <w:tabs>
          <w:tab w:val="left" w:pos="420"/>
        </w:tabs>
        <w:spacing w:after="240" w:line="380" w:lineRule="exact"/>
        <w:rPr>
          <w:rFonts w:hint="eastAsia"/>
        </w:rPr>
      </w:pPr>
      <w:r>
        <w:rPr>
          <w:rFonts w:hint="eastAsia"/>
        </w:rPr>
        <w:t>24.</w:t>
      </w:r>
      <w:r>
        <w:rPr>
          <w:rFonts w:hint="eastAsia"/>
        </w:rPr>
        <w:tab/>
      </w:r>
      <w:r>
        <w:rPr>
          <w:rFonts w:hint="eastAsia"/>
        </w:rPr>
        <w:t>第</w:t>
      </w:r>
      <w:r>
        <w:rPr>
          <w:rFonts w:hint="eastAsia"/>
        </w:rPr>
        <w:t>39/2004</w:t>
      </w:r>
      <w:r>
        <w:rPr>
          <w:rFonts w:hint="eastAsia"/>
        </w:rPr>
        <w:t>号总统令在国防部长总部设立了两性平等办公室。</w:t>
      </w:r>
      <w:r>
        <w:rPr>
          <w:rStyle w:val="FootnoteReference"/>
          <w:szCs w:val="28"/>
        </w:rPr>
        <w:footnoteReference w:id="15"/>
      </w:r>
      <w:r>
        <w:rPr>
          <w:rFonts w:hint="eastAsia"/>
        </w:rPr>
        <w:t>该办公室的任务是</w:t>
      </w:r>
      <w:r>
        <w:rPr>
          <w:rFonts w:hint="eastAsia"/>
        </w:rPr>
        <w:t>a</w:t>
      </w:r>
      <w:r>
        <w:rPr>
          <w:rFonts w:hint="eastAsia"/>
        </w:rPr>
        <w:t>）根据成文法规定，搜集、管理和加工关于希腊武装部队军事人员，以及欧洲联盟其他成员国、北大西洋公约组织及其他国际组织武装部队军事人员两性平等问题的数据和信息，</w:t>
      </w:r>
      <w:r>
        <w:rPr>
          <w:rFonts w:hint="eastAsia"/>
        </w:rPr>
        <w:t>b</w:t>
      </w:r>
      <w:r>
        <w:rPr>
          <w:rFonts w:hint="eastAsia"/>
        </w:rPr>
        <w:t>）制订机构提案并促进采取必要的措施，在与国家武装部队军事人员有关的事项上实施两性平等原则，以及</w:t>
      </w:r>
      <w:r>
        <w:t>c</w:t>
      </w:r>
      <w:r>
        <w:rPr>
          <w:rFonts w:hint="eastAsia"/>
        </w:rPr>
        <w:t>）在性别平等问题上，与两性平等总秘书处和总部以及国防部所有其他部门合作。</w:t>
      </w:r>
    </w:p>
    <w:p w:rsidR="0073543A" w:rsidRDefault="0073543A" w:rsidP="0073543A">
      <w:pPr>
        <w:numPr>
          <w:ilvl w:val="0"/>
          <w:numId w:val="13"/>
        </w:numPr>
        <w:tabs>
          <w:tab w:val="left" w:pos="840"/>
        </w:tabs>
        <w:spacing w:after="240" w:line="380" w:lineRule="exact"/>
        <w:rPr>
          <w:rFonts w:hint="eastAsia"/>
        </w:rPr>
      </w:pPr>
      <w:r>
        <w:rPr>
          <w:rFonts w:hint="eastAsia"/>
        </w:rPr>
        <w:t>在上述办公室的职能范围内，武装部队军事人员可以将部队日常生活中可能出现的任何两性平等问题和与此有关的问题逐级提交两性平等办公室。</w:t>
      </w:r>
    </w:p>
    <w:p w:rsidR="0073543A" w:rsidRDefault="0073543A">
      <w:pPr>
        <w:pStyle w:val="H1"/>
        <w:spacing w:before="120"/>
        <w:jc w:val="center"/>
        <w:rPr>
          <w:rFonts w:hint="eastAsia"/>
        </w:rPr>
      </w:pPr>
      <w:r>
        <w:rPr>
          <w:rFonts w:hint="eastAsia"/>
        </w:rPr>
        <w:t>十一、法律援助</w:t>
      </w:r>
    </w:p>
    <w:p w:rsidR="0073543A" w:rsidRDefault="0073543A">
      <w:pPr>
        <w:tabs>
          <w:tab w:val="left" w:pos="420"/>
        </w:tabs>
        <w:spacing w:after="240" w:line="360" w:lineRule="exact"/>
        <w:rPr>
          <w:rFonts w:hint="eastAsia"/>
        </w:rPr>
      </w:pPr>
      <w:r>
        <w:rPr>
          <w:rFonts w:hint="eastAsia"/>
        </w:rPr>
        <w:t xml:space="preserve">25. </w:t>
      </w:r>
      <w:r>
        <w:rPr>
          <w:rFonts w:hint="eastAsia"/>
        </w:rPr>
        <w:tab/>
      </w:r>
      <w:r>
        <w:rPr>
          <w:rFonts w:hint="eastAsia"/>
        </w:rPr>
        <w:t>“关于向低收入公民提供法律援助”的第</w:t>
      </w:r>
      <w:r>
        <w:rPr>
          <w:rFonts w:hint="eastAsia"/>
        </w:rPr>
        <w:t>39/2004</w:t>
      </w:r>
      <w:r>
        <w:rPr>
          <w:rFonts w:hint="eastAsia"/>
        </w:rPr>
        <w:t>号法律作了如下规定：</w:t>
      </w:r>
    </w:p>
    <w:p w:rsidR="0073543A" w:rsidRDefault="0073543A" w:rsidP="0073543A">
      <w:pPr>
        <w:numPr>
          <w:ilvl w:val="0"/>
          <w:numId w:val="13"/>
        </w:numPr>
        <w:tabs>
          <w:tab w:val="left" w:pos="840"/>
        </w:tabs>
        <w:spacing w:after="240" w:line="360" w:lineRule="exact"/>
        <w:rPr>
          <w:rFonts w:hint="eastAsia"/>
        </w:rPr>
      </w:pPr>
      <w:r>
        <w:rPr>
          <w:rFonts w:hint="eastAsia"/>
        </w:rPr>
        <w:t>欧盟任何一个成员国的低收入公民都有权获得法律援助。第三国家的低收入公民和外国侨民也有权获得这种援助，条件是他们在欧洲联盟有合法居所或惯常居所。</w:t>
      </w:r>
      <w:r>
        <w:rPr>
          <w:rFonts w:hint="eastAsia"/>
        </w:rPr>
        <w:t xml:space="preserve"> </w:t>
      </w:r>
    </w:p>
    <w:p w:rsidR="0073543A" w:rsidRDefault="0073543A" w:rsidP="0073543A">
      <w:pPr>
        <w:numPr>
          <w:ilvl w:val="0"/>
          <w:numId w:val="13"/>
        </w:numPr>
        <w:tabs>
          <w:tab w:val="left" w:pos="840"/>
        </w:tabs>
        <w:spacing w:after="240" w:line="360" w:lineRule="exact"/>
        <w:rPr>
          <w:rFonts w:hint="eastAsia"/>
        </w:rPr>
      </w:pPr>
      <w:r>
        <w:rPr>
          <w:rFonts w:hint="eastAsia"/>
        </w:rPr>
        <w:t>按《国民集体劳动总协议》规定，那些年收入不超过个人最低年收益三分之二的低收入公民才有权获得法律援助，在发生家庭纠纷或争议的情况下，纠纷或争议当事人的收入不予考虑。</w:t>
      </w:r>
    </w:p>
    <w:p w:rsidR="0073543A" w:rsidRDefault="0073543A">
      <w:pPr>
        <w:tabs>
          <w:tab w:val="left" w:pos="420"/>
        </w:tabs>
        <w:spacing w:after="240" w:line="360" w:lineRule="exact"/>
        <w:rPr>
          <w:rFonts w:hint="eastAsia"/>
        </w:rPr>
      </w:pPr>
      <w:r>
        <w:rPr>
          <w:rFonts w:hint="eastAsia"/>
        </w:rPr>
        <w:t>26.</w:t>
      </w:r>
      <w:r>
        <w:rPr>
          <w:rFonts w:hint="eastAsia"/>
        </w:rPr>
        <w:tab/>
      </w:r>
      <w:r>
        <w:rPr>
          <w:rFonts w:hint="eastAsia"/>
        </w:rPr>
        <w:t>关于为妇女提供法律信息和法律咨询的问题，两性平等研究中心（一个在公共法之下运作的机构，受两性平等总秘书处监督）免费提供这类服务，以增强妇女行使其权利的能力。</w:t>
      </w:r>
      <w:r>
        <w:rPr>
          <w:rFonts w:hint="eastAsia"/>
        </w:rPr>
        <w:t>2000</w:t>
      </w:r>
      <w:r>
        <w:rPr>
          <w:rFonts w:hint="eastAsia"/>
        </w:rPr>
        <w:t>年</w:t>
      </w:r>
      <w:r>
        <w:rPr>
          <w:rFonts w:hint="eastAsia"/>
        </w:rPr>
        <w:t>1</w:t>
      </w:r>
      <w:r>
        <w:rPr>
          <w:rFonts w:hint="eastAsia"/>
        </w:rPr>
        <w:t>月至</w:t>
      </w:r>
      <w:r>
        <w:rPr>
          <w:rFonts w:hint="eastAsia"/>
        </w:rPr>
        <w:t>2004</w:t>
      </w:r>
      <w:r>
        <w:rPr>
          <w:rFonts w:hint="eastAsia"/>
        </w:rPr>
        <w:t>年</w:t>
      </w:r>
      <w:r>
        <w:rPr>
          <w:rFonts w:hint="eastAsia"/>
        </w:rPr>
        <w:t>8</w:t>
      </w:r>
      <w:r>
        <w:rPr>
          <w:rFonts w:hint="eastAsia"/>
        </w:rPr>
        <w:t>月，两性平等研究中心协商中心（雅典、</w:t>
      </w:r>
      <w:r>
        <w:t>萨洛尼卡</w:t>
      </w:r>
      <w:r>
        <w:rPr>
          <w:rFonts w:hint="eastAsia"/>
        </w:rPr>
        <w:t>、</w:t>
      </w:r>
      <w:r>
        <w:t>佩特雷</w:t>
      </w:r>
      <w:r>
        <w:rPr>
          <w:rFonts w:hint="eastAsia"/>
        </w:rPr>
        <w:t>、</w:t>
      </w:r>
      <w:r>
        <w:t>赫拉克林</w:t>
      </w:r>
      <w:r>
        <w:rPr>
          <w:rFonts w:hint="eastAsia"/>
        </w:rPr>
        <w:t>、</w:t>
      </w:r>
      <w:r>
        <w:t>沃洛斯</w:t>
      </w:r>
      <w:r>
        <w:rPr>
          <w:rFonts w:hint="eastAsia"/>
        </w:rPr>
        <w:t>）收到</w:t>
      </w:r>
      <w:r>
        <w:rPr>
          <w:rFonts w:hint="eastAsia"/>
        </w:rPr>
        <w:t>6 715</w:t>
      </w:r>
      <w:r>
        <w:rPr>
          <w:rFonts w:hint="eastAsia"/>
        </w:rPr>
        <w:t>份妇女寻求法律咨询的申请，并与妇女召开了</w:t>
      </w:r>
      <w:r>
        <w:rPr>
          <w:rFonts w:hint="eastAsia"/>
        </w:rPr>
        <w:t>11 868</w:t>
      </w:r>
      <w:r>
        <w:rPr>
          <w:rFonts w:hint="eastAsia"/>
        </w:rPr>
        <w:t>次会议（亲自参加或通过电话）。</w:t>
      </w:r>
    </w:p>
    <w:p w:rsidR="0073543A" w:rsidRDefault="0073543A">
      <w:pPr>
        <w:tabs>
          <w:tab w:val="left" w:pos="420"/>
        </w:tabs>
        <w:spacing w:after="240" w:line="360" w:lineRule="exact"/>
        <w:rPr>
          <w:rFonts w:hint="eastAsia"/>
        </w:rPr>
      </w:pPr>
      <w:r>
        <w:rPr>
          <w:rFonts w:hint="eastAsia"/>
        </w:rPr>
        <w:t xml:space="preserve">27. </w:t>
      </w:r>
      <w:r>
        <w:rPr>
          <w:rFonts w:hint="eastAsia"/>
        </w:rPr>
        <w:tab/>
      </w:r>
      <w:r>
        <w:rPr>
          <w:rFonts w:hint="eastAsia"/>
        </w:rPr>
        <w:t>在社区方案框架内，两性平等研究中心与律师协会合作，在雅典、</w:t>
      </w:r>
      <w:r>
        <w:t>萨洛尼卡</w:t>
      </w:r>
      <w:r>
        <w:rPr>
          <w:rFonts w:hint="eastAsia"/>
        </w:rPr>
        <w:t>、</w:t>
      </w:r>
      <w:r>
        <w:t>佩特雷</w:t>
      </w:r>
      <w:r>
        <w:rPr>
          <w:rFonts w:hint="eastAsia"/>
        </w:rPr>
        <w:t>、</w:t>
      </w:r>
      <w:r>
        <w:t>赫拉克林</w:t>
      </w:r>
      <w:r>
        <w:rPr>
          <w:rFonts w:hint="eastAsia"/>
        </w:rPr>
        <w:t>、</w:t>
      </w:r>
      <w:r>
        <w:t>沃洛斯</w:t>
      </w:r>
      <w:r>
        <w:rPr>
          <w:rFonts w:hint="eastAsia"/>
        </w:rPr>
        <w:t>发起了（从</w:t>
      </w:r>
      <w:r>
        <w:rPr>
          <w:rFonts w:hint="eastAsia"/>
        </w:rPr>
        <w:t>2000</w:t>
      </w:r>
      <w:r>
        <w:rPr>
          <w:rFonts w:hint="eastAsia"/>
        </w:rPr>
        <w:t>年</w:t>
      </w:r>
      <w:r>
        <w:rPr>
          <w:rFonts w:hint="eastAsia"/>
        </w:rPr>
        <w:t>7</w:t>
      </w:r>
      <w:r>
        <w:rPr>
          <w:rFonts w:hint="eastAsia"/>
        </w:rPr>
        <w:t>月到</w:t>
      </w:r>
      <w:r>
        <w:rPr>
          <w:rFonts w:hint="eastAsia"/>
        </w:rPr>
        <w:t>2003</w:t>
      </w:r>
      <w:r>
        <w:rPr>
          <w:rFonts w:hint="eastAsia"/>
        </w:rPr>
        <w:t>年</w:t>
      </w:r>
      <w:r>
        <w:rPr>
          <w:rFonts w:hint="eastAsia"/>
        </w:rPr>
        <w:t>3</w:t>
      </w:r>
      <w:r>
        <w:rPr>
          <w:rFonts w:hint="eastAsia"/>
        </w:rPr>
        <w:t>月）一个题为“平等权利：从立法到日常实践”的方案。在这个方案之下，组织了新律师培训讨论会，内容包括以下几个方面：</w:t>
      </w:r>
      <w:r>
        <w:rPr>
          <w:rFonts w:hint="eastAsia"/>
        </w:rPr>
        <w:t xml:space="preserve"> </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《宪法》规定的性别平等</w:t>
      </w:r>
      <w:r>
        <w:rPr>
          <w:rFonts w:hint="eastAsia"/>
        </w:rPr>
        <w:t>-</w:t>
      </w:r>
      <w:r>
        <w:rPr>
          <w:rFonts w:hint="eastAsia"/>
        </w:rPr>
        <w:t>欧洲联盟政策；</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同酬</w:t>
      </w:r>
      <w:r>
        <w:rPr>
          <w:rFonts w:hint="eastAsia"/>
        </w:rPr>
        <w:t>-</w:t>
      </w:r>
      <w:r>
        <w:rPr>
          <w:rFonts w:hint="eastAsia"/>
        </w:rPr>
        <w:t>同等待遇；</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家庭暴力、强奸、工作场所的性骚扰；</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法律援助</w:t>
      </w:r>
      <w:r>
        <w:rPr>
          <w:rFonts w:hint="eastAsia"/>
        </w:rPr>
        <w:t>-</w:t>
      </w:r>
      <w:r>
        <w:rPr>
          <w:rFonts w:hint="eastAsia"/>
        </w:rPr>
        <w:t>机构框架和做法；</w:t>
      </w:r>
    </w:p>
    <w:p w:rsidR="0073543A" w:rsidRDefault="0073543A" w:rsidP="0073543A">
      <w:pPr>
        <w:numPr>
          <w:ilvl w:val="0"/>
          <w:numId w:val="15"/>
        </w:numPr>
        <w:tabs>
          <w:tab w:val="clear" w:pos="840"/>
          <w:tab w:val="left" w:pos="1320"/>
        </w:tabs>
        <w:spacing w:after="240" w:line="360" w:lineRule="exact"/>
        <w:ind w:left="1320" w:hanging="480"/>
        <w:rPr>
          <w:rFonts w:hint="eastAsia"/>
        </w:rPr>
      </w:pPr>
      <w:r>
        <w:rPr>
          <w:rFonts w:hint="eastAsia"/>
        </w:rPr>
        <w:t>此外，在上述方案范围内，两性平等研究中心与就业和社会保障部、两性平等总秘书处和就业检查局合作，在雅典和</w:t>
      </w:r>
      <w:r>
        <w:t>萨洛尼卡</w:t>
      </w:r>
      <w:r>
        <w:rPr>
          <w:rFonts w:hint="eastAsia"/>
        </w:rPr>
        <w:t>为就业检查专员组织了讨论会。内容包括：</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欧洲的性别平等政策；</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同等待遇</w:t>
      </w:r>
      <w:r>
        <w:rPr>
          <w:rFonts w:hint="eastAsia"/>
        </w:rPr>
        <w:t>-</w:t>
      </w:r>
      <w:r>
        <w:rPr>
          <w:rFonts w:hint="eastAsia"/>
        </w:rPr>
        <w:t>工作场所同酬（本国法和共同体法</w:t>
      </w:r>
      <w:r>
        <w:rPr>
          <w:rFonts w:hint="eastAsia"/>
        </w:rPr>
        <w:t>-</w:t>
      </w:r>
      <w:r>
        <w:rPr>
          <w:rFonts w:hint="eastAsia"/>
        </w:rPr>
        <w:t>法理学的发展）；</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就业检查局对执行规定的管制；</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对产妇的保护和为有家庭责任的工人提供的便利；</w:t>
      </w:r>
    </w:p>
    <w:p w:rsidR="0073543A" w:rsidRDefault="0073543A" w:rsidP="0073543A">
      <w:pPr>
        <w:numPr>
          <w:ilvl w:val="0"/>
          <w:numId w:val="14"/>
        </w:numPr>
        <w:tabs>
          <w:tab w:val="clear" w:pos="780"/>
          <w:tab w:val="left" w:pos="840"/>
        </w:tabs>
        <w:spacing w:after="240" w:line="340" w:lineRule="exact"/>
        <w:ind w:left="840" w:hanging="420"/>
        <w:rPr>
          <w:rFonts w:hint="eastAsia"/>
        </w:rPr>
      </w:pPr>
      <w:r>
        <w:rPr>
          <w:rFonts w:hint="eastAsia"/>
        </w:rPr>
        <w:t>职业妇女的卫生和安全保护；</w:t>
      </w:r>
    </w:p>
    <w:p w:rsidR="0073543A" w:rsidRDefault="0073543A" w:rsidP="0073543A">
      <w:pPr>
        <w:numPr>
          <w:ilvl w:val="0"/>
          <w:numId w:val="14"/>
        </w:numPr>
        <w:tabs>
          <w:tab w:val="clear" w:pos="780"/>
          <w:tab w:val="left" w:pos="840"/>
        </w:tabs>
        <w:spacing w:after="240" w:line="360" w:lineRule="exact"/>
        <w:ind w:left="840" w:hanging="420"/>
        <w:rPr>
          <w:rFonts w:hint="eastAsia"/>
        </w:rPr>
      </w:pPr>
      <w:r>
        <w:rPr>
          <w:rFonts w:hint="eastAsia"/>
        </w:rPr>
        <w:t>工作场所的性骚扰。</w:t>
      </w:r>
    </w:p>
    <w:p w:rsidR="0073543A" w:rsidRDefault="0073543A" w:rsidP="0073543A">
      <w:pPr>
        <w:numPr>
          <w:ilvl w:val="0"/>
          <w:numId w:val="15"/>
        </w:numPr>
        <w:tabs>
          <w:tab w:val="clear" w:pos="840"/>
          <w:tab w:val="left" w:pos="1320"/>
        </w:tabs>
        <w:spacing w:after="240" w:line="360" w:lineRule="exact"/>
        <w:ind w:left="1320" w:hanging="480"/>
        <w:rPr>
          <w:rFonts w:hint="eastAsia"/>
        </w:rPr>
      </w:pPr>
      <w:r>
        <w:rPr>
          <w:rFonts w:hint="eastAsia"/>
        </w:rPr>
        <w:t>在为该方案提供的资金中，欧洲联盟占</w:t>
      </w:r>
      <w:r>
        <w:rPr>
          <w:rFonts w:hint="eastAsia"/>
        </w:rPr>
        <w:t>60%</w:t>
      </w:r>
      <w:r>
        <w:rPr>
          <w:rFonts w:hint="eastAsia"/>
        </w:rPr>
        <w:t>，两性平等总秘书处占</w:t>
      </w:r>
      <w:r>
        <w:rPr>
          <w:rFonts w:hint="eastAsia"/>
        </w:rPr>
        <w:t>40%</w:t>
      </w:r>
      <w:r>
        <w:rPr>
          <w:rFonts w:hint="eastAsia"/>
        </w:rPr>
        <w:t>。</w:t>
      </w:r>
    </w:p>
    <w:p w:rsidR="0073543A" w:rsidRDefault="0073543A" w:rsidP="0073543A">
      <w:pPr>
        <w:numPr>
          <w:ilvl w:val="0"/>
          <w:numId w:val="15"/>
        </w:numPr>
        <w:tabs>
          <w:tab w:val="clear" w:pos="840"/>
          <w:tab w:val="left" w:pos="1320"/>
        </w:tabs>
        <w:spacing w:after="240" w:line="360" w:lineRule="exact"/>
        <w:ind w:left="1320" w:hanging="480"/>
        <w:rPr>
          <w:rFonts w:hint="eastAsia"/>
        </w:rPr>
      </w:pPr>
      <w:r>
        <w:rPr>
          <w:rFonts w:hint="eastAsia"/>
        </w:rPr>
        <w:t>在这些方案终止后和“向低收入公民提供法律援助的第</w:t>
      </w:r>
      <w:r>
        <w:rPr>
          <w:rFonts w:hint="eastAsia"/>
        </w:rPr>
        <w:t>3226/2004</w:t>
      </w:r>
      <w:r>
        <w:rPr>
          <w:rFonts w:hint="eastAsia"/>
        </w:rPr>
        <w:t>号法律”颁布前（</w:t>
      </w:r>
      <w:r>
        <w:rPr>
          <w:rFonts w:hint="eastAsia"/>
        </w:rPr>
        <w:t>2004</w:t>
      </w:r>
      <w:r>
        <w:rPr>
          <w:rFonts w:hint="eastAsia"/>
        </w:rPr>
        <w:t>年</w:t>
      </w:r>
      <w:r>
        <w:rPr>
          <w:rFonts w:hint="eastAsia"/>
        </w:rPr>
        <w:t>2</w:t>
      </w:r>
      <w:r>
        <w:rPr>
          <w:rFonts w:hint="eastAsia"/>
        </w:rPr>
        <w:t>月），两性平等研究中心通过经常预算继续资助和支持免费提供法律信息和法律咨询服务的机构，因为这类机构满足了经济困难的妇女的迫切社会需要。通过和雅典、</w:t>
      </w:r>
      <w:r>
        <w:t>萨洛尼卡</w:t>
      </w:r>
      <w:r>
        <w:rPr>
          <w:rFonts w:hint="eastAsia"/>
        </w:rPr>
        <w:t>、</w:t>
      </w:r>
      <w:r>
        <w:t>佩特雷</w:t>
      </w:r>
      <w:r>
        <w:rPr>
          <w:rFonts w:hint="eastAsia"/>
        </w:rPr>
        <w:t>、</w:t>
      </w:r>
      <w:r>
        <w:t>赫拉克林</w:t>
      </w:r>
      <w:r>
        <w:rPr>
          <w:rFonts w:hint="eastAsia"/>
        </w:rPr>
        <w:t>、</w:t>
      </w:r>
      <w:r>
        <w:t>沃洛斯</w:t>
      </w:r>
      <w:r>
        <w:rPr>
          <w:rFonts w:hint="eastAsia"/>
        </w:rPr>
        <w:t>的律师协会合作，面临严重社会和经济问题的妇女在两性平等研究中心的援助下设法将她们的案子提交给了法院。总共有</w:t>
      </w:r>
      <w:r>
        <w:rPr>
          <w:rFonts w:hint="eastAsia"/>
        </w:rPr>
        <w:t>237</w:t>
      </w:r>
      <w:r>
        <w:rPr>
          <w:rFonts w:hint="eastAsia"/>
        </w:rPr>
        <w:t>个案例得到法院的支持。</w:t>
      </w:r>
    </w:p>
    <w:p w:rsidR="0073543A" w:rsidRDefault="0073543A">
      <w:pPr>
        <w:pStyle w:val="H1"/>
        <w:spacing w:before="120"/>
        <w:jc w:val="center"/>
        <w:rPr>
          <w:rFonts w:hint="eastAsia"/>
        </w:rPr>
      </w:pPr>
      <w:r>
        <w:rPr>
          <w:rFonts w:hint="eastAsia"/>
        </w:rPr>
        <w:t>十二、农业部门</w:t>
      </w:r>
    </w:p>
    <w:p w:rsidR="0073543A" w:rsidRDefault="0073543A">
      <w:pPr>
        <w:tabs>
          <w:tab w:val="left" w:pos="420"/>
        </w:tabs>
        <w:spacing w:after="240" w:line="360" w:lineRule="exact"/>
        <w:rPr>
          <w:rFonts w:hint="eastAsia"/>
        </w:rPr>
      </w:pPr>
      <w:r>
        <w:rPr>
          <w:rFonts w:hint="eastAsia"/>
        </w:rPr>
        <w:t>28.</w:t>
      </w:r>
      <w:r>
        <w:rPr>
          <w:rFonts w:hint="eastAsia"/>
        </w:rPr>
        <w:tab/>
      </w:r>
      <w:r>
        <w:rPr>
          <w:rFonts w:hint="eastAsia"/>
        </w:rPr>
        <w:t>关于“农业合作组织”的第</w:t>
      </w:r>
      <w:r>
        <w:rPr>
          <w:rFonts w:hint="eastAsia"/>
        </w:rPr>
        <w:t>2810/2003</w:t>
      </w:r>
      <w:r>
        <w:rPr>
          <w:rFonts w:hint="eastAsia"/>
        </w:rPr>
        <w:t>号法律修改了建立农业合作社的条件，以利于妇女参加合作社。</w:t>
      </w:r>
      <w:r>
        <w:rPr>
          <w:rStyle w:val="FootnoteReference"/>
          <w:szCs w:val="28"/>
        </w:rPr>
        <w:footnoteReference w:id="16"/>
      </w:r>
    </w:p>
    <w:p w:rsidR="0073543A" w:rsidRDefault="0073543A">
      <w:pPr>
        <w:tabs>
          <w:tab w:val="left" w:pos="420"/>
        </w:tabs>
        <w:spacing w:after="240" w:line="360" w:lineRule="exact"/>
        <w:rPr>
          <w:rFonts w:hint="eastAsia"/>
        </w:rPr>
      </w:pPr>
      <w:r>
        <w:rPr>
          <w:rFonts w:hint="eastAsia"/>
        </w:rPr>
        <w:t xml:space="preserve">29. </w:t>
      </w:r>
      <w:r>
        <w:rPr>
          <w:rFonts w:hint="eastAsia"/>
        </w:rPr>
        <w:tab/>
      </w:r>
      <w:r>
        <w:rPr>
          <w:rFonts w:hint="eastAsia"/>
        </w:rPr>
        <w:t>第</w:t>
      </w:r>
      <w:r>
        <w:rPr>
          <w:rFonts w:hint="eastAsia"/>
        </w:rPr>
        <w:t>3147/2003</w:t>
      </w:r>
      <w:r>
        <w:rPr>
          <w:rFonts w:hint="eastAsia"/>
        </w:rPr>
        <w:t>号法律涉及“农村土地问题的规定、续保和被续保畜牧农民问题的解决方案以及其他规定”，该法进一步改善了妇女参加农业生产的条件。</w:t>
      </w:r>
      <w:r>
        <w:rPr>
          <w:rStyle w:val="FootnoteReference"/>
          <w:szCs w:val="28"/>
        </w:rPr>
        <w:footnoteReference w:id="1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第4条</w:t>
            </w:r>
          </w:p>
          <w:p w:rsidR="0073543A" w:rsidRDefault="0073543A">
            <w:pPr>
              <w:tabs>
                <w:tab w:val="left" w:pos="420"/>
              </w:tabs>
              <w:spacing w:after="240" w:line="360" w:lineRule="exact"/>
              <w:rPr>
                <w:rFonts w:hint="eastAsia"/>
              </w:rPr>
            </w:pPr>
            <w:r>
              <w:rPr>
                <w:rFonts w:hint="eastAsia"/>
              </w:rPr>
              <w:t xml:space="preserve">1. </w:t>
            </w:r>
            <w:r>
              <w:tab/>
            </w:r>
            <w:r>
              <w:rPr>
                <w:rFonts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73543A" w:rsidRDefault="0073543A">
            <w:pPr>
              <w:spacing w:after="240" w:line="360" w:lineRule="exact"/>
              <w:rPr>
                <w:rFonts w:hint="eastAsia"/>
              </w:rPr>
            </w:pPr>
            <w:r>
              <w:rPr>
                <w:rFonts w:hint="eastAsia"/>
              </w:rPr>
              <w:t xml:space="preserve">2. </w:t>
            </w:r>
            <w:r>
              <w:tab/>
            </w:r>
            <w:r>
              <w:rPr>
                <w:rFonts w:hint="eastAsia"/>
              </w:rPr>
              <w:t>缔约各国为保护母性而采取的特别措施，包括本公约所列各项措施，不得视为歧视。</w:t>
            </w:r>
          </w:p>
        </w:tc>
      </w:tr>
    </w:tbl>
    <w:p w:rsidR="0073543A" w:rsidRDefault="0073543A">
      <w:pPr>
        <w:pStyle w:val="Date"/>
        <w:tabs>
          <w:tab w:val="left" w:pos="420"/>
        </w:tabs>
        <w:spacing w:line="360" w:lineRule="exact"/>
        <w:rPr>
          <w:rFonts w:hint="eastAsia"/>
        </w:rPr>
      </w:pPr>
    </w:p>
    <w:p w:rsidR="0073543A" w:rsidRDefault="0073543A">
      <w:pPr>
        <w:tabs>
          <w:tab w:val="left" w:pos="420"/>
        </w:tabs>
        <w:spacing w:after="240" w:line="360" w:lineRule="exact"/>
        <w:jc w:val="center"/>
        <w:rPr>
          <w:rFonts w:eastAsia="SimHei" w:hint="eastAsia"/>
          <w:color w:val="FF0000"/>
          <w:sz w:val="24"/>
        </w:rPr>
      </w:pPr>
      <w:r>
        <w:rPr>
          <w:rFonts w:eastAsia="SimHei" w:hint="eastAsia"/>
          <w:color w:val="FF0000"/>
          <w:sz w:val="24"/>
        </w:rPr>
        <w:t>希腊法令中为妇女规定的积极措施</w:t>
      </w:r>
    </w:p>
    <w:p w:rsidR="0073543A" w:rsidRDefault="0073543A">
      <w:pPr>
        <w:tabs>
          <w:tab w:val="left" w:pos="420"/>
        </w:tabs>
        <w:spacing w:after="240" w:line="360" w:lineRule="exact"/>
        <w:rPr>
          <w:rFonts w:hint="eastAsia"/>
        </w:rPr>
      </w:pPr>
      <w:r>
        <w:rPr>
          <w:rFonts w:hint="eastAsia"/>
        </w:rPr>
        <w:t>1.</w:t>
      </w:r>
      <w:r>
        <w:tab/>
      </w:r>
      <w:r>
        <w:rPr>
          <w:rFonts w:hint="eastAsia"/>
        </w:rPr>
        <w:t>上次修订希腊《宪法》时修改了第</w:t>
      </w:r>
      <w:r>
        <w:rPr>
          <w:rFonts w:hint="eastAsia"/>
        </w:rPr>
        <w:t>116</w:t>
      </w:r>
      <w:r>
        <w:rPr>
          <w:rFonts w:hint="eastAsia"/>
        </w:rPr>
        <w:t>条第</w:t>
      </w:r>
      <w:r>
        <w:rPr>
          <w:rFonts w:hint="eastAsia"/>
        </w:rPr>
        <w:t>2</w:t>
      </w:r>
      <w:r>
        <w:rPr>
          <w:rFonts w:hint="eastAsia"/>
        </w:rPr>
        <w:t>款，从而消除了背离两性平等原则的做法；该条款现明确规定，国家应采取特别的积极措施消除主要针对妇女的歧视。</w:t>
      </w:r>
      <w:r>
        <w:rPr>
          <w:rStyle w:val="FootnoteReference"/>
          <w:szCs w:val="28"/>
        </w:rPr>
        <w:footnoteReference w:id="18"/>
      </w:r>
    </w:p>
    <w:p w:rsidR="0073543A" w:rsidRDefault="0073543A">
      <w:pPr>
        <w:tabs>
          <w:tab w:val="left" w:pos="420"/>
        </w:tabs>
        <w:spacing w:after="240" w:line="360" w:lineRule="exact"/>
        <w:rPr>
          <w:rFonts w:hint="eastAsia"/>
        </w:rPr>
      </w:pPr>
      <w:r>
        <w:rPr>
          <w:rFonts w:hint="eastAsia"/>
        </w:rPr>
        <w:t>2.</w:t>
      </w:r>
      <w:r>
        <w:tab/>
      </w:r>
      <w:r>
        <w:rPr>
          <w:rFonts w:hint="eastAsia"/>
        </w:rPr>
        <w:t>对上述规定的执行在希腊最近举行的市和州选举中得到检验。第</w:t>
      </w:r>
      <w:r>
        <w:rPr>
          <w:rFonts w:hint="eastAsia"/>
        </w:rPr>
        <w:t>2910/2001</w:t>
      </w:r>
      <w:r>
        <w:rPr>
          <w:rFonts w:hint="eastAsia"/>
        </w:rPr>
        <w:t>号法律规定，在市和州的选举中，参加选举的男女候选人必须各占三分之一。</w:t>
      </w:r>
    </w:p>
    <w:p w:rsidR="0073543A" w:rsidRDefault="0073543A">
      <w:pPr>
        <w:tabs>
          <w:tab w:val="left" w:pos="420"/>
        </w:tabs>
        <w:spacing w:after="240" w:line="360" w:lineRule="exact"/>
        <w:rPr>
          <w:rFonts w:hint="eastAsia"/>
        </w:rPr>
      </w:pPr>
      <w:r>
        <w:rPr>
          <w:rFonts w:hint="eastAsia"/>
        </w:rPr>
        <w:t xml:space="preserve">3. </w:t>
      </w:r>
      <w:r>
        <w:rPr>
          <w:rFonts w:hint="eastAsia"/>
        </w:rPr>
        <w:tab/>
      </w:r>
      <w:r>
        <w:rPr>
          <w:rFonts w:hint="eastAsia"/>
        </w:rPr>
        <w:t>在做出一系列决定后，国家委员会第三司判定第</w:t>
      </w:r>
      <w:r>
        <w:rPr>
          <w:rFonts w:hint="eastAsia"/>
        </w:rPr>
        <w:t>2910/2001</w:t>
      </w:r>
      <w:r>
        <w:rPr>
          <w:rFonts w:hint="eastAsia"/>
        </w:rPr>
        <w:t>号法律</w:t>
      </w:r>
      <w:r>
        <w:rPr>
          <w:rStyle w:val="FootnoteReference"/>
          <w:szCs w:val="28"/>
        </w:rPr>
        <w:footnoteReference w:id="19"/>
      </w:r>
      <w:r>
        <w:rPr>
          <w:rFonts w:hint="eastAsia"/>
        </w:rPr>
        <w:t>与《宪法》相符。更具体地讲，国家最高行政法院原则上做出了如下裁决：</w:t>
      </w:r>
    </w:p>
    <w:p w:rsidR="0073543A" w:rsidRDefault="0073543A" w:rsidP="009B3E9C">
      <w:pPr>
        <w:tabs>
          <w:tab w:val="left" w:pos="420"/>
        </w:tabs>
        <w:spacing w:after="240" w:line="360" w:lineRule="exact"/>
        <w:ind w:leftChars="200" w:left="31680" w:firstLineChars="200" w:firstLine="31680"/>
        <w:rPr>
          <w:rFonts w:ascii="KaiTi_GB2312" w:eastAsia="KaiTi_GB2312" w:hint="eastAsia"/>
          <w:color w:val="0000FF"/>
        </w:rPr>
      </w:pPr>
      <w:r>
        <w:rPr>
          <w:rFonts w:ascii="KaiTi_GB2312" w:eastAsia="KaiTi_GB2312" w:hint="eastAsia"/>
          <w:color w:val="0000FF"/>
        </w:rPr>
        <w:t>《宪法》第4条第2款和第5条第1款的规定确立了担任公职，包括地方当局选任公职的两性平等原则。然而，为了不受阻碍地有效实施上述原则，对《宪法》第116条第2款和第25条第1款同时进行解释时，责成制定普通文书、规范性文书和国家其他的立法者实际查明是否确实存在对妇女的歧视，坚持执行两性平等担任公职的原则是否因这种歧视只实现了名义上平等，而实质上却加剧并保持了已有的不平等状况，并要求他们在此基础上分别采取有利于妇女的积极措施（施加额外的相对法律或规范性条款），这在一个特定的时期内是适当而必要的，以减少现有的不平等，直到真正实现两性平等担任公职的目标。</w:t>
      </w:r>
    </w:p>
    <w:p w:rsidR="0073543A" w:rsidRDefault="0073543A">
      <w:pPr>
        <w:tabs>
          <w:tab w:val="left" w:pos="420"/>
        </w:tabs>
        <w:spacing w:after="240" w:line="360" w:lineRule="exact"/>
        <w:rPr>
          <w:rFonts w:hint="eastAsia"/>
        </w:rPr>
      </w:pPr>
      <w:r>
        <w:rPr>
          <w:rFonts w:hint="eastAsia"/>
        </w:rPr>
        <w:t xml:space="preserve">4. </w:t>
      </w:r>
      <w:r>
        <w:rPr>
          <w:rFonts w:hint="eastAsia"/>
        </w:rPr>
        <w:tab/>
      </w:r>
      <w:r>
        <w:rPr>
          <w:rFonts w:hint="eastAsia"/>
        </w:rPr>
        <w:t>国家委员会注意到，无论是《宪法》第</w:t>
      </w:r>
      <w:r>
        <w:rPr>
          <w:rFonts w:hint="eastAsia"/>
        </w:rPr>
        <w:t>116</w:t>
      </w:r>
      <w:r>
        <w:rPr>
          <w:rFonts w:hint="eastAsia"/>
        </w:rPr>
        <w:t>条第</w:t>
      </w:r>
      <w:r>
        <w:rPr>
          <w:rFonts w:hint="eastAsia"/>
        </w:rPr>
        <w:t>2</w:t>
      </w:r>
      <w:r>
        <w:rPr>
          <w:rFonts w:hint="eastAsia"/>
        </w:rPr>
        <w:t>段还是被投票之前的筹备工作，都不能影响积极措施可能采取的形式，或建立一些允许采取这些措施的特殊领域，如人权、社会和政治权利领域。因此，为解释本《宪法》条款，必须考虑如下几点：</w:t>
      </w:r>
    </w:p>
    <w:p w:rsidR="0073543A" w:rsidRDefault="0073543A" w:rsidP="009B3E9C">
      <w:pPr>
        <w:tabs>
          <w:tab w:val="left" w:pos="420"/>
        </w:tabs>
        <w:spacing w:after="240" w:line="360" w:lineRule="exact"/>
        <w:ind w:leftChars="200" w:left="31680" w:hangingChars="200" w:firstLine="31680"/>
        <w:rPr>
          <w:rFonts w:hint="eastAsia"/>
        </w:rPr>
      </w:pPr>
      <w:r>
        <w:t>a</w:t>
      </w:r>
      <w:r>
        <w:rPr>
          <w:rFonts w:hint="eastAsia"/>
        </w:rPr>
        <w:t>）</w:t>
      </w:r>
      <w:r>
        <w:tab/>
      </w:r>
      <w:r>
        <w:rPr>
          <w:rFonts w:hint="eastAsia"/>
        </w:rPr>
        <w:t>对有必要采取积极措施的领域没有做出上述界定；</w:t>
      </w:r>
    </w:p>
    <w:p w:rsidR="0073543A" w:rsidRDefault="0073543A" w:rsidP="009B3E9C">
      <w:pPr>
        <w:tabs>
          <w:tab w:val="left" w:pos="420"/>
        </w:tabs>
        <w:spacing w:after="240" w:line="360" w:lineRule="exact"/>
        <w:ind w:leftChars="200" w:left="31680" w:hangingChars="200" w:firstLine="31680"/>
        <w:rPr>
          <w:rFonts w:hint="eastAsia"/>
        </w:rPr>
      </w:pPr>
      <w:r>
        <w:t>b</w:t>
      </w:r>
      <w:r>
        <w:rPr>
          <w:rFonts w:hint="eastAsia"/>
        </w:rPr>
        <w:t>）</w:t>
      </w:r>
      <w:r>
        <w:tab/>
      </w:r>
      <w:r>
        <w:rPr>
          <w:rFonts w:hint="eastAsia"/>
        </w:rPr>
        <w:t>其目的是制定积极措施，在实现两性平等担任公职（如地方当局选任公职）方面尽可能取得最积极的成效；</w:t>
      </w:r>
    </w:p>
    <w:p w:rsidR="0073543A" w:rsidRDefault="0073543A" w:rsidP="009B3E9C">
      <w:pPr>
        <w:tabs>
          <w:tab w:val="left" w:pos="420"/>
        </w:tabs>
        <w:spacing w:after="240" w:line="360" w:lineRule="exact"/>
        <w:ind w:leftChars="200" w:left="31680" w:hangingChars="200" w:firstLine="31680"/>
        <w:rPr>
          <w:rFonts w:hint="eastAsia"/>
        </w:rPr>
      </w:pPr>
      <w:r>
        <w:t>c</w:t>
      </w:r>
      <w:r>
        <w:rPr>
          <w:rFonts w:hint="eastAsia"/>
        </w:rPr>
        <w:t>）</w:t>
      </w:r>
      <w:r>
        <w:tab/>
      </w:r>
      <w:r>
        <w:rPr>
          <w:rFonts w:hint="eastAsia"/>
        </w:rPr>
        <w:t>希腊做出了通过采取积极措施保证妇女与男子平等行使和享有所有人权、社会权利和政治权利的国际承诺（见联合国组织</w:t>
      </w:r>
      <w:r>
        <w:rPr>
          <w:rFonts w:hint="eastAsia"/>
        </w:rPr>
        <w:t>1979</w:t>
      </w:r>
      <w:r>
        <w:rPr>
          <w:rFonts w:hint="eastAsia"/>
        </w:rPr>
        <w:t>年</w:t>
      </w:r>
      <w:r>
        <w:rPr>
          <w:rFonts w:hint="eastAsia"/>
        </w:rPr>
        <w:t xml:space="preserve"> </w:t>
      </w:r>
      <w:r>
        <w:t>《</w:t>
      </w:r>
      <w:r>
        <w:rPr>
          <w:rFonts w:hint="eastAsia"/>
        </w:rPr>
        <w:t>消除对妇女一切形式歧视国际公约》第</w:t>
      </w:r>
      <w:r>
        <w:rPr>
          <w:rFonts w:hint="eastAsia"/>
        </w:rPr>
        <w:t>1</w:t>
      </w:r>
      <w:r>
        <w:rPr>
          <w:rFonts w:hint="eastAsia"/>
        </w:rPr>
        <w:t>、</w:t>
      </w:r>
      <w:r>
        <w:rPr>
          <w:rFonts w:hint="eastAsia"/>
        </w:rPr>
        <w:t>3</w:t>
      </w:r>
      <w:r>
        <w:rPr>
          <w:rFonts w:hint="eastAsia"/>
        </w:rPr>
        <w:t>、</w:t>
      </w:r>
      <w:r>
        <w:rPr>
          <w:rFonts w:hint="eastAsia"/>
        </w:rPr>
        <w:t>4</w:t>
      </w:r>
      <w:r>
        <w:rPr>
          <w:rFonts w:hint="eastAsia"/>
        </w:rPr>
        <w:t>、</w:t>
      </w:r>
      <w:r>
        <w:rPr>
          <w:rFonts w:hint="eastAsia"/>
        </w:rPr>
        <w:t>7</w:t>
      </w:r>
      <w:r>
        <w:rPr>
          <w:rFonts w:hint="eastAsia"/>
        </w:rPr>
        <w:t>和</w:t>
      </w:r>
      <w:r>
        <w:rPr>
          <w:rFonts w:hint="eastAsia"/>
        </w:rPr>
        <w:t>24</w:t>
      </w:r>
      <w:r>
        <w:rPr>
          <w:rFonts w:hint="eastAsia"/>
        </w:rPr>
        <w:t>条，由希腊议会第</w:t>
      </w:r>
      <w:r>
        <w:rPr>
          <w:rFonts w:hint="eastAsia"/>
        </w:rPr>
        <w:t>1342/1983</w:t>
      </w:r>
      <w:r>
        <w:rPr>
          <w:rFonts w:hint="eastAsia"/>
        </w:rPr>
        <w:t>号法律批准）；以及</w:t>
      </w:r>
    </w:p>
    <w:p w:rsidR="0073543A" w:rsidRDefault="0073543A" w:rsidP="009B3E9C">
      <w:pPr>
        <w:tabs>
          <w:tab w:val="left" w:pos="420"/>
        </w:tabs>
        <w:spacing w:after="240" w:line="360" w:lineRule="exact"/>
        <w:ind w:leftChars="200" w:left="31680" w:hangingChars="200" w:firstLine="31680"/>
        <w:rPr>
          <w:rFonts w:hint="eastAsia"/>
        </w:rPr>
      </w:pPr>
      <w:r>
        <w:t>d</w:t>
      </w:r>
      <w:r>
        <w:rPr>
          <w:rFonts w:hint="eastAsia"/>
        </w:rPr>
        <w:t>）一个众所周知的事实，妇女参与政治行动的人数不足，主要与其政治权利的行使有关。</w:t>
      </w:r>
      <w:r>
        <w:rPr>
          <w:rFonts w:hint="eastAsia"/>
        </w:rPr>
        <w:t xml:space="preserve"> </w:t>
      </w:r>
    </w:p>
    <w:p w:rsidR="0073543A" w:rsidRDefault="0073543A">
      <w:pPr>
        <w:tabs>
          <w:tab w:val="left" w:pos="420"/>
        </w:tabs>
        <w:spacing w:after="240" w:line="360" w:lineRule="exact"/>
        <w:rPr>
          <w:rFonts w:hint="eastAsia"/>
        </w:rPr>
      </w:pPr>
      <w:r>
        <w:rPr>
          <w:rFonts w:hint="eastAsia"/>
        </w:rPr>
        <w:t>5.</w:t>
      </w:r>
      <w:r>
        <w:tab/>
      </w:r>
      <w:r>
        <w:rPr>
          <w:rFonts w:hint="eastAsia"/>
        </w:rPr>
        <w:t>因此，国家委员会就《宪法》第</w:t>
      </w:r>
      <w:r>
        <w:rPr>
          <w:rFonts w:hint="eastAsia"/>
        </w:rPr>
        <w:t>116</w:t>
      </w:r>
      <w:r>
        <w:rPr>
          <w:rFonts w:hint="eastAsia"/>
        </w:rPr>
        <w:t>条第</w:t>
      </w:r>
      <w:r>
        <w:rPr>
          <w:rFonts w:hint="eastAsia"/>
        </w:rPr>
        <w:t>2</w:t>
      </w:r>
      <w:r>
        <w:rPr>
          <w:rFonts w:hint="eastAsia"/>
        </w:rPr>
        <w:t>段而得出结论认为，</w:t>
      </w:r>
    </w:p>
    <w:p w:rsidR="0073543A" w:rsidRDefault="0073543A" w:rsidP="009B3E9C">
      <w:pPr>
        <w:tabs>
          <w:tab w:val="left" w:pos="420"/>
        </w:tabs>
        <w:spacing w:after="240" w:line="360" w:lineRule="exact"/>
        <w:ind w:leftChars="200" w:left="31680" w:firstLineChars="200" w:firstLine="31680"/>
        <w:rPr>
          <w:rFonts w:ascii="KaiTi_GB2312" w:eastAsia="KaiTi_GB2312" w:hint="eastAsia"/>
          <w:color w:val="0000FF"/>
        </w:rPr>
      </w:pPr>
      <w:r>
        <w:rPr>
          <w:rFonts w:ascii="KaiTi_GB2312" w:eastAsia="KaiTi_GB2312" w:hint="eastAsia"/>
          <w:color w:val="0000FF"/>
        </w:rPr>
        <w:t>“立宪者准备允许在所有两性行动领域，即人权、社会权利和政治权利领域制定任何形式的积极措施，但首先明确要求在已制定的积极措施中不得提出过分的限制条件，以免影响这些措施所涉及的主要人权和政治权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w:t>
            </w:r>
            <w:r>
              <w:t>5</w:t>
            </w:r>
            <w:r>
              <w:rPr>
                <w:rFonts w:hint="eastAsia"/>
              </w:rPr>
              <w:t>条</w:t>
            </w:r>
          </w:p>
          <w:p w:rsidR="0073543A" w:rsidRDefault="0073543A" w:rsidP="009B3E9C">
            <w:pPr>
              <w:tabs>
                <w:tab w:val="left" w:pos="420"/>
              </w:tabs>
              <w:spacing w:after="240" w:line="360" w:lineRule="exact"/>
              <w:ind w:firstLineChars="200" w:firstLine="31680"/>
              <w:rPr>
                <w:szCs w:val="21"/>
              </w:rPr>
            </w:pPr>
            <w:r>
              <w:rPr>
                <w:rFonts w:hint="eastAsia"/>
                <w:szCs w:val="21"/>
              </w:rPr>
              <w:t>缔约各国应采取一切适当措施：</w:t>
            </w:r>
          </w:p>
          <w:p w:rsidR="0073543A" w:rsidRDefault="0073543A" w:rsidP="009B3E9C">
            <w:pPr>
              <w:tabs>
                <w:tab w:val="left" w:pos="420"/>
              </w:tabs>
              <w:spacing w:after="240" w:line="360" w:lineRule="exact"/>
              <w:ind w:leftChars="150" w:left="31680" w:hangingChars="250" w:firstLine="31680"/>
              <w:rPr>
                <w:szCs w:val="21"/>
              </w:rPr>
            </w:pPr>
            <w:r>
              <w:rPr>
                <w:szCs w:val="21"/>
              </w:rPr>
              <w:t>（</w:t>
            </w:r>
            <w:r>
              <w:rPr>
                <w:szCs w:val="21"/>
              </w:rPr>
              <w:t>a</w:t>
            </w:r>
            <w:r>
              <w:rPr>
                <w:szCs w:val="21"/>
              </w:rPr>
              <w:t>）</w:t>
            </w:r>
            <w:r>
              <w:rPr>
                <w:rFonts w:hint="eastAsia"/>
                <w:szCs w:val="21"/>
              </w:rPr>
              <w:t>改变男女的社会和文化行为模式，以消除基于性别而分尊卑观念或基于男女定型任务的偏见、习俗和一切其他做法；</w:t>
            </w:r>
          </w:p>
          <w:p w:rsidR="0073543A" w:rsidRDefault="0073543A" w:rsidP="009B3E9C">
            <w:pPr>
              <w:tabs>
                <w:tab w:val="left" w:pos="420"/>
              </w:tabs>
              <w:spacing w:after="240" w:line="360" w:lineRule="exact"/>
              <w:ind w:leftChars="150" w:left="31680" w:hangingChars="250" w:firstLine="31680"/>
              <w:rPr>
                <w:szCs w:val="21"/>
              </w:rPr>
            </w:pPr>
            <w:r>
              <w:rPr>
                <w:szCs w:val="21"/>
              </w:rPr>
              <w:t>（</w:t>
            </w:r>
            <w:r>
              <w:rPr>
                <w:szCs w:val="21"/>
              </w:rPr>
              <w:t>b</w:t>
            </w:r>
            <w:r>
              <w:rPr>
                <w:szCs w:val="21"/>
              </w:rPr>
              <w:t>）</w:t>
            </w:r>
            <w:r>
              <w:rPr>
                <w:rFonts w:hint="eastAsia"/>
                <w:szCs w:val="21"/>
              </w:rPr>
              <w:t>保证家庭教育应包括正确了解母性的社会功能和确认教养子女是父母的共同责任，但了解到在任何情况下应首先考虑子女的利益。</w:t>
            </w:r>
          </w:p>
          <w:p w:rsidR="0073543A" w:rsidRDefault="0073543A">
            <w:pPr>
              <w:spacing w:after="240" w:line="360" w:lineRule="exact"/>
              <w:rPr>
                <w:rFonts w:hint="eastAsia"/>
              </w:rPr>
            </w:pPr>
          </w:p>
        </w:tc>
      </w:tr>
    </w:tbl>
    <w:p w:rsidR="0073543A" w:rsidRDefault="0073543A">
      <w:pPr>
        <w:pStyle w:val="Date"/>
        <w:tabs>
          <w:tab w:val="left" w:pos="420"/>
        </w:tabs>
        <w:spacing w:line="360" w:lineRule="exact"/>
        <w:rPr>
          <w:szCs w:val="21"/>
        </w:rPr>
      </w:pPr>
    </w:p>
    <w:p w:rsidR="0073543A" w:rsidRDefault="0073543A">
      <w:pPr>
        <w:pStyle w:val="H1"/>
        <w:spacing w:before="120"/>
        <w:jc w:val="center"/>
        <w:rPr>
          <w:rFonts w:hint="eastAsia"/>
        </w:rPr>
      </w:pPr>
      <w:r>
        <w:rPr>
          <w:rFonts w:hint="eastAsia"/>
        </w:rPr>
        <w:t>A．大众传媒在消除成见中的角色</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一、通则</w:t>
      </w:r>
    </w:p>
    <w:p w:rsidR="0073543A" w:rsidRDefault="0073543A">
      <w:pPr>
        <w:tabs>
          <w:tab w:val="left" w:pos="420"/>
        </w:tabs>
        <w:spacing w:after="240" w:line="360" w:lineRule="exact"/>
        <w:rPr>
          <w:rFonts w:hint="eastAsia"/>
        </w:rPr>
      </w:pPr>
      <w:r>
        <w:rPr>
          <w:rFonts w:hint="eastAsia"/>
        </w:rPr>
        <w:t>1</w:t>
      </w:r>
      <w:r>
        <w:t>.</w:t>
      </w:r>
      <w:r>
        <w:tab/>
      </w:r>
      <w:r>
        <w:rPr>
          <w:rFonts w:hint="eastAsia"/>
        </w:rPr>
        <w:t>大众传媒是传播社会信息的一种主要手段，同时也影响着希腊社会对男女地位和角色的看法。内政、公共管理和权利下放部两性平等总秘书处制定了《</w:t>
      </w:r>
      <w:r>
        <w:rPr>
          <w:rFonts w:hint="eastAsia"/>
        </w:rPr>
        <w:t>2001-2006</w:t>
      </w:r>
      <w:r>
        <w:rPr>
          <w:rFonts w:hint="eastAsia"/>
        </w:rPr>
        <w:t>年国家平等行动计划》，其中的一些措施和行动旨在改变对男女角色的陈规定型观念。该计划还特别针对大众传媒所助长的陈规定型观念，在教育、文化和生活的方方面面规定了特别干涉措施和提高认识措施。</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二、大众媒体作用的调查研究</w:t>
      </w:r>
    </w:p>
    <w:p w:rsidR="0073543A" w:rsidRDefault="0073543A">
      <w:pPr>
        <w:tabs>
          <w:tab w:val="left" w:pos="420"/>
        </w:tabs>
        <w:spacing w:after="240" w:line="360" w:lineRule="exact"/>
        <w:rPr>
          <w:rFonts w:hint="eastAsia"/>
        </w:rPr>
      </w:pPr>
      <w:r>
        <w:rPr>
          <w:rFonts w:hint="eastAsia"/>
        </w:rPr>
        <w:t xml:space="preserve">2. </w:t>
      </w:r>
      <w:r>
        <w:tab/>
      </w:r>
      <w:r>
        <w:rPr>
          <w:rFonts w:hint="eastAsia"/>
        </w:rPr>
        <w:t>2001-2002</w:t>
      </w:r>
      <w:r>
        <w:rPr>
          <w:rFonts w:hint="eastAsia"/>
        </w:rPr>
        <w:t>年间，两性平等研究中心（</w:t>
      </w:r>
      <w:r>
        <w:rPr>
          <w:rFonts w:hint="eastAsia"/>
        </w:rPr>
        <w:t>K.E.TH.I</w:t>
      </w:r>
      <w:r>
        <w:rPr>
          <w:rFonts w:hint="eastAsia"/>
        </w:rPr>
        <w:t>），作为内政、公共管理和权利下放部两性平等总秘书处监督下的一个机构，进行了相关的调查和研究。特别是以下几项调查研究：</w:t>
      </w:r>
    </w:p>
    <w:p w:rsidR="0073543A" w:rsidRDefault="0073543A" w:rsidP="0073543A">
      <w:pPr>
        <w:numPr>
          <w:ilvl w:val="0"/>
          <w:numId w:val="16"/>
        </w:numPr>
        <w:tabs>
          <w:tab w:val="left" w:pos="840"/>
        </w:tabs>
        <w:spacing w:after="240" w:line="360" w:lineRule="exact"/>
        <w:rPr>
          <w:rFonts w:hint="eastAsia"/>
        </w:rPr>
      </w:pPr>
      <w:r>
        <w:rPr>
          <w:rFonts w:hint="eastAsia"/>
        </w:rPr>
        <w:t>“性别和大众传媒：定向实地调查”，</w:t>
      </w:r>
      <w:r>
        <w:rPr>
          <w:rFonts w:hint="eastAsia"/>
        </w:rPr>
        <w:t>2001</w:t>
      </w:r>
      <w:r>
        <w:rPr>
          <w:rFonts w:hint="eastAsia"/>
        </w:rPr>
        <w:t>年进行。由两性平等研究中心倡议并出资。此项调查任务分配给雅典</w:t>
      </w:r>
      <w:r>
        <w:rPr>
          <w:rFonts w:hint="eastAsia"/>
        </w:rPr>
        <w:t>Panteion</w:t>
      </w:r>
      <w:r>
        <w:rPr>
          <w:rFonts w:hint="eastAsia"/>
        </w:rPr>
        <w:t>大学交流部（修辞和演讲实验室）交流和大众传媒系以及妇女研究中心（一个非盈利性机构）。此项调查的最终受益人是两性平等研究中心。调查结果显示，希腊大众媒体依然存在基于两性不等的思维定式。特别值得指出的是，大众传媒反映的主流社会代表性，依然是以传统模式和男女角色为核心。</w:t>
      </w:r>
    </w:p>
    <w:p w:rsidR="0073543A" w:rsidRDefault="0073543A" w:rsidP="0073543A">
      <w:pPr>
        <w:numPr>
          <w:ilvl w:val="0"/>
          <w:numId w:val="16"/>
        </w:numPr>
        <w:tabs>
          <w:tab w:val="left" w:pos="840"/>
        </w:tabs>
        <w:spacing w:after="240" w:line="360" w:lineRule="exact"/>
        <w:rPr>
          <w:rFonts w:hint="eastAsia"/>
        </w:rPr>
      </w:pPr>
      <w:r>
        <w:rPr>
          <w:rFonts w:hint="eastAsia"/>
        </w:rPr>
        <w:t>“性别和大众传媒。审查研究”。</w:t>
      </w:r>
      <w:r>
        <w:rPr>
          <w:rFonts w:hint="eastAsia"/>
        </w:rPr>
        <w:t>2001</w:t>
      </w:r>
      <w:r>
        <w:rPr>
          <w:rFonts w:hint="eastAsia"/>
        </w:rPr>
        <w:t>年进行。由两性平等研究中心倡议并出资。此项研究的最终受益人是两性平等研究中心。这种文献审查发现，目前对大众传媒性别倾向的研究基于以下几个方面，如对性别问题“重新”进行反思和假设、观众与传媒的关系、以及传媒在日常生活中的作用等。在希腊，对性别和大众传媒的研究还没有系统展开。一些提案建议今后对该论题进行研究，其目的在于将希腊的项目与国际文献接轨，并研究与希腊实际情况直接相关的问题。这些提案强调了对性别问题、新科技以及其他问题的研究，相关问题迄今未受到科学上的特别重视。上述提案还旨在确定和调查希腊妇女的经历（特别是少数群体中属于不同年龄、种族、社会阶层、宗教、国籍或性取向的妇女），以及非异性恋个人的经历。这项调查还表明，陈规定型观念和各种成见依然根深蒂固。大众媒体中仍以男性为主，女雇员人数有限，从而进一步妨碍了社会标准的改变。</w:t>
      </w:r>
    </w:p>
    <w:p w:rsidR="0073543A" w:rsidRDefault="0073543A">
      <w:pPr>
        <w:tabs>
          <w:tab w:val="left" w:pos="420"/>
        </w:tabs>
        <w:spacing w:after="240" w:line="360" w:lineRule="exact"/>
        <w:rPr>
          <w:rFonts w:hint="eastAsia"/>
        </w:rPr>
      </w:pPr>
      <w:r>
        <w:rPr>
          <w:rFonts w:hint="eastAsia"/>
        </w:rPr>
        <w:t>3</w:t>
      </w:r>
      <w:r>
        <w:t>.</w:t>
      </w:r>
      <w:r>
        <w:tab/>
      </w:r>
      <w:r>
        <w:rPr>
          <w:rFonts w:hint="eastAsia"/>
        </w:rPr>
        <w:t>两性平等研究中心还就大众传媒在消除陈规定型观念方面的作用协助进行了其他调查研究。</w:t>
      </w:r>
      <w:r>
        <w:rPr>
          <w:rStyle w:val="FootnoteReference"/>
        </w:rPr>
        <w:footnoteReference w:id="20"/>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三、大众媒体的道德守则</w:t>
      </w:r>
    </w:p>
    <w:p w:rsidR="0073543A" w:rsidRDefault="0073543A">
      <w:pPr>
        <w:tabs>
          <w:tab w:val="left" w:pos="420"/>
        </w:tabs>
        <w:spacing w:after="240" w:line="360" w:lineRule="exact"/>
        <w:rPr>
          <w:rFonts w:hint="eastAsia"/>
        </w:rPr>
      </w:pPr>
      <w:r>
        <w:rPr>
          <w:rFonts w:hint="eastAsia"/>
        </w:rPr>
        <w:t>4</w:t>
      </w:r>
      <w:r>
        <w:t>.</w:t>
      </w:r>
      <w:r>
        <w:tab/>
      </w:r>
      <w:r>
        <w:rPr>
          <w:rFonts w:hint="eastAsia"/>
        </w:rPr>
        <w:t>在希腊，传播媒体运作的主要法律框架按基本立法确定（第</w:t>
      </w:r>
      <w:r>
        <w:rPr>
          <w:rFonts w:hint="eastAsia"/>
        </w:rPr>
        <w:t>2328/95</w:t>
      </w:r>
      <w:r>
        <w:rPr>
          <w:rFonts w:hint="eastAsia"/>
        </w:rPr>
        <w:t>号法律第</w:t>
      </w:r>
      <w:r>
        <w:rPr>
          <w:rFonts w:hint="eastAsia"/>
        </w:rPr>
        <w:t>3</w:t>
      </w:r>
      <w:r>
        <w:rPr>
          <w:rFonts w:hint="eastAsia"/>
        </w:rPr>
        <w:t>条第</w:t>
      </w:r>
      <w:r>
        <w:rPr>
          <w:rFonts w:hint="eastAsia"/>
        </w:rPr>
        <w:t>3</w:t>
      </w:r>
      <w:r>
        <w:rPr>
          <w:rFonts w:hint="eastAsia"/>
        </w:rPr>
        <w:t>款，纳入了第</w:t>
      </w:r>
      <w:r>
        <w:rPr>
          <w:rFonts w:hint="eastAsia"/>
        </w:rPr>
        <w:t>100/2000</w:t>
      </w:r>
      <w:r>
        <w:rPr>
          <w:rFonts w:hint="eastAsia"/>
        </w:rPr>
        <w:t>号总统令），根据此法，广告内容不得引起基于种族、性别、宗教或国籍的歧视。</w:t>
      </w:r>
    </w:p>
    <w:p w:rsidR="0073543A" w:rsidRDefault="0073543A">
      <w:pPr>
        <w:tabs>
          <w:tab w:val="left" w:pos="420"/>
        </w:tabs>
        <w:spacing w:after="240" w:line="360" w:lineRule="exact"/>
        <w:rPr>
          <w:rFonts w:hint="eastAsia"/>
        </w:rPr>
      </w:pPr>
      <w:r>
        <w:rPr>
          <w:rFonts w:hint="eastAsia"/>
        </w:rPr>
        <w:t xml:space="preserve">5. </w:t>
      </w:r>
      <w:r>
        <w:tab/>
      </w:r>
      <w:r>
        <w:rPr>
          <w:rFonts w:hint="eastAsia"/>
        </w:rPr>
        <w:t>特别是，有关新闻报道及其他报刊和政治性广播的道德规范</w:t>
      </w:r>
      <w:r>
        <w:rPr>
          <w:rStyle w:val="FootnoteReference"/>
        </w:rPr>
        <w:footnoteReference w:id="21"/>
      </w:r>
      <w:r>
        <w:rPr>
          <w:rFonts w:hint="eastAsia"/>
        </w:rPr>
        <w:t>作了以下相关规定。</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第4条</w:t>
      </w:r>
      <w:r>
        <w:rPr>
          <w:rFonts w:ascii="SimHei" w:eastAsia="SimHei" w:hint="eastAsia"/>
          <w:color w:val="0000FF"/>
        </w:rPr>
        <w:t>——</w:t>
      </w:r>
      <w:r>
        <w:rPr>
          <w:rFonts w:ascii="KaiTi_GB2312" w:eastAsia="KaiTi_GB2312" w:hint="eastAsia"/>
          <w:color w:val="0000FF"/>
        </w:rPr>
        <w:t>不利的歧视</w:t>
      </w:r>
    </w:p>
    <w:p w:rsidR="0073543A" w:rsidRDefault="0073543A" w:rsidP="009B3E9C">
      <w:pPr>
        <w:tabs>
          <w:tab w:val="left" w:pos="840"/>
        </w:tabs>
        <w:spacing w:after="240" w:line="360" w:lineRule="exact"/>
        <w:ind w:leftChars="200" w:left="31680" w:hangingChars="200" w:firstLine="31680"/>
        <w:rPr>
          <w:rFonts w:hint="eastAsia"/>
        </w:rPr>
      </w:pPr>
      <w:r>
        <w:rPr>
          <w:rFonts w:ascii="KaiTi_GB2312" w:eastAsia="KaiTi_GB2312"/>
          <w:color w:val="0000FF"/>
        </w:rPr>
        <w:t>1.</w:t>
      </w:r>
      <w:r>
        <w:rPr>
          <w:rFonts w:ascii="KaiTi_GB2312" w:eastAsia="KaiTi_GB2312"/>
          <w:color w:val="0000FF"/>
        </w:rPr>
        <w:tab/>
      </w:r>
      <w:r>
        <w:rPr>
          <w:rFonts w:ascii="KaiTi_GB2312" w:eastAsia="KaiTi_GB2312" w:hint="eastAsia"/>
          <w:color w:val="0000FF"/>
        </w:rPr>
        <w:t>在表现人物风貌时，任何情况下不得鼓励对其基于性别、种族、国籍、语言、宗教、意识形态、年龄、疾病、残疾、性取向或职业的诋毁、社会排斥或歧视</w:t>
      </w:r>
      <w:r>
        <w:rPr>
          <w:rFonts w:hint="eastAsia"/>
        </w:rPr>
        <w:t>。</w:t>
      </w:r>
    </w:p>
    <w:p w:rsidR="0073543A" w:rsidRDefault="0073543A">
      <w:pPr>
        <w:tabs>
          <w:tab w:val="left" w:pos="420"/>
        </w:tabs>
        <w:spacing w:after="240" w:line="360" w:lineRule="exact"/>
        <w:rPr>
          <w:rFonts w:hint="eastAsia"/>
        </w:rPr>
      </w:pPr>
      <w:r>
        <w:rPr>
          <w:rFonts w:hint="eastAsia"/>
        </w:rPr>
        <w:t xml:space="preserve">6. </w:t>
      </w:r>
      <w:r>
        <w:tab/>
      </w:r>
      <w:r>
        <w:rPr>
          <w:rFonts w:hint="eastAsia"/>
        </w:rPr>
        <w:t>除了希腊国家广播电视委员会制定的《广告守则》、《远程销售计划》以及《播放赞助规定》之外，还包括以下规定：</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第3条</w:t>
      </w:r>
      <w:r>
        <w:rPr>
          <w:rFonts w:ascii="SimHei" w:eastAsia="SimHei" w:hint="eastAsia"/>
          <w:color w:val="0000FF"/>
        </w:rPr>
        <w:t>——</w:t>
      </w:r>
      <w:r>
        <w:rPr>
          <w:rFonts w:ascii="KaiTi_GB2312" w:eastAsia="KaiTi_GB2312" w:hint="eastAsia"/>
          <w:color w:val="0000FF"/>
        </w:rPr>
        <w:t>总则</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播放的广告不得：</w:t>
      </w:r>
    </w:p>
    <w:p w:rsidR="0073543A" w:rsidRDefault="0073543A" w:rsidP="009B3E9C">
      <w:pPr>
        <w:tabs>
          <w:tab w:val="left" w:pos="840"/>
        </w:tabs>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a</w:t>
      </w:r>
      <w:r>
        <w:rPr>
          <w:rFonts w:ascii="KaiTi_GB2312" w:eastAsia="KaiTi_GB2312" w:hint="eastAsia"/>
          <w:color w:val="0000FF"/>
        </w:rPr>
        <w:t>）有悖于对人格的尊重，或以下流方式使用人体作为销售货物或服务的一种手段。</w:t>
      </w:r>
    </w:p>
    <w:p w:rsidR="0073543A" w:rsidRDefault="0073543A" w:rsidP="009B3E9C">
      <w:pPr>
        <w:tabs>
          <w:tab w:val="left" w:pos="840"/>
        </w:tabs>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b</w:t>
      </w:r>
      <w:r>
        <w:rPr>
          <w:rFonts w:ascii="KaiTi_GB2312" w:eastAsia="KaiTi_GB2312" w:hint="eastAsia"/>
          <w:color w:val="0000FF"/>
        </w:rPr>
        <w:t>）引起基于种族、性别、宗教或国籍的歧视，或鼓励采取性别或种族标准。</w:t>
      </w:r>
    </w:p>
    <w:p w:rsidR="0073543A" w:rsidRDefault="0073543A">
      <w:pPr>
        <w:tabs>
          <w:tab w:val="left" w:pos="420"/>
        </w:tabs>
        <w:spacing w:after="240" w:line="360" w:lineRule="exact"/>
        <w:rPr>
          <w:rFonts w:hint="eastAsia"/>
          <w:szCs w:val="21"/>
        </w:rPr>
      </w:pPr>
      <w:r>
        <w:rPr>
          <w:rFonts w:hint="eastAsia"/>
        </w:rPr>
        <w:t>7.</w:t>
      </w:r>
      <w:r>
        <w:tab/>
      </w:r>
      <w:r>
        <w:rPr>
          <w:rFonts w:hint="eastAsia"/>
        </w:rPr>
        <w:t>《新闻工作者道德守则》采用了</w:t>
      </w:r>
      <w:r>
        <w:rPr>
          <w:rFonts w:hint="eastAsia"/>
          <w:szCs w:val="21"/>
        </w:rPr>
        <w:t>雅典日报新闻工作者协会《新闻工作者职业道德和社会责任守则》中的原则，并特别做出了以下规定：</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第2条</w:t>
      </w:r>
    </w:p>
    <w:p w:rsidR="0073543A" w:rsidRDefault="0073543A" w:rsidP="009B3E9C">
      <w:pPr>
        <w:tabs>
          <w:tab w:val="left" w:pos="420"/>
        </w:tabs>
        <w:spacing w:after="240" w:line="360" w:lineRule="exact"/>
        <w:ind w:firstLineChars="200" w:firstLine="31680"/>
        <w:rPr>
          <w:rFonts w:ascii="KaiTi_GB2312" w:eastAsia="KaiTi_GB2312" w:hint="eastAsia"/>
          <w:color w:val="0000FF"/>
          <w:szCs w:val="21"/>
        </w:rPr>
      </w:pPr>
      <w:r>
        <w:rPr>
          <w:rFonts w:ascii="KaiTi_GB2312" w:eastAsia="KaiTi_GB2312" w:hint="eastAsia"/>
          <w:color w:val="0000FF"/>
          <w:szCs w:val="21"/>
        </w:rPr>
        <w:t>新闻工作是一种包含权利、责任和义务的职业，具有社会功能。新闻工作者的权利和义务如下：</w:t>
      </w:r>
    </w:p>
    <w:p w:rsidR="0073543A" w:rsidRDefault="0073543A" w:rsidP="009B3E9C">
      <w:pPr>
        <w:tabs>
          <w:tab w:val="left" w:pos="840"/>
        </w:tabs>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a</w:t>
      </w:r>
      <w:r>
        <w:rPr>
          <w:rFonts w:ascii="KaiTi_GB2312" w:eastAsia="KaiTi_GB2312" w:hint="eastAsia"/>
          <w:color w:val="0000FF"/>
        </w:rPr>
        <w:t>）平等地对待公民，杜绝任何基于国籍、性别、种族、宗教、政治关系、经济状况或社会地位的歧视。</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第4条</w:t>
      </w:r>
    </w:p>
    <w:p w:rsidR="0073543A" w:rsidRDefault="0073543A" w:rsidP="009B3E9C">
      <w:pPr>
        <w:tabs>
          <w:tab w:val="left" w:pos="840"/>
        </w:tabs>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w:t>
      </w:r>
      <w:r>
        <w:rPr>
          <w:rFonts w:ascii="SimSun" w:hAnsi="SimSun"/>
          <w:color w:val="0000FF"/>
        </w:rPr>
        <w:t>……</w:t>
      </w:r>
      <w:r>
        <w:rPr>
          <w:rFonts w:ascii="KaiTi_GB2312" w:eastAsia="KaiTi_GB2312"/>
          <w:color w:val="0000FF"/>
        </w:rPr>
        <w:t>）</w:t>
      </w:r>
      <w:r>
        <w:rPr>
          <w:rFonts w:ascii="KaiTi_GB2312" w:eastAsia="KaiTi_GB2312" w:hint="eastAsia"/>
          <w:color w:val="0000FF"/>
        </w:rPr>
        <w:t>c.不得因其同事的性别或专业资历而施行或接受任何形式的歧视。</w:t>
      </w:r>
    </w:p>
    <w:p w:rsidR="0073543A" w:rsidRDefault="0073543A">
      <w:pPr>
        <w:tabs>
          <w:tab w:val="left" w:pos="420"/>
        </w:tabs>
        <w:spacing w:after="240" w:line="360" w:lineRule="exact"/>
        <w:rPr>
          <w:rFonts w:hint="eastAsia"/>
          <w:szCs w:val="21"/>
        </w:rPr>
      </w:pPr>
      <w:r>
        <w:rPr>
          <w:rFonts w:hint="eastAsia"/>
          <w:szCs w:val="21"/>
        </w:rPr>
        <w:t>8.</w:t>
      </w:r>
      <w:r>
        <w:rPr>
          <w:szCs w:val="21"/>
        </w:rPr>
        <w:tab/>
      </w:r>
      <w:r>
        <w:rPr>
          <w:rFonts w:hint="eastAsia"/>
          <w:szCs w:val="21"/>
        </w:rPr>
        <w:t>雅典日报发行人协会在荣誉守则草案（基于《世界报业协会守则》）第</w:t>
      </w:r>
      <w:r>
        <w:rPr>
          <w:rFonts w:hint="eastAsia"/>
          <w:szCs w:val="21"/>
        </w:rPr>
        <w:t>7</w:t>
      </w:r>
      <w:r>
        <w:rPr>
          <w:rFonts w:hint="eastAsia"/>
          <w:szCs w:val="21"/>
        </w:rPr>
        <w:t>条中建议给予男女以平等待遇。特别是：</w:t>
      </w:r>
    </w:p>
    <w:p w:rsidR="0073543A" w:rsidRDefault="0073543A" w:rsidP="009B3E9C">
      <w:pPr>
        <w:tabs>
          <w:tab w:val="left" w:pos="840"/>
        </w:tabs>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1．</w:t>
      </w:r>
      <w:r>
        <w:rPr>
          <w:rFonts w:ascii="KaiTi_GB2312" w:eastAsia="KaiTi_GB2312"/>
          <w:color w:val="0000FF"/>
        </w:rPr>
        <w:tab/>
      </w:r>
      <w:r>
        <w:rPr>
          <w:rFonts w:ascii="KaiTi_GB2312" w:eastAsia="KaiTi_GB2312" w:hint="eastAsia"/>
          <w:color w:val="0000FF"/>
        </w:rPr>
        <w:t>新闻界所持的立场不得直接构成对基本人权的公然侵犯，也不得基于一些人的性别、国籍、种族、宗教、思想信仰或个人性取向而对其大加歧视。</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四、非政府机构与大众媒体相关的行为</w:t>
      </w:r>
    </w:p>
    <w:p w:rsidR="0073543A" w:rsidRDefault="0073543A">
      <w:pPr>
        <w:tabs>
          <w:tab w:val="left" w:pos="420"/>
        </w:tabs>
        <w:spacing w:after="240" w:line="360" w:lineRule="exact"/>
        <w:rPr>
          <w:rFonts w:hint="eastAsia"/>
          <w:szCs w:val="21"/>
        </w:rPr>
      </w:pPr>
      <w:r>
        <w:rPr>
          <w:rFonts w:hint="eastAsia"/>
          <w:szCs w:val="21"/>
        </w:rPr>
        <w:t>9</w:t>
      </w:r>
      <w:r>
        <w:rPr>
          <w:szCs w:val="21"/>
        </w:rPr>
        <w:t>.</w:t>
      </w:r>
      <w:r>
        <w:rPr>
          <w:szCs w:val="21"/>
        </w:rPr>
        <w:tab/>
      </w:r>
      <w:r>
        <w:rPr>
          <w:rFonts w:hint="eastAsia"/>
          <w:szCs w:val="21"/>
        </w:rPr>
        <w:t>致力于促进两性平等问题的非政府组织妇女联盟，通过各种行动和举措（组织研讨会、活动、会议及发行定期出版物），为改变希腊社会的观念、偏见和成见，以及维护当代希腊女性在大众媒体中的人格尊严和形象做出了重大贡献。在上述行动中，以及在改善希腊女性通过大众媒体反映的形象方面，两性平等总秘书处与妇女非政府机构进行了持续合作。非政府机构的活动包括：</w:t>
      </w:r>
    </w:p>
    <w:p w:rsidR="0073543A" w:rsidRDefault="0073543A" w:rsidP="0073543A">
      <w:pPr>
        <w:numPr>
          <w:ilvl w:val="0"/>
          <w:numId w:val="16"/>
        </w:numPr>
        <w:tabs>
          <w:tab w:val="left" w:pos="840"/>
        </w:tabs>
        <w:spacing w:after="240" w:line="360" w:lineRule="exact"/>
        <w:rPr>
          <w:rFonts w:hint="eastAsia"/>
          <w:szCs w:val="21"/>
        </w:rPr>
      </w:pPr>
      <w:r>
        <w:rPr>
          <w:rFonts w:hint="eastAsia"/>
          <w:szCs w:val="21"/>
        </w:rPr>
        <w:t>旨在促进女性新闻工作者机会平等的非政府组织——希腊女性新闻工作者欧洲网络，在</w:t>
      </w:r>
      <w:r>
        <w:rPr>
          <w:rFonts w:hint="eastAsia"/>
          <w:szCs w:val="21"/>
        </w:rPr>
        <w:t>2000-2004</w:t>
      </w:r>
      <w:r>
        <w:rPr>
          <w:rFonts w:hint="eastAsia"/>
          <w:szCs w:val="21"/>
        </w:rPr>
        <w:t>年参加了大量欧盟方案和根据这些方案分别采取的行动，其目的是向妇女介绍各种新的机会。特别是，全国妇女组织倡议，为失业的女新闻工作者提供关于新技术和互连网的培训。作为领导者，希腊女性新闻工作者欧洲网络与来自意大利、西班牙、希腊、</w:t>
      </w:r>
      <w:r>
        <w:rPr>
          <w:rFonts w:hint="eastAsia"/>
          <w:szCs w:val="21"/>
        </w:rPr>
        <w:t>DEPKA</w:t>
      </w:r>
      <w:r>
        <w:rPr>
          <w:rFonts w:hint="eastAsia"/>
          <w:szCs w:val="21"/>
        </w:rPr>
        <w:t>（市文化社会发展机构）以及省日报的合作者一道，参加了一个题为</w:t>
      </w:r>
      <w:r>
        <w:rPr>
          <w:rFonts w:hint="eastAsia"/>
          <w:szCs w:val="21"/>
        </w:rPr>
        <w:t xml:space="preserve"> </w:t>
      </w:r>
      <w:r>
        <w:rPr>
          <w:rFonts w:hint="eastAsia"/>
          <w:szCs w:val="21"/>
        </w:rPr>
        <w:t>“现在你知道……”的方案，其间还举行了一系列会议。根据上述方案，希腊女新闻工作者欧洲网络委托</w:t>
      </w:r>
      <w:r>
        <w:rPr>
          <w:rFonts w:hint="eastAsia"/>
          <w:szCs w:val="21"/>
        </w:rPr>
        <w:t>VPRC</w:t>
      </w:r>
      <w:r>
        <w:rPr>
          <w:rFonts w:hint="eastAsia"/>
          <w:szCs w:val="21"/>
        </w:rPr>
        <w:t>公司进行了一项调查。此项调查于</w:t>
      </w:r>
      <w:r>
        <w:rPr>
          <w:rFonts w:hint="eastAsia"/>
          <w:szCs w:val="21"/>
        </w:rPr>
        <w:t>2002</w:t>
      </w:r>
      <w:r>
        <w:rPr>
          <w:rFonts w:hint="eastAsia"/>
          <w:szCs w:val="21"/>
        </w:rPr>
        <w:t>年进行，旨在就希腊男女新闻工作者对其职业及在希腊获得的信息的质量进行民意调查。</w:t>
      </w:r>
    </w:p>
    <w:p w:rsidR="0073543A" w:rsidRDefault="0073543A" w:rsidP="009B3E9C">
      <w:pPr>
        <w:tabs>
          <w:tab w:val="left" w:pos="420"/>
        </w:tabs>
        <w:spacing w:after="240" w:line="360" w:lineRule="exact"/>
        <w:ind w:leftChars="400" w:left="31680" w:firstLineChars="200" w:firstLine="31680"/>
        <w:rPr>
          <w:rFonts w:hint="eastAsia"/>
        </w:rPr>
      </w:pPr>
      <w:r>
        <w:rPr>
          <w:rFonts w:hint="eastAsia"/>
          <w:szCs w:val="21"/>
        </w:rPr>
        <w:t>这次调查报告（第</w:t>
      </w:r>
      <w:r>
        <w:rPr>
          <w:rFonts w:hint="eastAsia"/>
          <w:szCs w:val="21"/>
        </w:rPr>
        <w:t>2</w:t>
      </w:r>
      <w:r>
        <w:rPr>
          <w:rFonts w:hint="eastAsia"/>
          <w:szCs w:val="21"/>
        </w:rPr>
        <w:t>页）显示，“从事新闻记者职业的主要是男性（</w:t>
      </w:r>
      <w:r>
        <w:rPr>
          <w:rFonts w:hint="eastAsia"/>
          <w:szCs w:val="21"/>
        </w:rPr>
        <w:t>58.7%</w:t>
      </w:r>
      <w:r>
        <w:rPr>
          <w:szCs w:val="21"/>
        </w:rPr>
        <w:t>）</w:t>
      </w:r>
      <w:r>
        <w:rPr>
          <w:rFonts w:hint="eastAsia"/>
          <w:szCs w:val="21"/>
        </w:rPr>
        <w:t>，女性的比例小得多（</w:t>
      </w:r>
      <w:r>
        <w:rPr>
          <w:rFonts w:hint="eastAsia"/>
          <w:szCs w:val="21"/>
        </w:rPr>
        <w:t>41.3%</w:t>
      </w:r>
      <w:r>
        <w:rPr>
          <w:szCs w:val="21"/>
        </w:rPr>
        <w:t>）</w:t>
      </w:r>
      <w:r>
        <w:rPr>
          <w:rFonts w:hint="eastAsia"/>
          <w:szCs w:val="21"/>
        </w:rPr>
        <w:t>。当今大多数记者不属于任何新闻工作者联盟或组织（</w:t>
      </w:r>
      <w:r>
        <w:rPr>
          <w:rFonts w:hint="eastAsia"/>
          <w:szCs w:val="21"/>
        </w:rPr>
        <w:t>52.1%</w:t>
      </w:r>
      <w:r>
        <w:rPr>
          <w:szCs w:val="21"/>
        </w:rPr>
        <w:t>）</w:t>
      </w:r>
      <w:r>
        <w:rPr>
          <w:rFonts w:hint="eastAsia"/>
          <w:szCs w:val="21"/>
        </w:rPr>
        <w:t>”。</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如今，新闻工作者要面临的最紧迫的问题是业内普遍存在工作无序（第</w:t>
      </w:r>
      <w:r>
        <w:rPr>
          <w:rFonts w:hint="eastAsia"/>
          <w:szCs w:val="21"/>
        </w:rPr>
        <w:t>6</w:t>
      </w:r>
      <w:r>
        <w:rPr>
          <w:rFonts w:hint="eastAsia"/>
          <w:szCs w:val="21"/>
        </w:rPr>
        <w:t>页）和工资低的现象。对女新闻工作者来说，工资低（</w:t>
      </w:r>
      <w:r>
        <w:rPr>
          <w:rFonts w:hint="eastAsia"/>
          <w:szCs w:val="21"/>
        </w:rPr>
        <w:t>30.7%</w:t>
      </w:r>
      <w:r>
        <w:rPr>
          <w:szCs w:val="21"/>
        </w:rPr>
        <w:t>）</w:t>
      </w:r>
      <w:r>
        <w:rPr>
          <w:rFonts w:hint="eastAsia"/>
          <w:szCs w:val="21"/>
        </w:rPr>
        <w:t>和工作无序（</w:t>
      </w:r>
      <w:r>
        <w:rPr>
          <w:rFonts w:hint="eastAsia"/>
          <w:szCs w:val="21"/>
        </w:rPr>
        <w:t>27.4%</w:t>
      </w:r>
      <w:r>
        <w:rPr>
          <w:szCs w:val="21"/>
        </w:rPr>
        <w:t>）</w:t>
      </w:r>
      <w:r>
        <w:rPr>
          <w:rFonts w:hint="eastAsia"/>
          <w:szCs w:val="21"/>
        </w:rPr>
        <w:t>的问题最为严重。</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调查报告显示，在新闻工作者职业平等的问题上，许多女新闻工作者都认为，她们的性别成为职业发展上的不利因素（</w:t>
      </w:r>
      <w:r>
        <w:rPr>
          <w:rFonts w:hint="eastAsia"/>
          <w:szCs w:val="21"/>
        </w:rPr>
        <w:t>32.7%</w:t>
      </w:r>
      <w:r>
        <w:rPr>
          <w:szCs w:val="21"/>
        </w:rPr>
        <w:t>）</w:t>
      </w:r>
      <w:r>
        <w:rPr>
          <w:rFonts w:hint="eastAsia"/>
          <w:szCs w:val="21"/>
        </w:rPr>
        <w:t>（第</w:t>
      </w:r>
      <w:r>
        <w:rPr>
          <w:rFonts w:hint="eastAsia"/>
          <w:szCs w:val="21"/>
        </w:rPr>
        <w:t>8</w:t>
      </w:r>
      <w:r>
        <w:rPr>
          <w:rFonts w:hint="eastAsia"/>
          <w:szCs w:val="21"/>
        </w:rPr>
        <w:t>页，第</w:t>
      </w:r>
      <w:r>
        <w:rPr>
          <w:rFonts w:hint="eastAsia"/>
          <w:szCs w:val="21"/>
        </w:rPr>
        <w:t>1</w:t>
      </w:r>
      <w:r>
        <w:rPr>
          <w:rFonts w:hint="eastAsia"/>
          <w:szCs w:val="21"/>
        </w:rPr>
        <w:t>段）。</w:t>
      </w:r>
      <w:r>
        <w:rPr>
          <w:rFonts w:hint="eastAsia"/>
          <w:szCs w:val="21"/>
        </w:rPr>
        <w:t xml:space="preserve"> 36.2%</w:t>
      </w:r>
      <w:r>
        <w:rPr>
          <w:rFonts w:hint="eastAsia"/>
          <w:szCs w:val="21"/>
        </w:rPr>
        <w:t>的女性声称她们因自己的性别而受到经济或职业上的歧视。认为在职业发展方面无平等机会可言的男性和女性占</w:t>
      </w:r>
      <w:r>
        <w:rPr>
          <w:rFonts w:hint="eastAsia"/>
          <w:szCs w:val="21"/>
        </w:rPr>
        <w:t>42.2%</w:t>
      </w:r>
      <w:r>
        <w:rPr>
          <w:rFonts w:hint="eastAsia"/>
          <w:szCs w:val="21"/>
        </w:rPr>
        <w:t>、</w:t>
      </w:r>
      <w:r>
        <w:rPr>
          <w:rFonts w:hint="eastAsia"/>
          <w:szCs w:val="21"/>
        </w:rPr>
        <w:t>42</w:t>
      </w:r>
      <w:r>
        <w:rPr>
          <w:szCs w:val="21"/>
        </w:rPr>
        <w:t>.9</w:t>
      </w:r>
      <w:r>
        <w:rPr>
          <w:rFonts w:hint="eastAsia"/>
          <w:szCs w:val="21"/>
        </w:rPr>
        <w:t>%</w:t>
      </w:r>
      <w:r>
        <w:rPr>
          <w:rFonts w:hint="eastAsia"/>
          <w:szCs w:val="21"/>
        </w:rPr>
        <w:t>。</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男女新闻工作者对职业的各种看法和结论大相经庭（第</w:t>
      </w:r>
      <w:r>
        <w:rPr>
          <w:rFonts w:hint="eastAsia"/>
          <w:szCs w:val="21"/>
        </w:rPr>
        <w:t>9</w:t>
      </w:r>
      <w:r>
        <w:rPr>
          <w:rFonts w:hint="eastAsia"/>
          <w:szCs w:val="21"/>
        </w:rPr>
        <w:t>页，第</w:t>
      </w:r>
      <w:r>
        <w:rPr>
          <w:rFonts w:hint="eastAsia"/>
          <w:szCs w:val="21"/>
        </w:rPr>
        <w:t>7</w:t>
      </w:r>
      <w:r>
        <w:rPr>
          <w:rFonts w:hint="eastAsia"/>
          <w:szCs w:val="21"/>
        </w:rPr>
        <w:t>段）。</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在管理能力</w:t>
      </w:r>
      <w:r>
        <w:rPr>
          <w:rFonts w:hint="eastAsia"/>
          <w:szCs w:val="21"/>
        </w:rPr>
        <w:t>/</w:t>
      </w:r>
      <w:r>
        <w:rPr>
          <w:rFonts w:hint="eastAsia"/>
          <w:szCs w:val="21"/>
        </w:rPr>
        <w:t>团队协调能力、远见、沟通能力、智慧、综合能力、大胆创新、实践能力和竞争力方面，男女新闻工作者的意见分歧很大。</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可以说，在今天的新闻业，两性间存在强烈而又没有引发人们足够重视的冲突。两性对新闻职业的不同看法以及对一系列问题的不同反应，使人们得出这样一种结论，即让女性从事新闻工作是明智之举，准确地说，可能是明智之举。</w:t>
      </w:r>
    </w:p>
    <w:p w:rsidR="0073543A" w:rsidRDefault="0073543A" w:rsidP="0073543A">
      <w:pPr>
        <w:numPr>
          <w:ilvl w:val="0"/>
          <w:numId w:val="16"/>
        </w:numPr>
        <w:tabs>
          <w:tab w:val="left" w:pos="840"/>
        </w:tabs>
        <w:spacing w:after="240" w:line="360" w:lineRule="exact"/>
        <w:rPr>
          <w:rFonts w:hint="eastAsia"/>
          <w:szCs w:val="21"/>
        </w:rPr>
      </w:pPr>
      <w:r>
        <w:rPr>
          <w:rFonts w:hint="eastAsia"/>
          <w:szCs w:val="21"/>
        </w:rPr>
        <w:t>非政府组织——妇女权利联盟，每年也向全面促进两性平等的新闻或电子杂志的新闻工作者颁奖。</w:t>
      </w:r>
    </w:p>
    <w:p w:rsidR="0073543A" w:rsidRDefault="0073543A" w:rsidP="0073543A">
      <w:pPr>
        <w:numPr>
          <w:ilvl w:val="0"/>
          <w:numId w:val="16"/>
        </w:numPr>
        <w:tabs>
          <w:tab w:val="left" w:pos="840"/>
        </w:tabs>
        <w:spacing w:after="240" w:line="360" w:lineRule="exact"/>
        <w:rPr>
          <w:rFonts w:hint="eastAsia"/>
          <w:szCs w:val="21"/>
        </w:rPr>
      </w:pPr>
      <w:r>
        <w:rPr>
          <w:rFonts w:hint="eastAsia"/>
          <w:szCs w:val="21"/>
        </w:rPr>
        <w:t>妇女权利联盟，除了上述年度新闻工作者颁奖之外，还和其他妇女组织一起，通过广告抗议诋毁妇女形象的行为。</w:t>
      </w:r>
    </w:p>
    <w:p w:rsidR="0073543A" w:rsidRDefault="0073543A" w:rsidP="0073543A">
      <w:pPr>
        <w:numPr>
          <w:ilvl w:val="0"/>
          <w:numId w:val="16"/>
        </w:numPr>
        <w:tabs>
          <w:tab w:val="left" w:pos="840"/>
        </w:tabs>
        <w:spacing w:after="240" w:line="360" w:lineRule="exact"/>
        <w:rPr>
          <w:rFonts w:hint="eastAsia"/>
          <w:szCs w:val="21"/>
        </w:rPr>
      </w:pPr>
      <w:r>
        <w:rPr>
          <w:rFonts w:hint="eastAsia"/>
          <w:szCs w:val="21"/>
        </w:rPr>
        <w:t>希腊国际职业妇女会成员联盟在其出版的杂志中一针见血地指出，大众媒体在造成和维系对妇女的成见上扮演了重要角色，并通过组织各种活动努力消除这种成见。</w:t>
      </w:r>
    </w:p>
    <w:p w:rsidR="0073543A" w:rsidRDefault="0073543A" w:rsidP="0073543A">
      <w:pPr>
        <w:numPr>
          <w:ilvl w:val="0"/>
          <w:numId w:val="16"/>
        </w:numPr>
        <w:tabs>
          <w:tab w:val="left" w:pos="840"/>
        </w:tabs>
        <w:spacing w:after="240" w:line="360" w:lineRule="exact"/>
        <w:rPr>
          <w:rFonts w:hint="eastAsia"/>
          <w:szCs w:val="21"/>
        </w:rPr>
      </w:pPr>
      <w:r>
        <w:rPr>
          <w:rFonts w:hint="eastAsia"/>
          <w:szCs w:val="21"/>
        </w:rPr>
        <w:t>2002</w:t>
      </w:r>
      <w:r>
        <w:rPr>
          <w:rFonts w:hint="eastAsia"/>
          <w:szCs w:val="21"/>
        </w:rPr>
        <w:t>年，在两性平等总秘书处的提议及雅典</w:t>
      </w:r>
      <w:r>
        <w:rPr>
          <w:rFonts w:hint="eastAsia"/>
          <w:szCs w:val="21"/>
        </w:rPr>
        <w:t>V.Botsi</w:t>
      </w:r>
      <w:r>
        <w:rPr>
          <w:rFonts w:hint="eastAsia"/>
          <w:szCs w:val="21"/>
        </w:rPr>
        <w:t>新闻宣传学院的合作下，设立了一个年度奖，颁发给突出并促进解决两性平等问题的文章、报告和新闻调查。此奖项由两性平等总秘书处提供赞助。颁奖的目的在于：</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针对妇女问题开展实质性的活动和宣传工作。</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提供更加客观可靠的信息，时常宣讲平等问题。</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指出两性新的社会角色及其平等的社会地位。</w:t>
      </w:r>
    </w:p>
    <w:p w:rsidR="0073543A" w:rsidRDefault="0073543A">
      <w:pPr>
        <w:pStyle w:val="H1"/>
        <w:spacing w:before="120"/>
        <w:jc w:val="center"/>
        <w:rPr>
          <w:rFonts w:hint="eastAsia"/>
        </w:rPr>
      </w:pPr>
      <w:r>
        <w:rPr>
          <w:rFonts w:hint="eastAsia"/>
        </w:rPr>
        <w:t>B．兼顾工作责任和家庭生活的政策</w:t>
      </w:r>
    </w:p>
    <w:p w:rsidR="0073543A" w:rsidRDefault="0073543A">
      <w:pPr>
        <w:tabs>
          <w:tab w:val="left" w:pos="420"/>
        </w:tabs>
        <w:spacing w:after="240" w:line="360" w:lineRule="exact"/>
        <w:jc w:val="center"/>
        <w:rPr>
          <w:rFonts w:eastAsia="SimHei" w:hint="eastAsia"/>
          <w:bCs/>
          <w:color w:val="FF0000"/>
          <w:sz w:val="22"/>
          <w:szCs w:val="21"/>
        </w:rPr>
      </w:pPr>
      <w:r>
        <w:rPr>
          <w:rFonts w:eastAsia="SimHei" w:hint="eastAsia"/>
          <w:bCs/>
          <w:color w:val="FF0000"/>
          <w:sz w:val="22"/>
          <w:szCs w:val="21"/>
        </w:rPr>
        <w:t>一、家庭</w:t>
      </w:r>
    </w:p>
    <w:p w:rsidR="0073543A" w:rsidRDefault="0073543A">
      <w:pPr>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希腊的人口状况</w:t>
      </w:r>
    </w:p>
    <w:p w:rsidR="0073543A" w:rsidRDefault="0073543A">
      <w:pPr>
        <w:tabs>
          <w:tab w:val="left" w:pos="420"/>
        </w:tabs>
        <w:spacing w:after="240" w:line="360" w:lineRule="exact"/>
        <w:rPr>
          <w:rFonts w:hint="eastAsia"/>
          <w:szCs w:val="21"/>
        </w:rPr>
      </w:pPr>
      <w:r>
        <w:rPr>
          <w:rFonts w:hint="eastAsia"/>
          <w:szCs w:val="21"/>
        </w:rPr>
        <w:t>10.</w:t>
      </w:r>
      <w:r>
        <w:rPr>
          <w:rFonts w:hint="eastAsia"/>
          <w:szCs w:val="21"/>
        </w:rPr>
        <w:tab/>
      </w:r>
      <w:r>
        <w:rPr>
          <w:rFonts w:hint="eastAsia"/>
          <w:szCs w:val="21"/>
        </w:rPr>
        <w:t>希腊的人口发展有以下几个特征：出生率、生育率及死亡率降低；在过去的十年中，希腊侨民回国；外国移民涌入。特别是，根据欧洲统计局</w:t>
      </w:r>
      <w:r>
        <w:rPr>
          <w:rFonts w:hint="eastAsia"/>
          <w:szCs w:val="21"/>
        </w:rPr>
        <w:t>2003</w:t>
      </w:r>
      <w:r>
        <w:rPr>
          <w:rFonts w:hint="eastAsia"/>
          <w:szCs w:val="21"/>
        </w:rPr>
        <w:t>年的数据，主要由于移民的涌入，希腊总人口从</w:t>
      </w:r>
      <w:r>
        <w:rPr>
          <w:rFonts w:hint="eastAsia"/>
          <w:szCs w:val="21"/>
        </w:rPr>
        <w:t>11 006 400</w:t>
      </w:r>
      <w:r>
        <w:rPr>
          <w:rFonts w:hint="eastAsia"/>
          <w:szCs w:val="21"/>
        </w:rPr>
        <w:t>增加到</w:t>
      </w:r>
      <w:r>
        <w:rPr>
          <w:rFonts w:hint="eastAsia"/>
          <w:szCs w:val="21"/>
        </w:rPr>
        <w:t>11 041 100</w:t>
      </w:r>
      <w:r>
        <w:rPr>
          <w:rFonts w:hint="eastAsia"/>
          <w:szCs w:val="21"/>
        </w:rPr>
        <w:t>（</w:t>
      </w:r>
      <w:r>
        <w:rPr>
          <w:rFonts w:hint="eastAsia"/>
          <w:szCs w:val="21"/>
        </w:rPr>
        <w:t>+34 700</w:t>
      </w:r>
      <w:r>
        <w:rPr>
          <w:rFonts w:hint="eastAsia"/>
          <w:szCs w:val="21"/>
        </w:rPr>
        <w:t>）。</w:t>
      </w:r>
      <w:r>
        <w:rPr>
          <w:rFonts w:hint="eastAsia"/>
          <w:szCs w:val="21"/>
        </w:rPr>
        <w:t>2003</w:t>
      </w:r>
      <w:r>
        <w:rPr>
          <w:rFonts w:hint="eastAsia"/>
          <w:szCs w:val="21"/>
        </w:rPr>
        <w:t>年，希腊的生育率指标为每个妇女生育子女</w:t>
      </w:r>
      <w:r>
        <w:rPr>
          <w:rFonts w:hint="eastAsia"/>
          <w:szCs w:val="21"/>
        </w:rPr>
        <w:t>1.27</w:t>
      </w:r>
      <w:r>
        <w:rPr>
          <w:rFonts w:hint="eastAsia"/>
          <w:szCs w:val="21"/>
        </w:rPr>
        <w:t>个，与</w:t>
      </w:r>
      <w:r>
        <w:rPr>
          <w:rFonts w:hint="eastAsia"/>
          <w:szCs w:val="21"/>
        </w:rPr>
        <w:t>2002</w:t>
      </w:r>
      <w:r>
        <w:rPr>
          <w:rFonts w:hint="eastAsia"/>
          <w:szCs w:val="21"/>
        </w:rPr>
        <w:t>年相同。而在</w:t>
      </w:r>
      <w:r>
        <w:rPr>
          <w:rFonts w:hint="eastAsia"/>
          <w:szCs w:val="21"/>
        </w:rPr>
        <w:t>1980</w:t>
      </w:r>
      <w:r>
        <w:rPr>
          <w:rFonts w:hint="eastAsia"/>
          <w:szCs w:val="21"/>
        </w:rPr>
        <w:t>年，生育率指标是每个妇女生育子女</w:t>
      </w:r>
      <w:r>
        <w:rPr>
          <w:rFonts w:hint="eastAsia"/>
          <w:szCs w:val="21"/>
        </w:rPr>
        <w:t>2.21</w:t>
      </w:r>
      <w:r>
        <w:rPr>
          <w:rFonts w:hint="eastAsia"/>
          <w:szCs w:val="21"/>
        </w:rPr>
        <w:t>个。在欧盟</w:t>
      </w:r>
      <w:r>
        <w:rPr>
          <w:rFonts w:hint="eastAsia"/>
          <w:szCs w:val="21"/>
        </w:rPr>
        <w:t>15</w:t>
      </w:r>
      <w:r>
        <w:rPr>
          <w:rFonts w:hint="eastAsia"/>
          <w:szCs w:val="21"/>
        </w:rPr>
        <w:t>国中，希腊的生育率指标最低；在欧盟</w:t>
      </w:r>
      <w:r>
        <w:rPr>
          <w:rFonts w:hint="eastAsia"/>
          <w:szCs w:val="21"/>
        </w:rPr>
        <w:t>25</w:t>
      </w:r>
      <w:r>
        <w:rPr>
          <w:rFonts w:hint="eastAsia"/>
          <w:szCs w:val="21"/>
        </w:rPr>
        <w:t>国中，希腊的生育率指标排行倒数第</w:t>
      </w:r>
      <w:r>
        <w:rPr>
          <w:rFonts w:hint="eastAsia"/>
          <w:szCs w:val="21"/>
        </w:rPr>
        <w:t>5</w:t>
      </w:r>
      <w:r>
        <w:rPr>
          <w:rFonts w:hint="eastAsia"/>
          <w:szCs w:val="21"/>
        </w:rPr>
        <w:t>，仅高于斯洛文尼亚（</w:t>
      </w:r>
      <w:r>
        <w:rPr>
          <w:rFonts w:hint="eastAsia"/>
          <w:szCs w:val="21"/>
        </w:rPr>
        <w:t>1.22</w:t>
      </w:r>
      <w:r>
        <w:rPr>
          <w:szCs w:val="21"/>
        </w:rPr>
        <w:t>）</w:t>
      </w:r>
      <w:r>
        <w:rPr>
          <w:rFonts w:hint="eastAsia"/>
          <w:szCs w:val="21"/>
        </w:rPr>
        <w:t>、捷克共和国（</w:t>
      </w:r>
      <w:r>
        <w:rPr>
          <w:rFonts w:hint="eastAsia"/>
          <w:szCs w:val="21"/>
        </w:rPr>
        <w:t>1.18</w:t>
      </w:r>
      <w:r>
        <w:rPr>
          <w:rFonts w:hint="eastAsia"/>
          <w:szCs w:val="21"/>
        </w:rPr>
        <w:t>）、斯洛伐克（</w:t>
      </w:r>
      <w:r>
        <w:rPr>
          <w:rFonts w:hint="eastAsia"/>
          <w:szCs w:val="21"/>
        </w:rPr>
        <w:t>1.17</w:t>
      </w:r>
      <w:r>
        <w:rPr>
          <w:szCs w:val="21"/>
        </w:rPr>
        <w:t>）</w:t>
      </w:r>
      <w:r>
        <w:rPr>
          <w:rFonts w:hint="eastAsia"/>
          <w:szCs w:val="21"/>
        </w:rPr>
        <w:t>以及塞浦路斯（</w:t>
      </w:r>
      <w:r>
        <w:rPr>
          <w:rFonts w:hint="eastAsia"/>
          <w:szCs w:val="21"/>
        </w:rPr>
        <w:t>1.16</w:t>
      </w:r>
      <w:r>
        <w:rPr>
          <w:szCs w:val="21"/>
        </w:rPr>
        <w:t>）</w:t>
      </w:r>
      <w:r>
        <w:rPr>
          <w:rFonts w:hint="eastAsia"/>
          <w:szCs w:val="21"/>
        </w:rPr>
        <w:t>。在欧盟</w:t>
      </w:r>
      <w:r>
        <w:rPr>
          <w:rFonts w:hint="eastAsia"/>
          <w:szCs w:val="21"/>
        </w:rPr>
        <w:t>25</w:t>
      </w:r>
      <w:r>
        <w:rPr>
          <w:rFonts w:hint="eastAsia"/>
          <w:szCs w:val="21"/>
        </w:rPr>
        <w:t>国中，</w:t>
      </w:r>
      <w:r>
        <w:rPr>
          <w:rFonts w:hint="eastAsia"/>
          <w:szCs w:val="21"/>
        </w:rPr>
        <w:t>2003</w:t>
      </w:r>
      <w:r>
        <w:rPr>
          <w:rFonts w:hint="eastAsia"/>
          <w:szCs w:val="21"/>
        </w:rPr>
        <w:t>年的平均生育率指标为每个妇女生育子女</w:t>
      </w:r>
      <w:r>
        <w:rPr>
          <w:rFonts w:hint="eastAsia"/>
          <w:szCs w:val="21"/>
        </w:rPr>
        <w:t>1.48</w:t>
      </w:r>
      <w:r>
        <w:rPr>
          <w:rFonts w:hint="eastAsia"/>
          <w:szCs w:val="21"/>
        </w:rPr>
        <w:t>个；而在</w:t>
      </w:r>
      <w:r>
        <w:rPr>
          <w:rFonts w:hint="eastAsia"/>
          <w:szCs w:val="21"/>
        </w:rPr>
        <w:t>1980</w:t>
      </w:r>
      <w:r>
        <w:rPr>
          <w:rFonts w:hint="eastAsia"/>
          <w:szCs w:val="21"/>
        </w:rPr>
        <w:t>年，这个数字是</w:t>
      </w:r>
      <w:r>
        <w:rPr>
          <w:rFonts w:hint="eastAsia"/>
          <w:szCs w:val="21"/>
        </w:rPr>
        <w:t>1.88</w:t>
      </w:r>
      <w:r>
        <w:rPr>
          <w:rFonts w:hint="eastAsia"/>
          <w:szCs w:val="21"/>
        </w:rPr>
        <w:t>。</w:t>
      </w:r>
      <w:r>
        <w:rPr>
          <w:rFonts w:hint="eastAsia"/>
          <w:szCs w:val="21"/>
        </w:rPr>
        <w:t>2003</w:t>
      </w:r>
      <w:r>
        <w:rPr>
          <w:rFonts w:hint="eastAsia"/>
          <w:szCs w:val="21"/>
        </w:rPr>
        <w:t>年，希腊的出生率为</w:t>
      </w:r>
      <w:r>
        <w:rPr>
          <w:rFonts w:hint="eastAsia"/>
          <w:szCs w:val="21"/>
        </w:rPr>
        <w:t>9.4</w:t>
      </w:r>
      <w:r>
        <w:rPr>
          <w:rFonts w:hint="eastAsia"/>
          <w:szCs w:val="21"/>
        </w:rPr>
        <w:t>‰（欧盟</w:t>
      </w:r>
      <w:r>
        <w:rPr>
          <w:rFonts w:hint="eastAsia"/>
          <w:szCs w:val="21"/>
        </w:rPr>
        <w:t>25</w:t>
      </w:r>
      <w:r>
        <w:rPr>
          <w:rFonts w:hint="eastAsia"/>
          <w:szCs w:val="21"/>
        </w:rPr>
        <w:t>国为</w:t>
      </w:r>
      <w:r>
        <w:rPr>
          <w:rFonts w:hint="eastAsia"/>
          <w:szCs w:val="21"/>
        </w:rPr>
        <w:t>10.4</w:t>
      </w:r>
      <w:r>
        <w:rPr>
          <w:rFonts w:hint="eastAsia"/>
          <w:szCs w:val="21"/>
        </w:rPr>
        <w:t>‰）；而</w:t>
      </w:r>
      <w:r>
        <w:rPr>
          <w:rFonts w:hint="eastAsia"/>
          <w:szCs w:val="21"/>
        </w:rPr>
        <w:t>1980</w:t>
      </w:r>
      <w:r>
        <w:rPr>
          <w:rFonts w:hint="eastAsia"/>
          <w:szCs w:val="21"/>
        </w:rPr>
        <w:t>年为</w:t>
      </w:r>
      <w:r>
        <w:rPr>
          <w:rFonts w:hint="eastAsia"/>
          <w:szCs w:val="21"/>
        </w:rPr>
        <w:t>15.4</w:t>
      </w:r>
      <w:r>
        <w:rPr>
          <w:rFonts w:hint="eastAsia"/>
          <w:szCs w:val="21"/>
        </w:rPr>
        <w:t>‰。希腊每</w:t>
      </w:r>
      <w:r>
        <w:rPr>
          <w:rFonts w:hint="eastAsia"/>
          <w:szCs w:val="21"/>
        </w:rPr>
        <w:t>1 000</w:t>
      </w:r>
      <w:r>
        <w:rPr>
          <w:rFonts w:hint="eastAsia"/>
          <w:szCs w:val="21"/>
        </w:rPr>
        <w:t>名居民的死亡率为</w:t>
      </w:r>
      <w:r>
        <w:rPr>
          <w:rFonts w:hint="eastAsia"/>
          <w:szCs w:val="21"/>
        </w:rPr>
        <w:t>9.5</w:t>
      </w:r>
      <w:r>
        <w:rPr>
          <w:rFonts w:hint="eastAsia"/>
          <w:szCs w:val="21"/>
        </w:rPr>
        <w:t>‰（欧盟</w:t>
      </w:r>
      <w:r>
        <w:rPr>
          <w:rFonts w:hint="eastAsia"/>
          <w:szCs w:val="21"/>
        </w:rPr>
        <w:t>25</w:t>
      </w:r>
      <w:r>
        <w:rPr>
          <w:rFonts w:hint="eastAsia"/>
          <w:szCs w:val="21"/>
        </w:rPr>
        <w:t>国为</w:t>
      </w:r>
      <w:r>
        <w:rPr>
          <w:rFonts w:hint="eastAsia"/>
          <w:szCs w:val="21"/>
        </w:rPr>
        <w:t>9.9</w:t>
      </w:r>
      <w:r>
        <w:rPr>
          <w:rFonts w:hint="eastAsia"/>
          <w:szCs w:val="21"/>
        </w:rPr>
        <w:t>‰）；而</w:t>
      </w:r>
      <w:r>
        <w:rPr>
          <w:rFonts w:hint="eastAsia"/>
          <w:szCs w:val="21"/>
        </w:rPr>
        <w:t>1980</w:t>
      </w:r>
      <w:r>
        <w:rPr>
          <w:rFonts w:hint="eastAsia"/>
          <w:szCs w:val="21"/>
        </w:rPr>
        <w:t>年为</w:t>
      </w:r>
      <w:r>
        <w:rPr>
          <w:rFonts w:hint="eastAsia"/>
          <w:szCs w:val="21"/>
        </w:rPr>
        <w:t>9.1</w:t>
      </w:r>
      <w:r>
        <w:rPr>
          <w:rFonts w:hint="eastAsia"/>
          <w:szCs w:val="21"/>
        </w:rPr>
        <w:t>‰。因此，去年希腊没有自然人口增长（每</w:t>
      </w:r>
      <w:r>
        <w:rPr>
          <w:rFonts w:hint="eastAsia"/>
          <w:szCs w:val="21"/>
        </w:rPr>
        <w:t>1 000</w:t>
      </w:r>
      <w:r>
        <w:rPr>
          <w:rFonts w:hint="eastAsia"/>
          <w:szCs w:val="21"/>
        </w:rPr>
        <w:t>名居民出生和死亡人数之差），与</w:t>
      </w:r>
      <w:r>
        <w:rPr>
          <w:rFonts w:hint="eastAsia"/>
          <w:szCs w:val="21"/>
        </w:rPr>
        <w:t>2002</w:t>
      </w:r>
      <w:r>
        <w:rPr>
          <w:rFonts w:hint="eastAsia"/>
          <w:szCs w:val="21"/>
        </w:rPr>
        <w:t>年相同；而</w:t>
      </w:r>
      <w:r>
        <w:rPr>
          <w:rFonts w:hint="eastAsia"/>
          <w:szCs w:val="21"/>
        </w:rPr>
        <w:t>1980</w:t>
      </w:r>
      <w:r>
        <w:rPr>
          <w:rFonts w:hint="eastAsia"/>
          <w:szCs w:val="21"/>
        </w:rPr>
        <w:t>年的自然人口增长为</w:t>
      </w:r>
      <w:r>
        <w:rPr>
          <w:rFonts w:hint="eastAsia"/>
          <w:szCs w:val="21"/>
        </w:rPr>
        <w:t>6.3%</w:t>
      </w:r>
      <w:r>
        <w:rPr>
          <w:rFonts w:hint="eastAsia"/>
          <w:szCs w:val="21"/>
        </w:rPr>
        <w:t>。欧洲共同体的平均数在</w:t>
      </w:r>
      <w:r>
        <w:rPr>
          <w:rFonts w:hint="eastAsia"/>
          <w:szCs w:val="21"/>
        </w:rPr>
        <w:t>2003</w:t>
      </w:r>
      <w:r>
        <w:rPr>
          <w:rFonts w:hint="eastAsia"/>
          <w:szCs w:val="21"/>
        </w:rPr>
        <w:t>年为</w:t>
      </w:r>
      <w:r>
        <w:rPr>
          <w:rFonts w:hint="eastAsia"/>
          <w:szCs w:val="21"/>
        </w:rPr>
        <w:t>+0.4</w:t>
      </w:r>
      <w:r>
        <w:rPr>
          <w:rFonts w:hint="eastAsia"/>
          <w:szCs w:val="21"/>
        </w:rPr>
        <w:t>，</w:t>
      </w:r>
      <w:r>
        <w:rPr>
          <w:rFonts w:hint="eastAsia"/>
          <w:szCs w:val="21"/>
        </w:rPr>
        <w:t>1980</w:t>
      </w:r>
      <w:r>
        <w:rPr>
          <w:rFonts w:hint="eastAsia"/>
          <w:szCs w:val="21"/>
        </w:rPr>
        <w:t>年为</w:t>
      </w:r>
      <w:r>
        <w:rPr>
          <w:rFonts w:hint="eastAsia"/>
          <w:szCs w:val="21"/>
        </w:rPr>
        <w:t>+3.2</w:t>
      </w:r>
      <w:r>
        <w:rPr>
          <w:rFonts w:hint="eastAsia"/>
          <w:szCs w:val="21"/>
        </w:rPr>
        <w:t>。总之，可以看到，希腊的人口从</w:t>
      </w:r>
      <w:r>
        <w:rPr>
          <w:rFonts w:hint="eastAsia"/>
          <w:szCs w:val="21"/>
        </w:rPr>
        <w:t>1950</w:t>
      </w:r>
      <w:r>
        <w:rPr>
          <w:rFonts w:hint="eastAsia"/>
          <w:szCs w:val="21"/>
        </w:rPr>
        <w:t>年起呈持续下滑趋势；如今出生率指标接近每个妇女生育子女</w:t>
      </w:r>
      <w:r>
        <w:rPr>
          <w:rFonts w:hint="eastAsia"/>
          <w:szCs w:val="21"/>
        </w:rPr>
        <w:t>1.3</w:t>
      </w:r>
      <w:r>
        <w:rPr>
          <w:rFonts w:hint="eastAsia"/>
          <w:szCs w:val="21"/>
        </w:rPr>
        <w:t>个，明显低于更替水平（每个妇女生育子女</w:t>
      </w:r>
      <w:r>
        <w:rPr>
          <w:rFonts w:hint="eastAsia"/>
          <w:szCs w:val="21"/>
        </w:rPr>
        <w:t>2.1</w:t>
      </w:r>
      <w:r>
        <w:rPr>
          <w:rFonts w:hint="eastAsia"/>
          <w:szCs w:val="21"/>
        </w:rPr>
        <w:t>个）。</w:t>
      </w:r>
      <w:r>
        <w:rPr>
          <w:rFonts w:hint="eastAsia"/>
          <w:szCs w:val="21"/>
        </w:rPr>
        <w:t>2003</w:t>
      </w:r>
      <w:r>
        <w:rPr>
          <w:rFonts w:hint="eastAsia"/>
          <w:szCs w:val="21"/>
        </w:rPr>
        <w:t>年，希腊的移民流入（流入</w:t>
      </w:r>
      <w:r>
        <w:rPr>
          <w:rFonts w:hint="eastAsia"/>
          <w:szCs w:val="21"/>
        </w:rPr>
        <w:t>-</w:t>
      </w:r>
      <w:r>
        <w:rPr>
          <w:rFonts w:hint="eastAsia"/>
          <w:szCs w:val="21"/>
        </w:rPr>
        <w:t>流出）率为</w:t>
      </w:r>
      <w:r>
        <w:rPr>
          <w:rFonts w:hint="eastAsia"/>
          <w:szCs w:val="21"/>
        </w:rPr>
        <w:t>3.2</w:t>
      </w:r>
      <w:r>
        <w:rPr>
          <w:rFonts w:hint="eastAsia"/>
          <w:szCs w:val="21"/>
        </w:rPr>
        <w:t>‰，而</w:t>
      </w:r>
      <w:r>
        <w:rPr>
          <w:rFonts w:hint="eastAsia"/>
          <w:szCs w:val="21"/>
        </w:rPr>
        <w:t>2002</w:t>
      </w:r>
      <w:r>
        <w:rPr>
          <w:rFonts w:hint="eastAsia"/>
          <w:szCs w:val="21"/>
        </w:rPr>
        <w:t>年和</w:t>
      </w:r>
      <w:r>
        <w:rPr>
          <w:rFonts w:hint="eastAsia"/>
          <w:szCs w:val="21"/>
        </w:rPr>
        <w:t>1980</w:t>
      </w:r>
      <w:r>
        <w:rPr>
          <w:rFonts w:hint="eastAsia"/>
          <w:szCs w:val="21"/>
        </w:rPr>
        <w:t>年分别是</w:t>
      </w:r>
      <w:r>
        <w:rPr>
          <w:rFonts w:hint="eastAsia"/>
          <w:szCs w:val="21"/>
        </w:rPr>
        <w:t>1.7</w:t>
      </w:r>
      <w:r>
        <w:rPr>
          <w:rFonts w:hint="eastAsia"/>
          <w:szCs w:val="21"/>
        </w:rPr>
        <w:t>‰和</w:t>
      </w:r>
      <w:r>
        <w:rPr>
          <w:rFonts w:hint="eastAsia"/>
          <w:szCs w:val="21"/>
        </w:rPr>
        <w:t>5.2</w:t>
      </w:r>
      <w:r>
        <w:rPr>
          <w:rFonts w:hint="eastAsia"/>
          <w:szCs w:val="21"/>
        </w:rPr>
        <w:t>‰。欧盟</w:t>
      </w:r>
      <w:r>
        <w:rPr>
          <w:rFonts w:hint="eastAsia"/>
          <w:szCs w:val="21"/>
        </w:rPr>
        <w:t>25</w:t>
      </w:r>
      <w:r>
        <w:rPr>
          <w:rFonts w:hint="eastAsia"/>
          <w:szCs w:val="21"/>
        </w:rPr>
        <w:t>国的平均移民流入率为</w:t>
      </w:r>
      <w:r>
        <w:rPr>
          <w:rFonts w:hint="eastAsia"/>
          <w:szCs w:val="21"/>
        </w:rPr>
        <w:t>3.7</w:t>
      </w:r>
      <w:r>
        <w:rPr>
          <w:rFonts w:hint="eastAsia"/>
          <w:szCs w:val="21"/>
        </w:rPr>
        <w:t>‰。</w:t>
      </w:r>
      <w:r>
        <w:rPr>
          <w:rFonts w:hint="eastAsia"/>
          <w:szCs w:val="21"/>
        </w:rPr>
        <w:t>2003</w:t>
      </w:r>
      <w:r>
        <w:rPr>
          <w:rFonts w:hint="eastAsia"/>
          <w:szCs w:val="21"/>
        </w:rPr>
        <w:t>年希腊的男性预期寿命高达</w:t>
      </w:r>
      <w:r>
        <w:rPr>
          <w:rFonts w:hint="eastAsia"/>
          <w:szCs w:val="21"/>
        </w:rPr>
        <w:t>75.4</w:t>
      </w:r>
      <w:r>
        <w:rPr>
          <w:rFonts w:hint="eastAsia"/>
          <w:szCs w:val="21"/>
        </w:rPr>
        <w:t>岁（</w:t>
      </w:r>
      <w:r>
        <w:rPr>
          <w:rFonts w:hint="eastAsia"/>
          <w:szCs w:val="21"/>
        </w:rPr>
        <w:t>1980</w:t>
      </w:r>
      <w:r>
        <w:rPr>
          <w:rFonts w:hint="eastAsia"/>
          <w:szCs w:val="21"/>
        </w:rPr>
        <w:t>：</w:t>
      </w:r>
      <w:r>
        <w:rPr>
          <w:rFonts w:hint="eastAsia"/>
          <w:szCs w:val="21"/>
        </w:rPr>
        <w:t>72.2</w:t>
      </w:r>
      <w:r>
        <w:rPr>
          <w:szCs w:val="21"/>
        </w:rPr>
        <w:t>）</w:t>
      </w:r>
      <w:r>
        <w:rPr>
          <w:rFonts w:hint="eastAsia"/>
          <w:szCs w:val="21"/>
        </w:rPr>
        <w:t>，女性预期寿命高达</w:t>
      </w:r>
      <w:r>
        <w:rPr>
          <w:rFonts w:hint="eastAsia"/>
          <w:szCs w:val="21"/>
        </w:rPr>
        <w:t>80.7</w:t>
      </w:r>
      <w:r>
        <w:rPr>
          <w:rFonts w:hint="eastAsia"/>
          <w:szCs w:val="21"/>
        </w:rPr>
        <w:t>岁（</w:t>
      </w:r>
      <w:r>
        <w:rPr>
          <w:rFonts w:hint="eastAsia"/>
          <w:szCs w:val="21"/>
        </w:rPr>
        <w:t>1980:76.8</w:t>
      </w:r>
      <w:r>
        <w:rPr>
          <w:rFonts w:hint="eastAsia"/>
          <w:szCs w:val="21"/>
        </w:rPr>
        <w:t>）。而欧盟</w:t>
      </w:r>
      <w:r>
        <w:rPr>
          <w:rFonts w:hint="eastAsia"/>
          <w:szCs w:val="21"/>
        </w:rPr>
        <w:t>25</w:t>
      </w:r>
      <w:r>
        <w:rPr>
          <w:rFonts w:hint="eastAsia"/>
          <w:szCs w:val="21"/>
        </w:rPr>
        <w:t>国的平均预期寿命为男性</w:t>
      </w:r>
      <w:r>
        <w:rPr>
          <w:rFonts w:hint="eastAsia"/>
          <w:szCs w:val="21"/>
        </w:rPr>
        <w:t>74.8</w:t>
      </w:r>
      <w:r>
        <w:rPr>
          <w:rFonts w:hint="eastAsia"/>
          <w:szCs w:val="21"/>
        </w:rPr>
        <w:t>岁，女性</w:t>
      </w:r>
      <w:r>
        <w:rPr>
          <w:rFonts w:hint="eastAsia"/>
          <w:szCs w:val="21"/>
        </w:rPr>
        <w:t>81.1</w:t>
      </w:r>
      <w:r>
        <w:rPr>
          <w:rFonts w:hint="eastAsia"/>
          <w:szCs w:val="21"/>
        </w:rPr>
        <w:t>岁。</w:t>
      </w:r>
    </w:p>
    <w:p w:rsidR="0073543A" w:rsidRDefault="0073543A">
      <w:pPr>
        <w:tabs>
          <w:tab w:val="left" w:pos="420"/>
        </w:tabs>
        <w:spacing w:after="240" w:line="360" w:lineRule="exact"/>
        <w:rPr>
          <w:rFonts w:hint="eastAsia"/>
          <w:szCs w:val="21"/>
        </w:rPr>
      </w:pPr>
      <w:r>
        <w:rPr>
          <w:rFonts w:hint="eastAsia"/>
          <w:szCs w:val="21"/>
        </w:rPr>
        <w:t>11</w:t>
      </w:r>
      <w:r>
        <w:rPr>
          <w:szCs w:val="21"/>
        </w:rPr>
        <w:t>.</w:t>
      </w:r>
      <w:r>
        <w:rPr>
          <w:szCs w:val="21"/>
        </w:rPr>
        <w:tab/>
      </w:r>
      <w:r>
        <w:rPr>
          <w:rFonts w:hint="eastAsia"/>
          <w:szCs w:val="21"/>
        </w:rPr>
        <w:t>结婚率下降，离婚率上升。</w:t>
      </w:r>
      <w:r>
        <w:rPr>
          <w:rFonts w:hint="eastAsia"/>
          <w:szCs w:val="21"/>
        </w:rPr>
        <w:t>2003</w:t>
      </w:r>
      <w:r>
        <w:rPr>
          <w:rFonts w:hint="eastAsia"/>
          <w:szCs w:val="21"/>
        </w:rPr>
        <w:t>年结婚率为</w:t>
      </w:r>
      <w:r>
        <w:rPr>
          <w:rFonts w:hint="eastAsia"/>
          <w:szCs w:val="21"/>
        </w:rPr>
        <w:t>56.6</w:t>
      </w:r>
      <w:r>
        <w:rPr>
          <w:rFonts w:hint="eastAsia"/>
          <w:szCs w:val="21"/>
        </w:rPr>
        <w:t>‰，而</w:t>
      </w:r>
      <w:r>
        <w:rPr>
          <w:rFonts w:hint="eastAsia"/>
          <w:szCs w:val="21"/>
        </w:rPr>
        <w:t>1980</w:t>
      </w:r>
      <w:r>
        <w:rPr>
          <w:rFonts w:hint="eastAsia"/>
          <w:szCs w:val="21"/>
        </w:rPr>
        <w:t>年为</w:t>
      </w:r>
      <w:r>
        <w:rPr>
          <w:rFonts w:hint="eastAsia"/>
          <w:szCs w:val="21"/>
        </w:rPr>
        <w:t>62.4</w:t>
      </w:r>
      <w:r>
        <w:rPr>
          <w:rFonts w:hint="eastAsia"/>
          <w:szCs w:val="21"/>
        </w:rPr>
        <w:t>‰。相比之下，离婚率明显上升：</w:t>
      </w:r>
      <w:r>
        <w:rPr>
          <w:rFonts w:hint="eastAsia"/>
          <w:szCs w:val="21"/>
        </w:rPr>
        <w:t>2003</w:t>
      </w:r>
      <w:r>
        <w:rPr>
          <w:rFonts w:hint="eastAsia"/>
          <w:szCs w:val="21"/>
        </w:rPr>
        <w:t>年离婚率为</w:t>
      </w:r>
      <w:r>
        <w:rPr>
          <w:rFonts w:hint="eastAsia"/>
          <w:szCs w:val="21"/>
        </w:rPr>
        <w:t>11.1</w:t>
      </w:r>
      <w:r>
        <w:rPr>
          <w:rFonts w:hint="eastAsia"/>
          <w:szCs w:val="21"/>
        </w:rPr>
        <w:t>‰，而</w:t>
      </w:r>
      <w:r>
        <w:rPr>
          <w:rFonts w:hint="eastAsia"/>
          <w:szCs w:val="21"/>
        </w:rPr>
        <w:t>1980</w:t>
      </w:r>
      <w:r>
        <w:rPr>
          <w:rFonts w:hint="eastAsia"/>
          <w:szCs w:val="21"/>
        </w:rPr>
        <w:t>年离婚率仅为</w:t>
      </w:r>
      <w:r>
        <w:rPr>
          <w:rFonts w:hint="eastAsia"/>
          <w:szCs w:val="21"/>
        </w:rPr>
        <w:t>6.7</w:t>
      </w:r>
      <w:r>
        <w:rPr>
          <w:rFonts w:hint="eastAsia"/>
          <w:szCs w:val="21"/>
        </w:rPr>
        <w:t>‰。非婚生子的比率从</w:t>
      </w:r>
      <w:r>
        <w:rPr>
          <w:rFonts w:hint="eastAsia"/>
          <w:szCs w:val="21"/>
        </w:rPr>
        <w:t>1994</w:t>
      </w:r>
      <w:r>
        <w:rPr>
          <w:rFonts w:hint="eastAsia"/>
          <w:szCs w:val="21"/>
        </w:rPr>
        <w:t>年的</w:t>
      </w:r>
      <w:r>
        <w:rPr>
          <w:rFonts w:hint="eastAsia"/>
          <w:szCs w:val="21"/>
        </w:rPr>
        <w:t>2.9%</w:t>
      </w:r>
      <w:r>
        <w:rPr>
          <w:rFonts w:hint="eastAsia"/>
          <w:szCs w:val="21"/>
        </w:rPr>
        <w:t>上升到</w:t>
      </w:r>
      <w:r>
        <w:rPr>
          <w:rFonts w:hint="eastAsia"/>
          <w:szCs w:val="21"/>
        </w:rPr>
        <w:t>2002</w:t>
      </w:r>
      <w:r>
        <w:rPr>
          <w:rFonts w:hint="eastAsia"/>
          <w:szCs w:val="21"/>
        </w:rPr>
        <w:t>年的</w:t>
      </w:r>
      <w:r>
        <w:rPr>
          <w:rFonts w:hint="eastAsia"/>
          <w:szCs w:val="21"/>
        </w:rPr>
        <w:t>4.4%</w:t>
      </w:r>
      <w:r>
        <w:rPr>
          <w:rFonts w:hint="eastAsia"/>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710"/>
        <w:gridCol w:w="1710"/>
        <w:gridCol w:w="1710"/>
        <w:gridCol w:w="1710"/>
      </w:tblGrid>
      <w:tr w:rsidR="0073543A">
        <w:tc>
          <w:tcPr>
            <w:tcW w:w="9840" w:type="dxa"/>
            <w:gridSpan w:val="5"/>
          </w:tcPr>
          <w:p w:rsidR="0073543A" w:rsidRDefault="0073543A">
            <w:pPr>
              <w:tabs>
                <w:tab w:val="left" w:pos="420"/>
              </w:tabs>
              <w:spacing w:after="120" w:line="360" w:lineRule="exact"/>
              <w:jc w:val="center"/>
              <w:rPr>
                <w:rFonts w:ascii="SimHei" w:eastAsia="SimHei" w:hint="eastAsia"/>
                <w:color w:val="FF0000"/>
                <w:szCs w:val="21"/>
              </w:rPr>
            </w:pPr>
            <w:r>
              <w:rPr>
                <w:rFonts w:ascii="SimHei" w:eastAsia="SimHei" w:hint="eastAsia"/>
                <w:color w:val="FF0000"/>
                <w:szCs w:val="21"/>
              </w:rPr>
              <w:t>表1</w:t>
            </w:r>
          </w:p>
        </w:tc>
      </w:tr>
      <w:tr w:rsidR="0073543A">
        <w:tc>
          <w:tcPr>
            <w:tcW w:w="3000" w:type="dxa"/>
          </w:tcPr>
          <w:p w:rsidR="0073543A" w:rsidRDefault="0073543A">
            <w:pPr>
              <w:tabs>
                <w:tab w:val="left" w:pos="420"/>
              </w:tabs>
              <w:spacing w:after="120" w:line="360" w:lineRule="exact"/>
              <w:rPr>
                <w:rFonts w:ascii="SimHei" w:eastAsia="SimHei" w:hint="eastAsia"/>
                <w:color w:val="FF0000"/>
                <w:sz w:val="18"/>
                <w:szCs w:val="21"/>
              </w:rPr>
            </w:pPr>
          </w:p>
        </w:tc>
        <w:tc>
          <w:tcPr>
            <w:tcW w:w="1710" w:type="dxa"/>
          </w:tcPr>
          <w:p w:rsidR="0073543A" w:rsidRDefault="0073543A">
            <w:pPr>
              <w:tabs>
                <w:tab w:val="left" w:pos="420"/>
              </w:tabs>
              <w:spacing w:after="120" w:line="360" w:lineRule="exact"/>
              <w:jc w:val="center"/>
              <w:rPr>
                <w:rFonts w:ascii="SimHei" w:eastAsia="SimHei" w:hint="eastAsia"/>
                <w:color w:val="FF0000"/>
                <w:sz w:val="18"/>
                <w:szCs w:val="21"/>
              </w:rPr>
            </w:pPr>
            <w:r>
              <w:rPr>
                <w:rFonts w:ascii="SimHei" w:eastAsia="SimHei" w:hint="eastAsia"/>
                <w:color w:val="FF0000"/>
                <w:sz w:val="18"/>
                <w:szCs w:val="21"/>
              </w:rPr>
              <w:t>1999年</w:t>
            </w:r>
          </w:p>
        </w:tc>
        <w:tc>
          <w:tcPr>
            <w:tcW w:w="1710" w:type="dxa"/>
          </w:tcPr>
          <w:p w:rsidR="0073543A" w:rsidRDefault="0073543A">
            <w:pPr>
              <w:tabs>
                <w:tab w:val="left" w:pos="420"/>
              </w:tabs>
              <w:spacing w:after="120" w:line="360" w:lineRule="exact"/>
              <w:jc w:val="center"/>
              <w:rPr>
                <w:rFonts w:ascii="SimHei" w:eastAsia="SimHei" w:hint="eastAsia"/>
                <w:color w:val="FF0000"/>
                <w:sz w:val="18"/>
                <w:szCs w:val="21"/>
              </w:rPr>
            </w:pPr>
            <w:r>
              <w:rPr>
                <w:rFonts w:ascii="SimHei" w:eastAsia="SimHei" w:hint="eastAsia"/>
                <w:color w:val="FF0000"/>
                <w:sz w:val="18"/>
                <w:szCs w:val="21"/>
              </w:rPr>
              <w:t>2000年</w:t>
            </w:r>
          </w:p>
        </w:tc>
        <w:tc>
          <w:tcPr>
            <w:tcW w:w="1710" w:type="dxa"/>
          </w:tcPr>
          <w:p w:rsidR="0073543A" w:rsidRDefault="0073543A">
            <w:pPr>
              <w:tabs>
                <w:tab w:val="left" w:pos="420"/>
              </w:tabs>
              <w:spacing w:after="120" w:line="360" w:lineRule="exact"/>
              <w:jc w:val="center"/>
              <w:rPr>
                <w:rFonts w:ascii="SimHei" w:eastAsia="SimHei" w:hint="eastAsia"/>
                <w:color w:val="FF0000"/>
                <w:sz w:val="18"/>
                <w:szCs w:val="21"/>
              </w:rPr>
            </w:pPr>
            <w:r>
              <w:rPr>
                <w:rFonts w:ascii="SimHei" w:eastAsia="SimHei" w:hint="eastAsia"/>
                <w:color w:val="FF0000"/>
                <w:sz w:val="18"/>
                <w:szCs w:val="21"/>
              </w:rPr>
              <w:t>2001年</w:t>
            </w:r>
          </w:p>
        </w:tc>
        <w:tc>
          <w:tcPr>
            <w:tcW w:w="1710" w:type="dxa"/>
          </w:tcPr>
          <w:p w:rsidR="0073543A" w:rsidRDefault="0073543A">
            <w:pPr>
              <w:tabs>
                <w:tab w:val="left" w:pos="420"/>
              </w:tabs>
              <w:spacing w:after="120" w:line="360" w:lineRule="exact"/>
              <w:jc w:val="center"/>
              <w:rPr>
                <w:rFonts w:ascii="SimHei" w:eastAsia="SimHei" w:hint="eastAsia"/>
                <w:color w:val="FF0000"/>
                <w:sz w:val="18"/>
                <w:szCs w:val="21"/>
              </w:rPr>
            </w:pPr>
            <w:r>
              <w:rPr>
                <w:rFonts w:ascii="SimHei" w:eastAsia="SimHei" w:hint="eastAsia"/>
                <w:color w:val="FF0000"/>
                <w:sz w:val="18"/>
                <w:szCs w:val="21"/>
              </w:rPr>
              <w:t>2002年</w:t>
            </w:r>
          </w:p>
        </w:tc>
      </w:tr>
      <w:tr w:rsidR="0073543A">
        <w:tc>
          <w:tcPr>
            <w:tcW w:w="3000" w:type="dxa"/>
          </w:tcPr>
          <w:p w:rsidR="0073543A" w:rsidRDefault="0073543A">
            <w:pPr>
              <w:tabs>
                <w:tab w:val="left" w:pos="420"/>
              </w:tabs>
              <w:spacing w:after="120" w:line="360" w:lineRule="exact"/>
              <w:rPr>
                <w:rFonts w:hint="eastAsia"/>
                <w:sz w:val="18"/>
                <w:szCs w:val="21"/>
              </w:rPr>
            </w:pPr>
            <w:r>
              <w:rPr>
                <w:rFonts w:hint="eastAsia"/>
                <w:sz w:val="18"/>
                <w:szCs w:val="21"/>
              </w:rPr>
              <w:t>非婚生子比例</w:t>
            </w:r>
          </w:p>
        </w:tc>
        <w:tc>
          <w:tcPr>
            <w:tcW w:w="1710" w:type="dxa"/>
          </w:tcPr>
          <w:p w:rsidR="0073543A" w:rsidRDefault="0073543A">
            <w:pPr>
              <w:tabs>
                <w:tab w:val="left" w:pos="420"/>
              </w:tabs>
              <w:spacing w:after="120" w:line="360" w:lineRule="exact"/>
              <w:jc w:val="center"/>
              <w:rPr>
                <w:rFonts w:hint="eastAsia"/>
                <w:sz w:val="18"/>
                <w:szCs w:val="21"/>
              </w:rPr>
            </w:pPr>
            <w:r>
              <w:rPr>
                <w:rFonts w:hint="eastAsia"/>
                <w:sz w:val="18"/>
                <w:szCs w:val="21"/>
              </w:rPr>
              <w:t>3.87</w:t>
            </w:r>
          </w:p>
        </w:tc>
        <w:tc>
          <w:tcPr>
            <w:tcW w:w="1710" w:type="dxa"/>
          </w:tcPr>
          <w:p w:rsidR="0073543A" w:rsidRDefault="0073543A">
            <w:pPr>
              <w:tabs>
                <w:tab w:val="left" w:pos="420"/>
              </w:tabs>
              <w:spacing w:after="120" w:line="360" w:lineRule="exact"/>
              <w:jc w:val="center"/>
              <w:rPr>
                <w:rFonts w:hint="eastAsia"/>
                <w:sz w:val="18"/>
                <w:szCs w:val="21"/>
              </w:rPr>
            </w:pPr>
            <w:r>
              <w:rPr>
                <w:rFonts w:hint="eastAsia"/>
                <w:sz w:val="18"/>
                <w:szCs w:val="21"/>
              </w:rPr>
              <w:t>3.95</w:t>
            </w:r>
          </w:p>
        </w:tc>
        <w:tc>
          <w:tcPr>
            <w:tcW w:w="1710" w:type="dxa"/>
          </w:tcPr>
          <w:p w:rsidR="0073543A" w:rsidRDefault="0073543A">
            <w:pPr>
              <w:tabs>
                <w:tab w:val="left" w:pos="420"/>
              </w:tabs>
              <w:spacing w:after="120" w:line="360" w:lineRule="exact"/>
              <w:jc w:val="center"/>
              <w:rPr>
                <w:rFonts w:hint="eastAsia"/>
                <w:sz w:val="18"/>
                <w:szCs w:val="21"/>
              </w:rPr>
            </w:pPr>
            <w:r>
              <w:rPr>
                <w:rFonts w:hint="eastAsia"/>
                <w:sz w:val="18"/>
                <w:szCs w:val="21"/>
              </w:rPr>
              <w:t>4.25</w:t>
            </w:r>
          </w:p>
        </w:tc>
        <w:tc>
          <w:tcPr>
            <w:tcW w:w="1710" w:type="dxa"/>
          </w:tcPr>
          <w:p w:rsidR="0073543A" w:rsidRDefault="0073543A">
            <w:pPr>
              <w:tabs>
                <w:tab w:val="left" w:pos="420"/>
              </w:tabs>
              <w:spacing w:after="120" w:line="360" w:lineRule="exact"/>
              <w:jc w:val="center"/>
              <w:rPr>
                <w:rFonts w:hint="eastAsia"/>
                <w:sz w:val="18"/>
                <w:szCs w:val="21"/>
              </w:rPr>
            </w:pPr>
            <w:r>
              <w:rPr>
                <w:rFonts w:hint="eastAsia"/>
                <w:sz w:val="18"/>
                <w:szCs w:val="21"/>
              </w:rPr>
              <w:t>4.44</w:t>
            </w:r>
          </w:p>
        </w:tc>
      </w:tr>
    </w:tbl>
    <w:p w:rsidR="0073543A" w:rsidRDefault="0073543A">
      <w:pPr>
        <w:pStyle w:val="Date"/>
        <w:tabs>
          <w:tab w:val="left" w:pos="420"/>
        </w:tabs>
        <w:spacing w:line="360" w:lineRule="exact"/>
        <w:rPr>
          <w:rFonts w:hint="eastAsia"/>
          <w:szCs w:val="21"/>
        </w:rPr>
      </w:pPr>
    </w:p>
    <w:p w:rsidR="0073543A" w:rsidRDefault="0073543A">
      <w:pPr>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2001年普查数据</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根据</w:t>
      </w:r>
      <w:r>
        <w:rPr>
          <w:rFonts w:hint="eastAsia"/>
          <w:szCs w:val="21"/>
        </w:rPr>
        <w:t>2001</w:t>
      </w:r>
      <w:r>
        <w:rPr>
          <w:rFonts w:hint="eastAsia"/>
          <w:szCs w:val="21"/>
        </w:rPr>
        <w:t>年的普查数据得出以下结果（资料来源：国家统计办公室）</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3000"/>
      </w:tblGrid>
      <w:tr w:rsidR="0073543A">
        <w:tc>
          <w:tcPr>
            <w:tcW w:w="6840" w:type="dxa"/>
          </w:tcPr>
          <w:p w:rsidR="0073543A" w:rsidRDefault="0073543A">
            <w:pPr>
              <w:tabs>
                <w:tab w:val="left" w:pos="420"/>
              </w:tabs>
              <w:spacing w:after="120" w:line="360" w:lineRule="exact"/>
              <w:rPr>
                <w:rFonts w:eastAsia="SimHei" w:hint="eastAsia"/>
                <w:color w:val="FF0000"/>
                <w:sz w:val="18"/>
                <w:szCs w:val="21"/>
              </w:rPr>
            </w:pPr>
            <w:r>
              <w:rPr>
                <w:rFonts w:eastAsia="SimHei" w:hint="eastAsia"/>
                <w:color w:val="FF0000"/>
                <w:sz w:val="18"/>
                <w:szCs w:val="21"/>
              </w:rPr>
              <w:t>说明</w:t>
            </w:r>
          </w:p>
        </w:tc>
        <w:tc>
          <w:tcPr>
            <w:tcW w:w="3000" w:type="dxa"/>
          </w:tcPr>
          <w:p w:rsidR="0073543A" w:rsidRDefault="0073543A">
            <w:pPr>
              <w:tabs>
                <w:tab w:val="left" w:pos="420"/>
              </w:tabs>
              <w:spacing w:after="120" w:line="360" w:lineRule="exact"/>
              <w:jc w:val="center"/>
              <w:rPr>
                <w:rFonts w:eastAsia="SimHei" w:hint="eastAsia"/>
                <w:color w:val="FF0000"/>
                <w:sz w:val="18"/>
                <w:szCs w:val="21"/>
              </w:rPr>
            </w:pPr>
            <w:r>
              <w:rPr>
                <w:rFonts w:eastAsia="SimHei" w:hint="eastAsia"/>
                <w:color w:val="FF0000"/>
                <w:sz w:val="18"/>
                <w:szCs w:val="21"/>
              </w:rPr>
              <w:t>数量</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351 177</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至少一个子女在</w:t>
            </w:r>
            <w:r>
              <w:rPr>
                <w:rFonts w:hint="eastAsia"/>
                <w:sz w:val="18"/>
                <w:szCs w:val="21"/>
              </w:rPr>
              <w:t>14</w:t>
            </w:r>
            <w:r>
              <w:rPr>
                <w:rFonts w:hint="eastAsia"/>
                <w:sz w:val="18"/>
                <w:szCs w:val="21"/>
              </w:rPr>
              <w:t>岁以下的单亲家庭数量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79 738</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子女均在</w:t>
            </w:r>
            <w:r>
              <w:rPr>
                <w:rFonts w:hint="eastAsia"/>
                <w:sz w:val="18"/>
                <w:szCs w:val="21"/>
              </w:rPr>
              <w:t>14</w:t>
            </w:r>
            <w:r>
              <w:rPr>
                <w:rFonts w:hint="eastAsia"/>
                <w:sz w:val="18"/>
                <w:szCs w:val="21"/>
              </w:rPr>
              <w:t>岁以上的单亲家庭数量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271 439</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户主为男性的单亲家庭数量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58 692</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户主为男性、至少一个子女在</w:t>
            </w:r>
            <w:r>
              <w:rPr>
                <w:rFonts w:hint="eastAsia"/>
                <w:sz w:val="18"/>
                <w:szCs w:val="21"/>
              </w:rPr>
              <w:t>14</w:t>
            </w:r>
            <w:r>
              <w:rPr>
                <w:rFonts w:hint="eastAsia"/>
                <w:sz w:val="18"/>
                <w:szCs w:val="21"/>
              </w:rPr>
              <w:t>岁以下的单亲家庭数量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14 766</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户主为男性、子女均在</w:t>
            </w:r>
            <w:r>
              <w:rPr>
                <w:rFonts w:hint="eastAsia"/>
                <w:sz w:val="18"/>
                <w:szCs w:val="21"/>
              </w:rPr>
              <w:t>14</w:t>
            </w:r>
            <w:r>
              <w:rPr>
                <w:rFonts w:hint="eastAsia"/>
                <w:sz w:val="18"/>
                <w:szCs w:val="21"/>
              </w:rPr>
              <w:t>岁以上的单亲家庭数量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43 926</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户主为女性的单亲家庭数量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292 485</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户主为女性、至少一个子女在</w:t>
            </w:r>
            <w:r>
              <w:rPr>
                <w:rFonts w:hint="eastAsia"/>
                <w:sz w:val="18"/>
                <w:szCs w:val="21"/>
              </w:rPr>
              <w:t>14</w:t>
            </w:r>
            <w:r>
              <w:rPr>
                <w:rFonts w:hint="eastAsia"/>
                <w:sz w:val="18"/>
                <w:szCs w:val="21"/>
              </w:rPr>
              <w:t>岁以下的单亲家庭数量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64 972</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户主为女性、子女均在</w:t>
            </w:r>
            <w:r>
              <w:rPr>
                <w:rFonts w:hint="eastAsia"/>
                <w:sz w:val="18"/>
                <w:szCs w:val="21"/>
              </w:rPr>
              <w:t>14</w:t>
            </w:r>
            <w:r>
              <w:rPr>
                <w:rFonts w:hint="eastAsia"/>
                <w:sz w:val="18"/>
                <w:szCs w:val="21"/>
              </w:rPr>
              <w:t>岁以上的单亲家庭数量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227 513</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至少一个子女在</w:t>
            </w:r>
            <w:r>
              <w:rPr>
                <w:rFonts w:hint="eastAsia"/>
                <w:sz w:val="18"/>
                <w:szCs w:val="21"/>
              </w:rPr>
              <w:t>14</w:t>
            </w:r>
            <w:r>
              <w:rPr>
                <w:rFonts w:hint="eastAsia"/>
                <w:sz w:val="18"/>
                <w:szCs w:val="21"/>
              </w:rPr>
              <w:t>岁以下的未婚母亲（家庭）数量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8 161</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未婚母亲（家庭）总数</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11 885</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至少有一个孩子在</w:t>
            </w:r>
            <w:r>
              <w:rPr>
                <w:rFonts w:hint="eastAsia"/>
                <w:sz w:val="18"/>
                <w:szCs w:val="21"/>
              </w:rPr>
              <w:t>14</w:t>
            </w:r>
            <w:r>
              <w:rPr>
                <w:rFonts w:hint="eastAsia"/>
                <w:sz w:val="18"/>
                <w:szCs w:val="21"/>
              </w:rPr>
              <w:t>岁以下的离异单身女性（家庭）数量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34 502</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离异单身女性（家庭）总数</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224 952</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岁以下的职业母亲（家庭）数量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445 594</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岁以下的离异单身职业母亲（家庭）数量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22 407</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岁以下的未婚单身职业母亲（家庭）数量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3 336</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岁以下的无业母亲（家庭）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45 288</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岁以下的已婚无业母亲（家庭）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41 603</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岁以下的离异单身无业母亲（家庭）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2 940</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岁以下的未婚单身无业母亲（家庭）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745</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岁以下、未参加经济活动的母亲（家庭）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388 768</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岁以下、未参加经济活动的已婚母亲（家庭）</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75 533</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至少一个孩子在</w:t>
            </w:r>
            <w:r>
              <w:rPr>
                <w:rFonts w:hint="eastAsia"/>
                <w:sz w:val="18"/>
                <w:szCs w:val="21"/>
              </w:rPr>
              <w:t>14</w:t>
            </w:r>
            <w:r>
              <w:rPr>
                <w:rFonts w:hint="eastAsia"/>
                <w:sz w:val="18"/>
                <w:szCs w:val="21"/>
              </w:rPr>
              <w:t>岁以下、未参加经济活动的单身女户主家庭</w:t>
            </w:r>
            <w:r>
              <w:rPr>
                <w:rFonts w:hint="eastAsia"/>
                <w:sz w:val="18"/>
                <w:szCs w:val="21"/>
              </w:rPr>
              <w:t>*</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20 747</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多子女母亲的数量</w:t>
            </w:r>
            <w:r>
              <w:rPr>
                <w:rFonts w:hint="eastAsia"/>
                <w:sz w:val="18"/>
                <w:szCs w:val="21"/>
              </w:rPr>
              <w:t xml:space="preserve"> </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300 427</w:t>
            </w:r>
          </w:p>
        </w:tc>
      </w:tr>
      <w:tr w:rsidR="0073543A">
        <w:tc>
          <w:tcPr>
            <w:tcW w:w="6840" w:type="dxa"/>
          </w:tcPr>
          <w:p w:rsidR="0073543A" w:rsidRDefault="0073543A">
            <w:pPr>
              <w:tabs>
                <w:tab w:val="left" w:pos="420"/>
              </w:tabs>
              <w:spacing w:after="120" w:line="360" w:lineRule="exact"/>
              <w:rPr>
                <w:rFonts w:hint="eastAsia"/>
                <w:sz w:val="18"/>
                <w:szCs w:val="21"/>
              </w:rPr>
            </w:pPr>
            <w:r>
              <w:rPr>
                <w:rFonts w:hint="eastAsia"/>
                <w:sz w:val="18"/>
                <w:szCs w:val="21"/>
              </w:rPr>
              <w:t>母亲数量</w:t>
            </w: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r>
              <w:rPr>
                <w:rFonts w:hint="eastAsia"/>
                <w:sz w:val="18"/>
                <w:szCs w:val="21"/>
              </w:rPr>
              <w:t>3 201 909</w:t>
            </w:r>
          </w:p>
        </w:tc>
      </w:tr>
      <w:tr w:rsidR="0073543A">
        <w:tc>
          <w:tcPr>
            <w:tcW w:w="6840" w:type="dxa"/>
          </w:tcPr>
          <w:p w:rsidR="0073543A" w:rsidRDefault="0073543A">
            <w:pPr>
              <w:tabs>
                <w:tab w:val="left" w:pos="420"/>
              </w:tabs>
              <w:spacing w:after="120" w:line="360" w:lineRule="exact"/>
              <w:rPr>
                <w:rFonts w:hint="eastAsia"/>
                <w:sz w:val="18"/>
                <w:szCs w:val="21"/>
              </w:rPr>
            </w:pPr>
          </w:p>
        </w:tc>
        <w:tc>
          <w:tcPr>
            <w:tcW w:w="3000" w:type="dxa"/>
          </w:tcPr>
          <w:p w:rsidR="0073543A" w:rsidRDefault="0073543A" w:rsidP="009B3E9C">
            <w:pPr>
              <w:tabs>
                <w:tab w:val="left" w:pos="420"/>
              </w:tabs>
              <w:spacing w:after="120" w:line="360" w:lineRule="exact"/>
              <w:ind w:rightChars="462" w:right="31680"/>
              <w:jc w:val="right"/>
              <w:rPr>
                <w:rFonts w:hint="eastAsia"/>
                <w:sz w:val="18"/>
                <w:szCs w:val="21"/>
              </w:rPr>
            </w:pPr>
          </w:p>
        </w:tc>
      </w:tr>
      <w:tr w:rsidR="0073543A">
        <w:tc>
          <w:tcPr>
            <w:tcW w:w="6840" w:type="dxa"/>
          </w:tcPr>
          <w:p w:rsidR="0073543A" w:rsidRDefault="0073543A">
            <w:pPr>
              <w:tabs>
                <w:tab w:val="left" w:pos="420"/>
              </w:tabs>
              <w:spacing w:after="120" w:line="360" w:lineRule="exact"/>
              <w:jc w:val="right"/>
              <w:rPr>
                <w:rFonts w:hint="eastAsia"/>
                <w:sz w:val="18"/>
                <w:szCs w:val="21"/>
              </w:rPr>
            </w:pPr>
            <w:r>
              <w:rPr>
                <w:rFonts w:hint="eastAsia"/>
                <w:sz w:val="18"/>
                <w:szCs w:val="21"/>
                <w:vertAlign w:val="superscript"/>
              </w:rPr>
              <w:t>*</w:t>
            </w:r>
            <w:r>
              <w:rPr>
                <w:rFonts w:hint="eastAsia"/>
                <w:sz w:val="18"/>
                <w:szCs w:val="21"/>
              </w:rPr>
              <w:t xml:space="preserve"> </w:t>
            </w:r>
            <w:r>
              <w:rPr>
                <w:rFonts w:hint="eastAsia"/>
                <w:sz w:val="18"/>
                <w:szCs w:val="21"/>
              </w:rPr>
              <w:t>以上两个类别的子集</w:t>
            </w:r>
          </w:p>
        </w:tc>
        <w:tc>
          <w:tcPr>
            <w:tcW w:w="3000" w:type="dxa"/>
          </w:tcPr>
          <w:p w:rsidR="0073543A" w:rsidRDefault="0073543A">
            <w:pPr>
              <w:tabs>
                <w:tab w:val="left" w:pos="420"/>
              </w:tabs>
              <w:spacing w:after="120" w:line="360" w:lineRule="exact"/>
              <w:jc w:val="center"/>
              <w:rPr>
                <w:rFonts w:hint="eastAsia"/>
                <w:sz w:val="18"/>
                <w:szCs w:val="21"/>
              </w:rPr>
            </w:pPr>
          </w:p>
        </w:tc>
      </w:tr>
    </w:tbl>
    <w:p w:rsidR="0073543A" w:rsidRDefault="0073543A">
      <w:pPr>
        <w:pStyle w:val="Date"/>
        <w:tabs>
          <w:tab w:val="left" w:pos="420"/>
        </w:tabs>
        <w:spacing w:line="240" w:lineRule="exact"/>
        <w:rPr>
          <w:rFonts w:hint="eastAsia"/>
          <w:szCs w:val="21"/>
        </w:rPr>
      </w:pPr>
    </w:p>
    <w:p w:rsidR="0073543A" w:rsidRDefault="0073543A">
      <w:pPr>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婴幼儿的全日制学校及日托中心</w:t>
      </w:r>
    </w:p>
    <w:p w:rsidR="0073543A" w:rsidRDefault="0073543A">
      <w:pPr>
        <w:tabs>
          <w:tab w:val="left" w:pos="420"/>
        </w:tabs>
        <w:spacing w:after="240" w:line="360" w:lineRule="exact"/>
        <w:rPr>
          <w:rFonts w:hint="eastAsia"/>
          <w:szCs w:val="21"/>
        </w:rPr>
      </w:pPr>
      <w:r>
        <w:rPr>
          <w:rFonts w:hint="eastAsia"/>
          <w:szCs w:val="21"/>
        </w:rPr>
        <w:t>12.</w:t>
      </w:r>
      <w:r>
        <w:rPr>
          <w:rFonts w:hint="eastAsia"/>
          <w:szCs w:val="21"/>
        </w:rPr>
        <w:tab/>
      </w:r>
      <w:r>
        <w:rPr>
          <w:rFonts w:hint="eastAsia"/>
          <w:szCs w:val="21"/>
        </w:rPr>
        <w:t>为了有一个协调家庭和工作的综合系统，建立起了全日制小学和幼儿园。现在已经有</w:t>
      </w:r>
      <w:r>
        <w:rPr>
          <w:rFonts w:hint="eastAsia"/>
          <w:szCs w:val="21"/>
        </w:rPr>
        <w:t>3 964</w:t>
      </w:r>
      <w:r>
        <w:rPr>
          <w:rFonts w:hint="eastAsia"/>
          <w:szCs w:val="21"/>
        </w:rPr>
        <w:t>个小学和</w:t>
      </w:r>
      <w:r>
        <w:rPr>
          <w:rFonts w:hint="eastAsia"/>
          <w:szCs w:val="21"/>
        </w:rPr>
        <w:t>2 169</w:t>
      </w:r>
      <w:r>
        <w:rPr>
          <w:rFonts w:hint="eastAsia"/>
          <w:szCs w:val="21"/>
        </w:rPr>
        <w:t>个幼儿园延时工作。同时，还有</w:t>
      </w:r>
      <w:r>
        <w:rPr>
          <w:rFonts w:hint="eastAsia"/>
          <w:szCs w:val="21"/>
        </w:rPr>
        <w:t>1 306</w:t>
      </w:r>
      <w:r>
        <w:rPr>
          <w:rFonts w:hint="eastAsia"/>
          <w:szCs w:val="21"/>
        </w:rPr>
        <w:t>个可容纳</w:t>
      </w:r>
      <w:r>
        <w:rPr>
          <w:rFonts w:hint="eastAsia"/>
          <w:szCs w:val="21"/>
        </w:rPr>
        <w:t>78 000</w:t>
      </w:r>
      <w:r>
        <w:rPr>
          <w:rFonts w:hint="eastAsia"/>
          <w:szCs w:val="21"/>
        </w:rPr>
        <w:t>个儿童（年龄在</w:t>
      </w:r>
      <w:r>
        <w:rPr>
          <w:rFonts w:hint="eastAsia"/>
          <w:szCs w:val="21"/>
        </w:rPr>
        <w:t>2</w:t>
      </w:r>
      <w:r>
        <w:rPr>
          <w:rFonts w:hint="eastAsia"/>
          <w:szCs w:val="21"/>
        </w:rPr>
        <w:t>岁半到入小学年龄之间）的公共日托中心以及</w:t>
      </w:r>
      <w:r>
        <w:rPr>
          <w:rFonts w:hint="eastAsia"/>
          <w:szCs w:val="21"/>
        </w:rPr>
        <w:t>132</w:t>
      </w:r>
      <w:r>
        <w:rPr>
          <w:rFonts w:hint="eastAsia"/>
          <w:szCs w:val="21"/>
        </w:rPr>
        <w:t>个可容纳</w:t>
      </w:r>
      <w:r>
        <w:rPr>
          <w:rFonts w:hint="eastAsia"/>
          <w:szCs w:val="21"/>
        </w:rPr>
        <w:t>10 000</w:t>
      </w:r>
      <w:r>
        <w:rPr>
          <w:rFonts w:hint="eastAsia"/>
          <w:szCs w:val="21"/>
        </w:rPr>
        <w:t>个婴幼儿（年龄在</w:t>
      </w:r>
      <w:r>
        <w:rPr>
          <w:rFonts w:hint="eastAsia"/>
          <w:szCs w:val="21"/>
        </w:rPr>
        <w:t>8</w:t>
      </w:r>
      <w:r>
        <w:rPr>
          <w:rFonts w:hint="eastAsia"/>
          <w:szCs w:val="21"/>
        </w:rPr>
        <w:t>个月到入小学年龄之间）的日托中心。其目的就是服务于职业父母和财力薄弱的家庭；情况特殊需要特别照顾的儿童（父母一方或双方亡故、母亲未婚、父母离异或分居、多子女家庭、父母身体或精神残疾等等）在日托中心可优先录取。为了改善这些儿童的生活条件及对他们的服务，父母可根据家庭收入按比例付费。</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应该指出，第</w:t>
      </w:r>
      <w:r>
        <w:rPr>
          <w:rFonts w:hint="eastAsia"/>
          <w:szCs w:val="21"/>
        </w:rPr>
        <w:t>2880/01</w:t>
      </w:r>
      <w:r>
        <w:rPr>
          <w:rFonts w:hint="eastAsia"/>
          <w:szCs w:val="21"/>
        </w:rPr>
        <w:t>号法律第</w:t>
      </w:r>
      <w:r>
        <w:rPr>
          <w:rFonts w:hint="eastAsia"/>
          <w:szCs w:val="21"/>
        </w:rPr>
        <w:t>12</w:t>
      </w:r>
      <w:r>
        <w:rPr>
          <w:rFonts w:hint="eastAsia"/>
          <w:szCs w:val="21"/>
        </w:rPr>
        <w:t>条规定，所有的公共日托中心都依法受地区当局管辖；在此情况下，地方当局还根据第</w:t>
      </w:r>
      <w:r>
        <w:rPr>
          <w:rFonts w:hint="eastAsia"/>
          <w:szCs w:val="21"/>
        </w:rPr>
        <w:t>410/95</w:t>
      </w:r>
      <w:r>
        <w:rPr>
          <w:rFonts w:hint="eastAsia"/>
          <w:szCs w:val="21"/>
        </w:rPr>
        <w:t>号总统令（市政社区法）第</w:t>
      </w:r>
      <w:r>
        <w:rPr>
          <w:rFonts w:hint="eastAsia"/>
          <w:szCs w:val="21"/>
        </w:rPr>
        <w:t>203</w:t>
      </w:r>
      <w:r>
        <w:rPr>
          <w:rFonts w:hint="eastAsia"/>
          <w:szCs w:val="21"/>
        </w:rPr>
        <w:t>条，履行市政和社区公共法律机构的职能。按第</w:t>
      </w:r>
      <w:r>
        <w:rPr>
          <w:rFonts w:hint="eastAsia"/>
          <w:szCs w:val="21"/>
        </w:rPr>
        <w:t>2920/2001</w:t>
      </w:r>
      <w:r>
        <w:rPr>
          <w:rFonts w:hint="eastAsia"/>
          <w:szCs w:val="21"/>
        </w:rPr>
        <w:t>号法律在卫生福利部建立了一支卫生福利服务监督员队伍，对市政和社区的福利服务进行干预，以控制设备器材的质量和功效，并采取适当措施保障儿童及员工的生活卫生条件。</w:t>
      </w:r>
    </w:p>
    <w:p w:rsidR="0073543A" w:rsidRDefault="0073543A">
      <w:pPr>
        <w:tabs>
          <w:tab w:val="left" w:pos="420"/>
        </w:tabs>
        <w:spacing w:after="240" w:line="360" w:lineRule="exact"/>
        <w:rPr>
          <w:rFonts w:hint="eastAsia"/>
          <w:szCs w:val="21"/>
        </w:rPr>
      </w:pPr>
      <w:r>
        <w:rPr>
          <w:rFonts w:hint="eastAsia"/>
          <w:szCs w:val="21"/>
        </w:rPr>
        <w:t>13</w:t>
      </w:r>
      <w:r>
        <w:rPr>
          <w:szCs w:val="21"/>
        </w:rPr>
        <w:t>.</w:t>
      </w:r>
      <w:r>
        <w:rPr>
          <w:szCs w:val="21"/>
        </w:rPr>
        <w:tab/>
      </w:r>
      <w:r>
        <w:rPr>
          <w:rFonts w:hint="eastAsia"/>
          <w:szCs w:val="21"/>
        </w:rPr>
        <w:t>根据第</w:t>
      </w:r>
      <w:r>
        <w:rPr>
          <w:rFonts w:hint="eastAsia"/>
          <w:szCs w:val="21"/>
        </w:rPr>
        <w:t>3106/2003</w:t>
      </w:r>
      <w:r>
        <w:rPr>
          <w:rFonts w:hint="eastAsia"/>
          <w:szCs w:val="21"/>
        </w:rPr>
        <w:t>号法律第</w:t>
      </w:r>
      <w:r>
        <w:rPr>
          <w:rFonts w:hint="eastAsia"/>
          <w:szCs w:val="21"/>
        </w:rPr>
        <w:t>8</w:t>
      </w:r>
      <w:r>
        <w:rPr>
          <w:rFonts w:hint="eastAsia"/>
          <w:szCs w:val="21"/>
        </w:rPr>
        <w:t>条“重组国家社会关爱体系”，</w:t>
      </w:r>
      <w:r>
        <w:rPr>
          <w:rFonts w:hint="eastAsia"/>
          <w:szCs w:val="21"/>
        </w:rPr>
        <w:t>164</w:t>
      </w:r>
      <w:r>
        <w:rPr>
          <w:rFonts w:hint="eastAsia"/>
          <w:szCs w:val="21"/>
        </w:rPr>
        <w:t>个婴幼儿日托中心中，其经办者受卫生福利部监督的（</w:t>
      </w:r>
      <w:r>
        <w:rPr>
          <w:rFonts w:hint="eastAsia"/>
          <w:szCs w:val="21"/>
        </w:rPr>
        <w:t>PIKPA</w:t>
      </w:r>
      <w:r>
        <w:rPr>
          <w:rFonts w:hint="eastAsia"/>
          <w:szCs w:val="21"/>
        </w:rPr>
        <w:t>，</w:t>
      </w:r>
      <w:r>
        <w:rPr>
          <w:rFonts w:hint="eastAsia"/>
          <w:szCs w:val="21"/>
        </w:rPr>
        <w:t>EOP</w:t>
      </w:r>
      <w:r>
        <w:rPr>
          <w:rFonts w:hint="eastAsia"/>
          <w:szCs w:val="21"/>
        </w:rPr>
        <w:t>，</w:t>
      </w:r>
      <w:r>
        <w:rPr>
          <w:rFonts w:hint="eastAsia"/>
          <w:szCs w:val="21"/>
        </w:rPr>
        <w:t>K.V.</w:t>
      </w:r>
      <w:r>
        <w:rPr>
          <w:rFonts w:hint="eastAsia"/>
          <w:szCs w:val="21"/>
        </w:rPr>
        <w:t>，</w:t>
      </w:r>
      <w:r>
        <w:rPr>
          <w:szCs w:val="21"/>
        </w:rPr>
        <w:t>“</w:t>
      </w:r>
      <w:r>
        <w:rPr>
          <w:rFonts w:hint="eastAsia"/>
          <w:szCs w:val="21"/>
        </w:rPr>
        <w:t>I Mitera</w:t>
      </w:r>
      <w:r>
        <w:rPr>
          <w:szCs w:val="21"/>
        </w:rPr>
        <w:t>”</w:t>
      </w:r>
      <w:r>
        <w:rPr>
          <w:rFonts w:hint="eastAsia"/>
          <w:szCs w:val="21"/>
        </w:rPr>
        <w:t>，雅典</w:t>
      </w:r>
      <w:r>
        <w:rPr>
          <w:rFonts w:hint="eastAsia"/>
          <w:szCs w:val="21"/>
        </w:rPr>
        <w:t>I.V.S</w:t>
      </w:r>
      <w:r>
        <w:rPr>
          <w:rFonts w:hint="eastAsia"/>
          <w:szCs w:val="21"/>
        </w:rPr>
        <w:t>，萨洛尼卡的</w:t>
      </w:r>
      <w:r>
        <w:rPr>
          <w:rFonts w:hint="eastAsia"/>
          <w:szCs w:val="21"/>
        </w:rPr>
        <w:t>I.V.S.</w:t>
      </w:r>
      <w:r>
        <w:rPr>
          <w:rFonts w:hint="eastAsia"/>
          <w:szCs w:val="21"/>
        </w:rPr>
        <w:t>和</w:t>
      </w:r>
      <w:r>
        <w:t>拉里萨</w:t>
      </w:r>
      <w:r>
        <w:rPr>
          <w:rFonts w:hint="eastAsia"/>
          <w:szCs w:val="21"/>
        </w:rPr>
        <w:t>的</w:t>
      </w:r>
      <w:r>
        <w:rPr>
          <w:rFonts w:hint="eastAsia"/>
          <w:szCs w:val="21"/>
        </w:rPr>
        <w:t>I.V.S</w:t>
      </w:r>
      <w:r>
        <w:rPr>
          <w:szCs w:val="21"/>
        </w:rPr>
        <w:t>）</w:t>
      </w:r>
      <w:r>
        <w:rPr>
          <w:rFonts w:hint="eastAsia"/>
          <w:szCs w:val="21"/>
        </w:rPr>
        <w:t>将转交其所在地区的市政社区管理。</w:t>
      </w:r>
    </w:p>
    <w:p w:rsidR="0073543A" w:rsidRDefault="0073543A">
      <w:pPr>
        <w:tabs>
          <w:tab w:val="left" w:pos="420"/>
        </w:tabs>
        <w:spacing w:after="240" w:line="360" w:lineRule="exact"/>
        <w:rPr>
          <w:rFonts w:hint="eastAsia"/>
          <w:szCs w:val="21"/>
        </w:rPr>
      </w:pPr>
      <w:r>
        <w:rPr>
          <w:rFonts w:hint="eastAsia"/>
          <w:szCs w:val="21"/>
        </w:rPr>
        <w:t xml:space="preserve">14. </w:t>
      </w:r>
      <w:r>
        <w:rPr>
          <w:szCs w:val="21"/>
        </w:rPr>
        <w:tab/>
      </w:r>
      <w:r>
        <w:rPr>
          <w:rFonts w:hint="eastAsia"/>
          <w:szCs w:val="21"/>
        </w:rPr>
        <w:t>有</w:t>
      </w:r>
      <w:r>
        <w:rPr>
          <w:rFonts w:hint="eastAsia"/>
          <w:szCs w:val="21"/>
        </w:rPr>
        <w:t>39</w:t>
      </w:r>
      <w:r>
        <w:rPr>
          <w:rFonts w:hint="eastAsia"/>
          <w:szCs w:val="21"/>
        </w:rPr>
        <w:t>个由慈善机构建立和经营的中心（非盈利性），其中几个中心象征性地受到国家预算补贴。同时还有大约</w:t>
      </w:r>
      <w:r>
        <w:rPr>
          <w:rFonts w:hint="eastAsia"/>
          <w:szCs w:val="21"/>
        </w:rPr>
        <w:t>1 090</w:t>
      </w:r>
      <w:r>
        <w:rPr>
          <w:rFonts w:hint="eastAsia"/>
          <w:szCs w:val="21"/>
        </w:rPr>
        <w:t>个私立婴幼儿日托中心（私营企业）。</w:t>
      </w:r>
    </w:p>
    <w:p w:rsidR="0073543A" w:rsidRDefault="0073543A">
      <w:pPr>
        <w:tabs>
          <w:tab w:val="left" w:pos="420"/>
        </w:tabs>
        <w:spacing w:after="240" w:line="360" w:lineRule="exact"/>
        <w:rPr>
          <w:rFonts w:hint="eastAsia"/>
          <w:szCs w:val="21"/>
        </w:rPr>
      </w:pPr>
      <w:r>
        <w:rPr>
          <w:rFonts w:hint="eastAsia"/>
          <w:szCs w:val="21"/>
        </w:rPr>
        <w:t>15.</w:t>
      </w:r>
      <w:r>
        <w:rPr>
          <w:szCs w:val="21"/>
        </w:rPr>
        <w:tab/>
      </w:r>
      <w:r>
        <w:rPr>
          <w:rFonts w:hint="eastAsia"/>
          <w:szCs w:val="21"/>
        </w:rPr>
        <w:t>根据内政部、公共管理和权利下放部、就业和社会保障部以及卫生福利部的联合部长令，实施了</w:t>
      </w:r>
      <w:r>
        <w:rPr>
          <w:rFonts w:hint="eastAsia"/>
          <w:szCs w:val="21"/>
        </w:rPr>
        <w:t xml:space="preserve"> </w:t>
      </w:r>
      <w:r>
        <w:rPr>
          <w:szCs w:val="21"/>
        </w:rPr>
        <w:t>“</w:t>
      </w:r>
      <w:r>
        <w:rPr>
          <w:rFonts w:hint="eastAsia"/>
          <w:szCs w:val="21"/>
        </w:rPr>
        <w:t>地区活动方案</w:t>
      </w:r>
      <w:r>
        <w:rPr>
          <w:szCs w:val="21"/>
        </w:rPr>
        <w:t>”</w:t>
      </w:r>
      <w:r>
        <w:rPr>
          <w:rFonts w:hint="eastAsia"/>
          <w:szCs w:val="21"/>
        </w:rPr>
        <w:t>，作为“第三社区支助框架”的一部分，此方案就以下机构的运作情况采取行动：在现有的婴幼儿日托中心基础上新设的机构或部门、婴幼儿综合看护日托中心（特设残疾婴幼儿部门）、儿童日托中心、儿童创造性活动中心以及残疾儿童创造性活动中心；另一个活动方案“就业和职业培训”，也是“第三社区支助框架”的一部分，主要是在“第二社区支助框架”范围内，协助那些由欧洲社会基金部分资助的现有机构继续开展活动或扩大活动范围。</w:t>
      </w:r>
    </w:p>
    <w:p w:rsidR="0073543A" w:rsidRDefault="0073543A">
      <w:pPr>
        <w:pStyle w:val="Date"/>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儿童关怀和支助</w:t>
      </w:r>
    </w:p>
    <w:p w:rsidR="0073543A" w:rsidRDefault="0073543A">
      <w:pPr>
        <w:tabs>
          <w:tab w:val="left" w:pos="420"/>
        </w:tabs>
        <w:spacing w:after="240" w:line="360" w:lineRule="exact"/>
        <w:rPr>
          <w:rFonts w:hint="eastAsia"/>
          <w:szCs w:val="21"/>
        </w:rPr>
      </w:pPr>
      <w:r>
        <w:rPr>
          <w:rFonts w:hint="eastAsia"/>
          <w:szCs w:val="21"/>
        </w:rPr>
        <w:t>16.</w:t>
      </w:r>
      <w:r>
        <w:rPr>
          <w:szCs w:val="21"/>
        </w:rPr>
        <w:tab/>
      </w:r>
      <w:r>
        <w:rPr>
          <w:rFonts w:hint="eastAsia"/>
          <w:szCs w:val="21"/>
        </w:rPr>
        <w:t>为了加强国家范围内的社会政策，卫生福利部出台了第</w:t>
      </w:r>
      <w:r>
        <w:rPr>
          <w:rFonts w:hint="eastAsia"/>
          <w:szCs w:val="21"/>
        </w:rPr>
        <w:t>3106/2003</w:t>
      </w:r>
      <w:r>
        <w:rPr>
          <w:rFonts w:hint="eastAsia"/>
          <w:szCs w:val="21"/>
        </w:rPr>
        <w:t>号法律，将地区国家社会关怀体系的权力下放到议会，以便对社会关怀服务及保健服务制度和实际做法进行分散化管理，并加强反社会排斥的所有实践者的合作与协调。新的体制框架就是要为公民提供及时有效的服务。</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根据上述法律（第</w:t>
      </w:r>
      <w:r>
        <w:rPr>
          <w:rFonts w:hint="eastAsia"/>
          <w:szCs w:val="21"/>
        </w:rPr>
        <w:t>8</w:t>
      </w:r>
      <w:r>
        <w:rPr>
          <w:rFonts w:hint="eastAsia"/>
          <w:szCs w:val="21"/>
        </w:rPr>
        <w:t>条）建立新的体制框架后，在此基础上，又根据第</w:t>
      </w:r>
      <w:r>
        <w:rPr>
          <w:rFonts w:hint="eastAsia"/>
          <w:szCs w:val="21"/>
        </w:rPr>
        <w:t>575/70</w:t>
      </w:r>
      <w:r>
        <w:rPr>
          <w:rFonts w:hint="eastAsia"/>
          <w:szCs w:val="21"/>
        </w:rPr>
        <w:t>号总统令建立了原国家社会关怀组织家庭关怀中心。第</w:t>
      </w:r>
      <w:r>
        <w:rPr>
          <w:rFonts w:hint="eastAsia"/>
          <w:szCs w:val="21"/>
        </w:rPr>
        <w:t>575/70</w:t>
      </w:r>
      <w:r>
        <w:rPr>
          <w:rFonts w:hint="eastAsia"/>
          <w:szCs w:val="21"/>
        </w:rPr>
        <w:t>号总统令规定，对于家庭、儿童、青少年和其他弱势群体的咨询，属于其所在市政社区的管辖范围。需要指出的是，在贯彻第</w:t>
      </w:r>
      <w:r>
        <w:rPr>
          <w:rFonts w:hint="eastAsia"/>
          <w:szCs w:val="21"/>
        </w:rPr>
        <w:t>3106</w:t>
      </w:r>
      <w:r>
        <w:rPr>
          <w:rFonts w:hint="eastAsia"/>
          <w:szCs w:val="21"/>
        </w:rPr>
        <w:t>号法律时，颁布了一系列联合部长令，规定原国家社会关怀组织的社会福利方案由相关地区国家卫生福利系统的社会关怀单位接管。</w:t>
      </w:r>
      <w:r>
        <w:rPr>
          <w:rFonts w:hint="eastAsia"/>
          <w:szCs w:val="21"/>
        </w:rPr>
        <w:t>P</w:t>
      </w:r>
      <w:r>
        <w:rPr>
          <w:szCs w:val="21"/>
        </w:rPr>
        <w:t>e</w:t>
      </w:r>
      <w:r>
        <w:rPr>
          <w:rFonts w:hint="eastAsia"/>
          <w:szCs w:val="21"/>
        </w:rPr>
        <w:t>nteli</w:t>
      </w:r>
      <w:r>
        <w:rPr>
          <w:rFonts w:hint="eastAsia"/>
          <w:szCs w:val="21"/>
        </w:rPr>
        <w:t>康复之家、</w:t>
      </w:r>
      <w:r>
        <w:rPr>
          <w:rFonts w:hint="eastAsia"/>
          <w:szCs w:val="21"/>
        </w:rPr>
        <w:t>Agios Andreas Kalamakiou</w:t>
      </w:r>
      <w:r>
        <w:rPr>
          <w:rFonts w:hint="eastAsia"/>
          <w:szCs w:val="21"/>
        </w:rPr>
        <w:t>孤儿院，以及</w:t>
      </w:r>
      <w:r>
        <w:rPr>
          <w:rFonts w:hint="eastAsia"/>
          <w:szCs w:val="21"/>
        </w:rPr>
        <w:t>I MI</w:t>
      </w:r>
      <w:r>
        <w:rPr>
          <w:szCs w:val="21"/>
        </w:rPr>
        <w:t>TERA</w:t>
      </w:r>
      <w:r>
        <w:rPr>
          <w:rFonts w:hint="eastAsia"/>
          <w:szCs w:val="21"/>
        </w:rPr>
        <w:t xml:space="preserve"> </w:t>
      </w:r>
      <w:r>
        <w:rPr>
          <w:rFonts w:hint="eastAsia"/>
          <w:szCs w:val="21"/>
        </w:rPr>
        <w:t>幼儿中心都属于这个系统。总部设在雅典的“国家社会关怀理事会”是根据第</w:t>
      </w:r>
      <w:r>
        <w:rPr>
          <w:rFonts w:hint="eastAsia"/>
          <w:szCs w:val="21"/>
        </w:rPr>
        <w:t>3106/2003</w:t>
      </w:r>
      <w:r>
        <w:rPr>
          <w:rFonts w:hint="eastAsia"/>
          <w:szCs w:val="21"/>
        </w:rPr>
        <w:t>号法律第</w:t>
      </w:r>
      <w:r>
        <w:rPr>
          <w:rFonts w:hint="eastAsia"/>
          <w:szCs w:val="21"/>
        </w:rPr>
        <w:t>7</w:t>
      </w:r>
      <w:r>
        <w:rPr>
          <w:rFonts w:hint="eastAsia"/>
          <w:szCs w:val="21"/>
        </w:rPr>
        <w:t>条建立的一个公法机构，负责协助卫生福利部制定福利方面的政策。另外，根据第</w:t>
      </w:r>
      <w:r>
        <w:rPr>
          <w:rFonts w:hint="eastAsia"/>
          <w:szCs w:val="21"/>
        </w:rPr>
        <w:t>3172/03</w:t>
      </w:r>
      <w:r>
        <w:rPr>
          <w:rFonts w:hint="eastAsia"/>
          <w:szCs w:val="21"/>
        </w:rPr>
        <w:t>号法律第</w:t>
      </w:r>
      <w:r>
        <w:rPr>
          <w:rFonts w:hint="eastAsia"/>
          <w:szCs w:val="21"/>
        </w:rPr>
        <w:t>21</w:t>
      </w:r>
      <w:r>
        <w:rPr>
          <w:rFonts w:hint="eastAsia"/>
          <w:szCs w:val="21"/>
        </w:rPr>
        <w:t>条第</w:t>
      </w:r>
      <w:r>
        <w:rPr>
          <w:rFonts w:hint="eastAsia"/>
          <w:szCs w:val="21"/>
        </w:rPr>
        <w:t>15</w:t>
      </w:r>
      <w:r>
        <w:rPr>
          <w:rFonts w:hint="eastAsia"/>
          <w:szCs w:val="21"/>
        </w:rPr>
        <w:t>款规定，理事会要查看国家领养登记册和国家养父母登记册，并保证记录的保密性。经国家残疾人联盟管理委员会推荐，国家残联委派一名代表，以残疾人及其家庭的名义参加国家社会关爱理事会管理委员会的工作。</w:t>
      </w:r>
    </w:p>
    <w:p w:rsidR="0073543A" w:rsidRDefault="0073543A">
      <w:pPr>
        <w:tabs>
          <w:tab w:val="left" w:pos="420"/>
        </w:tabs>
        <w:spacing w:after="240" w:line="360" w:lineRule="exact"/>
        <w:rPr>
          <w:rFonts w:hint="eastAsia"/>
          <w:szCs w:val="21"/>
        </w:rPr>
      </w:pPr>
      <w:r>
        <w:rPr>
          <w:rFonts w:hint="eastAsia"/>
          <w:szCs w:val="21"/>
        </w:rPr>
        <w:t>17</w:t>
      </w:r>
      <w:r>
        <w:rPr>
          <w:szCs w:val="21"/>
        </w:rPr>
        <w:t>.</w:t>
      </w:r>
      <w:r>
        <w:rPr>
          <w:szCs w:val="21"/>
        </w:rPr>
        <w:tab/>
      </w:r>
      <w:r>
        <w:rPr>
          <w:rFonts w:hint="eastAsia"/>
          <w:szCs w:val="21"/>
        </w:rPr>
        <w:t>为了消除儿童街头乞讨现象，萨洛尼卡的一个非盈利社团“</w:t>
      </w:r>
      <w:r>
        <w:rPr>
          <w:rFonts w:hint="eastAsia"/>
          <w:szCs w:val="21"/>
        </w:rPr>
        <w:t>Filoxenia</w:t>
      </w:r>
      <w:r>
        <w:rPr>
          <w:szCs w:val="21"/>
        </w:rPr>
        <w:t>”</w:t>
      </w:r>
      <w:r>
        <w:rPr>
          <w:rFonts w:hint="eastAsia"/>
          <w:szCs w:val="21"/>
        </w:rPr>
        <w:t xml:space="preserve"> </w:t>
      </w:r>
      <w:r>
        <w:rPr>
          <w:rFonts w:hint="eastAsia"/>
          <w:szCs w:val="21"/>
        </w:rPr>
        <w:t>在卫生福利部的资助下，实施了一个相关方案。另外，卫生福利部、国家社会关怀组织以及“欢乐儿童”协会签署了一个项目协议，包括制订一些方案，紧急救助危难中的儿童，在社会工作者、特种游戏（比如情节游戏）教员和护理人员等的帮助下，使用专用设备和移动装置，</w:t>
      </w:r>
      <w:r>
        <w:rPr>
          <w:rFonts w:hint="eastAsia"/>
          <w:szCs w:val="21"/>
        </w:rPr>
        <w:t>24</w:t>
      </w:r>
      <w:r>
        <w:rPr>
          <w:rFonts w:hint="eastAsia"/>
          <w:szCs w:val="21"/>
        </w:rPr>
        <w:t>小时为处境危险的儿童提供食宿。另外还使用与专门空中网连接的车辆、或是开设</w:t>
      </w:r>
      <w:r>
        <w:rPr>
          <w:rFonts w:hint="eastAsia"/>
          <w:szCs w:val="21"/>
        </w:rPr>
        <w:t>Kareas</w:t>
      </w:r>
      <w:r>
        <w:rPr>
          <w:rFonts w:hint="eastAsia"/>
          <w:szCs w:val="21"/>
        </w:rPr>
        <w:t>女童接待所这类机构，配备专门人员，为儿童提供食品和教育。</w:t>
      </w:r>
    </w:p>
    <w:p w:rsidR="0073543A" w:rsidRDefault="0073543A">
      <w:pPr>
        <w:tabs>
          <w:tab w:val="left" w:pos="420"/>
        </w:tabs>
        <w:spacing w:after="240" w:line="360" w:lineRule="exact"/>
        <w:rPr>
          <w:rFonts w:hint="eastAsia"/>
          <w:szCs w:val="21"/>
        </w:rPr>
      </w:pPr>
      <w:r>
        <w:rPr>
          <w:rFonts w:hint="eastAsia"/>
          <w:szCs w:val="21"/>
        </w:rPr>
        <w:t>18.</w:t>
      </w:r>
      <w:r>
        <w:rPr>
          <w:szCs w:val="21"/>
        </w:rPr>
        <w:tab/>
      </w:r>
      <w:r>
        <w:rPr>
          <w:rFonts w:hint="eastAsia"/>
          <w:szCs w:val="21"/>
        </w:rPr>
        <w:t>儿童关怀非政府组织中心，与</w:t>
      </w:r>
      <w:r>
        <w:rPr>
          <w:rFonts w:hint="eastAsia"/>
          <w:szCs w:val="21"/>
        </w:rPr>
        <w:t xml:space="preserve">Limmat Stiftung </w:t>
      </w:r>
      <w:r>
        <w:rPr>
          <w:rFonts w:hint="eastAsia"/>
          <w:szCs w:val="21"/>
        </w:rPr>
        <w:t>组织合作，在派拉马和</w:t>
      </w:r>
      <w:r>
        <w:rPr>
          <w:rFonts w:hint="eastAsia"/>
          <w:szCs w:val="21"/>
        </w:rPr>
        <w:t>Korydallo</w:t>
      </w:r>
      <w:r>
        <w:rPr>
          <w:szCs w:val="21"/>
        </w:rPr>
        <w:t>s</w:t>
      </w:r>
      <w:r>
        <w:rPr>
          <w:rFonts w:hint="eastAsia"/>
          <w:szCs w:val="21"/>
        </w:rPr>
        <w:t>市实施了一个</w:t>
      </w:r>
      <w:r>
        <w:rPr>
          <w:rFonts w:hint="eastAsia"/>
          <w:szCs w:val="21"/>
        </w:rPr>
        <w:t xml:space="preserve"> </w:t>
      </w:r>
      <w:r>
        <w:rPr>
          <w:rFonts w:hint="eastAsia"/>
          <w:szCs w:val="21"/>
        </w:rPr>
        <w:t>“防止义务教育中学生辍学现象”的方案。该方案主要针对中学一、二年级学习成绩不佳或很可能辍学的学生，儿童关怀非政府组织中心还在派拉马和阿提喀开设了一个日托中心，</w:t>
      </w:r>
      <w:r>
        <w:rPr>
          <w:rFonts w:hint="eastAsia"/>
        </w:rPr>
        <w:t>专门面向有心理问题</w:t>
      </w:r>
      <w:r>
        <w:rPr>
          <w:rFonts w:hint="eastAsia"/>
          <w:szCs w:val="21"/>
        </w:rPr>
        <w:t>、语言障碍或不能适应学校环境的小学生。除了各种服务，还实施了另外一个方案，给这些学生补习，并提供创造性活动空间。</w:t>
      </w:r>
    </w:p>
    <w:p w:rsidR="0073543A" w:rsidRDefault="0073543A">
      <w:pPr>
        <w:tabs>
          <w:tab w:val="left" w:pos="420"/>
        </w:tabs>
        <w:spacing w:after="240" w:line="360" w:lineRule="exact"/>
        <w:rPr>
          <w:rFonts w:hint="eastAsia"/>
          <w:szCs w:val="21"/>
        </w:rPr>
      </w:pPr>
      <w:r>
        <w:rPr>
          <w:rFonts w:hint="eastAsia"/>
        </w:rPr>
        <w:t>19</w:t>
      </w:r>
      <w:r>
        <w:t>.</w:t>
      </w:r>
      <w:r>
        <w:tab/>
      </w:r>
      <w:r>
        <w:rPr>
          <w:rFonts w:hint="eastAsia"/>
          <w:szCs w:val="21"/>
        </w:rPr>
        <w:t>在希腊，所有符合法律规定的条件，在希腊合法居住的受益者，均可获得</w:t>
      </w:r>
      <w:r>
        <w:rPr>
          <w:szCs w:val="21"/>
        </w:rPr>
        <w:t xml:space="preserve"> “</w:t>
      </w:r>
      <w:r>
        <w:rPr>
          <w:rFonts w:hint="eastAsia"/>
          <w:szCs w:val="21"/>
        </w:rPr>
        <w:t>无保障儿童财政支助方案”的补贴（第</w:t>
      </w:r>
      <w:r>
        <w:rPr>
          <w:rFonts w:hint="eastAsia"/>
          <w:szCs w:val="21"/>
        </w:rPr>
        <w:t>4051/60</w:t>
      </w:r>
      <w:r>
        <w:rPr>
          <w:rFonts w:hint="eastAsia"/>
          <w:szCs w:val="21"/>
        </w:rPr>
        <w:t>号法律），不受任何基于种族、宗教或国籍的歧视。目前正在研究一项新的法规，以期更加合理地改善方案实施条件。</w:t>
      </w:r>
    </w:p>
    <w:p w:rsidR="0073543A" w:rsidRDefault="0073543A">
      <w:pPr>
        <w:tabs>
          <w:tab w:val="left" w:pos="420"/>
        </w:tabs>
        <w:spacing w:after="240" w:line="360" w:lineRule="exact"/>
        <w:rPr>
          <w:rFonts w:hint="eastAsia"/>
          <w:szCs w:val="21"/>
        </w:rPr>
      </w:pPr>
      <w:r>
        <w:rPr>
          <w:rFonts w:hint="eastAsia"/>
        </w:rPr>
        <w:t>20.</w:t>
      </w:r>
      <w:r>
        <w:tab/>
      </w:r>
      <w:r>
        <w:rPr>
          <w:rFonts w:hint="eastAsia"/>
          <w:szCs w:val="21"/>
        </w:rPr>
        <w:t>对无权享受保险基金产假补贴或未投保的职业母亲，以现金方式提供产假补贴。此方案根据第</w:t>
      </w:r>
      <w:r>
        <w:rPr>
          <w:rFonts w:hint="eastAsia"/>
          <w:szCs w:val="21"/>
        </w:rPr>
        <w:t>1302/82</w:t>
      </w:r>
      <w:r>
        <w:rPr>
          <w:rFonts w:hint="eastAsia"/>
          <w:szCs w:val="21"/>
        </w:rPr>
        <w:t>号法律第</w:t>
      </w:r>
      <w:r>
        <w:rPr>
          <w:rFonts w:hint="eastAsia"/>
          <w:szCs w:val="21"/>
        </w:rPr>
        <w:t>4</w:t>
      </w:r>
      <w:r>
        <w:rPr>
          <w:rFonts w:hint="eastAsia"/>
          <w:szCs w:val="21"/>
        </w:rPr>
        <w:t>条第</w:t>
      </w:r>
      <w:r>
        <w:rPr>
          <w:rFonts w:hint="eastAsia"/>
          <w:szCs w:val="21"/>
        </w:rPr>
        <w:t>5</w:t>
      </w:r>
      <w:r>
        <w:rPr>
          <w:rFonts w:hint="eastAsia"/>
          <w:szCs w:val="21"/>
        </w:rPr>
        <w:t>款得到执行，国际劳工组织第</w:t>
      </w:r>
      <w:r>
        <w:rPr>
          <w:rFonts w:hint="eastAsia"/>
          <w:szCs w:val="21"/>
        </w:rPr>
        <w:t>103</w:t>
      </w:r>
      <w:r>
        <w:rPr>
          <w:rFonts w:hint="eastAsia"/>
          <w:szCs w:val="21"/>
        </w:rPr>
        <w:t>号——《保护产妇公约》（</w:t>
      </w:r>
      <w:r>
        <w:rPr>
          <w:rFonts w:hint="eastAsia"/>
          <w:szCs w:val="21"/>
        </w:rPr>
        <w:t>1952</w:t>
      </w:r>
      <w:r>
        <w:rPr>
          <w:rFonts w:hint="eastAsia"/>
          <w:szCs w:val="21"/>
        </w:rPr>
        <w:t>年）就是据此批准的。同时，所有符合上述条件的外国公民，只要在希腊定居是合法的，也可以获得产假补贴。</w:t>
      </w:r>
    </w:p>
    <w:p w:rsidR="0073543A" w:rsidRDefault="0073543A">
      <w:pPr>
        <w:tabs>
          <w:tab w:val="left" w:pos="420"/>
        </w:tabs>
        <w:spacing w:after="240" w:line="360" w:lineRule="exact"/>
        <w:rPr>
          <w:rFonts w:hint="eastAsia"/>
          <w:szCs w:val="21"/>
        </w:rPr>
      </w:pPr>
      <w:r>
        <w:rPr>
          <w:rFonts w:hint="eastAsia"/>
        </w:rPr>
        <w:t>21</w:t>
      </w:r>
      <w:r>
        <w:rPr>
          <w:rFonts w:hint="eastAsia"/>
          <w:szCs w:val="21"/>
        </w:rPr>
        <w:t>.</w:t>
      </w:r>
      <w:r>
        <w:rPr>
          <w:szCs w:val="21"/>
        </w:rPr>
        <w:tab/>
      </w:r>
      <w:r>
        <w:rPr>
          <w:rFonts w:hint="eastAsia"/>
          <w:szCs w:val="21"/>
        </w:rPr>
        <w:t>所有符合上述条件的外籍人员及其子女，只要可以证明自己在希腊定居是合法的，就可以获得所有福利服务（日托中心、社会关怀机构、儿童托管中心、国家方案假日野营活动）。</w:t>
      </w:r>
    </w:p>
    <w:p w:rsidR="0073543A" w:rsidRDefault="0073543A">
      <w:pPr>
        <w:tabs>
          <w:tab w:val="left" w:pos="420"/>
        </w:tabs>
        <w:spacing w:after="240" w:line="360" w:lineRule="exact"/>
        <w:rPr>
          <w:rFonts w:hint="eastAsia"/>
          <w:szCs w:val="21"/>
        </w:rPr>
      </w:pPr>
      <w:r>
        <w:rPr>
          <w:rFonts w:hint="eastAsia"/>
          <w:szCs w:val="21"/>
        </w:rPr>
        <w:t>22.</w:t>
      </w:r>
      <w:r>
        <w:rPr>
          <w:szCs w:val="21"/>
        </w:rPr>
        <w:tab/>
      </w:r>
      <w:r>
        <w:rPr>
          <w:rFonts w:hint="eastAsia"/>
          <w:szCs w:val="21"/>
        </w:rPr>
        <w:t>第</w:t>
      </w:r>
      <w:r>
        <w:rPr>
          <w:rFonts w:hint="eastAsia"/>
          <w:szCs w:val="21"/>
        </w:rPr>
        <w:t>3094/2003</w:t>
      </w:r>
      <w:r>
        <w:rPr>
          <w:rFonts w:hint="eastAsia"/>
          <w:szCs w:val="21"/>
        </w:rPr>
        <w:t>号法律重新设定了希腊民政官员的权限和工作方式，将儿童权利的保护和促进也列入其任务范畴。</w:t>
      </w:r>
    </w:p>
    <w:p w:rsidR="0073543A" w:rsidRDefault="0073543A">
      <w:pPr>
        <w:tabs>
          <w:tab w:val="left" w:pos="420"/>
        </w:tabs>
        <w:spacing w:after="240" w:line="360" w:lineRule="exact"/>
        <w:rPr>
          <w:rFonts w:hint="eastAsia"/>
          <w:szCs w:val="21"/>
        </w:rPr>
      </w:pPr>
      <w:r>
        <w:rPr>
          <w:rFonts w:hint="eastAsia"/>
          <w:szCs w:val="21"/>
        </w:rPr>
        <w:t>23.</w:t>
      </w:r>
      <w:r>
        <w:rPr>
          <w:szCs w:val="21"/>
        </w:rPr>
        <w:tab/>
      </w:r>
      <w:r>
        <w:rPr>
          <w:rFonts w:hint="eastAsia"/>
          <w:szCs w:val="21"/>
        </w:rPr>
        <w:t>关于多子女家庭，农业保险组织作为卫生福利部授权代表，提供第三个子女补贴、多子女母亲补贴以及终身养老金。居住在希腊的欧盟成员国公民以及欧洲经济区居民也可依法获得以上补贴（第</w:t>
      </w:r>
      <w:r>
        <w:rPr>
          <w:rFonts w:hint="eastAsia"/>
          <w:szCs w:val="21"/>
        </w:rPr>
        <w:t>2819/2000</w:t>
      </w:r>
      <w:r>
        <w:rPr>
          <w:rFonts w:hint="eastAsia"/>
          <w:szCs w:val="21"/>
        </w:rPr>
        <w:t>号法律第</w:t>
      </w:r>
      <w:r>
        <w:rPr>
          <w:rFonts w:hint="eastAsia"/>
          <w:szCs w:val="21"/>
        </w:rPr>
        <w:t>11</w:t>
      </w:r>
      <w:r>
        <w:rPr>
          <w:rFonts w:hint="eastAsia"/>
          <w:szCs w:val="21"/>
        </w:rPr>
        <w:t>条）。</w:t>
      </w:r>
    </w:p>
    <w:p w:rsidR="0073543A" w:rsidRDefault="0073543A">
      <w:pPr>
        <w:pStyle w:val="Date"/>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中小学生和大学生补助</w:t>
      </w:r>
    </w:p>
    <w:p w:rsidR="0073543A" w:rsidRDefault="0073543A">
      <w:pPr>
        <w:tabs>
          <w:tab w:val="left" w:pos="420"/>
        </w:tabs>
        <w:spacing w:after="240" w:line="360" w:lineRule="exact"/>
        <w:rPr>
          <w:rFonts w:hint="eastAsia"/>
          <w:szCs w:val="21"/>
        </w:rPr>
      </w:pPr>
      <w:r>
        <w:rPr>
          <w:rFonts w:hint="eastAsia"/>
          <w:szCs w:val="21"/>
        </w:rPr>
        <w:t>24.</w:t>
      </w:r>
      <w:r>
        <w:rPr>
          <w:szCs w:val="21"/>
        </w:rPr>
        <w:tab/>
      </w:r>
      <w:r>
        <w:rPr>
          <w:rFonts w:hint="eastAsia"/>
          <w:szCs w:val="21"/>
        </w:rPr>
        <w:t>根据部长令</w:t>
      </w:r>
      <w:r>
        <w:rPr>
          <w:rStyle w:val="FootnoteReference"/>
          <w:szCs w:val="21"/>
        </w:rPr>
        <w:footnoteReference w:id="22"/>
      </w:r>
      <w:r>
        <w:rPr>
          <w:rFonts w:hint="eastAsia"/>
          <w:szCs w:val="21"/>
        </w:rPr>
        <w:t>，对在公立学校接受义务教育的</w:t>
      </w:r>
      <w:r>
        <w:rPr>
          <w:rFonts w:hint="eastAsia"/>
          <w:szCs w:val="21"/>
        </w:rPr>
        <w:t>16</w:t>
      </w:r>
      <w:r>
        <w:rPr>
          <w:rFonts w:hint="eastAsia"/>
          <w:szCs w:val="21"/>
        </w:rPr>
        <w:t>岁以下学生家庭发放学生补助。此补助面向年收入不超过</w:t>
      </w:r>
      <w:r>
        <w:rPr>
          <w:rFonts w:hint="eastAsia"/>
          <w:szCs w:val="21"/>
        </w:rPr>
        <w:t>3 000</w:t>
      </w:r>
      <w:r>
        <w:rPr>
          <w:rFonts w:hint="eastAsia"/>
          <w:szCs w:val="21"/>
        </w:rPr>
        <w:t>欧元的家庭，包括单亲家庭；每个接受强制教育的未成年学生获得的补助高至每年</w:t>
      </w:r>
      <w:r>
        <w:rPr>
          <w:rFonts w:hint="eastAsia"/>
          <w:szCs w:val="21"/>
        </w:rPr>
        <w:t>300</w:t>
      </w:r>
      <w:r>
        <w:rPr>
          <w:rFonts w:hint="eastAsia"/>
          <w:szCs w:val="21"/>
        </w:rPr>
        <w:t>欧元。此补助是在每学年初由受益人居住地的相关公共财务部门一次发放。</w:t>
      </w:r>
    </w:p>
    <w:p w:rsidR="0073543A" w:rsidRDefault="0073543A">
      <w:pPr>
        <w:tabs>
          <w:tab w:val="left" w:pos="420"/>
        </w:tabs>
        <w:spacing w:after="240" w:line="360" w:lineRule="exact"/>
        <w:rPr>
          <w:rFonts w:hint="eastAsia"/>
          <w:szCs w:val="21"/>
        </w:rPr>
      </w:pPr>
      <w:r>
        <w:rPr>
          <w:rFonts w:hint="eastAsia"/>
          <w:szCs w:val="21"/>
        </w:rPr>
        <w:t>25.</w:t>
      </w:r>
      <w:r>
        <w:rPr>
          <w:szCs w:val="21"/>
        </w:rPr>
        <w:tab/>
      </w:r>
      <w:r>
        <w:rPr>
          <w:rFonts w:hint="eastAsia"/>
          <w:szCs w:val="21"/>
        </w:rPr>
        <w:t>根据第</w:t>
      </w:r>
      <w:r>
        <w:rPr>
          <w:rFonts w:hint="eastAsia"/>
          <w:szCs w:val="21"/>
        </w:rPr>
        <w:t>3220</w:t>
      </w:r>
      <w:r>
        <w:rPr>
          <w:rFonts w:hint="eastAsia"/>
          <w:szCs w:val="21"/>
        </w:rPr>
        <w:t>号法律第</w:t>
      </w:r>
      <w:r>
        <w:rPr>
          <w:rFonts w:hint="eastAsia"/>
          <w:szCs w:val="21"/>
        </w:rPr>
        <w:t>10</w:t>
      </w:r>
      <w:r>
        <w:rPr>
          <w:rFonts w:hint="eastAsia"/>
          <w:szCs w:val="21"/>
        </w:rPr>
        <w:t>条，</w:t>
      </w:r>
      <w:r>
        <w:rPr>
          <w:rStyle w:val="FootnoteReference"/>
          <w:szCs w:val="21"/>
        </w:rPr>
        <w:footnoteReference w:id="23"/>
      </w:r>
      <w:r>
        <w:rPr>
          <w:rFonts w:hint="eastAsia"/>
          <w:szCs w:val="21"/>
        </w:rPr>
        <w:t>子女在外地就读的家庭有权获得每年</w:t>
      </w:r>
      <w:r>
        <w:rPr>
          <w:rFonts w:hint="eastAsia"/>
          <w:szCs w:val="21"/>
        </w:rPr>
        <w:t>1 000</w:t>
      </w:r>
      <w:r>
        <w:rPr>
          <w:rFonts w:hint="eastAsia"/>
          <w:szCs w:val="21"/>
        </w:rPr>
        <w:t>欧元的学生住宿补助，但须具备的条件是，前一年的家庭年收入不超过</w:t>
      </w:r>
      <w:r>
        <w:rPr>
          <w:rFonts w:hint="eastAsia"/>
          <w:szCs w:val="21"/>
        </w:rPr>
        <w:t>30 000</w:t>
      </w:r>
      <w:r>
        <w:rPr>
          <w:rFonts w:hint="eastAsia"/>
          <w:szCs w:val="21"/>
        </w:rPr>
        <w:t>欧元，如果家庭中有不止一个外地就读子女，每多一个外地就读子女，家庭年收入可宽限</w:t>
      </w:r>
      <w:r>
        <w:rPr>
          <w:rFonts w:hint="eastAsia"/>
          <w:szCs w:val="21"/>
        </w:rPr>
        <w:t>3 000</w:t>
      </w:r>
      <w:r>
        <w:rPr>
          <w:rFonts w:hint="eastAsia"/>
          <w:szCs w:val="21"/>
        </w:rPr>
        <w:t>欧元。</w:t>
      </w:r>
    </w:p>
    <w:p w:rsidR="0073543A" w:rsidRDefault="0073543A">
      <w:pPr>
        <w:pStyle w:val="Date"/>
        <w:tabs>
          <w:tab w:val="left" w:pos="420"/>
        </w:tabs>
        <w:spacing w:after="240" w:line="360" w:lineRule="exact"/>
        <w:rPr>
          <w:rFonts w:ascii="KaiTi_GB2312" w:eastAsia="KaiTi_GB2312" w:hint="eastAsia"/>
          <w:color w:val="0000FF"/>
          <w:szCs w:val="21"/>
        </w:rPr>
      </w:pPr>
      <w:r>
        <w:rPr>
          <w:rFonts w:ascii="KaiTi_GB2312" w:eastAsia="KaiTi_GB2312" w:hint="eastAsia"/>
          <w:color w:val="0000FF"/>
          <w:szCs w:val="21"/>
        </w:rPr>
        <w:t>为大家庭的家长、未婚母亲的子女等人缩短服役时间</w:t>
      </w:r>
    </w:p>
    <w:p w:rsidR="0073543A" w:rsidRDefault="0073543A">
      <w:pPr>
        <w:tabs>
          <w:tab w:val="left" w:pos="420"/>
        </w:tabs>
        <w:spacing w:after="240" w:line="360" w:lineRule="exact"/>
        <w:rPr>
          <w:rFonts w:hint="eastAsia"/>
          <w:szCs w:val="21"/>
        </w:rPr>
      </w:pPr>
      <w:r>
        <w:rPr>
          <w:rFonts w:hint="eastAsia"/>
          <w:szCs w:val="21"/>
        </w:rPr>
        <w:t>26.</w:t>
      </w:r>
      <w:r>
        <w:rPr>
          <w:szCs w:val="21"/>
        </w:rPr>
        <w:tab/>
      </w:r>
      <w:r>
        <w:rPr>
          <w:rFonts w:hint="eastAsia"/>
          <w:szCs w:val="21"/>
        </w:rPr>
        <w:t>根据对第</w:t>
      </w:r>
      <w:r>
        <w:rPr>
          <w:rFonts w:hint="eastAsia"/>
          <w:szCs w:val="21"/>
        </w:rPr>
        <w:t>292/2003</w:t>
      </w:r>
      <w:r>
        <w:rPr>
          <w:rFonts w:hint="eastAsia"/>
          <w:szCs w:val="21"/>
        </w:rPr>
        <w:t>号总统令做出修改的第</w:t>
      </w:r>
      <w:r>
        <w:rPr>
          <w:rFonts w:hint="eastAsia"/>
          <w:szCs w:val="21"/>
        </w:rPr>
        <w:t>3257/04</w:t>
      </w:r>
      <w:r>
        <w:rPr>
          <w:rFonts w:hint="eastAsia"/>
          <w:szCs w:val="21"/>
        </w:rPr>
        <w:t>号法律，三个以上子女的家庭中，长子服役时间可以从法规条例规定的时间中扣除三个月。另外，父母中有一方丧失劳动能力、年满</w:t>
      </w:r>
      <w:r>
        <w:rPr>
          <w:rFonts w:hint="eastAsia"/>
          <w:szCs w:val="21"/>
        </w:rPr>
        <w:t>70</w:t>
      </w:r>
      <w:r>
        <w:rPr>
          <w:rFonts w:hint="eastAsia"/>
          <w:szCs w:val="21"/>
        </w:rPr>
        <w:t>岁、丧偶或亡故，长子服役时间可以减除九个月。未婚母亲的长子可享受同样待遇。</w:t>
      </w:r>
    </w:p>
    <w:p w:rsidR="0073543A" w:rsidRDefault="0073543A">
      <w:pPr>
        <w:tabs>
          <w:tab w:val="left" w:pos="420"/>
        </w:tabs>
        <w:spacing w:after="240" w:line="360" w:lineRule="exact"/>
        <w:jc w:val="center"/>
        <w:rPr>
          <w:rFonts w:eastAsia="SimHei" w:hint="eastAsia"/>
          <w:bCs/>
          <w:color w:val="FF0000"/>
          <w:sz w:val="22"/>
          <w:szCs w:val="21"/>
        </w:rPr>
      </w:pPr>
      <w:r>
        <w:rPr>
          <w:rFonts w:eastAsia="SimHei" w:hint="eastAsia"/>
          <w:bCs/>
          <w:color w:val="FF0000"/>
          <w:sz w:val="22"/>
          <w:szCs w:val="21"/>
        </w:rPr>
        <w:t>二、方案——良好的做法——信息</w:t>
      </w:r>
    </w:p>
    <w:p w:rsidR="0073543A" w:rsidRDefault="0073543A">
      <w:pPr>
        <w:tabs>
          <w:tab w:val="left" w:pos="420"/>
        </w:tabs>
        <w:spacing w:after="240" w:line="360" w:lineRule="exact"/>
        <w:rPr>
          <w:rFonts w:hint="eastAsia"/>
          <w:szCs w:val="21"/>
        </w:rPr>
      </w:pPr>
      <w:r>
        <w:rPr>
          <w:rFonts w:hint="eastAsia"/>
          <w:szCs w:val="21"/>
        </w:rPr>
        <w:t>27</w:t>
      </w:r>
      <w:r>
        <w:rPr>
          <w:szCs w:val="21"/>
        </w:rPr>
        <w:t>.</w:t>
      </w:r>
      <w:r>
        <w:rPr>
          <w:szCs w:val="21"/>
        </w:rPr>
        <w:tab/>
      </w:r>
      <w:r>
        <w:rPr>
          <w:rFonts w:hint="eastAsia"/>
          <w:szCs w:val="21"/>
        </w:rPr>
        <w:t>根据第四个社区两性平等行动中期方案，两性平等总秘书处参与投资出版了一个手册，题为“欧盟协调家庭和工作关系最佳做法”，并按同一议程，于</w:t>
      </w:r>
      <w:r>
        <w:rPr>
          <w:rFonts w:hint="eastAsia"/>
          <w:szCs w:val="21"/>
        </w:rPr>
        <w:t>2001</w:t>
      </w:r>
      <w:r>
        <w:rPr>
          <w:rFonts w:hint="eastAsia"/>
          <w:szCs w:val="21"/>
        </w:rPr>
        <w:t>年</w:t>
      </w:r>
      <w:r>
        <w:rPr>
          <w:rFonts w:hint="eastAsia"/>
          <w:szCs w:val="21"/>
        </w:rPr>
        <w:t>6</w:t>
      </w:r>
      <w:r>
        <w:rPr>
          <w:rFonts w:hint="eastAsia"/>
          <w:szCs w:val="21"/>
        </w:rPr>
        <w:t>月</w:t>
      </w:r>
      <w:r>
        <w:rPr>
          <w:rFonts w:hint="eastAsia"/>
          <w:szCs w:val="21"/>
        </w:rPr>
        <w:t>22</w:t>
      </w:r>
      <w:r>
        <w:rPr>
          <w:rFonts w:hint="eastAsia"/>
          <w:szCs w:val="21"/>
        </w:rPr>
        <w:t>日至</w:t>
      </w:r>
      <w:r>
        <w:rPr>
          <w:rFonts w:hint="eastAsia"/>
          <w:szCs w:val="21"/>
        </w:rPr>
        <w:t>23</w:t>
      </w:r>
      <w:r>
        <w:rPr>
          <w:rFonts w:hint="eastAsia"/>
          <w:szCs w:val="21"/>
        </w:rPr>
        <w:t>日在雅典举行了一次欧洲会议，共有</w:t>
      </w:r>
      <w:r>
        <w:rPr>
          <w:rFonts w:hint="eastAsia"/>
          <w:szCs w:val="21"/>
        </w:rPr>
        <w:t>12</w:t>
      </w:r>
      <w:r>
        <w:rPr>
          <w:rFonts w:hint="eastAsia"/>
          <w:szCs w:val="21"/>
        </w:rPr>
        <w:t>个参与此方案的国家出席了这次会议。非政府组织——“家庭和儿童支助中心”负责落实上述行动。</w:t>
      </w:r>
    </w:p>
    <w:p w:rsidR="0073543A" w:rsidRDefault="0073543A">
      <w:pPr>
        <w:tabs>
          <w:tab w:val="left" w:pos="420"/>
        </w:tabs>
        <w:spacing w:after="240" w:line="360" w:lineRule="exact"/>
        <w:rPr>
          <w:rFonts w:hint="eastAsia"/>
          <w:szCs w:val="21"/>
        </w:rPr>
      </w:pPr>
      <w:r>
        <w:rPr>
          <w:rFonts w:hint="eastAsia"/>
          <w:szCs w:val="21"/>
        </w:rPr>
        <w:t>28.</w:t>
      </w:r>
      <w:r>
        <w:rPr>
          <w:szCs w:val="21"/>
        </w:rPr>
        <w:tab/>
      </w:r>
      <w:r>
        <w:rPr>
          <w:rFonts w:hint="eastAsia"/>
          <w:szCs w:val="21"/>
        </w:rPr>
        <w:t>在</w:t>
      </w:r>
      <w:r>
        <w:rPr>
          <w:rFonts w:hint="eastAsia"/>
          <w:szCs w:val="21"/>
        </w:rPr>
        <w:t>2000-2002</w:t>
      </w:r>
      <w:r>
        <w:rPr>
          <w:rFonts w:hint="eastAsia"/>
          <w:szCs w:val="21"/>
        </w:rPr>
        <w:t>年期间，作为欧盟两性平等总体战略（</w:t>
      </w:r>
      <w:r>
        <w:rPr>
          <w:rFonts w:hint="eastAsia"/>
          <w:szCs w:val="21"/>
        </w:rPr>
        <w:t>2001-2005</w:t>
      </w:r>
      <w:r>
        <w:rPr>
          <w:rFonts w:hint="eastAsia"/>
          <w:szCs w:val="21"/>
        </w:rPr>
        <w:t>年）的一部分，“单亲家庭女户主”方案得以实施。欧洲委员会就业和社会事务司和两性平等总秘书处共同为此方案提供了资金（供资比例分别为</w:t>
      </w:r>
      <w:r>
        <w:rPr>
          <w:rFonts w:hint="eastAsia"/>
          <w:szCs w:val="21"/>
        </w:rPr>
        <w:t>80%</w:t>
      </w:r>
      <w:r>
        <w:rPr>
          <w:rFonts w:hint="eastAsia"/>
          <w:szCs w:val="21"/>
        </w:rPr>
        <w:t>和</w:t>
      </w:r>
      <w:r>
        <w:rPr>
          <w:rFonts w:hint="eastAsia"/>
          <w:szCs w:val="21"/>
        </w:rPr>
        <w:t>20%</w:t>
      </w:r>
      <w:r>
        <w:rPr>
          <w:rFonts w:hint="eastAsia"/>
          <w:szCs w:val="21"/>
        </w:rPr>
        <w:t>）。</w:t>
      </w:r>
    </w:p>
    <w:p w:rsidR="0073543A" w:rsidRDefault="0073543A">
      <w:pPr>
        <w:tabs>
          <w:tab w:val="left" w:pos="420"/>
        </w:tabs>
        <w:spacing w:after="240" w:line="360" w:lineRule="exact"/>
        <w:rPr>
          <w:rFonts w:hint="eastAsia"/>
          <w:szCs w:val="21"/>
        </w:rPr>
      </w:pPr>
      <w:r>
        <w:rPr>
          <w:rFonts w:hint="eastAsia"/>
          <w:szCs w:val="21"/>
        </w:rPr>
        <w:t>29. </w:t>
      </w:r>
      <w:r>
        <w:rPr>
          <w:szCs w:val="21"/>
        </w:rPr>
        <w:tab/>
      </w:r>
      <w:r>
        <w:rPr>
          <w:rFonts w:hint="eastAsia"/>
          <w:szCs w:val="21"/>
        </w:rPr>
        <w:t>2003</w:t>
      </w:r>
      <w:r>
        <w:rPr>
          <w:rFonts w:hint="eastAsia"/>
          <w:szCs w:val="21"/>
        </w:rPr>
        <w:t>年</w:t>
      </w:r>
      <w:r>
        <w:rPr>
          <w:rFonts w:hint="eastAsia"/>
          <w:szCs w:val="21"/>
        </w:rPr>
        <w:t>7</w:t>
      </w:r>
      <w:r>
        <w:rPr>
          <w:rFonts w:hint="eastAsia"/>
          <w:szCs w:val="21"/>
        </w:rPr>
        <w:t>月，两性平等总秘书处印发了题为“单亲家庭女户主”的单页宣传资料，提供有关单亲家庭女户主社会福利、现金补贴及支助服务的信息。</w:t>
      </w:r>
    </w:p>
    <w:p w:rsidR="0073543A" w:rsidRDefault="0073543A">
      <w:pPr>
        <w:tabs>
          <w:tab w:val="left" w:pos="420"/>
        </w:tabs>
        <w:spacing w:after="240" w:line="360" w:lineRule="exact"/>
        <w:rPr>
          <w:rFonts w:hint="eastAsia"/>
          <w:szCs w:val="21"/>
        </w:rPr>
      </w:pPr>
      <w:r>
        <w:rPr>
          <w:rFonts w:hint="eastAsia"/>
          <w:szCs w:val="21"/>
        </w:rPr>
        <w:t>30</w:t>
      </w:r>
      <w:r>
        <w:rPr>
          <w:szCs w:val="21"/>
        </w:rPr>
        <w:t>.</w:t>
      </w:r>
      <w:r>
        <w:rPr>
          <w:szCs w:val="21"/>
        </w:rPr>
        <w:tab/>
      </w:r>
      <w:r>
        <w:rPr>
          <w:rFonts w:hint="eastAsia"/>
          <w:szCs w:val="21"/>
        </w:rPr>
        <w:t>2003</w:t>
      </w:r>
      <w:r>
        <w:rPr>
          <w:rFonts w:hint="eastAsia"/>
          <w:szCs w:val="21"/>
        </w:rPr>
        <w:t>年</w:t>
      </w:r>
      <w:r>
        <w:rPr>
          <w:rFonts w:hint="eastAsia"/>
          <w:szCs w:val="21"/>
        </w:rPr>
        <w:t>12</w:t>
      </w:r>
      <w:r>
        <w:rPr>
          <w:rFonts w:hint="eastAsia"/>
          <w:szCs w:val="21"/>
        </w:rPr>
        <w:t>月，两性平等总秘书处印发了单页宣传资料，题为“我们支助家庭——我们保证人人机会平等和权利平等——我们保护母性——我们支持劳动市场的妇女。”宣传资料包括自</w:t>
      </w:r>
      <w:r>
        <w:rPr>
          <w:rFonts w:hint="eastAsia"/>
          <w:szCs w:val="21"/>
        </w:rPr>
        <w:t>2004</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日生效的相关立法架构的信息，涉及家庭保护、现金补贴、家庭支助机构以及对社会和经济上有困难的家庭的直接支助。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w:t>
            </w:r>
            <w:r>
              <w:t>6</w:t>
            </w:r>
            <w:r>
              <w:rPr>
                <w:rFonts w:hint="eastAsia"/>
              </w:rPr>
              <w:t>条</w:t>
            </w:r>
          </w:p>
          <w:p w:rsidR="0073543A" w:rsidRDefault="0073543A" w:rsidP="009B3E9C">
            <w:pPr>
              <w:tabs>
                <w:tab w:val="left" w:pos="420"/>
              </w:tabs>
              <w:spacing w:after="240" w:line="360" w:lineRule="exact"/>
              <w:ind w:firstLineChars="200" w:firstLine="31680"/>
            </w:pPr>
            <w:r>
              <w:rPr>
                <w:rFonts w:hint="eastAsia"/>
                <w:szCs w:val="21"/>
              </w:rPr>
              <w:t>缔约各国应采取一切适当措施，包括制定法律，以禁止一切形式贩运妇女及意图营利使妇女卖淫的行为。</w:t>
            </w:r>
          </w:p>
        </w:tc>
      </w:tr>
    </w:tbl>
    <w:p w:rsidR="0073543A" w:rsidRDefault="0073543A">
      <w:pPr>
        <w:pStyle w:val="Date"/>
        <w:tabs>
          <w:tab w:val="left" w:pos="420"/>
        </w:tabs>
        <w:spacing w:line="240" w:lineRule="exact"/>
        <w:rPr>
          <w:rFonts w:hint="eastAsia"/>
          <w:szCs w:val="21"/>
        </w:rPr>
      </w:pPr>
    </w:p>
    <w:p w:rsidR="0073543A" w:rsidRDefault="0073543A">
      <w:pPr>
        <w:pStyle w:val="H1"/>
        <w:spacing w:before="120"/>
        <w:jc w:val="center"/>
        <w:rPr>
          <w:rFonts w:hint="eastAsia"/>
        </w:rPr>
      </w:pPr>
      <w:r>
        <w:t xml:space="preserve">A. </w:t>
      </w:r>
      <w:r>
        <w:rPr>
          <w:rFonts w:hint="eastAsia"/>
        </w:rPr>
        <w:t>人口贩运</w:t>
      </w:r>
    </w:p>
    <w:p w:rsidR="0073543A" w:rsidRDefault="0073543A">
      <w:pPr>
        <w:tabs>
          <w:tab w:val="left" w:pos="420"/>
        </w:tabs>
        <w:spacing w:after="240" w:line="360" w:lineRule="exact"/>
        <w:rPr>
          <w:rFonts w:hint="eastAsia"/>
          <w:szCs w:val="21"/>
        </w:rPr>
      </w:pPr>
      <w:r>
        <w:rPr>
          <w:szCs w:val="21"/>
        </w:rPr>
        <w:t>1.</w:t>
      </w:r>
      <w:r>
        <w:rPr>
          <w:szCs w:val="21"/>
        </w:rPr>
        <w:tab/>
      </w:r>
      <w:r>
        <w:rPr>
          <w:rFonts w:hint="eastAsia"/>
          <w:szCs w:val="21"/>
        </w:rPr>
        <w:t>希腊政府和民间社会共同促进采取行动，打击国内的人口贩运活动，并在发展国际合作的基础上，利用现有经验和技术知识，促进欧洲地区这一问题的解决。</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一、</w:t>
      </w:r>
      <w:r>
        <w:rPr>
          <w:rFonts w:eastAsia="SimHei" w:hint="eastAsia"/>
          <w:color w:val="FF0000"/>
          <w:sz w:val="22"/>
          <w:szCs w:val="21"/>
        </w:rPr>
        <w:t xml:space="preserve"> </w:t>
      </w:r>
      <w:r>
        <w:rPr>
          <w:rFonts w:eastAsia="SimHei" w:hint="eastAsia"/>
          <w:color w:val="FF0000"/>
          <w:sz w:val="22"/>
          <w:szCs w:val="21"/>
        </w:rPr>
        <w:t>立法贩运</w:t>
      </w:r>
    </w:p>
    <w:p w:rsidR="0073543A" w:rsidRDefault="0073543A">
      <w:pPr>
        <w:tabs>
          <w:tab w:val="left" w:pos="420"/>
        </w:tabs>
        <w:spacing w:after="240" w:line="360" w:lineRule="exact"/>
        <w:rPr>
          <w:rFonts w:hint="eastAsia"/>
          <w:szCs w:val="21"/>
        </w:rPr>
      </w:pPr>
      <w:r>
        <w:rPr>
          <w:rFonts w:hint="eastAsia"/>
          <w:szCs w:val="21"/>
        </w:rPr>
        <w:t>2</w:t>
      </w:r>
      <w:r>
        <w:rPr>
          <w:szCs w:val="21"/>
        </w:rPr>
        <w:t>.</w:t>
      </w:r>
      <w:r>
        <w:rPr>
          <w:szCs w:val="21"/>
        </w:rPr>
        <w:tab/>
      </w:r>
      <w:r>
        <w:rPr>
          <w:rFonts w:hint="eastAsia"/>
          <w:szCs w:val="21"/>
        </w:rPr>
        <w:t>自从</w:t>
      </w:r>
      <w:r>
        <w:rPr>
          <w:rFonts w:hint="eastAsia"/>
          <w:szCs w:val="21"/>
        </w:rPr>
        <w:t>2001</w:t>
      </w:r>
      <w:r>
        <w:rPr>
          <w:rFonts w:hint="eastAsia"/>
          <w:szCs w:val="21"/>
        </w:rPr>
        <w:t>年，希腊加大了打击贩运人口的力度。初步采取的一个重要步骤，是在公共秩序部内成立一个“打击人口贩运活动小组”，以改变立法框架并提供有关这一问题的信息。</w:t>
      </w:r>
    </w:p>
    <w:p w:rsidR="0073543A" w:rsidRDefault="0073543A">
      <w:pPr>
        <w:tabs>
          <w:tab w:val="left" w:pos="420"/>
        </w:tabs>
        <w:spacing w:after="240" w:line="360" w:lineRule="exact"/>
        <w:rPr>
          <w:rFonts w:hint="eastAsia"/>
          <w:szCs w:val="21"/>
        </w:rPr>
      </w:pPr>
      <w:r>
        <w:rPr>
          <w:rFonts w:hint="eastAsia"/>
          <w:szCs w:val="21"/>
        </w:rPr>
        <w:t>3.</w:t>
      </w:r>
      <w:r>
        <w:rPr>
          <w:szCs w:val="21"/>
        </w:rPr>
        <w:tab/>
      </w:r>
      <w:r>
        <w:rPr>
          <w:rFonts w:hint="eastAsia"/>
          <w:szCs w:val="21"/>
        </w:rPr>
        <w:t>同期还建立了相应的法律框架，为此修订了《刑法典》相关条款，并根据第</w:t>
      </w:r>
      <w:r>
        <w:rPr>
          <w:rFonts w:hint="eastAsia"/>
          <w:szCs w:val="21"/>
        </w:rPr>
        <w:t>3064/2002</w:t>
      </w:r>
      <w:r>
        <w:rPr>
          <w:rFonts w:hint="eastAsia"/>
          <w:szCs w:val="21"/>
        </w:rPr>
        <w:t>号法律和第</w:t>
      </w:r>
      <w:r>
        <w:rPr>
          <w:rFonts w:hint="eastAsia"/>
          <w:szCs w:val="21"/>
        </w:rPr>
        <w:t>233/2003</w:t>
      </w:r>
      <w:r>
        <w:rPr>
          <w:rFonts w:hint="eastAsia"/>
          <w:szCs w:val="21"/>
        </w:rPr>
        <w:t>号总统令专门处理了贩运人口问题。特别是：</w:t>
      </w:r>
    </w:p>
    <w:p w:rsidR="0073543A" w:rsidRDefault="0073543A">
      <w:pPr>
        <w:numPr>
          <w:ilvl w:val="0"/>
          <w:numId w:val="17"/>
        </w:numPr>
        <w:tabs>
          <w:tab w:val="left" w:pos="420"/>
        </w:tabs>
        <w:spacing w:after="240" w:line="360" w:lineRule="exact"/>
        <w:rPr>
          <w:rFonts w:hint="eastAsia"/>
          <w:szCs w:val="21"/>
        </w:rPr>
      </w:pPr>
      <w:r>
        <w:rPr>
          <w:rFonts w:hint="eastAsia"/>
          <w:szCs w:val="21"/>
        </w:rPr>
        <w:t>第</w:t>
      </w:r>
      <w:r>
        <w:rPr>
          <w:rFonts w:hint="eastAsia"/>
          <w:szCs w:val="21"/>
        </w:rPr>
        <w:t>3064/2002</w:t>
      </w:r>
      <w:r>
        <w:rPr>
          <w:rFonts w:hint="eastAsia"/>
          <w:szCs w:val="21"/>
        </w:rPr>
        <w:t>号法律要求</w:t>
      </w:r>
      <w:r>
        <w:rPr>
          <w:rFonts w:hint="eastAsia"/>
          <w:szCs w:val="21"/>
        </w:rPr>
        <w:t xml:space="preserve"> </w:t>
      </w:r>
      <w:r>
        <w:rPr>
          <w:rFonts w:hint="eastAsia"/>
          <w:szCs w:val="21"/>
        </w:rPr>
        <w:t>“消除贩运人口、侵犯性自由、儿童色情以及利用性生活进行经济剥削等行径，并帮助此类罪行的受害者。”这项法律在希腊议会获得一致通过，以期根据《刑法典》关于严惩罪犯的规定，采取实质性的重大干预措施。根据此法规定，要更加严厉地惩处当代所有形式的人口贩运罪行（有的要按重罪处罚），包括移取人体器官、以胁迫或欺诈手段榨取个人的劳动血汗、利用性生活进行经济剥削以及招募儿童参加武装冲突等罪行，并特别强调对儿童和社会弱势群体（外籍妇女）的保护。随着互联网的发展，儿童色情现象引起了人们的警觉，为了解决儿童色情问题，此法做出了一项明确规定。</w:t>
      </w:r>
    </w:p>
    <w:p w:rsidR="0073543A" w:rsidRDefault="0073543A">
      <w:pPr>
        <w:numPr>
          <w:ilvl w:val="0"/>
          <w:numId w:val="17"/>
        </w:numPr>
        <w:tabs>
          <w:tab w:val="left" w:pos="420"/>
        </w:tabs>
        <w:spacing w:after="240" w:line="360" w:lineRule="exact"/>
        <w:rPr>
          <w:rFonts w:hint="eastAsia"/>
          <w:szCs w:val="21"/>
        </w:rPr>
      </w:pPr>
      <w:r>
        <w:rPr>
          <w:rFonts w:hint="eastAsia"/>
          <w:szCs w:val="21"/>
        </w:rPr>
        <w:t>要求向人口贩运受害者提供援助的第</w:t>
      </w:r>
      <w:r>
        <w:rPr>
          <w:rFonts w:hint="eastAsia"/>
          <w:szCs w:val="21"/>
        </w:rPr>
        <w:t>233/2003</w:t>
      </w:r>
      <w:r>
        <w:rPr>
          <w:rFonts w:hint="eastAsia"/>
          <w:szCs w:val="21"/>
        </w:rPr>
        <w:t>号总统令主张建立必要的立法框架，援助、保护和关怀因被迫卖淫、人口贩运、出钱对儿童进行性虐待以及人口交易而受到伤害的人。还做出了一些特殊规定，以保护人的生命，并保障人身健全、人身自由和性自由。同时还为受害者提供食宿、医疗和心理援助，并保证有法律顾问和口译。此外，还特别规定未成年人须参加教育和职业培训方案。</w:t>
      </w:r>
    </w:p>
    <w:p w:rsidR="0073543A" w:rsidRDefault="0073543A">
      <w:pPr>
        <w:numPr>
          <w:ilvl w:val="0"/>
          <w:numId w:val="17"/>
        </w:numPr>
        <w:tabs>
          <w:tab w:val="left" w:pos="420"/>
        </w:tabs>
        <w:spacing w:after="240" w:line="360" w:lineRule="exact"/>
        <w:rPr>
          <w:rFonts w:hint="eastAsia"/>
          <w:szCs w:val="21"/>
        </w:rPr>
      </w:pPr>
      <w:r>
        <w:rPr>
          <w:rFonts w:hint="eastAsia"/>
          <w:szCs w:val="21"/>
        </w:rPr>
        <w:t>第</w:t>
      </w:r>
      <w:r>
        <w:rPr>
          <w:rFonts w:hint="eastAsia"/>
          <w:szCs w:val="21"/>
        </w:rPr>
        <w:t>3274/2004</w:t>
      </w:r>
      <w:r>
        <w:rPr>
          <w:rFonts w:hint="eastAsia"/>
          <w:szCs w:val="21"/>
        </w:rPr>
        <w:t>号法律第</w:t>
      </w:r>
      <w:r>
        <w:rPr>
          <w:rFonts w:hint="eastAsia"/>
          <w:szCs w:val="21"/>
        </w:rPr>
        <w:t>34</w:t>
      </w:r>
      <w:r>
        <w:rPr>
          <w:rFonts w:hint="eastAsia"/>
          <w:szCs w:val="21"/>
        </w:rPr>
        <w:t>条第</w:t>
      </w:r>
      <w:r>
        <w:rPr>
          <w:rFonts w:hint="eastAsia"/>
          <w:szCs w:val="21"/>
        </w:rPr>
        <w:t>7</w:t>
      </w:r>
      <w:r>
        <w:rPr>
          <w:rFonts w:hint="eastAsia"/>
          <w:szCs w:val="21"/>
        </w:rPr>
        <w:t>款取代了第</w:t>
      </w:r>
      <w:r>
        <w:rPr>
          <w:rFonts w:hint="eastAsia"/>
          <w:szCs w:val="21"/>
        </w:rPr>
        <w:t>2910/2001</w:t>
      </w:r>
      <w:r>
        <w:rPr>
          <w:rFonts w:hint="eastAsia"/>
          <w:szCs w:val="21"/>
        </w:rPr>
        <w:t>号法律第</w:t>
      </w:r>
      <w:r>
        <w:rPr>
          <w:rFonts w:hint="eastAsia"/>
          <w:szCs w:val="21"/>
        </w:rPr>
        <w:t>44</w:t>
      </w:r>
      <w:r>
        <w:rPr>
          <w:rFonts w:hint="eastAsia"/>
          <w:szCs w:val="21"/>
        </w:rPr>
        <w:t>条第</w:t>
      </w:r>
      <w:r>
        <w:rPr>
          <w:rFonts w:hint="eastAsia"/>
          <w:szCs w:val="21"/>
        </w:rPr>
        <w:t>7</w:t>
      </w:r>
      <w:r>
        <w:rPr>
          <w:rFonts w:hint="eastAsia"/>
          <w:szCs w:val="21"/>
        </w:rPr>
        <w:t>款，并做了以下规定：</w:t>
      </w:r>
    </w:p>
    <w:p w:rsidR="0073543A" w:rsidRDefault="0073543A" w:rsidP="009B3E9C">
      <w:pPr>
        <w:tabs>
          <w:tab w:val="left" w:pos="420"/>
        </w:tabs>
        <w:spacing w:after="240" w:line="360" w:lineRule="exact"/>
        <w:ind w:leftChars="400" w:left="31680" w:firstLineChars="200" w:firstLine="31680"/>
        <w:rPr>
          <w:rFonts w:hint="eastAsia"/>
          <w:szCs w:val="21"/>
        </w:rPr>
      </w:pPr>
      <w:r>
        <w:rPr>
          <w:rFonts w:hint="eastAsia"/>
          <w:szCs w:val="21"/>
        </w:rPr>
        <w:t>对于起诉拉皮条活动的非法外籍人员，经一审法庭检察官下令和检察长批准，可以暂缓其遣返，直到法院就向其起诉的罪行做出不可撤消的判决为止。在暂缓遣返的过程中，如果有地区秘书长的命令，可以不按第</w:t>
      </w:r>
      <w:r>
        <w:rPr>
          <w:rFonts w:hint="eastAsia"/>
          <w:szCs w:val="21"/>
        </w:rPr>
        <w:t>2910/2001</w:t>
      </w:r>
      <w:r>
        <w:rPr>
          <w:rFonts w:hint="eastAsia"/>
          <w:szCs w:val="21"/>
        </w:rPr>
        <w:t>号法律的规定，发放居住许可证。居住许可证也可用作工作许可证，有效期</w:t>
      </w:r>
      <w:r>
        <w:rPr>
          <w:rFonts w:hint="eastAsia"/>
          <w:szCs w:val="21"/>
        </w:rPr>
        <w:t>6</w:t>
      </w:r>
      <w:r>
        <w:rPr>
          <w:rFonts w:hint="eastAsia"/>
          <w:szCs w:val="21"/>
        </w:rPr>
        <w:t>个月，时效过后可再延期</w:t>
      </w:r>
      <w:r>
        <w:rPr>
          <w:rFonts w:hint="eastAsia"/>
          <w:szCs w:val="21"/>
        </w:rPr>
        <w:t>6</w:t>
      </w:r>
      <w:r>
        <w:rPr>
          <w:rFonts w:hint="eastAsia"/>
          <w:szCs w:val="21"/>
        </w:rPr>
        <w:t>个月，直到法院做出不可撤消的判决。发放许可证不需要支付印花税。第</w:t>
      </w:r>
      <w:r>
        <w:rPr>
          <w:rFonts w:hint="eastAsia"/>
          <w:szCs w:val="21"/>
        </w:rPr>
        <w:t>3064/2002</w:t>
      </w:r>
      <w:r>
        <w:rPr>
          <w:rFonts w:hint="eastAsia"/>
          <w:szCs w:val="21"/>
        </w:rPr>
        <w:t>号法律第</w:t>
      </w:r>
      <w:r>
        <w:rPr>
          <w:rFonts w:hint="eastAsia"/>
          <w:szCs w:val="21"/>
        </w:rPr>
        <w:t>12</w:t>
      </w:r>
      <w:r>
        <w:rPr>
          <w:rFonts w:hint="eastAsia"/>
          <w:szCs w:val="21"/>
        </w:rPr>
        <w:t>条中也部分适用了这一规定。</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二、统计数据</w:t>
      </w:r>
    </w:p>
    <w:p w:rsidR="0073543A" w:rsidRDefault="0073543A">
      <w:pPr>
        <w:tabs>
          <w:tab w:val="left" w:pos="420"/>
        </w:tabs>
        <w:spacing w:after="240" w:line="360" w:lineRule="exact"/>
        <w:rPr>
          <w:rFonts w:hint="eastAsia"/>
          <w:szCs w:val="21"/>
        </w:rPr>
      </w:pPr>
      <w:r>
        <w:rPr>
          <w:rFonts w:hint="eastAsia"/>
          <w:szCs w:val="21"/>
        </w:rPr>
        <w:t>4.</w:t>
      </w:r>
      <w:r>
        <w:rPr>
          <w:szCs w:val="21"/>
        </w:rPr>
        <w:tab/>
      </w:r>
      <w:r>
        <w:rPr>
          <w:rFonts w:hint="eastAsia"/>
          <w:szCs w:val="21"/>
        </w:rPr>
        <w:t>公共秩序部的统计资料证实（</w:t>
      </w:r>
      <w:r>
        <w:rPr>
          <w:rFonts w:hint="eastAsia"/>
          <w:szCs w:val="21"/>
        </w:rPr>
        <w:t>2000-2004</w:t>
      </w:r>
      <w:r>
        <w:rPr>
          <w:rFonts w:hint="eastAsia"/>
          <w:szCs w:val="21"/>
        </w:rPr>
        <w:t>年），过去几年中，由于启动警力，打击人口贩运的行动取得了显著成效（</w:t>
      </w:r>
      <w:r>
        <w:rPr>
          <w:rFonts w:hint="eastAsia"/>
          <w:szCs w:val="21"/>
        </w:rPr>
        <w:t>2001</w:t>
      </w:r>
      <w:r>
        <w:rPr>
          <w:rFonts w:hint="eastAsia"/>
          <w:szCs w:val="21"/>
        </w:rPr>
        <w:t>年处理了</w:t>
      </w:r>
      <w:r>
        <w:rPr>
          <w:rFonts w:hint="eastAsia"/>
          <w:szCs w:val="21"/>
        </w:rPr>
        <w:t>440</w:t>
      </w:r>
      <w:r>
        <w:rPr>
          <w:rFonts w:hint="eastAsia"/>
          <w:szCs w:val="21"/>
        </w:rPr>
        <w:t>起此类案例，而</w:t>
      </w:r>
      <w:r>
        <w:rPr>
          <w:rFonts w:hint="eastAsia"/>
          <w:szCs w:val="21"/>
        </w:rPr>
        <w:t>2000</w:t>
      </w:r>
      <w:r>
        <w:rPr>
          <w:rFonts w:hint="eastAsia"/>
          <w:szCs w:val="21"/>
        </w:rPr>
        <w:t>年只有</w:t>
      </w:r>
      <w:r>
        <w:rPr>
          <w:rFonts w:hint="eastAsia"/>
          <w:szCs w:val="21"/>
        </w:rPr>
        <w:t>272</w:t>
      </w:r>
      <w:r>
        <w:rPr>
          <w:rFonts w:hint="eastAsia"/>
          <w:szCs w:val="21"/>
        </w:rPr>
        <w:t>起）。</w:t>
      </w:r>
      <w:r>
        <w:rPr>
          <w:rFonts w:hint="eastAsia"/>
          <w:szCs w:val="21"/>
        </w:rPr>
        <w:t>2001</w:t>
      </w:r>
      <w:r>
        <w:rPr>
          <w:rFonts w:hint="eastAsia"/>
          <w:szCs w:val="21"/>
        </w:rPr>
        <w:t>年铲除了</w:t>
      </w:r>
      <w:r>
        <w:rPr>
          <w:rFonts w:hint="eastAsia"/>
          <w:szCs w:val="21"/>
        </w:rPr>
        <w:t>54</w:t>
      </w:r>
      <w:r>
        <w:rPr>
          <w:rFonts w:hint="eastAsia"/>
          <w:szCs w:val="21"/>
        </w:rPr>
        <w:t>个犯罪网点，涉及受害人</w:t>
      </w:r>
      <w:r>
        <w:rPr>
          <w:rFonts w:hint="eastAsia"/>
          <w:szCs w:val="21"/>
        </w:rPr>
        <w:t>164</w:t>
      </w:r>
      <w:r>
        <w:rPr>
          <w:rFonts w:hint="eastAsia"/>
          <w:szCs w:val="21"/>
        </w:rPr>
        <w:t>名，而在</w:t>
      </w:r>
      <w:r>
        <w:rPr>
          <w:rFonts w:hint="eastAsia"/>
          <w:szCs w:val="21"/>
        </w:rPr>
        <w:t>2000</w:t>
      </w:r>
      <w:r>
        <w:rPr>
          <w:rFonts w:hint="eastAsia"/>
          <w:szCs w:val="21"/>
        </w:rPr>
        <w:t>年仅铲除犯罪网点</w:t>
      </w:r>
      <w:r>
        <w:rPr>
          <w:rFonts w:hint="eastAsia"/>
          <w:szCs w:val="21"/>
        </w:rPr>
        <w:t>41</w:t>
      </w:r>
      <w:r>
        <w:rPr>
          <w:rFonts w:hint="eastAsia"/>
          <w:szCs w:val="21"/>
        </w:rPr>
        <w:t>个。</w:t>
      </w:r>
      <w:r>
        <w:rPr>
          <w:rFonts w:hint="eastAsia"/>
          <w:szCs w:val="21"/>
        </w:rPr>
        <w:t>2002</w:t>
      </w:r>
      <w:r>
        <w:rPr>
          <w:rFonts w:hint="eastAsia"/>
          <w:szCs w:val="21"/>
        </w:rPr>
        <w:t>年，希腊警方破获</w:t>
      </w:r>
      <w:r>
        <w:rPr>
          <w:rFonts w:hint="eastAsia"/>
          <w:szCs w:val="21"/>
        </w:rPr>
        <w:t>64</w:t>
      </w:r>
      <w:r>
        <w:rPr>
          <w:rFonts w:hint="eastAsia"/>
          <w:szCs w:val="21"/>
        </w:rPr>
        <w:t>个卖淫和人口交易网点，涉及受害人</w:t>
      </w:r>
      <w:r>
        <w:rPr>
          <w:rFonts w:hint="eastAsia"/>
          <w:szCs w:val="21"/>
        </w:rPr>
        <w:t>184</w:t>
      </w:r>
      <w:r>
        <w:rPr>
          <w:rFonts w:hint="eastAsia"/>
          <w:szCs w:val="21"/>
        </w:rPr>
        <w:t>名。</w:t>
      </w:r>
      <w:r>
        <w:rPr>
          <w:rFonts w:hint="eastAsia"/>
          <w:szCs w:val="21"/>
        </w:rPr>
        <w:t>2002</w:t>
      </w:r>
      <w:r>
        <w:rPr>
          <w:rFonts w:hint="eastAsia"/>
          <w:szCs w:val="21"/>
        </w:rPr>
        <w:t>年</w:t>
      </w:r>
      <w:r>
        <w:rPr>
          <w:rFonts w:hint="eastAsia"/>
          <w:szCs w:val="21"/>
        </w:rPr>
        <w:t>10</w:t>
      </w:r>
      <w:r>
        <w:rPr>
          <w:rFonts w:hint="eastAsia"/>
          <w:szCs w:val="21"/>
        </w:rPr>
        <w:t>月</w:t>
      </w:r>
      <w:r>
        <w:rPr>
          <w:rFonts w:hint="eastAsia"/>
          <w:szCs w:val="21"/>
        </w:rPr>
        <w:t>15</w:t>
      </w:r>
      <w:r>
        <w:rPr>
          <w:rFonts w:hint="eastAsia"/>
          <w:szCs w:val="21"/>
        </w:rPr>
        <w:t>日，第</w:t>
      </w:r>
      <w:r>
        <w:rPr>
          <w:rFonts w:hint="eastAsia"/>
          <w:szCs w:val="21"/>
        </w:rPr>
        <w:t>3064/2002</w:t>
      </w:r>
      <w:r>
        <w:rPr>
          <w:rFonts w:hint="eastAsia"/>
          <w:szCs w:val="21"/>
        </w:rPr>
        <w:t>号法律生效，截至</w:t>
      </w:r>
      <w:r>
        <w:rPr>
          <w:rFonts w:hint="eastAsia"/>
          <w:szCs w:val="21"/>
        </w:rPr>
        <w:t>2003</w:t>
      </w:r>
      <w:r>
        <w:rPr>
          <w:rFonts w:hint="eastAsia"/>
          <w:szCs w:val="21"/>
        </w:rPr>
        <w:t>年</w:t>
      </w:r>
      <w:r>
        <w:rPr>
          <w:rFonts w:hint="eastAsia"/>
          <w:szCs w:val="21"/>
        </w:rPr>
        <w:t>10</w:t>
      </w:r>
      <w:r>
        <w:rPr>
          <w:rFonts w:hint="eastAsia"/>
          <w:szCs w:val="21"/>
        </w:rPr>
        <w:t>月</w:t>
      </w:r>
      <w:r>
        <w:rPr>
          <w:rFonts w:hint="eastAsia"/>
          <w:szCs w:val="21"/>
        </w:rPr>
        <w:t>30</w:t>
      </w:r>
      <w:r>
        <w:rPr>
          <w:rFonts w:hint="eastAsia"/>
          <w:szCs w:val="21"/>
        </w:rPr>
        <w:t>日，希腊警方在</w:t>
      </w:r>
      <w:r>
        <w:rPr>
          <w:rFonts w:hint="eastAsia"/>
          <w:szCs w:val="21"/>
        </w:rPr>
        <w:t>475</w:t>
      </w:r>
      <w:r>
        <w:rPr>
          <w:rFonts w:hint="eastAsia"/>
          <w:szCs w:val="21"/>
        </w:rPr>
        <w:t>起案件中执行了此项法律，涉及被拐卖妇女</w:t>
      </w:r>
      <w:r>
        <w:rPr>
          <w:rFonts w:hint="eastAsia"/>
          <w:szCs w:val="21"/>
        </w:rPr>
        <w:t>195</w:t>
      </w:r>
      <w:r>
        <w:rPr>
          <w:rFonts w:hint="eastAsia"/>
          <w:szCs w:val="21"/>
        </w:rPr>
        <w:t>名。</w:t>
      </w:r>
      <w:r>
        <w:rPr>
          <w:rFonts w:hint="eastAsia"/>
          <w:szCs w:val="21"/>
        </w:rPr>
        <w:t>2004</w:t>
      </w:r>
      <w:r>
        <w:rPr>
          <w:rFonts w:hint="eastAsia"/>
          <w:szCs w:val="21"/>
        </w:rPr>
        <w:t>年间，希腊警方处理了</w:t>
      </w:r>
      <w:r>
        <w:rPr>
          <w:rFonts w:hint="eastAsia"/>
          <w:szCs w:val="21"/>
        </w:rPr>
        <w:t>65</w:t>
      </w:r>
      <w:r>
        <w:rPr>
          <w:rFonts w:hint="eastAsia"/>
          <w:szCs w:val="21"/>
        </w:rPr>
        <w:t>起人口贩运和人口交易案件，其中</w:t>
      </w:r>
      <w:r>
        <w:rPr>
          <w:rFonts w:hint="eastAsia"/>
          <w:szCs w:val="21"/>
        </w:rPr>
        <w:t>29</w:t>
      </w:r>
      <w:r>
        <w:rPr>
          <w:rFonts w:hint="eastAsia"/>
          <w:szCs w:val="21"/>
        </w:rPr>
        <w:t>起为团伙作案。在这些案件的调查询问中，共有</w:t>
      </w:r>
      <w:r>
        <w:rPr>
          <w:rFonts w:hint="eastAsia"/>
          <w:szCs w:val="21"/>
        </w:rPr>
        <w:t>352</w:t>
      </w:r>
      <w:r>
        <w:rPr>
          <w:rFonts w:hint="eastAsia"/>
          <w:szCs w:val="21"/>
        </w:rPr>
        <w:t>个希腊籍或外籍犯罪分子受到指控，</w:t>
      </w:r>
      <w:r>
        <w:rPr>
          <w:rFonts w:hint="eastAsia"/>
          <w:szCs w:val="21"/>
        </w:rPr>
        <w:t>181</w:t>
      </w:r>
      <w:r>
        <w:rPr>
          <w:rFonts w:hint="eastAsia"/>
          <w:szCs w:val="21"/>
        </w:rPr>
        <w:t>名受害者受到经济或性剥削（男性、女性和儿童）。国家援助保护单位以及非政府组织为</w:t>
      </w:r>
      <w:r>
        <w:rPr>
          <w:rFonts w:hint="eastAsia"/>
          <w:szCs w:val="21"/>
        </w:rPr>
        <w:t>46</w:t>
      </w:r>
      <w:r>
        <w:rPr>
          <w:rFonts w:hint="eastAsia"/>
          <w:szCs w:val="21"/>
        </w:rPr>
        <w:t>名受害者提供了援助和保护。其中</w:t>
      </w:r>
      <w:r>
        <w:rPr>
          <w:rFonts w:hint="eastAsia"/>
          <w:szCs w:val="21"/>
        </w:rPr>
        <w:t>25</w:t>
      </w:r>
      <w:r>
        <w:rPr>
          <w:rFonts w:hint="eastAsia"/>
          <w:szCs w:val="21"/>
        </w:rPr>
        <w:t>名受害者经检察长下令，根据第</w:t>
      </w:r>
      <w:r>
        <w:rPr>
          <w:rFonts w:hint="eastAsia"/>
          <w:szCs w:val="21"/>
        </w:rPr>
        <w:t>3064/02</w:t>
      </w:r>
      <w:r>
        <w:rPr>
          <w:rFonts w:hint="eastAsia"/>
          <w:szCs w:val="21"/>
        </w:rPr>
        <w:t>号法律第</w:t>
      </w:r>
      <w:r>
        <w:rPr>
          <w:rFonts w:hint="eastAsia"/>
          <w:szCs w:val="21"/>
        </w:rPr>
        <w:t>12</w:t>
      </w:r>
      <w:r>
        <w:rPr>
          <w:rFonts w:hint="eastAsia"/>
          <w:szCs w:val="21"/>
        </w:rPr>
        <w:t>条，暂缓遣返。</w:t>
      </w:r>
    </w:p>
    <w:p w:rsidR="0073543A" w:rsidRDefault="0073543A">
      <w:pPr>
        <w:tabs>
          <w:tab w:val="left" w:pos="420"/>
        </w:tabs>
        <w:spacing w:after="240" w:line="360" w:lineRule="exact"/>
        <w:rPr>
          <w:rFonts w:hint="eastAsia"/>
          <w:szCs w:val="21"/>
        </w:rPr>
      </w:pPr>
      <w:r>
        <w:rPr>
          <w:szCs w:val="21"/>
        </w:rPr>
        <w:tab/>
      </w:r>
      <w:r>
        <w:rPr>
          <w:rFonts w:hint="eastAsia"/>
          <w:szCs w:val="21"/>
        </w:rPr>
        <w:t>希腊警方参与合作的对象：</w:t>
      </w:r>
    </w:p>
    <w:p w:rsidR="0073543A" w:rsidRDefault="0073543A">
      <w:pPr>
        <w:numPr>
          <w:ilvl w:val="0"/>
          <w:numId w:val="17"/>
        </w:numPr>
        <w:tabs>
          <w:tab w:val="left" w:pos="420"/>
        </w:tabs>
        <w:spacing w:after="240" w:line="360" w:lineRule="exact"/>
        <w:rPr>
          <w:rFonts w:hint="eastAsia"/>
          <w:szCs w:val="21"/>
        </w:rPr>
      </w:pPr>
      <w:r>
        <w:rPr>
          <w:rFonts w:hint="eastAsia"/>
          <w:szCs w:val="21"/>
        </w:rPr>
        <w:t>设在我国的外国外交部门（大使馆，领事馆），在</w:t>
      </w:r>
      <w:r>
        <w:rPr>
          <w:rFonts w:hint="eastAsia"/>
          <w:szCs w:val="21"/>
        </w:rPr>
        <w:t>12</w:t>
      </w:r>
      <w:r>
        <w:rPr>
          <w:rFonts w:hint="eastAsia"/>
          <w:szCs w:val="21"/>
        </w:rPr>
        <w:t>起案件中为各自国家的受害者提供了援助和保护。征求受害者意见之后将他们转送以上部门，并与希腊国际移民组织合作，将受害者安全遣送回国。</w:t>
      </w:r>
    </w:p>
    <w:p w:rsidR="0073543A" w:rsidRDefault="0073543A">
      <w:pPr>
        <w:numPr>
          <w:ilvl w:val="0"/>
          <w:numId w:val="17"/>
        </w:numPr>
        <w:tabs>
          <w:tab w:val="left" w:pos="420"/>
        </w:tabs>
        <w:spacing w:after="240" w:line="360" w:lineRule="exact"/>
        <w:rPr>
          <w:rFonts w:hint="eastAsia"/>
          <w:szCs w:val="21"/>
        </w:rPr>
      </w:pPr>
      <w:r>
        <w:rPr>
          <w:rFonts w:hint="eastAsia"/>
          <w:szCs w:val="21"/>
        </w:rPr>
        <w:t>在安全遣返方面，国际移民组织除参与处理了上述</w:t>
      </w:r>
      <w:r>
        <w:rPr>
          <w:rFonts w:hint="eastAsia"/>
          <w:szCs w:val="21"/>
        </w:rPr>
        <w:t>12</w:t>
      </w:r>
      <w:r>
        <w:rPr>
          <w:rFonts w:hint="eastAsia"/>
          <w:szCs w:val="21"/>
        </w:rPr>
        <w:t>起案件外，还参与了另外</w:t>
      </w:r>
      <w:r>
        <w:rPr>
          <w:rFonts w:hint="eastAsia"/>
          <w:szCs w:val="21"/>
        </w:rPr>
        <w:t>5</w:t>
      </w:r>
      <w:r>
        <w:rPr>
          <w:rFonts w:hint="eastAsia"/>
          <w:szCs w:val="21"/>
        </w:rPr>
        <w:t>起案件的处理。</w:t>
      </w:r>
    </w:p>
    <w:p w:rsidR="0073543A" w:rsidRDefault="0073543A">
      <w:pPr>
        <w:numPr>
          <w:ilvl w:val="0"/>
          <w:numId w:val="17"/>
        </w:numPr>
        <w:tabs>
          <w:tab w:val="left" w:pos="420"/>
        </w:tabs>
        <w:spacing w:after="240" w:line="360" w:lineRule="exact"/>
        <w:rPr>
          <w:rFonts w:hint="eastAsia"/>
          <w:szCs w:val="21"/>
        </w:rPr>
      </w:pPr>
      <w:r>
        <w:rPr>
          <w:rFonts w:hint="eastAsia"/>
          <w:szCs w:val="21"/>
        </w:rPr>
        <w:t>两性平等总秘书处和卫生福利总秘书处，通过政府机构和非政府组织为</w:t>
      </w:r>
      <w:r>
        <w:rPr>
          <w:rFonts w:hint="eastAsia"/>
          <w:szCs w:val="21"/>
        </w:rPr>
        <w:t>31</w:t>
      </w:r>
      <w:r>
        <w:rPr>
          <w:rFonts w:hint="eastAsia"/>
          <w:szCs w:val="21"/>
        </w:rPr>
        <w:t>个受害人提供了援助和保护。</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应该指出的是，大部分受害者都是我国的合法居民，他们向警方申明不希望置于国家保护之下。其中大部分人已经回到故国，小部分依然留居我国。</w:t>
      </w:r>
    </w:p>
    <w:p w:rsidR="0073543A" w:rsidRDefault="0073543A">
      <w:pPr>
        <w:tabs>
          <w:tab w:val="left" w:pos="420"/>
        </w:tabs>
        <w:spacing w:after="240" w:line="360" w:lineRule="exact"/>
        <w:rPr>
          <w:rFonts w:hint="eastAsia"/>
          <w:szCs w:val="21"/>
        </w:rPr>
      </w:pPr>
      <w:r>
        <w:rPr>
          <w:rFonts w:hint="eastAsia"/>
          <w:szCs w:val="21"/>
        </w:rPr>
        <w:t>5.</w:t>
      </w:r>
      <w:r>
        <w:rPr>
          <w:szCs w:val="21"/>
        </w:rPr>
        <w:tab/>
      </w:r>
      <w:r>
        <w:rPr>
          <w:rFonts w:hint="eastAsia"/>
          <w:szCs w:val="21"/>
        </w:rPr>
        <w:t>根据</w:t>
      </w:r>
      <w:r>
        <w:rPr>
          <w:rFonts w:hint="eastAsia"/>
          <w:szCs w:val="21"/>
        </w:rPr>
        <w:t>K.E.D.E.</w:t>
      </w:r>
      <w:r>
        <w:rPr>
          <w:rFonts w:hint="eastAsia"/>
          <w:szCs w:val="21"/>
        </w:rPr>
        <w:t>的调查（“立即停止”</w:t>
      </w:r>
      <w:r>
        <w:rPr>
          <w:rFonts w:hint="eastAsia"/>
          <w:szCs w:val="21"/>
        </w:rPr>
        <w:t xml:space="preserve"> 2002</w:t>
      </w:r>
      <w:r>
        <w:rPr>
          <w:rFonts w:hint="eastAsia"/>
          <w:szCs w:val="21"/>
        </w:rPr>
        <w:t>年），</w:t>
      </w:r>
      <w:r>
        <w:rPr>
          <w:rFonts w:hint="eastAsia"/>
          <w:szCs w:val="21"/>
        </w:rPr>
        <w:t>2002</w:t>
      </w:r>
      <w:r>
        <w:rPr>
          <w:rFonts w:hint="eastAsia"/>
          <w:szCs w:val="21"/>
        </w:rPr>
        <w:t>年希腊被迫卖淫的妇女人数大约为</w:t>
      </w:r>
      <w:r>
        <w:rPr>
          <w:rFonts w:hint="eastAsia"/>
          <w:szCs w:val="21"/>
        </w:rPr>
        <w:t>17 200</w:t>
      </w:r>
      <w:r>
        <w:rPr>
          <w:rFonts w:hint="eastAsia"/>
          <w:szCs w:val="21"/>
        </w:rPr>
        <w:t>名。据估计，此数字在不断下降。</w:t>
      </w:r>
      <w:r>
        <w:rPr>
          <w:rFonts w:hint="eastAsia"/>
          <w:szCs w:val="21"/>
        </w:rPr>
        <w:t>1997</w:t>
      </w:r>
      <w:r>
        <w:rPr>
          <w:rFonts w:hint="eastAsia"/>
          <w:szCs w:val="21"/>
        </w:rPr>
        <w:t>年一度达到峰值（大约</w:t>
      </w:r>
      <w:r>
        <w:rPr>
          <w:rFonts w:hint="eastAsia"/>
          <w:szCs w:val="21"/>
        </w:rPr>
        <w:t>22 500</w:t>
      </w:r>
      <w:r>
        <w:rPr>
          <w:rFonts w:hint="eastAsia"/>
          <w:szCs w:val="21"/>
        </w:rPr>
        <w:t>名妇女和儿童），</w:t>
      </w:r>
      <w:r>
        <w:rPr>
          <w:rFonts w:hint="eastAsia"/>
          <w:szCs w:val="21"/>
        </w:rPr>
        <w:t>1998-2000</w:t>
      </w:r>
      <w:r>
        <w:rPr>
          <w:rFonts w:hint="eastAsia"/>
          <w:szCs w:val="21"/>
        </w:rPr>
        <w:t>年间，被迫卖淫人数略有减少。从</w:t>
      </w:r>
      <w:r>
        <w:rPr>
          <w:rFonts w:hint="eastAsia"/>
          <w:szCs w:val="21"/>
        </w:rPr>
        <w:t>2001</w:t>
      </w:r>
      <w:r>
        <w:rPr>
          <w:rFonts w:hint="eastAsia"/>
          <w:szCs w:val="21"/>
        </w:rPr>
        <w:t>年底开始，呈逐步下降趋势。</w:t>
      </w:r>
      <w:r>
        <w:rPr>
          <w:rFonts w:hint="eastAsia"/>
          <w:szCs w:val="21"/>
        </w:rPr>
        <w:t>2002</w:t>
      </w:r>
      <w:r>
        <w:rPr>
          <w:rFonts w:hint="eastAsia"/>
          <w:szCs w:val="21"/>
        </w:rPr>
        <w:t>年，实际案件数量减少到</w:t>
      </w:r>
      <w:r>
        <w:rPr>
          <w:rFonts w:hint="eastAsia"/>
          <w:szCs w:val="21"/>
        </w:rPr>
        <w:t>17 000</w:t>
      </w:r>
      <w:r>
        <w:rPr>
          <w:rFonts w:hint="eastAsia"/>
          <w:szCs w:val="21"/>
        </w:rPr>
        <w:t>多起。</w:t>
      </w:r>
      <w:r>
        <w:rPr>
          <w:rFonts w:hint="eastAsia"/>
          <w:szCs w:val="21"/>
        </w:rPr>
        <w:t>2004</w:t>
      </w:r>
      <w:r>
        <w:rPr>
          <w:rFonts w:hint="eastAsia"/>
          <w:szCs w:val="21"/>
        </w:rPr>
        <w:t>年，如果能保持这个势头——这是非常可能的——与人口贩运相关的被迫卖淫人数将有望减少到</w:t>
      </w:r>
      <w:r>
        <w:rPr>
          <w:rFonts w:hint="eastAsia"/>
          <w:szCs w:val="21"/>
        </w:rPr>
        <w:t>13 000</w:t>
      </w:r>
      <w:r>
        <w:rPr>
          <w:rFonts w:hint="eastAsia"/>
          <w:szCs w:val="21"/>
        </w:rPr>
        <w:t>人以下，这个数字是根据《欧洲公约</w:t>
      </w:r>
      <w:r>
        <w:rPr>
          <w:szCs w:val="21"/>
        </w:rPr>
        <w:t>》</w:t>
      </w:r>
      <w:r>
        <w:rPr>
          <w:rFonts w:hint="eastAsia"/>
          <w:szCs w:val="21"/>
        </w:rPr>
        <w:t>和《巴勒莫公约》确定的。</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三、</w:t>
      </w:r>
      <w:r>
        <w:rPr>
          <w:rFonts w:eastAsia="SimHei" w:hint="eastAsia"/>
          <w:color w:val="FF0000"/>
          <w:sz w:val="22"/>
          <w:szCs w:val="21"/>
        </w:rPr>
        <w:t xml:space="preserve"> </w:t>
      </w:r>
      <w:r>
        <w:rPr>
          <w:rFonts w:eastAsia="SimHei" w:hint="eastAsia"/>
          <w:color w:val="FF0000"/>
          <w:sz w:val="22"/>
          <w:szCs w:val="21"/>
        </w:rPr>
        <w:t>政府行动</w:t>
      </w:r>
    </w:p>
    <w:p w:rsidR="0073543A" w:rsidRDefault="0073543A">
      <w:pPr>
        <w:tabs>
          <w:tab w:val="left" w:pos="420"/>
        </w:tabs>
        <w:spacing w:after="240" w:line="360" w:lineRule="exact"/>
        <w:rPr>
          <w:rFonts w:hint="eastAsia"/>
          <w:szCs w:val="21"/>
        </w:rPr>
      </w:pPr>
      <w:r>
        <w:rPr>
          <w:szCs w:val="21"/>
        </w:rPr>
        <w:t>6.</w:t>
      </w:r>
      <w:r>
        <w:rPr>
          <w:szCs w:val="21"/>
        </w:rPr>
        <w:tab/>
      </w:r>
      <w:r>
        <w:rPr>
          <w:rFonts w:hint="eastAsia"/>
          <w:szCs w:val="21"/>
        </w:rPr>
        <w:t>希腊相关各部通力合作，制定了一项打击人口贩运和人口交易的综合行动方案，计划采取各种行动打击贩运活动，即：</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对贩运人口现象进行监测-查明受害者</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确认并保护受害者</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建立接待站-庇护所</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对受害者进行治疗并提供心理支助</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为受害者提供法律保护和援助</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行政援助-颁发居住许可证</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遣返</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协助受害者原籍国实施重返社会方案</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为留居希腊的受害者提供教育和就业机会</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对警察部队进行训练</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对法官和律师进行培训</w:t>
      </w:r>
    </w:p>
    <w:p w:rsidR="0073543A" w:rsidRDefault="0073543A" w:rsidP="009B3E9C">
      <w:pPr>
        <w:tabs>
          <w:tab w:val="left" w:pos="420"/>
        </w:tabs>
        <w:spacing w:after="240" w:line="360" w:lineRule="exact"/>
        <w:ind w:leftChars="200" w:left="31680" w:hangingChars="200" w:firstLine="31680"/>
        <w:rPr>
          <w:rFonts w:ascii="SimSun" w:hAnsi="SimSun" w:hint="eastAsia"/>
          <w:szCs w:val="21"/>
        </w:rPr>
      </w:pPr>
      <w:r>
        <w:rPr>
          <w:rFonts w:ascii="SimSun" w:hAnsi="SimSun" w:hint="eastAsia"/>
          <w:szCs w:val="21"/>
        </w:rPr>
        <w:t>-</w:t>
      </w:r>
      <w:r>
        <w:rPr>
          <w:rFonts w:ascii="SimSun" w:hAnsi="SimSun"/>
          <w:szCs w:val="21"/>
        </w:rPr>
        <w:tab/>
      </w:r>
      <w:r>
        <w:rPr>
          <w:rFonts w:ascii="SimSun" w:hAnsi="SimSun" w:hint="eastAsia"/>
          <w:szCs w:val="21"/>
        </w:rPr>
        <w:t>开展公共宣传</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分析已经执行或制定的方案：</w:t>
      </w:r>
    </w:p>
    <w:p w:rsidR="0073543A" w:rsidRDefault="0073543A">
      <w:pPr>
        <w:tabs>
          <w:tab w:val="left" w:pos="420"/>
        </w:tabs>
        <w:spacing w:after="240" w:line="360" w:lineRule="exact"/>
        <w:rPr>
          <w:rFonts w:hint="eastAsia"/>
          <w:szCs w:val="21"/>
        </w:rPr>
      </w:pPr>
      <w:r>
        <w:rPr>
          <w:rFonts w:hint="eastAsia"/>
          <w:szCs w:val="21"/>
        </w:rPr>
        <w:t>7.</w:t>
      </w:r>
      <w:r>
        <w:rPr>
          <w:szCs w:val="21"/>
        </w:rPr>
        <w:tab/>
      </w:r>
      <w:r>
        <w:rPr>
          <w:rFonts w:ascii="KaiTi_GB2312" w:eastAsia="KaiTi_GB2312" w:hint="eastAsia"/>
          <w:color w:val="0000FF"/>
          <w:szCs w:val="21"/>
        </w:rPr>
        <w:t>部级间层面</w:t>
      </w:r>
    </w:p>
    <w:p w:rsidR="0073543A" w:rsidRDefault="0073543A">
      <w:pPr>
        <w:numPr>
          <w:ilvl w:val="0"/>
          <w:numId w:val="17"/>
        </w:numPr>
        <w:tabs>
          <w:tab w:val="left" w:pos="420"/>
        </w:tabs>
        <w:spacing w:after="240" w:line="360" w:lineRule="exact"/>
        <w:rPr>
          <w:rFonts w:hint="eastAsia"/>
          <w:szCs w:val="21"/>
        </w:rPr>
      </w:pPr>
      <w:r>
        <w:rPr>
          <w:rFonts w:hint="eastAsia"/>
          <w:szCs w:val="21"/>
        </w:rPr>
        <w:t>在司法部的倡议下，建立起“特别指导委员会”，在政治层面协助贯彻第</w:t>
      </w:r>
      <w:r>
        <w:rPr>
          <w:rFonts w:hint="eastAsia"/>
          <w:szCs w:val="21"/>
        </w:rPr>
        <w:t>3064/2002</w:t>
      </w:r>
      <w:r>
        <w:rPr>
          <w:rFonts w:hint="eastAsia"/>
          <w:szCs w:val="21"/>
        </w:rPr>
        <w:t>号法律，“消除人口贩运现象”。</w:t>
      </w:r>
    </w:p>
    <w:p w:rsidR="0073543A" w:rsidRDefault="0073543A">
      <w:pPr>
        <w:numPr>
          <w:ilvl w:val="0"/>
          <w:numId w:val="17"/>
        </w:numPr>
        <w:tabs>
          <w:tab w:val="left" w:pos="420"/>
        </w:tabs>
        <w:spacing w:after="240" w:line="360" w:lineRule="exact"/>
        <w:rPr>
          <w:rFonts w:hint="eastAsia"/>
          <w:szCs w:val="21"/>
        </w:rPr>
      </w:pPr>
      <w:r>
        <w:rPr>
          <w:rFonts w:hint="eastAsia"/>
          <w:szCs w:val="21"/>
        </w:rPr>
        <w:t>建立国家数据库，通过各部收集的数据对贩运人口现象进行监测。</w:t>
      </w:r>
    </w:p>
    <w:p w:rsidR="0073543A" w:rsidRDefault="0073543A">
      <w:pPr>
        <w:numPr>
          <w:ilvl w:val="0"/>
          <w:numId w:val="17"/>
        </w:numPr>
        <w:tabs>
          <w:tab w:val="left" w:pos="420"/>
        </w:tabs>
        <w:spacing w:after="240" w:line="360" w:lineRule="exact"/>
        <w:rPr>
          <w:rFonts w:hint="eastAsia"/>
          <w:szCs w:val="21"/>
        </w:rPr>
      </w:pPr>
      <w:r>
        <w:rPr>
          <w:rFonts w:hint="eastAsia"/>
          <w:szCs w:val="21"/>
        </w:rPr>
        <w:t>开展合作并建立一个“常设论坛”，供各部委和非政府组织交换意见。</w:t>
      </w:r>
    </w:p>
    <w:p w:rsidR="0073543A" w:rsidRDefault="0073543A">
      <w:pPr>
        <w:numPr>
          <w:ilvl w:val="0"/>
          <w:numId w:val="17"/>
        </w:numPr>
        <w:tabs>
          <w:tab w:val="left" w:pos="420"/>
        </w:tabs>
        <w:spacing w:after="240" w:line="360" w:lineRule="exact"/>
        <w:rPr>
          <w:rFonts w:hint="eastAsia"/>
          <w:szCs w:val="21"/>
        </w:rPr>
      </w:pPr>
      <w:r>
        <w:rPr>
          <w:rFonts w:hint="eastAsia"/>
          <w:szCs w:val="21"/>
        </w:rPr>
        <w:t>希腊参加“欧洲打击人口贩运活动临时委员会”，以签署消除人口贩运活动《欧洲公约》。</w:t>
      </w:r>
    </w:p>
    <w:p w:rsidR="0073543A" w:rsidRDefault="0073543A">
      <w:pPr>
        <w:tabs>
          <w:tab w:val="left" w:pos="420"/>
        </w:tabs>
        <w:spacing w:after="240" w:line="360" w:lineRule="exact"/>
        <w:rPr>
          <w:rFonts w:hint="eastAsia"/>
          <w:szCs w:val="21"/>
          <w:u w:val="single"/>
        </w:rPr>
      </w:pPr>
      <w:r>
        <w:rPr>
          <w:rFonts w:hint="eastAsia"/>
          <w:szCs w:val="21"/>
        </w:rPr>
        <w:t>8</w:t>
      </w:r>
      <w:r>
        <w:rPr>
          <w:szCs w:val="21"/>
        </w:rPr>
        <w:t>.</w:t>
      </w:r>
      <w:r>
        <w:rPr>
          <w:szCs w:val="21"/>
        </w:rPr>
        <w:tab/>
      </w:r>
      <w:r>
        <w:rPr>
          <w:rFonts w:ascii="KaiTi_GB2312" w:eastAsia="KaiTi_GB2312" w:hint="eastAsia"/>
          <w:color w:val="0000FF"/>
          <w:szCs w:val="21"/>
        </w:rPr>
        <w:t>内政、公共管理和权利下放部</w:t>
      </w:r>
    </w:p>
    <w:p w:rsidR="0073543A" w:rsidRDefault="0073543A">
      <w:pPr>
        <w:numPr>
          <w:ilvl w:val="0"/>
          <w:numId w:val="17"/>
        </w:numPr>
        <w:tabs>
          <w:tab w:val="left" w:pos="420"/>
        </w:tabs>
        <w:spacing w:after="240" w:line="360" w:lineRule="exact"/>
        <w:rPr>
          <w:rFonts w:hint="eastAsia"/>
          <w:szCs w:val="21"/>
        </w:rPr>
      </w:pPr>
      <w:r>
        <w:rPr>
          <w:rFonts w:hint="eastAsia"/>
          <w:szCs w:val="21"/>
        </w:rPr>
        <w:t>由负责发放许可证的地区移民和侨民办公室解释并介绍各种指导性文件。</w:t>
      </w:r>
    </w:p>
    <w:p w:rsidR="0073543A" w:rsidRDefault="0073543A">
      <w:pPr>
        <w:numPr>
          <w:ilvl w:val="0"/>
          <w:numId w:val="17"/>
        </w:numPr>
        <w:tabs>
          <w:tab w:val="left" w:pos="420"/>
        </w:tabs>
        <w:spacing w:after="240" w:line="360" w:lineRule="exact"/>
        <w:rPr>
          <w:rFonts w:hint="eastAsia"/>
          <w:szCs w:val="21"/>
        </w:rPr>
      </w:pPr>
      <w:r>
        <w:rPr>
          <w:rFonts w:hint="eastAsia"/>
          <w:szCs w:val="21"/>
        </w:rPr>
        <w:t>通过移民政策机构的广告宣传活动提高公众的认识和觉悟。</w:t>
      </w:r>
    </w:p>
    <w:p w:rsidR="0073543A" w:rsidRDefault="0073543A">
      <w:pPr>
        <w:tabs>
          <w:tab w:val="left" w:pos="420"/>
        </w:tabs>
        <w:spacing w:after="240" w:line="360" w:lineRule="exact"/>
        <w:rPr>
          <w:rFonts w:hint="eastAsia"/>
          <w:szCs w:val="21"/>
          <w:u w:val="single"/>
        </w:rPr>
      </w:pPr>
      <w:r>
        <w:rPr>
          <w:rFonts w:hint="eastAsia"/>
          <w:szCs w:val="21"/>
        </w:rPr>
        <w:t>9</w:t>
      </w:r>
      <w:r>
        <w:rPr>
          <w:szCs w:val="21"/>
        </w:rPr>
        <w:t>.</w:t>
      </w:r>
      <w:r>
        <w:rPr>
          <w:szCs w:val="21"/>
        </w:rPr>
        <w:tab/>
      </w:r>
      <w:r>
        <w:rPr>
          <w:rFonts w:ascii="KaiTi_GB2312" w:eastAsia="KaiTi_GB2312" w:hint="eastAsia"/>
          <w:color w:val="0000FF"/>
          <w:szCs w:val="21"/>
        </w:rPr>
        <w:t>两性平等总秘书处</w:t>
      </w:r>
    </w:p>
    <w:p w:rsidR="0073543A" w:rsidRDefault="0073543A">
      <w:pPr>
        <w:numPr>
          <w:ilvl w:val="0"/>
          <w:numId w:val="17"/>
        </w:numPr>
        <w:tabs>
          <w:tab w:val="left" w:pos="420"/>
        </w:tabs>
        <w:spacing w:after="240" w:line="360" w:lineRule="exact"/>
        <w:rPr>
          <w:rFonts w:hint="eastAsia"/>
          <w:szCs w:val="21"/>
        </w:rPr>
      </w:pPr>
      <w:r>
        <w:rPr>
          <w:rFonts w:hint="eastAsia"/>
          <w:szCs w:val="21"/>
        </w:rPr>
        <w:t>咨询和社会支助：向人口贩运女受害者提供特别信息服务、咨询和社会支助，帮助其融入社会，主要是就业行列。该方案将根据</w:t>
      </w:r>
      <w:r>
        <w:rPr>
          <w:rFonts w:hint="eastAsia"/>
          <w:szCs w:val="21"/>
        </w:rPr>
        <w:t>17</w:t>
      </w:r>
      <w:r>
        <w:rPr>
          <w:rFonts w:hint="eastAsia"/>
          <w:szCs w:val="21"/>
        </w:rPr>
        <w:t>项行动计划加以落实，这些计划载在“就业和职业培训”行动方案“妇女问题综合干涉”计划中。</w:t>
      </w:r>
    </w:p>
    <w:p w:rsidR="0073543A" w:rsidRDefault="0073543A">
      <w:pPr>
        <w:numPr>
          <w:ilvl w:val="0"/>
          <w:numId w:val="17"/>
        </w:numPr>
        <w:tabs>
          <w:tab w:val="left" w:pos="420"/>
        </w:tabs>
        <w:spacing w:after="240" w:line="360" w:lineRule="exact"/>
        <w:rPr>
          <w:rFonts w:hint="eastAsia"/>
          <w:szCs w:val="21"/>
        </w:rPr>
      </w:pPr>
      <w:r>
        <w:rPr>
          <w:rFonts w:hint="eastAsia"/>
          <w:szCs w:val="21"/>
        </w:rPr>
        <w:t>旨在让公众了解人口贩运活动并提高社会意识的活动：</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szCs w:val="21"/>
        </w:rPr>
        <w:t>-</w:t>
      </w:r>
      <w:r>
        <w:rPr>
          <w:rFonts w:ascii="SimSun" w:hAnsi="SimSun"/>
          <w:szCs w:val="21"/>
        </w:rPr>
        <w:tab/>
      </w:r>
      <w:r>
        <w:rPr>
          <w:rFonts w:ascii="SimSun" w:hAnsi="SimSun" w:hint="eastAsia"/>
          <w:szCs w:val="21"/>
        </w:rPr>
        <w:t>编制多语言印刷宣传材料</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szCs w:val="21"/>
        </w:rPr>
        <w:t>-</w:t>
      </w:r>
      <w:r>
        <w:rPr>
          <w:rFonts w:ascii="SimSun" w:hAnsi="SimSun"/>
          <w:szCs w:val="21"/>
        </w:rPr>
        <w:tab/>
      </w:r>
      <w:r>
        <w:rPr>
          <w:rFonts w:ascii="SimSun" w:hAnsi="SimSun" w:hint="eastAsia"/>
          <w:szCs w:val="21"/>
        </w:rPr>
        <w:t>进行电视和广播宣传</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帮助受害者寻找工作</w:t>
      </w:r>
      <w:r>
        <w:rPr>
          <w:rFonts w:eastAsia="SimHei" w:hint="eastAsia"/>
          <w:color w:val="0000FF"/>
          <w:szCs w:val="21"/>
        </w:rPr>
        <w:t>——</w:t>
      </w:r>
      <w:r>
        <w:rPr>
          <w:rFonts w:ascii="KaiTi_GB2312" w:eastAsia="KaiTi_GB2312" w:hint="eastAsia"/>
          <w:color w:val="0000FF"/>
          <w:szCs w:val="21"/>
        </w:rPr>
        <w:t>融入社会</w:t>
      </w:r>
      <w:r>
        <w:rPr>
          <w:rFonts w:eastAsia="SimHei" w:hint="eastAsia"/>
          <w:color w:val="0000FF"/>
          <w:szCs w:val="21"/>
        </w:rPr>
        <w:t>——</w:t>
      </w:r>
      <w:r>
        <w:rPr>
          <w:rFonts w:ascii="KaiTi_GB2312" w:eastAsia="KaiTi_GB2312" w:hint="eastAsia"/>
          <w:color w:val="0000FF"/>
          <w:szCs w:val="21"/>
        </w:rPr>
        <w:t>就业</w:t>
      </w:r>
      <w:r>
        <w:rPr>
          <w:rFonts w:hint="eastAsia"/>
          <w:szCs w:val="21"/>
        </w:rPr>
        <w:t>：在“平等社区倡议”下，与就业和社会保障部合作开展此活动。“平等社区倡议”通过创新性行动，在新的经济领域为人口贩运活动受害者提供培训、劳动技能和就业。</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对妇女暴力咨询中心</w:t>
      </w:r>
      <w:r>
        <w:rPr>
          <w:rFonts w:hint="eastAsia"/>
          <w:szCs w:val="21"/>
        </w:rPr>
        <w:t>：在雅典和比雷埃夫斯有两个对妇女暴力咨询中心，为受害者提供心理和社会支助。</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与妇女非政府组织合作</w:t>
      </w:r>
      <w:r>
        <w:rPr>
          <w:rFonts w:hint="eastAsia"/>
          <w:szCs w:val="21"/>
        </w:rPr>
        <w:t>：两性平等总秘书处与妇女组织合作，揭发和打击对妇女的暴力现象，并适当资助此类行动。</w:t>
      </w:r>
    </w:p>
    <w:p w:rsidR="0073543A" w:rsidRDefault="0073543A">
      <w:pPr>
        <w:tabs>
          <w:tab w:val="left" w:pos="420"/>
        </w:tabs>
        <w:spacing w:after="240" w:line="360" w:lineRule="exact"/>
        <w:rPr>
          <w:rFonts w:hint="eastAsia"/>
          <w:szCs w:val="21"/>
        </w:rPr>
      </w:pPr>
      <w:r>
        <w:rPr>
          <w:rFonts w:hint="eastAsia"/>
          <w:szCs w:val="21"/>
        </w:rPr>
        <w:t xml:space="preserve">10. </w:t>
      </w:r>
      <w:r>
        <w:rPr>
          <w:szCs w:val="21"/>
        </w:rPr>
        <w:tab/>
      </w:r>
      <w:r>
        <w:rPr>
          <w:rFonts w:ascii="KaiTi_GB2312" w:eastAsia="KaiTi_GB2312" w:hint="eastAsia"/>
          <w:color w:val="0000FF"/>
          <w:szCs w:val="21"/>
        </w:rPr>
        <w:t>外交部</w:t>
      </w:r>
    </w:p>
    <w:p w:rsidR="0073543A" w:rsidRDefault="0073543A">
      <w:pPr>
        <w:numPr>
          <w:ilvl w:val="0"/>
          <w:numId w:val="17"/>
        </w:numPr>
        <w:tabs>
          <w:tab w:val="left" w:pos="420"/>
        </w:tabs>
        <w:spacing w:after="240" w:line="360" w:lineRule="exact"/>
        <w:rPr>
          <w:rFonts w:hint="eastAsia"/>
          <w:szCs w:val="21"/>
        </w:rPr>
      </w:pPr>
      <w:r>
        <w:rPr>
          <w:rFonts w:hint="eastAsia"/>
          <w:szCs w:val="21"/>
        </w:rPr>
        <w:t>资助打击人口贩运现象的行动。</w:t>
      </w:r>
      <w:r>
        <w:rPr>
          <w:rFonts w:hint="eastAsia"/>
          <w:szCs w:val="21"/>
        </w:rPr>
        <w:t>2004</w:t>
      </w:r>
      <w:r>
        <w:rPr>
          <w:rFonts w:hint="eastAsia"/>
          <w:szCs w:val="21"/>
        </w:rPr>
        <w:t>年为此耗资高达</w:t>
      </w:r>
      <w:r>
        <w:rPr>
          <w:rFonts w:hint="eastAsia"/>
          <w:szCs w:val="21"/>
        </w:rPr>
        <w:t>310</w:t>
      </w:r>
      <w:r>
        <w:rPr>
          <w:rFonts w:hint="eastAsia"/>
          <w:szCs w:val="21"/>
        </w:rPr>
        <w:t>万欧元。</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与阿尔巴尼亚签订打击贩运儿童双边协议</w:t>
      </w:r>
      <w:r>
        <w:rPr>
          <w:rFonts w:hint="eastAsia"/>
          <w:szCs w:val="21"/>
        </w:rPr>
        <w:t>。此协议的签订已经进入最后阶段。其目的是达成一个最终协议，全面处理这一问题，并为此类协议的签订订出一个国际标准。</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与邻国签订类似协议</w:t>
      </w:r>
      <w:r>
        <w:rPr>
          <w:rFonts w:hint="eastAsia"/>
          <w:szCs w:val="21"/>
        </w:rPr>
        <w:t>。通过签署并执行与阿尔巴尼亚的上述协议，外交部旨在与巴尔干和东欧其他国家——往往是受害儿童原籍国——签署禁止贩运儿童的类似协议。</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萨洛尼卡打击贩运活动国际联络中心</w:t>
      </w:r>
      <w:r>
        <w:rPr>
          <w:rFonts w:hint="eastAsia"/>
          <w:szCs w:val="21"/>
        </w:rPr>
        <w:t>：与“欧洲安全合作组织”和“稳定协议”合作，决定在萨洛尼卡“稳定协议”备选总部建立和运作一个国际联络中心，负责协调国际组织和国家的行动。</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接待站</w:t>
      </w:r>
      <w:r>
        <w:rPr>
          <w:rFonts w:eastAsia="SimHei" w:hint="eastAsia"/>
          <w:color w:val="0000FF"/>
          <w:szCs w:val="21"/>
        </w:rPr>
        <w:t>——</w:t>
      </w:r>
      <w:r>
        <w:rPr>
          <w:rFonts w:ascii="KaiTi_GB2312" w:eastAsia="KaiTi_GB2312" w:hint="eastAsia"/>
          <w:color w:val="0000FF"/>
          <w:szCs w:val="21"/>
        </w:rPr>
        <w:t>庇护所</w:t>
      </w:r>
      <w:r>
        <w:rPr>
          <w:rFonts w:hint="eastAsia"/>
          <w:szCs w:val="21"/>
        </w:rPr>
        <w:t>：资助为保护受害者开办的四个庇护所（“</w:t>
      </w:r>
      <w:r>
        <w:rPr>
          <w:rFonts w:hint="eastAsia"/>
          <w:szCs w:val="21"/>
        </w:rPr>
        <w:t>Allilegii</w:t>
      </w:r>
      <w:r>
        <w:rPr>
          <w:rFonts w:hint="eastAsia"/>
          <w:szCs w:val="21"/>
        </w:rPr>
        <w:t>”——声援，“</w:t>
      </w:r>
      <w:r>
        <w:rPr>
          <w:rFonts w:hint="eastAsia"/>
          <w:szCs w:val="21"/>
        </w:rPr>
        <w:t>Giatri tou Kosmou</w:t>
      </w:r>
      <w:r>
        <w:rPr>
          <w:rFonts w:hint="eastAsia"/>
          <w:szCs w:val="21"/>
        </w:rPr>
        <w:t>”——世界医生，以及雅典的“</w:t>
      </w:r>
      <w:r>
        <w:rPr>
          <w:rFonts w:hint="eastAsia"/>
          <w:szCs w:val="21"/>
        </w:rPr>
        <w:t>Klimaka</w:t>
      </w:r>
      <w:r>
        <w:rPr>
          <w:rFonts w:hint="eastAsia"/>
          <w:szCs w:val="21"/>
        </w:rPr>
        <w:t>”和爱奥尼亚那的“</w:t>
      </w:r>
      <w:r>
        <w:rPr>
          <w:rFonts w:hint="eastAsia"/>
          <w:szCs w:val="21"/>
        </w:rPr>
        <w:t>E.K.Y.TH.K.K.A</w:t>
      </w:r>
      <w:r>
        <w:rPr>
          <w:szCs w:val="21"/>
        </w:rPr>
        <w:t>.</w:t>
      </w:r>
      <w:r>
        <w:rPr>
          <w:rFonts w:hint="eastAsia"/>
          <w:szCs w:val="21"/>
        </w:rPr>
        <w:t>”</w:t>
      </w:r>
      <w:r>
        <w:rPr>
          <w:szCs w:val="21"/>
        </w:rPr>
        <w:t>）</w:t>
      </w:r>
      <w:r>
        <w:rPr>
          <w:rFonts w:hint="eastAsia"/>
          <w:szCs w:val="21"/>
        </w:rPr>
        <w:t>。这些接待站提供心理和社会支助，并为遣返做准备。卫生福利部在雅典和萨洛尼卡开办的两个接待站、以及在发现受害者之后临时提供保护和援助的机构——</w:t>
      </w:r>
      <w:r>
        <w:rPr>
          <w:rFonts w:hint="eastAsia"/>
          <w:szCs w:val="21"/>
        </w:rPr>
        <w:t>EKAKV</w:t>
      </w:r>
      <w:r>
        <w:rPr>
          <w:rFonts w:hint="eastAsia"/>
          <w:szCs w:val="21"/>
        </w:rPr>
        <w:t>（国家紧急社会照管中心）得到外交部的部分资助。</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建立消除贩运活动国际网络</w:t>
      </w:r>
      <w:r>
        <w:rPr>
          <w:rFonts w:hint="eastAsia"/>
          <w:szCs w:val="21"/>
        </w:rPr>
        <w:t>。为建立消除贩运活动和与受害者原籍国（巴尔干</w:t>
      </w:r>
      <w:r>
        <w:rPr>
          <w:rFonts w:ascii="SimSun" w:hAnsi="SimSun" w:hint="eastAsia"/>
          <w:szCs w:val="21"/>
        </w:rPr>
        <w:t>-</w:t>
      </w:r>
      <w:r>
        <w:rPr>
          <w:rFonts w:hint="eastAsia"/>
          <w:szCs w:val="21"/>
        </w:rPr>
        <w:t>东欧）交换信息网络的两个方案出资。</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遣返方案</w:t>
      </w:r>
      <w:r>
        <w:rPr>
          <w:rFonts w:hint="eastAsia"/>
          <w:szCs w:val="21"/>
        </w:rPr>
        <w:t>——与国际移民组织共同为遣返方案出资。</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原籍国的支助</w:t>
      </w:r>
      <w:r>
        <w:rPr>
          <w:rFonts w:hint="eastAsia"/>
          <w:szCs w:val="21"/>
        </w:rPr>
        <w:t>——在以下组织的支持下资助的两个项目，为已遣返回国的受害者提供支助：</w:t>
      </w:r>
      <w:r>
        <w:rPr>
          <w:rFonts w:hint="eastAsia"/>
          <w:szCs w:val="21"/>
        </w:rPr>
        <w:t>a</w:t>
      </w:r>
      <w:r>
        <w:rPr>
          <w:rFonts w:hint="eastAsia"/>
          <w:szCs w:val="21"/>
        </w:rPr>
        <w:t>）现有接收中心；</w:t>
      </w:r>
      <w:r>
        <w:rPr>
          <w:rFonts w:hint="eastAsia"/>
          <w:szCs w:val="21"/>
        </w:rPr>
        <w:t>b</w:t>
      </w:r>
      <w:r>
        <w:rPr>
          <w:rFonts w:hint="eastAsia"/>
          <w:szCs w:val="21"/>
        </w:rPr>
        <w:t>）重返社会方案；</w:t>
      </w:r>
      <w:r>
        <w:rPr>
          <w:rFonts w:hint="eastAsia"/>
          <w:szCs w:val="21"/>
        </w:rPr>
        <w:t>c</w:t>
      </w:r>
      <w:r>
        <w:rPr>
          <w:rFonts w:hint="eastAsia"/>
          <w:szCs w:val="21"/>
        </w:rPr>
        <w:t>）医疗医药关怀；</w:t>
      </w:r>
      <w:r>
        <w:rPr>
          <w:rFonts w:hint="eastAsia"/>
          <w:szCs w:val="21"/>
        </w:rPr>
        <w:t>d</w:t>
      </w:r>
      <w:r>
        <w:rPr>
          <w:rFonts w:hint="eastAsia"/>
          <w:szCs w:val="21"/>
        </w:rPr>
        <w:t>）职业讨论会等。</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原籍国的保护</w:t>
      </w:r>
      <w:r>
        <w:rPr>
          <w:rFonts w:hint="eastAsia"/>
          <w:szCs w:val="21"/>
        </w:rPr>
        <w:t>：为在阿尔巴尼亚建立一个保护中心的方案提供资助，建立该中心是为了保护遣返回国后无人陪伴或认领的儿童。</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资助如下研讨会</w:t>
      </w:r>
      <w:r>
        <w:rPr>
          <w:rFonts w:hint="eastAsia"/>
          <w:szCs w:val="21"/>
        </w:rPr>
        <w:t>：</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警方研讨会</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法官和检察官研讨会</w:t>
      </w:r>
    </w:p>
    <w:p w:rsidR="0073543A" w:rsidRDefault="0073543A">
      <w:pPr>
        <w:tabs>
          <w:tab w:val="left" w:pos="420"/>
        </w:tabs>
        <w:spacing w:after="240" w:line="360" w:lineRule="exact"/>
        <w:rPr>
          <w:rFonts w:hint="eastAsia"/>
          <w:szCs w:val="21"/>
        </w:rPr>
      </w:pPr>
      <w:r>
        <w:rPr>
          <w:rFonts w:hint="eastAsia"/>
          <w:szCs w:val="21"/>
        </w:rPr>
        <w:t>11.</w:t>
      </w:r>
      <w:r>
        <w:rPr>
          <w:rFonts w:hint="eastAsia"/>
          <w:szCs w:val="21"/>
        </w:rPr>
        <w:tab/>
      </w:r>
      <w:r>
        <w:rPr>
          <w:rFonts w:ascii="KaiTi_GB2312" w:eastAsia="KaiTi_GB2312" w:hint="eastAsia"/>
          <w:color w:val="0000FF"/>
          <w:szCs w:val="21"/>
        </w:rPr>
        <w:t>国家教育和宗教事务部</w:t>
      </w:r>
    </w:p>
    <w:p w:rsidR="0073543A" w:rsidRDefault="0073543A">
      <w:pPr>
        <w:numPr>
          <w:ilvl w:val="0"/>
          <w:numId w:val="17"/>
        </w:numPr>
        <w:tabs>
          <w:tab w:val="left" w:pos="420"/>
        </w:tabs>
        <w:spacing w:after="240" w:line="360" w:lineRule="exact"/>
        <w:rPr>
          <w:rFonts w:hint="eastAsia"/>
          <w:szCs w:val="21"/>
        </w:rPr>
      </w:pPr>
      <w:r>
        <w:rPr>
          <w:rFonts w:hint="eastAsia"/>
          <w:szCs w:val="21"/>
        </w:rPr>
        <w:t>国家教育和宗教事务部采取各种方式，就贩运人口进行性剥削和经济剥削的问题，对高中（中学三年义务教育后的非义务教育）高年级学生进行教育。</w:t>
      </w:r>
    </w:p>
    <w:p w:rsidR="0073543A" w:rsidRDefault="0073543A">
      <w:pPr>
        <w:tabs>
          <w:tab w:val="left" w:pos="420"/>
        </w:tabs>
        <w:spacing w:after="240" w:line="360" w:lineRule="exact"/>
        <w:rPr>
          <w:rFonts w:hint="eastAsia"/>
          <w:szCs w:val="21"/>
        </w:rPr>
      </w:pPr>
      <w:r>
        <w:rPr>
          <w:rFonts w:hint="eastAsia"/>
          <w:szCs w:val="21"/>
        </w:rPr>
        <w:t>12.</w:t>
      </w:r>
      <w:r>
        <w:rPr>
          <w:rFonts w:hint="eastAsia"/>
          <w:szCs w:val="21"/>
        </w:rPr>
        <w:tab/>
      </w:r>
      <w:r>
        <w:rPr>
          <w:rFonts w:ascii="KaiTi_GB2312" w:eastAsia="KaiTi_GB2312" w:hint="eastAsia"/>
          <w:color w:val="0000FF"/>
          <w:szCs w:val="21"/>
        </w:rPr>
        <w:t>就业和社会保障部</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Ansi="SimSun" w:hint="eastAsia"/>
          <w:color w:val="0000FF"/>
          <w:szCs w:val="21"/>
        </w:rPr>
        <w:t>参加OAED</w:t>
      </w:r>
      <w:r>
        <w:rPr>
          <w:rFonts w:hint="eastAsia"/>
          <w:szCs w:val="21"/>
        </w:rPr>
        <w:t>（希腊人力就业组织）“阶段”计划。</w:t>
      </w:r>
    </w:p>
    <w:p w:rsidR="0073543A" w:rsidRDefault="0073543A">
      <w:pPr>
        <w:numPr>
          <w:ilvl w:val="0"/>
          <w:numId w:val="17"/>
        </w:numPr>
        <w:tabs>
          <w:tab w:val="left" w:pos="420"/>
        </w:tabs>
        <w:spacing w:after="240" w:line="360" w:lineRule="exact"/>
        <w:rPr>
          <w:rFonts w:hint="eastAsia"/>
          <w:szCs w:val="21"/>
        </w:rPr>
      </w:pPr>
      <w:r>
        <w:rPr>
          <w:rFonts w:eastAsia="KaiTi_GB2312" w:hint="eastAsia"/>
          <w:color w:val="0000FF"/>
          <w:szCs w:val="21"/>
        </w:rPr>
        <w:t>让所确认的受害者参加劳动力市场就业方案</w:t>
      </w:r>
      <w:r>
        <w:rPr>
          <w:rFonts w:hint="eastAsia"/>
          <w:szCs w:val="21"/>
        </w:rPr>
        <w:t>。受害者可以参加根据“就业和职业培训”行动方案制定的综合干预方案，以便完全融入劳动力市场。此计划基于心理援助、社会援助和就业机构构成的网络。特别是。</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提供支助和补充服务</w:t>
      </w:r>
      <w:r>
        <w:rPr>
          <w:rFonts w:hint="eastAsia"/>
          <w:szCs w:val="21"/>
        </w:rPr>
        <w:t>，旨在鼓励受虐待妇女，赋之以权力、使其树立信心。在提供支助和援助服务的同时，与受害者单独接触。</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学习希腊语</w:t>
      </w:r>
      <w:r>
        <w:rPr>
          <w:rFonts w:hint="eastAsia"/>
          <w:szCs w:val="21"/>
        </w:rPr>
        <w:t>，以便受害者在日常生活中流利沟通，并顺利融入劳动力市场。职业培训公司会开办</w:t>
      </w:r>
      <w:r>
        <w:rPr>
          <w:rFonts w:hint="eastAsia"/>
          <w:szCs w:val="21"/>
        </w:rPr>
        <w:t>200-500</w:t>
      </w:r>
      <w:r>
        <w:rPr>
          <w:rFonts w:hint="eastAsia"/>
          <w:szCs w:val="21"/>
        </w:rPr>
        <w:t>个学时的希腊语课程，学期末授予希腊语合格证书。</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职业培训</w:t>
      </w:r>
      <w:r>
        <w:rPr>
          <w:rFonts w:hint="eastAsia"/>
          <w:szCs w:val="21"/>
        </w:rPr>
        <w:t>：</w:t>
      </w:r>
      <w:r>
        <w:rPr>
          <w:rFonts w:hint="eastAsia"/>
          <w:szCs w:val="21"/>
        </w:rPr>
        <w:t xml:space="preserve"> </w:t>
      </w:r>
      <w:r>
        <w:rPr>
          <w:szCs w:val="21"/>
        </w:rPr>
        <w:t>“</w:t>
      </w:r>
      <w:r>
        <w:rPr>
          <w:rFonts w:hint="eastAsia"/>
          <w:szCs w:val="21"/>
        </w:rPr>
        <w:t>失业者职业培训”公司提供商业理论和实践培训，以使受害者掌握职业技能和经验。培训时间大约</w:t>
      </w:r>
      <w:r>
        <w:rPr>
          <w:rFonts w:hint="eastAsia"/>
          <w:szCs w:val="21"/>
        </w:rPr>
        <w:t>600-1 000</w:t>
      </w:r>
      <w:r>
        <w:rPr>
          <w:rFonts w:hint="eastAsia"/>
          <w:szCs w:val="21"/>
        </w:rPr>
        <w:t>小时。</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推荐就业</w:t>
      </w:r>
      <w:r>
        <w:rPr>
          <w:rFonts w:hint="eastAsia"/>
          <w:szCs w:val="21"/>
        </w:rPr>
        <w:t>：以上行动结束之后，经过培训的妇女就可以参加旨在</w:t>
      </w:r>
      <w:r>
        <w:rPr>
          <w:rFonts w:hint="eastAsia"/>
          <w:szCs w:val="21"/>
        </w:rPr>
        <w:t>OAED</w:t>
      </w:r>
      <w:r>
        <w:rPr>
          <w:rFonts w:hint="eastAsia"/>
          <w:szCs w:val="21"/>
        </w:rPr>
        <w:t>就业方案。</w:t>
      </w:r>
    </w:p>
    <w:p w:rsidR="0073543A" w:rsidRDefault="0073543A">
      <w:pPr>
        <w:tabs>
          <w:tab w:val="left" w:pos="420"/>
        </w:tabs>
        <w:spacing w:after="240" w:line="360" w:lineRule="exact"/>
        <w:rPr>
          <w:rFonts w:hint="eastAsia"/>
          <w:szCs w:val="21"/>
          <w:u w:val="single"/>
        </w:rPr>
      </w:pPr>
      <w:r>
        <w:rPr>
          <w:rFonts w:hint="eastAsia"/>
          <w:szCs w:val="21"/>
        </w:rPr>
        <w:t>13</w:t>
      </w:r>
      <w:r>
        <w:rPr>
          <w:szCs w:val="21"/>
        </w:rPr>
        <w:t>.</w:t>
      </w:r>
      <w:r>
        <w:rPr>
          <w:szCs w:val="21"/>
        </w:rPr>
        <w:tab/>
      </w:r>
      <w:r>
        <w:rPr>
          <w:rFonts w:ascii="KaiTi_GB2312" w:eastAsia="KaiTi_GB2312" w:hint="eastAsia"/>
          <w:color w:val="0000FF"/>
          <w:szCs w:val="21"/>
        </w:rPr>
        <w:t>卫生福利部</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除了非政府组织在雅典、爱奥尼亚纳和萨洛尼卡开办的三个庇护所之外，由政府出资，卫生福利部通过</w:t>
      </w:r>
      <w:r>
        <w:rPr>
          <w:rFonts w:hint="eastAsia"/>
          <w:szCs w:val="21"/>
        </w:rPr>
        <w:t>EKAKV</w:t>
      </w:r>
      <w:r>
        <w:rPr>
          <w:rFonts w:hint="eastAsia"/>
          <w:szCs w:val="21"/>
        </w:rPr>
        <w:t>在雅典和萨洛尼卡开办了</w:t>
      </w:r>
      <w:r>
        <w:rPr>
          <w:rFonts w:hint="eastAsia"/>
          <w:szCs w:val="21"/>
        </w:rPr>
        <w:t>4</w:t>
      </w:r>
      <w:r>
        <w:rPr>
          <w:rFonts w:hint="eastAsia"/>
          <w:szCs w:val="21"/>
        </w:rPr>
        <w:t>个人口贩运活动受害人庇护所，可接纳</w:t>
      </w:r>
      <w:r>
        <w:rPr>
          <w:rFonts w:hint="eastAsia"/>
          <w:szCs w:val="21"/>
        </w:rPr>
        <w:t>140</w:t>
      </w:r>
      <w:r>
        <w:rPr>
          <w:rFonts w:hint="eastAsia"/>
          <w:szCs w:val="21"/>
        </w:rPr>
        <w:t>人。上述庇护所目前共接收了</w:t>
      </w:r>
      <w:r>
        <w:rPr>
          <w:rFonts w:hint="eastAsia"/>
          <w:szCs w:val="21"/>
        </w:rPr>
        <w:t>76</w:t>
      </w:r>
      <w:r>
        <w:rPr>
          <w:rFonts w:hint="eastAsia"/>
          <w:szCs w:val="21"/>
        </w:rPr>
        <w:t>名受害者。庇护所人员均为专业人员（社会工作者、心理医生和保安）。</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EKAKV的运作</w:t>
      </w:r>
      <w:r>
        <w:rPr>
          <w:rFonts w:eastAsia="SimHei" w:hint="eastAsia"/>
          <w:color w:val="0000FF"/>
          <w:szCs w:val="21"/>
        </w:rPr>
        <w:t>——</w:t>
      </w:r>
      <w:r>
        <w:rPr>
          <w:rFonts w:ascii="KaiTi_GB2312" w:eastAsia="KaiTi_GB2312" w:hint="eastAsia"/>
          <w:color w:val="0000FF"/>
          <w:szCs w:val="21"/>
        </w:rPr>
        <w:t>197热线</w:t>
      </w:r>
      <w:r>
        <w:rPr>
          <w:rFonts w:hint="eastAsia"/>
          <w:szCs w:val="21"/>
        </w:rPr>
        <w:t>。</w:t>
      </w:r>
      <w:r>
        <w:rPr>
          <w:rFonts w:hint="eastAsia"/>
          <w:szCs w:val="21"/>
        </w:rPr>
        <w:t>EKAKV</w:t>
      </w:r>
      <w:r>
        <w:rPr>
          <w:rFonts w:hint="eastAsia"/>
          <w:szCs w:val="21"/>
        </w:rPr>
        <w:t>（国家紧急社会救助中心）是综合行动计划的核心部分。它是由卫生福利部监管的一个公法法人实体，负责经办为受害者提供膳宿的旅店并加以管理和监督。尤其是，通过接通</w:t>
      </w:r>
      <w:r>
        <w:rPr>
          <w:rFonts w:hint="eastAsia"/>
          <w:szCs w:val="21"/>
        </w:rPr>
        <w:t>197</w:t>
      </w:r>
      <w:r>
        <w:rPr>
          <w:rFonts w:hint="eastAsia"/>
          <w:szCs w:val="21"/>
        </w:rPr>
        <w:t>热线：</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对拘留个人进行投诉</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进行多语言沟通</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查明受害者</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提供心理支助服务</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提供医疗服务</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向求助者推荐医疗和医药护理中心</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向求助者推荐负责法律保护的合作部门</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打击贩运</w:t>
      </w:r>
      <w:r>
        <w:rPr>
          <w:rFonts w:hint="eastAsia"/>
          <w:szCs w:val="21"/>
        </w:rPr>
        <w:t>人口活动的</w:t>
      </w:r>
      <w:r>
        <w:rPr>
          <w:rFonts w:hint="eastAsia"/>
          <w:szCs w:val="21"/>
        </w:rPr>
        <w:t>EKAKV</w:t>
      </w:r>
      <w:r>
        <w:rPr>
          <w:rFonts w:hint="eastAsia"/>
          <w:szCs w:val="21"/>
        </w:rPr>
        <w:t>行动，与其提供的其他社会支助同时进行</w:t>
      </w:r>
      <w:r>
        <w:rPr>
          <w:rFonts w:ascii="SimSun" w:hAnsi="SimSun" w:hint="eastAsia"/>
          <w:szCs w:val="21"/>
        </w:rPr>
        <w:t>。</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自愿遣返方案</w:t>
      </w:r>
      <w:r>
        <w:rPr>
          <w:rFonts w:hint="eastAsia"/>
          <w:szCs w:val="21"/>
        </w:rPr>
        <w:t>：由卫生福利部为负责受害者自愿遣返的国际移民组织提供资助。</w:t>
      </w:r>
    </w:p>
    <w:p w:rsidR="0073543A" w:rsidRDefault="0073543A">
      <w:pPr>
        <w:numPr>
          <w:ilvl w:val="0"/>
          <w:numId w:val="17"/>
        </w:numPr>
        <w:tabs>
          <w:tab w:val="left" w:pos="420"/>
        </w:tabs>
        <w:spacing w:after="240" w:line="360" w:lineRule="exact"/>
        <w:rPr>
          <w:rFonts w:hint="eastAsia"/>
          <w:szCs w:val="21"/>
          <w:u w:val="single"/>
        </w:rPr>
      </w:pPr>
      <w:r>
        <w:rPr>
          <w:rFonts w:ascii="KaiTi_GB2312" w:eastAsia="KaiTi_GB2312" w:hint="eastAsia"/>
          <w:color w:val="0000FF"/>
          <w:szCs w:val="21"/>
        </w:rPr>
        <w:t>免费的医疗和医药护理。</w:t>
      </w:r>
    </w:p>
    <w:p w:rsidR="0073543A" w:rsidRDefault="0073543A">
      <w:pPr>
        <w:numPr>
          <w:ilvl w:val="0"/>
          <w:numId w:val="17"/>
        </w:numPr>
        <w:tabs>
          <w:tab w:val="left" w:pos="420"/>
        </w:tabs>
        <w:spacing w:after="240" w:line="360" w:lineRule="exact"/>
        <w:rPr>
          <w:rFonts w:hint="eastAsia"/>
          <w:szCs w:val="21"/>
          <w:u w:val="single"/>
        </w:rPr>
      </w:pPr>
      <w:r>
        <w:rPr>
          <w:rFonts w:ascii="KaiTi_GB2312" w:eastAsia="KaiTi_GB2312" w:hint="eastAsia"/>
          <w:color w:val="0000FF"/>
          <w:szCs w:val="21"/>
        </w:rPr>
        <w:t>信息。</w:t>
      </w:r>
    </w:p>
    <w:p w:rsidR="0073543A" w:rsidRDefault="0073543A">
      <w:pPr>
        <w:numPr>
          <w:ilvl w:val="0"/>
          <w:numId w:val="17"/>
        </w:numPr>
        <w:tabs>
          <w:tab w:val="left" w:pos="420"/>
        </w:tabs>
        <w:spacing w:after="240" w:line="360" w:lineRule="exact"/>
        <w:rPr>
          <w:rFonts w:hint="eastAsia"/>
          <w:szCs w:val="21"/>
          <w:u w:val="single"/>
        </w:rPr>
      </w:pPr>
      <w:r>
        <w:rPr>
          <w:rFonts w:ascii="KaiTi_GB2312" w:eastAsia="KaiTi_GB2312" w:hint="eastAsia"/>
          <w:color w:val="0000FF"/>
          <w:szCs w:val="21"/>
        </w:rPr>
        <w:t>关于开通197热线的公共信息。</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卫生福利部发布的有关通告</w:t>
      </w:r>
      <w:r>
        <w:rPr>
          <w:rFonts w:hint="eastAsia"/>
          <w:szCs w:val="21"/>
        </w:rPr>
        <w:t>，使</w:t>
      </w:r>
      <w:r>
        <w:rPr>
          <w:rFonts w:hint="eastAsia"/>
          <w:szCs w:val="21"/>
        </w:rPr>
        <w:t>a</w:t>
      </w:r>
      <w:r>
        <w:rPr>
          <w:rFonts w:hint="eastAsia"/>
          <w:szCs w:val="21"/>
        </w:rPr>
        <w:t>）卫生福利服务人员；和</w:t>
      </w:r>
      <w:r>
        <w:rPr>
          <w:rFonts w:hint="eastAsia"/>
          <w:szCs w:val="21"/>
        </w:rPr>
        <w:t>b</w:t>
      </w:r>
      <w:r>
        <w:rPr>
          <w:rFonts w:hint="eastAsia"/>
          <w:szCs w:val="21"/>
        </w:rPr>
        <w:t>）国家各州福利高级理事了解和重视贩运人口犯罪活动的情况。</w:t>
      </w:r>
    </w:p>
    <w:p w:rsidR="0073543A" w:rsidRDefault="0073543A">
      <w:pPr>
        <w:numPr>
          <w:ilvl w:val="0"/>
          <w:numId w:val="17"/>
        </w:numPr>
        <w:tabs>
          <w:tab w:val="left" w:pos="420"/>
        </w:tabs>
        <w:spacing w:after="240" w:line="360" w:lineRule="exact"/>
        <w:rPr>
          <w:rFonts w:hint="eastAsia"/>
          <w:szCs w:val="21"/>
        </w:rPr>
      </w:pPr>
      <w:r>
        <w:rPr>
          <w:rFonts w:hint="eastAsia"/>
          <w:szCs w:val="21"/>
        </w:rPr>
        <w:t>保护和援助人口交易受害者常设委员会的运作：根据第</w:t>
      </w:r>
      <w:r>
        <w:rPr>
          <w:rFonts w:hint="eastAsia"/>
          <w:szCs w:val="21"/>
        </w:rPr>
        <w:t>233/2003</w:t>
      </w:r>
      <w:r>
        <w:rPr>
          <w:rFonts w:hint="eastAsia"/>
          <w:szCs w:val="21"/>
        </w:rPr>
        <w:t>号总统令第</w:t>
      </w:r>
      <w:r>
        <w:rPr>
          <w:rFonts w:hint="eastAsia"/>
          <w:szCs w:val="21"/>
        </w:rPr>
        <w:t>9</w:t>
      </w:r>
      <w:r>
        <w:rPr>
          <w:rFonts w:hint="eastAsia"/>
          <w:szCs w:val="21"/>
        </w:rPr>
        <w:t>条所成立的保护和援助人口交易受害者常设理事会，将发挥新的实质性作用。</w:t>
      </w:r>
    </w:p>
    <w:p w:rsidR="0073543A" w:rsidRDefault="0073543A">
      <w:pPr>
        <w:numPr>
          <w:ilvl w:val="0"/>
          <w:numId w:val="17"/>
        </w:numPr>
        <w:tabs>
          <w:tab w:val="left" w:pos="420"/>
        </w:tabs>
        <w:spacing w:after="240" w:line="360" w:lineRule="exact"/>
        <w:rPr>
          <w:rFonts w:hint="eastAsia"/>
          <w:szCs w:val="21"/>
          <w:u w:val="single"/>
        </w:rPr>
      </w:pPr>
      <w:r>
        <w:rPr>
          <w:rFonts w:ascii="KaiTi_GB2312" w:eastAsia="KaiTi_GB2312" w:hint="eastAsia"/>
          <w:color w:val="0000FF"/>
          <w:szCs w:val="21"/>
        </w:rPr>
        <w:t>与非政府组织的合作。</w:t>
      </w:r>
    </w:p>
    <w:p w:rsidR="0073543A" w:rsidRDefault="0073543A">
      <w:pPr>
        <w:tabs>
          <w:tab w:val="left" w:pos="420"/>
        </w:tabs>
        <w:spacing w:after="240" w:line="360" w:lineRule="exact"/>
        <w:rPr>
          <w:rFonts w:hint="eastAsia"/>
          <w:szCs w:val="21"/>
        </w:rPr>
      </w:pPr>
      <w:r>
        <w:rPr>
          <w:rFonts w:hint="eastAsia"/>
          <w:szCs w:val="21"/>
        </w:rPr>
        <w:t>14.</w:t>
      </w:r>
      <w:r>
        <w:rPr>
          <w:rFonts w:hint="eastAsia"/>
          <w:szCs w:val="21"/>
        </w:rPr>
        <w:tab/>
      </w:r>
      <w:r>
        <w:rPr>
          <w:rFonts w:hint="eastAsia"/>
          <w:szCs w:val="21"/>
        </w:rPr>
        <w:t>司法部</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通过改动第233/2003号总统令对立法框架的修改</w:t>
      </w:r>
      <w:r>
        <w:rPr>
          <w:rFonts w:hint="eastAsia"/>
          <w:szCs w:val="21"/>
        </w:rPr>
        <w:t>：司法部将着手修改第</w:t>
      </w:r>
      <w:r>
        <w:rPr>
          <w:rFonts w:hint="eastAsia"/>
          <w:szCs w:val="21"/>
        </w:rPr>
        <w:t>233/2003</w:t>
      </w:r>
      <w:r>
        <w:rPr>
          <w:rFonts w:hint="eastAsia"/>
          <w:szCs w:val="21"/>
        </w:rPr>
        <w:t>号总统令，“根据第</w:t>
      </w:r>
      <w:r>
        <w:rPr>
          <w:rFonts w:hint="eastAsia"/>
          <w:szCs w:val="21"/>
        </w:rPr>
        <w:t>3064/2002</w:t>
      </w:r>
      <w:r>
        <w:rPr>
          <w:rFonts w:hint="eastAsia"/>
          <w:szCs w:val="21"/>
        </w:rPr>
        <w:t>号法律，保护和援助《刑法典》第</w:t>
      </w:r>
      <w:r>
        <w:rPr>
          <w:rFonts w:hint="eastAsia"/>
          <w:szCs w:val="21"/>
        </w:rPr>
        <w:t>323</w:t>
      </w:r>
      <w:r>
        <w:rPr>
          <w:rFonts w:hint="eastAsia"/>
          <w:szCs w:val="21"/>
        </w:rPr>
        <w:t>条、</w:t>
      </w:r>
      <w:r>
        <w:rPr>
          <w:rFonts w:hint="eastAsia"/>
          <w:szCs w:val="21"/>
        </w:rPr>
        <w:t>323</w:t>
      </w:r>
      <w:r>
        <w:rPr>
          <w:rFonts w:hint="eastAsia"/>
          <w:szCs w:val="21"/>
          <w:vertAlign w:val="superscript"/>
        </w:rPr>
        <w:t>A</w:t>
      </w:r>
      <w:r>
        <w:rPr>
          <w:rFonts w:hint="eastAsia"/>
          <w:szCs w:val="21"/>
        </w:rPr>
        <w:t>条、</w:t>
      </w:r>
      <w:r>
        <w:rPr>
          <w:rFonts w:hint="eastAsia"/>
          <w:szCs w:val="21"/>
        </w:rPr>
        <w:t xml:space="preserve"> 349</w:t>
      </w:r>
      <w:r>
        <w:rPr>
          <w:rFonts w:hint="eastAsia"/>
          <w:szCs w:val="21"/>
        </w:rPr>
        <w:t>条、</w:t>
      </w:r>
      <w:r>
        <w:rPr>
          <w:rFonts w:hint="eastAsia"/>
          <w:szCs w:val="21"/>
        </w:rPr>
        <w:t>351</w:t>
      </w:r>
      <w:r>
        <w:rPr>
          <w:rFonts w:hint="eastAsia"/>
          <w:szCs w:val="21"/>
        </w:rPr>
        <w:t>条和</w:t>
      </w:r>
      <w:r>
        <w:rPr>
          <w:rFonts w:hint="eastAsia"/>
          <w:szCs w:val="21"/>
        </w:rPr>
        <w:t>351</w:t>
      </w:r>
      <w:r>
        <w:rPr>
          <w:rFonts w:hint="eastAsia"/>
          <w:szCs w:val="21"/>
          <w:vertAlign w:val="superscript"/>
        </w:rPr>
        <w:t>A</w:t>
      </w:r>
      <w:r>
        <w:rPr>
          <w:rFonts w:hint="eastAsia"/>
          <w:szCs w:val="21"/>
        </w:rPr>
        <w:t>条所涉罪行的受害者”。修改总统令的将趋向于</w:t>
      </w:r>
      <w:r>
        <w:rPr>
          <w:rFonts w:hint="eastAsia"/>
          <w:szCs w:val="21"/>
        </w:rPr>
        <w:t>:</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一审法庭的公诉人能够立即鉴别受害者（鉴别行为），从而使受害者能够尽早地获得所规定的保护、支持和援助。</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参与援助工作的非政府组织积极支助（经过评估的）人口贩运受害者。</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通过扩展和加强总统令第9条所规定的常设理事会的权限，实施必要的措施。</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对法官和公诉人的培训</w:t>
      </w:r>
      <w:r>
        <w:rPr>
          <w:rFonts w:hint="eastAsia"/>
          <w:szCs w:val="21"/>
        </w:rPr>
        <w:t>：</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在国家法官学校的课程中列入相关科目；及</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在</w:t>
      </w:r>
      <w:r>
        <w:rPr>
          <w:rFonts w:ascii="SimSun" w:hAnsi="SimSun"/>
          <w:szCs w:val="21"/>
        </w:rPr>
        <w:t>科摩提尼</w:t>
      </w:r>
      <w:r>
        <w:rPr>
          <w:rFonts w:ascii="SimSun" w:hAnsi="SimSun" w:hint="eastAsia"/>
          <w:szCs w:val="21"/>
        </w:rPr>
        <w:t>国家法官学校设立高级培训部，为现任法官举办高级培训课程。</w:t>
      </w:r>
    </w:p>
    <w:p w:rsidR="0073543A" w:rsidRDefault="0073543A">
      <w:pPr>
        <w:tabs>
          <w:tab w:val="left" w:pos="420"/>
        </w:tabs>
        <w:spacing w:after="240" w:line="360" w:lineRule="exact"/>
        <w:rPr>
          <w:rFonts w:hint="eastAsia"/>
          <w:szCs w:val="21"/>
          <w:u w:val="single"/>
        </w:rPr>
      </w:pPr>
      <w:r>
        <w:rPr>
          <w:rFonts w:hint="eastAsia"/>
          <w:szCs w:val="21"/>
        </w:rPr>
        <w:t>15.</w:t>
      </w:r>
      <w:r>
        <w:rPr>
          <w:rFonts w:hint="eastAsia"/>
          <w:szCs w:val="21"/>
        </w:rPr>
        <w:tab/>
      </w:r>
      <w:r>
        <w:rPr>
          <w:rFonts w:ascii="KaiTi_GB2312" w:eastAsia="KaiTi_GB2312" w:hint="eastAsia"/>
          <w:color w:val="0000FF"/>
          <w:szCs w:val="21"/>
        </w:rPr>
        <w:t>公共秩序部</w:t>
      </w:r>
    </w:p>
    <w:p w:rsidR="0073543A" w:rsidRDefault="0073543A" w:rsidP="009B3E9C">
      <w:pPr>
        <w:pStyle w:val="1"/>
        <w:tabs>
          <w:tab w:val="left" w:pos="420"/>
        </w:tabs>
        <w:adjustRightInd w:val="0"/>
        <w:spacing w:after="240" w:line="360" w:lineRule="exact"/>
        <w:ind w:firstLine="31680"/>
        <w:textAlignment w:val="baseline"/>
        <w:rPr>
          <w:rFonts w:hint="eastAsia"/>
          <w:kern w:val="0"/>
          <w:szCs w:val="21"/>
        </w:rPr>
      </w:pPr>
      <w:r>
        <w:rPr>
          <w:rFonts w:hint="eastAsia"/>
          <w:kern w:val="0"/>
          <w:szCs w:val="21"/>
        </w:rPr>
        <w:t>公共秩序部一直在实施一项长期的特别战略和行动计划，目的在于让警务司处理此问题，向高级官员分配具体任务，与地区当局紧密合作，坚持不懈地提高工作人员的觉悟，启动和改善信息网络、严格执行法律法规、深入调查案件、更加积极动员边防部门的力量等。行动领域如下：</w:t>
      </w:r>
    </w:p>
    <w:p w:rsidR="0073543A" w:rsidRDefault="0073543A">
      <w:pPr>
        <w:numPr>
          <w:ilvl w:val="0"/>
          <w:numId w:val="17"/>
        </w:numPr>
        <w:tabs>
          <w:tab w:val="left" w:pos="420"/>
        </w:tabs>
        <w:spacing w:after="240" w:line="360" w:lineRule="exact"/>
        <w:rPr>
          <w:rFonts w:hint="eastAsia"/>
          <w:szCs w:val="21"/>
        </w:rPr>
      </w:pPr>
      <w:r>
        <w:rPr>
          <w:rFonts w:hint="eastAsia"/>
          <w:szCs w:val="21"/>
        </w:rPr>
        <w:t>打击人口交易活动小组：</w:t>
      </w:r>
      <w:r>
        <w:rPr>
          <w:rFonts w:hint="eastAsia"/>
          <w:szCs w:val="21"/>
        </w:rPr>
        <w:t>2004</w:t>
      </w:r>
      <w:r>
        <w:rPr>
          <w:rFonts w:hint="eastAsia"/>
          <w:szCs w:val="21"/>
        </w:rPr>
        <w:t>年，打击人口交易活动小组继续运作，其目的是采取更加务实而有力的行动，研究和加强与所有相关机构的合作，找到并解救尽可能多的受害者。该小组在其活动范围内，向司法部提交了对第</w:t>
      </w:r>
      <w:r>
        <w:rPr>
          <w:rFonts w:hint="eastAsia"/>
          <w:szCs w:val="21"/>
        </w:rPr>
        <w:t>233/2003</w:t>
      </w:r>
      <w:r>
        <w:rPr>
          <w:rFonts w:hint="eastAsia"/>
          <w:szCs w:val="21"/>
        </w:rPr>
        <w:t>号总统令进行具体修改的建议。</w:t>
      </w:r>
    </w:p>
    <w:p w:rsidR="0073543A" w:rsidRDefault="0073543A">
      <w:pPr>
        <w:numPr>
          <w:ilvl w:val="0"/>
          <w:numId w:val="17"/>
        </w:numPr>
        <w:tabs>
          <w:tab w:val="left" w:pos="420"/>
        </w:tabs>
        <w:spacing w:after="240" w:line="360" w:lineRule="exact"/>
        <w:rPr>
          <w:rFonts w:hint="eastAsia"/>
          <w:szCs w:val="21"/>
        </w:rPr>
      </w:pPr>
      <w:r>
        <w:rPr>
          <w:rFonts w:hint="eastAsia"/>
          <w:szCs w:val="21"/>
        </w:rPr>
        <w:t>试行反人口贩运活动特别服务：为了有效打击人口贩运现象，设置了一些与此有关的试行服务，并配备了相应的人员和设备。阿提喀和萨洛尼卡安全机构专门设有惩恶部，该部的打击人口贩运小组自</w:t>
      </w:r>
      <w:r>
        <w:rPr>
          <w:rFonts w:hint="eastAsia"/>
          <w:szCs w:val="21"/>
        </w:rPr>
        <w:t>2003</w:t>
      </w:r>
      <w:r>
        <w:rPr>
          <w:rFonts w:hint="eastAsia"/>
          <w:szCs w:val="21"/>
        </w:rPr>
        <w:t>年</w:t>
      </w:r>
      <w:r>
        <w:rPr>
          <w:rFonts w:hint="eastAsia"/>
          <w:szCs w:val="21"/>
        </w:rPr>
        <w:t>11</w:t>
      </w:r>
      <w:r>
        <w:rPr>
          <w:rFonts w:hint="eastAsia"/>
          <w:szCs w:val="21"/>
        </w:rPr>
        <w:t>月</w:t>
      </w:r>
      <w:r>
        <w:rPr>
          <w:rFonts w:hint="eastAsia"/>
          <w:szCs w:val="21"/>
        </w:rPr>
        <w:t>1</w:t>
      </w:r>
      <w:r>
        <w:rPr>
          <w:rFonts w:hint="eastAsia"/>
          <w:szCs w:val="21"/>
        </w:rPr>
        <w:t>日以来一直在开展活动。</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与外国使馆的合作</w:t>
      </w:r>
      <w:r>
        <w:rPr>
          <w:rFonts w:eastAsia="SimHei" w:hint="eastAsia"/>
          <w:color w:val="0000FF"/>
          <w:szCs w:val="21"/>
        </w:rPr>
        <w:t>——</w:t>
      </w:r>
      <w:r>
        <w:rPr>
          <w:rFonts w:ascii="KaiTi_GB2312" w:eastAsia="KaiTi_GB2312" w:hint="eastAsia"/>
          <w:color w:val="0000FF"/>
          <w:szCs w:val="21"/>
        </w:rPr>
        <w:t>相关机构</w:t>
      </w:r>
      <w:r>
        <w:rPr>
          <w:rFonts w:eastAsia="SimHei" w:hint="eastAsia"/>
          <w:color w:val="0000FF"/>
          <w:szCs w:val="21"/>
        </w:rPr>
        <w:t>——</w:t>
      </w:r>
      <w:r>
        <w:rPr>
          <w:rFonts w:ascii="KaiTi_GB2312" w:eastAsia="KaiTi_GB2312" w:hint="eastAsia"/>
          <w:color w:val="0000FF"/>
          <w:szCs w:val="21"/>
        </w:rPr>
        <w:t>非政府组织</w:t>
      </w:r>
      <w:r>
        <w:rPr>
          <w:rFonts w:hint="eastAsia"/>
          <w:szCs w:val="21"/>
        </w:rPr>
        <w:t>：自</w:t>
      </w:r>
      <w:r>
        <w:rPr>
          <w:rFonts w:hint="eastAsia"/>
          <w:szCs w:val="21"/>
        </w:rPr>
        <w:t>2004</w:t>
      </w:r>
      <w:r>
        <w:rPr>
          <w:rFonts w:hint="eastAsia"/>
          <w:szCs w:val="21"/>
        </w:rPr>
        <w:t>年初以来，希腊警方一直与在我国的外国使馆进行更加有效的合作，援助各自国家的人口贩运受害者。合作一开始是向外国当局通报其公民卷入人口贩运活动的情况。在犯罪人受到指控以及受害者得到负责案件的公诉人的确认之后，如果受害者愿意回国，警方将与大使馆联系，并负责受害者的遣返。希腊警方在援助受害者方面也与非政府组织进行合作（世界医生、</w:t>
      </w:r>
      <w:r>
        <w:rPr>
          <w:rFonts w:hint="eastAsia"/>
          <w:szCs w:val="21"/>
        </w:rPr>
        <w:t>KESO</w:t>
      </w:r>
      <w:r>
        <w:rPr>
          <w:rFonts w:hint="eastAsia"/>
          <w:szCs w:val="21"/>
        </w:rPr>
        <w:t>、</w:t>
      </w:r>
      <w:r>
        <w:rPr>
          <w:rFonts w:hint="eastAsia"/>
          <w:szCs w:val="21"/>
        </w:rPr>
        <w:t>E.K.Y.TH.K.K.A</w:t>
      </w:r>
      <w:r>
        <w:rPr>
          <w:szCs w:val="21"/>
        </w:rPr>
        <w:t>.</w:t>
      </w:r>
      <w:r>
        <w:rPr>
          <w:rFonts w:hint="eastAsia"/>
          <w:szCs w:val="21"/>
        </w:rPr>
        <w:t>），还通过两性平等总秘书处就受害者的安全遣返与国际移民组织进行合作。</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个人教育和培训</w:t>
      </w:r>
      <w:r>
        <w:rPr>
          <w:rFonts w:hint="eastAsia"/>
          <w:szCs w:val="21"/>
        </w:rPr>
        <w:t>：在</w:t>
      </w:r>
      <w:r>
        <w:rPr>
          <w:rFonts w:hint="eastAsia"/>
          <w:szCs w:val="21"/>
        </w:rPr>
        <w:t>2003-2004</w:t>
      </w:r>
      <w:r>
        <w:rPr>
          <w:rFonts w:hint="eastAsia"/>
          <w:szCs w:val="21"/>
        </w:rPr>
        <w:t>和</w:t>
      </w:r>
      <w:r>
        <w:rPr>
          <w:rFonts w:hint="eastAsia"/>
          <w:szCs w:val="21"/>
        </w:rPr>
        <w:t>2004-2005</w:t>
      </w:r>
      <w:r>
        <w:rPr>
          <w:rFonts w:hint="eastAsia"/>
          <w:szCs w:val="21"/>
        </w:rPr>
        <w:t>学年，警校（警员和警官学校）以及警员高级培训和教育部门都将人口交易问题列入了各级教育大纲（打击人口贩运现象——查明受害者——援助和保护受害者）。</w:t>
      </w:r>
    </w:p>
    <w:p w:rsidR="0073543A" w:rsidRDefault="0073543A">
      <w:pPr>
        <w:numPr>
          <w:ilvl w:val="0"/>
          <w:numId w:val="17"/>
        </w:numPr>
        <w:tabs>
          <w:tab w:val="left" w:pos="420"/>
        </w:tabs>
        <w:spacing w:after="240" w:line="360" w:lineRule="exact"/>
        <w:rPr>
          <w:rFonts w:hint="eastAsia"/>
          <w:szCs w:val="21"/>
        </w:rPr>
      </w:pPr>
      <w:r>
        <w:rPr>
          <w:rFonts w:ascii="KaiTi_GB2312" w:eastAsia="KaiTi_GB2312" w:hint="eastAsia"/>
          <w:color w:val="0000FF"/>
          <w:szCs w:val="21"/>
        </w:rPr>
        <w:t>国际警务行动“Mirage 2004”</w:t>
      </w:r>
      <w:r>
        <w:rPr>
          <w:rFonts w:hint="eastAsia"/>
          <w:szCs w:val="21"/>
        </w:rPr>
        <w:t>：在</w:t>
      </w:r>
      <w:r>
        <w:rPr>
          <w:rFonts w:hint="eastAsia"/>
          <w:szCs w:val="21"/>
        </w:rPr>
        <w:t>2004</w:t>
      </w:r>
      <w:r>
        <w:rPr>
          <w:rFonts w:hint="eastAsia"/>
          <w:szCs w:val="21"/>
        </w:rPr>
        <w:t>年</w:t>
      </w:r>
      <w:r>
        <w:rPr>
          <w:rFonts w:hint="eastAsia"/>
          <w:szCs w:val="21"/>
        </w:rPr>
        <w:t>5</w:t>
      </w:r>
      <w:r>
        <w:rPr>
          <w:rFonts w:hint="eastAsia"/>
          <w:szCs w:val="21"/>
        </w:rPr>
        <w:t>月“</w:t>
      </w:r>
      <w:r>
        <w:rPr>
          <w:rFonts w:hint="eastAsia"/>
          <w:szCs w:val="21"/>
        </w:rPr>
        <w:t>Mirage 2004</w:t>
      </w:r>
      <w:r>
        <w:rPr>
          <w:rFonts w:hint="eastAsia"/>
          <w:szCs w:val="21"/>
        </w:rPr>
        <w:t>”警务行动开始实施。此项行动由</w:t>
      </w:r>
      <w:r>
        <w:rPr>
          <w:rFonts w:hint="eastAsia"/>
          <w:szCs w:val="21"/>
        </w:rPr>
        <w:t>SECI</w:t>
      </w:r>
      <w:r>
        <w:rPr>
          <w:rFonts w:hint="eastAsia"/>
          <w:szCs w:val="21"/>
        </w:rPr>
        <w:t>中心（希腊是其成员）组织，参与者包括成员国、国际组织以及非政府组织。这次行动的目的是在联合警务调查中，找出操纵人口贩运和妇女交易的犯罪团伙。</w:t>
      </w:r>
    </w:p>
    <w:p w:rsidR="0073543A" w:rsidRDefault="0073543A">
      <w:pPr>
        <w:numPr>
          <w:ilvl w:val="0"/>
          <w:numId w:val="17"/>
        </w:numPr>
        <w:tabs>
          <w:tab w:val="left" w:pos="420"/>
        </w:tabs>
        <w:spacing w:after="240" w:line="360" w:lineRule="exact"/>
        <w:rPr>
          <w:rFonts w:hint="eastAsia"/>
          <w:szCs w:val="21"/>
        </w:rPr>
      </w:pPr>
      <w:r>
        <w:rPr>
          <w:rFonts w:hint="eastAsia"/>
          <w:szCs w:val="21"/>
        </w:rPr>
        <w:t>与此同时，以下工作也在进行：</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与邻国（阿尔巴尼亚、前南斯拉夫的马其顿共和国和保加利亚）警务部门进行合作和联络。</w:t>
      </w:r>
    </w:p>
    <w:p w:rsidR="0073543A" w:rsidRDefault="0073543A" w:rsidP="009B3E9C">
      <w:pPr>
        <w:tabs>
          <w:tab w:val="left" w:pos="420"/>
        </w:tabs>
        <w:spacing w:after="240" w:line="360" w:lineRule="exact"/>
        <w:ind w:leftChars="400" w:left="31680" w:hangingChars="200" w:firstLine="31680"/>
        <w:rPr>
          <w:rFonts w:ascii="SimSun" w:hAnsi="SimSun" w:hint="eastAsia"/>
          <w:szCs w:val="21"/>
        </w:rPr>
      </w:pPr>
      <w:r>
        <w:rPr>
          <w:rFonts w:ascii="SimSun" w:hAnsi="SimSun" w:hint="eastAsia"/>
          <w:szCs w:val="21"/>
        </w:rPr>
        <w:t>-</w:t>
      </w:r>
      <w:r>
        <w:rPr>
          <w:rFonts w:ascii="SimSun" w:hAnsi="SimSun" w:hint="eastAsia"/>
          <w:szCs w:val="21"/>
        </w:rPr>
        <w:tab/>
        <w:t>进行信息交流（国际刑警、欧洲刑警、SECI等等）。</w:t>
      </w:r>
    </w:p>
    <w:p w:rsidR="0073543A" w:rsidRDefault="0073543A">
      <w:pPr>
        <w:tabs>
          <w:tab w:val="left" w:pos="420"/>
        </w:tabs>
        <w:spacing w:after="240" w:line="360" w:lineRule="exact"/>
        <w:jc w:val="center"/>
        <w:rPr>
          <w:rFonts w:eastAsia="SimHei" w:hint="eastAsia"/>
          <w:bCs/>
          <w:color w:val="FF0000"/>
          <w:sz w:val="22"/>
          <w:szCs w:val="21"/>
        </w:rPr>
      </w:pPr>
      <w:r>
        <w:rPr>
          <w:rFonts w:eastAsia="SimHei" w:hint="eastAsia"/>
          <w:bCs/>
          <w:color w:val="FF0000"/>
          <w:sz w:val="22"/>
          <w:szCs w:val="21"/>
        </w:rPr>
        <w:t>四、非政府组织的行动</w:t>
      </w:r>
    </w:p>
    <w:p w:rsidR="0073543A" w:rsidRDefault="0073543A">
      <w:pPr>
        <w:tabs>
          <w:tab w:val="left" w:pos="420"/>
        </w:tabs>
        <w:spacing w:after="240" w:line="360" w:lineRule="exact"/>
        <w:rPr>
          <w:rFonts w:hint="eastAsia"/>
          <w:szCs w:val="21"/>
          <w:u w:val="single"/>
        </w:rPr>
      </w:pPr>
      <w:r>
        <w:rPr>
          <w:rFonts w:hint="eastAsia"/>
          <w:szCs w:val="21"/>
        </w:rPr>
        <w:t>16.</w:t>
      </w:r>
      <w:r>
        <w:rPr>
          <w:rFonts w:hint="eastAsia"/>
          <w:szCs w:val="21"/>
        </w:rPr>
        <w:tab/>
      </w:r>
      <w:r>
        <w:rPr>
          <w:rFonts w:ascii="KaiTi_GB2312" w:eastAsia="KaiTi_GB2312" w:hint="eastAsia"/>
          <w:color w:val="0000FF"/>
          <w:szCs w:val="21"/>
        </w:rPr>
        <w:t>国际移民组织</w:t>
      </w:r>
    </w:p>
    <w:p w:rsidR="0073543A" w:rsidRDefault="0073543A">
      <w:pPr>
        <w:numPr>
          <w:ilvl w:val="0"/>
          <w:numId w:val="17"/>
        </w:numPr>
        <w:tabs>
          <w:tab w:val="left" w:pos="420"/>
        </w:tabs>
        <w:spacing w:after="240" w:line="360" w:lineRule="exact"/>
        <w:rPr>
          <w:rFonts w:hint="eastAsia"/>
          <w:szCs w:val="21"/>
        </w:rPr>
      </w:pPr>
      <w:r>
        <w:rPr>
          <w:rFonts w:hint="eastAsia"/>
          <w:szCs w:val="21"/>
        </w:rPr>
        <w:t>执行自愿遣返和重返社会方案。在卫生福利部和外交部的支持下，国际移民组织与受害者原籍国的国际移民办公室合作，支付受害者遣返回国的机票，并与政府和非政府组织合作，为人口贩运受害者提供膳宿、社会心理支助、法律支助、医疗和医药支助。</w:t>
      </w:r>
    </w:p>
    <w:p w:rsidR="0073543A" w:rsidRDefault="0073543A">
      <w:pPr>
        <w:numPr>
          <w:ilvl w:val="0"/>
          <w:numId w:val="17"/>
        </w:numPr>
        <w:tabs>
          <w:tab w:val="left" w:pos="420"/>
        </w:tabs>
        <w:spacing w:after="240" w:line="360" w:lineRule="exact"/>
        <w:rPr>
          <w:rFonts w:hint="eastAsia"/>
          <w:szCs w:val="21"/>
        </w:rPr>
      </w:pPr>
      <w:r>
        <w:rPr>
          <w:rFonts w:hint="eastAsia"/>
          <w:szCs w:val="21"/>
        </w:rPr>
        <w:t>在此问题上，为公共组织官员及北约服务主管举办信息通告研讨会。国际移民组织与公共秩序部共同组织了“欧洲”研讨会。它还通过活动节和其他活动，向非政府组织、领事馆、医院、特别是目标群体比较集中的地方散发传单，进行公共宣传。同时还针对种族歧视的问题对就业支助部门的主管进行培训。</w:t>
      </w:r>
    </w:p>
    <w:p w:rsidR="0073543A" w:rsidRDefault="0073543A">
      <w:pPr>
        <w:numPr>
          <w:ilvl w:val="0"/>
          <w:numId w:val="17"/>
        </w:numPr>
        <w:tabs>
          <w:tab w:val="left" w:pos="420"/>
        </w:tabs>
        <w:spacing w:after="240" w:line="360" w:lineRule="exact"/>
        <w:rPr>
          <w:rFonts w:hint="eastAsia"/>
          <w:szCs w:val="21"/>
        </w:rPr>
      </w:pPr>
      <w:r>
        <w:rPr>
          <w:rFonts w:hint="eastAsia"/>
          <w:szCs w:val="21"/>
        </w:rPr>
        <w:t>2004</w:t>
      </w:r>
      <w:r>
        <w:rPr>
          <w:rFonts w:hint="eastAsia"/>
          <w:szCs w:val="21"/>
        </w:rPr>
        <w:t>年，国际移民组织与联合国难民事务高级专员一起，在主要处理此问题的机构间组织了一个专门小组，旨在理顺“人口贩运——庇护”之间的关系并建立起一个工作小组。</w:t>
      </w:r>
    </w:p>
    <w:p w:rsidR="0073543A" w:rsidRDefault="0073543A">
      <w:pPr>
        <w:numPr>
          <w:ilvl w:val="0"/>
          <w:numId w:val="17"/>
        </w:numPr>
        <w:tabs>
          <w:tab w:val="left" w:pos="420"/>
        </w:tabs>
        <w:spacing w:after="240" w:line="360" w:lineRule="exact"/>
        <w:rPr>
          <w:rFonts w:hint="eastAsia"/>
          <w:szCs w:val="21"/>
        </w:rPr>
      </w:pPr>
      <w:r>
        <w:rPr>
          <w:rFonts w:hint="eastAsia"/>
          <w:szCs w:val="21"/>
        </w:rPr>
        <w:t>国际移民组织与被贩运妇女原籍国在希腊境内的领事馆和大使馆以及希腊警方总部合作，发现和解救受害者。国际移民组织还参加了公共秩序部以及外交部特派小组的</w:t>
      </w:r>
      <w:r>
        <w:rPr>
          <w:rFonts w:hint="eastAsia"/>
          <w:szCs w:val="21"/>
        </w:rPr>
        <w:t>OKEA</w:t>
      </w:r>
      <w:r>
        <w:rPr>
          <w:rFonts w:hint="eastAsia"/>
          <w:szCs w:val="21"/>
        </w:rPr>
        <w:t>，以及卫生福利部的部长间委员会。</w:t>
      </w:r>
    </w:p>
    <w:p w:rsidR="0073543A" w:rsidRDefault="0073543A">
      <w:pPr>
        <w:tabs>
          <w:tab w:val="left" w:pos="420"/>
        </w:tabs>
        <w:spacing w:after="240" w:line="360" w:lineRule="exact"/>
        <w:rPr>
          <w:rFonts w:hint="eastAsia"/>
          <w:szCs w:val="21"/>
          <w:u w:val="single"/>
        </w:rPr>
      </w:pPr>
      <w:r>
        <w:rPr>
          <w:rFonts w:hint="eastAsia"/>
          <w:szCs w:val="21"/>
        </w:rPr>
        <w:t>17.</w:t>
      </w:r>
      <w:r>
        <w:rPr>
          <w:rFonts w:hint="eastAsia"/>
          <w:szCs w:val="21"/>
        </w:rPr>
        <w:tab/>
      </w:r>
      <w:r>
        <w:rPr>
          <w:rFonts w:ascii="KaiTi_GB2312" w:eastAsia="KaiTi_GB2312" w:hint="eastAsia"/>
          <w:color w:val="0000FF"/>
          <w:szCs w:val="21"/>
        </w:rPr>
        <w:t>禁止国际人口交易方案（“立即停止”-KEDE）</w:t>
      </w:r>
    </w:p>
    <w:p w:rsidR="0073543A" w:rsidRDefault="0073543A">
      <w:pPr>
        <w:numPr>
          <w:ilvl w:val="0"/>
          <w:numId w:val="17"/>
        </w:numPr>
        <w:tabs>
          <w:tab w:val="left" w:pos="420"/>
        </w:tabs>
        <w:spacing w:after="240" w:line="360" w:lineRule="exact"/>
        <w:rPr>
          <w:rFonts w:hint="eastAsia"/>
          <w:szCs w:val="21"/>
        </w:rPr>
      </w:pPr>
      <w:r>
        <w:rPr>
          <w:rFonts w:hint="eastAsia"/>
          <w:szCs w:val="21"/>
        </w:rPr>
        <w:t>此方案由和平研究行动中心执行，并由外交部国际发展合作事务部提供资助。</w:t>
      </w:r>
    </w:p>
    <w:p w:rsidR="0073543A" w:rsidRDefault="0073543A">
      <w:pPr>
        <w:numPr>
          <w:ilvl w:val="0"/>
          <w:numId w:val="17"/>
        </w:numPr>
        <w:tabs>
          <w:tab w:val="left" w:pos="420"/>
        </w:tabs>
        <w:spacing w:after="240" w:line="360" w:lineRule="exact"/>
        <w:rPr>
          <w:rFonts w:hint="eastAsia"/>
          <w:szCs w:val="21"/>
        </w:rPr>
      </w:pPr>
      <w:r>
        <w:rPr>
          <w:rFonts w:hint="eastAsia"/>
          <w:szCs w:val="21"/>
        </w:rPr>
        <w:t>该方案（从</w:t>
      </w:r>
      <w:r>
        <w:rPr>
          <w:rFonts w:hint="eastAsia"/>
          <w:szCs w:val="21"/>
        </w:rPr>
        <w:t>2001</w:t>
      </w:r>
      <w:r>
        <w:rPr>
          <w:rFonts w:hint="eastAsia"/>
          <w:szCs w:val="21"/>
        </w:rPr>
        <w:t>年开始实施）的目的，是在希腊和受害者原籍国（阿尔巴尼亚和乌克兰）打击国际贩运妇女儿童现象。方案行动侧重于开展宣传教育活动；在希腊和巴尔干非政府组织、相关政府机构和国际组织之间进行网络协作和协调；从事定量和定性的调查研究；以及施加压力，促进立法框架的贯彻落实。施加压力也是成立“</w:t>
      </w:r>
      <w:r>
        <w:rPr>
          <w:rFonts w:hint="eastAsia"/>
          <w:szCs w:val="21"/>
        </w:rPr>
        <w:t>Galatsi</w:t>
      </w:r>
      <w:r>
        <w:rPr>
          <w:rFonts w:hint="eastAsia"/>
          <w:szCs w:val="21"/>
        </w:rPr>
        <w:t>”小组的原因。该小组由参与打击人口交易的非政府组织组成。禁止国际人口交易方案特别重视对受害者的支援和保护以及受害者的自愿遣返。同时它也参加了</w:t>
      </w:r>
      <w:r>
        <w:rPr>
          <w:rFonts w:hint="eastAsia"/>
          <w:szCs w:val="21"/>
        </w:rPr>
        <w:t>TOXO</w:t>
      </w:r>
      <w:r>
        <w:rPr>
          <w:rFonts w:hint="eastAsia"/>
          <w:szCs w:val="21"/>
        </w:rPr>
        <w:t>组织。行动网址：</w:t>
      </w:r>
      <w:hyperlink r:id="rId19" w:history="1">
        <w:r>
          <w:rPr>
            <w:rStyle w:val="Hyperlink"/>
            <w:rFonts w:hint="eastAsia"/>
            <w:szCs w:val="21"/>
          </w:rPr>
          <w:t>www.stop-trafficking.org</w:t>
        </w:r>
      </w:hyperlink>
      <w:r>
        <w:rPr>
          <w:rFonts w:hint="eastAsia"/>
          <w:szCs w:val="21"/>
        </w:rPr>
        <w:t>。</w:t>
      </w:r>
    </w:p>
    <w:p w:rsidR="0073543A" w:rsidRDefault="0073543A">
      <w:pPr>
        <w:tabs>
          <w:tab w:val="left" w:pos="420"/>
        </w:tabs>
        <w:spacing w:after="240" w:line="360" w:lineRule="exact"/>
        <w:rPr>
          <w:rFonts w:hint="eastAsia"/>
          <w:szCs w:val="21"/>
        </w:rPr>
      </w:pPr>
      <w:r>
        <w:rPr>
          <w:rFonts w:hint="eastAsia"/>
          <w:szCs w:val="21"/>
        </w:rPr>
        <w:t>18.</w:t>
      </w:r>
      <w:r>
        <w:rPr>
          <w:rFonts w:hint="eastAsia"/>
          <w:szCs w:val="21"/>
        </w:rPr>
        <w:tab/>
      </w:r>
      <w:r>
        <w:rPr>
          <w:rFonts w:ascii="KaiTi_GB2312" w:eastAsia="KaiTi_GB2312" w:hint="eastAsia"/>
          <w:color w:val="0000FF"/>
          <w:szCs w:val="21"/>
        </w:rPr>
        <w:t>TOXO项目</w:t>
      </w:r>
    </w:p>
    <w:p w:rsidR="0073543A" w:rsidRDefault="0073543A">
      <w:pPr>
        <w:numPr>
          <w:ilvl w:val="0"/>
          <w:numId w:val="17"/>
        </w:numPr>
        <w:tabs>
          <w:tab w:val="left" w:pos="420"/>
        </w:tabs>
        <w:spacing w:after="240" w:line="360" w:lineRule="exact"/>
        <w:rPr>
          <w:rFonts w:hint="eastAsia"/>
          <w:szCs w:val="21"/>
        </w:rPr>
      </w:pPr>
      <w:r>
        <w:rPr>
          <w:rFonts w:hint="eastAsia"/>
          <w:szCs w:val="21"/>
        </w:rPr>
        <w:t>TOXO</w:t>
      </w:r>
      <w:r>
        <w:rPr>
          <w:rFonts w:hint="eastAsia"/>
          <w:szCs w:val="21"/>
        </w:rPr>
        <w:t>是由五个非政府组织（</w:t>
      </w:r>
      <w:r>
        <w:rPr>
          <w:rFonts w:hint="eastAsia"/>
          <w:szCs w:val="21"/>
        </w:rPr>
        <w:t>K.A.TH.V.</w:t>
      </w:r>
      <w:r>
        <w:rPr>
          <w:rFonts w:hint="eastAsia"/>
          <w:szCs w:val="21"/>
        </w:rPr>
        <w:t>，</w:t>
      </w:r>
      <w:r>
        <w:rPr>
          <w:rFonts w:hint="eastAsia"/>
          <w:szCs w:val="21"/>
        </w:rPr>
        <w:t>E.K.K.Y.TH.K.A.</w:t>
      </w:r>
      <w:r>
        <w:rPr>
          <w:rFonts w:hint="eastAsia"/>
          <w:szCs w:val="21"/>
        </w:rPr>
        <w:t>，</w:t>
      </w:r>
      <w:r>
        <w:rPr>
          <w:rFonts w:hint="eastAsia"/>
          <w:szCs w:val="21"/>
        </w:rPr>
        <w:t>KEDE</w:t>
      </w:r>
      <w:r>
        <w:rPr>
          <w:rFonts w:hint="eastAsia"/>
          <w:szCs w:val="21"/>
        </w:rPr>
        <w:t>，</w:t>
      </w:r>
      <w:r>
        <w:rPr>
          <w:rFonts w:hint="eastAsia"/>
          <w:szCs w:val="21"/>
        </w:rPr>
        <w:t>Arsis</w:t>
      </w:r>
      <w:r>
        <w:rPr>
          <w:rFonts w:hint="eastAsia"/>
          <w:szCs w:val="21"/>
        </w:rPr>
        <w:t>和阿尔巴尼亚</w:t>
      </w:r>
      <w:r>
        <w:rPr>
          <w:rFonts w:hint="eastAsia"/>
          <w:szCs w:val="21"/>
        </w:rPr>
        <w:t>UAW</w:t>
      </w:r>
      <w:r>
        <w:rPr>
          <w:rFonts w:hint="eastAsia"/>
          <w:szCs w:val="21"/>
        </w:rPr>
        <w:t>组织）组成的一个小组，它创建了接收和保护萨洛尼卡、雅典、爱奥尼亚那以及阿尔巴尼亚国际人口贩运受害者中心。由</w:t>
      </w:r>
      <w:r>
        <w:rPr>
          <w:rFonts w:hint="eastAsia"/>
          <w:szCs w:val="21"/>
        </w:rPr>
        <w:t>YDAS</w:t>
      </w:r>
      <w:r>
        <w:rPr>
          <w:rFonts w:hint="eastAsia"/>
          <w:szCs w:val="21"/>
        </w:rPr>
        <w:t>资助建立的第一个这类庇护所已在爱奥尼亚那投入运作。</w:t>
      </w:r>
    </w:p>
    <w:p w:rsidR="0073543A" w:rsidRDefault="0073543A">
      <w:pPr>
        <w:tabs>
          <w:tab w:val="left" w:pos="420"/>
        </w:tabs>
        <w:spacing w:after="240" w:line="360" w:lineRule="exact"/>
        <w:rPr>
          <w:rFonts w:hint="eastAsia"/>
          <w:szCs w:val="21"/>
          <w:u w:val="single"/>
        </w:rPr>
      </w:pPr>
      <w:r>
        <w:rPr>
          <w:rFonts w:hint="eastAsia"/>
          <w:szCs w:val="21"/>
        </w:rPr>
        <w:t>19.</w:t>
      </w:r>
      <w:r>
        <w:rPr>
          <w:rFonts w:hint="eastAsia"/>
          <w:szCs w:val="21"/>
        </w:rPr>
        <w:tab/>
      </w:r>
      <w:r>
        <w:rPr>
          <w:rFonts w:ascii="KaiTi_GB2312" w:eastAsia="KaiTi_GB2312" w:hint="eastAsia"/>
          <w:color w:val="0000FF"/>
          <w:szCs w:val="21"/>
        </w:rPr>
        <w:t>酷刑和其他虐待形式受害者康复中心</w:t>
      </w:r>
    </w:p>
    <w:p w:rsidR="0073543A" w:rsidRDefault="0073543A">
      <w:pPr>
        <w:numPr>
          <w:ilvl w:val="0"/>
          <w:numId w:val="17"/>
        </w:numPr>
        <w:tabs>
          <w:tab w:val="left" w:pos="420"/>
        </w:tabs>
        <w:spacing w:after="240" w:line="360" w:lineRule="exact"/>
        <w:rPr>
          <w:rFonts w:hint="eastAsia"/>
          <w:szCs w:val="21"/>
        </w:rPr>
      </w:pPr>
      <w:r>
        <w:rPr>
          <w:rFonts w:hint="eastAsia"/>
          <w:szCs w:val="21"/>
        </w:rPr>
        <w:t>该康复中心自</w:t>
      </w:r>
      <w:r>
        <w:rPr>
          <w:rFonts w:hint="eastAsia"/>
          <w:szCs w:val="21"/>
        </w:rPr>
        <w:t>2001</w:t>
      </w:r>
      <w:r>
        <w:rPr>
          <w:rFonts w:hint="eastAsia"/>
          <w:szCs w:val="21"/>
        </w:rPr>
        <w:t>年起，在自愿的基础上，向希腊北部的人口贩运受害妇女提供服务。服务内容包括：（</w:t>
      </w:r>
      <w:r>
        <w:rPr>
          <w:rFonts w:hint="eastAsia"/>
          <w:szCs w:val="21"/>
        </w:rPr>
        <w:t>1</w:t>
      </w:r>
      <w:r>
        <w:rPr>
          <w:szCs w:val="21"/>
        </w:rPr>
        <w:t>）</w:t>
      </w:r>
      <w:r>
        <w:rPr>
          <w:rFonts w:hint="eastAsia"/>
          <w:szCs w:val="21"/>
        </w:rPr>
        <w:t>法律支助，（</w:t>
      </w:r>
      <w:r>
        <w:rPr>
          <w:rFonts w:hint="eastAsia"/>
          <w:szCs w:val="21"/>
        </w:rPr>
        <w:t>2</w:t>
      </w:r>
      <w:r>
        <w:rPr>
          <w:rFonts w:hint="eastAsia"/>
          <w:szCs w:val="21"/>
        </w:rPr>
        <w:t>）心理和社会康复，（</w:t>
      </w:r>
      <w:r>
        <w:rPr>
          <w:rFonts w:hint="eastAsia"/>
          <w:szCs w:val="21"/>
        </w:rPr>
        <w:t>3</w:t>
      </w:r>
      <w:r>
        <w:rPr>
          <w:rFonts w:hint="eastAsia"/>
          <w:szCs w:val="21"/>
        </w:rPr>
        <w:t>）医疗服务，（</w:t>
      </w:r>
      <w:r>
        <w:rPr>
          <w:rFonts w:hint="eastAsia"/>
          <w:szCs w:val="21"/>
        </w:rPr>
        <w:t>4</w:t>
      </w:r>
      <w:r>
        <w:rPr>
          <w:rFonts w:hint="eastAsia"/>
          <w:szCs w:val="21"/>
        </w:rPr>
        <w:t>）帮助受害者安全遣返，（</w:t>
      </w:r>
      <w:r>
        <w:rPr>
          <w:rFonts w:hint="eastAsia"/>
          <w:szCs w:val="21"/>
        </w:rPr>
        <w:t>5</w:t>
      </w:r>
      <w:r>
        <w:rPr>
          <w:rFonts w:hint="eastAsia"/>
          <w:szCs w:val="21"/>
        </w:rPr>
        <w:t>）转送膳宿所，（</w:t>
      </w:r>
      <w:r>
        <w:rPr>
          <w:rFonts w:hint="eastAsia"/>
          <w:szCs w:val="21"/>
        </w:rPr>
        <w:t>6</w:t>
      </w:r>
      <w:r>
        <w:rPr>
          <w:rFonts w:hint="eastAsia"/>
          <w:szCs w:val="21"/>
        </w:rPr>
        <w:t>）将受害者转送原籍国相关组织，在她们遣返后，由这些组织帮助他们顺利融入社会。康复中心加入了</w:t>
      </w:r>
      <w:r>
        <w:rPr>
          <w:rFonts w:hint="eastAsia"/>
          <w:szCs w:val="21"/>
        </w:rPr>
        <w:t>TOXO</w:t>
      </w:r>
      <w:r>
        <w:rPr>
          <w:rFonts w:hint="eastAsia"/>
          <w:szCs w:val="21"/>
        </w:rPr>
        <w:t>方案。在萨洛尼卡，该方案为康复中心实施的受害者接收中心和短期住宿项目做准备。康复中心也是“</w:t>
      </w:r>
      <w:r>
        <w:rPr>
          <w:rFonts w:hint="eastAsia"/>
          <w:szCs w:val="21"/>
        </w:rPr>
        <w:t>Galatsi</w:t>
      </w:r>
      <w:r>
        <w:rPr>
          <w:rFonts w:hint="eastAsia"/>
          <w:szCs w:val="21"/>
        </w:rPr>
        <w:t xml:space="preserve">”小组成员之一。　</w:t>
      </w:r>
    </w:p>
    <w:p w:rsidR="0073543A" w:rsidRDefault="0073543A">
      <w:pPr>
        <w:tabs>
          <w:tab w:val="left" w:pos="420"/>
        </w:tabs>
        <w:spacing w:after="240" w:line="360" w:lineRule="exact"/>
        <w:rPr>
          <w:rFonts w:ascii="KaiTi_GB2312" w:eastAsia="KaiTi_GB2312" w:hint="eastAsia"/>
          <w:color w:val="0000FF"/>
          <w:szCs w:val="21"/>
        </w:rPr>
      </w:pPr>
      <w:r>
        <w:rPr>
          <w:rFonts w:hint="eastAsia"/>
          <w:szCs w:val="21"/>
        </w:rPr>
        <w:t>20</w:t>
      </w:r>
      <w:r>
        <w:rPr>
          <w:szCs w:val="21"/>
        </w:rPr>
        <w:t>.</w:t>
      </w:r>
      <w:r>
        <w:rPr>
          <w:szCs w:val="21"/>
        </w:rPr>
        <w:tab/>
      </w:r>
      <w:r>
        <w:rPr>
          <w:rFonts w:ascii="KaiTi_GB2312" w:eastAsia="KaiTi_GB2312" w:hint="eastAsia"/>
          <w:color w:val="0000FF"/>
          <w:szCs w:val="21"/>
        </w:rPr>
        <w:t>虐待和社会排斥受害者研究和支助中心</w:t>
      </w:r>
    </w:p>
    <w:p w:rsidR="0073543A" w:rsidRDefault="0073543A">
      <w:pPr>
        <w:numPr>
          <w:ilvl w:val="0"/>
          <w:numId w:val="17"/>
        </w:numPr>
        <w:tabs>
          <w:tab w:val="left" w:pos="420"/>
        </w:tabs>
        <w:spacing w:after="240" w:line="360" w:lineRule="exact"/>
        <w:rPr>
          <w:rFonts w:hint="eastAsia"/>
          <w:szCs w:val="21"/>
        </w:rPr>
      </w:pPr>
      <w:r>
        <w:rPr>
          <w:rFonts w:hint="eastAsia"/>
          <w:szCs w:val="21"/>
        </w:rPr>
        <w:t>该中心是一个非政府组织，总部设在爱奥尼亚那，主要致力于保护人权及为受到虐待和社会排斥的受害者提供援助。中心开通了一条紧急求助热线，并在</w:t>
      </w:r>
      <w:r>
        <w:rPr>
          <w:rFonts w:hint="eastAsia"/>
          <w:szCs w:val="21"/>
        </w:rPr>
        <w:t>2000-2001</w:t>
      </w:r>
      <w:r>
        <w:rPr>
          <w:rFonts w:hint="eastAsia"/>
          <w:szCs w:val="21"/>
        </w:rPr>
        <w:t>年期间参与了三个</w:t>
      </w:r>
      <w:r>
        <w:rPr>
          <w:rFonts w:hint="eastAsia"/>
          <w:szCs w:val="21"/>
        </w:rPr>
        <w:t>STOP</w:t>
      </w:r>
      <w:r>
        <w:rPr>
          <w:rFonts w:hint="eastAsia"/>
          <w:szCs w:val="21"/>
        </w:rPr>
        <w:t>方案的执行。它为人口贩运受害妇女提供社会心理援助。</w:t>
      </w:r>
      <w:r>
        <w:rPr>
          <w:rFonts w:hint="eastAsia"/>
          <w:szCs w:val="21"/>
        </w:rPr>
        <w:t xml:space="preserve"> </w:t>
      </w:r>
      <w:r>
        <w:rPr>
          <w:rFonts w:hint="eastAsia"/>
          <w:szCs w:val="21"/>
        </w:rPr>
        <w:t>它是“</w:t>
      </w:r>
      <w:r>
        <w:rPr>
          <w:rFonts w:hint="eastAsia"/>
          <w:szCs w:val="21"/>
        </w:rPr>
        <w:t>Galatsi</w:t>
      </w:r>
      <w:r>
        <w:rPr>
          <w:rFonts w:hint="eastAsia"/>
          <w:szCs w:val="21"/>
        </w:rPr>
        <w:t>”小组成员。</w:t>
      </w:r>
    </w:p>
    <w:p w:rsidR="0073543A" w:rsidRDefault="0073543A">
      <w:pPr>
        <w:numPr>
          <w:ilvl w:val="0"/>
          <w:numId w:val="17"/>
        </w:numPr>
        <w:tabs>
          <w:tab w:val="left" w:pos="420"/>
        </w:tabs>
        <w:spacing w:after="240" w:line="360" w:lineRule="exact"/>
        <w:rPr>
          <w:rFonts w:hint="eastAsia"/>
          <w:szCs w:val="21"/>
        </w:rPr>
      </w:pPr>
      <w:r>
        <w:rPr>
          <w:rFonts w:hint="eastAsia"/>
          <w:szCs w:val="21"/>
        </w:rPr>
        <w:t>2000</w:t>
      </w:r>
      <w:r>
        <w:rPr>
          <w:rFonts w:hint="eastAsia"/>
          <w:szCs w:val="21"/>
        </w:rPr>
        <w:t>年中心组织了“贩运妇女进行性剥削”的专门小组，在其发行的杂志《在街头……》中，也包括了同一主题的文章。同年，它组织参观了爱奥尼亚那警务部人口贩运受害妇女关押处，并为受害者提供心理援助、衣物、法律顾问及医疗服务。</w:t>
      </w:r>
    </w:p>
    <w:p w:rsidR="0073543A" w:rsidRDefault="0073543A">
      <w:pPr>
        <w:numPr>
          <w:ilvl w:val="0"/>
          <w:numId w:val="17"/>
        </w:numPr>
        <w:tabs>
          <w:tab w:val="left" w:pos="420"/>
        </w:tabs>
        <w:spacing w:after="240" w:line="360" w:lineRule="exact"/>
        <w:rPr>
          <w:rFonts w:hint="eastAsia"/>
          <w:szCs w:val="21"/>
        </w:rPr>
      </w:pPr>
      <w:r>
        <w:rPr>
          <w:rFonts w:hint="eastAsia"/>
          <w:szCs w:val="21"/>
        </w:rPr>
        <w:t>2002</w:t>
      </w:r>
      <w:r>
        <w:rPr>
          <w:rFonts w:hint="eastAsia"/>
          <w:szCs w:val="21"/>
        </w:rPr>
        <w:t>年，中心举行了</w:t>
      </w:r>
      <w:r>
        <w:rPr>
          <w:szCs w:val="21"/>
        </w:rPr>
        <w:t>伊庇鲁斯</w:t>
      </w:r>
      <w:r>
        <w:rPr>
          <w:rFonts w:hint="eastAsia"/>
          <w:szCs w:val="21"/>
        </w:rPr>
        <w:t>地区边防女警卫会议，旨在增强女警卫的安全意识并对其进行培训。在爱奥尼亚那警务部的批准下，中心用希腊语和阿尔巴尼亚语为人口贩运受害妇女印发了宣传传单。</w:t>
      </w:r>
    </w:p>
    <w:p w:rsidR="0073543A" w:rsidRDefault="0073543A">
      <w:pPr>
        <w:numPr>
          <w:ilvl w:val="0"/>
          <w:numId w:val="17"/>
        </w:numPr>
        <w:tabs>
          <w:tab w:val="left" w:pos="420"/>
        </w:tabs>
        <w:spacing w:after="240" w:line="360" w:lineRule="exact"/>
        <w:rPr>
          <w:rFonts w:hint="eastAsia"/>
          <w:szCs w:val="21"/>
        </w:rPr>
      </w:pPr>
      <w:r>
        <w:rPr>
          <w:rFonts w:hint="eastAsia"/>
          <w:szCs w:val="21"/>
        </w:rPr>
        <w:t>中心于</w:t>
      </w:r>
      <w:r>
        <w:rPr>
          <w:rFonts w:hint="eastAsia"/>
          <w:szCs w:val="21"/>
        </w:rPr>
        <w:t>2003</w:t>
      </w:r>
      <w:r>
        <w:rPr>
          <w:rFonts w:hint="eastAsia"/>
          <w:szCs w:val="21"/>
        </w:rPr>
        <w:t>年参加了</w:t>
      </w:r>
      <w:r>
        <w:rPr>
          <w:rFonts w:hint="eastAsia"/>
          <w:szCs w:val="21"/>
        </w:rPr>
        <w:t>TOXO</w:t>
      </w:r>
      <w:r>
        <w:rPr>
          <w:rFonts w:hint="eastAsia"/>
          <w:szCs w:val="21"/>
        </w:rPr>
        <w:t>方案，并在爱奥尼亚那为人口贩运受害者开设了一个收容所。与此同时，还在外交部的资助下实施了两个方案。一个名为</w:t>
      </w:r>
      <w:r>
        <w:rPr>
          <w:rFonts w:hint="eastAsia"/>
          <w:szCs w:val="21"/>
        </w:rPr>
        <w:t xml:space="preserve"> </w:t>
      </w:r>
      <w:r>
        <w:rPr>
          <w:rFonts w:hint="eastAsia"/>
          <w:szCs w:val="21"/>
        </w:rPr>
        <w:t>“支持格鲁吉亚的积极公民”，主要致力于促进人权和加强妇女和青年人的社会地位。另外一个名为</w:t>
      </w:r>
      <w:r>
        <w:rPr>
          <w:rFonts w:hint="eastAsia"/>
          <w:szCs w:val="21"/>
        </w:rPr>
        <w:t xml:space="preserve"> </w:t>
      </w:r>
      <w:r>
        <w:rPr>
          <w:rFonts w:hint="eastAsia"/>
          <w:szCs w:val="21"/>
        </w:rPr>
        <w:t>“打击贩运妇女进行性剥削活动”，此方案在斯库台（阿尔巴尼亚）和爱奥尼亚那进行。</w:t>
      </w:r>
    </w:p>
    <w:p w:rsidR="0073543A" w:rsidRDefault="0073543A">
      <w:pPr>
        <w:tabs>
          <w:tab w:val="left" w:pos="420"/>
        </w:tabs>
        <w:spacing w:after="240" w:line="360" w:lineRule="exact"/>
        <w:rPr>
          <w:rFonts w:hint="eastAsia"/>
          <w:szCs w:val="21"/>
        </w:rPr>
      </w:pPr>
      <w:r>
        <w:rPr>
          <w:rFonts w:hint="eastAsia"/>
          <w:szCs w:val="21"/>
        </w:rPr>
        <w:t xml:space="preserve">21. </w:t>
      </w:r>
      <w:r>
        <w:rPr>
          <w:szCs w:val="21"/>
        </w:rPr>
        <w:tab/>
      </w:r>
      <w:r>
        <w:rPr>
          <w:rFonts w:ascii="KaiTi_GB2312" w:eastAsia="KaiTi_GB2312" w:hint="eastAsia"/>
          <w:color w:val="0000FF"/>
          <w:szCs w:val="21"/>
        </w:rPr>
        <w:t>ARSIS组织</w:t>
      </w:r>
    </w:p>
    <w:p w:rsidR="0073543A" w:rsidRDefault="0073543A">
      <w:pPr>
        <w:numPr>
          <w:ilvl w:val="0"/>
          <w:numId w:val="17"/>
        </w:numPr>
        <w:tabs>
          <w:tab w:val="left" w:pos="420"/>
        </w:tabs>
        <w:spacing w:after="240" w:line="360" w:lineRule="exact"/>
        <w:rPr>
          <w:rFonts w:hint="eastAsia"/>
          <w:szCs w:val="21"/>
        </w:rPr>
      </w:pPr>
      <w:r>
        <w:rPr>
          <w:rFonts w:hint="eastAsia"/>
          <w:szCs w:val="21"/>
        </w:rPr>
        <w:t>ARSIS</w:t>
      </w:r>
      <w:r>
        <w:rPr>
          <w:rFonts w:hint="eastAsia"/>
          <w:szCs w:val="21"/>
        </w:rPr>
        <w:t>组织的活动是制止贩运儿童行径。它参加了</w:t>
      </w:r>
      <w:r>
        <w:rPr>
          <w:rFonts w:hint="eastAsia"/>
          <w:szCs w:val="21"/>
        </w:rPr>
        <w:t>TOXO</w:t>
      </w:r>
      <w:r>
        <w:rPr>
          <w:rFonts w:hint="eastAsia"/>
          <w:szCs w:val="21"/>
        </w:rPr>
        <w:t>方案及“</w:t>
      </w:r>
      <w:r>
        <w:rPr>
          <w:rFonts w:hint="eastAsia"/>
          <w:szCs w:val="21"/>
        </w:rPr>
        <w:t>Galatsi</w:t>
      </w:r>
      <w:r>
        <w:rPr>
          <w:rFonts w:hint="eastAsia"/>
          <w:szCs w:val="21"/>
        </w:rPr>
        <w:t>”小组。同时也是</w:t>
      </w:r>
      <w:r>
        <w:rPr>
          <w:rFonts w:hint="eastAsia"/>
          <w:szCs w:val="21"/>
        </w:rPr>
        <w:t>TACT</w:t>
      </w:r>
      <w:r>
        <w:rPr>
          <w:rFonts w:hint="eastAsia"/>
          <w:szCs w:val="21"/>
        </w:rPr>
        <w:t>——反贩运儿童跨国行动（</w:t>
      </w:r>
      <w:r>
        <w:rPr>
          <w:rFonts w:hint="eastAsia"/>
          <w:szCs w:val="21"/>
        </w:rPr>
        <w:t>2003-2006</w:t>
      </w:r>
      <w:r>
        <w:rPr>
          <w:rFonts w:hint="eastAsia"/>
          <w:szCs w:val="21"/>
        </w:rPr>
        <w:t>年）的一个合作伙伴。反贩运儿童跨国行动致力于反贩运阿尔巴尼亚籍儿童的跨国及双边（希腊——阿尔巴尼亚）合作。</w:t>
      </w:r>
      <w:r>
        <w:rPr>
          <w:rFonts w:hint="eastAsia"/>
          <w:szCs w:val="21"/>
        </w:rPr>
        <w:t>ARSIS</w:t>
      </w:r>
      <w:r>
        <w:rPr>
          <w:rFonts w:hint="eastAsia"/>
          <w:szCs w:val="21"/>
        </w:rPr>
        <w:t>也参与执行了第二个</w:t>
      </w:r>
      <w:r>
        <w:rPr>
          <w:rFonts w:hint="eastAsia"/>
          <w:szCs w:val="21"/>
        </w:rPr>
        <w:t>STOP</w:t>
      </w:r>
      <w:r>
        <w:rPr>
          <w:rFonts w:hint="eastAsia"/>
          <w:szCs w:val="21"/>
        </w:rPr>
        <w:t>方案（</w:t>
      </w:r>
      <w:r>
        <w:rPr>
          <w:rFonts w:hint="eastAsia"/>
          <w:szCs w:val="21"/>
        </w:rPr>
        <w:t>2002-2004</w:t>
      </w:r>
      <w:r>
        <w:rPr>
          <w:rFonts w:hint="eastAsia"/>
          <w:szCs w:val="21"/>
        </w:rPr>
        <w:t>年），致力于在当地（萨洛尼卡，希腊）和国际层面进行网络协作、对希腊当局和非政府组织人员进行培训，以防范和消除贩运儿童现象（在阿尔巴尼亚和意大利举行研讨会），研究案件纪录和对策，以及在希腊、巴尔干、意大利和阿尔巴尼亚有关组织间进行经验交流。它还参与执行了</w:t>
      </w:r>
      <w:r>
        <w:rPr>
          <w:rFonts w:hint="eastAsia"/>
          <w:szCs w:val="21"/>
        </w:rPr>
        <w:t>Natali</w:t>
      </w:r>
      <w:r>
        <w:rPr>
          <w:rFonts w:hint="eastAsia"/>
          <w:szCs w:val="21"/>
        </w:rPr>
        <w:t>方案——反贩运阿尔巴尼亚籍儿童行动（</w:t>
      </w:r>
      <w:r>
        <w:rPr>
          <w:rFonts w:hint="eastAsia"/>
          <w:szCs w:val="21"/>
        </w:rPr>
        <w:t>2003-2004</w:t>
      </w:r>
      <w:r>
        <w:rPr>
          <w:rFonts w:hint="eastAsia"/>
          <w:szCs w:val="21"/>
        </w:rPr>
        <w:t>年）。它在阿尔巴尼亚采取干预措施支持当地的防范项目和儿童重返家园项目。</w:t>
      </w:r>
      <w:r>
        <w:rPr>
          <w:rFonts w:hint="eastAsia"/>
          <w:szCs w:val="21"/>
        </w:rPr>
        <w:t>ARSIS</w:t>
      </w:r>
      <w:r>
        <w:rPr>
          <w:rFonts w:hint="eastAsia"/>
          <w:szCs w:val="21"/>
        </w:rPr>
        <w:t>也执行了</w:t>
      </w:r>
      <w:r>
        <w:rPr>
          <w:rFonts w:hint="eastAsia"/>
          <w:szCs w:val="21"/>
        </w:rPr>
        <w:t>ERACT</w:t>
      </w:r>
      <w:r>
        <w:rPr>
          <w:rFonts w:hint="eastAsia"/>
          <w:szCs w:val="21"/>
        </w:rPr>
        <w:t>方案——贩运儿童应急对策（</w:t>
      </w:r>
      <w:r>
        <w:rPr>
          <w:rFonts w:hint="eastAsia"/>
          <w:szCs w:val="21"/>
        </w:rPr>
        <w:t>2004</w:t>
      </w:r>
      <w:r>
        <w:rPr>
          <w:rFonts w:hint="eastAsia"/>
          <w:szCs w:val="21"/>
        </w:rPr>
        <w:t>年），以建立起紧急应对机制，应付希腊筹备和举行奥运会期间有可能升级的贩运儿童现象。这个特殊机制构成了一个基础结构项目，意在未来成为国家研究、防止和消除希腊贩运儿童现象观测中心。</w:t>
      </w:r>
    </w:p>
    <w:p w:rsidR="0073543A" w:rsidRDefault="0073543A">
      <w:pPr>
        <w:tabs>
          <w:tab w:val="left" w:pos="420"/>
        </w:tabs>
        <w:spacing w:after="240" w:line="360" w:lineRule="exact"/>
        <w:rPr>
          <w:rFonts w:hint="eastAsia"/>
          <w:szCs w:val="21"/>
        </w:rPr>
      </w:pPr>
      <w:r>
        <w:rPr>
          <w:rFonts w:hint="eastAsia"/>
          <w:szCs w:val="21"/>
        </w:rPr>
        <w:t>22.</w:t>
      </w:r>
      <w:r>
        <w:rPr>
          <w:szCs w:val="21"/>
        </w:rPr>
        <w:tab/>
      </w:r>
      <w:r>
        <w:rPr>
          <w:rFonts w:ascii="KaiTi_GB2312" w:eastAsia="KaiTi_GB2312" w:hint="eastAsia"/>
          <w:color w:val="0000FF"/>
          <w:szCs w:val="21"/>
        </w:rPr>
        <w:t>世界医生</w:t>
      </w:r>
    </w:p>
    <w:p w:rsidR="0073543A" w:rsidRDefault="0073543A">
      <w:pPr>
        <w:numPr>
          <w:ilvl w:val="0"/>
          <w:numId w:val="17"/>
        </w:numPr>
        <w:tabs>
          <w:tab w:val="left" w:pos="420"/>
        </w:tabs>
        <w:spacing w:after="240" w:line="360" w:lineRule="exact"/>
        <w:rPr>
          <w:rFonts w:hint="eastAsia"/>
          <w:szCs w:val="21"/>
        </w:rPr>
      </w:pPr>
      <w:r>
        <w:rPr>
          <w:rFonts w:hint="eastAsia"/>
          <w:szCs w:val="21"/>
        </w:rPr>
        <w:t>自</w:t>
      </w:r>
      <w:r>
        <w:rPr>
          <w:rFonts w:hint="eastAsia"/>
          <w:szCs w:val="21"/>
        </w:rPr>
        <w:t>2003</w:t>
      </w:r>
      <w:r>
        <w:rPr>
          <w:rFonts w:hint="eastAsia"/>
          <w:szCs w:val="21"/>
        </w:rPr>
        <w:t>年</w:t>
      </w:r>
      <w:r>
        <w:rPr>
          <w:rFonts w:hint="eastAsia"/>
          <w:szCs w:val="21"/>
        </w:rPr>
        <w:t>10</w:t>
      </w:r>
      <w:r>
        <w:rPr>
          <w:rFonts w:hint="eastAsia"/>
          <w:szCs w:val="21"/>
        </w:rPr>
        <w:t>月以来，该组织实施了各种打击人口贩运活动的方案，旨在为人口贩运受害者提供保护和心理支助。它是“</w:t>
      </w:r>
      <w:r>
        <w:rPr>
          <w:rFonts w:hint="eastAsia"/>
          <w:szCs w:val="21"/>
        </w:rPr>
        <w:t>Galatsi</w:t>
      </w:r>
      <w:r>
        <w:rPr>
          <w:rFonts w:hint="eastAsia"/>
          <w:szCs w:val="21"/>
        </w:rPr>
        <w:t>”小组成员。</w:t>
      </w:r>
    </w:p>
    <w:p w:rsidR="0073543A" w:rsidRDefault="0073543A">
      <w:pPr>
        <w:numPr>
          <w:ilvl w:val="0"/>
          <w:numId w:val="17"/>
        </w:numPr>
        <w:tabs>
          <w:tab w:val="left" w:pos="420"/>
        </w:tabs>
        <w:spacing w:after="240" w:line="360" w:lineRule="exact"/>
        <w:rPr>
          <w:rFonts w:hint="eastAsia"/>
          <w:szCs w:val="21"/>
        </w:rPr>
      </w:pPr>
      <w:r>
        <w:rPr>
          <w:rFonts w:hint="eastAsia"/>
          <w:szCs w:val="21"/>
        </w:rPr>
        <w:t>该组织为那些被卖淫集团贩运到希腊受性剥削的妇女安排住宿，为她们提供心理、医疗和医药支助，同时还为她们开办希腊语课程。有兴趣的妇女还可以上英语课、音乐课和武术课。教授课程的教师是收容所的志愿工作者。在收容所期间，这些妇女可以自己决定是立即遣返回国，还是找个工作、延长在希腊的逗留时间。无论做出哪种选择，该方案都会尽力提供支助。对要遣返的妇女，该方案将帮她们准备机票、联络相关的大使馆或亲戚；如果要留在希腊，就帮助她们取得相应的法律文件、帮她们寻找工作，并监测她们融入工作环境的情况。</w:t>
      </w:r>
    </w:p>
    <w:p w:rsidR="0073543A" w:rsidRDefault="0073543A">
      <w:pPr>
        <w:tabs>
          <w:tab w:val="left" w:pos="420"/>
        </w:tabs>
        <w:spacing w:after="240" w:line="360" w:lineRule="exact"/>
        <w:rPr>
          <w:rFonts w:hint="eastAsia"/>
          <w:szCs w:val="21"/>
        </w:rPr>
      </w:pPr>
      <w:r>
        <w:rPr>
          <w:rFonts w:hint="eastAsia"/>
          <w:szCs w:val="21"/>
        </w:rPr>
        <w:t>23.</w:t>
      </w:r>
      <w:r>
        <w:rPr>
          <w:szCs w:val="21"/>
        </w:rPr>
        <w:tab/>
      </w:r>
      <w:r>
        <w:rPr>
          <w:rFonts w:ascii="KaiTi_GB2312" w:eastAsia="KaiTi_GB2312" w:hint="eastAsia"/>
          <w:color w:val="0000FF"/>
          <w:szCs w:val="21"/>
        </w:rPr>
        <w:t>家庭支助中心</w:t>
      </w:r>
    </w:p>
    <w:p w:rsidR="0073543A" w:rsidRDefault="0073543A">
      <w:pPr>
        <w:numPr>
          <w:ilvl w:val="0"/>
          <w:numId w:val="17"/>
        </w:numPr>
        <w:tabs>
          <w:tab w:val="left" w:pos="420"/>
        </w:tabs>
        <w:spacing w:after="240" w:line="360" w:lineRule="exact"/>
        <w:rPr>
          <w:rFonts w:hint="eastAsia"/>
          <w:szCs w:val="21"/>
        </w:rPr>
      </w:pPr>
      <w:r>
        <w:rPr>
          <w:rFonts w:hint="eastAsia"/>
          <w:szCs w:val="21"/>
        </w:rPr>
        <w:t>自</w:t>
      </w:r>
      <w:r>
        <w:rPr>
          <w:rFonts w:hint="eastAsia"/>
          <w:szCs w:val="21"/>
        </w:rPr>
        <w:t>2001</w:t>
      </w:r>
      <w:r>
        <w:rPr>
          <w:rFonts w:hint="eastAsia"/>
          <w:szCs w:val="21"/>
        </w:rPr>
        <w:t>年起，家庭支助中心在</w:t>
      </w:r>
      <w:r>
        <w:rPr>
          <w:rFonts w:hint="eastAsia"/>
          <w:szCs w:val="21"/>
        </w:rPr>
        <w:t>Stegi Miteras</w:t>
      </w:r>
      <w:r>
        <w:rPr>
          <w:rFonts w:hint="eastAsia"/>
          <w:szCs w:val="21"/>
        </w:rPr>
        <w:t>（母亲庇护所）为被拐卖的妇女提供住宿。这些妇女得到安置的同时，还获得了医疗、医药、法律和社会心理支助。如果她们愿意遣返，费用通常由“声援”组织、非政府组织和希腊教会承担。并且与其大使馆合作，为她们出具相关文件（因为被拐卖妇女通常没有护照）。国际移民组织负责办理所有手续，并将她们护送到机场；回国后，她们会受到国际移民组织相关办事处的接待。</w:t>
      </w:r>
    </w:p>
    <w:p w:rsidR="0073543A" w:rsidRDefault="0073543A">
      <w:pPr>
        <w:numPr>
          <w:ilvl w:val="0"/>
          <w:numId w:val="17"/>
        </w:numPr>
        <w:tabs>
          <w:tab w:val="left" w:pos="420"/>
        </w:tabs>
        <w:spacing w:after="240" w:line="360" w:lineRule="exact"/>
        <w:rPr>
          <w:rFonts w:hint="eastAsia"/>
          <w:szCs w:val="21"/>
        </w:rPr>
      </w:pPr>
      <w:r>
        <w:rPr>
          <w:rFonts w:hint="eastAsia"/>
          <w:szCs w:val="21"/>
        </w:rPr>
        <w:t>2002</w:t>
      </w:r>
      <w:r>
        <w:rPr>
          <w:rFonts w:hint="eastAsia"/>
          <w:szCs w:val="21"/>
        </w:rPr>
        <w:t>年，</w:t>
      </w:r>
      <w:r>
        <w:rPr>
          <w:rFonts w:hint="eastAsia"/>
          <w:szCs w:val="21"/>
        </w:rPr>
        <w:t xml:space="preserve">KESO </w:t>
      </w:r>
      <w:r>
        <w:rPr>
          <w:rFonts w:hint="eastAsia"/>
          <w:szCs w:val="21"/>
        </w:rPr>
        <w:t>“第三个千年家庭”会议的部分议程是讨论“性剥削和贩运妇女儿童”问题。有关这个问题的结论意见已提交政府并转发各个媒体。</w:t>
      </w:r>
    </w:p>
    <w:p w:rsidR="0073543A" w:rsidRDefault="0073543A">
      <w:pPr>
        <w:numPr>
          <w:ilvl w:val="0"/>
          <w:numId w:val="17"/>
        </w:numPr>
        <w:tabs>
          <w:tab w:val="left" w:pos="420"/>
        </w:tabs>
        <w:spacing w:after="240" w:line="360" w:lineRule="exact"/>
        <w:rPr>
          <w:rFonts w:hint="eastAsia"/>
          <w:szCs w:val="21"/>
        </w:rPr>
      </w:pPr>
      <w:r>
        <w:rPr>
          <w:rFonts w:hint="eastAsia"/>
          <w:szCs w:val="21"/>
        </w:rPr>
        <w:t>2003</w:t>
      </w:r>
      <w:r>
        <w:rPr>
          <w:rFonts w:hint="eastAsia"/>
          <w:szCs w:val="21"/>
        </w:rPr>
        <w:t>年家庭支助中心组织了“打击贩运妇女儿童活动及公民社会参与救援受害者”日。自此，教会，尤其是大教主，成为了这场运动的领导者，这场运动的目的是动员公众舆论，特别是对嫖客进行宣传教育，他们“与被贩运妇女性交是违法犯罪行为”。</w:t>
      </w:r>
    </w:p>
    <w:p w:rsidR="0073543A" w:rsidRDefault="0073543A">
      <w:pPr>
        <w:numPr>
          <w:ilvl w:val="0"/>
          <w:numId w:val="17"/>
        </w:numPr>
        <w:tabs>
          <w:tab w:val="left" w:pos="420"/>
        </w:tabs>
        <w:spacing w:after="240" w:line="360" w:lineRule="exact"/>
        <w:rPr>
          <w:rFonts w:hint="eastAsia"/>
          <w:szCs w:val="21"/>
        </w:rPr>
      </w:pPr>
      <w:r>
        <w:rPr>
          <w:rFonts w:hint="eastAsia"/>
          <w:szCs w:val="21"/>
        </w:rPr>
        <w:t>2004</w:t>
      </w:r>
      <w:r>
        <w:rPr>
          <w:rFonts w:hint="eastAsia"/>
          <w:szCs w:val="21"/>
        </w:rPr>
        <w:t>年２月，在“有关卖淫问题和</w:t>
      </w:r>
      <w:r>
        <w:rPr>
          <w:rFonts w:hint="eastAsia"/>
          <w:szCs w:val="21"/>
        </w:rPr>
        <w:t>2004</w:t>
      </w:r>
      <w:r>
        <w:rPr>
          <w:rFonts w:hint="eastAsia"/>
          <w:szCs w:val="21"/>
        </w:rPr>
        <w:t>年奥运会”的新闻发布会上，家庭支助中心表明了卖淫和人口贩运活动与奥运会商业化趋势的关系，这表现在出于剥削目的迫使人口贩运受害妇女提供性服务。</w:t>
      </w:r>
    </w:p>
    <w:p w:rsidR="0073543A" w:rsidRDefault="0073543A">
      <w:pPr>
        <w:numPr>
          <w:ilvl w:val="0"/>
          <w:numId w:val="17"/>
        </w:numPr>
        <w:tabs>
          <w:tab w:val="left" w:pos="420"/>
        </w:tabs>
        <w:spacing w:after="240" w:line="360" w:lineRule="exact"/>
        <w:rPr>
          <w:rFonts w:hint="eastAsia"/>
          <w:szCs w:val="21"/>
        </w:rPr>
      </w:pPr>
      <w:r>
        <w:rPr>
          <w:rFonts w:hint="eastAsia"/>
          <w:szCs w:val="21"/>
        </w:rPr>
        <w:t>2004</w:t>
      </w:r>
      <w:r>
        <w:rPr>
          <w:rFonts w:hint="eastAsia"/>
          <w:szCs w:val="21"/>
        </w:rPr>
        <w:t>年，</w:t>
      </w:r>
      <w:r>
        <w:rPr>
          <w:rFonts w:hint="eastAsia"/>
          <w:szCs w:val="21"/>
        </w:rPr>
        <w:t>KESO</w:t>
      </w:r>
      <w:r>
        <w:rPr>
          <w:rFonts w:hint="eastAsia"/>
          <w:szCs w:val="21"/>
        </w:rPr>
        <w:t>举行了专门讨论虐待儿童、对妇女的暴力和低出生率问题的会议，其中一个小组会议主要讨论了人口贩运问题。会议纪要已经发表，并且正在分发。</w:t>
      </w:r>
    </w:p>
    <w:p w:rsidR="0073543A" w:rsidRDefault="0073543A">
      <w:pPr>
        <w:numPr>
          <w:ilvl w:val="0"/>
          <w:numId w:val="17"/>
        </w:numPr>
        <w:tabs>
          <w:tab w:val="left" w:pos="420"/>
        </w:tabs>
        <w:spacing w:after="240" w:line="360" w:lineRule="exact"/>
        <w:rPr>
          <w:rFonts w:hint="eastAsia"/>
          <w:szCs w:val="21"/>
        </w:rPr>
      </w:pPr>
      <w:r>
        <w:rPr>
          <w:rFonts w:hint="eastAsia"/>
          <w:szCs w:val="21"/>
        </w:rPr>
        <w:t>该组织是“</w:t>
      </w:r>
      <w:r>
        <w:rPr>
          <w:rFonts w:hint="eastAsia"/>
          <w:szCs w:val="21"/>
        </w:rPr>
        <w:t>Galatsi</w:t>
      </w:r>
      <w:r>
        <w:rPr>
          <w:rFonts w:hint="eastAsia"/>
          <w:szCs w:val="21"/>
        </w:rPr>
        <w:t>”小组成员。</w:t>
      </w:r>
    </w:p>
    <w:p w:rsidR="0073543A" w:rsidRDefault="0073543A">
      <w:pPr>
        <w:tabs>
          <w:tab w:val="left" w:pos="420"/>
        </w:tabs>
        <w:spacing w:after="240" w:line="360" w:lineRule="exact"/>
        <w:rPr>
          <w:rFonts w:hint="eastAsia"/>
          <w:szCs w:val="21"/>
        </w:rPr>
      </w:pPr>
      <w:r>
        <w:rPr>
          <w:rFonts w:hint="eastAsia"/>
          <w:szCs w:val="21"/>
        </w:rPr>
        <w:t>24.</w:t>
      </w:r>
      <w:r>
        <w:rPr>
          <w:szCs w:val="21"/>
        </w:rPr>
        <w:tab/>
      </w:r>
      <w:r>
        <w:rPr>
          <w:rFonts w:ascii="KaiTi_GB2312" w:eastAsia="KaiTi_GB2312" w:hint="eastAsia"/>
          <w:color w:val="0000FF"/>
          <w:szCs w:val="21"/>
        </w:rPr>
        <w:t>欧洲妇女网络</w:t>
      </w:r>
    </w:p>
    <w:p w:rsidR="0073543A" w:rsidRDefault="0073543A">
      <w:pPr>
        <w:numPr>
          <w:ilvl w:val="0"/>
          <w:numId w:val="17"/>
        </w:numPr>
        <w:tabs>
          <w:tab w:val="left" w:pos="420"/>
        </w:tabs>
        <w:spacing w:after="240" w:line="360" w:lineRule="exact"/>
        <w:rPr>
          <w:rFonts w:hint="eastAsia"/>
          <w:szCs w:val="21"/>
        </w:rPr>
      </w:pPr>
      <w:r>
        <w:rPr>
          <w:rFonts w:hint="eastAsia"/>
          <w:szCs w:val="21"/>
        </w:rPr>
        <w:t>欧洲妇女网络执行了题为“突破”的欧洲</w:t>
      </w:r>
      <w:r>
        <w:rPr>
          <w:rFonts w:hint="eastAsia"/>
          <w:szCs w:val="21"/>
        </w:rPr>
        <w:t>DAFNE</w:t>
      </w:r>
      <w:r>
        <w:rPr>
          <w:rFonts w:hint="eastAsia"/>
          <w:szCs w:val="21"/>
        </w:rPr>
        <w:t>方案。该方案致力于消除对少数民族和移民群体妇女的暴力。它参加了</w:t>
      </w:r>
      <w:r>
        <w:rPr>
          <w:rFonts w:hint="eastAsia"/>
          <w:szCs w:val="21"/>
        </w:rPr>
        <w:t>TOXO</w:t>
      </w:r>
      <w:r>
        <w:rPr>
          <w:rFonts w:hint="eastAsia"/>
          <w:szCs w:val="21"/>
        </w:rPr>
        <w:t>方案联合服务网络，该服务网络旨在为被贩运的受害者及时提供照料，同时通过希腊和阿尔巴尼亚求救热线提供信息和进行防范。欧洲妇女网络的行动包括开通反贩运人口求救热线，以及通过提供住宿、法律和社会心理援助支助受害者。这些行动由外交部提供部分资助。欧洲妇女网络还采取行动教育和培训警官和志愿者。该组织为“</w:t>
      </w:r>
      <w:r>
        <w:rPr>
          <w:rFonts w:hint="eastAsia"/>
          <w:szCs w:val="21"/>
        </w:rPr>
        <w:t>Galatsi</w:t>
      </w:r>
      <w:r>
        <w:rPr>
          <w:rFonts w:hint="eastAsia"/>
          <w:szCs w:val="21"/>
        </w:rPr>
        <w:t>”小组成员。</w:t>
      </w:r>
    </w:p>
    <w:p w:rsidR="0073543A" w:rsidRDefault="0073543A">
      <w:pPr>
        <w:tabs>
          <w:tab w:val="left" w:pos="420"/>
        </w:tabs>
        <w:spacing w:after="240" w:line="360" w:lineRule="exact"/>
        <w:rPr>
          <w:rFonts w:hint="eastAsia"/>
          <w:szCs w:val="21"/>
        </w:rPr>
      </w:pPr>
      <w:r>
        <w:rPr>
          <w:rFonts w:hint="eastAsia"/>
          <w:szCs w:val="21"/>
        </w:rPr>
        <w:t>25.</w:t>
      </w:r>
      <w:r>
        <w:rPr>
          <w:szCs w:val="21"/>
        </w:rPr>
        <w:tab/>
      </w:r>
      <w:r>
        <w:rPr>
          <w:rFonts w:ascii="KaiTi_GB2312" w:hint="eastAsia"/>
          <w:color w:val="0000FF"/>
          <w:szCs w:val="21"/>
        </w:rPr>
        <w:t>KLIMAKA</w:t>
      </w:r>
    </w:p>
    <w:p w:rsidR="0073543A" w:rsidRDefault="0073543A">
      <w:pPr>
        <w:numPr>
          <w:ilvl w:val="0"/>
          <w:numId w:val="17"/>
        </w:numPr>
        <w:tabs>
          <w:tab w:val="left" w:pos="420"/>
        </w:tabs>
        <w:spacing w:after="240" w:line="360" w:lineRule="exact"/>
        <w:rPr>
          <w:rFonts w:hint="eastAsia"/>
          <w:szCs w:val="21"/>
        </w:rPr>
      </w:pPr>
      <w:r>
        <w:rPr>
          <w:rFonts w:hint="eastAsia"/>
          <w:szCs w:val="21"/>
        </w:rPr>
        <w:t>该组织与其他组织一起加入了“</w:t>
      </w:r>
      <w:r>
        <w:rPr>
          <w:rFonts w:hint="eastAsia"/>
          <w:szCs w:val="21"/>
        </w:rPr>
        <w:t>Galatsi</w:t>
      </w:r>
      <w:r>
        <w:rPr>
          <w:rFonts w:hint="eastAsia"/>
          <w:szCs w:val="21"/>
        </w:rPr>
        <w:t>”小组，以采取协调行动共同对付人口贩运现象。它还与乌克兰非政府组织“</w:t>
      </w:r>
      <w:r>
        <w:rPr>
          <w:rFonts w:hint="eastAsia"/>
          <w:szCs w:val="21"/>
        </w:rPr>
        <w:t>La Strada</w:t>
      </w:r>
      <w:r>
        <w:rPr>
          <w:rFonts w:hint="eastAsia"/>
          <w:szCs w:val="21"/>
        </w:rPr>
        <w:t>”合作，就打击人口贩运活动的经验和信息进行交流，与外交部的</w:t>
      </w:r>
      <w:r>
        <w:rPr>
          <w:rFonts w:hint="eastAsia"/>
          <w:szCs w:val="21"/>
        </w:rPr>
        <w:t>YDAS</w:t>
      </w:r>
      <w:r>
        <w:rPr>
          <w:rFonts w:hint="eastAsia"/>
          <w:szCs w:val="21"/>
        </w:rPr>
        <w:t>合作，设立难民收容所帮助被拐卖的妇女，并为她们提供法律援助和社会心理康复服务。根据“多学科干预小组”的原则，所有个案的处理都要有一个正式的专家小组参加。这个科学家小组将为住在其他庇护所的被拐卖妇女提供服务。同时也提供重返社会服务或帮助自愿遣返的妇女遣返。</w:t>
      </w:r>
    </w:p>
    <w:p w:rsidR="0073543A" w:rsidRDefault="0073543A">
      <w:pPr>
        <w:tabs>
          <w:tab w:val="left" w:pos="420"/>
        </w:tabs>
        <w:spacing w:after="240" w:line="360" w:lineRule="exact"/>
        <w:rPr>
          <w:rFonts w:hint="eastAsia"/>
          <w:szCs w:val="21"/>
        </w:rPr>
      </w:pPr>
      <w:r>
        <w:rPr>
          <w:rFonts w:hint="eastAsia"/>
          <w:szCs w:val="21"/>
        </w:rPr>
        <w:t>26.</w:t>
      </w:r>
      <w:r>
        <w:rPr>
          <w:szCs w:val="21"/>
        </w:rPr>
        <w:tab/>
      </w:r>
      <w:r>
        <w:rPr>
          <w:rFonts w:ascii="KaiTi_GB2312" w:eastAsia="KaiTi_GB2312" w:hint="eastAsia"/>
          <w:color w:val="0000FF"/>
          <w:szCs w:val="21"/>
        </w:rPr>
        <w:t>地中海妇女研究中心</w:t>
      </w:r>
    </w:p>
    <w:p w:rsidR="0073543A" w:rsidRDefault="0073543A">
      <w:pPr>
        <w:numPr>
          <w:ilvl w:val="0"/>
          <w:numId w:val="17"/>
        </w:numPr>
        <w:tabs>
          <w:tab w:val="left" w:pos="420"/>
        </w:tabs>
        <w:spacing w:after="240" w:line="360" w:lineRule="exact"/>
        <w:rPr>
          <w:rFonts w:hint="eastAsia"/>
          <w:szCs w:val="21"/>
        </w:rPr>
      </w:pPr>
      <w:r>
        <w:rPr>
          <w:rFonts w:hint="eastAsia"/>
          <w:szCs w:val="21"/>
        </w:rPr>
        <w:t>该中心与阿尔巴尼亚非政府组织“人口和阿尔巴尼亚发展中心”合作，在阿尔巴尼亚实施了“遭受性剥削的被拐卖妇女”方案，此方案由希腊外交部提供资助（</w:t>
      </w:r>
      <w:r>
        <w:rPr>
          <w:rFonts w:hint="eastAsia"/>
          <w:szCs w:val="21"/>
        </w:rPr>
        <w:t>YDAS-</w:t>
      </w:r>
      <w:r>
        <w:rPr>
          <w:rFonts w:hint="eastAsia"/>
          <w:szCs w:val="21"/>
        </w:rPr>
        <w:t>希腊援助）。该中心为“</w:t>
      </w:r>
      <w:r>
        <w:rPr>
          <w:rFonts w:hint="eastAsia"/>
          <w:szCs w:val="21"/>
        </w:rPr>
        <w:t xml:space="preserve">Galatsi </w:t>
      </w:r>
      <w:r>
        <w:rPr>
          <w:rFonts w:hint="eastAsia"/>
          <w:szCs w:val="21"/>
        </w:rPr>
        <w:t>”小组成员。</w:t>
      </w:r>
    </w:p>
    <w:p w:rsidR="0073543A" w:rsidRDefault="0073543A">
      <w:pPr>
        <w:tabs>
          <w:tab w:val="left" w:pos="420"/>
        </w:tabs>
        <w:spacing w:after="240" w:line="360" w:lineRule="exact"/>
        <w:rPr>
          <w:rFonts w:ascii="KaiTi_GB2312" w:hint="eastAsia"/>
          <w:color w:val="0000FF"/>
          <w:szCs w:val="21"/>
        </w:rPr>
      </w:pPr>
      <w:r>
        <w:rPr>
          <w:rFonts w:hint="eastAsia"/>
          <w:szCs w:val="21"/>
        </w:rPr>
        <w:t xml:space="preserve">27. </w:t>
      </w:r>
      <w:r>
        <w:rPr>
          <w:szCs w:val="21"/>
        </w:rPr>
        <w:tab/>
      </w:r>
      <w:r>
        <w:rPr>
          <w:rFonts w:ascii="KaiTi_GB2312" w:hint="eastAsia"/>
          <w:color w:val="0000FF"/>
          <w:szCs w:val="21"/>
        </w:rPr>
        <w:t>Nea Zoi</w:t>
      </w:r>
    </w:p>
    <w:p w:rsidR="0073543A" w:rsidRDefault="0073543A">
      <w:pPr>
        <w:numPr>
          <w:ilvl w:val="0"/>
          <w:numId w:val="17"/>
        </w:numPr>
        <w:tabs>
          <w:tab w:val="left" w:pos="420"/>
        </w:tabs>
        <w:spacing w:after="240" w:line="360" w:lineRule="exact"/>
        <w:rPr>
          <w:rFonts w:hint="eastAsia"/>
          <w:szCs w:val="21"/>
        </w:rPr>
      </w:pPr>
      <w:r>
        <w:rPr>
          <w:rFonts w:hint="eastAsia"/>
          <w:szCs w:val="21"/>
        </w:rPr>
        <w:t>该组织与教会和其他政府机构合作，帮助人口贩运受害者康复。它提供社会心理支助服务。是“</w:t>
      </w:r>
      <w:r>
        <w:rPr>
          <w:rFonts w:hint="eastAsia"/>
          <w:szCs w:val="21"/>
        </w:rPr>
        <w:t>Galatsi</w:t>
      </w:r>
      <w:r>
        <w:rPr>
          <w:szCs w:val="21"/>
        </w:rPr>
        <w:t>”</w:t>
      </w:r>
      <w:r>
        <w:rPr>
          <w:rFonts w:hint="eastAsia"/>
          <w:szCs w:val="21"/>
        </w:rPr>
        <w:t>小组成员。</w:t>
      </w:r>
    </w:p>
    <w:p w:rsidR="0073543A" w:rsidRDefault="0073543A">
      <w:pPr>
        <w:tabs>
          <w:tab w:val="left" w:pos="420"/>
        </w:tabs>
        <w:spacing w:after="240" w:line="360" w:lineRule="exact"/>
        <w:rPr>
          <w:rFonts w:hint="eastAsia"/>
          <w:szCs w:val="21"/>
        </w:rPr>
      </w:pPr>
      <w:r>
        <w:rPr>
          <w:rFonts w:hint="eastAsia"/>
          <w:szCs w:val="21"/>
        </w:rPr>
        <w:t>28.</w:t>
      </w:r>
      <w:r>
        <w:rPr>
          <w:szCs w:val="21"/>
        </w:rPr>
        <w:tab/>
      </w:r>
      <w:r>
        <w:rPr>
          <w:rFonts w:ascii="KaiTi_GB2312" w:eastAsia="KaiTi_GB2312" w:hint="eastAsia"/>
          <w:color w:val="0000FF"/>
          <w:szCs w:val="21"/>
        </w:rPr>
        <w:t>希腊赫尔辛基监测组织</w:t>
      </w:r>
      <w:r>
        <w:rPr>
          <w:rFonts w:hint="eastAsia"/>
          <w:szCs w:val="21"/>
        </w:rPr>
        <w:t xml:space="preserve"> </w:t>
      </w:r>
    </w:p>
    <w:p w:rsidR="0073543A" w:rsidRDefault="0073543A">
      <w:pPr>
        <w:numPr>
          <w:ilvl w:val="0"/>
          <w:numId w:val="17"/>
        </w:numPr>
        <w:tabs>
          <w:tab w:val="left" w:pos="420"/>
        </w:tabs>
        <w:spacing w:after="240" w:line="360" w:lineRule="exact"/>
        <w:rPr>
          <w:rFonts w:hint="eastAsia"/>
          <w:szCs w:val="21"/>
        </w:rPr>
      </w:pPr>
      <w:r>
        <w:rPr>
          <w:rFonts w:hint="eastAsia"/>
          <w:szCs w:val="21"/>
        </w:rPr>
        <w:t>自</w:t>
      </w:r>
      <w:r>
        <w:rPr>
          <w:rFonts w:hint="eastAsia"/>
          <w:szCs w:val="21"/>
        </w:rPr>
        <w:t>2003</w:t>
      </w:r>
      <w:r>
        <w:rPr>
          <w:rFonts w:hint="eastAsia"/>
          <w:szCs w:val="21"/>
        </w:rPr>
        <w:t>年以来，该组织为人口贩运和人口交易的受害者提供了法律支助和其他援助。其工作也包括查明受害者、为其提供居留许可证、帮助受害者获得免费医疗和医药护理的证明、以及在必要的情况下，为受害者提供工作许可证。它是“</w:t>
      </w:r>
      <w:r>
        <w:rPr>
          <w:szCs w:val="21"/>
        </w:rPr>
        <w:t>Galatsi</w:t>
      </w:r>
      <w:r>
        <w:rPr>
          <w:rFonts w:hint="eastAsia"/>
          <w:szCs w:val="21"/>
        </w:rPr>
        <w:t>”小</w:t>
      </w:r>
      <w:r>
        <w:rPr>
          <w:szCs w:val="21"/>
        </w:rPr>
        <w:t>组</w:t>
      </w:r>
      <w:r>
        <w:rPr>
          <w:rFonts w:hint="eastAsia"/>
          <w:szCs w:val="21"/>
        </w:rPr>
        <w:t>成员。</w:t>
      </w:r>
    </w:p>
    <w:p w:rsidR="0073543A" w:rsidRDefault="0073543A">
      <w:pPr>
        <w:tabs>
          <w:tab w:val="left" w:pos="420"/>
        </w:tabs>
        <w:spacing w:after="240" w:line="360" w:lineRule="exact"/>
        <w:rPr>
          <w:rFonts w:ascii="KaiTi_GB2312" w:eastAsia="KaiTi_GB2312" w:hint="eastAsia"/>
          <w:color w:val="0000FF"/>
          <w:szCs w:val="21"/>
        </w:rPr>
      </w:pPr>
      <w:r>
        <w:rPr>
          <w:rFonts w:hint="eastAsia"/>
          <w:szCs w:val="21"/>
        </w:rPr>
        <w:t>29.</w:t>
      </w:r>
      <w:r>
        <w:rPr>
          <w:szCs w:val="21"/>
        </w:rPr>
        <w:tab/>
      </w:r>
      <w:r>
        <w:rPr>
          <w:rFonts w:ascii="KaiTi_GB2312" w:eastAsia="KaiTi_GB2312" w:hint="eastAsia"/>
          <w:color w:val="0000FF"/>
          <w:szCs w:val="21"/>
        </w:rPr>
        <w:t>希腊社会援助组织</w:t>
      </w:r>
    </w:p>
    <w:p w:rsidR="0073543A" w:rsidRDefault="0073543A">
      <w:pPr>
        <w:numPr>
          <w:ilvl w:val="0"/>
          <w:numId w:val="17"/>
        </w:numPr>
        <w:tabs>
          <w:tab w:val="left" w:pos="420"/>
        </w:tabs>
        <w:spacing w:after="240" w:line="360" w:lineRule="exact"/>
        <w:rPr>
          <w:rFonts w:hint="eastAsia"/>
          <w:szCs w:val="21"/>
        </w:rPr>
      </w:pPr>
      <w:r>
        <w:rPr>
          <w:rFonts w:hint="eastAsia"/>
          <w:szCs w:val="21"/>
        </w:rPr>
        <w:t>该组织采取行动帮助受害者重返各自家庭。它与</w:t>
      </w:r>
      <w:r>
        <w:rPr>
          <w:rFonts w:hint="eastAsia"/>
          <w:szCs w:val="21"/>
        </w:rPr>
        <w:t>KESO</w:t>
      </w:r>
      <w:r>
        <w:rPr>
          <w:rFonts w:hint="eastAsia"/>
          <w:szCs w:val="21"/>
        </w:rPr>
        <w:t>和美国组织“生命的呼唤”进行了合作。它是</w:t>
      </w:r>
      <w:r>
        <w:rPr>
          <w:szCs w:val="21"/>
        </w:rPr>
        <w:t>阿提</w:t>
      </w:r>
      <w:r>
        <w:rPr>
          <w:rFonts w:hint="eastAsia"/>
          <w:szCs w:val="21"/>
        </w:rPr>
        <w:t>喀州都市妇女网络理事会成员。它实施了帮助暴力和剥削受害者的</w:t>
      </w:r>
      <w:r>
        <w:rPr>
          <w:rFonts w:hint="eastAsia"/>
          <w:szCs w:val="21"/>
        </w:rPr>
        <w:t>SOCRATES</w:t>
      </w:r>
      <w:r>
        <w:rPr>
          <w:rFonts w:hint="eastAsia"/>
          <w:szCs w:val="21"/>
        </w:rPr>
        <w:t>方案。该组织是“</w:t>
      </w:r>
      <w:r>
        <w:rPr>
          <w:szCs w:val="21"/>
        </w:rPr>
        <w:t>Galatsi</w:t>
      </w:r>
      <w:r>
        <w:rPr>
          <w:rFonts w:hint="eastAsia"/>
          <w:szCs w:val="21"/>
        </w:rPr>
        <w:t>”小</w:t>
      </w:r>
      <w:r>
        <w:rPr>
          <w:szCs w:val="21"/>
        </w:rPr>
        <w:t>组</w:t>
      </w:r>
      <w:r>
        <w:rPr>
          <w:rFonts w:hint="eastAsia"/>
          <w:szCs w:val="21"/>
        </w:rPr>
        <w:t>成员。</w:t>
      </w:r>
    </w:p>
    <w:p w:rsidR="0073543A" w:rsidRDefault="0073543A">
      <w:pPr>
        <w:tabs>
          <w:tab w:val="left" w:pos="420"/>
        </w:tabs>
        <w:spacing w:after="240" w:line="360" w:lineRule="exact"/>
        <w:rPr>
          <w:rFonts w:hint="eastAsia"/>
          <w:szCs w:val="21"/>
        </w:rPr>
      </w:pPr>
      <w:r>
        <w:rPr>
          <w:rFonts w:hint="eastAsia"/>
          <w:szCs w:val="21"/>
        </w:rPr>
        <w:t>30.</w:t>
      </w:r>
      <w:r>
        <w:rPr>
          <w:szCs w:val="21"/>
        </w:rPr>
        <w:tab/>
      </w:r>
      <w:r>
        <w:rPr>
          <w:rFonts w:ascii="KaiTi_GB2312" w:eastAsia="KaiTi_GB2312" w:hint="eastAsia"/>
          <w:color w:val="0000FF"/>
          <w:szCs w:val="21"/>
        </w:rPr>
        <w:t>地方当局选任妇女网络</w:t>
      </w:r>
    </w:p>
    <w:p w:rsidR="0073543A" w:rsidRDefault="0073543A">
      <w:pPr>
        <w:numPr>
          <w:ilvl w:val="0"/>
          <w:numId w:val="17"/>
        </w:numPr>
        <w:tabs>
          <w:tab w:val="left" w:pos="420"/>
        </w:tabs>
        <w:spacing w:after="240" w:line="360" w:lineRule="exact"/>
        <w:rPr>
          <w:rFonts w:hint="eastAsia"/>
          <w:szCs w:val="21"/>
        </w:rPr>
      </w:pPr>
      <w:r>
        <w:rPr>
          <w:rFonts w:hint="eastAsia"/>
          <w:szCs w:val="21"/>
        </w:rPr>
        <w:t>2003</w:t>
      </w:r>
      <w:r>
        <w:rPr>
          <w:rFonts w:hint="eastAsia"/>
          <w:szCs w:val="21"/>
        </w:rPr>
        <w:t>年，在“新的、扩大的欧盟和地中海的角色”国际会议上，该组织与阿提喀州地方市政和社区联盟进行了合作，并提出了东欧和巴尔干国家的人口贩运问题。</w:t>
      </w:r>
    </w:p>
    <w:p w:rsidR="0073543A" w:rsidRDefault="0073543A">
      <w:pPr>
        <w:tabs>
          <w:tab w:val="left" w:pos="420"/>
        </w:tabs>
        <w:spacing w:after="240" w:line="360" w:lineRule="exact"/>
        <w:rPr>
          <w:rFonts w:hint="eastAsia"/>
          <w:szCs w:val="21"/>
        </w:rPr>
      </w:pPr>
      <w:r>
        <w:rPr>
          <w:rFonts w:hint="eastAsia"/>
          <w:szCs w:val="21"/>
        </w:rPr>
        <w:t>31.</w:t>
      </w:r>
      <w:r>
        <w:rPr>
          <w:szCs w:val="21"/>
        </w:rPr>
        <w:tab/>
      </w:r>
      <w:r>
        <w:rPr>
          <w:rFonts w:ascii="KaiTi_GB2312" w:eastAsia="KaiTi_GB2312" w:hint="eastAsia"/>
          <w:color w:val="0000FF"/>
          <w:szCs w:val="21"/>
        </w:rPr>
        <w:t>希腊国际职业妇女联合会</w:t>
      </w:r>
      <w:r>
        <w:rPr>
          <w:rFonts w:hint="eastAsia"/>
          <w:szCs w:val="21"/>
        </w:rPr>
        <w:t xml:space="preserve"> </w:t>
      </w:r>
    </w:p>
    <w:p w:rsidR="0073543A" w:rsidRDefault="0073543A">
      <w:pPr>
        <w:numPr>
          <w:ilvl w:val="0"/>
          <w:numId w:val="17"/>
        </w:numPr>
        <w:tabs>
          <w:tab w:val="left" w:pos="420"/>
        </w:tabs>
        <w:spacing w:after="240" w:line="360" w:lineRule="exact"/>
        <w:rPr>
          <w:rFonts w:hint="eastAsia"/>
          <w:szCs w:val="21"/>
        </w:rPr>
      </w:pPr>
      <w:r>
        <w:rPr>
          <w:rFonts w:hint="eastAsia"/>
          <w:szCs w:val="21"/>
        </w:rPr>
        <w:t>在两性平等总秘书处的赞助下，该组织用</w:t>
      </w:r>
      <w:r>
        <w:rPr>
          <w:rFonts w:hint="eastAsia"/>
          <w:szCs w:val="21"/>
        </w:rPr>
        <w:t>5</w:t>
      </w:r>
      <w:r>
        <w:rPr>
          <w:rFonts w:hint="eastAsia"/>
          <w:szCs w:val="21"/>
        </w:rPr>
        <w:t>种语言印发了外国人须知传单。此传单由该联盟和其他组织在全希腊、尤其是边境地区、以及巴尔干半岛、东欧、非洲和其他地区散发。该组织获得了欧洲国际职业妇女联合会颁发的奖项。</w:t>
      </w:r>
    </w:p>
    <w:p w:rsidR="0073543A" w:rsidRDefault="0073543A">
      <w:pPr>
        <w:numPr>
          <w:ilvl w:val="0"/>
          <w:numId w:val="17"/>
        </w:numPr>
        <w:tabs>
          <w:tab w:val="left" w:pos="420"/>
        </w:tabs>
        <w:spacing w:after="240" w:line="360" w:lineRule="exact"/>
        <w:rPr>
          <w:rFonts w:hint="eastAsia"/>
          <w:szCs w:val="21"/>
        </w:rPr>
      </w:pPr>
      <w:r>
        <w:rPr>
          <w:rFonts w:hint="eastAsia"/>
          <w:szCs w:val="21"/>
        </w:rPr>
        <w:t>联合会组织了两次关于贩运妇女问题的会议。贩运人口问题成为欧洲职业妇女会议“我们共同的未来</w:t>
      </w:r>
      <w:r>
        <w:rPr>
          <w:szCs w:val="21"/>
        </w:rPr>
        <w:t>”</w:t>
      </w:r>
      <w:r>
        <w:rPr>
          <w:rFonts w:hint="eastAsia"/>
          <w:szCs w:val="21"/>
        </w:rPr>
        <w:t>三轮圆桌会议主题之一。</w:t>
      </w:r>
    </w:p>
    <w:p w:rsidR="0073543A" w:rsidRDefault="0073543A">
      <w:pPr>
        <w:numPr>
          <w:ilvl w:val="0"/>
          <w:numId w:val="17"/>
        </w:numPr>
        <w:tabs>
          <w:tab w:val="left" w:pos="420"/>
        </w:tabs>
        <w:spacing w:after="240" w:line="360" w:lineRule="exact"/>
        <w:rPr>
          <w:rFonts w:hint="eastAsia"/>
          <w:szCs w:val="21"/>
        </w:rPr>
      </w:pPr>
      <w:r>
        <w:rPr>
          <w:rFonts w:hint="eastAsia"/>
          <w:szCs w:val="21"/>
        </w:rPr>
        <w:t>联合会为虐待和社会排斥受害者研究和支助中心提供物质支持。</w:t>
      </w:r>
    </w:p>
    <w:p w:rsidR="0073543A" w:rsidRDefault="0073543A">
      <w:pPr>
        <w:pStyle w:val="H1"/>
        <w:spacing w:before="120"/>
        <w:jc w:val="center"/>
        <w:rPr>
          <w:rFonts w:hint="eastAsia"/>
        </w:rPr>
      </w:pPr>
      <w:r>
        <w:rPr>
          <w:rFonts w:hint="eastAsia"/>
        </w:rPr>
        <w:t>B.</w:t>
      </w:r>
      <w:r>
        <w:t xml:space="preserve"> </w:t>
      </w:r>
      <w:r>
        <w:rPr>
          <w:rFonts w:hint="eastAsia"/>
        </w:rPr>
        <w:t>反家庭暴力行动</w:t>
      </w:r>
    </w:p>
    <w:p w:rsidR="0073543A" w:rsidRDefault="0073543A">
      <w:pPr>
        <w:tabs>
          <w:tab w:val="left" w:pos="420"/>
        </w:tabs>
        <w:spacing w:after="240" w:line="360" w:lineRule="exact"/>
        <w:rPr>
          <w:rFonts w:hint="eastAsia"/>
          <w:szCs w:val="21"/>
        </w:rPr>
      </w:pPr>
      <w:r>
        <w:rPr>
          <w:rFonts w:hint="eastAsia"/>
          <w:szCs w:val="21"/>
        </w:rPr>
        <w:t>32.</w:t>
      </w:r>
      <w:r>
        <w:rPr>
          <w:szCs w:val="21"/>
        </w:rPr>
        <w:tab/>
      </w:r>
      <w:r>
        <w:rPr>
          <w:rFonts w:hint="eastAsia"/>
          <w:szCs w:val="21"/>
        </w:rPr>
        <w:t>两性平等总秘书处是处理对妇女暴力问题的政府主管机构。对妇女的暴力形式之一就是家庭暴力。政府委员会（</w:t>
      </w:r>
      <w:r>
        <w:rPr>
          <w:rFonts w:hint="eastAsia"/>
          <w:szCs w:val="21"/>
        </w:rPr>
        <w:t>2004</w:t>
      </w:r>
      <w:r>
        <w:rPr>
          <w:rFonts w:hint="eastAsia"/>
          <w:szCs w:val="21"/>
        </w:rPr>
        <w:t>年</w:t>
      </w:r>
      <w:r>
        <w:rPr>
          <w:rFonts w:hint="eastAsia"/>
          <w:szCs w:val="21"/>
        </w:rPr>
        <w:t>12</w:t>
      </w:r>
      <w:r>
        <w:rPr>
          <w:rFonts w:hint="eastAsia"/>
          <w:szCs w:val="21"/>
        </w:rPr>
        <w:t>月</w:t>
      </w:r>
      <w:r>
        <w:rPr>
          <w:rFonts w:hint="eastAsia"/>
          <w:szCs w:val="21"/>
        </w:rPr>
        <w:t>2</w:t>
      </w:r>
      <w:r>
        <w:rPr>
          <w:rFonts w:hint="eastAsia"/>
          <w:szCs w:val="21"/>
        </w:rPr>
        <w:t>日）通过了“</w:t>
      </w:r>
      <w:r>
        <w:rPr>
          <w:rFonts w:hint="eastAsia"/>
          <w:szCs w:val="21"/>
        </w:rPr>
        <w:t>2004-2008</w:t>
      </w:r>
      <w:r>
        <w:rPr>
          <w:rFonts w:hint="eastAsia"/>
          <w:szCs w:val="21"/>
        </w:rPr>
        <w:t>年两性平等政策重点和核心行动”，在此背景下，防止和打击对妇女的暴力与实现社会团结的目标联系起来，并被视为一个主要优先事项。</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一、立法框架</w:t>
      </w:r>
    </w:p>
    <w:p w:rsidR="0073543A" w:rsidRDefault="0073543A">
      <w:pPr>
        <w:tabs>
          <w:tab w:val="left" w:pos="420"/>
        </w:tabs>
        <w:spacing w:after="240" w:line="360" w:lineRule="exact"/>
        <w:rPr>
          <w:rFonts w:hint="eastAsia"/>
          <w:szCs w:val="21"/>
        </w:rPr>
      </w:pPr>
      <w:r>
        <w:rPr>
          <w:rFonts w:hint="eastAsia"/>
          <w:szCs w:val="21"/>
        </w:rPr>
        <w:t>33.</w:t>
      </w:r>
      <w:r>
        <w:rPr>
          <w:szCs w:val="21"/>
        </w:rPr>
        <w:tab/>
      </w:r>
      <w:r>
        <w:rPr>
          <w:rFonts w:hint="eastAsia"/>
          <w:szCs w:val="21"/>
        </w:rPr>
        <w:t>根据内政、公共管理和权力下放部（</w:t>
      </w:r>
      <w:r>
        <w:rPr>
          <w:rFonts w:hint="eastAsia"/>
          <w:szCs w:val="21"/>
        </w:rPr>
        <w:t>2005</w:t>
      </w:r>
      <w:r>
        <w:rPr>
          <w:rFonts w:hint="eastAsia"/>
          <w:szCs w:val="21"/>
        </w:rPr>
        <w:t>年</w:t>
      </w:r>
      <w:r>
        <w:rPr>
          <w:rFonts w:hint="eastAsia"/>
          <w:szCs w:val="21"/>
        </w:rPr>
        <w:t>2</w:t>
      </w:r>
      <w:r>
        <w:rPr>
          <w:rFonts w:hint="eastAsia"/>
          <w:szCs w:val="21"/>
        </w:rPr>
        <w:t>月）的决定，在两性平等委员会成立了一个工作委员会。其任务是提出一个防止和减少家庭暴力的立法框架方案。委员会现已开始运作，并准备审查相应的要求和先决条件，为那些希望离开家又有经济困难的家庭暴力受害者提供资助。上届政府任职期间也曾经尝试从法律上制止这一现象，并在</w:t>
      </w:r>
      <w:r>
        <w:rPr>
          <w:rFonts w:hint="eastAsia"/>
          <w:szCs w:val="21"/>
        </w:rPr>
        <w:t>2002</w:t>
      </w:r>
      <w:r>
        <w:rPr>
          <w:rFonts w:hint="eastAsia"/>
          <w:szCs w:val="21"/>
        </w:rPr>
        <w:t>年由一个工作委员会制定了一项法律草案，但没有提交议会进行表决。</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二、基础设施</w:t>
      </w:r>
    </w:p>
    <w:p w:rsidR="0073543A" w:rsidRDefault="0073543A">
      <w:pPr>
        <w:tabs>
          <w:tab w:val="left" w:pos="420"/>
        </w:tabs>
        <w:spacing w:after="240" w:line="360" w:lineRule="exact"/>
        <w:rPr>
          <w:rFonts w:hint="eastAsia"/>
          <w:szCs w:val="21"/>
        </w:rPr>
      </w:pPr>
      <w:r>
        <w:rPr>
          <w:rFonts w:hint="eastAsia"/>
          <w:szCs w:val="21"/>
        </w:rPr>
        <w:t>34.</w:t>
      </w:r>
      <w:r>
        <w:rPr>
          <w:szCs w:val="21"/>
        </w:rPr>
        <w:tab/>
      </w:r>
      <w:r>
        <w:rPr>
          <w:rFonts w:hint="eastAsia"/>
          <w:szCs w:val="21"/>
        </w:rPr>
        <w:t>除了两性平等总秘书处设在雅典和比雷埃夫斯的两个对妇女暴力咨询中心，以及</w:t>
      </w:r>
      <w:r>
        <w:rPr>
          <w:rFonts w:hint="eastAsia"/>
          <w:szCs w:val="21"/>
        </w:rPr>
        <w:t>K.E.TH.I.</w:t>
      </w:r>
      <w:r>
        <w:rPr>
          <w:rFonts w:hint="eastAsia"/>
          <w:szCs w:val="21"/>
        </w:rPr>
        <w:t>在希腊五大城市（雅典、萨洛尼卡、帕特雷、赫拉克莱翁和沃洛斯）设立的分支机构外，还在以下地区设立了类似机构：</w:t>
      </w:r>
    </w:p>
    <w:p w:rsidR="0073543A" w:rsidRDefault="0073543A">
      <w:pPr>
        <w:numPr>
          <w:ilvl w:val="0"/>
          <w:numId w:val="17"/>
        </w:numPr>
        <w:tabs>
          <w:tab w:val="left" w:pos="420"/>
        </w:tabs>
        <w:spacing w:after="240" w:line="360" w:lineRule="exact"/>
        <w:rPr>
          <w:rFonts w:hint="eastAsia"/>
          <w:szCs w:val="21"/>
        </w:rPr>
      </w:pPr>
      <w:r>
        <w:rPr>
          <w:rFonts w:hint="eastAsia"/>
          <w:szCs w:val="21"/>
        </w:rPr>
        <w:t>萨洛尼卡州：马其顿学院妇女援助中心；</w:t>
      </w:r>
    </w:p>
    <w:p w:rsidR="0073543A" w:rsidRDefault="0073543A">
      <w:pPr>
        <w:numPr>
          <w:ilvl w:val="0"/>
          <w:numId w:val="17"/>
        </w:numPr>
        <w:tabs>
          <w:tab w:val="left" w:pos="420"/>
        </w:tabs>
        <w:spacing w:after="240" w:line="360" w:lineRule="exact"/>
        <w:rPr>
          <w:rFonts w:hint="eastAsia"/>
          <w:szCs w:val="21"/>
        </w:rPr>
      </w:pPr>
      <w:r>
        <w:rPr>
          <w:rFonts w:hint="eastAsia"/>
          <w:szCs w:val="21"/>
        </w:rPr>
        <w:t>埃托利亚</w:t>
      </w:r>
      <w:r>
        <w:rPr>
          <w:rFonts w:hint="eastAsia"/>
          <w:szCs w:val="21"/>
        </w:rPr>
        <w:t>-</w:t>
      </w:r>
      <w:r>
        <w:rPr>
          <w:rFonts w:hint="eastAsia"/>
          <w:szCs w:val="21"/>
        </w:rPr>
        <w:t>阿卡纳尼亚州：家庭和儿童教育及关怀中心（</w:t>
      </w:r>
      <w:r>
        <w:rPr>
          <w:rFonts w:hint="eastAsia"/>
          <w:szCs w:val="21"/>
        </w:rPr>
        <w:t>KESYY-KEMOP</w:t>
      </w:r>
      <w:r>
        <w:rPr>
          <w:szCs w:val="21"/>
        </w:rPr>
        <w:t xml:space="preserve"> </w:t>
      </w:r>
      <w:r>
        <w:rPr>
          <w:rFonts w:hint="eastAsia"/>
          <w:szCs w:val="21"/>
        </w:rPr>
        <w:t>“</w:t>
      </w:r>
      <w:r>
        <w:rPr>
          <w:rFonts w:hint="eastAsia"/>
          <w:szCs w:val="21"/>
        </w:rPr>
        <w:t>PLATO</w:t>
      </w:r>
      <w:r>
        <w:rPr>
          <w:rFonts w:hint="eastAsia"/>
          <w:szCs w:val="21"/>
        </w:rPr>
        <w:t>”</w:t>
      </w:r>
      <w:r>
        <w:rPr>
          <w:szCs w:val="21"/>
        </w:rPr>
        <w:t>）</w:t>
      </w:r>
      <w:r>
        <w:rPr>
          <w:rFonts w:hint="eastAsia"/>
          <w:szCs w:val="21"/>
        </w:rPr>
        <w:t>；</w:t>
      </w:r>
    </w:p>
    <w:p w:rsidR="0073543A" w:rsidRDefault="0073543A">
      <w:pPr>
        <w:numPr>
          <w:ilvl w:val="0"/>
          <w:numId w:val="17"/>
        </w:numPr>
        <w:tabs>
          <w:tab w:val="left" w:pos="420"/>
        </w:tabs>
        <w:spacing w:after="240" w:line="360" w:lineRule="exact"/>
        <w:rPr>
          <w:rFonts w:hint="eastAsia"/>
          <w:szCs w:val="21"/>
        </w:rPr>
      </w:pPr>
      <w:r>
        <w:rPr>
          <w:rFonts w:hint="eastAsia"/>
          <w:szCs w:val="21"/>
        </w:rPr>
        <w:t>爱欧尼亚区：虐待和社会排斥受害者研究支助中心；</w:t>
      </w:r>
    </w:p>
    <w:p w:rsidR="0073543A" w:rsidRDefault="0073543A">
      <w:pPr>
        <w:numPr>
          <w:ilvl w:val="0"/>
          <w:numId w:val="17"/>
        </w:numPr>
        <w:tabs>
          <w:tab w:val="left" w:pos="420"/>
        </w:tabs>
        <w:spacing w:after="240" w:line="360" w:lineRule="exact"/>
        <w:rPr>
          <w:rFonts w:hint="eastAsia"/>
          <w:szCs w:val="21"/>
        </w:rPr>
      </w:pPr>
      <w:r>
        <w:rPr>
          <w:rFonts w:hint="eastAsia"/>
          <w:szCs w:val="21"/>
        </w:rPr>
        <w:t>普雷维亚区：“受虐者研究支助中心”，“敏感的社会团体”以及“单亲家庭保护组织”（</w:t>
      </w:r>
      <w:r>
        <w:rPr>
          <w:rFonts w:hint="eastAsia"/>
          <w:szCs w:val="21"/>
        </w:rPr>
        <w:t>KESTHYKEKO</w:t>
      </w:r>
      <w:r>
        <w:rPr>
          <w:rFonts w:hint="eastAsia"/>
          <w:szCs w:val="21"/>
        </w:rPr>
        <w:t>）；</w:t>
      </w:r>
    </w:p>
    <w:p w:rsidR="0073543A" w:rsidRDefault="0073543A">
      <w:pPr>
        <w:numPr>
          <w:ilvl w:val="0"/>
          <w:numId w:val="17"/>
        </w:numPr>
        <w:tabs>
          <w:tab w:val="left" w:pos="420"/>
        </w:tabs>
        <w:spacing w:after="240" w:line="360" w:lineRule="exact"/>
        <w:rPr>
          <w:rFonts w:hint="eastAsia"/>
          <w:szCs w:val="21"/>
        </w:rPr>
      </w:pPr>
      <w:r>
        <w:rPr>
          <w:rFonts w:hint="eastAsia"/>
          <w:szCs w:val="21"/>
        </w:rPr>
        <w:t>塞雷斯州：“妇女庇护所”——社会关怀；</w:t>
      </w:r>
    </w:p>
    <w:p w:rsidR="0073543A" w:rsidRDefault="0073543A">
      <w:pPr>
        <w:numPr>
          <w:ilvl w:val="0"/>
          <w:numId w:val="17"/>
        </w:numPr>
        <w:tabs>
          <w:tab w:val="left" w:pos="420"/>
        </w:tabs>
        <w:spacing w:after="240" w:line="360" w:lineRule="exact"/>
        <w:rPr>
          <w:rFonts w:hint="eastAsia"/>
          <w:szCs w:val="21"/>
        </w:rPr>
      </w:pPr>
      <w:r>
        <w:rPr>
          <w:rFonts w:hint="eastAsia"/>
          <w:szCs w:val="21"/>
        </w:rPr>
        <w:t>科墨提尼州：科墨提尼市政社会服务机构；</w:t>
      </w:r>
    </w:p>
    <w:p w:rsidR="0073543A" w:rsidRDefault="0073543A">
      <w:pPr>
        <w:numPr>
          <w:ilvl w:val="0"/>
          <w:numId w:val="17"/>
        </w:numPr>
        <w:tabs>
          <w:tab w:val="left" w:pos="420"/>
        </w:tabs>
        <w:spacing w:after="240" w:line="360" w:lineRule="exact"/>
        <w:rPr>
          <w:rFonts w:hint="eastAsia"/>
          <w:szCs w:val="21"/>
        </w:rPr>
      </w:pPr>
      <w:r>
        <w:rPr>
          <w:rFonts w:hint="eastAsia"/>
          <w:szCs w:val="21"/>
        </w:rPr>
        <w:t>卡迪卡州：卡迪卡市政妇女支助中心；</w:t>
      </w:r>
    </w:p>
    <w:p w:rsidR="0073543A" w:rsidRDefault="0073543A">
      <w:pPr>
        <w:numPr>
          <w:ilvl w:val="0"/>
          <w:numId w:val="17"/>
        </w:numPr>
        <w:tabs>
          <w:tab w:val="left" w:pos="420"/>
        </w:tabs>
        <w:spacing w:after="240" w:line="360" w:lineRule="exact"/>
        <w:rPr>
          <w:rFonts w:hint="eastAsia"/>
          <w:szCs w:val="21"/>
        </w:rPr>
      </w:pPr>
      <w:r>
        <w:rPr>
          <w:rFonts w:hint="eastAsia"/>
          <w:szCs w:val="21"/>
        </w:rPr>
        <w:t>希奥岛：希奥岛市政妇女问题办公室。</w:t>
      </w:r>
    </w:p>
    <w:p w:rsidR="0073543A" w:rsidRDefault="0073543A" w:rsidP="009B3E9C">
      <w:pPr>
        <w:tabs>
          <w:tab w:val="left" w:pos="420"/>
        </w:tabs>
        <w:spacing w:after="240" w:line="360" w:lineRule="exact"/>
        <w:ind w:firstLineChars="200" w:firstLine="31680"/>
        <w:rPr>
          <w:rFonts w:hint="eastAsia"/>
          <w:szCs w:val="21"/>
        </w:rPr>
      </w:pPr>
      <w:r>
        <w:rPr>
          <w:rFonts w:hint="eastAsia"/>
          <w:szCs w:val="21"/>
        </w:rPr>
        <w:t>这些组织在当地社会组织的倡议下，与欧洲反社会排斥方案共同出资，为女性暴力受害者和其他的敏感妇女组织提供心理、社会和法律支助。</w:t>
      </w:r>
    </w:p>
    <w:p w:rsidR="0073543A" w:rsidRDefault="0073543A">
      <w:pPr>
        <w:tabs>
          <w:tab w:val="left" w:pos="420"/>
        </w:tabs>
        <w:spacing w:after="240" w:line="360" w:lineRule="exact"/>
        <w:rPr>
          <w:rFonts w:hint="eastAsia"/>
          <w:szCs w:val="21"/>
        </w:rPr>
      </w:pPr>
      <w:r>
        <w:rPr>
          <w:rFonts w:hint="eastAsia"/>
          <w:szCs w:val="21"/>
        </w:rPr>
        <w:t>35.</w:t>
      </w:r>
      <w:r>
        <w:rPr>
          <w:szCs w:val="21"/>
        </w:rPr>
        <w:tab/>
      </w:r>
      <w:r>
        <w:rPr>
          <w:rFonts w:hint="eastAsia"/>
          <w:szCs w:val="21"/>
        </w:rPr>
        <w:t>自</w:t>
      </w:r>
      <w:r>
        <w:rPr>
          <w:rFonts w:hint="eastAsia"/>
          <w:szCs w:val="21"/>
        </w:rPr>
        <w:t>2002</w:t>
      </w:r>
      <w:r>
        <w:rPr>
          <w:rFonts w:hint="eastAsia"/>
          <w:szCs w:val="21"/>
        </w:rPr>
        <w:t>年以来，欧洲妇女网络希腊区首次开通了免费救助热线，在全国范围内</w:t>
      </w:r>
      <w:r>
        <w:rPr>
          <w:rFonts w:hint="eastAsia"/>
          <w:szCs w:val="21"/>
        </w:rPr>
        <w:t>12</w:t>
      </w:r>
      <w:r>
        <w:rPr>
          <w:rFonts w:hint="eastAsia"/>
          <w:szCs w:val="21"/>
        </w:rPr>
        <w:t>小时提供心理、社会和免费法律援助。与此同时，还设立了一个咨询服务部，在首都城市广泛开展活动。其活动包括对社会科学家志愿者使用上述救助热线进行培训。</w:t>
      </w:r>
    </w:p>
    <w:p w:rsidR="0073543A" w:rsidRDefault="0073543A">
      <w:pPr>
        <w:tabs>
          <w:tab w:val="left" w:pos="420"/>
        </w:tabs>
        <w:spacing w:after="240" w:line="360" w:lineRule="exact"/>
        <w:rPr>
          <w:rFonts w:hint="eastAsia"/>
          <w:szCs w:val="21"/>
        </w:rPr>
      </w:pPr>
      <w:r>
        <w:rPr>
          <w:rFonts w:hint="eastAsia"/>
          <w:szCs w:val="21"/>
        </w:rPr>
        <w:t>36.</w:t>
      </w:r>
      <w:r>
        <w:rPr>
          <w:szCs w:val="21"/>
        </w:rPr>
        <w:tab/>
      </w:r>
      <w:r>
        <w:rPr>
          <w:rFonts w:hint="eastAsia"/>
          <w:szCs w:val="21"/>
        </w:rPr>
        <w:t>国家社会紧急救助中心（</w:t>
      </w:r>
      <w:r>
        <w:rPr>
          <w:rFonts w:hint="eastAsia"/>
          <w:szCs w:val="21"/>
        </w:rPr>
        <w:t>EKAKV</w:t>
      </w:r>
      <w:r>
        <w:rPr>
          <w:szCs w:val="21"/>
        </w:rPr>
        <w:t>）</w:t>
      </w:r>
      <w:r>
        <w:rPr>
          <w:rFonts w:hint="eastAsia"/>
          <w:szCs w:val="21"/>
        </w:rPr>
        <w:t>是卫生部的法定政府机构，负责处理家庭暴力事件。从</w:t>
      </w:r>
      <w:r>
        <w:rPr>
          <w:rFonts w:hint="eastAsia"/>
          <w:szCs w:val="21"/>
        </w:rPr>
        <w:t>2003</w:t>
      </w:r>
      <w:r>
        <w:rPr>
          <w:rFonts w:hint="eastAsia"/>
          <w:szCs w:val="21"/>
        </w:rPr>
        <w:t>年</w:t>
      </w:r>
      <w:r>
        <w:rPr>
          <w:rFonts w:hint="eastAsia"/>
          <w:szCs w:val="21"/>
        </w:rPr>
        <w:t>6</w:t>
      </w:r>
      <w:r>
        <w:rPr>
          <w:rFonts w:hint="eastAsia"/>
          <w:szCs w:val="21"/>
        </w:rPr>
        <w:t>月到</w:t>
      </w:r>
      <w:r>
        <w:rPr>
          <w:rFonts w:hint="eastAsia"/>
          <w:szCs w:val="21"/>
        </w:rPr>
        <w:t>2004</w:t>
      </w:r>
      <w:r>
        <w:rPr>
          <w:rFonts w:hint="eastAsia"/>
          <w:szCs w:val="21"/>
        </w:rPr>
        <w:t>年</w:t>
      </w:r>
      <w:r>
        <w:rPr>
          <w:rFonts w:hint="eastAsia"/>
          <w:szCs w:val="21"/>
        </w:rPr>
        <w:t>6</w:t>
      </w:r>
      <w:r>
        <w:rPr>
          <w:rFonts w:hint="eastAsia"/>
          <w:szCs w:val="21"/>
        </w:rPr>
        <w:t>月间使用</w:t>
      </w:r>
      <w:r>
        <w:rPr>
          <w:rFonts w:hint="eastAsia"/>
          <w:szCs w:val="21"/>
        </w:rPr>
        <w:t>EKAKV 24</w:t>
      </w:r>
      <w:r>
        <w:rPr>
          <w:rFonts w:hint="eastAsia"/>
          <w:szCs w:val="21"/>
        </w:rPr>
        <w:t>小时热线（救助热线）的总案例数记录（</w:t>
      </w:r>
      <w:r>
        <w:rPr>
          <w:rFonts w:hint="eastAsia"/>
          <w:szCs w:val="21"/>
        </w:rPr>
        <w:t>197</w:t>
      </w:r>
      <w:r>
        <w:rPr>
          <w:rFonts w:hint="eastAsia"/>
          <w:szCs w:val="21"/>
        </w:rPr>
        <w:t>）来看，大部分的案例与家庭暴力有关。</w:t>
      </w:r>
    </w:p>
    <w:p w:rsidR="0073543A" w:rsidRDefault="0073543A">
      <w:pPr>
        <w:tabs>
          <w:tab w:val="left" w:pos="420"/>
        </w:tabs>
        <w:spacing w:after="240" w:line="360" w:lineRule="exact"/>
        <w:rPr>
          <w:rFonts w:hint="eastAsia"/>
          <w:szCs w:val="21"/>
        </w:rPr>
      </w:pPr>
      <w:r>
        <w:rPr>
          <w:rFonts w:hint="eastAsia"/>
          <w:szCs w:val="21"/>
        </w:rPr>
        <w:t>37.</w:t>
      </w:r>
      <w:r>
        <w:rPr>
          <w:szCs w:val="21"/>
        </w:rPr>
        <w:tab/>
      </w:r>
      <w:r>
        <w:rPr>
          <w:rFonts w:hint="eastAsia"/>
          <w:szCs w:val="21"/>
        </w:rPr>
        <w:t>两性平等秘书处与雅典市政当局合作，建立了一个庇护所，为家庭暴力受害妇女及其未成年子女提供膳宿。</w:t>
      </w:r>
    </w:p>
    <w:p w:rsidR="0073543A" w:rsidRDefault="0073543A">
      <w:pPr>
        <w:numPr>
          <w:ilvl w:val="0"/>
          <w:numId w:val="17"/>
        </w:numPr>
        <w:tabs>
          <w:tab w:val="left" w:pos="420"/>
        </w:tabs>
        <w:spacing w:after="240" w:line="360" w:lineRule="exact"/>
        <w:rPr>
          <w:rFonts w:hint="eastAsia"/>
          <w:szCs w:val="21"/>
        </w:rPr>
      </w:pPr>
      <w:r>
        <w:rPr>
          <w:rFonts w:hint="eastAsia"/>
          <w:szCs w:val="21"/>
        </w:rPr>
        <w:t>在广大的首都城市，普通大众中弱势群体的大部分膳宿需要都是由雅典大主教区的庇护所（</w:t>
      </w:r>
      <w:r>
        <w:rPr>
          <w:rFonts w:hint="eastAsia"/>
          <w:szCs w:val="21"/>
        </w:rPr>
        <w:t>KESO</w:t>
      </w:r>
      <w:r>
        <w:rPr>
          <w:rFonts w:hint="eastAsia"/>
          <w:szCs w:val="21"/>
        </w:rPr>
        <w:t>）以及卫生福利部的社会庇护所提供的。</w:t>
      </w:r>
    </w:p>
    <w:p w:rsidR="0073543A" w:rsidRDefault="0073543A">
      <w:pPr>
        <w:numPr>
          <w:ilvl w:val="0"/>
          <w:numId w:val="17"/>
        </w:numPr>
        <w:tabs>
          <w:tab w:val="left" w:pos="420"/>
        </w:tabs>
        <w:spacing w:after="240" w:line="360" w:lineRule="exact"/>
        <w:rPr>
          <w:rFonts w:hint="eastAsia"/>
          <w:szCs w:val="21"/>
        </w:rPr>
      </w:pPr>
      <w:r>
        <w:rPr>
          <w:rFonts w:hint="eastAsia"/>
          <w:szCs w:val="21"/>
        </w:rPr>
        <w:t>在地区层面，自</w:t>
      </w:r>
      <w:r>
        <w:rPr>
          <w:rFonts w:hint="eastAsia"/>
          <w:szCs w:val="21"/>
        </w:rPr>
        <w:t>2000</w:t>
      </w:r>
      <w:r>
        <w:rPr>
          <w:rFonts w:hint="eastAsia"/>
          <w:szCs w:val="21"/>
        </w:rPr>
        <w:t>年以来，专门接待受虐妇女及其子女的膳宿庇护所一直是由“虐待和社会排斥受害者研究支助中心”（爱奥尼亚那区）以及妇女庇护所（塞雷斯州）承办。后者成立了一个流动小组，负责帮助行走困难的受害者，并对受害者进行家访；它还拥有一支积极提供服务的志愿者队伍。另外，在赫拉克莱翁的两性平等研究中心也为受害者提供庇护所。</w:t>
      </w:r>
    </w:p>
    <w:p w:rsidR="0073543A" w:rsidRDefault="0073543A">
      <w:pPr>
        <w:numPr>
          <w:ilvl w:val="0"/>
          <w:numId w:val="17"/>
        </w:numPr>
        <w:tabs>
          <w:tab w:val="left" w:pos="420"/>
        </w:tabs>
        <w:spacing w:after="240" w:line="360" w:lineRule="exact"/>
        <w:rPr>
          <w:rFonts w:hint="eastAsia"/>
          <w:szCs w:val="21"/>
        </w:rPr>
      </w:pPr>
      <w:r>
        <w:rPr>
          <w:rFonts w:hint="eastAsia"/>
          <w:szCs w:val="21"/>
        </w:rPr>
        <w:t>两性平等总秘书处与雅典市政当局合作，重新启动为受虐妇女提供庇护所的方案。它还同萨洛尼卡、塞雷斯州、卡拉瓦和科墨提尼市政当局合作，开办类似的咨询中心和庇护所。</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三、康复和社会融入</w:t>
      </w:r>
    </w:p>
    <w:p w:rsidR="0073543A" w:rsidRDefault="0073543A">
      <w:pPr>
        <w:tabs>
          <w:tab w:val="left" w:pos="420"/>
        </w:tabs>
        <w:spacing w:after="240" w:line="340" w:lineRule="exact"/>
        <w:rPr>
          <w:rFonts w:hint="eastAsia"/>
          <w:szCs w:val="21"/>
        </w:rPr>
      </w:pPr>
      <w:r>
        <w:rPr>
          <w:rFonts w:hint="eastAsia"/>
          <w:szCs w:val="21"/>
        </w:rPr>
        <w:t>38.</w:t>
      </w:r>
      <w:r>
        <w:rPr>
          <w:szCs w:val="21"/>
        </w:rPr>
        <w:tab/>
      </w:r>
      <w:r>
        <w:rPr>
          <w:rFonts w:hint="eastAsia"/>
          <w:szCs w:val="21"/>
        </w:rPr>
        <w:t>在康复方面，需要指出的是，两性平等研究中心所有部门的“补充支助服务”方案都包括就业咨询。从</w:t>
      </w:r>
      <w:r>
        <w:rPr>
          <w:rFonts w:hint="eastAsia"/>
          <w:szCs w:val="21"/>
        </w:rPr>
        <w:t>KETHI</w:t>
      </w:r>
      <w:r>
        <w:rPr>
          <w:rFonts w:hint="eastAsia"/>
          <w:szCs w:val="21"/>
        </w:rPr>
        <w:t>向受虐妇女（主要是弱势妇女群体）提供支助服务的年度记录上可以看出，由于绝大多数受虐妇女没有工作，因此她们大多需要就业咨询服务（雅典两性平等研究中心，</w:t>
      </w:r>
      <w:r>
        <w:rPr>
          <w:rFonts w:hint="eastAsia"/>
          <w:szCs w:val="21"/>
        </w:rPr>
        <w:t>2000-2004</w:t>
      </w:r>
      <w:r>
        <w:rPr>
          <w:rFonts w:hint="eastAsia"/>
          <w:szCs w:val="21"/>
        </w:rPr>
        <w:t>年</w:t>
      </w:r>
      <w:r>
        <w:rPr>
          <w:rFonts w:hint="eastAsia"/>
          <w:szCs w:val="21"/>
        </w:rPr>
        <w:t>9</w:t>
      </w:r>
      <w:r>
        <w:rPr>
          <w:rFonts w:hint="eastAsia"/>
          <w:szCs w:val="21"/>
        </w:rPr>
        <w:t>月）。</w:t>
      </w:r>
    </w:p>
    <w:p w:rsidR="0073543A" w:rsidRDefault="0073543A">
      <w:pPr>
        <w:tabs>
          <w:tab w:val="left" w:pos="420"/>
        </w:tabs>
        <w:spacing w:after="240" w:line="340" w:lineRule="exact"/>
        <w:rPr>
          <w:rFonts w:hint="eastAsia"/>
          <w:szCs w:val="21"/>
        </w:rPr>
      </w:pPr>
      <w:r>
        <w:rPr>
          <w:rFonts w:hint="eastAsia"/>
          <w:szCs w:val="21"/>
        </w:rPr>
        <w:t>39.</w:t>
      </w:r>
      <w:r>
        <w:rPr>
          <w:szCs w:val="21"/>
        </w:rPr>
        <w:tab/>
      </w:r>
      <w:r>
        <w:rPr>
          <w:rFonts w:hint="eastAsia"/>
          <w:spacing w:val="-2"/>
          <w:szCs w:val="21"/>
        </w:rPr>
        <w:t>要让妇女从受虐待中解脱出来，使她们找到工作是一个重要因素。因此，其他机构在这一领域非常活跃。如：</w:t>
      </w:r>
    </w:p>
    <w:p w:rsidR="0073543A" w:rsidRDefault="0073543A">
      <w:pPr>
        <w:numPr>
          <w:ilvl w:val="0"/>
          <w:numId w:val="17"/>
        </w:numPr>
        <w:tabs>
          <w:tab w:val="left" w:pos="420"/>
        </w:tabs>
        <w:spacing w:after="240" w:line="340" w:lineRule="exact"/>
        <w:rPr>
          <w:rFonts w:hint="eastAsia"/>
          <w:szCs w:val="21"/>
        </w:rPr>
      </w:pPr>
      <w:r>
        <w:rPr>
          <w:rFonts w:hint="eastAsia"/>
          <w:szCs w:val="21"/>
        </w:rPr>
        <w:t>雅典大主教区庇护所同时提供旨在促进就业和康复的培训（例如：手工艺课程）。</w:t>
      </w:r>
    </w:p>
    <w:p w:rsidR="0073543A" w:rsidRDefault="0073543A">
      <w:pPr>
        <w:numPr>
          <w:ilvl w:val="0"/>
          <w:numId w:val="17"/>
        </w:numPr>
        <w:tabs>
          <w:tab w:val="left" w:pos="420"/>
        </w:tabs>
        <w:spacing w:after="240" w:line="340" w:lineRule="exact"/>
        <w:rPr>
          <w:rFonts w:hint="eastAsia"/>
          <w:szCs w:val="21"/>
        </w:rPr>
      </w:pPr>
      <w:r>
        <w:rPr>
          <w:rFonts w:hint="eastAsia"/>
          <w:szCs w:val="21"/>
        </w:rPr>
        <w:t>2003</w:t>
      </w:r>
      <w:r>
        <w:rPr>
          <w:rFonts w:hint="eastAsia"/>
          <w:szCs w:val="21"/>
        </w:rPr>
        <w:t>年，在负责弱势群体和受虐妇女问题的就业和社会保障部的资助下，虐待和社会排斥受害者研究支助中心实施了一个题为“女性”的补充支助服务方案。</w:t>
      </w:r>
    </w:p>
    <w:p w:rsidR="0073543A" w:rsidRDefault="0073543A">
      <w:pPr>
        <w:numPr>
          <w:ilvl w:val="0"/>
          <w:numId w:val="17"/>
        </w:numPr>
        <w:tabs>
          <w:tab w:val="left" w:pos="420"/>
        </w:tabs>
        <w:spacing w:after="240" w:line="340" w:lineRule="exact"/>
        <w:rPr>
          <w:rFonts w:hint="eastAsia"/>
          <w:szCs w:val="21"/>
        </w:rPr>
      </w:pPr>
      <w:r>
        <w:rPr>
          <w:rFonts w:hint="eastAsia"/>
          <w:szCs w:val="21"/>
        </w:rPr>
        <w:t>在制止社会排斥方面，现有机构几乎都采取了类似行动。</w:t>
      </w:r>
    </w:p>
    <w:p w:rsidR="0073543A" w:rsidRDefault="0073543A">
      <w:pPr>
        <w:tabs>
          <w:tab w:val="left" w:pos="420"/>
        </w:tabs>
        <w:spacing w:after="240" w:line="340" w:lineRule="exact"/>
        <w:jc w:val="center"/>
        <w:rPr>
          <w:rFonts w:eastAsia="SimHei" w:hint="eastAsia"/>
          <w:color w:val="FF0000"/>
          <w:sz w:val="22"/>
          <w:szCs w:val="21"/>
        </w:rPr>
      </w:pPr>
      <w:r>
        <w:rPr>
          <w:rFonts w:eastAsia="SimHei" w:hint="eastAsia"/>
          <w:color w:val="FF0000"/>
          <w:sz w:val="22"/>
          <w:szCs w:val="21"/>
        </w:rPr>
        <w:t>四、信息和提高公众意识</w:t>
      </w:r>
    </w:p>
    <w:p w:rsidR="0073543A" w:rsidRDefault="0073543A">
      <w:pPr>
        <w:tabs>
          <w:tab w:val="left" w:pos="420"/>
        </w:tabs>
        <w:spacing w:after="240" w:line="340" w:lineRule="exact"/>
        <w:rPr>
          <w:rFonts w:hint="eastAsia"/>
          <w:szCs w:val="21"/>
        </w:rPr>
      </w:pPr>
      <w:r>
        <w:rPr>
          <w:rFonts w:hint="eastAsia"/>
          <w:szCs w:val="21"/>
        </w:rPr>
        <w:t xml:space="preserve">40. </w:t>
      </w:r>
      <w:r>
        <w:rPr>
          <w:rFonts w:hint="eastAsia"/>
          <w:szCs w:val="21"/>
        </w:rPr>
        <w:tab/>
        <w:t>2001-2004</w:t>
      </w:r>
      <w:r>
        <w:rPr>
          <w:rFonts w:hint="eastAsia"/>
          <w:szCs w:val="21"/>
        </w:rPr>
        <w:t>年期间，两性平等秘书处一直努力通过广播和电视广告节目、传单（希腊语和英语）的散发以及海报的印刷来进行公共宣传。特别是，总秘书处还在</w:t>
      </w:r>
      <w:r>
        <w:rPr>
          <w:rFonts w:hint="eastAsia"/>
          <w:szCs w:val="21"/>
        </w:rPr>
        <w:t>2002</w:t>
      </w:r>
      <w:r>
        <w:rPr>
          <w:rFonts w:hint="eastAsia"/>
          <w:szCs w:val="21"/>
        </w:rPr>
        <w:t>年出资在雅典中心剧院上演一部有关家庭暴力的舞台戏。</w:t>
      </w:r>
    </w:p>
    <w:p w:rsidR="0073543A" w:rsidRDefault="0073543A">
      <w:pPr>
        <w:tabs>
          <w:tab w:val="left" w:pos="420"/>
        </w:tabs>
        <w:spacing w:after="240" w:line="340" w:lineRule="exact"/>
        <w:rPr>
          <w:rFonts w:hint="eastAsia"/>
          <w:szCs w:val="21"/>
        </w:rPr>
      </w:pPr>
      <w:r>
        <w:rPr>
          <w:rFonts w:hint="eastAsia"/>
          <w:szCs w:val="21"/>
        </w:rPr>
        <w:t>41.</w:t>
      </w:r>
      <w:r>
        <w:rPr>
          <w:rFonts w:hint="eastAsia"/>
          <w:szCs w:val="21"/>
        </w:rPr>
        <w:tab/>
      </w:r>
      <w:r>
        <w:rPr>
          <w:rFonts w:hint="eastAsia"/>
          <w:szCs w:val="21"/>
        </w:rPr>
        <w:t>在</w:t>
      </w:r>
      <w:r>
        <w:rPr>
          <w:rFonts w:hint="eastAsia"/>
          <w:szCs w:val="21"/>
        </w:rPr>
        <w:t>2004</w:t>
      </w:r>
      <w:r>
        <w:rPr>
          <w:rFonts w:hint="eastAsia"/>
          <w:szCs w:val="21"/>
        </w:rPr>
        <w:t>年</w:t>
      </w:r>
      <w:r>
        <w:rPr>
          <w:rFonts w:hint="eastAsia"/>
          <w:szCs w:val="21"/>
        </w:rPr>
        <w:t>11</w:t>
      </w:r>
      <w:r>
        <w:rPr>
          <w:rFonts w:hint="eastAsia"/>
          <w:szCs w:val="21"/>
        </w:rPr>
        <w:t>月</w:t>
      </w:r>
      <w:r>
        <w:rPr>
          <w:rFonts w:hint="eastAsia"/>
          <w:szCs w:val="21"/>
        </w:rPr>
        <w:t>25</w:t>
      </w:r>
      <w:r>
        <w:rPr>
          <w:rFonts w:hint="eastAsia"/>
          <w:szCs w:val="21"/>
        </w:rPr>
        <w:t>日，即对妇女的家庭暴力纪念日，两性平等秘书处公布了一项研究数据。这项研究的主题为：“家庭暴力——妇女受虐待情况抽样统计数据”（附件</w:t>
      </w:r>
      <w:r>
        <w:rPr>
          <w:rFonts w:hint="eastAsia"/>
          <w:szCs w:val="21"/>
        </w:rPr>
        <w:t>B</w:t>
      </w:r>
      <w:r>
        <w:rPr>
          <w:rFonts w:hint="eastAsia"/>
          <w:szCs w:val="21"/>
        </w:rPr>
        <w:t>）这项调查涉及</w:t>
      </w:r>
      <w:r>
        <w:rPr>
          <w:rFonts w:hint="eastAsia"/>
          <w:szCs w:val="21"/>
        </w:rPr>
        <w:t>2004</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日到</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31</w:t>
      </w:r>
      <w:r>
        <w:rPr>
          <w:rFonts w:hint="eastAsia"/>
          <w:szCs w:val="21"/>
        </w:rPr>
        <w:t>日间与两性平等总秘书处咨询中心联系过的妇女，并依据</w:t>
      </w:r>
      <w:r>
        <w:rPr>
          <w:rFonts w:hint="eastAsia"/>
          <w:szCs w:val="21"/>
        </w:rPr>
        <w:t>2002</w:t>
      </w:r>
      <w:r>
        <w:rPr>
          <w:rFonts w:hint="eastAsia"/>
          <w:szCs w:val="21"/>
        </w:rPr>
        <w:t>年丹麦担任轮值主席国期间规定的</w:t>
      </w:r>
      <w:r>
        <w:rPr>
          <w:rFonts w:hint="eastAsia"/>
          <w:szCs w:val="21"/>
        </w:rPr>
        <w:t>7</w:t>
      </w:r>
      <w:r>
        <w:rPr>
          <w:rFonts w:hint="eastAsia"/>
          <w:szCs w:val="21"/>
        </w:rPr>
        <w:t>个欧洲指标进行。在</w:t>
      </w:r>
      <w:r>
        <w:rPr>
          <w:rFonts w:hint="eastAsia"/>
          <w:szCs w:val="21"/>
        </w:rPr>
        <w:t>2003</w:t>
      </w:r>
      <w:r>
        <w:rPr>
          <w:rFonts w:hint="eastAsia"/>
          <w:szCs w:val="21"/>
        </w:rPr>
        <w:t>年</w:t>
      </w:r>
      <w:r>
        <w:rPr>
          <w:rFonts w:hint="eastAsia"/>
          <w:szCs w:val="21"/>
        </w:rPr>
        <w:t>11</w:t>
      </w:r>
      <w:r>
        <w:rPr>
          <w:rFonts w:hint="eastAsia"/>
          <w:szCs w:val="21"/>
        </w:rPr>
        <w:t>月发表了一项类似的研究，公众信息办公室也在雅典和比雷埃夫斯的中心街道举行活动、分发印刷传单、并在公交工具上张贴海报。</w:t>
      </w:r>
    </w:p>
    <w:p w:rsidR="0073543A" w:rsidRDefault="0073543A" w:rsidP="009B3E9C">
      <w:pPr>
        <w:pStyle w:val="NormalIndent"/>
        <w:tabs>
          <w:tab w:val="left" w:pos="420"/>
        </w:tabs>
        <w:spacing w:after="240" w:line="360" w:lineRule="exact"/>
        <w:ind w:firstLineChars="200" w:firstLine="31680"/>
        <w:rPr>
          <w:rFonts w:hint="eastAsia"/>
          <w:kern w:val="0"/>
          <w:szCs w:val="21"/>
        </w:rPr>
      </w:pPr>
      <w:r>
        <w:rPr>
          <w:rFonts w:hint="eastAsia"/>
          <w:kern w:val="0"/>
          <w:szCs w:val="21"/>
        </w:rPr>
        <w:t>在当地和地区，就家庭暴力问题组织了诸如研讨会、一天会议和大会等活动，例如：</w:t>
      </w:r>
    </w:p>
    <w:p w:rsidR="0073543A" w:rsidRDefault="0073543A">
      <w:pPr>
        <w:numPr>
          <w:ilvl w:val="0"/>
          <w:numId w:val="17"/>
        </w:numPr>
        <w:tabs>
          <w:tab w:val="left" w:pos="420"/>
        </w:tabs>
        <w:spacing w:after="240" w:line="360" w:lineRule="exact"/>
        <w:rPr>
          <w:rFonts w:hint="eastAsia"/>
          <w:szCs w:val="21"/>
        </w:rPr>
      </w:pPr>
      <w:r>
        <w:rPr>
          <w:rFonts w:hint="eastAsia"/>
          <w:szCs w:val="21"/>
        </w:rPr>
        <w:t>雅典</w:t>
      </w:r>
      <w:r>
        <w:rPr>
          <w:rFonts w:hint="eastAsia"/>
          <w:szCs w:val="21"/>
        </w:rPr>
        <w:t>KETHI</w:t>
      </w:r>
      <w:r>
        <w:rPr>
          <w:rFonts w:hint="eastAsia"/>
          <w:szCs w:val="21"/>
        </w:rPr>
        <w:t>及其办事处组织的活动主要面向当地相关组织及当地社区的科学协会。</w:t>
      </w:r>
    </w:p>
    <w:p w:rsidR="0073543A" w:rsidRDefault="0073543A">
      <w:pPr>
        <w:numPr>
          <w:ilvl w:val="0"/>
          <w:numId w:val="17"/>
        </w:numPr>
        <w:tabs>
          <w:tab w:val="left" w:pos="420"/>
        </w:tabs>
        <w:spacing w:after="240" w:line="360" w:lineRule="exact"/>
        <w:rPr>
          <w:rFonts w:hint="eastAsia"/>
          <w:szCs w:val="21"/>
        </w:rPr>
      </w:pPr>
      <w:r>
        <w:rPr>
          <w:rFonts w:hint="eastAsia"/>
          <w:szCs w:val="21"/>
        </w:rPr>
        <w:t>与此同时，雅典市政当局还组织了培训班和一些活动，对专业人员进行教育。</w:t>
      </w:r>
    </w:p>
    <w:p w:rsidR="0073543A" w:rsidRDefault="0073543A">
      <w:pPr>
        <w:numPr>
          <w:ilvl w:val="0"/>
          <w:numId w:val="17"/>
        </w:numPr>
        <w:tabs>
          <w:tab w:val="left" w:pos="420"/>
        </w:tabs>
        <w:spacing w:after="240" w:line="360" w:lineRule="exact"/>
        <w:rPr>
          <w:rFonts w:hint="eastAsia"/>
          <w:szCs w:val="21"/>
        </w:rPr>
      </w:pPr>
      <w:r>
        <w:rPr>
          <w:rFonts w:hint="eastAsia"/>
          <w:szCs w:val="21"/>
        </w:rPr>
        <w:t>雅典大主教区庇护所组织了各种活动，印发宣传材料，积极参加社区项目的介绍和宣传活动，并举行了关于家庭暴力问题的会议。</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五、关爱家庭暴力的儿童受害者</w:t>
      </w:r>
    </w:p>
    <w:p w:rsidR="0073543A" w:rsidRDefault="0073543A">
      <w:pPr>
        <w:tabs>
          <w:tab w:val="left" w:pos="420"/>
        </w:tabs>
        <w:spacing w:after="240" w:line="340" w:lineRule="exact"/>
        <w:rPr>
          <w:rFonts w:hint="eastAsia"/>
          <w:szCs w:val="21"/>
        </w:rPr>
      </w:pPr>
      <w:r>
        <w:rPr>
          <w:rFonts w:hint="eastAsia"/>
          <w:szCs w:val="21"/>
        </w:rPr>
        <w:t>42.</w:t>
      </w:r>
      <w:r>
        <w:rPr>
          <w:rFonts w:hint="eastAsia"/>
          <w:szCs w:val="21"/>
        </w:rPr>
        <w:tab/>
      </w:r>
      <w:r>
        <w:rPr>
          <w:rFonts w:hint="eastAsia"/>
          <w:szCs w:val="21"/>
        </w:rPr>
        <w:t>针对儿童作为家庭暴力受害者受到的虐待和忽视：</w:t>
      </w:r>
    </w:p>
    <w:p w:rsidR="0073543A" w:rsidRDefault="0073543A">
      <w:pPr>
        <w:numPr>
          <w:ilvl w:val="0"/>
          <w:numId w:val="17"/>
        </w:numPr>
        <w:tabs>
          <w:tab w:val="left" w:pos="420"/>
        </w:tabs>
        <w:spacing w:after="240" w:line="340" w:lineRule="exact"/>
        <w:rPr>
          <w:rFonts w:hint="eastAsia"/>
          <w:szCs w:val="21"/>
        </w:rPr>
      </w:pPr>
      <w:r>
        <w:rPr>
          <w:rFonts w:hint="eastAsia"/>
          <w:szCs w:val="21"/>
        </w:rPr>
        <w:t>采取了有关行动并与儿童健康学会这类社会机构进行了合作，该学会的任务是对儿童受虐待和忽视的问题进行记录和多学科研究，以及就保护和关怀儿童的必要措施向相关机构提出建议。</w:t>
      </w:r>
    </w:p>
    <w:p w:rsidR="0073543A" w:rsidRDefault="0073543A">
      <w:pPr>
        <w:numPr>
          <w:ilvl w:val="0"/>
          <w:numId w:val="17"/>
        </w:numPr>
        <w:tabs>
          <w:tab w:val="left" w:pos="420"/>
        </w:tabs>
        <w:spacing w:after="240" w:line="340" w:lineRule="exact"/>
        <w:rPr>
          <w:rFonts w:hint="eastAsia"/>
          <w:szCs w:val="21"/>
        </w:rPr>
      </w:pPr>
      <w:r>
        <w:rPr>
          <w:rFonts w:hint="eastAsia"/>
          <w:szCs w:val="21"/>
        </w:rPr>
        <w:t>特别是，在对待受虐儿童的问题上，儿童健康学会禁止虐待和忽视儿童中心在“</w:t>
      </w:r>
      <w:r>
        <w:rPr>
          <w:rFonts w:hint="eastAsia"/>
          <w:szCs w:val="21"/>
        </w:rPr>
        <w:t>Agia S</w:t>
      </w:r>
      <w:r>
        <w:rPr>
          <w:szCs w:val="21"/>
        </w:rPr>
        <w:t>o</w:t>
      </w:r>
      <w:r>
        <w:rPr>
          <w:rFonts w:hint="eastAsia"/>
          <w:szCs w:val="21"/>
        </w:rPr>
        <w:t>fia</w:t>
      </w:r>
      <w:r>
        <w:rPr>
          <w:rFonts w:hint="eastAsia"/>
          <w:szCs w:val="21"/>
        </w:rPr>
        <w:t>”医院开展了工作；同时依照检察官关于照顾受虐儿童的命令，卫生部在儿童关爱中心和</w:t>
      </w:r>
      <w:r>
        <w:rPr>
          <w:rFonts w:hint="eastAsia"/>
          <w:szCs w:val="21"/>
        </w:rPr>
        <w:t>Pendeli</w:t>
      </w:r>
      <w:r>
        <w:rPr>
          <w:rFonts w:hint="eastAsia"/>
          <w:szCs w:val="21"/>
        </w:rPr>
        <w:t>康复之家为受虐儿童提供专门的服务和膳宿。</w:t>
      </w:r>
    </w:p>
    <w:p w:rsidR="0073543A" w:rsidRDefault="0073543A">
      <w:pPr>
        <w:numPr>
          <w:ilvl w:val="0"/>
          <w:numId w:val="17"/>
        </w:numPr>
        <w:tabs>
          <w:tab w:val="left" w:pos="420"/>
        </w:tabs>
        <w:spacing w:after="240" w:line="340" w:lineRule="exact"/>
        <w:rPr>
          <w:rFonts w:hint="eastAsia"/>
          <w:szCs w:val="21"/>
        </w:rPr>
      </w:pPr>
      <w:r>
        <w:rPr>
          <w:rFonts w:hint="eastAsia"/>
          <w:szCs w:val="21"/>
        </w:rPr>
        <w:t>另外，通过协调服务网络和对国家福利计划进行更新，也有助于全面利用一切可行的手段为儿童提供保护。</w:t>
      </w:r>
    </w:p>
    <w:p w:rsidR="0073543A" w:rsidRDefault="0073543A">
      <w:pPr>
        <w:numPr>
          <w:ilvl w:val="0"/>
          <w:numId w:val="17"/>
        </w:numPr>
        <w:tabs>
          <w:tab w:val="left" w:pos="420"/>
        </w:tabs>
        <w:spacing w:after="240" w:line="340" w:lineRule="exact"/>
        <w:rPr>
          <w:rFonts w:hint="eastAsia"/>
          <w:szCs w:val="21"/>
        </w:rPr>
      </w:pPr>
      <w:r>
        <w:rPr>
          <w:rFonts w:hint="eastAsia"/>
          <w:szCs w:val="21"/>
        </w:rPr>
        <w:t>在第</w:t>
      </w:r>
      <w:r>
        <w:rPr>
          <w:rFonts w:hint="eastAsia"/>
          <w:szCs w:val="21"/>
        </w:rPr>
        <w:t>2101/99</w:t>
      </w:r>
      <w:r>
        <w:rPr>
          <w:rFonts w:hint="eastAsia"/>
          <w:szCs w:val="21"/>
        </w:rPr>
        <w:t>号法律批准《联合国儿童权利公约》后，希腊在公民调查员制度的基础上设立了儿童事务调查员制度。卫生部与非政府组织“儿童之笑”签署了一个方案协议，主要处理处境危险的儿童案例。在专门人员的配合下，利用专门建立的设施或移动装置</w:t>
      </w:r>
      <w:r>
        <w:rPr>
          <w:rFonts w:hint="eastAsia"/>
          <w:szCs w:val="21"/>
        </w:rPr>
        <w:t>24</w:t>
      </w:r>
      <w:r>
        <w:rPr>
          <w:rFonts w:hint="eastAsia"/>
          <w:szCs w:val="21"/>
        </w:rPr>
        <w:t>小时为他们提供膳宿。</w:t>
      </w:r>
    </w:p>
    <w:p w:rsidR="0073543A" w:rsidRDefault="0073543A">
      <w:pPr>
        <w:numPr>
          <w:ilvl w:val="0"/>
          <w:numId w:val="17"/>
        </w:numPr>
        <w:tabs>
          <w:tab w:val="left" w:pos="420"/>
        </w:tabs>
        <w:spacing w:after="240" w:line="340" w:lineRule="exact"/>
        <w:rPr>
          <w:rFonts w:hint="eastAsia"/>
          <w:szCs w:val="21"/>
        </w:rPr>
      </w:pPr>
      <w:r>
        <w:rPr>
          <w:rFonts w:hint="eastAsia"/>
          <w:szCs w:val="21"/>
        </w:rPr>
        <w:t>卫生部同非政府组织“儿童的微笑”签署了一项行动方案，重点关注处境危急的儿童，利用专门机构和全天候流动机构为其提供住宿，并配备专业人员。</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六、研究</w:t>
      </w:r>
    </w:p>
    <w:p w:rsidR="0073543A" w:rsidRDefault="0073543A">
      <w:pPr>
        <w:tabs>
          <w:tab w:val="left" w:pos="420"/>
        </w:tabs>
        <w:spacing w:after="240" w:line="340" w:lineRule="exact"/>
        <w:rPr>
          <w:rFonts w:hint="eastAsia"/>
          <w:szCs w:val="21"/>
        </w:rPr>
      </w:pPr>
      <w:r>
        <w:rPr>
          <w:rFonts w:hint="eastAsia"/>
          <w:szCs w:val="21"/>
        </w:rPr>
        <w:t>43.</w:t>
      </w:r>
      <w:r>
        <w:rPr>
          <w:rFonts w:hint="eastAsia"/>
          <w:szCs w:val="21"/>
        </w:rPr>
        <w:tab/>
      </w:r>
      <w:r>
        <w:rPr>
          <w:rFonts w:hint="eastAsia"/>
          <w:szCs w:val="21"/>
        </w:rPr>
        <w:t>在两性平等总秘书处的资助下，两性平等研究中心及其办事处对家庭暴力进行了很多项定量和定性的调查研究。例如：</w:t>
      </w:r>
    </w:p>
    <w:p w:rsidR="0073543A" w:rsidRDefault="0073543A">
      <w:pPr>
        <w:numPr>
          <w:ilvl w:val="0"/>
          <w:numId w:val="17"/>
        </w:numPr>
        <w:tabs>
          <w:tab w:val="left" w:pos="420"/>
        </w:tabs>
        <w:spacing w:after="240" w:line="340" w:lineRule="exact"/>
        <w:rPr>
          <w:rFonts w:hint="eastAsia"/>
          <w:szCs w:val="21"/>
        </w:rPr>
      </w:pPr>
      <w:r>
        <w:rPr>
          <w:rFonts w:hint="eastAsia"/>
          <w:szCs w:val="21"/>
        </w:rPr>
        <w:t>“希腊和国外关于对妇女的家庭暴力的文献资料以及妇女支助机构的记录审查”（雅典两性平等研究中心，</w:t>
      </w:r>
      <w:r>
        <w:rPr>
          <w:rFonts w:hint="eastAsia"/>
          <w:szCs w:val="21"/>
        </w:rPr>
        <w:t>2000</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为两性平等研究中心工作人员和顾问出版的“妇女咨询指南”（雅典两性平等研究中心，</w:t>
      </w:r>
      <w:r>
        <w:rPr>
          <w:rFonts w:hint="eastAsia"/>
          <w:szCs w:val="21"/>
        </w:rPr>
        <w:t>2001</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w:t>
      </w:r>
      <w:r>
        <w:rPr>
          <w:rFonts w:hint="eastAsia"/>
          <w:szCs w:val="21"/>
        </w:rPr>
        <w:t>2000</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日至</w:t>
      </w:r>
      <w:r>
        <w:rPr>
          <w:rFonts w:hint="eastAsia"/>
          <w:szCs w:val="21"/>
        </w:rPr>
        <w:t>2001</w:t>
      </w:r>
      <w:r>
        <w:rPr>
          <w:rFonts w:hint="eastAsia"/>
          <w:szCs w:val="21"/>
        </w:rPr>
        <w:t>年</w:t>
      </w:r>
      <w:r>
        <w:rPr>
          <w:rFonts w:hint="eastAsia"/>
          <w:szCs w:val="21"/>
        </w:rPr>
        <w:t>6</w:t>
      </w:r>
      <w:r>
        <w:rPr>
          <w:rFonts w:hint="eastAsia"/>
          <w:szCs w:val="21"/>
        </w:rPr>
        <w:t>月</w:t>
      </w:r>
      <w:r>
        <w:rPr>
          <w:rFonts w:hint="eastAsia"/>
          <w:szCs w:val="21"/>
        </w:rPr>
        <w:t>30</w:t>
      </w:r>
      <w:r>
        <w:rPr>
          <w:rFonts w:hint="eastAsia"/>
          <w:szCs w:val="21"/>
        </w:rPr>
        <w:t>日妇女从两性平等研究中心获得服务的情况资料。对两性平等研究中心服务的评估。对有关干预行动的数据和建议的定量和定性分析”（雅典两性平等研究中心，</w:t>
      </w:r>
      <w:r>
        <w:rPr>
          <w:rFonts w:hint="eastAsia"/>
          <w:szCs w:val="21"/>
        </w:rPr>
        <w:t>2001</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“就内务部关于防范和打击家庭暴力的议案最后草案提出的研究建议（雅典两性平等研究中心，</w:t>
      </w:r>
      <w:r>
        <w:rPr>
          <w:rFonts w:hint="eastAsia"/>
          <w:szCs w:val="21"/>
        </w:rPr>
        <w:t>2002</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“对妇女的家庭暴力：在全希腊首次进行的普遍调查”（雅典两性平等研究中心，</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“受害者还是幸存者？在受虐待妇女咨询中采用的特定语言结构：一项研究分析”（萨洛尼卡两性平等研究中心，</w:t>
      </w:r>
      <w:r>
        <w:rPr>
          <w:rFonts w:hint="eastAsia"/>
          <w:szCs w:val="21"/>
        </w:rPr>
        <w:t>2001</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“妇女伴侣对其施行的暴力”（帕特雷两性平等研究中心，</w:t>
      </w:r>
      <w:r>
        <w:rPr>
          <w:rFonts w:hint="eastAsia"/>
          <w:szCs w:val="21"/>
        </w:rPr>
        <w:t>2001</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szCs w:val="21"/>
        </w:rPr>
        <w:t>玛格涅西亚</w:t>
      </w:r>
      <w:r>
        <w:rPr>
          <w:rFonts w:hint="eastAsia"/>
          <w:szCs w:val="21"/>
        </w:rPr>
        <w:t>州居民对单亲家庭女户主的态度（沃洛斯两性平等研究中心，</w:t>
      </w:r>
      <w:r>
        <w:rPr>
          <w:rFonts w:hint="eastAsia"/>
          <w:szCs w:val="21"/>
        </w:rPr>
        <w:t>2002</w:t>
      </w:r>
      <w:r>
        <w:rPr>
          <w:rFonts w:hint="eastAsia"/>
          <w:szCs w:val="21"/>
        </w:rPr>
        <w:t>年）</w:t>
      </w:r>
    </w:p>
    <w:p w:rsidR="0073543A" w:rsidRDefault="0073543A">
      <w:pPr>
        <w:tabs>
          <w:tab w:val="left" w:pos="420"/>
        </w:tabs>
        <w:spacing w:after="240" w:line="360" w:lineRule="exact"/>
        <w:rPr>
          <w:rFonts w:hint="eastAsia"/>
          <w:szCs w:val="21"/>
        </w:rPr>
      </w:pPr>
      <w:r>
        <w:rPr>
          <w:rFonts w:hint="eastAsia"/>
          <w:szCs w:val="21"/>
        </w:rPr>
        <w:t>44.</w:t>
      </w:r>
      <w:r>
        <w:rPr>
          <w:rFonts w:hint="eastAsia"/>
          <w:szCs w:val="21"/>
        </w:rPr>
        <w:tab/>
      </w:r>
      <w:r>
        <w:rPr>
          <w:rFonts w:hint="eastAsia"/>
          <w:szCs w:val="21"/>
        </w:rPr>
        <w:t>同期（</w:t>
      </w:r>
      <w:r>
        <w:rPr>
          <w:rFonts w:hint="eastAsia"/>
          <w:szCs w:val="21"/>
        </w:rPr>
        <w:t>2000-2004</w:t>
      </w:r>
      <w:r>
        <w:rPr>
          <w:rFonts w:hint="eastAsia"/>
          <w:szCs w:val="21"/>
        </w:rPr>
        <w:t>年），进行调查的还有以下科学和社会组织：</w:t>
      </w:r>
    </w:p>
    <w:p w:rsidR="0073543A" w:rsidRDefault="0073543A">
      <w:pPr>
        <w:numPr>
          <w:ilvl w:val="0"/>
          <w:numId w:val="17"/>
        </w:numPr>
        <w:tabs>
          <w:tab w:val="left" w:pos="420"/>
        </w:tabs>
        <w:spacing w:after="240" w:line="360" w:lineRule="exact"/>
        <w:rPr>
          <w:rFonts w:hint="eastAsia"/>
          <w:szCs w:val="21"/>
        </w:rPr>
      </w:pPr>
      <w:r>
        <w:rPr>
          <w:rFonts w:hint="eastAsia"/>
          <w:szCs w:val="21"/>
        </w:rPr>
        <w:t>雅典国立</w:t>
      </w:r>
      <w:r>
        <w:rPr>
          <w:rFonts w:hint="eastAsia"/>
          <w:szCs w:val="21"/>
        </w:rPr>
        <w:t>Kapodistrian</w:t>
      </w:r>
      <w:r>
        <w:rPr>
          <w:rFonts w:hint="eastAsia"/>
          <w:szCs w:val="21"/>
        </w:rPr>
        <w:t>大学与赫拉克莱翁两性平等研究中心的合作：“家庭暴力与妇女整体健康和形象之间的关系”（</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雅典医学院</w:t>
      </w:r>
      <w:r>
        <w:rPr>
          <w:rFonts w:hint="eastAsia"/>
          <w:szCs w:val="21"/>
        </w:rPr>
        <w:t xml:space="preserve">: </w:t>
      </w:r>
      <w:r>
        <w:rPr>
          <w:szCs w:val="21"/>
        </w:rPr>
        <w:t>“</w:t>
      </w:r>
      <w:r>
        <w:rPr>
          <w:rFonts w:hint="eastAsia"/>
          <w:szCs w:val="21"/>
        </w:rPr>
        <w:t>鉴定亲密伴侣暴力的筛选工具”（</w:t>
      </w:r>
      <w:r>
        <w:rPr>
          <w:rFonts w:hint="eastAsia"/>
          <w:szCs w:val="21"/>
        </w:rPr>
        <w:t>IPV</w:t>
      </w:r>
      <w:r>
        <w:rPr>
          <w:rFonts w:hint="eastAsia"/>
          <w:szCs w:val="21"/>
        </w:rPr>
        <w:t>）以及保健服务提供者在评估和防范亲密伴侣暴力中的作用测试模块的开发和试用（</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KESO</w:t>
      </w:r>
      <w:r>
        <w:rPr>
          <w:rFonts w:hint="eastAsia"/>
          <w:szCs w:val="21"/>
        </w:rPr>
        <w:t>－雅典大主教区避难所：“‘母亲之家</w:t>
      </w:r>
      <w:r>
        <w:rPr>
          <w:szCs w:val="21"/>
        </w:rPr>
        <w:t>’</w:t>
      </w:r>
      <w:r>
        <w:rPr>
          <w:rFonts w:hint="eastAsia"/>
          <w:szCs w:val="21"/>
        </w:rPr>
        <w:t>配合进行的社会案例研究”以及“对儿童施行性虐待的个人特征”（</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虐待和社会排斥受害者研究支助中心：“家庭暴力中的女受害者：行为特征”（</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虐待和社会排斥受害人研究支助中心：“家庭暴力：受虐妇女机构的第一项报告”（</w:t>
      </w:r>
      <w:r>
        <w:rPr>
          <w:rFonts w:hint="eastAsia"/>
          <w:szCs w:val="21"/>
        </w:rPr>
        <w:t>2004</w:t>
      </w:r>
      <w:r>
        <w:rPr>
          <w:rFonts w:hint="eastAsia"/>
          <w:szCs w:val="21"/>
        </w:rPr>
        <w:t>年）</w:t>
      </w:r>
    </w:p>
    <w:p w:rsidR="0073543A" w:rsidRDefault="0073543A">
      <w:pPr>
        <w:tabs>
          <w:tab w:val="left" w:pos="420"/>
        </w:tabs>
        <w:spacing w:after="240" w:line="360" w:lineRule="exact"/>
        <w:jc w:val="center"/>
        <w:rPr>
          <w:rFonts w:eastAsia="SimHei" w:hint="eastAsia"/>
          <w:color w:val="FF0000"/>
          <w:sz w:val="22"/>
          <w:szCs w:val="21"/>
        </w:rPr>
      </w:pPr>
      <w:r>
        <w:rPr>
          <w:rFonts w:eastAsia="SimHei" w:hint="eastAsia"/>
          <w:color w:val="FF0000"/>
          <w:sz w:val="22"/>
          <w:szCs w:val="21"/>
        </w:rPr>
        <w:t>七、政府的活动</w:t>
      </w:r>
    </w:p>
    <w:p w:rsidR="0073543A" w:rsidRDefault="0073543A">
      <w:pPr>
        <w:tabs>
          <w:tab w:val="left" w:pos="420"/>
        </w:tabs>
        <w:spacing w:after="240" w:line="360" w:lineRule="exact"/>
        <w:rPr>
          <w:rFonts w:hint="eastAsia"/>
          <w:szCs w:val="21"/>
          <w:u w:val="single"/>
        </w:rPr>
      </w:pPr>
      <w:r>
        <w:rPr>
          <w:rFonts w:hint="eastAsia"/>
          <w:szCs w:val="21"/>
        </w:rPr>
        <w:t>45.</w:t>
      </w:r>
      <w:r>
        <w:rPr>
          <w:rFonts w:hint="eastAsia"/>
          <w:szCs w:val="21"/>
        </w:rPr>
        <w:tab/>
      </w:r>
      <w:r>
        <w:rPr>
          <w:rFonts w:ascii="KaiTi_GB2312" w:eastAsia="KaiTi_GB2312" w:hint="eastAsia"/>
          <w:color w:val="0000FF"/>
          <w:szCs w:val="21"/>
        </w:rPr>
        <w:t>内务、公共管理和权利下放部（与国家公共管理中心培训机构合作）</w:t>
      </w:r>
    </w:p>
    <w:p w:rsidR="0073543A" w:rsidRDefault="0073543A">
      <w:pPr>
        <w:numPr>
          <w:ilvl w:val="0"/>
          <w:numId w:val="17"/>
        </w:numPr>
        <w:tabs>
          <w:tab w:val="left" w:pos="420"/>
        </w:tabs>
        <w:spacing w:after="240" w:line="360" w:lineRule="exact"/>
        <w:rPr>
          <w:rFonts w:hint="eastAsia"/>
          <w:szCs w:val="21"/>
        </w:rPr>
      </w:pPr>
      <w:r>
        <w:rPr>
          <w:rFonts w:hint="eastAsia"/>
          <w:szCs w:val="21"/>
        </w:rPr>
        <w:t>组织两次关于“对妇女的暴力是实现平等的障碍”的会议（雅典</w:t>
      </w:r>
      <w:r>
        <w:rPr>
          <w:rFonts w:ascii="SimSun" w:hAnsi="SimSun" w:hint="eastAsia"/>
          <w:szCs w:val="21"/>
        </w:rPr>
        <w:t>-</w:t>
      </w:r>
      <w:r>
        <w:rPr>
          <w:rFonts w:hint="eastAsia"/>
          <w:szCs w:val="21"/>
        </w:rPr>
        <w:t>萨洛尼卡，</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组织三次题为“两性平等和对妇女的暴力”的公务员培训方案（雅典，</w:t>
      </w:r>
      <w:r>
        <w:rPr>
          <w:rFonts w:hint="eastAsia"/>
          <w:szCs w:val="21"/>
        </w:rPr>
        <w:t>2003</w:t>
      </w:r>
      <w:r>
        <w:rPr>
          <w:rFonts w:hint="eastAsia"/>
          <w:szCs w:val="21"/>
        </w:rPr>
        <w:t>年）</w:t>
      </w:r>
    </w:p>
    <w:p w:rsidR="0073543A" w:rsidRDefault="0073543A">
      <w:pPr>
        <w:numPr>
          <w:ilvl w:val="0"/>
          <w:numId w:val="17"/>
        </w:numPr>
        <w:tabs>
          <w:tab w:val="left" w:pos="420"/>
        </w:tabs>
        <w:spacing w:after="240" w:line="360" w:lineRule="exact"/>
        <w:rPr>
          <w:rFonts w:hint="eastAsia"/>
          <w:szCs w:val="21"/>
        </w:rPr>
      </w:pPr>
      <w:r>
        <w:rPr>
          <w:rFonts w:hint="eastAsia"/>
          <w:szCs w:val="21"/>
        </w:rPr>
        <w:t>与阿提喀警官协会合作，组织一次题为“采取各种方法打击对妇女的暴力现象”的会议（雅典，</w:t>
      </w:r>
      <w:r>
        <w:rPr>
          <w:rFonts w:hint="eastAsia"/>
          <w:szCs w:val="21"/>
        </w:rPr>
        <w:t>2004</w:t>
      </w:r>
      <w:r>
        <w:rPr>
          <w:rFonts w:hint="eastAsia"/>
          <w:szCs w:val="21"/>
        </w:rPr>
        <w:t>年）</w:t>
      </w:r>
    </w:p>
    <w:p w:rsidR="0073543A" w:rsidRDefault="0073543A">
      <w:pPr>
        <w:tabs>
          <w:tab w:val="left" w:pos="420"/>
        </w:tabs>
        <w:spacing w:after="240" w:line="360" w:lineRule="exact"/>
        <w:rPr>
          <w:rFonts w:ascii="KaiTi_GB2312" w:eastAsia="KaiTi_GB2312" w:hint="eastAsia"/>
          <w:color w:val="0000FF"/>
          <w:szCs w:val="21"/>
        </w:rPr>
      </w:pPr>
      <w:r>
        <w:rPr>
          <w:rFonts w:hint="eastAsia"/>
          <w:szCs w:val="21"/>
        </w:rPr>
        <w:t>46.</w:t>
      </w:r>
      <w:r>
        <w:rPr>
          <w:rFonts w:hint="eastAsia"/>
          <w:szCs w:val="21"/>
        </w:rPr>
        <w:tab/>
      </w:r>
      <w:r>
        <w:rPr>
          <w:rFonts w:ascii="KaiTi_GB2312" w:eastAsia="KaiTi_GB2312" w:hint="eastAsia"/>
          <w:color w:val="0000FF"/>
          <w:szCs w:val="21"/>
        </w:rPr>
        <w:t>公共秩序部</w:t>
      </w:r>
    </w:p>
    <w:p w:rsidR="0073543A" w:rsidRDefault="0073543A">
      <w:pPr>
        <w:numPr>
          <w:ilvl w:val="0"/>
          <w:numId w:val="17"/>
        </w:numPr>
        <w:tabs>
          <w:tab w:val="left" w:pos="420"/>
        </w:tabs>
        <w:spacing w:after="240" w:line="360" w:lineRule="exact"/>
        <w:rPr>
          <w:rFonts w:hint="eastAsia"/>
          <w:szCs w:val="21"/>
        </w:rPr>
      </w:pPr>
      <w:r>
        <w:rPr>
          <w:rFonts w:hint="eastAsia"/>
          <w:szCs w:val="21"/>
        </w:rPr>
        <w:t>在希腊警校（警员、警官、研究生培训教育以及国家安全学校）的课程中列入有关保护人权、制止侵犯性自由和防范强奸等专题的必修课。</w:t>
      </w:r>
    </w:p>
    <w:p w:rsidR="0073543A" w:rsidRDefault="0073543A">
      <w:pPr>
        <w:numPr>
          <w:ilvl w:val="0"/>
          <w:numId w:val="17"/>
        </w:numPr>
        <w:tabs>
          <w:tab w:val="left" w:pos="420"/>
        </w:tabs>
        <w:spacing w:after="240" w:line="360" w:lineRule="exact"/>
        <w:rPr>
          <w:rFonts w:hint="eastAsia"/>
          <w:szCs w:val="21"/>
        </w:rPr>
      </w:pPr>
      <w:r>
        <w:rPr>
          <w:rFonts w:hint="eastAsia"/>
          <w:szCs w:val="21"/>
        </w:rPr>
        <w:t>在如何对待强奸受害者的问题上对安全服务官员进行了培训，他们还参加了各种海外研讨会，这些研讨会分别在英国（</w:t>
      </w: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9</w:t>
      </w:r>
      <w:r>
        <w:rPr>
          <w:rFonts w:hint="eastAsia"/>
          <w:szCs w:val="21"/>
        </w:rPr>
        <w:t>日至</w:t>
      </w:r>
      <w:r>
        <w:rPr>
          <w:rFonts w:hint="eastAsia"/>
          <w:szCs w:val="21"/>
        </w:rPr>
        <w:t>10</w:t>
      </w:r>
      <w:r>
        <w:rPr>
          <w:rFonts w:hint="eastAsia"/>
          <w:szCs w:val="21"/>
        </w:rPr>
        <w:t>日，</w:t>
      </w:r>
      <w:r>
        <w:rPr>
          <w:rFonts w:hint="eastAsia"/>
          <w:szCs w:val="21"/>
        </w:rPr>
        <w:t>2003</w:t>
      </w:r>
      <w:r>
        <w:rPr>
          <w:rFonts w:hint="eastAsia"/>
          <w:szCs w:val="21"/>
        </w:rPr>
        <w:t>年</w:t>
      </w:r>
      <w:r>
        <w:rPr>
          <w:rFonts w:hint="eastAsia"/>
          <w:szCs w:val="21"/>
        </w:rPr>
        <w:t>6</w:t>
      </w:r>
      <w:r>
        <w:rPr>
          <w:rFonts w:hint="eastAsia"/>
          <w:szCs w:val="21"/>
        </w:rPr>
        <w:t>月</w:t>
      </w:r>
      <w:r>
        <w:rPr>
          <w:rFonts w:hint="eastAsia"/>
          <w:szCs w:val="21"/>
        </w:rPr>
        <w:t>23</w:t>
      </w:r>
      <w:r>
        <w:rPr>
          <w:rFonts w:hint="eastAsia"/>
          <w:szCs w:val="21"/>
        </w:rPr>
        <w:t>日至</w:t>
      </w:r>
      <w:r>
        <w:rPr>
          <w:rFonts w:hint="eastAsia"/>
          <w:szCs w:val="21"/>
        </w:rPr>
        <w:t>26</w:t>
      </w:r>
      <w:r>
        <w:rPr>
          <w:rFonts w:hint="eastAsia"/>
          <w:szCs w:val="21"/>
        </w:rPr>
        <w:t>日，</w:t>
      </w:r>
      <w:r>
        <w:rPr>
          <w:rFonts w:hint="eastAsia"/>
          <w:szCs w:val="21"/>
        </w:rPr>
        <w:t>2004</w:t>
      </w:r>
      <w:r>
        <w:rPr>
          <w:rFonts w:hint="eastAsia"/>
          <w:szCs w:val="21"/>
        </w:rPr>
        <w:t>年</w:t>
      </w:r>
      <w:r>
        <w:rPr>
          <w:rFonts w:hint="eastAsia"/>
          <w:szCs w:val="21"/>
        </w:rPr>
        <w:t>7</w:t>
      </w:r>
      <w:r>
        <w:rPr>
          <w:rFonts w:hint="eastAsia"/>
          <w:szCs w:val="21"/>
        </w:rPr>
        <w:t>月</w:t>
      </w:r>
      <w:r>
        <w:rPr>
          <w:rFonts w:hint="eastAsia"/>
          <w:szCs w:val="21"/>
        </w:rPr>
        <w:t>27</w:t>
      </w:r>
      <w:r>
        <w:rPr>
          <w:rFonts w:hint="eastAsia"/>
          <w:szCs w:val="21"/>
        </w:rPr>
        <w:t>日至</w:t>
      </w:r>
      <w:r>
        <w:rPr>
          <w:rFonts w:hint="eastAsia"/>
          <w:szCs w:val="21"/>
        </w:rPr>
        <w:t>30</w:t>
      </w:r>
      <w:r>
        <w:rPr>
          <w:rFonts w:hint="eastAsia"/>
          <w:szCs w:val="21"/>
        </w:rPr>
        <w:t>日）、</w:t>
      </w:r>
      <w:r>
        <w:rPr>
          <w:rFonts w:hint="eastAsia"/>
          <w:szCs w:val="21"/>
        </w:rPr>
        <w:t xml:space="preserve"> </w:t>
      </w:r>
      <w:r>
        <w:rPr>
          <w:rFonts w:hint="eastAsia"/>
          <w:szCs w:val="21"/>
        </w:rPr>
        <w:t>德国（</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18</w:t>
      </w:r>
      <w:r>
        <w:rPr>
          <w:rFonts w:hint="eastAsia"/>
          <w:szCs w:val="21"/>
        </w:rPr>
        <w:t>至</w:t>
      </w:r>
      <w:r>
        <w:rPr>
          <w:rFonts w:hint="eastAsia"/>
          <w:szCs w:val="21"/>
        </w:rPr>
        <w:t>26</w:t>
      </w:r>
      <w:r>
        <w:rPr>
          <w:rFonts w:hint="eastAsia"/>
          <w:szCs w:val="21"/>
        </w:rPr>
        <w:t>日）和瑞典（</w:t>
      </w:r>
      <w:r>
        <w:rPr>
          <w:rFonts w:hint="eastAsia"/>
          <w:szCs w:val="21"/>
        </w:rPr>
        <w:t>2004</w:t>
      </w:r>
      <w:r>
        <w:rPr>
          <w:rFonts w:hint="eastAsia"/>
          <w:szCs w:val="21"/>
        </w:rPr>
        <w:t>年</w:t>
      </w:r>
      <w:r>
        <w:rPr>
          <w:rFonts w:hint="eastAsia"/>
          <w:szCs w:val="21"/>
        </w:rPr>
        <w:t>3</w:t>
      </w:r>
      <w:r>
        <w:rPr>
          <w:rFonts w:hint="eastAsia"/>
          <w:szCs w:val="21"/>
        </w:rPr>
        <w:t>月</w:t>
      </w:r>
      <w:r>
        <w:rPr>
          <w:rFonts w:hint="eastAsia"/>
          <w:szCs w:val="21"/>
        </w:rPr>
        <w:t>13</w:t>
      </w:r>
      <w:r>
        <w:rPr>
          <w:rFonts w:hint="eastAsia"/>
          <w:szCs w:val="21"/>
        </w:rPr>
        <w:t>日至</w:t>
      </w:r>
      <w:r>
        <w:rPr>
          <w:rFonts w:hint="eastAsia"/>
          <w:szCs w:val="21"/>
        </w:rPr>
        <w:t>18</w:t>
      </w:r>
      <w:r>
        <w:rPr>
          <w:rFonts w:hint="eastAsia"/>
          <w:szCs w:val="21"/>
        </w:rPr>
        <w:t>日）举办。</w:t>
      </w:r>
    </w:p>
    <w:p w:rsidR="0073543A" w:rsidRDefault="0073543A">
      <w:pPr>
        <w:numPr>
          <w:ilvl w:val="0"/>
          <w:numId w:val="17"/>
        </w:numPr>
        <w:tabs>
          <w:tab w:val="left" w:pos="420"/>
        </w:tabs>
        <w:spacing w:after="240" w:line="360" w:lineRule="exact"/>
        <w:rPr>
          <w:rFonts w:hint="eastAsia"/>
          <w:szCs w:val="21"/>
        </w:rPr>
      </w:pPr>
      <w:r>
        <w:rPr>
          <w:rFonts w:hint="eastAsia"/>
          <w:szCs w:val="21"/>
        </w:rPr>
        <w:t>在如何对待家庭暴力女受害者的问题上，公共秩序部组织了以下活动对警务人员进行培训：</w:t>
      </w:r>
    </w:p>
    <w:p w:rsidR="0073543A" w:rsidRDefault="0073543A" w:rsidP="009B3E9C">
      <w:pPr>
        <w:tabs>
          <w:tab w:val="left" w:pos="420"/>
        </w:tabs>
        <w:spacing w:after="240" w:line="360" w:lineRule="exact"/>
        <w:ind w:leftChars="400" w:left="31680" w:hangingChars="200" w:firstLine="31680"/>
        <w:rPr>
          <w:rFonts w:hint="eastAsia"/>
          <w:szCs w:val="21"/>
        </w:rPr>
      </w:pPr>
      <w:r>
        <w:rPr>
          <w:rFonts w:ascii="SimSun" w:hAnsi="SimSun" w:hint="eastAsia"/>
          <w:szCs w:val="21"/>
        </w:rPr>
        <w:t>-</w:t>
      </w:r>
      <w:r>
        <w:rPr>
          <w:rFonts w:ascii="SimSun" w:hAnsi="SimSun" w:hint="eastAsia"/>
          <w:szCs w:val="21"/>
        </w:rPr>
        <w:tab/>
      </w:r>
      <w:r>
        <w:rPr>
          <w:rFonts w:hint="eastAsia"/>
          <w:szCs w:val="21"/>
        </w:rPr>
        <w:t>2001</w:t>
      </w:r>
      <w:r>
        <w:rPr>
          <w:rFonts w:hint="eastAsia"/>
          <w:szCs w:val="21"/>
        </w:rPr>
        <w:t>年</w:t>
      </w:r>
      <w:r>
        <w:rPr>
          <w:rFonts w:hint="eastAsia"/>
          <w:szCs w:val="21"/>
        </w:rPr>
        <w:t>2</w:t>
      </w:r>
      <w:r>
        <w:rPr>
          <w:rFonts w:hint="eastAsia"/>
          <w:szCs w:val="21"/>
        </w:rPr>
        <w:t>月至</w:t>
      </w:r>
      <w:r>
        <w:rPr>
          <w:rFonts w:hint="eastAsia"/>
          <w:szCs w:val="21"/>
        </w:rPr>
        <w:t>5</w:t>
      </w:r>
      <w:r>
        <w:rPr>
          <w:rFonts w:hint="eastAsia"/>
          <w:szCs w:val="21"/>
        </w:rPr>
        <w:t>月实施了一个试行方案，在此范围内，地区警察局雇用了一些社会工作者和心理学家，以（</w:t>
      </w:r>
      <w:r>
        <w:rPr>
          <w:rFonts w:hint="eastAsia"/>
          <w:szCs w:val="21"/>
        </w:rPr>
        <w:t>a</w:t>
      </w:r>
      <w:r>
        <w:rPr>
          <w:rFonts w:hint="eastAsia"/>
          <w:szCs w:val="21"/>
        </w:rPr>
        <w:t>）寻找和确定需要帮助的个人，（</w:t>
      </w:r>
      <w:r>
        <w:rPr>
          <w:rFonts w:hint="eastAsia"/>
          <w:szCs w:val="21"/>
        </w:rPr>
        <w:t>b</w:t>
      </w:r>
      <w:r>
        <w:rPr>
          <w:rFonts w:hint="eastAsia"/>
          <w:szCs w:val="21"/>
        </w:rPr>
        <w:t>）对有关虐待的起诉进行调查，（</w:t>
      </w:r>
      <w:r>
        <w:rPr>
          <w:rFonts w:hint="eastAsia"/>
          <w:szCs w:val="21"/>
        </w:rPr>
        <w:t>c</w:t>
      </w:r>
      <w:r>
        <w:rPr>
          <w:rFonts w:hint="eastAsia"/>
          <w:szCs w:val="21"/>
        </w:rPr>
        <w:t>）对个案进行记录，（</w:t>
      </w:r>
      <w:r>
        <w:rPr>
          <w:rFonts w:hint="eastAsia"/>
          <w:szCs w:val="21"/>
        </w:rPr>
        <w:t>d</w:t>
      </w:r>
      <w:r>
        <w:rPr>
          <w:rFonts w:hint="eastAsia"/>
          <w:szCs w:val="21"/>
        </w:rPr>
        <w:t>）作为专家为有关项目提供帮助和科学支持，（</w:t>
      </w:r>
      <w:r>
        <w:rPr>
          <w:rFonts w:hint="eastAsia"/>
          <w:szCs w:val="21"/>
        </w:rPr>
        <w:t>e</w:t>
      </w:r>
      <w:r>
        <w:rPr>
          <w:szCs w:val="21"/>
        </w:rPr>
        <w:t>）</w:t>
      </w:r>
      <w:r>
        <w:rPr>
          <w:rFonts w:hint="eastAsia"/>
          <w:szCs w:val="21"/>
        </w:rPr>
        <w:t>编写报告，（</w:t>
      </w:r>
      <w:r>
        <w:rPr>
          <w:rFonts w:hint="eastAsia"/>
          <w:szCs w:val="21"/>
        </w:rPr>
        <w:t>f</w:t>
      </w:r>
      <w:r>
        <w:rPr>
          <w:szCs w:val="21"/>
        </w:rPr>
        <w:t>）</w:t>
      </w:r>
      <w:r>
        <w:rPr>
          <w:rFonts w:hint="eastAsia"/>
          <w:szCs w:val="21"/>
        </w:rPr>
        <w:t>向人们推荐主管机构。</w:t>
      </w:r>
    </w:p>
    <w:p w:rsidR="0073543A" w:rsidRDefault="0073543A" w:rsidP="009B3E9C">
      <w:pPr>
        <w:tabs>
          <w:tab w:val="left" w:pos="420"/>
        </w:tabs>
        <w:spacing w:after="240" w:line="360" w:lineRule="exact"/>
        <w:ind w:leftChars="400" w:left="31680" w:hangingChars="200" w:firstLine="31680"/>
        <w:rPr>
          <w:rFonts w:hint="eastAsia"/>
          <w:szCs w:val="21"/>
        </w:rPr>
      </w:pPr>
      <w:r>
        <w:rPr>
          <w:rFonts w:ascii="SimSun" w:hAnsi="SimSun" w:hint="eastAsia"/>
          <w:szCs w:val="21"/>
        </w:rPr>
        <w:t>-</w:t>
      </w:r>
      <w:r>
        <w:rPr>
          <w:rFonts w:hint="eastAsia"/>
          <w:szCs w:val="21"/>
        </w:rPr>
        <w:tab/>
      </w:r>
      <w:r>
        <w:rPr>
          <w:rFonts w:hint="eastAsia"/>
          <w:szCs w:val="21"/>
        </w:rPr>
        <w:t>截止到</w:t>
      </w:r>
      <w:r>
        <w:rPr>
          <w:rFonts w:hint="eastAsia"/>
          <w:szCs w:val="21"/>
        </w:rPr>
        <w:t>2002</w:t>
      </w:r>
      <w:r>
        <w:rPr>
          <w:rFonts w:hint="eastAsia"/>
          <w:szCs w:val="21"/>
        </w:rPr>
        <w:t>年</w:t>
      </w:r>
      <w:r>
        <w:rPr>
          <w:rFonts w:hint="eastAsia"/>
          <w:szCs w:val="21"/>
        </w:rPr>
        <w:t>1</w:t>
      </w:r>
      <w:r>
        <w:rPr>
          <w:rFonts w:hint="eastAsia"/>
          <w:szCs w:val="21"/>
        </w:rPr>
        <w:t>月，该方案一直在首都城市（</w:t>
      </w:r>
      <w:r>
        <w:rPr>
          <w:rFonts w:hint="eastAsia"/>
          <w:szCs w:val="21"/>
        </w:rPr>
        <w:t>Omonoia</w:t>
      </w:r>
      <w:r>
        <w:rPr>
          <w:rFonts w:hint="eastAsia"/>
          <w:szCs w:val="21"/>
        </w:rPr>
        <w:t>区、</w:t>
      </w:r>
      <w:r>
        <w:rPr>
          <w:rFonts w:hint="eastAsia"/>
          <w:szCs w:val="21"/>
        </w:rPr>
        <w:t>Acharnon</w:t>
      </w:r>
      <w:r>
        <w:rPr>
          <w:rFonts w:hint="eastAsia"/>
          <w:szCs w:val="21"/>
        </w:rPr>
        <w:t>区、</w:t>
      </w:r>
      <w:r>
        <w:rPr>
          <w:rFonts w:hint="eastAsia"/>
          <w:szCs w:val="21"/>
        </w:rPr>
        <w:t>Kolonos</w:t>
      </w:r>
      <w:r>
        <w:rPr>
          <w:rFonts w:hint="eastAsia"/>
          <w:szCs w:val="21"/>
        </w:rPr>
        <w:t>区、</w:t>
      </w:r>
      <w:r>
        <w:rPr>
          <w:rFonts w:hint="eastAsia"/>
          <w:szCs w:val="21"/>
        </w:rPr>
        <w:t>Exarheia</w:t>
      </w:r>
      <w:r>
        <w:rPr>
          <w:rFonts w:hint="eastAsia"/>
          <w:szCs w:val="21"/>
        </w:rPr>
        <w:t>区）和其他地区（民主广场，</w:t>
      </w:r>
      <w:r>
        <w:rPr>
          <w:rFonts w:hint="eastAsia"/>
          <w:szCs w:val="21"/>
        </w:rPr>
        <w:t>Dendropotamou</w:t>
      </w:r>
      <w:r>
        <w:rPr>
          <w:rFonts w:hint="eastAsia"/>
          <w:szCs w:val="21"/>
        </w:rPr>
        <w:t>，</w:t>
      </w:r>
      <w:r>
        <w:rPr>
          <w:rFonts w:hint="eastAsia"/>
          <w:szCs w:val="21"/>
        </w:rPr>
        <w:t>Stavroupolis/</w:t>
      </w:r>
      <w:r>
        <w:rPr>
          <w:rFonts w:hint="eastAsia"/>
          <w:szCs w:val="21"/>
        </w:rPr>
        <w:t>萨洛尼卡，拉利萨，帕特雷，韦里亚，赫拉克莱翁）的警察局适用，同时，阿提喀少年管教所以及赫拉克雷翁和帕特雷的安全部门也采用了这个方案。</w:t>
      </w:r>
    </w:p>
    <w:p w:rsidR="0073543A" w:rsidRDefault="0073543A" w:rsidP="009B3E9C">
      <w:pPr>
        <w:tabs>
          <w:tab w:val="left" w:pos="420"/>
        </w:tabs>
        <w:spacing w:after="240" w:line="360" w:lineRule="exact"/>
        <w:ind w:leftChars="400" w:left="31680" w:hangingChars="200" w:firstLine="31680"/>
        <w:rPr>
          <w:rFonts w:hint="eastAsia"/>
          <w:szCs w:val="21"/>
        </w:rPr>
      </w:pPr>
      <w:r>
        <w:rPr>
          <w:rFonts w:ascii="SimSun" w:hAnsi="SimSun" w:hint="eastAsia"/>
          <w:szCs w:val="21"/>
        </w:rPr>
        <w:t>-</w:t>
      </w:r>
      <w:r>
        <w:rPr>
          <w:rFonts w:hint="eastAsia"/>
          <w:szCs w:val="21"/>
        </w:rPr>
        <w:tab/>
      </w:r>
      <w:r>
        <w:rPr>
          <w:rFonts w:hint="eastAsia"/>
          <w:szCs w:val="21"/>
        </w:rPr>
        <w:t>在第二阶段（</w:t>
      </w:r>
      <w:r>
        <w:rPr>
          <w:rFonts w:hint="eastAsia"/>
          <w:szCs w:val="21"/>
        </w:rPr>
        <w:t>2002</w:t>
      </w:r>
      <w:r>
        <w:rPr>
          <w:rFonts w:hint="eastAsia"/>
          <w:szCs w:val="21"/>
        </w:rPr>
        <w:t>年</w:t>
      </w:r>
      <w:r>
        <w:rPr>
          <w:rFonts w:hint="eastAsia"/>
          <w:szCs w:val="21"/>
        </w:rPr>
        <w:t>9</w:t>
      </w:r>
      <w:r>
        <w:rPr>
          <w:rFonts w:hint="eastAsia"/>
          <w:szCs w:val="21"/>
        </w:rPr>
        <w:t>月至</w:t>
      </w:r>
      <w:r>
        <w:rPr>
          <w:rFonts w:hint="eastAsia"/>
          <w:szCs w:val="21"/>
        </w:rPr>
        <w:t>2003</w:t>
      </w:r>
      <w:r>
        <w:rPr>
          <w:rFonts w:hint="eastAsia"/>
          <w:szCs w:val="21"/>
        </w:rPr>
        <w:t>年</w:t>
      </w:r>
      <w:r>
        <w:rPr>
          <w:rFonts w:hint="eastAsia"/>
          <w:szCs w:val="21"/>
        </w:rPr>
        <w:t>9</w:t>
      </w:r>
      <w:r>
        <w:rPr>
          <w:rFonts w:hint="eastAsia"/>
          <w:szCs w:val="21"/>
        </w:rPr>
        <w:t>月），该方案继续进行，另有五个警察局加入，三个在雅典地区（</w:t>
      </w:r>
      <w:r>
        <w:rPr>
          <w:rFonts w:hint="eastAsia"/>
          <w:szCs w:val="21"/>
        </w:rPr>
        <w:t>Kallithea</w:t>
      </w:r>
      <w:r>
        <w:rPr>
          <w:rFonts w:hint="eastAsia"/>
          <w:szCs w:val="21"/>
        </w:rPr>
        <w:t>、</w:t>
      </w:r>
      <w:r>
        <w:rPr>
          <w:rFonts w:hint="eastAsia"/>
          <w:szCs w:val="21"/>
        </w:rPr>
        <w:t>Ag.Panteleimonas</w:t>
      </w:r>
      <w:r>
        <w:rPr>
          <w:rFonts w:hint="eastAsia"/>
          <w:szCs w:val="21"/>
        </w:rPr>
        <w:t>和</w:t>
      </w:r>
      <w:r>
        <w:rPr>
          <w:rFonts w:hint="eastAsia"/>
          <w:szCs w:val="21"/>
        </w:rPr>
        <w:t>Kypseli</w:t>
      </w:r>
      <w:r>
        <w:rPr>
          <w:szCs w:val="21"/>
        </w:rPr>
        <w:t>）</w:t>
      </w:r>
      <w:r>
        <w:rPr>
          <w:rFonts w:hint="eastAsia"/>
          <w:szCs w:val="21"/>
        </w:rPr>
        <w:t>，两个在萨洛尼卡（边防警察局和白塔警察局）。</w:t>
      </w:r>
    </w:p>
    <w:p w:rsidR="0073543A" w:rsidRDefault="0073543A">
      <w:pPr>
        <w:numPr>
          <w:ilvl w:val="0"/>
          <w:numId w:val="17"/>
        </w:numPr>
        <w:tabs>
          <w:tab w:val="left" w:pos="420"/>
        </w:tabs>
        <w:spacing w:after="240" w:line="360" w:lineRule="exact"/>
        <w:rPr>
          <w:rFonts w:hint="eastAsia"/>
          <w:szCs w:val="21"/>
        </w:rPr>
      </w:pPr>
      <w:r>
        <w:rPr>
          <w:rFonts w:hint="eastAsia"/>
          <w:szCs w:val="21"/>
        </w:rPr>
        <w:t>同期举办了三次旨在提高警务人员认识的研讨会，并将两性平等总秘书处咨询中心的电话号码留给了国内所有警察局。</w:t>
      </w:r>
    </w:p>
    <w:p w:rsidR="0073543A" w:rsidRDefault="0073543A">
      <w:pPr>
        <w:tabs>
          <w:tab w:val="left" w:pos="420"/>
        </w:tabs>
        <w:spacing w:after="240" w:line="360" w:lineRule="exact"/>
        <w:rPr>
          <w:rFonts w:ascii="KaiTi_GB2312" w:eastAsia="KaiTi_GB2312" w:hint="eastAsia"/>
          <w:color w:val="0000FF"/>
          <w:szCs w:val="21"/>
        </w:rPr>
      </w:pPr>
      <w:r>
        <w:rPr>
          <w:rFonts w:hint="eastAsia"/>
          <w:szCs w:val="21"/>
        </w:rPr>
        <w:t>47.</w:t>
      </w:r>
      <w:r>
        <w:rPr>
          <w:rFonts w:hint="eastAsia"/>
          <w:szCs w:val="21"/>
        </w:rPr>
        <w:tab/>
      </w:r>
      <w:r>
        <w:rPr>
          <w:rFonts w:ascii="KaiTi_GB2312" w:eastAsia="KaiTi_GB2312" w:hint="eastAsia"/>
          <w:color w:val="0000FF"/>
          <w:szCs w:val="21"/>
        </w:rPr>
        <w:t>卫生福利部</w:t>
      </w:r>
    </w:p>
    <w:p w:rsidR="0073543A" w:rsidRDefault="0073543A">
      <w:pPr>
        <w:numPr>
          <w:ilvl w:val="0"/>
          <w:numId w:val="17"/>
        </w:numPr>
        <w:tabs>
          <w:tab w:val="left" w:pos="420"/>
        </w:tabs>
        <w:spacing w:after="240" w:line="360" w:lineRule="exact"/>
        <w:rPr>
          <w:rFonts w:hint="eastAsia"/>
          <w:szCs w:val="21"/>
        </w:rPr>
      </w:pPr>
      <w:r>
        <w:rPr>
          <w:rFonts w:hint="eastAsia"/>
          <w:szCs w:val="21"/>
        </w:rPr>
        <w:t>面向国家社会紧急救助中心各学科专业人员的培训项目，包括：心理学家、社会工作者、社会学者、幼儿教师、教育工作者、精神病学家以及护士。</w:t>
      </w:r>
    </w:p>
    <w:p w:rsidR="0073543A" w:rsidRDefault="0073543A">
      <w:pPr>
        <w:numPr>
          <w:ilvl w:val="0"/>
          <w:numId w:val="17"/>
        </w:numPr>
        <w:tabs>
          <w:tab w:val="left" w:pos="420"/>
        </w:tabs>
        <w:spacing w:after="240" w:line="360" w:lineRule="exact"/>
        <w:rPr>
          <w:rFonts w:hint="eastAsia"/>
          <w:szCs w:val="21"/>
        </w:rPr>
      </w:pPr>
      <w:r>
        <w:rPr>
          <w:rFonts w:hint="eastAsia"/>
          <w:szCs w:val="21"/>
        </w:rPr>
        <w:t>入门教育方案：“怎样干涉危机情况”（</w:t>
      </w:r>
      <w:r>
        <w:rPr>
          <w:rFonts w:hint="eastAsia"/>
          <w:szCs w:val="21"/>
        </w:rPr>
        <w:t>2001</w:t>
      </w:r>
      <w:r>
        <w:rPr>
          <w:rFonts w:hint="eastAsia"/>
          <w:szCs w:val="21"/>
        </w:rPr>
        <w:t>年</w:t>
      </w:r>
      <w:r>
        <w:rPr>
          <w:rFonts w:hint="eastAsia"/>
          <w:szCs w:val="21"/>
        </w:rPr>
        <w:t>12</w:t>
      </w:r>
      <w:r>
        <w:rPr>
          <w:rFonts w:hint="eastAsia"/>
          <w:szCs w:val="21"/>
        </w:rPr>
        <w:t>月</w:t>
      </w:r>
      <w:r>
        <w:rPr>
          <w:rFonts w:hint="eastAsia"/>
          <w:szCs w:val="21"/>
        </w:rPr>
        <w:t>12</w:t>
      </w:r>
      <w:r>
        <w:rPr>
          <w:rFonts w:hint="eastAsia"/>
          <w:szCs w:val="21"/>
        </w:rPr>
        <w:t>日到</w:t>
      </w:r>
      <w:r>
        <w:rPr>
          <w:rFonts w:hint="eastAsia"/>
          <w:szCs w:val="21"/>
        </w:rPr>
        <w:t>21</w:t>
      </w:r>
      <w:r>
        <w:rPr>
          <w:rFonts w:hint="eastAsia"/>
          <w:szCs w:val="21"/>
        </w:rPr>
        <w:t>日），培训方案：《女性遭受的虐待</w:t>
      </w:r>
      <w:r>
        <w:rPr>
          <w:rFonts w:hint="eastAsia"/>
          <w:szCs w:val="21"/>
        </w:rPr>
        <w:t>-</w:t>
      </w:r>
      <w:r>
        <w:rPr>
          <w:rFonts w:hint="eastAsia"/>
          <w:szCs w:val="21"/>
        </w:rPr>
        <w:t>干涉危机情况</w:t>
      </w:r>
      <w:r>
        <w:rPr>
          <w:rFonts w:hint="eastAsia"/>
          <w:szCs w:val="21"/>
        </w:rPr>
        <w:t>-</w:t>
      </w:r>
      <w:r>
        <w:rPr>
          <w:rFonts w:hint="eastAsia"/>
          <w:szCs w:val="21"/>
        </w:rPr>
        <w:t>与机构的首次接触</w:t>
      </w:r>
      <w:r>
        <w:rPr>
          <w:rFonts w:hint="eastAsia"/>
          <w:szCs w:val="21"/>
        </w:rPr>
        <w:t>-</w:t>
      </w:r>
      <w:r>
        <w:rPr>
          <w:rFonts w:hint="eastAsia"/>
          <w:szCs w:val="21"/>
        </w:rPr>
        <w:t>与特殊援助形式的关系》（</w:t>
      </w:r>
      <w:r>
        <w:rPr>
          <w:rFonts w:hint="eastAsia"/>
          <w:szCs w:val="21"/>
        </w:rPr>
        <w:t>2003</w:t>
      </w:r>
      <w:r>
        <w:rPr>
          <w:rFonts w:hint="eastAsia"/>
          <w:szCs w:val="21"/>
        </w:rPr>
        <w:t>年</w:t>
      </w:r>
      <w:r>
        <w:rPr>
          <w:rFonts w:hint="eastAsia"/>
          <w:szCs w:val="21"/>
        </w:rPr>
        <w:t>2</w:t>
      </w:r>
      <w:r>
        <w:rPr>
          <w:rFonts w:hint="eastAsia"/>
          <w:szCs w:val="21"/>
        </w:rPr>
        <w:t>月</w:t>
      </w:r>
      <w:r>
        <w:rPr>
          <w:rFonts w:hint="eastAsia"/>
          <w:szCs w:val="21"/>
        </w:rPr>
        <w:t>3</w:t>
      </w:r>
      <w:r>
        <w:rPr>
          <w:rFonts w:hint="eastAsia"/>
          <w:szCs w:val="21"/>
        </w:rPr>
        <w:t>日到</w:t>
      </w:r>
      <w:r>
        <w:rPr>
          <w:rFonts w:hint="eastAsia"/>
          <w:szCs w:val="21"/>
        </w:rPr>
        <w:t>20</w:t>
      </w:r>
      <w:r>
        <w:rPr>
          <w:rFonts w:hint="eastAsia"/>
          <w:szCs w:val="21"/>
        </w:rPr>
        <w:t>日）。参与培训者包括国家社会关怀组织（第</w:t>
      </w:r>
      <w:r>
        <w:rPr>
          <w:rFonts w:hint="eastAsia"/>
          <w:szCs w:val="21"/>
        </w:rPr>
        <w:t>3100/2003</w:t>
      </w:r>
      <w:r>
        <w:rPr>
          <w:rFonts w:hint="eastAsia"/>
          <w:szCs w:val="21"/>
        </w:rPr>
        <w:t>号法律第</w:t>
      </w:r>
      <w:r>
        <w:rPr>
          <w:rFonts w:hint="eastAsia"/>
          <w:szCs w:val="21"/>
        </w:rPr>
        <w:t>5</w:t>
      </w:r>
      <w:r>
        <w:rPr>
          <w:rFonts w:hint="eastAsia"/>
          <w:szCs w:val="21"/>
        </w:rPr>
        <w:t>条废除了的国家社会关怀组织）的其他合作机构的公务员。</w:t>
      </w:r>
      <w:r>
        <w:rPr>
          <w:rFonts w:hint="eastAsia"/>
          <w:szCs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第7条</w:t>
            </w:r>
          </w:p>
          <w:p w:rsidR="0073543A" w:rsidRDefault="0073543A" w:rsidP="009B3E9C">
            <w:pPr>
              <w:spacing w:after="240" w:line="360" w:lineRule="exact"/>
              <w:ind w:firstLineChars="200" w:firstLine="31680"/>
            </w:pPr>
            <w:r>
              <w:t>缔约各国应采取一切适当措施，消除在本国政治和公众事务中对妇女的歧视</w:t>
            </w:r>
            <w:r>
              <w:rPr>
                <w:rFonts w:hint="eastAsia"/>
              </w:rPr>
              <w:t>，</w:t>
            </w:r>
            <w:r>
              <w:t>特别应保证妇女在与男子平等的条件下：</w:t>
            </w:r>
          </w:p>
          <w:p w:rsidR="0073543A" w:rsidRDefault="0073543A" w:rsidP="009B3E9C">
            <w:pPr>
              <w:spacing w:after="240" w:line="360" w:lineRule="exact"/>
              <w:ind w:leftChars="150" w:left="31680"/>
            </w:pPr>
            <w:r>
              <w:t>（</w:t>
            </w:r>
            <w:r>
              <w:t>a</w:t>
            </w:r>
            <w:r>
              <w:t>）</w:t>
            </w:r>
            <w:r>
              <w:t xml:space="preserve"> </w:t>
            </w:r>
            <w:r>
              <w:t>在一切选举和公民投票中有选举权，并在一切民选机构有被选举权；</w:t>
            </w:r>
          </w:p>
          <w:p w:rsidR="0073543A" w:rsidRDefault="0073543A" w:rsidP="009B3E9C">
            <w:pPr>
              <w:spacing w:after="240" w:line="360" w:lineRule="exact"/>
              <w:ind w:leftChars="150" w:left="31680"/>
            </w:pPr>
            <w:r>
              <w:t>（</w:t>
            </w:r>
            <w:r>
              <w:t>b</w:t>
            </w:r>
            <w:r>
              <w:t>）</w:t>
            </w:r>
            <w:r>
              <w:t xml:space="preserve"> </w:t>
            </w:r>
            <w:r>
              <w:t>参加政府政策的制订及其执行，并担任各级政府公职，执行一切公务；</w:t>
            </w:r>
          </w:p>
          <w:p w:rsidR="0073543A" w:rsidRDefault="0073543A" w:rsidP="009B3E9C">
            <w:pPr>
              <w:spacing w:after="240" w:line="360" w:lineRule="exact"/>
              <w:ind w:leftChars="150" w:left="31680"/>
            </w:pPr>
            <w:r>
              <w:t>（</w:t>
            </w:r>
            <w:r>
              <w:t>c</w:t>
            </w:r>
            <w:r>
              <w:t>）</w:t>
            </w:r>
            <w:r>
              <w:t xml:space="preserve"> </w:t>
            </w:r>
            <w:r>
              <w:t>参加有关本国公众和政治事务的非政府组织和协会。</w:t>
            </w:r>
          </w:p>
        </w:tc>
      </w:tr>
    </w:tbl>
    <w:p w:rsidR="0073543A" w:rsidRDefault="0073543A">
      <w:pPr>
        <w:pStyle w:val="Date"/>
        <w:spacing w:line="240" w:lineRule="exact"/>
        <w:rPr>
          <w:rFonts w:hint="eastAsia"/>
        </w:rPr>
      </w:pPr>
    </w:p>
    <w:p w:rsidR="0073543A" w:rsidRDefault="0073543A">
      <w:pPr>
        <w:tabs>
          <w:tab w:val="left" w:pos="420"/>
        </w:tabs>
        <w:spacing w:after="240" w:line="360" w:lineRule="exact"/>
        <w:rPr>
          <w:rFonts w:hint="eastAsia"/>
        </w:rPr>
      </w:pPr>
      <w:r>
        <w:t>1.</w:t>
      </w:r>
      <w:r>
        <w:tab/>
      </w:r>
      <w:r>
        <w:rPr>
          <w:rFonts w:hint="eastAsia"/>
        </w:rPr>
        <w:t>为执行</w:t>
      </w:r>
      <w:r>
        <w:t>《</w:t>
      </w:r>
      <w:r>
        <w:t>2001</w:t>
      </w:r>
      <w:r>
        <w:rPr>
          <w:rFonts w:hint="eastAsia"/>
        </w:rPr>
        <w:t>-</w:t>
      </w:r>
      <w:r>
        <w:t>2006</w:t>
      </w:r>
      <w:r>
        <w:t>年</w:t>
      </w:r>
      <w:r>
        <w:rPr>
          <w:rFonts w:hint="eastAsia"/>
        </w:rPr>
        <w:t>国家平等行动计划</w:t>
      </w:r>
      <w:r>
        <w:t>》</w:t>
      </w:r>
      <w:r>
        <w:rPr>
          <w:rFonts w:hint="eastAsia"/>
        </w:rPr>
        <w:t>，支持妇女参与决策中心，法律付诸表决，行动</w:t>
      </w:r>
      <w:r>
        <w:rPr>
          <w:rStyle w:val="FootnoteReference"/>
          <w:sz w:val="24"/>
        </w:rPr>
        <w:footnoteReference w:customMarkFollows="1" w:id="24"/>
        <w:t>24</w:t>
      </w:r>
      <w:r>
        <w:rPr>
          <w:rFonts w:hint="eastAsia"/>
        </w:rPr>
        <w:t>得到促进，目的是对妇女参与决策中心的问题进行全面干预。</w:t>
      </w:r>
    </w:p>
    <w:p w:rsidR="0073543A" w:rsidRDefault="0073543A">
      <w:pPr>
        <w:pStyle w:val="H1"/>
        <w:spacing w:before="120"/>
        <w:jc w:val="center"/>
        <w:rPr>
          <w:rFonts w:hint="eastAsia"/>
        </w:rPr>
      </w:pPr>
      <w:r>
        <w:rPr>
          <w:rFonts w:hint="eastAsia"/>
        </w:rPr>
        <w:t>一、立法框架</w:t>
      </w:r>
    </w:p>
    <w:p w:rsidR="0073543A" w:rsidRDefault="0073543A">
      <w:pPr>
        <w:tabs>
          <w:tab w:val="left" w:pos="420"/>
        </w:tabs>
        <w:spacing w:after="240" w:line="360" w:lineRule="exact"/>
        <w:rPr>
          <w:rFonts w:hint="eastAsia"/>
        </w:rPr>
      </w:pPr>
      <w:r>
        <w:rPr>
          <w:rFonts w:hint="eastAsia"/>
        </w:rPr>
        <w:t>2.</w:t>
      </w:r>
      <w:r>
        <w:rPr>
          <w:rFonts w:hint="eastAsia"/>
        </w:rPr>
        <w:tab/>
      </w:r>
      <w:r>
        <w:rPr>
          <w:rFonts w:ascii="KaiTi_GB2312" w:eastAsia="KaiTi_GB2312" w:hint="eastAsia"/>
          <w:color w:val="0000FF"/>
        </w:rPr>
        <w:t>第2839/2000号法律</w:t>
      </w:r>
      <w:r>
        <w:rPr>
          <w:rFonts w:hint="eastAsia"/>
        </w:rPr>
        <w:t>（第</w:t>
      </w:r>
      <w:r>
        <w:rPr>
          <w:rFonts w:hint="eastAsia"/>
        </w:rPr>
        <w:t>6</w:t>
      </w:r>
      <w:r>
        <w:rPr>
          <w:rFonts w:hint="eastAsia"/>
        </w:rPr>
        <w:t>条）规定，在公共行政机构和地方政府机构的部门委员会和集体部门当中，男女成员的比例应至少各占三分之一。由于在部门委员会中实行了男女各占三分之一的参与配额，现在已经取得了积极的成果，在各部的</w:t>
      </w:r>
      <w:r>
        <w:rPr>
          <w:rFonts w:hint="eastAsia"/>
        </w:rPr>
        <w:t>21</w:t>
      </w:r>
      <w:r>
        <w:rPr>
          <w:rFonts w:hint="eastAsia"/>
        </w:rPr>
        <w:t>个部门委员会当中，妇女的参与比例在</w:t>
      </w:r>
      <w:r>
        <w:rPr>
          <w:rFonts w:hint="eastAsia"/>
        </w:rPr>
        <w:t>40%</w:t>
      </w:r>
      <w:r>
        <w:rPr>
          <w:rFonts w:hint="eastAsia"/>
        </w:rPr>
        <w:t>到</w:t>
      </w:r>
      <w:r>
        <w:rPr>
          <w:rFonts w:hint="eastAsia"/>
        </w:rPr>
        <w:t>60%</w:t>
      </w:r>
      <w:r>
        <w:rPr>
          <w:rFonts w:hint="eastAsia"/>
        </w:rPr>
        <w:t>之间。</w:t>
      </w:r>
    </w:p>
    <w:p w:rsidR="0073543A" w:rsidRDefault="0073543A">
      <w:pPr>
        <w:tabs>
          <w:tab w:val="left" w:pos="420"/>
        </w:tabs>
        <w:spacing w:after="240" w:line="360" w:lineRule="exact"/>
        <w:rPr>
          <w:rFonts w:hint="eastAsia"/>
        </w:rPr>
      </w:pPr>
      <w:r>
        <w:rPr>
          <w:rFonts w:hint="eastAsia"/>
        </w:rPr>
        <w:t>3.</w:t>
      </w:r>
      <w:r>
        <w:rPr>
          <w:rFonts w:hint="eastAsia"/>
        </w:rPr>
        <w:tab/>
      </w:r>
      <w:r>
        <w:rPr>
          <w:rFonts w:hint="eastAsia"/>
        </w:rPr>
        <w:t>随后制定的</w:t>
      </w:r>
      <w:r>
        <w:rPr>
          <w:rFonts w:ascii="KaiTi_GB2312" w:eastAsia="KaiTi_GB2312" w:hint="eastAsia"/>
          <w:color w:val="0000FF"/>
        </w:rPr>
        <w:t>第2910/2001号法律</w:t>
      </w:r>
      <w:r>
        <w:rPr>
          <w:rFonts w:hint="eastAsia"/>
        </w:rPr>
        <w:t>规定，参与在州、市选举的男女候选人比例应至少各占三分之一。国家委员会做出一系列决定，判定上述规定符合《宪法》（修订后的《宪法》第</w:t>
      </w:r>
      <w:r>
        <w:rPr>
          <w:rFonts w:hint="eastAsia"/>
        </w:rPr>
        <w:t>116</w:t>
      </w:r>
      <w:r>
        <w:rPr>
          <w:rFonts w:hint="eastAsia"/>
        </w:rPr>
        <w:t>条第</w:t>
      </w:r>
      <w:r>
        <w:rPr>
          <w:rFonts w:hint="eastAsia"/>
        </w:rPr>
        <w:t>2</w:t>
      </w:r>
      <w:r>
        <w:rPr>
          <w:rFonts w:hint="eastAsia"/>
        </w:rPr>
        <w:t>款）。</w:t>
      </w:r>
      <w:r>
        <w:rPr>
          <w:rStyle w:val="FootnoteReference"/>
        </w:rPr>
        <w:footnoteReference w:customMarkFollows="1" w:id="25"/>
        <w:t>25</w:t>
      </w:r>
    </w:p>
    <w:p w:rsidR="0073543A" w:rsidRDefault="0073543A">
      <w:pPr>
        <w:tabs>
          <w:tab w:val="left" w:pos="420"/>
        </w:tabs>
        <w:spacing w:after="240" w:line="360" w:lineRule="exact"/>
        <w:rPr>
          <w:rFonts w:hint="eastAsia"/>
        </w:rPr>
      </w:pPr>
      <w:r>
        <w:rPr>
          <w:rFonts w:hint="eastAsia"/>
        </w:rPr>
        <w:t>4.</w:t>
      </w:r>
      <w:r>
        <w:rPr>
          <w:rFonts w:hint="eastAsia"/>
        </w:rPr>
        <w:tab/>
      </w:r>
      <w:r>
        <w:rPr>
          <w:rFonts w:hint="eastAsia"/>
        </w:rPr>
        <w:t>经总理决定，</w:t>
      </w:r>
      <w:r>
        <w:rPr>
          <w:rStyle w:val="FootnoteReference"/>
        </w:rPr>
        <w:footnoteReference w:customMarkFollows="1" w:id="26"/>
        <w:t>26</w:t>
      </w:r>
      <w:r>
        <w:rPr>
          <w:rFonts w:hint="eastAsia"/>
        </w:rPr>
        <w:t xml:space="preserve"> </w:t>
      </w:r>
      <w:r>
        <w:rPr>
          <w:rFonts w:hint="eastAsia"/>
        </w:rPr>
        <w:t>在</w:t>
      </w:r>
      <w:r>
        <w:rPr>
          <w:rFonts w:hint="eastAsia"/>
        </w:rPr>
        <w:t>2000</w:t>
      </w:r>
      <w:r>
        <w:rPr>
          <w:rFonts w:hint="eastAsia"/>
        </w:rPr>
        <w:t>年成立了</w:t>
      </w:r>
      <w:r>
        <w:rPr>
          <w:rFonts w:ascii="KaiTi_GB2312" w:eastAsia="KaiTi_GB2312" w:hint="eastAsia"/>
          <w:color w:val="0000FF"/>
        </w:rPr>
        <w:t>部际两性平等委员会</w:t>
      </w:r>
      <w:r>
        <w:rPr>
          <w:rFonts w:hint="eastAsia"/>
        </w:rPr>
        <w:t>。</w:t>
      </w:r>
    </w:p>
    <w:p w:rsidR="0073543A" w:rsidRDefault="0073543A">
      <w:pPr>
        <w:tabs>
          <w:tab w:val="left" w:pos="420"/>
        </w:tabs>
        <w:spacing w:after="240" w:line="360" w:lineRule="exact"/>
        <w:rPr>
          <w:rFonts w:hint="eastAsia"/>
        </w:rPr>
      </w:pPr>
      <w:r>
        <w:rPr>
          <w:rFonts w:hint="eastAsia"/>
        </w:rPr>
        <w:t>5.</w:t>
      </w:r>
      <w:r>
        <w:rPr>
          <w:rFonts w:hint="eastAsia"/>
        </w:rPr>
        <w:tab/>
      </w:r>
      <w:r>
        <w:rPr>
          <w:rFonts w:hint="eastAsia"/>
        </w:rPr>
        <w:t>在希腊议会行动方面，平等和人权问题议会常设委员会已经从</w:t>
      </w:r>
      <w:r>
        <w:rPr>
          <w:rFonts w:hint="eastAsia"/>
        </w:rPr>
        <w:t>2002</w:t>
      </w:r>
      <w:r>
        <w:rPr>
          <w:rFonts w:hint="eastAsia"/>
        </w:rPr>
        <w:t>年开始投入运作。</w:t>
      </w:r>
      <w:r>
        <w:rPr>
          <w:rStyle w:val="FootnoteReference"/>
        </w:rPr>
        <w:footnoteReference w:customMarkFollows="1" w:id="27"/>
        <w:t>27</w:t>
      </w:r>
    </w:p>
    <w:p w:rsidR="0073543A" w:rsidRDefault="0073543A">
      <w:pPr>
        <w:pStyle w:val="H1"/>
        <w:spacing w:before="120"/>
        <w:jc w:val="center"/>
        <w:rPr>
          <w:rFonts w:hint="eastAsia"/>
        </w:rPr>
      </w:pPr>
      <w:r>
        <w:rPr>
          <w:rFonts w:hint="eastAsia"/>
        </w:rPr>
        <w:t>二、妇女参政</w:t>
      </w:r>
    </w:p>
    <w:p w:rsidR="0073543A" w:rsidRDefault="0073543A">
      <w:pPr>
        <w:tabs>
          <w:tab w:val="left" w:pos="420"/>
        </w:tabs>
        <w:spacing w:after="120" w:line="360" w:lineRule="exact"/>
        <w:rPr>
          <w:rFonts w:ascii="KaiTi_GB2312" w:eastAsia="KaiTi_GB2312" w:hint="eastAsia"/>
          <w:color w:val="0000FF"/>
          <w:u w:val="single"/>
        </w:rPr>
      </w:pPr>
      <w:r>
        <w:rPr>
          <w:rFonts w:hint="eastAsia"/>
        </w:rPr>
        <w:t>6.</w:t>
      </w:r>
      <w:r>
        <w:rPr>
          <w:rFonts w:hint="eastAsia"/>
        </w:rPr>
        <w:tab/>
      </w:r>
      <w:r>
        <w:rPr>
          <w:rFonts w:ascii="KaiTi_GB2312" w:eastAsia="KaiTi_GB2312" w:hint="eastAsia"/>
          <w:color w:val="0000FF"/>
        </w:rPr>
        <w:t>欧洲议会</w:t>
      </w:r>
    </w:p>
    <w:p w:rsidR="0073543A" w:rsidRDefault="0073543A">
      <w:pPr>
        <w:tabs>
          <w:tab w:val="left" w:pos="420"/>
        </w:tabs>
        <w:spacing w:after="240" w:line="360" w:lineRule="exact"/>
        <w:rPr>
          <w:rFonts w:hint="eastAsia"/>
        </w:rPr>
      </w:pPr>
      <w:r>
        <w:rPr>
          <w:rFonts w:hint="eastAsia"/>
        </w:rPr>
        <w:tab/>
      </w:r>
      <w:r>
        <w:rPr>
          <w:rFonts w:hint="eastAsia"/>
        </w:rPr>
        <w:t>妇女参与比例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6"/>
        <w:gridCol w:w="3238"/>
      </w:tblGrid>
      <w:tr w:rsidR="0073543A">
        <w:trPr>
          <w:trHeight w:val="440"/>
        </w:trPr>
        <w:tc>
          <w:tcPr>
            <w:tcW w:w="1650" w:type="pct"/>
          </w:tcPr>
          <w:p w:rsidR="0073543A" w:rsidRDefault="0073543A">
            <w:pPr>
              <w:pStyle w:val="Header"/>
              <w:pBdr>
                <w:bottom w:val="none" w:sz="0" w:space="0" w:color="auto"/>
              </w:pBdr>
              <w:tabs>
                <w:tab w:val="clear" w:pos="4320"/>
                <w:tab w:val="clear" w:pos="8640"/>
                <w:tab w:val="left" w:pos="420"/>
              </w:tabs>
              <w:spacing w:after="120" w:line="320" w:lineRule="exact"/>
              <w:rPr>
                <w:rFonts w:ascii="SimHei" w:eastAsia="SimHei" w:hint="eastAsia"/>
                <w:color w:val="FF0000"/>
              </w:rPr>
            </w:pPr>
          </w:p>
        </w:tc>
        <w:tc>
          <w:tcPr>
            <w:tcW w:w="1705" w:type="pct"/>
          </w:tcPr>
          <w:p w:rsidR="0073543A" w:rsidRDefault="0073543A">
            <w:pPr>
              <w:tabs>
                <w:tab w:val="left" w:pos="420"/>
              </w:tabs>
              <w:spacing w:after="120" w:line="320" w:lineRule="exact"/>
              <w:jc w:val="center"/>
              <w:rPr>
                <w:rFonts w:ascii="SimHei" w:eastAsia="SimHei" w:hint="eastAsia"/>
                <w:color w:val="FF0000"/>
                <w:sz w:val="18"/>
              </w:rPr>
            </w:pPr>
            <w:r>
              <w:rPr>
                <w:rFonts w:ascii="SimHei" w:eastAsia="SimHei" w:hint="eastAsia"/>
                <w:color w:val="FF0000"/>
                <w:sz w:val="18"/>
              </w:rPr>
              <w:t>当选妇女人数</w:t>
            </w:r>
          </w:p>
        </w:tc>
        <w:tc>
          <w:tcPr>
            <w:tcW w:w="1645" w:type="pct"/>
          </w:tcPr>
          <w:p w:rsidR="0073543A" w:rsidRDefault="0073543A">
            <w:pPr>
              <w:tabs>
                <w:tab w:val="left" w:pos="420"/>
              </w:tabs>
              <w:spacing w:after="120" w:line="320" w:lineRule="exact"/>
              <w:jc w:val="center"/>
              <w:rPr>
                <w:rFonts w:ascii="SimHei" w:eastAsia="SimHei" w:hint="eastAsia"/>
                <w:color w:val="FF0000"/>
                <w:sz w:val="18"/>
              </w:rPr>
            </w:pPr>
            <w:r>
              <w:rPr>
                <w:rFonts w:ascii="SimHei" w:eastAsia="SimHei" w:hint="eastAsia"/>
                <w:color w:val="FF0000"/>
                <w:sz w:val="18"/>
              </w:rPr>
              <w:t>参与比例（%）</w:t>
            </w:r>
          </w:p>
        </w:tc>
      </w:tr>
      <w:tr w:rsidR="0073543A">
        <w:trPr>
          <w:trHeight w:val="440"/>
        </w:trPr>
        <w:tc>
          <w:tcPr>
            <w:tcW w:w="1650" w:type="pct"/>
          </w:tcPr>
          <w:p w:rsidR="0073543A" w:rsidRDefault="0073543A">
            <w:pPr>
              <w:tabs>
                <w:tab w:val="left" w:pos="420"/>
              </w:tabs>
              <w:spacing w:after="120" w:line="320" w:lineRule="exact"/>
              <w:jc w:val="center"/>
              <w:rPr>
                <w:rFonts w:hint="eastAsia"/>
                <w:sz w:val="18"/>
              </w:rPr>
            </w:pPr>
            <w:r>
              <w:rPr>
                <w:rFonts w:hint="eastAsia"/>
                <w:sz w:val="18"/>
              </w:rPr>
              <w:t>1999</w:t>
            </w:r>
            <w:r>
              <w:rPr>
                <w:rFonts w:hint="eastAsia"/>
                <w:sz w:val="18"/>
              </w:rPr>
              <w:t>年</w:t>
            </w:r>
          </w:p>
        </w:tc>
        <w:tc>
          <w:tcPr>
            <w:tcW w:w="1705" w:type="pct"/>
          </w:tcPr>
          <w:p w:rsidR="0073543A" w:rsidRDefault="0073543A">
            <w:pPr>
              <w:tabs>
                <w:tab w:val="left" w:pos="420"/>
              </w:tabs>
              <w:spacing w:after="120" w:line="320" w:lineRule="exact"/>
              <w:jc w:val="center"/>
              <w:rPr>
                <w:rFonts w:hint="eastAsia"/>
                <w:sz w:val="18"/>
              </w:rPr>
            </w:pPr>
            <w:r>
              <w:rPr>
                <w:rFonts w:hint="eastAsia"/>
                <w:sz w:val="18"/>
              </w:rPr>
              <w:t>4</w:t>
            </w:r>
          </w:p>
        </w:tc>
        <w:tc>
          <w:tcPr>
            <w:tcW w:w="1645" w:type="pct"/>
          </w:tcPr>
          <w:p w:rsidR="0073543A" w:rsidRDefault="0073543A">
            <w:pPr>
              <w:tabs>
                <w:tab w:val="left" w:pos="420"/>
              </w:tabs>
              <w:spacing w:after="120" w:line="320" w:lineRule="exact"/>
              <w:jc w:val="center"/>
              <w:rPr>
                <w:rFonts w:hint="eastAsia"/>
                <w:sz w:val="18"/>
              </w:rPr>
            </w:pPr>
            <w:r>
              <w:rPr>
                <w:rFonts w:hint="eastAsia"/>
                <w:sz w:val="18"/>
              </w:rPr>
              <w:t>16.0</w:t>
            </w:r>
          </w:p>
        </w:tc>
      </w:tr>
      <w:tr w:rsidR="0073543A">
        <w:trPr>
          <w:trHeight w:val="440"/>
        </w:trPr>
        <w:tc>
          <w:tcPr>
            <w:tcW w:w="1650" w:type="pct"/>
          </w:tcPr>
          <w:p w:rsidR="0073543A" w:rsidRDefault="0073543A">
            <w:pPr>
              <w:tabs>
                <w:tab w:val="left" w:pos="420"/>
              </w:tabs>
              <w:spacing w:after="120" w:line="320" w:lineRule="exact"/>
              <w:jc w:val="center"/>
              <w:rPr>
                <w:rFonts w:hint="eastAsia"/>
                <w:sz w:val="18"/>
              </w:rPr>
            </w:pPr>
            <w:r>
              <w:rPr>
                <w:rFonts w:hint="eastAsia"/>
                <w:sz w:val="18"/>
              </w:rPr>
              <w:t>2004</w:t>
            </w:r>
            <w:r>
              <w:rPr>
                <w:rFonts w:hint="eastAsia"/>
                <w:sz w:val="18"/>
              </w:rPr>
              <w:t>年</w:t>
            </w:r>
          </w:p>
        </w:tc>
        <w:tc>
          <w:tcPr>
            <w:tcW w:w="1705" w:type="pct"/>
          </w:tcPr>
          <w:p w:rsidR="0073543A" w:rsidRDefault="0073543A">
            <w:pPr>
              <w:tabs>
                <w:tab w:val="left" w:pos="420"/>
              </w:tabs>
              <w:spacing w:after="120" w:line="320" w:lineRule="exact"/>
              <w:jc w:val="center"/>
              <w:rPr>
                <w:rFonts w:hint="eastAsia"/>
                <w:sz w:val="18"/>
              </w:rPr>
            </w:pPr>
            <w:r>
              <w:rPr>
                <w:rFonts w:hint="eastAsia"/>
                <w:sz w:val="18"/>
              </w:rPr>
              <w:t>7</w:t>
            </w:r>
          </w:p>
        </w:tc>
        <w:tc>
          <w:tcPr>
            <w:tcW w:w="1645" w:type="pct"/>
          </w:tcPr>
          <w:p w:rsidR="0073543A" w:rsidRDefault="0073543A">
            <w:pPr>
              <w:tabs>
                <w:tab w:val="left" w:pos="420"/>
              </w:tabs>
              <w:spacing w:after="120" w:line="320" w:lineRule="exact"/>
              <w:jc w:val="center"/>
              <w:rPr>
                <w:rFonts w:hint="eastAsia"/>
                <w:sz w:val="18"/>
              </w:rPr>
            </w:pPr>
            <w:r>
              <w:rPr>
                <w:rFonts w:hint="eastAsia"/>
                <w:sz w:val="18"/>
              </w:rPr>
              <w:t>28.8</w:t>
            </w:r>
          </w:p>
        </w:tc>
      </w:tr>
    </w:tbl>
    <w:p w:rsidR="0073543A" w:rsidRDefault="0073543A">
      <w:pPr>
        <w:tabs>
          <w:tab w:val="left" w:pos="420"/>
        </w:tabs>
        <w:spacing w:line="240" w:lineRule="exact"/>
        <w:rPr>
          <w:rFonts w:hint="eastAsia"/>
        </w:rPr>
      </w:pPr>
    </w:p>
    <w:p w:rsidR="0073543A" w:rsidRDefault="0073543A">
      <w:pPr>
        <w:tabs>
          <w:tab w:val="left" w:pos="420"/>
        </w:tabs>
        <w:spacing w:after="120" w:line="360" w:lineRule="exact"/>
        <w:rPr>
          <w:rFonts w:ascii="KaiTi_GB2312" w:eastAsia="KaiTi_GB2312" w:hint="eastAsia"/>
          <w:iCs/>
          <w:color w:val="0000FF"/>
          <w:u w:val="single"/>
        </w:rPr>
      </w:pPr>
      <w:r>
        <w:rPr>
          <w:rFonts w:hint="eastAsia"/>
        </w:rPr>
        <w:t>7.</w:t>
      </w:r>
      <w:r>
        <w:rPr>
          <w:rFonts w:hint="eastAsia"/>
        </w:rPr>
        <w:tab/>
      </w:r>
      <w:r>
        <w:rPr>
          <w:rFonts w:ascii="KaiTi_GB2312" w:eastAsia="KaiTi_GB2312" w:hint="eastAsia"/>
          <w:iCs/>
          <w:color w:val="0000FF"/>
        </w:rPr>
        <w:t>国家议会</w:t>
      </w:r>
    </w:p>
    <w:p w:rsidR="0073543A" w:rsidRDefault="0073543A">
      <w:pPr>
        <w:tabs>
          <w:tab w:val="left" w:pos="420"/>
        </w:tabs>
        <w:spacing w:after="240" w:line="360" w:lineRule="exact"/>
        <w:rPr>
          <w:rFonts w:hint="eastAsia"/>
        </w:rPr>
      </w:pPr>
      <w:r>
        <w:rPr>
          <w:rFonts w:hint="eastAsia"/>
        </w:rPr>
        <w:tab/>
        <w:t>1996</w:t>
      </w:r>
      <w:r>
        <w:rPr>
          <w:rFonts w:hint="eastAsia"/>
        </w:rPr>
        <w:t>年、</w:t>
      </w:r>
      <w:r>
        <w:rPr>
          <w:rFonts w:hint="eastAsia"/>
        </w:rPr>
        <w:t>2000</w:t>
      </w:r>
      <w:r>
        <w:rPr>
          <w:rFonts w:hint="eastAsia"/>
        </w:rPr>
        <w:t>年及</w:t>
      </w:r>
      <w:r>
        <w:rPr>
          <w:rFonts w:hint="eastAsia"/>
        </w:rPr>
        <w:t>2004</w:t>
      </w:r>
      <w:r>
        <w:rPr>
          <w:rFonts w:hint="eastAsia"/>
        </w:rPr>
        <w:t>年当选妇女比例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6"/>
        <w:gridCol w:w="3238"/>
      </w:tblGrid>
      <w:tr w:rsidR="0073543A">
        <w:tc>
          <w:tcPr>
            <w:tcW w:w="1650" w:type="pct"/>
          </w:tcPr>
          <w:p w:rsidR="0073543A" w:rsidRDefault="0073543A">
            <w:pPr>
              <w:tabs>
                <w:tab w:val="left" w:pos="420"/>
              </w:tabs>
              <w:spacing w:after="120" w:line="280" w:lineRule="exact"/>
              <w:rPr>
                <w:rFonts w:ascii="SimHei" w:eastAsia="SimHei" w:hint="eastAsia"/>
                <w:color w:val="FF0000"/>
                <w:sz w:val="18"/>
              </w:rPr>
            </w:pPr>
          </w:p>
        </w:tc>
        <w:tc>
          <w:tcPr>
            <w:tcW w:w="1705" w:type="pct"/>
          </w:tcPr>
          <w:p w:rsidR="0073543A" w:rsidRDefault="0073543A">
            <w:pPr>
              <w:tabs>
                <w:tab w:val="left" w:pos="420"/>
              </w:tabs>
              <w:spacing w:after="120" w:line="280" w:lineRule="exact"/>
              <w:jc w:val="center"/>
              <w:rPr>
                <w:rFonts w:ascii="SimHei" w:eastAsia="SimHei" w:hint="eastAsia"/>
                <w:color w:val="FF0000"/>
                <w:sz w:val="18"/>
              </w:rPr>
            </w:pPr>
            <w:r>
              <w:rPr>
                <w:rFonts w:ascii="SimHei" w:eastAsia="SimHei" w:hint="eastAsia"/>
                <w:color w:val="FF0000"/>
                <w:sz w:val="18"/>
              </w:rPr>
              <w:t>当选妇女人数</w:t>
            </w:r>
          </w:p>
        </w:tc>
        <w:tc>
          <w:tcPr>
            <w:tcW w:w="1645" w:type="pct"/>
          </w:tcPr>
          <w:p w:rsidR="0073543A" w:rsidRDefault="0073543A">
            <w:pPr>
              <w:tabs>
                <w:tab w:val="left" w:pos="420"/>
              </w:tabs>
              <w:spacing w:after="120" w:line="280" w:lineRule="exact"/>
              <w:jc w:val="center"/>
              <w:rPr>
                <w:rFonts w:ascii="SimHei" w:eastAsia="SimHei" w:hint="eastAsia"/>
                <w:color w:val="FF0000"/>
                <w:sz w:val="18"/>
              </w:rPr>
            </w:pPr>
            <w:r>
              <w:rPr>
                <w:rFonts w:ascii="SimHei" w:eastAsia="SimHei" w:hint="eastAsia"/>
                <w:color w:val="FF0000"/>
                <w:sz w:val="18"/>
              </w:rPr>
              <w:t>参与比例（%）</w:t>
            </w:r>
          </w:p>
        </w:tc>
      </w:tr>
      <w:tr w:rsidR="0073543A">
        <w:tc>
          <w:tcPr>
            <w:tcW w:w="1650" w:type="pct"/>
          </w:tcPr>
          <w:p w:rsidR="0073543A" w:rsidRDefault="0073543A">
            <w:pPr>
              <w:tabs>
                <w:tab w:val="left" w:pos="420"/>
              </w:tabs>
              <w:spacing w:after="120" w:line="280" w:lineRule="exact"/>
              <w:rPr>
                <w:rFonts w:hint="eastAsia"/>
                <w:sz w:val="18"/>
              </w:rPr>
            </w:pPr>
            <w:r>
              <w:rPr>
                <w:rFonts w:hint="eastAsia"/>
                <w:sz w:val="18"/>
              </w:rPr>
              <w:t>1996</w:t>
            </w:r>
            <w:r>
              <w:rPr>
                <w:rFonts w:hint="eastAsia"/>
                <w:sz w:val="18"/>
              </w:rPr>
              <w:t>年</w:t>
            </w:r>
          </w:p>
        </w:tc>
        <w:tc>
          <w:tcPr>
            <w:tcW w:w="1705" w:type="pct"/>
          </w:tcPr>
          <w:p w:rsidR="0073543A" w:rsidRDefault="0073543A">
            <w:pPr>
              <w:tabs>
                <w:tab w:val="left" w:pos="420"/>
              </w:tabs>
              <w:spacing w:after="120" w:line="280" w:lineRule="exact"/>
              <w:jc w:val="center"/>
              <w:rPr>
                <w:rFonts w:hint="eastAsia"/>
                <w:sz w:val="18"/>
              </w:rPr>
            </w:pPr>
            <w:r>
              <w:rPr>
                <w:rFonts w:hint="eastAsia"/>
                <w:sz w:val="18"/>
              </w:rPr>
              <w:t>19</w:t>
            </w:r>
          </w:p>
        </w:tc>
        <w:tc>
          <w:tcPr>
            <w:tcW w:w="1645" w:type="pct"/>
          </w:tcPr>
          <w:p w:rsidR="0073543A" w:rsidRDefault="0073543A">
            <w:pPr>
              <w:tabs>
                <w:tab w:val="left" w:pos="420"/>
              </w:tabs>
              <w:spacing w:after="120" w:line="280" w:lineRule="exact"/>
              <w:jc w:val="center"/>
              <w:rPr>
                <w:rFonts w:hint="eastAsia"/>
                <w:sz w:val="18"/>
              </w:rPr>
            </w:pPr>
            <w:r>
              <w:rPr>
                <w:rFonts w:hint="eastAsia"/>
                <w:sz w:val="18"/>
              </w:rPr>
              <w:t>6.3</w:t>
            </w:r>
          </w:p>
        </w:tc>
      </w:tr>
      <w:tr w:rsidR="0073543A">
        <w:tc>
          <w:tcPr>
            <w:tcW w:w="1650" w:type="pct"/>
          </w:tcPr>
          <w:p w:rsidR="0073543A" w:rsidRDefault="0073543A">
            <w:pPr>
              <w:tabs>
                <w:tab w:val="left" w:pos="420"/>
              </w:tabs>
              <w:spacing w:after="120" w:line="280" w:lineRule="exact"/>
              <w:rPr>
                <w:rFonts w:hint="eastAsia"/>
                <w:sz w:val="18"/>
              </w:rPr>
            </w:pPr>
            <w:r>
              <w:rPr>
                <w:rFonts w:hint="eastAsia"/>
                <w:sz w:val="18"/>
              </w:rPr>
              <w:t>2000</w:t>
            </w:r>
            <w:r>
              <w:rPr>
                <w:rFonts w:hint="eastAsia"/>
                <w:sz w:val="18"/>
              </w:rPr>
              <w:t>年</w:t>
            </w:r>
          </w:p>
        </w:tc>
        <w:tc>
          <w:tcPr>
            <w:tcW w:w="1705" w:type="pct"/>
          </w:tcPr>
          <w:p w:rsidR="0073543A" w:rsidRDefault="0073543A">
            <w:pPr>
              <w:tabs>
                <w:tab w:val="left" w:pos="420"/>
              </w:tabs>
              <w:spacing w:after="120" w:line="280" w:lineRule="exact"/>
              <w:jc w:val="center"/>
              <w:rPr>
                <w:rFonts w:hint="eastAsia"/>
                <w:sz w:val="18"/>
              </w:rPr>
            </w:pPr>
            <w:r>
              <w:rPr>
                <w:rFonts w:hint="eastAsia"/>
                <w:sz w:val="18"/>
              </w:rPr>
              <w:t>31</w:t>
            </w:r>
          </w:p>
        </w:tc>
        <w:tc>
          <w:tcPr>
            <w:tcW w:w="1645" w:type="pct"/>
          </w:tcPr>
          <w:p w:rsidR="0073543A" w:rsidRDefault="0073543A">
            <w:pPr>
              <w:tabs>
                <w:tab w:val="left" w:pos="420"/>
              </w:tabs>
              <w:spacing w:after="120" w:line="280" w:lineRule="exact"/>
              <w:jc w:val="center"/>
              <w:rPr>
                <w:rFonts w:hint="eastAsia"/>
                <w:sz w:val="18"/>
              </w:rPr>
            </w:pPr>
            <w:r>
              <w:rPr>
                <w:rFonts w:hint="eastAsia"/>
                <w:sz w:val="18"/>
              </w:rPr>
              <w:t>10.3</w:t>
            </w:r>
          </w:p>
        </w:tc>
      </w:tr>
      <w:tr w:rsidR="0073543A">
        <w:tc>
          <w:tcPr>
            <w:tcW w:w="1650" w:type="pct"/>
          </w:tcPr>
          <w:p w:rsidR="0073543A" w:rsidRDefault="0073543A">
            <w:pPr>
              <w:tabs>
                <w:tab w:val="left" w:pos="420"/>
              </w:tabs>
              <w:spacing w:after="120" w:line="280" w:lineRule="exact"/>
              <w:rPr>
                <w:rFonts w:hint="eastAsia"/>
                <w:sz w:val="18"/>
              </w:rPr>
            </w:pPr>
            <w:r>
              <w:rPr>
                <w:rFonts w:hint="eastAsia"/>
                <w:sz w:val="18"/>
              </w:rPr>
              <w:t>2004</w:t>
            </w:r>
            <w:r>
              <w:rPr>
                <w:rFonts w:hint="eastAsia"/>
                <w:sz w:val="18"/>
              </w:rPr>
              <w:t>年</w:t>
            </w:r>
          </w:p>
        </w:tc>
        <w:tc>
          <w:tcPr>
            <w:tcW w:w="1705" w:type="pct"/>
          </w:tcPr>
          <w:p w:rsidR="0073543A" w:rsidRDefault="0073543A">
            <w:pPr>
              <w:tabs>
                <w:tab w:val="left" w:pos="420"/>
              </w:tabs>
              <w:spacing w:after="120" w:line="280" w:lineRule="exact"/>
              <w:jc w:val="center"/>
              <w:rPr>
                <w:rFonts w:hint="eastAsia"/>
                <w:sz w:val="18"/>
              </w:rPr>
            </w:pPr>
            <w:r>
              <w:rPr>
                <w:rFonts w:hint="eastAsia"/>
                <w:sz w:val="18"/>
              </w:rPr>
              <w:t>39</w:t>
            </w:r>
          </w:p>
        </w:tc>
        <w:tc>
          <w:tcPr>
            <w:tcW w:w="1645" w:type="pct"/>
          </w:tcPr>
          <w:p w:rsidR="0073543A" w:rsidRDefault="0073543A">
            <w:pPr>
              <w:tabs>
                <w:tab w:val="left" w:pos="420"/>
              </w:tabs>
              <w:spacing w:after="120" w:line="280" w:lineRule="exact"/>
              <w:jc w:val="center"/>
              <w:rPr>
                <w:rFonts w:hint="eastAsia"/>
                <w:sz w:val="18"/>
              </w:rPr>
            </w:pPr>
            <w:r>
              <w:rPr>
                <w:rFonts w:hint="eastAsia"/>
                <w:sz w:val="18"/>
              </w:rPr>
              <w:t>13.0</w:t>
            </w:r>
          </w:p>
        </w:tc>
      </w:tr>
    </w:tbl>
    <w:p w:rsidR="0073543A" w:rsidRDefault="0073543A">
      <w:pPr>
        <w:pStyle w:val="Date"/>
        <w:tabs>
          <w:tab w:val="left" w:pos="420"/>
        </w:tabs>
        <w:spacing w:line="240" w:lineRule="exact"/>
        <w:rPr>
          <w:rFonts w:hint="eastAsia"/>
        </w:rPr>
      </w:pPr>
    </w:p>
    <w:p w:rsidR="0073543A" w:rsidRDefault="0073543A">
      <w:pPr>
        <w:tabs>
          <w:tab w:val="left" w:pos="420"/>
        </w:tabs>
        <w:spacing w:after="120" w:line="360" w:lineRule="exact"/>
        <w:rPr>
          <w:rFonts w:hint="eastAsia"/>
        </w:rPr>
      </w:pPr>
      <w:r>
        <w:rPr>
          <w:rFonts w:hint="eastAsia"/>
        </w:rPr>
        <w:t>8.</w:t>
      </w:r>
      <w:r>
        <w:rPr>
          <w:rFonts w:hint="eastAsia"/>
        </w:rPr>
        <w:tab/>
      </w:r>
      <w:r>
        <w:rPr>
          <w:rFonts w:ascii="KaiTi_GB2312" w:eastAsia="KaiTi_GB2312" w:hint="eastAsia"/>
          <w:color w:val="0000FF"/>
        </w:rPr>
        <w:t>参与政府</w:t>
      </w:r>
    </w:p>
    <w:p w:rsidR="0073543A" w:rsidRDefault="0073543A">
      <w:pPr>
        <w:tabs>
          <w:tab w:val="left" w:pos="420"/>
        </w:tabs>
        <w:spacing w:after="240" w:line="360" w:lineRule="exact"/>
        <w:rPr>
          <w:rFonts w:hint="eastAsia"/>
        </w:rPr>
      </w:pPr>
      <w:r>
        <w:rPr>
          <w:rFonts w:hint="eastAsia"/>
        </w:rPr>
        <w:tab/>
        <w:t>1996</w:t>
      </w:r>
      <w:r>
        <w:rPr>
          <w:rFonts w:hint="eastAsia"/>
        </w:rPr>
        <w:t>年、</w:t>
      </w:r>
      <w:r>
        <w:rPr>
          <w:rFonts w:hint="eastAsia"/>
        </w:rPr>
        <w:t>2000</w:t>
      </w:r>
      <w:r>
        <w:rPr>
          <w:rFonts w:hint="eastAsia"/>
        </w:rPr>
        <w:t>年及</w:t>
      </w:r>
      <w:r>
        <w:rPr>
          <w:rFonts w:hint="eastAsia"/>
        </w:rPr>
        <w:t>2004</w:t>
      </w:r>
      <w:r>
        <w:rPr>
          <w:rFonts w:hint="eastAsia"/>
        </w:rPr>
        <w:t>年被任命的妇女比例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360"/>
      </w:tblGrid>
      <w:tr w:rsidR="0073543A">
        <w:tc>
          <w:tcPr>
            <w:tcW w:w="3240" w:type="dxa"/>
          </w:tcPr>
          <w:p w:rsidR="0073543A" w:rsidRDefault="0073543A">
            <w:pPr>
              <w:tabs>
                <w:tab w:val="left" w:pos="420"/>
              </w:tabs>
              <w:spacing w:after="120" w:line="280" w:lineRule="exact"/>
              <w:rPr>
                <w:rFonts w:hint="eastAsia"/>
                <w:sz w:val="18"/>
              </w:rPr>
            </w:pPr>
          </w:p>
        </w:tc>
        <w:tc>
          <w:tcPr>
            <w:tcW w:w="3360" w:type="dxa"/>
          </w:tcPr>
          <w:p w:rsidR="0073543A" w:rsidRDefault="0073543A">
            <w:pPr>
              <w:tabs>
                <w:tab w:val="left" w:pos="420"/>
              </w:tabs>
              <w:spacing w:after="120" w:line="280" w:lineRule="exact"/>
              <w:jc w:val="center"/>
              <w:rPr>
                <w:rFonts w:hint="eastAsia"/>
                <w:sz w:val="18"/>
              </w:rPr>
            </w:pPr>
            <w:r>
              <w:rPr>
                <w:rFonts w:hint="eastAsia"/>
                <w:sz w:val="18"/>
              </w:rPr>
              <w:t>参与比例（</w:t>
            </w:r>
            <w:r>
              <w:rPr>
                <w:rFonts w:hint="eastAsia"/>
                <w:sz w:val="18"/>
              </w:rPr>
              <w:t>%</w:t>
            </w:r>
            <w:r>
              <w:rPr>
                <w:rFonts w:hint="eastAsia"/>
                <w:sz w:val="18"/>
              </w:rPr>
              <w:t>）</w:t>
            </w:r>
          </w:p>
        </w:tc>
      </w:tr>
      <w:tr w:rsidR="0073543A">
        <w:tc>
          <w:tcPr>
            <w:tcW w:w="3240" w:type="dxa"/>
          </w:tcPr>
          <w:p w:rsidR="0073543A" w:rsidRDefault="0073543A">
            <w:pPr>
              <w:tabs>
                <w:tab w:val="left" w:pos="420"/>
              </w:tabs>
              <w:spacing w:after="120" w:line="280" w:lineRule="exact"/>
              <w:rPr>
                <w:rFonts w:hint="eastAsia"/>
                <w:sz w:val="18"/>
              </w:rPr>
            </w:pPr>
            <w:r>
              <w:rPr>
                <w:rFonts w:hint="eastAsia"/>
                <w:sz w:val="18"/>
              </w:rPr>
              <w:t>1996</w:t>
            </w:r>
            <w:r>
              <w:rPr>
                <w:rFonts w:hint="eastAsia"/>
                <w:sz w:val="18"/>
              </w:rPr>
              <w:t>年</w:t>
            </w:r>
          </w:p>
        </w:tc>
        <w:tc>
          <w:tcPr>
            <w:tcW w:w="3360" w:type="dxa"/>
          </w:tcPr>
          <w:p w:rsidR="0073543A" w:rsidRDefault="0073543A">
            <w:pPr>
              <w:pStyle w:val="Date"/>
              <w:tabs>
                <w:tab w:val="left" w:pos="420"/>
              </w:tabs>
              <w:spacing w:after="120" w:line="280" w:lineRule="exact"/>
              <w:jc w:val="center"/>
              <w:rPr>
                <w:rFonts w:hint="eastAsia"/>
                <w:sz w:val="18"/>
              </w:rPr>
            </w:pPr>
            <w:r>
              <w:rPr>
                <w:rFonts w:hint="eastAsia"/>
                <w:sz w:val="18"/>
              </w:rPr>
              <w:t>7</w:t>
            </w:r>
          </w:p>
        </w:tc>
      </w:tr>
      <w:tr w:rsidR="0073543A">
        <w:tc>
          <w:tcPr>
            <w:tcW w:w="3240" w:type="dxa"/>
          </w:tcPr>
          <w:p w:rsidR="0073543A" w:rsidRDefault="0073543A">
            <w:pPr>
              <w:tabs>
                <w:tab w:val="left" w:pos="420"/>
              </w:tabs>
              <w:spacing w:after="120" w:line="280" w:lineRule="exact"/>
              <w:rPr>
                <w:rFonts w:hint="eastAsia"/>
                <w:sz w:val="18"/>
              </w:rPr>
            </w:pPr>
            <w:r>
              <w:rPr>
                <w:rFonts w:hint="eastAsia"/>
                <w:sz w:val="18"/>
              </w:rPr>
              <w:t>2000</w:t>
            </w:r>
            <w:r>
              <w:rPr>
                <w:rFonts w:hint="eastAsia"/>
                <w:sz w:val="18"/>
              </w:rPr>
              <w:t>年</w:t>
            </w:r>
          </w:p>
        </w:tc>
        <w:tc>
          <w:tcPr>
            <w:tcW w:w="3360" w:type="dxa"/>
          </w:tcPr>
          <w:p w:rsidR="0073543A" w:rsidRDefault="0073543A">
            <w:pPr>
              <w:tabs>
                <w:tab w:val="left" w:pos="420"/>
              </w:tabs>
              <w:spacing w:after="120" w:line="280" w:lineRule="exact"/>
              <w:jc w:val="center"/>
              <w:rPr>
                <w:rFonts w:hint="eastAsia"/>
                <w:sz w:val="18"/>
              </w:rPr>
            </w:pPr>
            <w:r>
              <w:rPr>
                <w:rFonts w:hint="eastAsia"/>
                <w:sz w:val="18"/>
              </w:rPr>
              <w:t>12.5</w:t>
            </w:r>
          </w:p>
        </w:tc>
      </w:tr>
      <w:tr w:rsidR="0073543A">
        <w:tc>
          <w:tcPr>
            <w:tcW w:w="3240" w:type="dxa"/>
          </w:tcPr>
          <w:p w:rsidR="0073543A" w:rsidRDefault="0073543A">
            <w:pPr>
              <w:tabs>
                <w:tab w:val="left" w:pos="420"/>
              </w:tabs>
              <w:spacing w:after="120" w:line="280" w:lineRule="exact"/>
              <w:rPr>
                <w:rFonts w:hint="eastAsia"/>
                <w:sz w:val="18"/>
              </w:rPr>
            </w:pPr>
            <w:r>
              <w:rPr>
                <w:rFonts w:hint="eastAsia"/>
                <w:sz w:val="18"/>
              </w:rPr>
              <w:t>2004</w:t>
            </w:r>
            <w:r>
              <w:rPr>
                <w:rFonts w:hint="eastAsia"/>
                <w:sz w:val="18"/>
              </w:rPr>
              <w:t>年</w:t>
            </w:r>
          </w:p>
        </w:tc>
        <w:tc>
          <w:tcPr>
            <w:tcW w:w="3360" w:type="dxa"/>
          </w:tcPr>
          <w:p w:rsidR="0073543A" w:rsidRDefault="0073543A">
            <w:pPr>
              <w:tabs>
                <w:tab w:val="left" w:pos="420"/>
              </w:tabs>
              <w:spacing w:after="120" w:line="280" w:lineRule="exact"/>
              <w:jc w:val="center"/>
              <w:rPr>
                <w:rFonts w:hint="eastAsia"/>
                <w:sz w:val="18"/>
              </w:rPr>
            </w:pPr>
            <w:r>
              <w:rPr>
                <w:rFonts w:hint="eastAsia"/>
                <w:sz w:val="18"/>
              </w:rPr>
              <w:t>4.25</w:t>
            </w:r>
          </w:p>
        </w:tc>
      </w:tr>
    </w:tbl>
    <w:p w:rsidR="0073543A" w:rsidRDefault="0073543A">
      <w:pPr>
        <w:tabs>
          <w:tab w:val="left" w:pos="420"/>
        </w:tabs>
        <w:spacing w:line="240" w:lineRule="exact"/>
        <w:rPr>
          <w:rFonts w:hint="eastAsia"/>
        </w:rPr>
      </w:pPr>
    </w:p>
    <w:p w:rsidR="0073543A" w:rsidRDefault="0073543A">
      <w:pPr>
        <w:tabs>
          <w:tab w:val="left" w:pos="420"/>
        </w:tabs>
        <w:spacing w:after="120" w:line="360" w:lineRule="exact"/>
        <w:rPr>
          <w:rFonts w:hint="eastAsia"/>
        </w:rPr>
      </w:pPr>
      <w:r>
        <w:rPr>
          <w:rFonts w:hint="eastAsia"/>
        </w:rPr>
        <w:t>9.</w:t>
      </w:r>
      <w:r>
        <w:rPr>
          <w:rFonts w:hint="eastAsia"/>
        </w:rPr>
        <w:tab/>
      </w:r>
      <w:r>
        <w:rPr>
          <w:rFonts w:ascii="KaiTi_GB2312" w:eastAsia="KaiTi_GB2312" w:hint="eastAsia"/>
          <w:color w:val="0000FF"/>
        </w:rPr>
        <w:t>参与州、市地方政府</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1"/>
        <w:gridCol w:w="3301"/>
        <w:gridCol w:w="3299"/>
      </w:tblGrid>
      <w:tr w:rsidR="0073543A">
        <w:trPr>
          <w:tblHeader/>
        </w:trPr>
        <w:tc>
          <w:tcPr>
            <w:tcW w:w="1647" w:type="pct"/>
          </w:tcPr>
          <w:p w:rsidR="0073543A" w:rsidRDefault="0073543A">
            <w:pPr>
              <w:tabs>
                <w:tab w:val="left" w:pos="420"/>
              </w:tabs>
              <w:spacing w:after="120" w:line="320" w:lineRule="exact"/>
              <w:rPr>
                <w:rFonts w:ascii="SimHei" w:eastAsia="SimHei" w:hint="eastAsia"/>
                <w:color w:val="FF0000"/>
                <w:sz w:val="18"/>
              </w:rPr>
            </w:pPr>
          </w:p>
        </w:tc>
        <w:tc>
          <w:tcPr>
            <w:tcW w:w="1677" w:type="pct"/>
          </w:tcPr>
          <w:p w:rsidR="0073543A" w:rsidRDefault="0073543A">
            <w:pPr>
              <w:tabs>
                <w:tab w:val="left" w:pos="420"/>
              </w:tabs>
              <w:spacing w:after="120" w:line="320" w:lineRule="exact"/>
              <w:jc w:val="center"/>
              <w:rPr>
                <w:rFonts w:ascii="SimHei" w:eastAsia="SimHei" w:hint="eastAsia"/>
                <w:color w:val="FF0000"/>
                <w:sz w:val="18"/>
              </w:rPr>
            </w:pPr>
            <w:r>
              <w:rPr>
                <w:rFonts w:ascii="SimHei" w:eastAsia="SimHei" w:hint="eastAsia"/>
                <w:color w:val="FF0000"/>
                <w:sz w:val="18"/>
              </w:rPr>
              <w:t>1998年（%）</w:t>
            </w:r>
          </w:p>
        </w:tc>
        <w:tc>
          <w:tcPr>
            <w:tcW w:w="1677" w:type="pct"/>
          </w:tcPr>
          <w:p w:rsidR="0073543A" w:rsidRDefault="0073543A">
            <w:pPr>
              <w:tabs>
                <w:tab w:val="left" w:pos="420"/>
              </w:tabs>
              <w:spacing w:after="120" w:line="320" w:lineRule="exact"/>
              <w:jc w:val="center"/>
              <w:rPr>
                <w:rFonts w:ascii="SimHei" w:eastAsia="SimHei" w:hint="eastAsia"/>
                <w:color w:val="FF0000"/>
                <w:sz w:val="18"/>
              </w:rPr>
            </w:pPr>
            <w:r>
              <w:rPr>
                <w:rFonts w:ascii="SimHei" w:eastAsia="SimHei" w:hint="eastAsia"/>
                <w:color w:val="FF0000"/>
                <w:sz w:val="18"/>
              </w:rPr>
              <w:t>2002年（%）</w:t>
            </w:r>
          </w:p>
        </w:tc>
      </w:tr>
      <w:tr w:rsidR="0073543A">
        <w:tc>
          <w:tcPr>
            <w:tcW w:w="1647" w:type="pct"/>
          </w:tcPr>
          <w:p w:rsidR="0073543A" w:rsidRDefault="0073543A">
            <w:pPr>
              <w:tabs>
                <w:tab w:val="left" w:pos="420"/>
              </w:tabs>
              <w:spacing w:after="120" w:line="320" w:lineRule="exact"/>
              <w:rPr>
                <w:rFonts w:hint="eastAsia"/>
                <w:sz w:val="18"/>
              </w:rPr>
            </w:pPr>
            <w:r>
              <w:rPr>
                <w:rFonts w:hint="eastAsia"/>
                <w:sz w:val="18"/>
              </w:rPr>
              <w:t>当选市议员的妇女比例</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7.11</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12</w:t>
            </w:r>
          </w:p>
        </w:tc>
      </w:tr>
      <w:tr w:rsidR="0073543A">
        <w:tc>
          <w:tcPr>
            <w:tcW w:w="1647" w:type="pct"/>
          </w:tcPr>
          <w:p w:rsidR="0073543A" w:rsidRDefault="0073543A">
            <w:pPr>
              <w:tabs>
                <w:tab w:val="left" w:pos="420"/>
              </w:tabs>
              <w:spacing w:after="120" w:line="320" w:lineRule="exact"/>
              <w:rPr>
                <w:rFonts w:hint="eastAsia"/>
                <w:sz w:val="18"/>
              </w:rPr>
            </w:pPr>
            <w:r>
              <w:rPr>
                <w:rFonts w:hint="eastAsia"/>
                <w:sz w:val="18"/>
              </w:rPr>
              <w:t>当选州议员的妇女比例</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10.8</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18</w:t>
            </w:r>
          </w:p>
        </w:tc>
      </w:tr>
      <w:tr w:rsidR="0073543A">
        <w:tc>
          <w:tcPr>
            <w:tcW w:w="1647" w:type="pct"/>
          </w:tcPr>
          <w:p w:rsidR="0073543A" w:rsidRDefault="0073543A">
            <w:pPr>
              <w:tabs>
                <w:tab w:val="left" w:pos="420"/>
              </w:tabs>
              <w:spacing w:after="120" w:line="320" w:lineRule="exact"/>
              <w:rPr>
                <w:rFonts w:hint="eastAsia"/>
                <w:sz w:val="18"/>
              </w:rPr>
            </w:pPr>
            <w:r>
              <w:rPr>
                <w:rFonts w:hint="eastAsia"/>
                <w:sz w:val="18"/>
              </w:rPr>
              <w:t>女市长</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1.45</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2.1</w:t>
            </w:r>
          </w:p>
        </w:tc>
      </w:tr>
      <w:tr w:rsidR="0073543A">
        <w:tc>
          <w:tcPr>
            <w:tcW w:w="1647" w:type="pct"/>
          </w:tcPr>
          <w:p w:rsidR="0073543A" w:rsidRDefault="0073543A">
            <w:pPr>
              <w:tabs>
                <w:tab w:val="left" w:pos="420"/>
              </w:tabs>
              <w:spacing w:after="120" w:line="320" w:lineRule="exact"/>
              <w:rPr>
                <w:rFonts w:hint="eastAsia"/>
                <w:sz w:val="18"/>
              </w:rPr>
            </w:pPr>
            <w:r>
              <w:rPr>
                <w:rFonts w:hint="eastAsia"/>
                <w:sz w:val="18"/>
              </w:rPr>
              <w:t>女州长、女大州长</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3.5</w:t>
            </w:r>
          </w:p>
        </w:tc>
        <w:tc>
          <w:tcPr>
            <w:tcW w:w="1677" w:type="pct"/>
          </w:tcPr>
          <w:p w:rsidR="0073543A" w:rsidRDefault="0073543A">
            <w:pPr>
              <w:tabs>
                <w:tab w:val="left" w:pos="420"/>
              </w:tabs>
              <w:spacing w:after="120" w:line="320" w:lineRule="exact"/>
              <w:jc w:val="center"/>
              <w:rPr>
                <w:rFonts w:hint="eastAsia"/>
                <w:sz w:val="18"/>
              </w:rPr>
            </w:pPr>
            <w:r>
              <w:rPr>
                <w:rFonts w:hint="eastAsia"/>
                <w:sz w:val="18"/>
              </w:rPr>
              <w:t>1.7</w:t>
            </w:r>
          </w:p>
        </w:tc>
      </w:tr>
    </w:tbl>
    <w:p w:rsidR="0073543A" w:rsidRDefault="0073543A">
      <w:pPr>
        <w:tabs>
          <w:tab w:val="left" w:pos="420"/>
        </w:tabs>
        <w:spacing w:line="240" w:lineRule="exact"/>
        <w:rPr>
          <w:rFonts w:hint="eastAsia"/>
        </w:rPr>
      </w:pPr>
    </w:p>
    <w:p w:rsidR="0073543A" w:rsidRDefault="0073543A">
      <w:pPr>
        <w:tabs>
          <w:tab w:val="left" w:pos="420"/>
        </w:tabs>
        <w:spacing w:after="240" w:line="360" w:lineRule="exact"/>
        <w:rPr>
          <w:rFonts w:hint="eastAsia"/>
        </w:rPr>
      </w:pPr>
      <w:r>
        <w:rPr>
          <w:rFonts w:hint="eastAsia"/>
        </w:rPr>
        <w:t>10.</w:t>
      </w:r>
      <w:r>
        <w:rPr>
          <w:rFonts w:hint="eastAsia"/>
        </w:rPr>
        <w:tab/>
      </w:r>
      <w:r>
        <w:rPr>
          <w:rFonts w:ascii="KaiTi_GB2312" w:eastAsia="KaiTi_GB2312" w:hint="eastAsia"/>
          <w:color w:val="0000FF"/>
        </w:rPr>
        <w:t>妇女参与国家议会</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740"/>
        <w:gridCol w:w="740"/>
        <w:gridCol w:w="740"/>
        <w:gridCol w:w="740"/>
        <w:gridCol w:w="740"/>
        <w:gridCol w:w="740"/>
        <w:gridCol w:w="740"/>
        <w:gridCol w:w="740"/>
        <w:gridCol w:w="740"/>
        <w:gridCol w:w="740"/>
        <w:gridCol w:w="740"/>
        <w:gridCol w:w="740"/>
      </w:tblGrid>
      <w:tr w:rsidR="0073543A">
        <w:tc>
          <w:tcPr>
            <w:tcW w:w="488" w:type="pct"/>
          </w:tcPr>
          <w:p w:rsidR="0073543A" w:rsidRDefault="0073543A">
            <w:pPr>
              <w:tabs>
                <w:tab w:val="left" w:pos="420"/>
              </w:tabs>
              <w:spacing w:after="120" w:line="320" w:lineRule="exact"/>
              <w:jc w:val="center"/>
              <w:rPr>
                <w:rFonts w:ascii="SimHei" w:eastAsia="SimHei" w:hint="eastAsia"/>
                <w:color w:val="FF0000"/>
                <w:sz w:val="18"/>
                <w:szCs w:val="21"/>
              </w:rPr>
            </w:pPr>
          </w:p>
        </w:tc>
        <w:tc>
          <w:tcPr>
            <w:tcW w:w="1128" w:type="pct"/>
            <w:gridSpan w:val="3"/>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N.D.</w:t>
            </w:r>
          </w:p>
        </w:tc>
        <w:tc>
          <w:tcPr>
            <w:tcW w:w="1128" w:type="pct"/>
            <w:gridSpan w:val="3"/>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PASOK</w:t>
            </w:r>
          </w:p>
        </w:tc>
        <w:tc>
          <w:tcPr>
            <w:tcW w:w="1128" w:type="pct"/>
            <w:gridSpan w:val="3"/>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KKE</w:t>
            </w:r>
          </w:p>
        </w:tc>
        <w:tc>
          <w:tcPr>
            <w:tcW w:w="1128" w:type="pct"/>
            <w:gridSpan w:val="3"/>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SYNASPISMOS</w:t>
            </w:r>
          </w:p>
        </w:tc>
      </w:tr>
      <w:tr w:rsidR="0073543A">
        <w:tc>
          <w:tcPr>
            <w:tcW w:w="488" w:type="pct"/>
          </w:tcPr>
          <w:p w:rsidR="0073543A" w:rsidRDefault="0073543A">
            <w:pPr>
              <w:tabs>
                <w:tab w:val="left" w:pos="420"/>
              </w:tabs>
              <w:spacing w:after="120" w:line="320" w:lineRule="exact"/>
              <w:jc w:val="center"/>
              <w:rPr>
                <w:rFonts w:ascii="SimHei" w:eastAsia="SimHei" w:hint="eastAsia"/>
                <w:color w:val="FF0000"/>
                <w:sz w:val="18"/>
                <w:szCs w:val="21"/>
              </w:rPr>
            </w:pP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总数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妇女人数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比例（%）</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总数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妇女人数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比例（%）</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总数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妇女人数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比例（%）</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总数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妇女人数</w:t>
            </w:r>
          </w:p>
        </w:tc>
        <w:tc>
          <w:tcPr>
            <w:tcW w:w="376" w:type="pct"/>
          </w:tcPr>
          <w:p w:rsidR="0073543A" w:rsidRDefault="0073543A">
            <w:pPr>
              <w:tabs>
                <w:tab w:val="left" w:pos="420"/>
              </w:tabs>
              <w:spacing w:after="120" w:line="320" w:lineRule="exact"/>
              <w:jc w:val="center"/>
              <w:rPr>
                <w:rFonts w:ascii="SimHei" w:eastAsia="SimHei" w:hint="eastAsia"/>
                <w:color w:val="FF0000"/>
                <w:sz w:val="18"/>
                <w:szCs w:val="21"/>
              </w:rPr>
            </w:pPr>
            <w:r>
              <w:rPr>
                <w:rFonts w:ascii="SimHei" w:eastAsia="SimHei" w:hint="eastAsia"/>
                <w:color w:val="FF0000"/>
                <w:sz w:val="18"/>
                <w:szCs w:val="21"/>
              </w:rPr>
              <w:t>比例（%）</w:t>
            </w:r>
          </w:p>
        </w:tc>
      </w:tr>
      <w:tr w:rsidR="0073543A">
        <w:tc>
          <w:tcPr>
            <w:tcW w:w="488" w:type="pct"/>
          </w:tcPr>
          <w:p w:rsidR="0073543A" w:rsidRDefault="0073543A">
            <w:pPr>
              <w:tabs>
                <w:tab w:val="left" w:pos="420"/>
              </w:tabs>
              <w:spacing w:after="120" w:line="320" w:lineRule="exact"/>
              <w:rPr>
                <w:rFonts w:hint="eastAsia"/>
                <w:sz w:val="18"/>
                <w:szCs w:val="21"/>
              </w:rPr>
            </w:pPr>
            <w:r>
              <w:rPr>
                <w:rFonts w:hint="eastAsia"/>
                <w:sz w:val="18"/>
                <w:szCs w:val="21"/>
              </w:rPr>
              <w:t>1996</w:t>
            </w:r>
            <w:r>
              <w:rPr>
                <w:rFonts w:hint="eastAsia"/>
                <w:sz w:val="18"/>
                <w:szCs w:val="21"/>
              </w:rPr>
              <w:t>年</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108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6</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6</w:t>
            </w:r>
          </w:p>
        </w:tc>
        <w:tc>
          <w:tcPr>
            <w:tcW w:w="376" w:type="pct"/>
          </w:tcPr>
          <w:p w:rsidR="0073543A" w:rsidRDefault="0073543A">
            <w:pPr>
              <w:pStyle w:val="a3"/>
              <w:tabs>
                <w:tab w:val="left" w:pos="420"/>
              </w:tabs>
              <w:adjustRightInd w:val="0"/>
              <w:spacing w:after="120" w:line="320" w:lineRule="exact"/>
              <w:jc w:val="center"/>
              <w:textAlignment w:val="baseline"/>
              <w:rPr>
                <w:rFonts w:hint="eastAsia"/>
                <w:kern w:val="0"/>
                <w:szCs w:val="21"/>
              </w:rPr>
            </w:pPr>
            <w:r>
              <w:rPr>
                <w:rFonts w:hint="eastAsia"/>
                <w:kern w:val="0"/>
                <w:szCs w:val="21"/>
              </w:rPr>
              <w:t>162</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7</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4</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11</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2</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10</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3</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30</w:t>
            </w:r>
          </w:p>
        </w:tc>
      </w:tr>
      <w:tr w:rsidR="0073543A">
        <w:tc>
          <w:tcPr>
            <w:tcW w:w="488" w:type="pct"/>
          </w:tcPr>
          <w:p w:rsidR="0073543A" w:rsidRDefault="0073543A">
            <w:pPr>
              <w:tabs>
                <w:tab w:val="left" w:pos="420"/>
              </w:tabs>
              <w:spacing w:after="120" w:line="320" w:lineRule="exact"/>
              <w:rPr>
                <w:rFonts w:hint="eastAsia"/>
                <w:sz w:val="18"/>
                <w:szCs w:val="21"/>
              </w:rPr>
            </w:pPr>
            <w:r>
              <w:rPr>
                <w:rFonts w:hint="eastAsia"/>
                <w:sz w:val="18"/>
                <w:szCs w:val="21"/>
              </w:rPr>
              <w:t>2000</w:t>
            </w:r>
            <w:r>
              <w:rPr>
                <w:rFonts w:hint="eastAsia"/>
                <w:sz w:val="18"/>
                <w:szCs w:val="21"/>
              </w:rPr>
              <w:t>年</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125</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10</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158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17</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11</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11</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2</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6</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2</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33</w:t>
            </w:r>
          </w:p>
        </w:tc>
      </w:tr>
      <w:tr w:rsidR="0073543A">
        <w:tc>
          <w:tcPr>
            <w:tcW w:w="488" w:type="pct"/>
          </w:tcPr>
          <w:p w:rsidR="0073543A" w:rsidRDefault="0073543A">
            <w:pPr>
              <w:tabs>
                <w:tab w:val="left" w:pos="420"/>
              </w:tabs>
              <w:spacing w:after="120" w:line="320" w:lineRule="exact"/>
              <w:rPr>
                <w:rFonts w:hint="eastAsia"/>
                <w:sz w:val="18"/>
                <w:szCs w:val="21"/>
              </w:rPr>
            </w:pPr>
            <w:r>
              <w:rPr>
                <w:rFonts w:hint="eastAsia"/>
                <w:sz w:val="18"/>
                <w:szCs w:val="21"/>
              </w:rPr>
              <w:t>2004</w:t>
            </w:r>
            <w:r>
              <w:rPr>
                <w:rFonts w:hint="eastAsia"/>
                <w:sz w:val="18"/>
                <w:szCs w:val="21"/>
              </w:rPr>
              <w:t>年</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165</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17</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10.30</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117</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15.38</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12</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3</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25</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6</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w:t>
            </w:r>
          </w:p>
        </w:tc>
        <w:tc>
          <w:tcPr>
            <w:tcW w:w="376" w:type="pct"/>
          </w:tcPr>
          <w:p w:rsidR="0073543A" w:rsidRDefault="0073543A">
            <w:pPr>
              <w:tabs>
                <w:tab w:val="left" w:pos="420"/>
              </w:tabs>
              <w:spacing w:after="120" w:line="320" w:lineRule="exact"/>
              <w:jc w:val="center"/>
              <w:rPr>
                <w:rFonts w:hint="eastAsia"/>
                <w:sz w:val="18"/>
                <w:szCs w:val="21"/>
              </w:rPr>
            </w:pPr>
            <w:r>
              <w:rPr>
                <w:rFonts w:hint="eastAsia"/>
                <w:sz w:val="18"/>
                <w:szCs w:val="21"/>
              </w:rPr>
              <w:t>16.66</w:t>
            </w:r>
          </w:p>
        </w:tc>
      </w:tr>
    </w:tbl>
    <w:p w:rsidR="0073543A" w:rsidRDefault="0073543A">
      <w:pPr>
        <w:tabs>
          <w:tab w:val="left" w:pos="420"/>
        </w:tabs>
        <w:spacing w:line="240" w:lineRule="exact"/>
        <w:rPr>
          <w:rFonts w:hint="eastAsia"/>
        </w:rPr>
      </w:pPr>
    </w:p>
    <w:p w:rsidR="0073543A" w:rsidRDefault="0073543A">
      <w:pPr>
        <w:pStyle w:val="H1"/>
        <w:spacing w:before="120"/>
        <w:jc w:val="center"/>
        <w:rPr>
          <w:rFonts w:hint="eastAsia"/>
        </w:rPr>
      </w:pPr>
      <w:r>
        <w:rPr>
          <w:rFonts w:hint="eastAsia"/>
        </w:rPr>
        <w:t>三、妇女参与公共行政管理</w:t>
      </w:r>
    </w:p>
    <w:p w:rsidR="0073543A" w:rsidRDefault="0073543A">
      <w:pPr>
        <w:tabs>
          <w:tab w:val="left" w:pos="420"/>
        </w:tabs>
        <w:spacing w:after="240" w:line="360" w:lineRule="exact"/>
        <w:rPr>
          <w:rFonts w:hint="eastAsia"/>
        </w:rPr>
      </w:pPr>
      <w:r>
        <w:rPr>
          <w:rFonts w:hint="eastAsia"/>
        </w:rPr>
        <w:t>11.</w:t>
      </w:r>
      <w:r>
        <w:rPr>
          <w:rFonts w:hint="eastAsia"/>
        </w:rPr>
        <w:tab/>
      </w:r>
      <w:r>
        <w:rPr>
          <w:rFonts w:ascii="KaiTi_GB2312" w:eastAsia="KaiTi_GB2312" w:hint="eastAsia"/>
          <w:color w:val="0000FF"/>
        </w:rPr>
        <w:t>1998年和2002年按部门及性别分列的公共服务部门行政主管比例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379"/>
        <w:gridCol w:w="1380"/>
        <w:gridCol w:w="1380"/>
        <w:gridCol w:w="1380"/>
        <w:gridCol w:w="1380"/>
        <w:gridCol w:w="1382"/>
      </w:tblGrid>
      <w:tr w:rsidR="0073543A">
        <w:tc>
          <w:tcPr>
            <w:tcW w:w="793" w:type="pct"/>
          </w:tcPr>
          <w:p w:rsidR="0073543A" w:rsidRDefault="0073543A">
            <w:pPr>
              <w:tabs>
                <w:tab w:val="left" w:pos="420"/>
              </w:tabs>
              <w:spacing w:after="120" w:line="320" w:lineRule="exact"/>
              <w:rPr>
                <w:rFonts w:eastAsia="SimHei" w:hint="eastAsia"/>
                <w:color w:val="FF0000"/>
                <w:sz w:val="18"/>
              </w:rPr>
            </w:pPr>
          </w:p>
        </w:tc>
        <w:tc>
          <w:tcPr>
            <w:tcW w:w="1402"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管理局</w:t>
            </w:r>
          </w:p>
        </w:tc>
        <w:tc>
          <w:tcPr>
            <w:tcW w:w="1402" w:type="pct"/>
            <w:gridSpan w:val="2"/>
          </w:tcPr>
          <w:p w:rsidR="0073543A" w:rsidRDefault="0073543A">
            <w:pPr>
              <w:pStyle w:val="a3"/>
              <w:tabs>
                <w:tab w:val="left" w:pos="420"/>
              </w:tabs>
              <w:adjustRightInd w:val="0"/>
              <w:spacing w:after="120" w:line="320" w:lineRule="exact"/>
              <w:jc w:val="center"/>
              <w:textAlignment w:val="baseline"/>
              <w:rPr>
                <w:rFonts w:eastAsia="SimHei" w:hint="eastAsia"/>
                <w:color w:val="FF0000"/>
                <w:kern w:val="0"/>
                <w:szCs w:val="20"/>
              </w:rPr>
            </w:pPr>
            <w:r>
              <w:rPr>
                <w:rFonts w:eastAsia="SimHei" w:hint="eastAsia"/>
                <w:color w:val="FF0000"/>
                <w:kern w:val="0"/>
                <w:szCs w:val="20"/>
              </w:rPr>
              <w:t>部门</w:t>
            </w:r>
          </w:p>
        </w:tc>
        <w:tc>
          <w:tcPr>
            <w:tcW w:w="1402"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自治办公室</w:t>
            </w:r>
          </w:p>
        </w:tc>
      </w:tr>
      <w:tr w:rsidR="0073543A">
        <w:tc>
          <w:tcPr>
            <w:tcW w:w="793" w:type="pct"/>
          </w:tcPr>
          <w:p w:rsidR="0073543A" w:rsidRDefault="0073543A">
            <w:pPr>
              <w:tabs>
                <w:tab w:val="left" w:pos="420"/>
              </w:tabs>
              <w:spacing w:after="120" w:line="320" w:lineRule="exact"/>
              <w:rPr>
                <w:rFonts w:eastAsia="SimHei" w:hint="eastAsia"/>
                <w:color w:val="FF0000"/>
                <w:sz w:val="18"/>
              </w:rPr>
            </w:pP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2"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r>
      <w:tr w:rsidR="0073543A">
        <w:tc>
          <w:tcPr>
            <w:tcW w:w="793" w:type="pct"/>
          </w:tcPr>
          <w:p w:rsidR="0073543A" w:rsidRDefault="0073543A">
            <w:pPr>
              <w:tabs>
                <w:tab w:val="left" w:pos="420"/>
              </w:tabs>
              <w:spacing w:after="120" w:line="320" w:lineRule="exact"/>
              <w:rPr>
                <w:rFonts w:hint="eastAsia"/>
                <w:sz w:val="18"/>
              </w:rPr>
            </w:pPr>
            <w:r>
              <w:rPr>
                <w:rFonts w:hint="eastAsia"/>
                <w:sz w:val="18"/>
              </w:rPr>
              <w:t>1998</w:t>
            </w:r>
            <w:r>
              <w:rPr>
                <w:rFonts w:hint="eastAsia"/>
                <w:sz w:val="18"/>
              </w:rPr>
              <w:t>年</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69.9</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30.1</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59.9</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40.1</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56.3</w:t>
            </w:r>
          </w:p>
        </w:tc>
        <w:tc>
          <w:tcPr>
            <w:tcW w:w="702" w:type="pct"/>
          </w:tcPr>
          <w:p w:rsidR="0073543A" w:rsidRDefault="0073543A">
            <w:pPr>
              <w:tabs>
                <w:tab w:val="left" w:pos="420"/>
              </w:tabs>
              <w:spacing w:after="120" w:line="320" w:lineRule="exact"/>
              <w:jc w:val="center"/>
              <w:rPr>
                <w:rFonts w:hint="eastAsia"/>
                <w:sz w:val="18"/>
              </w:rPr>
            </w:pPr>
            <w:r>
              <w:rPr>
                <w:rFonts w:hint="eastAsia"/>
                <w:sz w:val="18"/>
              </w:rPr>
              <w:t>43.7</w:t>
            </w:r>
          </w:p>
        </w:tc>
      </w:tr>
      <w:tr w:rsidR="0073543A">
        <w:tc>
          <w:tcPr>
            <w:tcW w:w="793" w:type="pct"/>
          </w:tcPr>
          <w:p w:rsidR="0073543A" w:rsidRDefault="0073543A">
            <w:pPr>
              <w:tabs>
                <w:tab w:val="left" w:pos="420"/>
              </w:tabs>
              <w:spacing w:after="120" w:line="320" w:lineRule="exact"/>
              <w:rPr>
                <w:rFonts w:hint="eastAsia"/>
                <w:sz w:val="18"/>
              </w:rPr>
            </w:pPr>
            <w:r>
              <w:rPr>
                <w:rFonts w:hint="eastAsia"/>
                <w:sz w:val="18"/>
              </w:rPr>
              <w:t>2002</w:t>
            </w:r>
            <w:r>
              <w:rPr>
                <w:rFonts w:hint="eastAsia"/>
                <w:sz w:val="18"/>
              </w:rPr>
              <w:t>年</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64.0</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36.0</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49.3</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50.7</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49.5</w:t>
            </w:r>
          </w:p>
        </w:tc>
        <w:tc>
          <w:tcPr>
            <w:tcW w:w="702" w:type="pct"/>
          </w:tcPr>
          <w:p w:rsidR="0073543A" w:rsidRDefault="0073543A">
            <w:pPr>
              <w:tabs>
                <w:tab w:val="left" w:pos="420"/>
              </w:tabs>
              <w:spacing w:after="120" w:line="320" w:lineRule="exact"/>
              <w:jc w:val="center"/>
              <w:rPr>
                <w:rFonts w:hint="eastAsia"/>
                <w:sz w:val="18"/>
              </w:rPr>
            </w:pPr>
            <w:r>
              <w:rPr>
                <w:rFonts w:hint="eastAsia"/>
                <w:sz w:val="18"/>
              </w:rPr>
              <w:t>50.5</w:t>
            </w:r>
          </w:p>
        </w:tc>
      </w:tr>
    </w:tbl>
    <w:p w:rsidR="0073543A" w:rsidRDefault="0073543A">
      <w:pPr>
        <w:tabs>
          <w:tab w:val="left" w:pos="420"/>
        </w:tabs>
        <w:spacing w:line="240" w:lineRule="exact"/>
        <w:rPr>
          <w:rFonts w:hint="eastAsia"/>
        </w:rPr>
      </w:pPr>
    </w:p>
    <w:p w:rsidR="0073543A" w:rsidRDefault="0073543A">
      <w:pPr>
        <w:tabs>
          <w:tab w:val="left" w:pos="420"/>
        </w:tabs>
        <w:spacing w:after="240" w:line="360" w:lineRule="exact"/>
        <w:rPr>
          <w:rFonts w:hint="eastAsia"/>
        </w:rPr>
      </w:pPr>
      <w:r>
        <w:rPr>
          <w:rFonts w:hint="eastAsia"/>
        </w:rPr>
        <w:t>12.</w:t>
      </w:r>
      <w:r>
        <w:rPr>
          <w:rFonts w:hint="eastAsia"/>
        </w:rPr>
        <w:tab/>
        <w:t>1998</w:t>
      </w:r>
      <w:r>
        <w:rPr>
          <w:rFonts w:hint="eastAsia"/>
        </w:rPr>
        <w:t>年和</w:t>
      </w:r>
      <w:r>
        <w:rPr>
          <w:rFonts w:hint="eastAsia"/>
        </w:rPr>
        <w:t>2002</w:t>
      </w:r>
      <w:r>
        <w:rPr>
          <w:rFonts w:hint="eastAsia"/>
        </w:rPr>
        <w:t>年按部门及性别分列的公共法律部门和机构行政主管比例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379"/>
        <w:gridCol w:w="1380"/>
        <w:gridCol w:w="1380"/>
        <w:gridCol w:w="1380"/>
        <w:gridCol w:w="1380"/>
        <w:gridCol w:w="1380"/>
      </w:tblGrid>
      <w:tr w:rsidR="0073543A">
        <w:tc>
          <w:tcPr>
            <w:tcW w:w="794" w:type="pct"/>
          </w:tcPr>
          <w:p w:rsidR="0073543A" w:rsidRDefault="0073543A">
            <w:pPr>
              <w:tabs>
                <w:tab w:val="left" w:pos="420"/>
              </w:tabs>
              <w:spacing w:after="120" w:line="320" w:lineRule="exact"/>
              <w:rPr>
                <w:rFonts w:eastAsia="SimHei" w:hint="eastAsia"/>
                <w:color w:val="FF0000"/>
                <w:sz w:val="18"/>
              </w:rPr>
            </w:pPr>
          </w:p>
        </w:tc>
        <w:tc>
          <w:tcPr>
            <w:tcW w:w="1402" w:type="pct"/>
            <w:gridSpan w:val="2"/>
          </w:tcPr>
          <w:p w:rsidR="0073543A" w:rsidRDefault="0073543A">
            <w:pPr>
              <w:pStyle w:val="a3"/>
              <w:tabs>
                <w:tab w:val="left" w:pos="420"/>
              </w:tabs>
              <w:adjustRightInd w:val="0"/>
              <w:spacing w:after="120" w:line="320" w:lineRule="exact"/>
              <w:jc w:val="center"/>
              <w:textAlignment w:val="baseline"/>
              <w:rPr>
                <w:rFonts w:eastAsia="SimHei" w:hint="eastAsia"/>
                <w:color w:val="FF0000"/>
                <w:kern w:val="0"/>
                <w:szCs w:val="20"/>
              </w:rPr>
            </w:pPr>
            <w:r>
              <w:rPr>
                <w:rFonts w:eastAsia="SimHei" w:hint="eastAsia"/>
                <w:color w:val="FF0000"/>
                <w:kern w:val="0"/>
                <w:szCs w:val="20"/>
              </w:rPr>
              <w:t>管理局</w:t>
            </w:r>
          </w:p>
        </w:tc>
        <w:tc>
          <w:tcPr>
            <w:tcW w:w="1402"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部门</w:t>
            </w:r>
          </w:p>
        </w:tc>
        <w:tc>
          <w:tcPr>
            <w:tcW w:w="1402"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自治办公室</w:t>
            </w:r>
          </w:p>
        </w:tc>
      </w:tr>
      <w:tr w:rsidR="0073543A">
        <w:tc>
          <w:tcPr>
            <w:tcW w:w="794" w:type="pct"/>
          </w:tcPr>
          <w:p w:rsidR="0073543A" w:rsidRDefault="0073543A">
            <w:pPr>
              <w:tabs>
                <w:tab w:val="left" w:pos="420"/>
              </w:tabs>
              <w:spacing w:after="120" w:line="320" w:lineRule="exact"/>
              <w:rPr>
                <w:rFonts w:eastAsia="SimHei" w:hint="eastAsia"/>
                <w:color w:val="FF0000"/>
                <w:sz w:val="18"/>
              </w:rPr>
            </w:pP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r>
      <w:tr w:rsidR="0073543A">
        <w:tc>
          <w:tcPr>
            <w:tcW w:w="794" w:type="pct"/>
          </w:tcPr>
          <w:p w:rsidR="0073543A" w:rsidRDefault="0073543A">
            <w:pPr>
              <w:tabs>
                <w:tab w:val="left" w:pos="420"/>
              </w:tabs>
              <w:spacing w:after="120" w:line="320" w:lineRule="exact"/>
              <w:rPr>
                <w:rFonts w:hint="eastAsia"/>
                <w:sz w:val="18"/>
              </w:rPr>
            </w:pPr>
            <w:r>
              <w:rPr>
                <w:rFonts w:hint="eastAsia"/>
                <w:sz w:val="18"/>
              </w:rPr>
              <w:t>1998</w:t>
            </w:r>
            <w:r>
              <w:rPr>
                <w:rFonts w:hint="eastAsia"/>
                <w:sz w:val="18"/>
              </w:rPr>
              <w:t>年</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44.1</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55.9</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27.9</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72.1</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37.6</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62.4</w:t>
            </w:r>
          </w:p>
        </w:tc>
      </w:tr>
      <w:tr w:rsidR="0073543A">
        <w:tc>
          <w:tcPr>
            <w:tcW w:w="794" w:type="pct"/>
          </w:tcPr>
          <w:p w:rsidR="0073543A" w:rsidRDefault="0073543A">
            <w:pPr>
              <w:tabs>
                <w:tab w:val="left" w:pos="420"/>
              </w:tabs>
              <w:spacing w:after="120" w:line="320" w:lineRule="exact"/>
              <w:rPr>
                <w:rFonts w:hint="eastAsia"/>
                <w:sz w:val="18"/>
              </w:rPr>
            </w:pPr>
            <w:r>
              <w:rPr>
                <w:rFonts w:hint="eastAsia"/>
                <w:sz w:val="18"/>
              </w:rPr>
              <w:t>2002</w:t>
            </w:r>
            <w:r>
              <w:rPr>
                <w:rFonts w:hint="eastAsia"/>
                <w:sz w:val="18"/>
              </w:rPr>
              <w:t>年</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28.8</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71.2</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28.4</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71.6</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39.8</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60.2</w:t>
            </w:r>
          </w:p>
        </w:tc>
      </w:tr>
    </w:tbl>
    <w:p w:rsidR="0073543A" w:rsidRDefault="0073543A">
      <w:pPr>
        <w:tabs>
          <w:tab w:val="left" w:pos="420"/>
        </w:tabs>
        <w:spacing w:line="240" w:lineRule="exact"/>
        <w:rPr>
          <w:rFonts w:hint="eastAsia"/>
        </w:rPr>
      </w:pPr>
    </w:p>
    <w:p w:rsidR="0073543A" w:rsidRDefault="0073543A">
      <w:pPr>
        <w:tabs>
          <w:tab w:val="left" w:pos="420"/>
        </w:tabs>
        <w:spacing w:after="240" w:line="360" w:lineRule="exact"/>
        <w:rPr>
          <w:rFonts w:hint="eastAsia"/>
        </w:rPr>
      </w:pPr>
      <w:r>
        <w:rPr>
          <w:rFonts w:hint="eastAsia"/>
        </w:rPr>
        <w:t>13.</w:t>
      </w:r>
      <w:r>
        <w:rPr>
          <w:rFonts w:hint="eastAsia"/>
        </w:rPr>
        <w:tab/>
        <w:t>1998</w:t>
      </w:r>
      <w:r>
        <w:rPr>
          <w:rFonts w:hint="eastAsia"/>
        </w:rPr>
        <w:t>年和</w:t>
      </w:r>
      <w:r>
        <w:rPr>
          <w:rFonts w:hint="eastAsia"/>
        </w:rPr>
        <w:t>2002</w:t>
      </w:r>
      <w:r>
        <w:rPr>
          <w:rFonts w:hint="eastAsia"/>
        </w:rPr>
        <w:t>年按部门及性别分列的地方政府行政主管比例</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380"/>
        <w:gridCol w:w="1382"/>
        <w:gridCol w:w="1379"/>
        <w:gridCol w:w="1381"/>
        <w:gridCol w:w="1379"/>
        <w:gridCol w:w="1379"/>
      </w:tblGrid>
      <w:tr w:rsidR="0073543A">
        <w:tc>
          <w:tcPr>
            <w:tcW w:w="792" w:type="pct"/>
          </w:tcPr>
          <w:p w:rsidR="0073543A" w:rsidRDefault="0073543A">
            <w:pPr>
              <w:tabs>
                <w:tab w:val="left" w:pos="420"/>
              </w:tabs>
              <w:spacing w:after="120" w:line="320" w:lineRule="exact"/>
              <w:rPr>
                <w:rFonts w:eastAsia="SimHei" w:hint="eastAsia"/>
                <w:color w:val="FF0000"/>
                <w:sz w:val="18"/>
              </w:rPr>
            </w:pPr>
          </w:p>
        </w:tc>
        <w:tc>
          <w:tcPr>
            <w:tcW w:w="1403"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管理局</w:t>
            </w:r>
          </w:p>
        </w:tc>
        <w:tc>
          <w:tcPr>
            <w:tcW w:w="1403" w:type="pct"/>
            <w:gridSpan w:val="2"/>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部门</w:t>
            </w:r>
          </w:p>
        </w:tc>
        <w:tc>
          <w:tcPr>
            <w:tcW w:w="1403" w:type="pct"/>
            <w:gridSpan w:val="2"/>
          </w:tcPr>
          <w:p w:rsidR="0073543A" w:rsidRDefault="0073543A">
            <w:pPr>
              <w:pStyle w:val="a3"/>
              <w:tabs>
                <w:tab w:val="left" w:pos="420"/>
              </w:tabs>
              <w:adjustRightInd w:val="0"/>
              <w:spacing w:after="120" w:line="320" w:lineRule="exact"/>
              <w:jc w:val="center"/>
              <w:textAlignment w:val="baseline"/>
              <w:rPr>
                <w:rFonts w:eastAsia="SimHei" w:hint="eastAsia"/>
                <w:color w:val="FF0000"/>
                <w:kern w:val="0"/>
                <w:szCs w:val="20"/>
              </w:rPr>
            </w:pPr>
            <w:r>
              <w:rPr>
                <w:rFonts w:eastAsia="SimHei" w:hint="eastAsia"/>
                <w:color w:val="FF0000"/>
                <w:kern w:val="0"/>
                <w:szCs w:val="20"/>
              </w:rPr>
              <w:t>自治办公室</w:t>
            </w:r>
          </w:p>
        </w:tc>
      </w:tr>
      <w:tr w:rsidR="0073543A">
        <w:tc>
          <w:tcPr>
            <w:tcW w:w="792" w:type="pct"/>
          </w:tcPr>
          <w:p w:rsidR="0073543A" w:rsidRDefault="0073543A">
            <w:pPr>
              <w:tabs>
                <w:tab w:val="left" w:pos="420"/>
              </w:tabs>
              <w:spacing w:after="120" w:line="320" w:lineRule="exact"/>
              <w:rPr>
                <w:rFonts w:eastAsia="SimHei" w:hint="eastAsia"/>
                <w:color w:val="FF0000"/>
                <w:sz w:val="18"/>
              </w:rPr>
            </w:pP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c>
          <w:tcPr>
            <w:tcW w:w="701"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男性</w:t>
            </w:r>
          </w:p>
        </w:tc>
        <w:tc>
          <w:tcPr>
            <w:tcW w:w="703" w:type="pct"/>
          </w:tcPr>
          <w:p w:rsidR="0073543A" w:rsidRDefault="0073543A">
            <w:pPr>
              <w:tabs>
                <w:tab w:val="left" w:pos="420"/>
              </w:tabs>
              <w:spacing w:after="120" w:line="320" w:lineRule="exact"/>
              <w:jc w:val="center"/>
              <w:rPr>
                <w:rFonts w:eastAsia="SimHei" w:hint="eastAsia"/>
                <w:color w:val="FF0000"/>
                <w:sz w:val="18"/>
              </w:rPr>
            </w:pPr>
            <w:r>
              <w:rPr>
                <w:rFonts w:eastAsia="SimHei" w:hint="eastAsia"/>
                <w:color w:val="FF0000"/>
                <w:sz w:val="18"/>
              </w:rPr>
              <w:t>女性</w:t>
            </w:r>
          </w:p>
        </w:tc>
      </w:tr>
      <w:tr w:rsidR="0073543A">
        <w:tc>
          <w:tcPr>
            <w:tcW w:w="792" w:type="pct"/>
          </w:tcPr>
          <w:p w:rsidR="0073543A" w:rsidRDefault="0073543A">
            <w:pPr>
              <w:tabs>
                <w:tab w:val="left" w:pos="420"/>
              </w:tabs>
              <w:spacing w:after="120" w:line="320" w:lineRule="exact"/>
              <w:rPr>
                <w:rFonts w:hint="eastAsia"/>
                <w:sz w:val="18"/>
              </w:rPr>
            </w:pPr>
            <w:r>
              <w:rPr>
                <w:rFonts w:hint="eastAsia"/>
                <w:sz w:val="18"/>
              </w:rPr>
              <w:t>2002</w:t>
            </w:r>
            <w:r>
              <w:rPr>
                <w:rFonts w:hint="eastAsia"/>
                <w:sz w:val="18"/>
              </w:rPr>
              <w:t>年</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64.50</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35.50</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56.78</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43.22</w:t>
            </w:r>
          </w:p>
        </w:tc>
        <w:tc>
          <w:tcPr>
            <w:tcW w:w="701" w:type="pct"/>
          </w:tcPr>
          <w:p w:rsidR="0073543A" w:rsidRDefault="0073543A">
            <w:pPr>
              <w:tabs>
                <w:tab w:val="left" w:pos="420"/>
              </w:tabs>
              <w:spacing w:after="120" w:line="320" w:lineRule="exact"/>
              <w:jc w:val="center"/>
              <w:rPr>
                <w:rFonts w:hint="eastAsia"/>
                <w:sz w:val="18"/>
              </w:rPr>
            </w:pPr>
            <w:r>
              <w:rPr>
                <w:rFonts w:hint="eastAsia"/>
                <w:sz w:val="18"/>
              </w:rPr>
              <w:t>59.91</w:t>
            </w:r>
          </w:p>
        </w:tc>
        <w:tc>
          <w:tcPr>
            <w:tcW w:w="703" w:type="pct"/>
          </w:tcPr>
          <w:p w:rsidR="0073543A" w:rsidRDefault="0073543A">
            <w:pPr>
              <w:tabs>
                <w:tab w:val="left" w:pos="420"/>
              </w:tabs>
              <w:spacing w:after="120" w:line="320" w:lineRule="exact"/>
              <w:jc w:val="center"/>
              <w:rPr>
                <w:rFonts w:hint="eastAsia"/>
                <w:sz w:val="18"/>
              </w:rPr>
            </w:pPr>
            <w:r>
              <w:rPr>
                <w:rFonts w:hint="eastAsia"/>
                <w:sz w:val="18"/>
              </w:rPr>
              <w:t>40.09</w:t>
            </w:r>
          </w:p>
        </w:tc>
      </w:tr>
    </w:tbl>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：内政、公共管理和权利下放部</w:t>
      </w:r>
      <w:r>
        <w:rPr>
          <w:rFonts w:hint="eastAsia"/>
          <w:sz w:val="18"/>
        </w:rPr>
        <w:t>/</w:t>
      </w:r>
      <w:r>
        <w:rPr>
          <w:rFonts w:hint="eastAsia"/>
          <w:sz w:val="18"/>
        </w:rPr>
        <w:t>公共行政总秘书处。</w:t>
      </w:r>
    </w:p>
    <w:p w:rsidR="0073543A" w:rsidRDefault="0073543A">
      <w:pPr>
        <w:tabs>
          <w:tab w:val="left" w:pos="420"/>
        </w:tabs>
        <w:spacing w:after="240" w:line="360" w:lineRule="exact"/>
        <w:rPr>
          <w:rFonts w:hint="eastAsia"/>
          <w:sz w:val="18"/>
        </w:rPr>
      </w:pPr>
      <w:r>
        <w:rPr>
          <w:rFonts w:hint="eastAsia"/>
          <w:sz w:val="18"/>
        </w:rPr>
        <w:t>1999</w:t>
      </w:r>
      <w:r>
        <w:rPr>
          <w:rFonts w:hint="eastAsia"/>
          <w:sz w:val="18"/>
        </w:rPr>
        <w:t>年和</w:t>
      </w:r>
      <w:r>
        <w:rPr>
          <w:rFonts w:hint="eastAsia"/>
          <w:sz w:val="18"/>
        </w:rPr>
        <w:t>2003</w:t>
      </w:r>
      <w:r>
        <w:rPr>
          <w:rFonts w:hint="eastAsia"/>
          <w:sz w:val="18"/>
        </w:rPr>
        <w:t>年公共部门人员统计数据公报。</w:t>
      </w:r>
    </w:p>
    <w:p w:rsidR="0073543A" w:rsidRDefault="0073543A">
      <w:pPr>
        <w:pStyle w:val="H1"/>
        <w:spacing w:before="120"/>
        <w:jc w:val="center"/>
        <w:rPr>
          <w:rFonts w:hint="eastAsia"/>
        </w:rPr>
      </w:pPr>
      <w:r>
        <w:rPr>
          <w:rFonts w:hint="eastAsia"/>
        </w:rPr>
        <w:t>四、妇女参与司法系统</w:t>
      </w:r>
    </w:p>
    <w:p w:rsidR="0073543A" w:rsidRDefault="0073543A">
      <w:pPr>
        <w:tabs>
          <w:tab w:val="left" w:pos="420"/>
        </w:tabs>
        <w:spacing w:after="240" w:line="360" w:lineRule="exact"/>
        <w:rPr>
          <w:rFonts w:hint="eastAsia"/>
        </w:rPr>
      </w:pPr>
      <w:r>
        <w:rPr>
          <w:rFonts w:hint="eastAsia"/>
        </w:rPr>
        <w:t>14.</w:t>
      </w:r>
      <w:r>
        <w:rPr>
          <w:rFonts w:hint="eastAsia"/>
        </w:rPr>
        <w:tab/>
      </w:r>
      <w:r>
        <w:rPr>
          <w:rFonts w:ascii="KaiTi_GB2312" w:eastAsia="KaiTi_GB2312" w:hint="eastAsia"/>
          <w:color w:val="0000FF"/>
        </w:rPr>
        <w:t>国家委员会</w:t>
      </w:r>
    </w:p>
    <w:tbl>
      <w:tblPr>
        <w:tblW w:w="5000" w:type="pct"/>
        <w:tblCellMar>
          <w:left w:w="30" w:type="dxa"/>
          <w:right w:w="30" w:type="dxa"/>
        </w:tblCellMar>
        <w:tblLook w:val="0000" w:firstRow="0" w:lastRow="0" w:firstColumn="0" w:lastColumn="0" w:noHBand="0" w:noVBand="0"/>
      </w:tblPr>
      <w:tblGrid>
        <w:gridCol w:w="2551"/>
        <w:gridCol w:w="1560"/>
        <w:gridCol w:w="1562"/>
        <w:gridCol w:w="1681"/>
        <w:gridCol w:w="1280"/>
        <w:gridCol w:w="1276"/>
      </w:tblGrid>
      <w:tr w:rsidR="0073543A">
        <w:tblPrEx>
          <w:tblCellMar>
            <w:top w:w="0" w:type="dxa"/>
            <w:bottom w:w="0" w:type="dxa"/>
          </w:tblCellMar>
        </w:tblPrEx>
        <w:trPr>
          <w:trHeight w:val="538"/>
        </w:trPr>
        <w:tc>
          <w:tcPr>
            <w:tcW w:w="2862" w:type="pct"/>
            <w:gridSpan w:val="3"/>
            <w:tcBorders>
              <w:top w:val="single" w:sz="6" w:space="0" w:color="auto"/>
              <w:left w:val="single" w:sz="6" w:space="0" w:color="auto"/>
              <w:bottom w:val="single" w:sz="6" w:space="0" w:color="auto"/>
            </w:tcBorders>
          </w:tcPr>
          <w:p w:rsidR="0073543A" w:rsidRDefault="0073543A">
            <w:pPr>
              <w:tabs>
                <w:tab w:val="left" w:pos="420"/>
              </w:tabs>
              <w:spacing w:after="120" w:line="340" w:lineRule="exact"/>
              <w:rPr>
                <w:rFonts w:eastAsia="SimHei" w:hint="eastAsia"/>
                <w:bCs/>
                <w:snapToGrid w:val="0"/>
                <w:color w:val="FF0000"/>
                <w:sz w:val="18"/>
                <w:szCs w:val="23"/>
              </w:rPr>
            </w:pPr>
            <w:r>
              <w:rPr>
                <w:rFonts w:eastAsia="SimHei" w:hint="eastAsia"/>
                <w:bCs/>
                <w:snapToGrid w:val="0"/>
                <w:color w:val="FF0000"/>
                <w:sz w:val="18"/>
                <w:szCs w:val="23"/>
              </w:rPr>
              <w:t>国家委员会委员</w:t>
            </w:r>
          </w:p>
        </w:tc>
        <w:tc>
          <w:tcPr>
            <w:tcW w:w="848" w:type="pct"/>
            <w:tcBorders>
              <w:top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r>
      <w:tr w:rsidR="0073543A">
        <w:tblPrEx>
          <w:tblCellMar>
            <w:top w:w="0" w:type="dxa"/>
            <w:bottom w:w="0" w:type="dxa"/>
          </w:tblCellMar>
        </w:tblPrEx>
        <w:trPr>
          <w:trHeight w:val="202"/>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snapToGrid w:val="0"/>
                <w:color w:val="000000"/>
                <w:sz w:val="18"/>
                <w:szCs w:val="23"/>
              </w:rPr>
            </w:pP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常设职位</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rFonts w:hint="eastAsia"/>
                <w:snapToGrid w:val="0"/>
                <w:color w:val="000000"/>
                <w:sz w:val="18"/>
                <w:szCs w:val="23"/>
              </w:rPr>
              <w:t>女性人数</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42</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8</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19</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46</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11</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snapToGrid w:val="0"/>
                <w:color w:val="000000"/>
                <w:sz w:val="18"/>
                <w:szCs w:val="23"/>
              </w:rPr>
              <w:t>24</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466"/>
        </w:trPr>
        <w:tc>
          <w:tcPr>
            <w:tcW w:w="2862" w:type="pct"/>
            <w:gridSpan w:val="3"/>
            <w:tcBorders>
              <w:top w:val="single" w:sz="6" w:space="0" w:color="auto"/>
              <w:left w:val="single" w:sz="6" w:space="0" w:color="auto"/>
              <w:bottom w:val="single" w:sz="6" w:space="0" w:color="auto"/>
            </w:tcBorders>
          </w:tcPr>
          <w:p w:rsidR="0073543A" w:rsidRDefault="0073543A">
            <w:pPr>
              <w:tabs>
                <w:tab w:val="left" w:pos="420"/>
              </w:tabs>
              <w:spacing w:after="120" w:line="340" w:lineRule="exact"/>
              <w:rPr>
                <w:rFonts w:eastAsia="SimHei" w:hint="eastAsia"/>
                <w:bCs/>
                <w:snapToGrid w:val="0"/>
                <w:color w:val="FF0000"/>
                <w:sz w:val="18"/>
                <w:szCs w:val="23"/>
              </w:rPr>
            </w:pPr>
            <w:r>
              <w:rPr>
                <w:rFonts w:eastAsia="SimHei" w:hint="eastAsia"/>
                <w:bCs/>
                <w:snapToGrid w:val="0"/>
                <w:color w:val="FF0000"/>
                <w:sz w:val="18"/>
                <w:szCs w:val="23"/>
              </w:rPr>
              <w:t>国家委员会顾问</w:t>
            </w:r>
          </w:p>
        </w:tc>
        <w:tc>
          <w:tcPr>
            <w:tcW w:w="848" w:type="pct"/>
            <w:tcBorders>
              <w:top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eastAsia="SimHei"/>
                <w:bCs/>
                <w:snapToGrid w:val="0"/>
                <w:color w:val="FF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snapToGrid w:val="0"/>
                <w:color w:val="000000"/>
                <w:sz w:val="18"/>
                <w:szCs w:val="23"/>
              </w:rPr>
            </w:pP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常设职位</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rFonts w:hint="eastAsia"/>
                <w:snapToGrid w:val="0"/>
                <w:color w:val="000000"/>
                <w:sz w:val="18"/>
                <w:szCs w:val="23"/>
              </w:rPr>
              <w:t>女性人数</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48</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23</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snapToGrid w:val="0"/>
                <w:color w:val="000000"/>
                <w:sz w:val="18"/>
                <w:szCs w:val="23"/>
              </w:rPr>
              <w:t>47</w:t>
            </w:r>
            <w:r>
              <w:rPr>
                <w:rFonts w:hint="eastAsia"/>
                <w:snapToGrid w:val="0"/>
                <w:color w:val="000000"/>
                <w:sz w:val="18"/>
                <w:szCs w:val="23"/>
              </w:rPr>
              <w:t>.</w:t>
            </w:r>
            <w:r>
              <w:rPr>
                <w:snapToGrid w:val="0"/>
                <w:color w:val="000000"/>
                <w:sz w:val="18"/>
                <w:szCs w:val="23"/>
              </w:rPr>
              <w:t>90</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52</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28</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54</w:t>
            </w:r>
          </w:p>
        </w:tc>
        <w:tc>
          <w:tcPr>
            <w:tcW w:w="646"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2862" w:type="pct"/>
            <w:gridSpan w:val="3"/>
            <w:tcBorders>
              <w:top w:val="single" w:sz="6" w:space="0" w:color="auto"/>
              <w:left w:val="single" w:sz="6" w:space="0" w:color="auto"/>
              <w:bottom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hint="eastAsia"/>
                <w:bCs/>
                <w:snapToGrid w:val="0"/>
                <w:color w:val="FF0000"/>
                <w:sz w:val="18"/>
                <w:szCs w:val="23"/>
              </w:rPr>
              <w:t>报告员－资深报告员</w:t>
            </w:r>
          </w:p>
        </w:tc>
        <w:tc>
          <w:tcPr>
            <w:tcW w:w="848" w:type="pct"/>
            <w:tcBorders>
              <w:top w:val="single" w:sz="6" w:space="0" w:color="auto"/>
              <w:bottom w:val="single" w:sz="6" w:space="0" w:color="auto"/>
            </w:tcBorders>
          </w:tcPr>
          <w:p w:rsidR="0073543A" w:rsidRDefault="0073543A">
            <w:pPr>
              <w:tabs>
                <w:tab w:val="left" w:pos="420"/>
              </w:tabs>
              <w:spacing w:after="120" w:line="340" w:lineRule="exact"/>
              <w:rPr>
                <w:b/>
                <w:snapToGrid w:val="0"/>
                <w:color w:val="000000"/>
                <w:sz w:val="18"/>
                <w:szCs w:val="23"/>
              </w:rPr>
            </w:pPr>
          </w:p>
        </w:tc>
        <w:tc>
          <w:tcPr>
            <w:tcW w:w="646" w:type="pct"/>
            <w:tcBorders>
              <w:top w:val="single" w:sz="6" w:space="0" w:color="auto"/>
              <w:bottom w:val="single" w:sz="6" w:space="0" w:color="auto"/>
              <w:right w:val="single" w:sz="6" w:space="0" w:color="auto"/>
            </w:tcBorders>
          </w:tcPr>
          <w:p w:rsidR="0073543A" w:rsidRDefault="0073543A">
            <w:pPr>
              <w:tabs>
                <w:tab w:val="left" w:pos="420"/>
              </w:tabs>
              <w:spacing w:after="120" w:line="340" w:lineRule="exact"/>
              <w:rPr>
                <w:b/>
                <w:snapToGrid w:val="0"/>
                <w:color w:val="000000"/>
                <w:sz w:val="18"/>
                <w:szCs w:val="23"/>
              </w:rPr>
            </w:pPr>
          </w:p>
        </w:tc>
        <w:tc>
          <w:tcPr>
            <w:tcW w:w="64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bCs/>
                <w:snapToGrid w:val="0"/>
                <w:color w:val="FF0000"/>
                <w:sz w:val="18"/>
                <w:szCs w:val="23"/>
              </w:rPr>
            </w:pP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常设职位</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在职人数</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rFonts w:hint="eastAsia"/>
                <w:snapToGrid w:val="0"/>
                <w:color w:val="000000"/>
                <w:sz w:val="18"/>
                <w:szCs w:val="23"/>
              </w:rPr>
              <w:t>女性人数</w:t>
            </w:r>
          </w:p>
        </w:tc>
        <w:tc>
          <w:tcPr>
            <w:tcW w:w="1290" w:type="pct"/>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50</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c>
          <w:tcPr>
            <w:tcW w:w="646" w:type="pct"/>
            <w:tcBorders>
              <w:top w:val="single" w:sz="6" w:space="0" w:color="auto"/>
              <w:left w:val="single" w:sz="6" w:space="0" w:color="auto"/>
              <w:bottom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52</w:t>
            </w:r>
          </w:p>
        </w:tc>
        <w:tc>
          <w:tcPr>
            <w:tcW w:w="644" w:type="pct"/>
            <w:tcBorders>
              <w:top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r w:rsidR="0073543A">
        <w:tblPrEx>
          <w:tblCellMar>
            <w:top w:w="0" w:type="dxa"/>
            <w:bottom w:w="0" w:type="dxa"/>
          </w:tblCellMar>
        </w:tblPrEx>
        <w:trPr>
          <w:trHeight w:val="247"/>
        </w:trPr>
        <w:tc>
          <w:tcPr>
            <w:tcW w:w="12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787"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50</w:t>
            </w:r>
          </w:p>
        </w:tc>
        <w:tc>
          <w:tcPr>
            <w:tcW w:w="78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43</w:t>
            </w:r>
          </w:p>
        </w:tc>
        <w:tc>
          <w:tcPr>
            <w:tcW w:w="84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r>
              <w:rPr>
                <w:snapToGrid w:val="0"/>
                <w:color w:val="000000"/>
                <w:sz w:val="18"/>
                <w:szCs w:val="23"/>
              </w:rPr>
              <w:t>26</w:t>
            </w:r>
          </w:p>
        </w:tc>
        <w:tc>
          <w:tcPr>
            <w:tcW w:w="646" w:type="pct"/>
            <w:tcBorders>
              <w:top w:val="single" w:sz="6" w:space="0" w:color="auto"/>
              <w:left w:val="single" w:sz="6" w:space="0" w:color="auto"/>
              <w:bottom w:val="single" w:sz="6" w:space="0" w:color="auto"/>
            </w:tcBorders>
          </w:tcPr>
          <w:p w:rsidR="0073543A" w:rsidRDefault="0073543A">
            <w:pPr>
              <w:tabs>
                <w:tab w:val="left" w:pos="420"/>
              </w:tabs>
              <w:spacing w:after="120" w:line="340" w:lineRule="exact"/>
              <w:jc w:val="center"/>
              <w:rPr>
                <w:rFonts w:hint="eastAsia"/>
                <w:snapToGrid w:val="0"/>
                <w:color w:val="000000"/>
                <w:sz w:val="18"/>
                <w:szCs w:val="23"/>
              </w:rPr>
            </w:pPr>
            <w:r>
              <w:rPr>
                <w:snapToGrid w:val="0"/>
                <w:color w:val="000000"/>
                <w:sz w:val="18"/>
                <w:szCs w:val="23"/>
              </w:rPr>
              <w:t>60</w:t>
            </w:r>
          </w:p>
        </w:tc>
        <w:tc>
          <w:tcPr>
            <w:tcW w:w="644" w:type="pct"/>
            <w:tcBorders>
              <w:top w:val="single" w:sz="6" w:space="0" w:color="auto"/>
              <w:bottom w:val="single" w:sz="6" w:space="0" w:color="auto"/>
              <w:right w:val="single" w:sz="6" w:space="0" w:color="auto"/>
            </w:tcBorders>
          </w:tcPr>
          <w:p w:rsidR="0073543A" w:rsidRDefault="0073543A">
            <w:pPr>
              <w:tabs>
                <w:tab w:val="left" w:pos="420"/>
              </w:tabs>
              <w:spacing w:after="120" w:line="340" w:lineRule="exact"/>
              <w:jc w:val="center"/>
              <w:rPr>
                <w:snapToGrid w:val="0"/>
                <w:color w:val="000000"/>
                <w:sz w:val="18"/>
                <w:szCs w:val="23"/>
              </w:rPr>
            </w:pPr>
          </w:p>
        </w:tc>
      </w:tr>
    </w:tbl>
    <w:p w:rsidR="0073543A" w:rsidRDefault="0073543A">
      <w:pPr>
        <w:tabs>
          <w:tab w:val="left" w:pos="420"/>
        </w:tabs>
        <w:spacing w:after="240" w:line="360" w:lineRule="exact"/>
        <w:rPr>
          <w:rFonts w:ascii="KaiTi_GB2312" w:eastAsia="KaiTi_GB2312" w:hint="eastAsia"/>
          <w:color w:val="0000FF"/>
          <w:u w:val="single"/>
        </w:rPr>
      </w:pPr>
      <w:r>
        <w:rPr>
          <w:rFonts w:hint="eastAsia"/>
        </w:rPr>
        <w:t>15.</w:t>
      </w:r>
      <w:r>
        <w:rPr>
          <w:rFonts w:hint="eastAsia"/>
        </w:rPr>
        <w:tab/>
      </w:r>
      <w:r>
        <w:rPr>
          <w:rFonts w:ascii="KaiTi_GB2312" w:eastAsia="KaiTi_GB2312" w:hint="eastAsia"/>
          <w:color w:val="0000FF"/>
        </w:rPr>
        <w:t>常设行政法院</w:t>
      </w:r>
    </w:p>
    <w:tbl>
      <w:tblPr>
        <w:tblW w:w="9870" w:type="dxa"/>
        <w:tblLayout w:type="fixed"/>
        <w:tblCellMar>
          <w:left w:w="30" w:type="dxa"/>
          <w:right w:w="30" w:type="dxa"/>
        </w:tblCellMar>
        <w:tblLook w:val="0000" w:firstRow="0" w:lastRow="0" w:firstColumn="0" w:lastColumn="0" w:noHBand="0" w:noVBand="0"/>
      </w:tblPr>
      <w:tblGrid>
        <w:gridCol w:w="2550"/>
        <w:gridCol w:w="1800"/>
        <w:gridCol w:w="1920"/>
        <w:gridCol w:w="1800"/>
        <w:gridCol w:w="1800"/>
      </w:tblGrid>
      <w:tr w:rsidR="0073543A">
        <w:tblPrEx>
          <w:tblCellMar>
            <w:top w:w="0" w:type="dxa"/>
            <w:bottom w:w="0" w:type="dxa"/>
          </w:tblCellMar>
        </w:tblPrEx>
        <w:trPr>
          <w:trHeight w:val="247"/>
        </w:trPr>
        <w:tc>
          <w:tcPr>
            <w:tcW w:w="435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r>
              <w:rPr>
                <w:rFonts w:eastAsia="SimHei" w:hint="eastAsia"/>
                <w:bCs/>
                <w:snapToGrid w:val="0"/>
                <w:color w:val="FF0000"/>
                <w:sz w:val="18"/>
                <w:szCs w:val="23"/>
              </w:rPr>
              <w:t>常务委员会</w:t>
            </w:r>
            <w:r>
              <w:rPr>
                <w:rFonts w:eastAsia="SimHei"/>
                <w:bCs/>
                <w:snapToGrid w:val="0"/>
                <w:color w:val="FF0000"/>
                <w:sz w:val="18"/>
                <w:szCs w:val="23"/>
              </w:rPr>
              <w:t xml:space="preserve"> </w:t>
            </w:r>
          </w:p>
        </w:tc>
        <w:tc>
          <w:tcPr>
            <w:tcW w:w="1920" w:type="dxa"/>
            <w:tcBorders>
              <w:top w:val="single" w:sz="6" w:space="0" w:color="auto"/>
              <w:bottom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c>
          <w:tcPr>
            <w:tcW w:w="1800" w:type="dxa"/>
            <w:tcBorders>
              <w:top w:val="single" w:sz="6" w:space="0" w:color="auto"/>
              <w:bottom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r>
      <w:tr w:rsidR="0073543A">
        <w:tblPrEx>
          <w:tblCellMar>
            <w:top w:w="0" w:type="dxa"/>
            <w:bottom w:w="0" w:type="dxa"/>
          </w:tblCellMar>
        </w:tblPrEx>
        <w:trPr>
          <w:cantSplit/>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c>
          <w:tcPr>
            <w:tcW w:w="5520" w:type="dxa"/>
            <w:gridSpan w:val="3"/>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r>
              <w:rPr>
                <w:rFonts w:eastAsia="SimHei" w:hint="eastAsia"/>
                <w:bCs/>
                <w:snapToGrid w:val="0"/>
                <w:color w:val="FF0000"/>
                <w:sz w:val="18"/>
                <w:szCs w:val="23"/>
              </w:rPr>
              <w:t>专员</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b/>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b/>
                <w:snapToGrid w:val="0"/>
                <w:color w:val="000000"/>
                <w:sz w:val="18"/>
                <w:szCs w:val="23"/>
              </w:rPr>
            </w:pP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b/>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100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5520" w:type="dxa"/>
            <w:gridSpan w:val="3"/>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eastAsia="SimHei" w:hint="eastAsia"/>
                <w:bCs/>
                <w:snapToGrid w:val="0"/>
                <w:color w:val="FF0000"/>
                <w:sz w:val="18"/>
                <w:szCs w:val="23"/>
              </w:rPr>
            </w:pPr>
            <w:r>
              <w:rPr>
                <w:rFonts w:eastAsia="SimHei" w:hint="eastAsia"/>
                <w:bCs/>
                <w:snapToGrid w:val="0"/>
                <w:color w:val="FF0000"/>
                <w:sz w:val="18"/>
                <w:szCs w:val="23"/>
              </w:rPr>
              <w:t>行政上诉法院院长</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48</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6</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12.5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55</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42</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5520" w:type="dxa"/>
            <w:gridSpan w:val="3"/>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eastAsia="SimHei" w:hint="eastAsia"/>
                <w:bCs/>
                <w:snapToGrid w:val="0"/>
                <w:color w:val="FF0000"/>
                <w:sz w:val="18"/>
                <w:szCs w:val="23"/>
              </w:rPr>
            </w:pPr>
            <w:r>
              <w:rPr>
                <w:rFonts w:eastAsia="SimHei" w:hint="eastAsia"/>
                <w:bCs/>
                <w:snapToGrid w:val="0"/>
                <w:color w:val="FF0000"/>
                <w:sz w:val="18"/>
                <w:szCs w:val="23"/>
              </w:rPr>
              <w:t>行政法院上诉法官</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rFonts w:hint="eastAsia"/>
                <w:snapToGrid w:val="0"/>
                <w:color w:val="000000"/>
                <w:sz w:val="18"/>
                <w:szCs w:val="23"/>
              </w:rPr>
              <w:t>%</w:t>
            </w:r>
            <w:r>
              <w:rPr>
                <w:rFonts w:hint="eastAsia"/>
                <w:snapToGrid w:val="0"/>
                <w:color w:val="000000"/>
                <w:sz w:val="18"/>
                <w:szCs w:val="23"/>
              </w:rPr>
              <w:t>）</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178</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50.5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198</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106</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53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5520" w:type="dxa"/>
            <w:gridSpan w:val="3"/>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eastAsia="SimHei" w:hint="eastAsia"/>
                <w:bCs/>
                <w:snapToGrid w:val="0"/>
                <w:color w:val="FF0000"/>
                <w:sz w:val="18"/>
                <w:szCs w:val="23"/>
              </w:rPr>
            </w:pPr>
            <w:r>
              <w:rPr>
                <w:rFonts w:eastAsia="SimHei" w:hint="eastAsia"/>
                <w:bCs/>
                <w:snapToGrid w:val="0"/>
                <w:color w:val="FF0000"/>
                <w:sz w:val="18"/>
                <w:szCs w:val="23"/>
              </w:rPr>
              <w:t>初审行政法院院长</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rFonts w:hint="eastAsia"/>
                <w:snapToGrid w:val="0"/>
                <w:color w:val="000000"/>
                <w:sz w:val="18"/>
                <w:szCs w:val="23"/>
              </w:rPr>
              <w:t>%</w:t>
            </w:r>
            <w:r>
              <w:rPr>
                <w:rFonts w:hint="eastAsia"/>
                <w:snapToGrid w:val="0"/>
                <w:color w:val="000000"/>
                <w:sz w:val="18"/>
                <w:szCs w:val="23"/>
              </w:rPr>
              <w:t>）</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89</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60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67</w:t>
            </w:r>
            <w:r>
              <w:rPr>
                <w:rFonts w:hint="eastAsia"/>
                <w:snapToGrid w:val="0"/>
                <w:color w:val="000000"/>
                <w:sz w:val="18"/>
                <w:szCs w:val="23"/>
              </w:rPr>
              <w:t>.</w:t>
            </w:r>
            <w:r>
              <w:rPr>
                <w:snapToGrid w:val="0"/>
                <w:color w:val="000000"/>
                <w:sz w:val="18"/>
                <w:szCs w:val="23"/>
              </w:rPr>
              <w:t>40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4"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96</w:t>
            </w:r>
          </w:p>
        </w:tc>
        <w:tc>
          <w:tcPr>
            <w:tcW w:w="1920" w:type="dxa"/>
            <w:tcBorders>
              <w:top w:val="single" w:sz="6" w:space="0" w:color="auto"/>
              <w:left w:val="single" w:sz="6" w:space="0" w:color="auto"/>
              <w:bottom w:val="single" w:sz="4"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70</w:t>
            </w:r>
          </w:p>
        </w:tc>
        <w:tc>
          <w:tcPr>
            <w:tcW w:w="1800" w:type="dxa"/>
            <w:tcBorders>
              <w:top w:val="single" w:sz="6" w:space="0" w:color="auto"/>
              <w:left w:val="single" w:sz="6" w:space="0" w:color="auto"/>
              <w:bottom w:val="single" w:sz="4"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73</w:t>
            </w:r>
          </w:p>
        </w:tc>
        <w:tc>
          <w:tcPr>
            <w:tcW w:w="1800" w:type="dxa"/>
            <w:tcBorders>
              <w:top w:val="single" w:sz="6" w:space="0" w:color="auto"/>
              <w:left w:val="single" w:sz="6" w:space="0" w:color="auto"/>
              <w:bottom w:val="single" w:sz="4"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509"/>
        </w:trPr>
        <w:tc>
          <w:tcPr>
            <w:tcW w:w="2550" w:type="dxa"/>
            <w:tcBorders>
              <w:top w:val="single" w:sz="6" w:space="0" w:color="auto"/>
              <w:left w:val="single" w:sz="6" w:space="0" w:color="auto"/>
              <w:bottom w:val="single" w:sz="6" w:space="0" w:color="auto"/>
              <w:right w:val="single" w:sz="4"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7320" w:type="dxa"/>
            <w:gridSpan w:val="4"/>
            <w:tcBorders>
              <w:top w:val="single" w:sz="4" w:space="0" w:color="auto"/>
              <w:left w:val="single" w:sz="4" w:space="0" w:color="auto"/>
              <w:bottom w:val="single" w:sz="4" w:space="0" w:color="auto"/>
              <w:right w:val="single" w:sz="4" w:space="0" w:color="auto"/>
            </w:tcBorders>
          </w:tcPr>
          <w:p w:rsidR="0073543A" w:rsidRDefault="0073543A">
            <w:pPr>
              <w:tabs>
                <w:tab w:val="left" w:pos="420"/>
              </w:tabs>
              <w:spacing w:after="120" w:line="360" w:lineRule="exact"/>
              <w:jc w:val="center"/>
              <w:rPr>
                <w:rFonts w:eastAsia="SimHei" w:hint="eastAsia"/>
                <w:bCs/>
                <w:snapToGrid w:val="0"/>
                <w:color w:val="FF0000"/>
                <w:sz w:val="18"/>
                <w:szCs w:val="23"/>
              </w:rPr>
            </w:pPr>
            <w:r>
              <w:rPr>
                <w:rFonts w:eastAsia="SimHei" w:hint="eastAsia"/>
                <w:bCs/>
                <w:snapToGrid w:val="0"/>
                <w:color w:val="FF0000"/>
                <w:sz w:val="18"/>
                <w:szCs w:val="23"/>
              </w:rPr>
              <w:t>初审行政法院法官和陪审员</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4"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rFonts w:hint="eastAsia"/>
                <w:snapToGrid w:val="0"/>
                <w:color w:val="000000"/>
                <w:sz w:val="18"/>
                <w:szCs w:val="23"/>
              </w:rPr>
              <w:t>常设职位</w:t>
            </w:r>
          </w:p>
        </w:tc>
        <w:tc>
          <w:tcPr>
            <w:tcW w:w="1920" w:type="dxa"/>
            <w:tcBorders>
              <w:top w:val="single" w:sz="4"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在职人数</w:t>
            </w:r>
          </w:p>
        </w:tc>
        <w:tc>
          <w:tcPr>
            <w:tcW w:w="1800" w:type="dxa"/>
            <w:tcBorders>
              <w:top w:val="single" w:sz="4"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1800" w:type="dxa"/>
            <w:tcBorders>
              <w:top w:val="single" w:sz="4"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373</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260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206</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79</w:t>
            </w:r>
            <w:r>
              <w:rPr>
                <w:rFonts w:hint="eastAsia"/>
                <w:snapToGrid w:val="0"/>
                <w:color w:val="000000"/>
                <w:sz w:val="18"/>
                <w:szCs w:val="23"/>
              </w:rPr>
              <w:t>.</w:t>
            </w:r>
            <w:r>
              <w:rPr>
                <w:snapToGrid w:val="0"/>
                <w:color w:val="000000"/>
                <w:sz w:val="18"/>
                <w:szCs w:val="23"/>
              </w:rPr>
              <w:t>20</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402</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365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267</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75</w:t>
            </w:r>
          </w:p>
        </w:tc>
      </w:tr>
    </w:tbl>
    <w:p w:rsidR="0073543A" w:rsidRDefault="0073543A">
      <w:pPr>
        <w:tabs>
          <w:tab w:val="left" w:pos="420"/>
        </w:tabs>
        <w:spacing w:line="240" w:lineRule="exact"/>
      </w:pPr>
    </w:p>
    <w:p w:rsidR="0073543A" w:rsidRDefault="0073543A">
      <w:pPr>
        <w:tabs>
          <w:tab w:val="left" w:pos="420"/>
        </w:tabs>
        <w:spacing w:after="240" w:line="360" w:lineRule="exact"/>
        <w:rPr>
          <w:rFonts w:hint="eastAsia"/>
        </w:rPr>
      </w:pPr>
      <w:r>
        <w:t xml:space="preserve">16. </w:t>
      </w:r>
      <w:r>
        <w:rPr>
          <w:rFonts w:ascii="KaiTi_GB2312" w:eastAsia="KaiTi_GB2312" w:hint="eastAsia"/>
          <w:color w:val="0000FF"/>
        </w:rPr>
        <w:t>民事和刑事法院</w:t>
      </w:r>
    </w:p>
    <w:tbl>
      <w:tblPr>
        <w:tblW w:w="0" w:type="auto"/>
        <w:tblLayout w:type="fixed"/>
        <w:tblCellMar>
          <w:left w:w="30" w:type="dxa"/>
          <w:right w:w="30" w:type="dxa"/>
        </w:tblCellMar>
        <w:tblLook w:val="0000" w:firstRow="0" w:lastRow="0" w:firstColumn="0" w:lastColumn="0" w:noHBand="0" w:noVBand="0"/>
      </w:tblPr>
      <w:tblGrid>
        <w:gridCol w:w="2550"/>
        <w:gridCol w:w="1800"/>
        <w:gridCol w:w="1920"/>
        <w:gridCol w:w="1800"/>
        <w:gridCol w:w="1800"/>
      </w:tblGrid>
      <w:tr w:rsidR="0073543A">
        <w:tblPrEx>
          <w:tblCellMar>
            <w:top w:w="0" w:type="dxa"/>
            <w:bottom w:w="0" w:type="dxa"/>
          </w:tblCellMar>
        </w:tblPrEx>
        <w:trPr>
          <w:trHeight w:val="247"/>
        </w:trPr>
        <w:tc>
          <w:tcPr>
            <w:tcW w:w="435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rPr>
                <w:rFonts w:eastAsia="SimHei" w:hint="eastAsia"/>
                <w:bCs/>
                <w:snapToGrid w:val="0"/>
                <w:color w:val="FF0000"/>
                <w:sz w:val="18"/>
                <w:szCs w:val="23"/>
              </w:rPr>
            </w:pPr>
            <w:r>
              <w:rPr>
                <w:rFonts w:eastAsia="SimHei" w:hint="eastAsia"/>
                <w:bCs/>
                <w:snapToGrid w:val="0"/>
                <w:color w:val="FF0000"/>
                <w:sz w:val="18"/>
                <w:szCs w:val="23"/>
              </w:rPr>
              <w:t>最高法院法官</w:t>
            </w:r>
          </w:p>
        </w:tc>
        <w:tc>
          <w:tcPr>
            <w:tcW w:w="1920" w:type="dxa"/>
            <w:tcBorders>
              <w:top w:val="single" w:sz="6" w:space="0" w:color="auto"/>
              <w:bottom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c>
          <w:tcPr>
            <w:tcW w:w="1800" w:type="dxa"/>
            <w:tcBorders>
              <w:top w:val="single" w:sz="6" w:space="0" w:color="auto"/>
              <w:bottom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无</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b/>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上诉法院院长</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84</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14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cantSplit/>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r>
              <w:rPr>
                <w:rFonts w:ascii="SimHei" w:eastAsia="SimHei" w:hint="eastAsia"/>
                <w:bCs/>
                <w:snapToGrid w:val="0"/>
                <w:color w:val="FF0000"/>
                <w:sz w:val="18"/>
                <w:szCs w:val="23"/>
              </w:rPr>
              <w:t>上诉法官</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345</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82</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23.70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384</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144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37</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上诉法院检察官</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39</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w:t>
            </w:r>
            <w:r>
              <w:rPr>
                <w:rFonts w:hint="eastAsia"/>
                <w:snapToGrid w:val="0"/>
                <w:color w:val="000000"/>
                <w:sz w:val="18"/>
                <w:szCs w:val="23"/>
              </w:rPr>
              <w:t>.</w:t>
            </w:r>
            <w:r>
              <w:rPr>
                <w:snapToGrid w:val="0"/>
                <w:color w:val="000000"/>
                <w:sz w:val="18"/>
                <w:szCs w:val="23"/>
              </w:rPr>
              <w:t>50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上诉法院副检察官</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91</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w:t>
            </w:r>
            <w:r>
              <w:rPr>
                <w:rFonts w:hint="eastAsia"/>
                <w:snapToGrid w:val="0"/>
                <w:color w:val="000000"/>
                <w:sz w:val="18"/>
                <w:szCs w:val="23"/>
              </w:rPr>
              <w:t>.</w:t>
            </w:r>
            <w:r>
              <w:rPr>
                <w:snapToGrid w:val="0"/>
                <w:color w:val="000000"/>
                <w:sz w:val="18"/>
                <w:szCs w:val="23"/>
              </w:rPr>
              <w:t>20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101</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16</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16</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r>
              <w:rPr>
                <w:rFonts w:ascii="SimHei" w:eastAsia="SimHei" w:hint="eastAsia"/>
                <w:bCs/>
                <w:snapToGrid w:val="0"/>
                <w:color w:val="FF0000"/>
                <w:sz w:val="18"/>
                <w:szCs w:val="23"/>
              </w:rPr>
              <w:t>初审法院院长</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300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160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53</w:t>
            </w:r>
            <w:r>
              <w:rPr>
                <w:rFonts w:hint="eastAsia"/>
                <w:snapToGrid w:val="0"/>
                <w:color w:val="000000"/>
                <w:sz w:val="18"/>
                <w:szCs w:val="23"/>
              </w:rPr>
              <w:t>.</w:t>
            </w:r>
            <w:r>
              <w:rPr>
                <w:snapToGrid w:val="0"/>
                <w:color w:val="000000"/>
                <w:sz w:val="18"/>
                <w:szCs w:val="23"/>
              </w:rPr>
              <w:t>30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300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191</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64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初审法院检察官</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143</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38</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26</w:t>
            </w:r>
            <w:r>
              <w:rPr>
                <w:rFonts w:hint="eastAsia"/>
                <w:snapToGrid w:val="0"/>
                <w:color w:val="000000"/>
                <w:sz w:val="18"/>
                <w:szCs w:val="23"/>
              </w:rPr>
              <w:t>.</w:t>
            </w:r>
            <w:r>
              <w:rPr>
                <w:snapToGrid w:val="0"/>
                <w:color w:val="000000"/>
                <w:sz w:val="18"/>
                <w:szCs w:val="23"/>
              </w:rPr>
              <w:t>57</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143</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35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5520" w:type="dxa"/>
            <w:gridSpan w:val="3"/>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初审法院法官和陪审员</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在职人数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790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690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475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68</w:t>
            </w:r>
            <w:r>
              <w:rPr>
                <w:rFonts w:hint="eastAsia"/>
                <w:snapToGrid w:val="0"/>
                <w:color w:val="000000"/>
                <w:sz w:val="18"/>
                <w:szCs w:val="23"/>
              </w:rPr>
              <w:t>.</w:t>
            </w:r>
            <w:r>
              <w:rPr>
                <w:snapToGrid w:val="0"/>
                <w:color w:val="000000"/>
                <w:sz w:val="18"/>
                <w:szCs w:val="23"/>
              </w:rPr>
              <w:t>80</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825</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728</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509</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70</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7320" w:type="dxa"/>
            <w:gridSpan w:val="4"/>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初审法院副检察官和检察署助理</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在职人数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232</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184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102</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55</w:t>
            </w:r>
            <w:r>
              <w:rPr>
                <w:rFonts w:hint="eastAsia"/>
                <w:snapToGrid w:val="0"/>
                <w:color w:val="000000"/>
                <w:sz w:val="18"/>
                <w:szCs w:val="23"/>
              </w:rPr>
              <w:t>.</w:t>
            </w:r>
            <w:r>
              <w:rPr>
                <w:snapToGrid w:val="0"/>
                <w:color w:val="000000"/>
                <w:sz w:val="18"/>
                <w:szCs w:val="23"/>
              </w:rPr>
              <w:t>43</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247</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228</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134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59</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r>
              <w:rPr>
                <w:rFonts w:ascii="SimHei" w:eastAsia="SimHei" w:hint="eastAsia"/>
                <w:bCs/>
                <w:snapToGrid w:val="0"/>
                <w:color w:val="FF0000"/>
                <w:sz w:val="18"/>
                <w:szCs w:val="23"/>
              </w:rPr>
              <w:t>治安官</w:t>
            </w:r>
            <w:r>
              <w:rPr>
                <w:rFonts w:ascii="SimHei" w:eastAsia="SimHei"/>
                <w:bCs/>
                <w:snapToGrid w:val="0"/>
                <w:color w:val="FF0000"/>
                <w:sz w:val="18"/>
                <w:szCs w:val="23"/>
              </w:rPr>
              <w:t xml:space="preserve"> </w:t>
            </w:r>
            <w:r>
              <w:rPr>
                <w:rFonts w:ascii="SimHei" w:eastAsia="SimHei" w:hint="eastAsia"/>
                <w:bCs/>
                <w:snapToGrid w:val="0"/>
                <w:color w:val="FF0000"/>
                <w:sz w:val="18"/>
                <w:szCs w:val="23"/>
              </w:rPr>
              <w:t>（一等）</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135</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97</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71.80</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265</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194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snapToGrid w:val="0"/>
                <w:color w:val="000000"/>
                <w:sz w:val="18"/>
                <w:szCs w:val="23"/>
              </w:rPr>
              <w:t>73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eastAsia="SimHei" w:hint="eastAsia"/>
                <w:bCs/>
                <w:snapToGrid w:val="0"/>
                <w:color w:val="FF0000"/>
                <w:sz w:val="18"/>
                <w:szCs w:val="23"/>
              </w:rPr>
            </w:pPr>
            <w:r>
              <w:rPr>
                <w:rFonts w:eastAsia="SimHei" w:hint="eastAsia"/>
                <w:bCs/>
                <w:snapToGrid w:val="0"/>
                <w:color w:val="FF0000"/>
                <w:sz w:val="18"/>
                <w:szCs w:val="23"/>
              </w:rPr>
              <w:t>治安官（二等）</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3600" w:type="dxa"/>
            <w:gridSpan w:val="2"/>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240</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204</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85</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3720" w:type="dxa"/>
            <w:gridSpan w:val="2"/>
            <w:tcBorders>
              <w:top w:val="single" w:sz="6" w:space="0" w:color="auto"/>
              <w:left w:val="single" w:sz="6" w:space="0" w:color="auto"/>
              <w:bottom w:val="single" w:sz="6" w:space="0" w:color="auto"/>
            </w:tcBorders>
          </w:tcPr>
          <w:p w:rsidR="0073543A" w:rsidRDefault="0073543A">
            <w:pPr>
              <w:tabs>
                <w:tab w:val="left" w:pos="420"/>
              </w:tabs>
              <w:spacing w:after="120" w:line="360" w:lineRule="exact"/>
              <w:jc w:val="center"/>
              <w:rPr>
                <w:rFonts w:ascii="SimHei" w:eastAsia="SimHei" w:hint="eastAsia"/>
                <w:bCs/>
                <w:snapToGrid w:val="0"/>
                <w:color w:val="FF0000"/>
                <w:sz w:val="18"/>
                <w:szCs w:val="23"/>
              </w:rPr>
            </w:pPr>
            <w:r>
              <w:rPr>
                <w:rFonts w:ascii="SimHei" w:eastAsia="SimHei" w:hint="eastAsia"/>
                <w:bCs/>
                <w:snapToGrid w:val="0"/>
                <w:color w:val="FF0000"/>
                <w:sz w:val="18"/>
                <w:szCs w:val="23"/>
              </w:rPr>
              <w:t>治安官（三等和四等）</w:t>
            </w:r>
          </w:p>
        </w:tc>
        <w:tc>
          <w:tcPr>
            <w:tcW w:w="1800" w:type="dxa"/>
            <w:tcBorders>
              <w:top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ascii="SimHei" w:eastAsia="SimHei"/>
                <w:bCs/>
                <w:snapToGrid w:val="0"/>
                <w:color w:val="FF0000"/>
                <w:sz w:val="18"/>
                <w:szCs w:val="23"/>
              </w:rPr>
            </w:pP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bCs/>
                <w:snapToGrid w:val="0"/>
                <w:color w:val="FF0000"/>
                <w:sz w:val="18"/>
                <w:szCs w:val="23"/>
              </w:rPr>
            </w:pP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常设职位</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在职人数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女性人数</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rFonts w:hint="eastAsia"/>
                <w:snapToGrid w:val="0"/>
                <w:color w:val="000000"/>
                <w:sz w:val="18"/>
                <w:szCs w:val="23"/>
              </w:rPr>
            </w:pPr>
            <w:r>
              <w:rPr>
                <w:rFonts w:hint="eastAsia"/>
                <w:snapToGrid w:val="0"/>
                <w:color w:val="000000"/>
                <w:sz w:val="18"/>
                <w:szCs w:val="23"/>
              </w:rPr>
              <w:t>百分比（</w:t>
            </w:r>
            <w:r>
              <w:rPr>
                <w:snapToGrid w:val="0"/>
                <w:color w:val="000000"/>
                <w:sz w:val="18"/>
                <w:szCs w:val="23"/>
              </w:rPr>
              <w:t>%</w:t>
            </w:r>
            <w:r>
              <w:rPr>
                <w:rFonts w:hint="eastAsia"/>
                <w:snapToGrid w:val="0"/>
                <w:color w:val="000000"/>
                <w:sz w:val="18"/>
                <w:szCs w:val="23"/>
              </w:rPr>
              <w:t>）</w:t>
            </w:r>
          </w:p>
        </w:tc>
      </w:tr>
      <w:tr w:rsidR="0073543A">
        <w:tblPrEx>
          <w:tblCellMar>
            <w:top w:w="0" w:type="dxa"/>
            <w:bottom w:w="0" w:type="dxa"/>
          </w:tblCellMar>
        </w:tblPrEx>
        <w:trPr>
          <w:trHeight w:val="247"/>
        </w:trPr>
        <w:tc>
          <w:tcPr>
            <w:tcW w:w="255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156</w:t>
            </w:r>
          </w:p>
        </w:tc>
        <w:tc>
          <w:tcPr>
            <w:tcW w:w="192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123</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97</w:t>
            </w:r>
          </w:p>
        </w:tc>
        <w:tc>
          <w:tcPr>
            <w:tcW w:w="1800" w:type="dxa"/>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120" w:line="360" w:lineRule="exact"/>
              <w:jc w:val="center"/>
              <w:rPr>
                <w:snapToGrid w:val="0"/>
                <w:color w:val="000000"/>
                <w:sz w:val="18"/>
                <w:szCs w:val="23"/>
              </w:rPr>
            </w:pPr>
            <w:r>
              <w:rPr>
                <w:snapToGrid w:val="0"/>
                <w:color w:val="000000"/>
                <w:sz w:val="18"/>
                <w:szCs w:val="23"/>
              </w:rPr>
              <w:t>79</w:t>
            </w:r>
          </w:p>
        </w:tc>
      </w:tr>
    </w:tbl>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：司法部。</w:t>
      </w:r>
    </w:p>
    <w:p w:rsidR="0073543A" w:rsidRDefault="0073543A">
      <w:pPr>
        <w:pStyle w:val="a3"/>
        <w:tabs>
          <w:tab w:val="left" w:pos="420"/>
        </w:tabs>
        <w:adjustRightInd w:val="0"/>
        <w:spacing w:after="240" w:line="360" w:lineRule="exact"/>
        <w:textAlignment w:val="baseline"/>
        <w:rPr>
          <w:rFonts w:hint="eastAsia"/>
          <w:color w:val="FF0000"/>
          <w:kern w:val="0"/>
          <w:szCs w:val="20"/>
        </w:rPr>
      </w:pPr>
      <w:r>
        <w:rPr>
          <w:rFonts w:hint="eastAsia"/>
          <w:kern w:val="0"/>
          <w:szCs w:val="20"/>
        </w:rPr>
        <w:t>法院行动和法官管理局。</w:t>
      </w:r>
    </w:p>
    <w:p w:rsidR="0073543A" w:rsidRDefault="0073543A">
      <w:pPr>
        <w:pStyle w:val="H1"/>
        <w:spacing w:before="120"/>
        <w:jc w:val="center"/>
        <w:rPr>
          <w:rFonts w:hint="eastAsia"/>
        </w:rPr>
      </w:pPr>
      <w:r>
        <w:rPr>
          <w:rFonts w:hint="eastAsia"/>
        </w:rPr>
        <w:t>五、妇女参与安全部队</w:t>
      </w:r>
    </w:p>
    <w:p w:rsidR="0073543A" w:rsidRDefault="0073543A">
      <w:pPr>
        <w:tabs>
          <w:tab w:val="left" w:pos="420"/>
        </w:tabs>
        <w:spacing w:after="240" w:line="360" w:lineRule="exact"/>
        <w:rPr>
          <w:rFonts w:hint="eastAsia"/>
        </w:rPr>
      </w:pPr>
      <w:r>
        <w:rPr>
          <w:rFonts w:hint="eastAsia"/>
        </w:rPr>
        <w:t>17.</w:t>
      </w:r>
      <w:r>
        <w:rPr>
          <w:rFonts w:hint="eastAsia"/>
        </w:rPr>
        <w:tab/>
      </w:r>
      <w:r>
        <w:rPr>
          <w:rFonts w:ascii="KaiTi_GB2312" w:eastAsia="KaiTi_GB2312" w:hint="eastAsia"/>
          <w:color w:val="0000FF"/>
        </w:rPr>
        <w:t>希腊警察部队</w:t>
      </w:r>
    </w:p>
    <w:tbl>
      <w:tblPr>
        <w:tblW w:w="4980" w:type="pct"/>
        <w:tblCellMar>
          <w:left w:w="30" w:type="dxa"/>
          <w:right w:w="30" w:type="dxa"/>
        </w:tblCellMar>
        <w:tblLook w:val="0000" w:firstRow="0" w:lastRow="0" w:firstColumn="0" w:lastColumn="0" w:noHBand="0" w:noVBand="0"/>
      </w:tblPr>
      <w:tblGrid>
        <w:gridCol w:w="4350"/>
        <w:gridCol w:w="2760"/>
        <w:gridCol w:w="2760"/>
      </w:tblGrid>
      <w:tr w:rsidR="0073543A">
        <w:tblPrEx>
          <w:tblCellMar>
            <w:top w:w="0" w:type="dxa"/>
            <w:bottom w:w="0" w:type="dxa"/>
          </w:tblCellMar>
        </w:tblPrEx>
        <w:trPr>
          <w:trHeight w:val="247"/>
          <w:tblHeader/>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00" w:lineRule="exact"/>
              <w:rPr>
                <w:snapToGrid w:val="0"/>
                <w:color w:val="00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00" w:lineRule="exact"/>
              <w:jc w:val="center"/>
              <w:rPr>
                <w:rFonts w:ascii="SimHei" w:eastAsia="SimHei" w:hint="eastAsia"/>
                <w:bCs/>
                <w:snapToGrid w:val="0"/>
                <w:color w:val="FF0000"/>
                <w:sz w:val="18"/>
                <w:szCs w:val="23"/>
              </w:rPr>
            </w:pPr>
            <w:r>
              <w:rPr>
                <w:rFonts w:ascii="SimHei" w:eastAsia="SimHei"/>
                <w:bCs/>
                <w:snapToGrid w:val="0"/>
                <w:color w:val="FF0000"/>
                <w:sz w:val="18"/>
                <w:szCs w:val="23"/>
              </w:rPr>
              <w:t>2000</w:t>
            </w:r>
            <w:r>
              <w:rPr>
                <w:rFonts w:ascii="SimHei" w:eastAsia="SimHei" w:hint="eastAsia"/>
                <w:bCs/>
                <w:snapToGrid w:val="0"/>
                <w:color w:val="FF0000"/>
                <w:sz w:val="18"/>
                <w:szCs w:val="23"/>
              </w:rPr>
              <w:t>年</w:t>
            </w:r>
          </w:p>
        </w:tc>
        <w:tc>
          <w:tcPr>
            <w:tcW w:w="1398"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00" w:lineRule="exact"/>
              <w:jc w:val="center"/>
              <w:rPr>
                <w:rFonts w:ascii="SimHei" w:eastAsia="SimHei" w:hint="eastAsia"/>
                <w:bCs/>
                <w:snapToGrid w:val="0"/>
                <w:color w:val="FF0000"/>
                <w:sz w:val="18"/>
                <w:szCs w:val="23"/>
              </w:rPr>
            </w:pPr>
            <w:r>
              <w:rPr>
                <w:rFonts w:ascii="SimHei" w:eastAsia="SimHei"/>
                <w:bCs/>
                <w:snapToGrid w:val="0"/>
                <w:color w:val="FF0000"/>
                <w:sz w:val="18"/>
                <w:szCs w:val="23"/>
              </w:rPr>
              <w:t>2004</w:t>
            </w:r>
            <w:r>
              <w:rPr>
                <w:rFonts w:ascii="SimHei" w:eastAsia="SimHei" w:hint="eastAsia"/>
                <w:bCs/>
                <w:snapToGrid w:val="0"/>
                <w:color w:val="FF0000"/>
                <w:sz w:val="18"/>
                <w:szCs w:val="23"/>
              </w:rPr>
              <w:t>年</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军官</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4</w:t>
            </w:r>
            <w:r>
              <w:rPr>
                <w:rFonts w:ascii="SimHei" w:eastAsia="SimHei" w:hint="eastAsia"/>
                <w:bCs/>
                <w:snapToGrid w:val="0"/>
                <w:color w:val="FF0000"/>
                <w:sz w:val="18"/>
                <w:szCs w:val="23"/>
              </w:rPr>
              <w:t xml:space="preserve"> </w:t>
            </w:r>
            <w:r>
              <w:rPr>
                <w:rFonts w:ascii="SimHei" w:eastAsia="SimHei"/>
                <w:bCs/>
                <w:snapToGrid w:val="0"/>
                <w:color w:val="FF0000"/>
                <w:sz w:val="18"/>
                <w:szCs w:val="23"/>
              </w:rPr>
              <w:t>282</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4</w:t>
            </w:r>
            <w:r>
              <w:rPr>
                <w:rFonts w:ascii="SimHei" w:eastAsia="SimHei" w:hint="eastAsia"/>
                <w:bCs/>
                <w:snapToGrid w:val="0"/>
                <w:color w:val="FF0000"/>
                <w:sz w:val="18"/>
                <w:szCs w:val="23"/>
              </w:rPr>
              <w:t xml:space="preserve"> </w:t>
            </w:r>
            <w:r>
              <w:rPr>
                <w:rFonts w:ascii="SimHei" w:eastAsia="SimHei"/>
                <w:bCs/>
                <w:snapToGrid w:val="0"/>
                <w:color w:val="FF0000"/>
                <w:sz w:val="18"/>
                <w:szCs w:val="23"/>
              </w:rPr>
              <w:t>532</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w:t>
            </w:r>
            <w:r>
              <w:rPr>
                <w:rFonts w:hint="eastAsia"/>
                <w:snapToGrid w:val="0"/>
                <w:color w:val="000000"/>
                <w:sz w:val="18"/>
                <w:szCs w:val="23"/>
              </w:rPr>
              <w:t xml:space="preserve"> </w:t>
            </w:r>
            <w:r>
              <w:rPr>
                <w:snapToGrid w:val="0"/>
                <w:color w:val="000000"/>
                <w:sz w:val="18"/>
                <w:szCs w:val="23"/>
              </w:rPr>
              <w:t>097</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w:t>
            </w:r>
            <w:r>
              <w:rPr>
                <w:rFonts w:hint="eastAsia"/>
                <w:snapToGrid w:val="0"/>
                <w:color w:val="000000"/>
                <w:sz w:val="18"/>
                <w:szCs w:val="23"/>
              </w:rPr>
              <w:t xml:space="preserve"> </w:t>
            </w:r>
            <w:r>
              <w:rPr>
                <w:snapToGrid w:val="0"/>
                <w:color w:val="000000"/>
                <w:sz w:val="18"/>
                <w:szCs w:val="23"/>
              </w:rPr>
              <w:t>210</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185</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322</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下级军官</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40</w:t>
            </w:r>
            <w:r>
              <w:rPr>
                <w:rFonts w:ascii="SimHei" w:eastAsia="SimHei" w:hint="eastAsia"/>
                <w:bCs/>
                <w:snapToGrid w:val="0"/>
                <w:color w:val="FF0000"/>
                <w:sz w:val="18"/>
                <w:szCs w:val="23"/>
              </w:rPr>
              <w:t xml:space="preserve"> </w:t>
            </w:r>
            <w:r>
              <w:rPr>
                <w:rFonts w:ascii="SimHei" w:eastAsia="SimHei"/>
                <w:bCs/>
                <w:snapToGrid w:val="0"/>
                <w:color w:val="FF0000"/>
                <w:sz w:val="18"/>
                <w:szCs w:val="23"/>
              </w:rPr>
              <w:t>975</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38</w:t>
            </w:r>
            <w:r>
              <w:rPr>
                <w:rFonts w:ascii="SimHei" w:eastAsia="SimHei" w:hint="eastAsia"/>
                <w:bCs/>
                <w:snapToGrid w:val="0"/>
                <w:color w:val="FF0000"/>
                <w:sz w:val="18"/>
                <w:szCs w:val="23"/>
              </w:rPr>
              <w:t xml:space="preserve"> </w:t>
            </w:r>
            <w:r>
              <w:rPr>
                <w:rFonts w:ascii="SimHei" w:eastAsia="SimHei"/>
                <w:bCs/>
                <w:snapToGrid w:val="0"/>
                <w:color w:val="FF0000"/>
                <w:sz w:val="18"/>
                <w:szCs w:val="23"/>
              </w:rPr>
              <w:t>284</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37</w:t>
            </w:r>
            <w:r>
              <w:rPr>
                <w:rFonts w:hint="eastAsia"/>
                <w:snapToGrid w:val="0"/>
                <w:color w:val="000000"/>
                <w:sz w:val="18"/>
                <w:szCs w:val="23"/>
              </w:rPr>
              <w:t xml:space="preserve"> </w:t>
            </w:r>
            <w:r>
              <w:rPr>
                <w:snapToGrid w:val="0"/>
                <w:color w:val="000000"/>
                <w:sz w:val="18"/>
                <w:szCs w:val="23"/>
              </w:rPr>
              <w:t>195</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34 545</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3 780</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w:t>
            </w:r>
            <w:r>
              <w:rPr>
                <w:rFonts w:hint="eastAsia"/>
                <w:snapToGrid w:val="0"/>
                <w:color w:val="000000"/>
                <w:sz w:val="18"/>
                <w:szCs w:val="23"/>
              </w:rPr>
              <w:t xml:space="preserve"> </w:t>
            </w:r>
            <w:r>
              <w:rPr>
                <w:snapToGrid w:val="0"/>
                <w:color w:val="000000"/>
                <w:sz w:val="18"/>
                <w:szCs w:val="23"/>
              </w:rPr>
              <w:t>739</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士官巡官</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577</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473</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104</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士官警官</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2</w:t>
            </w:r>
            <w:r>
              <w:rPr>
                <w:rFonts w:ascii="SimHei" w:eastAsia="SimHei" w:hint="eastAsia"/>
                <w:bCs/>
                <w:snapToGrid w:val="0"/>
                <w:color w:val="FF0000"/>
                <w:sz w:val="18"/>
                <w:szCs w:val="23"/>
              </w:rPr>
              <w:t xml:space="preserve"> </w:t>
            </w:r>
            <w:r>
              <w:rPr>
                <w:rFonts w:ascii="SimHei" w:eastAsia="SimHei"/>
                <w:bCs/>
                <w:snapToGrid w:val="0"/>
                <w:color w:val="FF0000"/>
                <w:sz w:val="18"/>
                <w:szCs w:val="23"/>
              </w:rPr>
              <w:t>194</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1</w:t>
            </w:r>
            <w:r>
              <w:rPr>
                <w:rFonts w:hint="eastAsia"/>
                <w:snapToGrid w:val="0"/>
                <w:color w:val="000000"/>
                <w:sz w:val="18"/>
                <w:szCs w:val="23"/>
              </w:rPr>
              <w:t xml:space="preserve"> </w:t>
            </w:r>
            <w:r>
              <w:rPr>
                <w:snapToGrid w:val="0"/>
                <w:color w:val="000000"/>
                <w:sz w:val="18"/>
                <w:szCs w:val="23"/>
              </w:rPr>
              <w:t>866</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328</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边防卫队</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2</w:t>
            </w:r>
            <w:r>
              <w:rPr>
                <w:rFonts w:ascii="SimHei" w:eastAsia="SimHei" w:hint="eastAsia"/>
                <w:bCs/>
                <w:snapToGrid w:val="0"/>
                <w:color w:val="FF0000"/>
                <w:sz w:val="18"/>
                <w:szCs w:val="23"/>
              </w:rPr>
              <w:t xml:space="preserve"> </w:t>
            </w:r>
            <w:r>
              <w:rPr>
                <w:rFonts w:ascii="SimHei" w:eastAsia="SimHei"/>
                <w:bCs/>
                <w:snapToGrid w:val="0"/>
                <w:color w:val="FF0000"/>
                <w:sz w:val="18"/>
                <w:szCs w:val="23"/>
              </w:rPr>
              <w:t>192</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4 600</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1 973</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w:t>
            </w:r>
            <w:r>
              <w:rPr>
                <w:rFonts w:hint="eastAsia"/>
                <w:snapToGrid w:val="0"/>
                <w:color w:val="000000"/>
                <w:sz w:val="18"/>
                <w:szCs w:val="23"/>
              </w:rPr>
              <w:t xml:space="preserve"> </w:t>
            </w:r>
            <w:r>
              <w:rPr>
                <w:snapToGrid w:val="0"/>
                <w:color w:val="000000"/>
                <w:sz w:val="18"/>
                <w:szCs w:val="23"/>
              </w:rPr>
              <w:t>083</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219</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517</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特别卫队</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948</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2 256</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948</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2 256</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w:t>
            </w:r>
          </w:p>
        </w:tc>
        <w:tc>
          <w:tcPr>
            <w:tcW w:w="1398" w:type="pct"/>
            <w:tcBorders>
              <w:top w:val="single" w:sz="6" w:space="0" w:color="auto"/>
              <w:left w:val="single" w:sz="6" w:space="0" w:color="auto"/>
              <w:bottom w:val="single" w:sz="6" w:space="0" w:color="auto"/>
              <w:right w:val="single" w:sz="6" w:space="0" w:color="auto"/>
            </w:tcBorders>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w:t>
            </w:r>
          </w:p>
        </w:tc>
      </w:tr>
      <w:tr w:rsidR="0073543A">
        <w:tblPrEx>
          <w:tblCellMar>
            <w:top w:w="0" w:type="dxa"/>
            <w:bottom w:w="0" w:type="dxa"/>
          </w:tblCellMar>
        </w:tblPrEx>
        <w:trPr>
          <w:trHeight w:val="494"/>
        </w:trPr>
        <w:tc>
          <w:tcPr>
            <w:tcW w:w="2204"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pPr>
              <w:tabs>
                <w:tab w:val="left" w:pos="420"/>
              </w:tabs>
              <w:spacing w:after="80" w:line="320" w:lineRule="exact"/>
              <w:rPr>
                <w:rFonts w:ascii="SimHei" w:eastAsia="SimHei" w:hint="eastAsia"/>
                <w:bCs/>
                <w:snapToGrid w:val="0"/>
                <w:color w:val="FF0000"/>
                <w:sz w:val="18"/>
                <w:szCs w:val="23"/>
              </w:rPr>
            </w:pPr>
            <w:r>
              <w:rPr>
                <w:rFonts w:ascii="SimHei" w:eastAsia="SimHei" w:hint="eastAsia"/>
                <w:bCs/>
                <w:snapToGrid w:val="0"/>
                <w:color w:val="FF0000"/>
                <w:sz w:val="18"/>
                <w:szCs w:val="23"/>
              </w:rPr>
              <w:t>希腊警察部队总数</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48 397</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rFonts w:ascii="SimHei" w:eastAsia="SimHei"/>
                <w:bCs/>
                <w:snapToGrid w:val="0"/>
                <w:color w:val="FF0000"/>
                <w:sz w:val="18"/>
                <w:szCs w:val="23"/>
              </w:rPr>
            </w:pPr>
            <w:r>
              <w:rPr>
                <w:rFonts w:ascii="SimHei" w:eastAsia="SimHei"/>
                <w:bCs/>
                <w:snapToGrid w:val="0"/>
                <w:color w:val="FF0000"/>
                <w:sz w:val="18"/>
                <w:szCs w:val="23"/>
              </w:rPr>
              <w:t>52 443</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男性</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44 213</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47 433</w:t>
            </w:r>
          </w:p>
        </w:tc>
      </w:tr>
      <w:tr w:rsidR="0073543A">
        <w:tblPrEx>
          <w:tblCellMar>
            <w:top w:w="0" w:type="dxa"/>
            <w:bottom w:w="0" w:type="dxa"/>
          </w:tblCellMar>
        </w:tblPrEx>
        <w:trPr>
          <w:trHeight w:val="247"/>
        </w:trPr>
        <w:tc>
          <w:tcPr>
            <w:tcW w:w="2204"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pPr>
              <w:tabs>
                <w:tab w:val="left" w:pos="420"/>
              </w:tabs>
              <w:spacing w:after="80" w:line="320" w:lineRule="exact"/>
              <w:rPr>
                <w:rFonts w:hint="eastAsia"/>
                <w:snapToGrid w:val="0"/>
                <w:color w:val="000000"/>
                <w:sz w:val="18"/>
                <w:szCs w:val="23"/>
              </w:rPr>
            </w:pPr>
            <w:r>
              <w:rPr>
                <w:rFonts w:hint="eastAsia"/>
                <w:snapToGrid w:val="0"/>
                <w:color w:val="000000"/>
                <w:sz w:val="18"/>
                <w:szCs w:val="23"/>
              </w:rPr>
              <w:t>女性</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4 184</w:t>
            </w:r>
          </w:p>
        </w:tc>
        <w:tc>
          <w:tcPr>
            <w:tcW w:w="1398" w:type="pct"/>
            <w:tcBorders>
              <w:top w:val="single" w:sz="6" w:space="0" w:color="auto"/>
              <w:left w:val="single" w:sz="6" w:space="0" w:color="auto"/>
              <w:bottom w:val="single" w:sz="6" w:space="0" w:color="auto"/>
              <w:right w:val="single" w:sz="6" w:space="0" w:color="auto"/>
            </w:tcBorders>
            <w:shd w:val="clear" w:color="auto" w:fill="E6E6E6"/>
          </w:tcPr>
          <w:p w:rsidR="0073543A" w:rsidRDefault="0073543A" w:rsidP="009B3E9C">
            <w:pPr>
              <w:tabs>
                <w:tab w:val="left" w:pos="420"/>
              </w:tabs>
              <w:spacing w:after="80" w:line="320" w:lineRule="exact"/>
              <w:ind w:rightChars="500" w:right="31680"/>
              <w:jc w:val="right"/>
              <w:rPr>
                <w:snapToGrid w:val="0"/>
                <w:color w:val="000000"/>
                <w:sz w:val="18"/>
                <w:szCs w:val="23"/>
              </w:rPr>
            </w:pPr>
            <w:r>
              <w:rPr>
                <w:snapToGrid w:val="0"/>
                <w:color w:val="000000"/>
                <w:sz w:val="18"/>
                <w:szCs w:val="23"/>
              </w:rPr>
              <w:t>5 010</w:t>
            </w:r>
          </w:p>
        </w:tc>
      </w:tr>
    </w:tbl>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：公共秩序部。</w:t>
      </w:r>
    </w:p>
    <w:p w:rsidR="0073543A" w:rsidRDefault="0073543A">
      <w:pPr>
        <w:tabs>
          <w:tab w:val="left" w:pos="420"/>
        </w:tabs>
        <w:spacing w:line="360" w:lineRule="exact"/>
        <w:rPr>
          <w:rFonts w:hint="eastAsia"/>
          <w:sz w:val="18"/>
        </w:rPr>
      </w:pPr>
      <w:r>
        <w:rPr>
          <w:rFonts w:hint="eastAsia"/>
          <w:sz w:val="18"/>
        </w:rPr>
        <w:t>希腊警察总部。</w:t>
      </w:r>
    </w:p>
    <w:p w:rsidR="0073543A" w:rsidRDefault="0073543A">
      <w:pPr>
        <w:tabs>
          <w:tab w:val="left" w:pos="420"/>
        </w:tabs>
        <w:spacing w:line="360" w:lineRule="exact"/>
        <w:rPr>
          <w:rFonts w:hint="eastAsia"/>
          <w:sz w:val="18"/>
        </w:rPr>
      </w:pPr>
      <w:r>
        <w:rPr>
          <w:rFonts w:hint="eastAsia"/>
          <w:sz w:val="18"/>
        </w:rPr>
        <w:t>行政管理部门。</w:t>
      </w:r>
    </w:p>
    <w:p w:rsidR="0073543A" w:rsidRDefault="0073543A">
      <w:pPr>
        <w:pStyle w:val="a3"/>
        <w:tabs>
          <w:tab w:val="left" w:pos="420"/>
        </w:tabs>
        <w:adjustRightInd w:val="0"/>
        <w:spacing w:line="360" w:lineRule="exact"/>
        <w:textAlignment w:val="baseline"/>
        <w:rPr>
          <w:rFonts w:hint="eastAsia"/>
          <w:kern w:val="0"/>
          <w:szCs w:val="20"/>
        </w:rPr>
      </w:pPr>
      <w:r>
        <w:rPr>
          <w:rFonts w:hint="eastAsia"/>
          <w:kern w:val="0"/>
          <w:szCs w:val="20"/>
        </w:rPr>
        <w:t>警察人员管理局。</w:t>
      </w:r>
    </w:p>
    <w:p w:rsidR="0073543A" w:rsidRDefault="0073543A">
      <w:pPr>
        <w:pStyle w:val="a3"/>
        <w:tabs>
          <w:tab w:val="left" w:pos="420"/>
        </w:tabs>
        <w:adjustRightInd w:val="0"/>
        <w:spacing w:after="240" w:line="360" w:lineRule="exact"/>
        <w:textAlignment w:val="baseline"/>
        <w:rPr>
          <w:rFonts w:hint="eastAsia"/>
          <w:kern w:val="0"/>
          <w:szCs w:val="20"/>
        </w:rPr>
      </w:pPr>
      <w:r>
        <w:rPr>
          <w:rFonts w:hint="eastAsia"/>
          <w:kern w:val="0"/>
          <w:szCs w:val="20"/>
        </w:rPr>
        <w:t>第一部：军官。</w:t>
      </w:r>
    </w:p>
    <w:p w:rsidR="0073543A" w:rsidRDefault="0073543A">
      <w:pPr>
        <w:tabs>
          <w:tab w:val="left" w:pos="420"/>
        </w:tabs>
        <w:spacing w:after="120" w:line="360" w:lineRule="exact"/>
        <w:rPr>
          <w:rFonts w:hint="eastAsia"/>
        </w:rPr>
      </w:pPr>
      <w:r>
        <w:rPr>
          <w:rFonts w:hint="eastAsia"/>
        </w:rPr>
        <w:t>18.</w:t>
      </w:r>
      <w:r>
        <w:rPr>
          <w:rFonts w:hint="eastAsia"/>
        </w:rPr>
        <w:tab/>
      </w:r>
      <w:r>
        <w:rPr>
          <w:rFonts w:ascii="KaiTi_GB2312" w:eastAsia="KaiTi_GB2312" w:hint="eastAsia"/>
          <w:color w:val="0000FF"/>
        </w:rPr>
        <w:t>消防队</w:t>
      </w:r>
    </w:p>
    <w:tbl>
      <w:tblPr>
        <w:tblpPr w:leftFromText="180" w:rightFromText="180" w:vertAnchor="text" w:tblpX="108" w:tblpY="1"/>
        <w:tblOverlap w:val="never"/>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1132"/>
        <w:gridCol w:w="1133"/>
        <w:gridCol w:w="972"/>
        <w:gridCol w:w="1440"/>
        <w:gridCol w:w="1082"/>
        <w:gridCol w:w="1082"/>
        <w:gridCol w:w="1082"/>
      </w:tblGrid>
      <w:tr w:rsidR="0073543A">
        <w:tc>
          <w:tcPr>
            <w:tcW w:w="973" w:type="pct"/>
          </w:tcPr>
          <w:p w:rsidR="0073543A" w:rsidRDefault="0073543A">
            <w:pPr>
              <w:tabs>
                <w:tab w:val="left" w:pos="420"/>
              </w:tabs>
              <w:spacing w:after="120" w:line="340" w:lineRule="exact"/>
              <w:rPr>
                <w:rFonts w:eastAsia="SimHei" w:hint="eastAsia"/>
                <w:color w:val="FF0000"/>
                <w:sz w:val="18"/>
              </w:rPr>
            </w:pPr>
          </w:p>
        </w:tc>
        <w:tc>
          <w:tcPr>
            <w:tcW w:w="575"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军官总数</w:t>
            </w:r>
          </w:p>
        </w:tc>
        <w:tc>
          <w:tcPr>
            <w:tcW w:w="576"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男性</w:t>
            </w:r>
          </w:p>
        </w:tc>
        <w:tc>
          <w:tcPr>
            <w:tcW w:w="494"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女性</w:t>
            </w:r>
          </w:p>
        </w:tc>
        <w:tc>
          <w:tcPr>
            <w:tcW w:w="732"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下级军官总数</w:t>
            </w:r>
          </w:p>
        </w:tc>
        <w:tc>
          <w:tcPr>
            <w:tcW w:w="55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男性</w:t>
            </w:r>
          </w:p>
        </w:tc>
        <w:tc>
          <w:tcPr>
            <w:tcW w:w="55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女性</w:t>
            </w:r>
          </w:p>
        </w:tc>
        <w:tc>
          <w:tcPr>
            <w:tcW w:w="550" w:type="pct"/>
          </w:tcPr>
          <w:p w:rsidR="0073543A" w:rsidRDefault="0073543A">
            <w:pPr>
              <w:tabs>
                <w:tab w:val="left" w:pos="420"/>
              </w:tabs>
              <w:spacing w:after="120" w:line="340" w:lineRule="exact"/>
              <w:jc w:val="center"/>
              <w:rPr>
                <w:rFonts w:ascii="SimHei" w:eastAsia="SimHei" w:hint="eastAsia"/>
                <w:bCs/>
                <w:color w:val="FF0000"/>
                <w:sz w:val="18"/>
              </w:rPr>
            </w:pPr>
            <w:r>
              <w:rPr>
                <w:rFonts w:ascii="SimHei" w:eastAsia="SimHei" w:hint="eastAsia"/>
                <w:bCs/>
                <w:color w:val="FF0000"/>
                <w:sz w:val="18"/>
              </w:rPr>
              <w:t>总数</w:t>
            </w:r>
          </w:p>
        </w:tc>
      </w:tr>
      <w:tr w:rsidR="0073543A">
        <w:tc>
          <w:tcPr>
            <w:tcW w:w="973" w:type="pct"/>
          </w:tcPr>
          <w:p w:rsidR="0073543A" w:rsidRDefault="0073543A">
            <w:pPr>
              <w:tabs>
                <w:tab w:val="left" w:pos="420"/>
              </w:tabs>
              <w:spacing w:after="120" w:line="340" w:lineRule="exact"/>
              <w:rPr>
                <w:rFonts w:hint="eastAsia"/>
                <w:sz w:val="18"/>
              </w:rPr>
            </w:pPr>
            <w:r>
              <w:rPr>
                <w:rFonts w:hint="eastAsia"/>
                <w:sz w:val="18"/>
              </w:rPr>
              <w:t>2000</w:t>
            </w:r>
            <w:r>
              <w:rPr>
                <w:rFonts w:hint="eastAsia"/>
                <w:sz w:val="18"/>
              </w:rPr>
              <w:t>年</w:t>
            </w:r>
          </w:p>
        </w:tc>
        <w:tc>
          <w:tcPr>
            <w:tcW w:w="575" w:type="pct"/>
          </w:tcPr>
          <w:p w:rsidR="0073543A" w:rsidRDefault="0073543A">
            <w:pPr>
              <w:tabs>
                <w:tab w:val="left" w:pos="420"/>
              </w:tabs>
              <w:spacing w:after="120" w:line="340" w:lineRule="exact"/>
              <w:jc w:val="center"/>
              <w:rPr>
                <w:rFonts w:hint="eastAsia"/>
                <w:sz w:val="18"/>
              </w:rPr>
            </w:pPr>
            <w:r>
              <w:rPr>
                <w:rFonts w:hint="eastAsia"/>
                <w:sz w:val="18"/>
              </w:rPr>
              <w:t>850</w:t>
            </w:r>
          </w:p>
        </w:tc>
        <w:tc>
          <w:tcPr>
            <w:tcW w:w="576" w:type="pct"/>
          </w:tcPr>
          <w:p w:rsidR="0073543A" w:rsidRDefault="0073543A">
            <w:pPr>
              <w:tabs>
                <w:tab w:val="left" w:pos="420"/>
              </w:tabs>
              <w:spacing w:after="120" w:line="340" w:lineRule="exact"/>
              <w:jc w:val="center"/>
              <w:rPr>
                <w:rFonts w:hint="eastAsia"/>
                <w:sz w:val="18"/>
              </w:rPr>
            </w:pPr>
            <w:r>
              <w:rPr>
                <w:rFonts w:hint="eastAsia"/>
                <w:sz w:val="18"/>
              </w:rPr>
              <w:t>848</w:t>
            </w:r>
          </w:p>
        </w:tc>
        <w:tc>
          <w:tcPr>
            <w:tcW w:w="494" w:type="pct"/>
          </w:tcPr>
          <w:p w:rsidR="0073543A" w:rsidRDefault="0073543A">
            <w:pPr>
              <w:pStyle w:val="Date"/>
              <w:tabs>
                <w:tab w:val="left" w:pos="420"/>
              </w:tabs>
              <w:spacing w:after="120" w:line="340" w:lineRule="exact"/>
              <w:jc w:val="center"/>
              <w:rPr>
                <w:rFonts w:hint="eastAsia"/>
                <w:sz w:val="18"/>
              </w:rPr>
            </w:pPr>
            <w:r>
              <w:rPr>
                <w:rFonts w:hint="eastAsia"/>
                <w:sz w:val="18"/>
              </w:rPr>
              <w:t>2</w:t>
            </w:r>
          </w:p>
        </w:tc>
        <w:tc>
          <w:tcPr>
            <w:tcW w:w="732" w:type="pct"/>
          </w:tcPr>
          <w:p w:rsidR="0073543A" w:rsidRDefault="0073543A">
            <w:pPr>
              <w:tabs>
                <w:tab w:val="left" w:pos="420"/>
              </w:tabs>
              <w:spacing w:after="120" w:line="340" w:lineRule="exact"/>
              <w:jc w:val="center"/>
              <w:rPr>
                <w:rFonts w:hint="eastAsia"/>
                <w:sz w:val="18"/>
              </w:rPr>
            </w:pPr>
            <w:r>
              <w:rPr>
                <w:rFonts w:hint="eastAsia"/>
                <w:sz w:val="18"/>
              </w:rPr>
              <w:t>8 550</w:t>
            </w:r>
          </w:p>
        </w:tc>
        <w:tc>
          <w:tcPr>
            <w:tcW w:w="550" w:type="pct"/>
          </w:tcPr>
          <w:p w:rsidR="0073543A" w:rsidRDefault="0073543A">
            <w:pPr>
              <w:tabs>
                <w:tab w:val="left" w:pos="420"/>
              </w:tabs>
              <w:spacing w:after="120" w:line="340" w:lineRule="exact"/>
              <w:jc w:val="center"/>
              <w:rPr>
                <w:rFonts w:hint="eastAsia"/>
                <w:sz w:val="18"/>
              </w:rPr>
            </w:pPr>
            <w:r>
              <w:rPr>
                <w:rFonts w:hint="eastAsia"/>
                <w:sz w:val="18"/>
              </w:rPr>
              <w:t>8 300</w:t>
            </w:r>
          </w:p>
        </w:tc>
        <w:tc>
          <w:tcPr>
            <w:tcW w:w="550" w:type="pct"/>
          </w:tcPr>
          <w:p w:rsidR="0073543A" w:rsidRDefault="0073543A">
            <w:pPr>
              <w:tabs>
                <w:tab w:val="left" w:pos="420"/>
              </w:tabs>
              <w:spacing w:after="120" w:line="340" w:lineRule="exact"/>
              <w:jc w:val="center"/>
              <w:rPr>
                <w:rFonts w:hint="eastAsia"/>
                <w:sz w:val="18"/>
              </w:rPr>
            </w:pPr>
            <w:r>
              <w:rPr>
                <w:rFonts w:hint="eastAsia"/>
                <w:sz w:val="18"/>
              </w:rPr>
              <w:t>250</w:t>
            </w:r>
          </w:p>
        </w:tc>
        <w:tc>
          <w:tcPr>
            <w:tcW w:w="550" w:type="pct"/>
          </w:tcPr>
          <w:p w:rsidR="0073543A" w:rsidRDefault="0073543A">
            <w:pPr>
              <w:tabs>
                <w:tab w:val="left" w:pos="420"/>
              </w:tabs>
              <w:spacing w:after="120" w:line="340" w:lineRule="exact"/>
              <w:jc w:val="center"/>
              <w:rPr>
                <w:rFonts w:ascii="SimHei" w:eastAsia="SimHei" w:hint="eastAsia"/>
                <w:bCs/>
                <w:color w:val="FF0000"/>
                <w:sz w:val="18"/>
              </w:rPr>
            </w:pPr>
            <w:r>
              <w:rPr>
                <w:rFonts w:ascii="SimHei" w:eastAsia="SimHei" w:hint="eastAsia"/>
                <w:bCs/>
                <w:color w:val="FF0000"/>
                <w:sz w:val="18"/>
              </w:rPr>
              <w:t>9 400</w:t>
            </w:r>
          </w:p>
        </w:tc>
      </w:tr>
      <w:tr w:rsidR="0073543A">
        <w:tc>
          <w:tcPr>
            <w:tcW w:w="973" w:type="pct"/>
          </w:tcPr>
          <w:p w:rsidR="0073543A" w:rsidRDefault="0073543A">
            <w:pPr>
              <w:tabs>
                <w:tab w:val="left" w:pos="420"/>
              </w:tabs>
              <w:spacing w:after="120" w:line="340" w:lineRule="exact"/>
              <w:rPr>
                <w:rFonts w:hint="eastAsia"/>
                <w:sz w:val="18"/>
              </w:rPr>
            </w:pPr>
            <w:r>
              <w:rPr>
                <w:rFonts w:hint="eastAsia"/>
                <w:sz w:val="18"/>
              </w:rPr>
              <w:t>2004</w:t>
            </w:r>
            <w:r>
              <w:rPr>
                <w:rFonts w:hint="eastAsia"/>
                <w:sz w:val="18"/>
              </w:rPr>
              <w:t>年</w:t>
            </w:r>
          </w:p>
        </w:tc>
        <w:tc>
          <w:tcPr>
            <w:tcW w:w="575" w:type="pct"/>
          </w:tcPr>
          <w:p w:rsidR="0073543A" w:rsidRDefault="0073543A">
            <w:pPr>
              <w:tabs>
                <w:tab w:val="left" w:pos="420"/>
              </w:tabs>
              <w:spacing w:after="120" w:line="340" w:lineRule="exact"/>
              <w:jc w:val="center"/>
              <w:rPr>
                <w:rFonts w:hint="eastAsia"/>
                <w:sz w:val="18"/>
              </w:rPr>
            </w:pPr>
            <w:r>
              <w:rPr>
                <w:rFonts w:hint="eastAsia"/>
                <w:sz w:val="18"/>
              </w:rPr>
              <w:t>1 257</w:t>
            </w:r>
          </w:p>
        </w:tc>
        <w:tc>
          <w:tcPr>
            <w:tcW w:w="576" w:type="pct"/>
          </w:tcPr>
          <w:p w:rsidR="0073543A" w:rsidRDefault="0073543A">
            <w:pPr>
              <w:tabs>
                <w:tab w:val="left" w:pos="420"/>
              </w:tabs>
              <w:spacing w:after="120" w:line="340" w:lineRule="exact"/>
              <w:jc w:val="center"/>
              <w:rPr>
                <w:rFonts w:hint="eastAsia"/>
                <w:sz w:val="18"/>
              </w:rPr>
            </w:pPr>
            <w:r>
              <w:rPr>
                <w:rFonts w:hint="eastAsia"/>
                <w:sz w:val="18"/>
              </w:rPr>
              <w:t>1 226</w:t>
            </w:r>
          </w:p>
        </w:tc>
        <w:tc>
          <w:tcPr>
            <w:tcW w:w="494" w:type="pct"/>
          </w:tcPr>
          <w:p w:rsidR="0073543A" w:rsidRDefault="0073543A">
            <w:pPr>
              <w:tabs>
                <w:tab w:val="left" w:pos="420"/>
              </w:tabs>
              <w:spacing w:after="120" w:line="340" w:lineRule="exact"/>
              <w:jc w:val="center"/>
              <w:rPr>
                <w:rFonts w:hint="eastAsia"/>
                <w:sz w:val="18"/>
              </w:rPr>
            </w:pPr>
            <w:r>
              <w:rPr>
                <w:rFonts w:hint="eastAsia"/>
                <w:sz w:val="18"/>
              </w:rPr>
              <w:t>31</w:t>
            </w:r>
          </w:p>
        </w:tc>
        <w:tc>
          <w:tcPr>
            <w:tcW w:w="732" w:type="pct"/>
          </w:tcPr>
          <w:p w:rsidR="0073543A" w:rsidRDefault="0073543A">
            <w:pPr>
              <w:tabs>
                <w:tab w:val="left" w:pos="420"/>
              </w:tabs>
              <w:spacing w:after="120" w:line="340" w:lineRule="exact"/>
              <w:jc w:val="center"/>
              <w:rPr>
                <w:rFonts w:hint="eastAsia"/>
                <w:sz w:val="18"/>
              </w:rPr>
            </w:pPr>
            <w:r>
              <w:rPr>
                <w:rFonts w:hint="eastAsia"/>
                <w:sz w:val="18"/>
              </w:rPr>
              <w:t>8 387</w:t>
            </w:r>
          </w:p>
        </w:tc>
        <w:tc>
          <w:tcPr>
            <w:tcW w:w="550" w:type="pct"/>
          </w:tcPr>
          <w:p w:rsidR="0073543A" w:rsidRDefault="0073543A">
            <w:pPr>
              <w:tabs>
                <w:tab w:val="left" w:pos="420"/>
              </w:tabs>
              <w:spacing w:after="120" w:line="340" w:lineRule="exact"/>
              <w:jc w:val="center"/>
              <w:rPr>
                <w:rFonts w:hint="eastAsia"/>
                <w:sz w:val="18"/>
              </w:rPr>
            </w:pPr>
            <w:r>
              <w:rPr>
                <w:rFonts w:hint="eastAsia"/>
                <w:sz w:val="18"/>
              </w:rPr>
              <w:t>8 071</w:t>
            </w:r>
          </w:p>
        </w:tc>
        <w:tc>
          <w:tcPr>
            <w:tcW w:w="550" w:type="pct"/>
          </w:tcPr>
          <w:p w:rsidR="0073543A" w:rsidRDefault="0073543A">
            <w:pPr>
              <w:tabs>
                <w:tab w:val="left" w:pos="420"/>
              </w:tabs>
              <w:spacing w:after="120" w:line="340" w:lineRule="exact"/>
              <w:jc w:val="center"/>
              <w:rPr>
                <w:rFonts w:hint="eastAsia"/>
                <w:sz w:val="18"/>
              </w:rPr>
            </w:pPr>
            <w:r>
              <w:rPr>
                <w:rFonts w:hint="eastAsia"/>
                <w:sz w:val="18"/>
              </w:rPr>
              <w:t>316</w:t>
            </w:r>
          </w:p>
        </w:tc>
        <w:tc>
          <w:tcPr>
            <w:tcW w:w="550" w:type="pct"/>
          </w:tcPr>
          <w:p w:rsidR="0073543A" w:rsidRDefault="0073543A">
            <w:pPr>
              <w:tabs>
                <w:tab w:val="left" w:pos="420"/>
              </w:tabs>
              <w:spacing w:after="120" w:line="340" w:lineRule="exact"/>
              <w:jc w:val="center"/>
              <w:rPr>
                <w:rFonts w:ascii="SimHei" w:eastAsia="SimHei" w:hint="eastAsia"/>
                <w:bCs/>
                <w:color w:val="FF0000"/>
                <w:sz w:val="18"/>
              </w:rPr>
            </w:pPr>
            <w:r>
              <w:rPr>
                <w:rFonts w:ascii="SimHei" w:eastAsia="SimHei" w:hint="eastAsia"/>
                <w:bCs/>
                <w:color w:val="FF0000"/>
                <w:sz w:val="18"/>
              </w:rPr>
              <w:t>9 644</w:t>
            </w:r>
          </w:p>
        </w:tc>
      </w:tr>
    </w:tbl>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：公共秩序部。</w:t>
      </w:r>
    </w:p>
    <w:p w:rsidR="0073543A" w:rsidRDefault="0073543A">
      <w:pPr>
        <w:tabs>
          <w:tab w:val="left" w:pos="420"/>
        </w:tabs>
        <w:spacing w:line="360" w:lineRule="exact"/>
        <w:rPr>
          <w:rFonts w:hint="eastAsia"/>
          <w:sz w:val="18"/>
        </w:rPr>
      </w:pPr>
      <w:r>
        <w:rPr>
          <w:rFonts w:hint="eastAsia"/>
          <w:sz w:val="18"/>
        </w:rPr>
        <w:t>消防队总部。</w:t>
      </w:r>
    </w:p>
    <w:p w:rsidR="0073543A" w:rsidRDefault="0073543A">
      <w:pPr>
        <w:tabs>
          <w:tab w:val="left" w:pos="420"/>
        </w:tabs>
        <w:spacing w:line="360" w:lineRule="exact"/>
        <w:rPr>
          <w:rFonts w:hint="eastAsia"/>
          <w:sz w:val="18"/>
        </w:rPr>
      </w:pPr>
      <w:r>
        <w:rPr>
          <w:rFonts w:hint="eastAsia"/>
          <w:sz w:val="18"/>
        </w:rPr>
        <w:t>第三管理局：人员。</w:t>
      </w:r>
    </w:p>
    <w:p w:rsidR="0073543A" w:rsidRDefault="0073543A">
      <w:pPr>
        <w:pStyle w:val="a3"/>
        <w:tabs>
          <w:tab w:val="left" w:pos="420"/>
        </w:tabs>
        <w:adjustRightInd w:val="0"/>
        <w:spacing w:after="240" w:line="360" w:lineRule="exact"/>
        <w:textAlignment w:val="baseline"/>
        <w:rPr>
          <w:rFonts w:hint="eastAsia"/>
          <w:kern w:val="0"/>
          <w:szCs w:val="20"/>
        </w:rPr>
      </w:pPr>
      <w:r>
        <w:rPr>
          <w:rFonts w:hint="eastAsia"/>
          <w:kern w:val="0"/>
          <w:szCs w:val="20"/>
        </w:rPr>
        <w:t>第二部：无军衔军官和消防员。</w:t>
      </w:r>
    </w:p>
    <w:p w:rsidR="0073543A" w:rsidRDefault="0073543A">
      <w:pPr>
        <w:tabs>
          <w:tab w:val="left" w:pos="420"/>
        </w:tabs>
        <w:spacing w:after="120" w:line="360" w:lineRule="exact"/>
        <w:rPr>
          <w:rFonts w:ascii="KaiTi_GB2312" w:eastAsia="KaiTi_GB2312" w:hint="eastAsia"/>
          <w:color w:val="0000FF"/>
        </w:rPr>
      </w:pPr>
      <w:r>
        <w:rPr>
          <w:rFonts w:hint="eastAsia"/>
        </w:rPr>
        <w:t>19.</w:t>
      </w:r>
      <w:r>
        <w:rPr>
          <w:rFonts w:hint="eastAsia"/>
        </w:rPr>
        <w:tab/>
      </w:r>
      <w:r>
        <w:rPr>
          <w:rFonts w:ascii="KaiTi_GB2312" w:eastAsia="KaiTi_GB2312" w:hint="eastAsia"/>
          <w:color w:val="0000FF"/>
        </w:rPr>
        <w:t>武装部队</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2"/>
        <w:gridCol w:w="1318"/>
        <w:gridCol w:w="2039"/>
        <w:gridCol w:w="1600"/>
        <w:gridCol w:w="1600"/>
        <w:gridCol w:w="1600"/>
      </w:tblGrid>
      <w:tr w:rsidR="0073543A">
        <w:trPr>
          <w:tblHeader/>
        </w:trPr>
        <w:tc>
          <w:tcPr>
            <w:tcW w:w="855" w:type="pct"/>
            <w:vAlign w:val="center"/>
          </w:tcPr>
          <w:p w:rsidR="0073543A" w:rsidRDefault="0073543A">
            <w:pPr>
              <w:tabs>
                <w:tab w:val="left" w:pos="420"/>
              </w:tabs>
              <w:spacing w:after="120" w:line="340" w:lineRule="exact"/>
              <w:jc w:val="center"/>
              <w:rPr>
                <w:rFonts w:ascii="SimHei" w:eastAsia="SimHei" w:hint="eastAsia"/>
                <w:color w:val="FF0000"/>
                <w:sz w:val="18"/>
              </w:rPr>
            </w:pPr>
          </w:p>
        </w:tc>
        <w:tc>
          <w:tcPr>
            <w:tcW w:w="670" w:type="pct"/>
            <w:vAlign w:val="center"/>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军官</w:t>
            </w:r>
          </w:p>
        </w:tc>
        <w:tc>
          <w:tcPr>
            <w:tcW w:w="1036" w:type="pct"/>
            <w:vAlign w:val="center"/>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授衔军官/无军衔军官</w:t>
            </w:r>
          </w:p>
        </w:tc>
        <w:tc>
          <w:tcPr>
            <w:tcW w:w="813" w:type="pct"/>
            <w:vAlign w:val="center"/>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2004年总数</w:t>
            </w:r>
          </w:p>
        </w:tc>
        <w:tc>
          <w:tcPr>
            <w:tcW w:w="813" w:type="pct"/>
            <w:vAlign w:val="center"/>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2000年总数</w:t>
            </w:r>
          </w:p>
        </w:tc>
        <w:tc>
          <w:tcPr>
            <w:tcW w:w="813" w:type="pct"/>
            <w:vAlign w:val="center"/>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1992年总数</w:t>
            </w:r>
          </w:p>
        </w:tc>
      </w:tr>
      <w:tr w:rsidR="0073543A">
        <w:tc>
          <w:tcPr>
            <w:tcW w:w="855" w:type="pct"/>
          </w:tcPr>
          <w:p w:rsidR="0073543A" w:rsidRDefault="0073543A">
            <w:pPr>
              <w:tabs>
                <w:tab w:val="left" w:pos="420"/>
              </w:tabs>
              <w:spacing w:after="120" w:line="340" w:lineRule="exact"/>
              <w:rPr>
                <w:rFonts w:hint="eastAsia"/>
                <w:sz w:val="18"/>
              </w:rPr>
            </w:pPr>
            <w:r>
              <w:rPr>
                <w:rFonts w:hint="eastAsia"/>
                <w:sz w:val="18"/>
              </w:rPr>
              <w:t>陆军</w:t>
            </w:r>
          </w:p>
        </w:tc>
        <w:tc>
          <w:tcPr>
            <w:tcW w:w="670" w:type="pct"/>
          </w:tcPr>
          <w:p w:rsidR="0073543A" w:rsidRDefault="0073543A" w:rsidP="009B3E9C">
            <w:pPr>
              <w:tabs>
                <w:tab w:val="left" w:pos="420"/>
              </w:tabs>
              <w:spacing w:after="120" w:line="340" w:lineRule="exact"/>
              <w:ind w:rightChars="150" w:right="31680"/>
              <w:jc w:val="right"/>
              <w:rPr>
                <w:rFonts w:hint="eastAsia"/>
                <w:sz w:val="18"/>
              </w:rPr>
            </w:pPr>
            <w:r>
              <w:rPr>
                <w:rFonts w:hint="eastAsia"/>
                <w:sz w:val="18"/>
              </w:rPr>
              <w:t>1 077</w:t>
            </w:r>
          </w:p>
        </w:tc>
        <w:tc>
          <w:tcPr>
            <w:tcW w:w="1036" w:type="pct"/>
          </w:tcPr>
          <w:p w:rsidR="0073543A" w:rsidRDefault="0073543A">
            <w:pPr>
              <w:tabs>
                <w:tab w:val="left" w:pos="420"/>
              </w:tabs>
              <w:spacing w:after="120" w:line="340" w:lineRule="exact"/>
              <w:jc w:val="center"/>
              <w:rPr>
                <w:rFonts w:hint="eastAsia"/>
                <w:sz w:val="18"/>
              </w:rPr>
            </w:pPr>
            <w:r>
              <w:rPr>
                <w:rFonts w:hint="eastAsia"/>
                <w:sz w:val="18"/>
              </w:rPr>
              <w:t>2 745</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3 822</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3 115</w:t>
            </w:r>
          </w:p>
        </w:tc>
        <w:tc>
          <w:tcPr>
            <w:tcW w:w="813" w:type="pct"/>
          </w:tcPr>
          <w:p w:rsidR="0073543A" w:rsidRDefault="0073543A" w:rsidP="009B3E9C">
            <w:pPr>
              <w:pStyle w:val="a3"/>
              <w:tabs>
                <w:tab w:val="left" w:pos="420"/>
              </w:tabs>
              <w:adjustRightInd w:val="0"/>
              <w:spacing w:after="120" w:line="340" w:lineRule="exact"/>
              <w:ind w:rightChars="195" w:right="31680"/>
              <w:jc w:val="right"/>
              <w:textAlignment w:val="baseline"/>
              <w:rPr>
                <w:rFonts w:hint="eastAsia"/>
                <w:kern w:val="0"/>
                <w:szCs w:val="20"/>
              </w:rPr>
            </w:pPr>
            <w:r>
              <w:rPr>
                <w:rFonts w:hint="eastAsia"/>
                <w:kern w:val="0"/>
                <w:szCs w:val="20"/>
              </w:rPr>
              <w:t>1 168</w:t>
            </w:r>
          </w:p>
        </w:tc>
      </w:tr>
      <w:tr w:rsidR="0073543A">
        <w:tc>
          <w:tcPr>
            <w:tcW w:w="855" w:type="pct"/>
          </w:tcPr>
          <w:p w:rsidR="0073543A" w:rsidRDefault="0073543A">
            <w:pPr>
              <w:tabs>
                <w:tab w:val="left" w:pos="420"/>
              </w:tabs>
              <w:spacing w:after="120" w:line="340" w:lineRule="exact"/>
              <w:rPr>
                <w:rFonts w:hint="eastAsia"/>
                <w:sz w:val="18"/>
              </w:rPr>
            </w:pPr>
            <w:r>
              <w:rPr>
                <w:rFonts w:hint="eastAsia"/>
                <w:sz w:val="18"/>
              </w:rPr>
              <w:t>海军</w:t>
            </w:r>
          </w:p>
        </w:tc>
        <w:tc>
          <w:tcPr>
            <w:tcW w:w="670" w:type="pct"/>
          </w:tcPr>
          <w:p w:rsidR="0073543A" w:rsidRDefault="0073543A" w:rsidP="009B3E9C">
            <w:pPr>
              <w:tabs>
                <w:tab w:val="left" w:pos="420"/>
              </w:tabs>
              <w:spacing w:after="120" w:line="340" w:lineRule="exact"/>
              <w:ind w:rightChars="150" w:right="31680"/>
              <w:jc w:val="right"/>
              <w:rPr>
                <w:rFonts w:hint="eastAsia"/>
                <w:sz w:val="18"/>
              </w:rPr>
            </w:pPr>
            <w:r>
              <w:rPr>
                <w:rFonts w:hint="eastAsia"/>
                <w:sz w:val="18"/>
              </w:rPr>
              <w:t>238</w:t>
            </w:r>
          </w:p>
        </w:tc>
        <w:tc>
          <w:tcPr>
            <w:tcW w:w="1036" w:type="pct"/>
          </w:tcPr>
          <w:p w:rsidR="0073543A" w:rsidRDefault="0073543A">
            <w:pPr>
              <w:tabs>
                <w:tab w:val="left" w:pos="420"/>
              </w:tabs>
              <w:spacing w:after="120" w:line="340" w:lineRule="exact"/>
              <w:jc w:val="center"/>
              <w:rPr>
                <w:rFonts w:hint="eastAsia"/>
                <w:sz w:val="18"/>
              </w:rPr>
            </w:pPr>
            <w:r>
              <w:rPr>
                <w:rFonts w:hint="eastAsia"/>
                <w:sz w:val="18"/>
              </w:rPr>
              <w:t>1 850</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2 088</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1 756</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492</w:t>
            </w:r>
          </w:p>
        </w:tc>
      </w:tr>
      <w:tr w:rsidR="0073543A">
        <w:tc>
          <w:tcPr>
            <w:tcW w:w="855" w:type="pct"/>
          </w:tcPr>
          <w:p w:rsidR="0073543A" w:rsidRDefault="0073543A">
            <w:pPr>
              <w:tabs>
                <w:tab w:val="left" w:pos="420"/>
              </w:tabs>
              <w:spacing w:after="120" w:line="340" w:lineRule="exact"/>
              <w:rPr>
                <w:rFonts w:hint="eastAsia"/>
                <w:sz w:val="18"/>
              </w:rPr>
            </w:pPr>
            <w:r>
              <w:rPr>
                <w:rFonts w:hint="eastAsia"/>
                <w:sz w:val="18"/>
              </w:rPr>
              <w:t>空军</w:t>
            </w:r>
          </w:p>
        </w:tc>
        <w:tc>
          <w:tcPr>
            <w:tcW w:w="670" w:type="pct"/>
          </w:tcPr>
          <w:p w:rsidR="0073543A" w:rsidRDefault="0073543A" w:rsidP="009B3E9C">
            <w:pPr>
              <w:tabs>
                <w:tab w:val="left" w:pos="420"/>
              </w:tabs>
              <w:spacing w:after="120" w:line="340" w:lineRule="exact"/>
              <w:ind w:rightChars="150" w:right="31680"/>
              <w:jc w:val="right"/>
              <w:rPr>
                <w:rFonts w:hint="eastAsia"/>
                <w:sz w:val="18"/>
              </w:rPr>
            </w:pPr>
            <w:r>
              <w:rPr>
                <w:rFonts w:hint="eastAsia"/>
                <w:sz w:val="18"/>
              </w:rPr>
              <w:t>664</w:t>
            </w:r>
          </w:p>
        </w:tc>
        <w:tc>
          <w:tcPr>
            <w:tcW w:w="1036" w:type="pct"/>
          </w:tcPr>
          <w:p w:rsidR="0073543A" w:rsidRDefault="0073543A">
            <w:pPr>
              <w:tabs>
                <w:tab w:val="left" w:pos="420"/>
              </w:tabs>
              <w:spacing w:after="120" w:line="340" w:lineRule="exact"/>
              <w:jc w:val="center"/>
              <w:rPr>
                <w:rFonts w:hint="eastAsia"/>
                <w:sz w:val="18"/>
              </w:rPr>
            </w:pPr>
            <w:r>
              <w:rPr>
                <w:rFonts w:hint="eastAsia"/>
                <w:sz w:val="18"/>
              </w:rPr>
              <w:t>1 427</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2 091</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1 525</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1 136</w:t>
            </w:r>
          </w:p>
        </w:tc>
      </w:tr>
      <w:tr w:rsidR="0073543A">
        <w:tc>
          <w:tcPr>
            <w:tcW w:w="855" w:type="pct"/>
          </w:tcPr>
          <w:p w:rsidR="0073543A" w:rsidRDefault="0073543A">
            <w:pPr>
              <w:tabs>
                <w:tab w:val="left" w:pos="420"/>
              </w:tabs>
              <w:spacing w:after="120" w:line="340" w:lineRule="exact"/>
              <w:rPr>
                <w:rFonts w:hint="eastAsia"/>
                <w:sz w:val="18"/>
              </w:rPr>
            </w:pPr>
            <w:r>
              <w:rPr>
                <w:rFonts w:hint="eastAsia"/>
                <w:sz w:val="18"/>
              </w:rPr>
              <w:t>联合部队</w:t>
            </w:r>
          </w:p>
        </w:tc>
        <w:tc>
          <w:tcPr>
            <w:tcW w:w="670" w:type="pct"/>
          </w:tcPr>
          <w:p w:rsidR="0073543A" w:rsidRDefault="0073543A" w:rsidP="009B3E9C">
            <w:pPr>
              <w:tabs>
                <w:tab w:val="left" w:pos="420"/>
              </w:tabs>
              <w:spacing w:after="120" w:line="340" w:lineRule="exact"/>
              <w:ind w:rightChars="150" w:right="31680"/>
              <w:jc w:val="right"/>
              <w:rPr>
                <w:rFonts w:hint="eastAsia"/>
                <w:sz w:val="18"/>
              </w:rPr>
            </w:pPr>
            <w:r>
              <w:rPr>
                <w:rFonts w:hint="eastAsia"/>
                <w:sz w:val="18"/>
              </w:rPr>
              <w:t>279</w:t>
            </w:r>
          </w:p>
        </w:tc>
        <w:tc>
          <w:tcPr>
            <w:tcW w:w="1036" w:type="pct"/>
          </w:tcPr>
          <w:p w:rsidR="0073543A" w:rsidRDefault="0073543A">
            <w:pPr>
              <w:tabs>
                <w:tab w:val="left" w:pos="420"/>
              </w:tabs>
              <w:spacing w:after="120" w:line="340" w:lineRule="exact"/>
              <w:jc w:val="center"/>
              <w:rPr>
                <w:rFonts w:hint="eastAsia"/>
                <w:sz w:val="18"/>
              </w:rPr>
            </w:pP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279</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76</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p>
        </w:tc>
      </w:tr>
      <w:tr w:rsidR="0073543A">
        <w:tc>
          <w:tcPr>
            <w:tcW w:w="855" w:type="pct"/>
          </w:tcPr>
          <w:p w:rsidR="0073543A" w:rsidRDefault="0073543A">
            <w:pPr>
              <w:tabs>
                <w:tab w:val="left" w:pos="420"/>
              </w:tabs>
              <w:spacing w:after="120" w:line="340" w:lineRule="exact"/>
              <w:rPr>
                <w:rFonts w:hint="eastAsia"/>
                <w:sz w:val="18"/>
              </w:rPr>
            </w:pPr>
            <w:r>
              <w:rPr>
                <w:rFonts w:hint="eastAsia"/>
                <w:sz w:val="18"/>
              </w:rPr>
              <w:t>总数</w:t>
            </w:r>
          </w:p>
        </w:tc>
        <w:tc>
          <w:tcPr>
            <w:tcW w:w="670" w:type="pct"/>
          </w:tcPr>
          <w:p w:rsidR="0073543A" w:rsidRDefault="0073543A" w:rsidP="009B3E9C">
            <w:pPr>
              <w:tabs>
                <w:tab w:val="left" w:pos="420"/>
              </w:tabs>
              <w:spacing w:after="120" w:line="340" w:lineRule="exact"/>
              <w:ind w:rightChars="150" w:right="31680"/>
              <w:jc w:val="right"/>
              <w:rPr>
                <w:rFonts w:hint="eastAsia"/>
                <w:sz w:val="18"/>
              </w:rPr>
            </w:pPr>
            <w:r>
              <w:rPr>
                <w:rFonts w:hint="eastAsia"/>
                <w:sz w:val="18"/>
              </w:rPr>
              <w:t>2 258</w:t>
            </w:r>
          </w:p>
        </w:tc>
        <w:tc>
          <w:tcPr>
            <w:tcW w:w="1036" w:type="pct"/>
          </w:tcPr>
          <w:p w:rsidR="0073543A" w:rsidRDefault="0073543A">
            <w:pPr>
              <w:tabs>
                <w:tab w:val="left" w:pos="420"/>
              </w:tabs>
              <w:spacing w:after="120" w:line="340" w:lineRule="exact"/>
              <w:jc w:val="center"/>
              <w:rPr>
                <w:rFonts w:hint="eastAsia"/>
                <w:sz w:val="18"/>
              </w:rPr>
            </w:pPr>
            <w:r>
              <w:rPr>
                <w:rFonts w:hint="eastAsia"/>
                <w:sz w:val="18"/>
              </w:rPr>
              <w:t>6 022</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8 280</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6 472</w:t>
            </w:r>
          </w:p>
        </w:tc>
        <w:tc>
          <w:tcPr>
            <w:tcW w:w="813" w:type="pct"/>
          </w:tcPr>
          <w:p w:rsidR="0073543A" w:rsidRDefault="0073543A" w:rsidP="009B3E9C">
            <w:pPr>
              <w:tabs>
                <w:tab w:val="left" w:pos="420"/>
              </w:tabs>
              <w:spacing w:after="120" w:line="340" w:lineRule="exact"/>
              <w:ind w:rightChars="195" w:right="31680"/>
              <w:jc w:val="right"/>
              <w:rPr>
                <w:rFonts w:hint="eastAsia"/>
                <w:sz w:val="18"/>
              </w:rPr>
            </w:pPr>
            <w:r>
              <w:rPr>
                <w:rFonts w:hint="eastAsia"/>
                <w:sz w:val="18"/>
              </w:rPr>
              <w:t>2 796</w:t>
            </w:r>
          </w:p>
        </w:tc>
      </w:tr>
    </w:tbl>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：国防部。</w:t>
      </w:r>
    </w:p>
    <w:p w:rsidR="0073543A" w:rsidRDefault="0073543A">
      <w:pPr>
        <w:tabs>
          <w:tab w:val="left" w:pos="420"/>
        </w:tabs>
        <w:spacing w:line="360" w:lineRule="exact"/>
        <w:rPr>
          <w:rFonts w:hint="eastAsia"/>
          <w:sz w:val="18"/>
        </w:rPr>
      </w:pPr>
      <w:r>
        <w:rPr>
          <w:rFonts w:hint="eastAsia"/>
          <w:sz w:val="18"/>
        </w:rPr>
        <w:t>人力资源管理局。</w:t>
      </w:r>
    </w:p>
    <w:p w:rsidR="0073543A" w:rsidRDefault="0073543A">
      <w:pPr>
        <w:pStyle w:val="a3"/>
        <w:tabs>
          <w:tab w:val="left" w:pos="420"/>
        </w:tabs>
        <w:adjustRightInd w:val="0"/>
        <w:spacing w:line="360" w:lineRule="exact"/>
        <w:textAlignment w:val="baseline"/>
        <w:rPr>
          <w:rFonts w:hint="eastAsia"/>
          <w:kern w:val="0"/>
          <w:szCs w:val="20"/>
        </w:rPr>
      </w:pPr>
      <w:r>
        <w:rPr>
          <w:rFonts w:hint="eastAsia"/>
          <w:kern w:val="0"/>
          <w:szCs w:val="20"/>
        </w:rPr>
        <w:t>两性平等办公室。</w:t>
      </w:r>
    </w:p>
    <w:p w:rsidR="0073543A" w:rsidRDefault="0073543A">
      <w:pPr>
        <w:pStyle w:val="H1"/>
        <w:spacing w:before="120"/>
        <w:jc w:val="center"/>
        <w:rPr>
          <w:rFonts w:hint="eastAsia"/>
        </w:rPr>
      </w:pPr>
      <w:r>
        <w:rPr>
          <w:rFonts w:hint="eastAsia"/>
        </w:rPr>
        <w:t>六、妇女参与新闻界</w:t>
      </w:r>
    </w:p>
    <w:p w:rsidR="0073543A" w:rsidRDefault="0073543A">
      <w:pPr>
        <w:tabs>
          <w:tab w:val="left" w:pos="420"/>
        </w:tabs>
        <w:spacing w:after="120" w:line="360" w:lineRule="exact"/>
        <w:rPr>
          <w:rFonts w:hint="eastAsia"/>
        </w:rPr>
      </w:pPr>
      <w:r>
        <w:rPr>
          <w:rFonts w:hint="eastAsia"/>
        </w:rPr>
        <w:t>20.</w:t>
      </w:r>
      <w:r>
        <w:rPr>
          <w:rFonts w:hint="eastAsia"/>
        </w:rPr>
        <w:tab/>
      </w:r>
      <w:r>
        <w:rPr>
          <w:rFonts w:ascii="KaiTi_GB2312" w:eastAsia="KaiTi_GB2312" w:hint="eastAsia"/>
          <w:color w:val="0000FF"/>
        </w:rPr>
        <w:t>新闻界和类似职业</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7"/>
        <w:gridCol w:w="1421"/>
        <w:gridCol w:w="1421"/>
        <w:gridCol w:w="1421"/>
        <w:gridCol w:w="1421"/>
        <w:gridCol w:w="1421"/>
        <w:gridCol w:w="1417"/>
      </w:tblGrid>
      <w:tr w:rsidR="0073543A">
        <w:tc>
          <w:tcPr>
            <w:tcW w:w="5000" w:type="pct"/>
            <w:gridSpan w:val="7"/>
          </w:tcPr>
          <w:p w:rsidR="0073543A" w:rsidRDefault="0073543A">
            <w:pPr>
              <w:pStyle w:val="a3"/>
              <w:tabs>
                <w:tab w:val="left" w:pos="420"/>
              </w:tabs>
              <w:adjustRightInd w:val="0"/>
              <w:spacing w:after="120" w:line="340" w:lineRule="exact"/>
              <w:jc w:val="center"/>
              <w:textAlignment w:val="baseline"/>
              <w:rPr>
                <w:rFonts w:ascii="SimHei" w:eastAsia="SimHei" w:hint="eastAsia"/>
                <w:color w:val="FF0000"/>
                <w:kern w:val="0"/>
                <w:szCs w:val="20"/>
              </w:rPr>
            </w:pPr>
            <w:r>
              <w:rPr>
                <w:rFonts w:ascii="SimHei" w:eastAsia="SimHei" w:hint="eastAsia"/>
                <w:color w:val="FF0000"/>
                <w:kern w:val="0"/>
                <w:szCs w:val="20"/>
              </w:rPr>
              <w:t>表</w:t>
            </w:r>
          </w:p>
        </w:tc>
      </w:tr>
      <w:tr w:rsidR="0073543A">
        <w:tc>
          <w:tcPr>
            <w:tcW w:w="670" w:type="pct"/>
          </w:tcPr>
          <w:p w:rsidR="0073543A" w:rsidRDefault="0073543A">
            <w:pPr>
              <w:tabs>
                <w:tab w:val="left" w:pos="420"/>
              </w:tabs>
              <w:spacing w:after="120" w:line="340" w:lineRule="exact"/>
              <w:jc w:val="center"/>
              <w:rPr>
                <w:rFonts w:ascii="SimHei" w:eastAsia="SimHei" w:hint="eastAsia"/>
                <w:color w:val="FF0000"/>
                <w:sz w:val="18"/>
              </w:rPr>
            </w:pP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总数</w:t>
            </w: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15至24岁</w:t>
            </w: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25至34岁</w:t>
            </w: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35至54岁</w:t>
            </w: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55至74岁</w:t>
            </w:r>
          </w:p>
        </w:tc>
        <w:tc>
          <w:tcPr>
            <w:tcW w:w="722" w:type="pct"/>
          </w:tcPr>
          <w:p w:rsidR="0073543A" w:rsidRDefault="0073543A">
            <w:pPr>
              <w:tabs>
                <w:tab w:val="left" w:pos="420"/>
              </w:tabs>
              <w:spacing w:after="120" w:line="340" w:lineRule="exact"/>
              <w:jc w:val="center"/>
              <w:rPr>
                <w:rFonts w:ascii="SimHei" w:eastAsia="SimHei" w:hint="eastAsia"/>
                <w:color w:val="FF0000"/>
                <w:sz w:val="18"/>
              </w:rPr>
            </w:pPr>
            <w:r>
              <w:rPr>
                <w:rFonts w:ascii="SimHei" w:eastAsia="SimHei" w:hint="eastAsia"/>
                <w:color w:val="FF0000"/>
                <w:sz w:val="18"/>
              </w:rPr>
              <w:t>75岁及以上</w:t>
            </w:r>
          </w:p>
        </w:tc>
      </w:tr>
      <w:tr w:rsidR="0073543A">
        <w:tc>
          <w:tcPr>
            <w:tcW w:w="670" w:type="pct"/>
          </w:tcPr>
          <w:p w:rsidR="0073543A" w:rsidRDefault="0073543A">
            <w:pPr>
              <w:tabs>
                <w:tab w:val="left" w:pos="420"/>
              </w:tabs>
              <w:spacing w:after="120" w:line="340" w:lineRule="exact"/>
              <w:rPr>
                <w:rFonts w:hint="eastAsia"/>
                <w:sz w:val="18"/>
              </w:rPr>
            </w:pPr>
            <w:r>
              <w:rPr>
                <w:rFonts w:hint="eastAsia"/>
                <w:sz w:val="18"/>
              </w:rPr>
              <w:t>男女</w:t>
            </w:r>
          </w:p>
        </w:tc>
        <w:tc>
          <w:tcPr>
            <w:tcW w:w="722" w:type="pct"/>
          </w:tcPr>
          <w:p w:rsidR="0073543A" w:rsidRDefault="0073543A">
            <w:pPr>
              <w:pStyle w:val="Header"/>
              <w:pBdr>
                <w:bottom w:val="none" w:sz="0" w:space="0" w:color="auto"/>
              </w:pBdr>
              <w:tabs>
                <w:tab w:val="clear" w:pos="4320"/>
                <w:tab w:val="clear" w:pos="8640"/>
                <w:tab w:val="left" w:pos="420"/>
              </w:tabs>
              <w:spacing w:after="120" w:line="340" w:lineRule="exact"/>
              <w:rPr>
                <w:rFonts w:hint="eastAsia"/>
              </w:rPr>
            </w:pPr>
            <w:r>
              <w:rPr>
                <w:rFonts w:hint="eastAsia"/>
              </w:rPr>
              <w:t>12 421</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1 399</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4 812</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5 216</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967</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27</w:t>
            </w:r>
          </w:p>
        </w:tc>
      </w:tr>
      <w:tr w:rsidR="0073543A">
        <w:tc>
          <w:tcPr>
            <w:tcW w:w="670" w:type="pct"/>
          </w:tcPr>
          <w:p w:rsidR="0073543A" w:rsidRDefault="0073543A">
            <w:pPr>
              <w:tabs>
                <w:tab w:val="left" w:pos="420"/>
              </w:tabs>
              <w:spacing w:after="120" w:line="340" w:lineRule="exact"/>
              <w:rPr>
                <w:rFonts w:hint="eastAsia"/>
                <w:sz w:val="18"/>
              </w:rPr>
            </w:pPr>
            <w:r>
              <w:rPr>
                <w:rFonts w:hint="eastAsia"/>
                <w:sz w:val="18"/>
              </w:rPr>
              <w:t>男性</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6 745</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537</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2 306</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3 193</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689</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20</w:t>
            </w:r>
          </w:p>
        </w:tc>
      </w:tr>
      <w:tr w:rsidR="0073543A">
        <w:tc>
          <w:tcPr>
            <w:tcW w:w="670" w:type="pct"/>
          </w:tcPr>
          <w:p w:rsidR="0073543A" w:rsidRDefault="0073543A">
            <w:pPr>
              <w:tabs>
                <w:tab w:val="left" w:pos="420"/>
              </w:tabs>
              <w:spacing w:after="120" w:line="340" w:lineRule="exact"/>
              <w:rPr>
                <w:rFonts w:hint="eastAsia"/>
                <w:sz w:val="18"/>
              </w:rPr>
            </w:pPr>
            <w:r>
              <w:rPr>
                <w:rFonts w:hint="eastAsia"/>
                <w:sz w:val="18"/>
              </w:rPr>
              <w:t>女性</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5 676</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862</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2 506</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2 023</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278</w:t>
            </w:r>
          </w:p>
        </w:tc>
        <w:tc>
          <w:tcPr>
            <w:tcW w:w="722" w:type="pct"/>
          </w:tcPr>
          <w:p w:rsidR="0073543A" w:rsidRDefault="0073543A">
            <w:pPr>
              <w:tabs>
                <w:tab w:val="left" w:pos="420"/>
              </w:tabs>
              <w:spacing w:after="120" w:line="340" w:lineRule="exact"/>
              <w:jc w:val="center"/>
              <w:rPr>
                <w:rFonts w:hint="eastAsia"/>
                <w:sz w:val="18"/>
              </w:rPr>
            </w:pPr>
            <w:r>
              <w:rPr>
                <w:rFonts w:hint="eastAsia"/>
                <w:sz w:val="18"/>
              </w:rPr>
              <w:t>7</w:t>
            </w:r>
          </w:p>
        </w:tc>
      </w:tr>
      <w:tr w:rsidR="0073543A">
        <w:tc>
          <w:tcPr>
            <w:tcW w:w="5000" w:type="pct"/>
            <w:gridSpan w:val="7"/>
          </w:tcPr>
          <w:p w:rsidR="0073543A" w:rsidRDefault="0073543A">
            <w:pPr>
              <w:tabs>
                <w:tab w:val="left" w:pos="420"/>
              </w:tabs>
              <w:spacing w:after="120" w:line="340" w:lineRule="exact"/>
              <w:rPr>
                <w:rFonts w:hint="eastAsia"/>
                <w:sz w:val="18"/>
              </w:rPr>
            </w:pPr>
            <w:r>
              <w:rPr>
                <w:rFonts w:hint="eastAsia"/>
                <w:sz w:val="18"/>
              </w:rPr>
              <w:t>包括：作家、记者，以及领域的从业人员。</w:t>
            </w:r>
          </w:p>
        </w:tc>
      </w:tr>
    </w:tbl>
    <w:p w:rsidR="0073543A" w:rsidRDefault="0073543A">
      <w:pPr>
        <w:tabs>
          <w:tab w:val="left" w:pos="420"/>
        </w:tabs>
        <w:spacing w:after="240" w:line="360" w:lineRule="exact"/>
        <w:rPr>
          <w:rFonts w:hint="eastAsia"/>
          <w:sz w:val="18"/>
        </w:rPr>
      </w:pPr>
      <w:r>
        <w:rPr>
          <w:rFonts w:eastAsia="KaiTi_GB2312" w:hint="eastAsia"/>
          <w:color w:val="0000FF"/>
          <w:sz w:val="18"/>
        </w:rPr>
        <w:t>资料来源</w:t>
      </w:r>
      <w:r>
        <w:rPr>
          <w:rFonts w:hint="eastAsia"/>
          <w:sz w:val="18"/>
        </w:rPr>
        <w:t>：希望国家统计局（</w:t>
      </w:r>
      <w:r>
        <w:rPr>
          <w:rFonts w:hint="eastAsia"/>
          <w:sz w:val="18"/>
        </w:rPr>
        <w:t>2001</w:t>
      </w:r>
      <w:r>
        <w:rPr>
          <w:rFonts w:hint="eastAsia"/>
          <w:sz w:val="18"/>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spacing w:after="120"/>
              <w:jc w:val="center"/>
              <w:rPr>
                <w:rFonts w:hint="eastAsia"/>
              </w:rPr>
            </w:pPr>
            <w:r>
              <w:rPr>
                <w:rFonts w:hint="eastAsia"/>
              </w:rPr>
              <w:t>第8条</w:t>
            </w:r>
          </w:p>
          <w:p w:rsidR="0073543A" w:rsidRDefault="0073543A" w:rsidP="009B3E9C">
            <w:pPr>
              <w:pStyle w:val="NormalIndent"/>
              <w:spacing w:after="180" w:line="340" w:lineRule="exact"/>
              <w:ind w:firstLineChars="200" w:firstLine="31680"/>
              <w:rPr>
                <w:rFonts w:hint="eastAsia"/>
                <w:kern w:val="0"/>
              </w:rPr>
            </w:pPr>
            <w:r>
              <w:rPr>
                <w:rFonts w:hint="eastAsia"/>
                <w:kern w:val="0"/>
              </w:rPr>
              <w:t>缔约各国应采取一切适当措施，保证妇女在与男子平等不受任何歧视的条件下，有机会在国际上代表本国政府参加各国际组织的工作。</w:t>
            </w:r>
          </w:p>
        </w:tc>
      </w:tr>
    </w:tbl>
    <w:p w:rsidR="0073543A" w:rsidRDefault="0073543A">
      <w:pPr>
        <w:pStyle w:val="Date"/>
        <w:tabs>
          <w:tab w:val="left" w:pos="420"/>
        </w:tabs>
        <w:spacing w:line="240" w:lineRule="exact"/>
      </w:pPr>
    </w:p>
    <w:p w:rsidR="0073543A" w:rsidRDefault="0073543A">
      <w:pPr>
        <w:tabs>
          <w:tab w:val="left" w:pos="420"/>
        </w:tabs>
        <w:spacing w:after="240" w:line="340" w:lineRule="exact"/>
        <w:rPr>
          <w:rFonts w:hint="eastAsia"/>
        </w:rPr>
      </w:pPr>
      <w:r>
        <w:rPr>
          <w:rFonts w:hint="eastAsia"/>
        </w:rPr>
        <w:t>1.</w:t>
      </w:r>
      <w:r>
        <w:rPr>
          <w:rFonts w:hint="eastAsia"/>
        </w:rPr>
        <w:tab/>
      </w:r>
      <w:r>
        <w:rPr>
          <w:rFonts w:hint="eastAsia"/>
        </w:rPr>
        <w:t>从下表的统计数据可以看出，在外交界供职的妇女人数持续增加。但是，任职级别较高的妇女的比例很低。应该指出的是，目前尚没有女大使，而且担任一等和二等特命全权公使的妇女比例也非常低。目前在外交界任职的妇女总数为</w:t>
      </w:r>
      <w:r>
        <w:t>130</w:t>
      </w:r>
      <w:r>
        <w:t>人，而男子为</w:t>
      </w:r>
      <w:r>
        <w:t>411</w:t>
      </w:r>
      <w:r>
        <w:t>人。</w:t>
      </w:r>
    </w:p>
    <w:p w:rsidR="0073543A" w:rsidRDefault="0073543A">
      <w:pPr>
        <w:tabs>
          <w:tab w:val="left" w:pos="420"/>
        </w:tabs>
        <w:spacing w:after="240" w:line="340" w:lineRule="exact"/>
        <w:rPr>
          <w:rFonts w:hint="eastAsia"/>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830"/>
        <w:gridCol w:w="1830"/>
        <w:gridCol w:w="1830"/>
        <w:gridCol w:w="1830"/>
      </w:tblGrid>
      <w:tr w:rsidR="0073543A">
        <w:tc>
          <w:tcPr>
            <w:tcW w:w="5000" w:type="pct"/>
            <w:gridSpan w:val="5"/>
          </w:tcPr>
          <w:p w:rsidR="0073543A" w:rsidRDefault="0073543A">
            <w:pPr>
              <w:tabs>
                <w:tab w:val="left" w:pos="420"/>
              </w:tabs>
              <w:spacing w:after="120" w:line="300" w:lineRule="exact"/>
              <w:rPr>
                <w:rFonts w:eastAsia="SimHei" w:hint="eastAsia"/>
                <w:bCs/>
                <w:color w:val="FF0000"/>
                <w:sz w:val="18"/>
              </w:rPr>
            </w:pPr>
            <w:r>
              <w:rPr>
                <w:rFonts w:eastAsia="SimHei" w:hint="eastAsia"/>
                <w:bCs/>
                <w:color w:val="FF0000"/>
                <w:sz w:val="18"/>
              </w:rPr>
              <w:t>外交部门</w:t>
            </w:r>
          </w:p>
        </w:tc>
      </w:tr>
      <w:tr w:rsidR="0073543A">
        <w:tc>
          <w:tcPr>
            <w:tcW w:w="1280" w:type="pct"/>
          </w:tcPr>
          <w:p w:rsidR="0073543A" w:rsidRDefault="0073543A">
            <w:pPr>
              <w:tabs>
                <w:tab w:val="left" w:pos="420"/>
              </w:tabs>
              <w:spacing w:after="120" w:line="340" w:lineRule="exact"/>
              <w:jc w:val="center"/>
              <w:rPr>
                <w:rFonts w:eastAsia="SimHei" w:hint="eastAsia"/>
                <w:color w:val="FF0000"/>
                <w:sz w:val="18"/>
              </w:rPr>
            </w:pPr>
          </w:p>
        </w:tc>
        <w:tc>
          <w:tcPr>
            <w:tcW w:w="1860" w:type="pct"/>
            <w:gridSpan w:val="2"/>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国内任职</w:t>
            </w:r>
          </w:p>
        </w:tc>
        <w:tc>
          <w:tcPr>
            <w:tcW w:w="1860" w:type="pct"/>
            <w:gridSpan w:val="2"/>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国外任职</w:t>
            </w:r>
          </w:p>
        </w:tc>
      </w:tr>
      <w:tr w:rsidR="0073543A">
        <w:tc>
          <w:tcPr>
            <w:tcW w:w="1280" w:type="pct"/>
          </w:tcPr>
          <w:p w:rsidR="0073543A" w:rsidRDefault="0073543A">
            <w:pPr>
              <w:tabs>
                <w:tab w:val="left" w:pos="420"/>
              </w:tabs>
              <w:spacing w:after="120" w:line="340" w:lineRule="exact"/>
              <w:rPr>
                <w:rFonts w:eastAsia="SimHei" w:hint="eastAsia"/>
                <w:color w:val="FF0000"/>
                <w:sz w:val="18"/>
              </w:rPr>
            </w:pPr>
            <w:r>
              <w:rPr>
                <w:rFonts w:eastAsia="SimHei" w:hint="eastAsia"/>
                <w:color w:val="FF0000"/>
                <w:sz w:val="18"/>
              </w:rPr>
              <w:t>级别</w:t>
            </w:r>
          </w:p>
        </w:tc>
        <w:tc>
          <w:tcPr>
            <w:tcW w:w="93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男性</w:t>
            </w:r>
          </w:p>
        </w:tc>
        <w:tc>
          <w:tcPr>
            <w:tcW w:w="93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女性</w:t>
            </w:r>
          </w:p>
        </w:tc>
        <w:tc>
          <w:tcPr>
            <w:tcW w:w="93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男性</w:t>
            </w:r>
          </w:p>
        </w:tc>
        <w:tc>
          <w:tcPr>
            <w:tcW w:w="930" w:type="pct"/>
          </w:tcPr>
          <w:p w:rsidR="0073543A" w:rsidRDefault="0073543A">
            <w:pPr>
              <w:tabs>
                <w:tab w:val="left" w:pos="420"/>
              </w:tabs>
              <w:spacing w:after="120" w:line="340" w:lineRule="exact"/>
              <w:jc w:val="center"/>
              <w:rPr>
                <w:rFonts w:eastAsia="SimHei" w:hint="eastAsia"/>
                <w:color w:val="FF0000"/>
                <w:sz w:val="18"/>
              </w:rPr>
            </w:pPr>
            <w:r>
              <w:rPr>
                <w:rFonts w:eastAsia="SimHei" w:hint="eastAsia"/>
                <w:color w:val="FF0000"/>
                <w:sz w:val="18"/>
              </w:rPr>
              <w:t>女性</w:t>
            </w:r>
          </w:p>
        </w:tc>
      </w:tr>
      <w:tr w:rsidR="0073543A">
        <w:tc>
          <w:tcPr>
            <w:tcW w:w="1280" w:type="pct"/>
          </w:tcPr>
          <w:p w:rsidR="0073543A" w:rsidRDefault="0073543A">
            <w:pPr>
              <w:tabs>
                <w:tab w:val="left" w:pos="420"/>
              </w:tabs>
              <w:spacing w:after="120" w:line="340" w:lineRule="exact"/>
              <w:rPr>
                <w:sz w:val="18"/>
              </w:rPr>
            </w:pPr>
            <w:r>
              <w:rPr>
                <w:sz w:val="18"/>
              </w:rPr>
              <w:t>大使</w:t>
            </w:r>
          </w:p>
        </w:tc>
        <w:tc>
          <w:tcPr>
            <w:tcW w:w="930" w:type="pct"/>
          </w:tcPr>
          <w:p w:rsidR="0073543A" w:rsidRDefault="0073543A">
            <w:pPr>
              <w:tabs>
                <w:tab w:val="left" w:pos="420"/>
              </w:tabs>
              <w:spacing w:after="120" w:line="340" w:lineRule="exact"/>
              <w:jc w:val="center"/>
              <w:rPr>
                <w:sz w:val="18"/>
              </w:rPr>
            </w:pPr>
            <w:r>
              <w:rPr>
                <w:sz w:val="18"/>
              </w:rPr>
              <w:t>4</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0</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5</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0</w:t>
            </w:r>
          </w:p>
        </w:tc>
      </w:tr>
      <w:tr w:rsidR="0073543A">
        <w:tc>
          <w:tcPr>
            <w:tcW w:w="1280" w:type="pct"/>
          </w:tcPr>
          <w:p w:rsidR="0073543A" w:rsidRDefault="0073543A">
            <w:pPr>
              <w:tabs>
                <w:tab w:val="left" w:pos="420"/>
              </w:tabs>
              <w:spacing w:after="120" w:line="340" w:lineRule="exact"/>
              <w:rPr>
                <w:sz w:val="18"/>
              </w:rPr>
            </w:pPr>
            <w:r>
              <w:rPr>
                <w:sz w:val="18"/>
              </w:rPr>
              <w:t>一等特命全权公使</w:t>
            </w:r>
          </w:p>
        </w:tc>
        <w:tc>
          <w:tcPr>
            <w:tcW w:w="930" w:type="pct"/>
          </w:tcPr>
          <w:p w:rsidR="0073543A" w:rsidRDefault="0073543A">
            <w:pPr>
              <w:tabs>
                <w:tab w:val="left" w:pos="420"/>
              </w:tabs>
              <w:spacing w:after="120" w:line="340" w:lineRule="exact"/>
              <w:jc w:val="center"/>
              <w:rPr>
                <w:sz w:val="18"/>
              </w:rPr>
            </w:pPr>
            <w:r>
              <w:rPr>
                <w:sz w:val="18"/>
              </w:rPr>
              <w:t>36</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62</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w:t>
            </w:r>
          </w:p>
        </w:tc>
      </w:tr>
      <w:tr w:rsidR="0073543A">
        <w:tc>
          <w:tcPr>
            <w:tcW w:w="1280" w:type="pct"/>
          </w:tcPr>
          <w:p w:rsidR="0073543A" w:rsidRDefault="0073543A">
            <w:pPr>
              <w:tabs>
                <w:tab w:val="left" w:pos="420"/>
              </w:tabs>
              <w:spacing w:after="120" w:line="340" w:lineRule="exact"/>
              <w:rPr>
                <w:sz w:val="18"/>
              </w:rPr>
            </w:pPr>
            <w:r>
              <w:rPr>
                <w:sz w:val="18"/>
              </w:rPr>
              <w:t>二等特命全权公使</w:t>
            </w:r>
          </w:p>
        </w:tc>
        <w:tc>
          <w:tcPr>
            <w:tcW w:w="930" w:type="pct"/>
          </w:tcPr>
          <w:p w:rsidR="0073543A" w:rsidRDefault="0073543A">
            <w:pPr>
              <w:tabs>
                <w:tab w:val="left" w:pos="420"/>
              </w:tabs>
              <w:spacing w:after="120" w:line="340" w:lineRule="exact"/>
              <w:jc w:val="center"/>
              <w:rPr>
                <w:sz w:val="18"/>
              </w:rPr>
            </w:pPr>
            <w:r>
              <w:rPr>
                <w:sz w:val="18"/>
              </w:rPr>
              <w:t>13</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6</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17</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w:t>
            </w:r>
          </w:p>
        </w:tc>
      </w:tr>
      <w:tr w:rsidR="0073543A">
        <w:tc>
          <w:tcPr>
            <w:tcW w:w="1280" w:type="pct"/>
          </w:tcPr>
          <w:p w:rsidR="0073543A" w:rsidRDefault="0073543A">
            <w:pPr>
              <w:tabs>
                <w:tab w:val="left" w:pos="420"/>
              </w:tabs>
              <w:spacing w:after="120" w:line="340" w:lineRule="exact"/>
              <w:rPr>
                <w:sz w:val="18"/>
              </w:rPr>
            </w:pPr>
            <w:r>
              <w:rPr>
                <w:sz w:val="18"/>
              </w:rPr>
              <w:t>一等使馆参赞</w:t>
            </w:r>
          </w:p>
        </w:tc>
        <w:tc>
          <w:tcPr>
            <w:tcW w:w="930" w:type="pct"/>
          </w:tcPr>
          <w:p w:rsidR="0073543A" w:rsidRDefault="0073543A">
            <w:pPr>
              <w:tabs>
                <w:tab w:val="left" w:pos="420"/>
              </w:tabs>
              <w:spacing w:after="120" w:line="340" w:lineRule="exact"/>
              <w:jc w:val="center"/>
              <w:rPr>
                <w:sz w:val="18"/>
              </w:rPr>
            </w:pPr>
            <w:r>
              <w:rPr>
                <w:sz w:val="18"/>
              </w:rPr>
              <w:t>66</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25</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87</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27</w:t>
            </w:r>
          </w:p>
        </w:tc>
      </w:tr>
      <w:tr w:rsidR="0073543A">
        <w:tc>
          <w:tcPr>
            <w:tcW w:w="1280" w:type="pct"/>
          </w:tcPr>
          <w:p w:rsidR="0073543A" w:rsidRDefault="0073543A">
            <w:pPr>
              <w:tabs>
                <w:tab w:val="left" w:pos="420"/>
              </w:tabs>
              <w:spacing w:after="120" w:line="340" w:lineRule="exact"/>
              <w:rPr>
                <w:sz w:val="18"/>
              </w:rPr>
            </w:pPr>
            <w:r>
              <w:rPr>
                <w:sz w:val="18"/>
              </w:rPr>
              <w:t>二等使馆参赞</w:t>
            </w:r>
          </w:p>
        </w:tc>
        <w:tc>
          <w:tcPr>
            <w:tcW w:w="930" w:type="pct"/>
          </w:tcPr>
          <w:p w:rsidR="0073543A" w:rsidRDefault="0073543A">
            <w:pPr>
              <w:tabs>
                <w:tab w:val="left" w:pos="420"/>
              </w:tabs>
              <w:spacing w:after="120" w:line="340" w:lineRule="exact"/>
              <w:jc w:val="center"/>
              <w:rPr>
                <w:sz w:val="18"/>
              </w:rPr>
            </w:pPr>
            <w:r>
              <w:rPr>
                <w:sz w:val="18"/>
              </w:rPr>
              <w:t>10</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4</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4</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w:t>
            </w:r>
          </w:p>
        </w:tc>
      </w:tr>
      <w:tr w:rsidR="0073543A">
        <w:tc>
          <w:tcPr>
            <w:tcW w:w="1280" w:type="pct"/>
          </w:tcPr>
          <w:p w:rsidR="0073543A" w:rsidRDefault="0073543A">
            <w:pPr>
              <w:tabs>
                <w:tab w:val="left" w:pos="420"/>
              </w:tabs>
              <w:spacing w:after="120" w:line="340" w:lineRule="exact"/>
              <w:rPr>
                <w:sz w:val="18"/>
              </w:rPr>
            </w:pPr>
            <w:r>
              <w:rPr>
                <w:sz w:val="18"/>
              </w:rPr>
              <w:t>一等使馆秘书</w:t>
            </w:r>
          </w:p>
        </w:tc>
        <w:tc>
          <w:tcPr>
            <w:tcW w:w="930" w:type="pct"/>
          </w:tcPr>
          <w:p w:rsidR="0073543A" w:rsidRDefault="0073543A">
            <w:pPr>
              <w:tabs>
                <w:tab w:val="left" w:pos="420"/>
              </w:tabs>
              <w:spacing w:after="120" w:line="340" w:lineRule="exact"/>
              <w:jc w:val="center"/>
              <w:rPr>
                <w:sz w:val="18"/>
              </w:rPr>
            </w:pPr>
            <w:r>
              <w:rPr>
                <w:sz w:val="18"/>
              </w:rPr>
              <w:t>9</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4</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6</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w:t>
            </w:r>
          </w:p>
        </w:tc>
      </w:tr>
      <w:tr w:rsidR="0073543A">
        <w:tc>
          <w:tcPr>
            <w:tcW w:w="1280" w:type="pct"/>
          </w:tcPr>
          <w:p w:rsidR="0073543A" w:rsidRDefault="0073543A">
            <w:pPr>
              <w:tabs>
                <w:tab w:val="left" w:pos="420"/>
              </w:tabs>
              <w:spacing w:after="120" w:line="340" w:lineRule="exact"/>
              <w:rPr>
                <w:sz w:val="18"/>
              </w:rPr>
            </w:pPr>
            <w:r>
              <w:rPr>
                <w:sz w:val="18"/>
              </w:rPr>
              <w:t>二等使馆秘书</w:t>
            </w:r>
          </w:p>
        </w:tc>
        <w:tc>
          <w:tcPr>
            <w:tcW w:w="930" w:type="pct"/>
          </w:tcPr>
          <w:p w:rsidR="0073543A" w:rsidRDefault="0073543A">
            <w:pPr>
              <w:tabs>
                <w:tab w:val="left" w:pos="420"/>
              </w:tabs>
              <w:spacing w:after="120" w:line="340" w:lineRule="exact"/>
              <w:jc w:val="center"/>
              <w:rPr>
                <w:sz w:val="18"/>
              </w:rPr>
            </w:pPr>
            <w:r>
              <w:rPr>
                <w:sz w:val="18"/>
              </w:rPr>
              <w:t>5</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7</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29</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13</w:t>
            </w:r>
          </w:p>
        </w:tc>
      </w:tr>
      <w:tr w:rsidR="0073543A">
        <w:tc>
          <w:tcPr>
            <w:tcW w:w="1280" w:type="pct"/>
          </w:tcPr>
          <w:p w:rsidR="0073543A" w:rsidRDefault="0073543A">
            <w:pPr>
              <w:tabs>
                <w:tab w:val="left" w:pos="420"/>
              </w:tabs>
              <w:spacing w:after="120" w:line="340" w:lineRule="exact"/>
              <w:rPr>
                <w:sz w:val="18"/>
              </w:rPr>
            </w:pPr>
            <w:r>
              <w:rPr>
                <w:sz w:val="18"/>
              </w:rPr>
              <w:t>三等使馆秘书</w:t>
            </w:r>
          </w:p>
        </w:tc>
        <w:tc>
          <w:tcPr>
            <w:tcW w:w="930" w:type="pct"/>
          </w:tcPr>
          <w:p w:rsidR="0073543A" w:rsidRDefault="0073543A">
            <w:pPr>
              <w:tabs>
                <w:tab w:val="left" w:pos="420"/>
              </w:tabs>
              <w:spacing w:after="120" w:line="340" w:lineRule="exact"/>
              <w:jc w:val="center"/>
              <w:rPr>
                <w:sz w:val="18"/>
              </w:rPr>
            </w:pPr>
            <w:r>
              <w:rPr>
                <w:sz w:val="18"/>
              </w:rPr>
              <w:t>16</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13</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29</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15</w:t>
            </w:r>
          </w:p>
        </w:tc>
      </w:tr>
      <w:tr w:rsidR="0073543A">
        <w:tc>
          <w:tcPr>
            <w:tcW w:w="1280" w:type="pct"/>
          </w:tcPr>
          <w:p w:rsidR="0073543A" w:rsidRDefault="0073543A">
            <w:pPr>
              <w:tabs>
                <w:tab w:val="left" w:pos="420"/>
              </w:tabs>
              <w:spacing w:after="120" w:line="340" w:lineRule="exact"/>
              <w:rPr>
                <w:sz w:val="18"/>
              </w:rPr>
            </w:pPr>
            <w:r>
              <w:rPr>
                <w:sz w:val="18"/>
              </w:rPr>
              <w:t>随员</w:t>
            </w:r>
          </w:p>
        </w:tc>
        <w:tc>
          <w:tcPr>
            <w:tcW w:w="930" w:type="pct"/>
          </w:tcPr>
          <w:p w:rsidR="0073543A" w:rsidRDefault="0073543A">
            <w:pPr>
              <w:tabs>
                <w:tab w:val="left" w:pos="420"/>
              </w:tabs>
              <w:spacing w:after="120" w:line="340" w:lineRule="exact"/>
              <w:jc w:val="center"/>
              <w:rPr>
                <w:sz w:val="18"/>
              </w:rPr>
            </w:pPr>
            <w:r>
              <w:rPr>
                <w:sz w:val="18"/>
              </w:rPr>
              <w:t>13</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8</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0</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0</w:t>
            </w:r>
          </w:p>
        </w:tc>
      </w:tr>
      <w:tr w:rsidR="0073543A">
        <w:tc>
          <w:tcPr>
            <w:tcW w:w="1280" w:type="pct"/>
          </w:tcPr>
          <w:p w:rsidR="0073543A" w:rsidRDefault="0073543A">
            <w:pPr>
              <w:tabs>
                <w:tab w:val="left" w:pos="420"/>
              </w:tabs>
              <w:spacing w:after="120" w:line="340" w:lineRule="exact"/>
              <w:rPr>
                <w:sz w:val="18"/>
              </w:rPr>
            </w:pPr>
            <w:r>
              <w:rPr>
                <w:sz w:val="18"/>
              </w:rPr>
              <w:t>总数</w:t>
            </w:r>
          </w:p>
        </w:tc>
        <w:tc>
          <w:tcPr>
            <w:tcW w:w="930" w:type="pct"/>
          </w:tcPr>
          <w:p w:rsidR="0073543A" w:rsidRDefault="0073543A">
            <w:pPr>
              <w:tabs>
                <w:tab w:val="left" w:pos="420"/>
              </w:tabs>
              <w:spacing w:after="120" w:line="340" w:lineRule="exact"/>
              <w:jc w:val="center"/>
              <w:rPr>
                <w:sz w:val="18"/>
              </w:rPr>
            </w:pPr>
            <w:r>
              <w:rPr>
                <w:sz w:val="18"/>
              </w:rPr>
              <w:t>172</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69</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239</w:t>
            </w:r>
          </w:p>
        </w:tc>
        <w:tc>
          <w:tcPr>
            <w:tcW w:w="930" w:type="pct"/>
          </w:tcPr>
          <w:p w:rsidR="0073543A" w:rsidRDefault="0073543A">
            <w:pPr>
              <w:tabs>
                <w:tab w:val="left" w:pos="420"/>
              </w:tabs>
              <w:spacing w:after="120" w:line="340" w:lineRule="exact"/>
              <w:jc w:val="center"/>
              <w:rPr>
                <w:rFonts w:hint="eastAsia"/>
                <w:sz w:val="18"/>
              </w:rPr>
            </w:pPr>
            <w:r>
              <w:rPr>
                <w:rFonts w:hint="eastAsia"/>
                <w:sz w:val="18"/>
              </w:rPr>
              <w:t>61</w:t>
            </w:r>
          </w:p>
        </w:tc>
      </w:tr>
    </w:tbl>
    <w:p w:rsidR="0073543A" w:rsidRDefault="0073543A">
      <w:pPr>
        <w:pStyle w:val="Date"/>
        <w:tabs>
          <w:tab w:val="left" w:pos="420"/>
        </w:tabs>
        <w:spacing w:line="240" w:lineRule="exact"/>
        <w:rPr>
          <w:rFonts w:hint="eastAsia"/>
        </w:rPr>
      </w:pPr>
    </w:p>
    <w:p w:rsidR="0073543A" w:rsidRDefault="0073543A">
      <w:pPr>
        <w:tabs>
          <w:tab w:val="left" w:pos="420"/>
        </w:tabs>
        <w:spacing w:after="240" w:line="360" w:lineRule="exact"/>
        <w:rPr>
          <w:rFonts w:hint="eastAsia"/>
        </w:rPr>
      </w:pPr>
      <w:r>
        <w:t>2.</w:t>
      </w:r>
      <w:r>
        <w:tab/>
      </w:r>
      <w:r>
        <w:rPr>
          <w:rFonts w:hint="eastAsia"/>
        </w:rPr>
        <w:t>在</w:t>
      </w:r>
      <w:r>
        <w:rPr>
          <w:rFonts w:hint="eastAsia"/>
        </w:rPr>
        <w:t>2000</w:t>
      </w:r>
      <w:r>
        <w:rPr>
          <w:rFonts w:hint="eastAsia"/>
        </w:rPr>
        <w:t>至</w:t>
      </w:r>
      <w:r>
        <w:rPr>
          <w:rFonts w:hint="eastAsia"/>
        </w:rPr>
        <w:t>2004</w:t>
      </w:r>
      <w:r>
        <w:rPr>
          <w:rFonts w:hint="eastAsia"/>
        </w:rPr>
        <w:t>年间，有一名希腊妇女作为专员在欧洲联盟中任职，负责社会事务和就业问题。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第9条</w:t>
            </w:r>
          </w:p>
          <w:p w:rsidR="0073543A" w:rsidRDefault="0073543A" w:rsidP="009B3E9C">
            <w:pPr>
              <w:spacing w:after="180" w:line="340" w:lineRule="exact"/>
              <w:ind w:left="31680" w:hangingChars="200" w:firstLine="31680"/>
            </w:pPr>
            <w:r>
              <w:t xml:space="preserve">1. </w:t>
            </w:r>
            <w:r>
              <w:rPr>
                <w:rFonts w:hint="eastAsia"/>
              </w:rPr>
              <w:tab/>
            </w:r>
            <w:r>
              <w:rPr>
                <w:rFonts w:hint="eastAsia"/>
                <w:spacing w:val="-4"/>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73543A" w:rsidRDefault="0073543A" w:rsidP="009B3E9C">
            <w:pPr>
              <w:spacing w:after="180" w:line="340" w:lineRule="exact"/>
              <w:ind w:left="31680" w:hangingChars="200" w:firstLine="31680"/>
              <w:rPr>
                <w:rFonts w:hint="eastAsia"/>
              </w:rPr>
            </w:pPr>
            <w:r>
              <w:t xml:space="preserve">2. </w:t>
            </w:r>
            <w:r>
              <w:rPr>
                <w:rFonts w:hint="eastAsia"/>
              </w:rPr>
              <w:tab/>
            </w:r>
            <w:r>
              <w:rPr>
                <w:rFonts w:hint="eastAsia"/>
              </w:rPr>
              <w:t>缔约各方在关于子女的国籍方面，应给予妇女与男子平等的权利。</w:t>
            </w:r>
          </w:p>
        </w:tc>
      </w:tr>
    </w:tbl>
    <w:p w:rsidR="0073543A" w:rsidRDefault="0073543A">
      <w:pPr>
        <w:pStyle w:val="Date"/>
        <w:tabs>
          <w:tab w:val="left" w:pos="420"/>
        </w:tabs>
        <w:spacing w:line="360" w:lineRule="exact"/>
        <w:rPr>
          <w:rFonts w:hint="eastAsia"/>
          <w:shd w:val="pct15" w:color="auto" w:fill="FFFFFF"/>
        </w:rPr>
      </w:pPr>
    </w:p>
    <w:p w:rsidR="0073543A" w:rsidRDefault="0073543A" w:rsidP="009B3E9C">
      <w:pPr>
        <w:tabs>
          <w:tab w:val="left" w:pos="420"/>
        </w:tabs>
        <w:spacing w:after="240" w:line="340" w:lineRule="exact"/>
        <w:ind w:firstLineChars="200" w:firstLine="31680"/>
        <w:rPr>
          <w:rFonts w:hint="eastAsia"/>
        </w:rPr>
      </w:pPr>
      <w:r>
        <w:rPr>
          <w:rFonts w:hint="eastAsia"/>
        </w:rPr>
        <w:t>《希腊公民资格法》中包含性别歧视内容的陈旧条款已由第</w:t>
      </w:r>
      <w:r>
        <w:rPr>
          <w:rFonts w:hint="eastAsia"/>
        </w:rPr>
        <w:t>1438/84</w:t>
      </w:r>
      <w:r>
        <w:rPr>
          <w:rFonts w:hint="eastAsia"/>
        </w:rPr>
        <w:t>号法律予以修订。此后，第</w:t>
      </w:r>
      <w:r>
        <w:rPr>
          <w:rFonts w:hint="eastAsia"/>
        </w:rPr>
        <w:t>2910/2001</w:t>
      </w:r>
      <w:r>
        <w:rPr>
          <w:rFonts w:hint="eastAsia"/>
        </w:rPr>
        <w:t>号法律第</w:t>
      </w:r>
      <w:r>
        <w:rPr>
          <w:rFonts w:hint="eastAsia"/>
        </w:rPr>
        <w:t>69</w:t>
      </w:r>
      <w:r>
        <w:rPr>
          <w:rFonts w:hint="eastAsia"/>
        </w:rPr>
        <w:t>条废除了根据第</w:t>
      </w:r>
      <w:r>
        <w:rPr>
          <w:rFonts w:hint="eastAsia"/>
        </w:rPr>
        <w:t>1438/84</w:t>
      </w:r>
      <w:r>
        <w:rPr>
          <w:rFonts w:hint="eastAsia"/>
        </w:rPr>
        <w:t>号法律适用于希腊妇女和外国妇女在同外国公民或者希腊公民结婚后获得或者丧失希腊公民权的截止期限。最后一点，近日通过的《希腊公民资格法》（</w:t>
      </w:r>
      <w:r>
        <w:rPr>
          <w:rFonts w:ascii="KaiTi_GB2312" w:eastAsia="KaiTi_GB2312" w:hint="eastAsia"/>
          <w:color w:val="0000FF"/>
        </w:rPr>
        <w:t>第3284/2004号法律</w:t>
      </w:r>
      <w:r>
        <w:rPr>
          <w:rFonts w:hint="eastAsia"/>
        </w:rPr>
        <w:t>，希腊官方政府公报，</w:t>
      </w:r>
      <w:r>
        <w:rPr>
          <w:rFonts w:hint="eastAsia"/>
        </w:rPr>
        <w:t>F.E.K.A</w:t>
      </w:r>
      <w:r>
        <w:t>’</w:t>
      </w:r>
      <w:r>
        <w:rPr>
          <w:rFonts w:hint="eastAsia"/>
        </w:rPr>
        <w:t>217</w:t>
      </w:r>
      <w:r>
        <w:rPr>
          <w:rFonts w:hint="eastAsia"/>
        </w:rPr>
        <w:t>）在两性平等方面也出现了如下变化：</w:t>
      </w:r>
    </w:p>
    <w:p w:rsidR="0073543A" w:rsidRDefault="0073543A">
      <w:pPr>
        <w:numPr>
          <w:ilvl w:val="0"/>
          <w:numId w:val="18"/>
        </w:numPr>
        <w:tabs>
          <w:tab w:val="left" w:pos="420"/>
        </w:tabs>
        <w:spacing w:after="240" w:line="340" w:lineRule="exact"/>
        <w:rPr>
          <w:rFonts w:hint="eastAsia"/>
        </w:rPr>
      </w:pPr>
      <w:r>
        <w:rPr>
          <w:rFonts w:hint="eastAsia"/>
        </w:rPr>
        <w:t>与希腊公民结婚而获得希腊公民权且同时保持婚前公民权的外国妇女，假如向其永久或暂时居住地的地区秘书长或者希腊领事机构宣布其相关意愿，可以放弃希腊公民权。对于丧失希腊公民权的情况，相关地区的秘书长应出具核证决定（第</w:t>
      </w:r>
      <w:r>
        <w:rPr>
          <w:rFonts w:hint="eastAsia"/>
        </w:rPr>
        <w:t>21</w:t>
      </w:r>
      <w:r>
        <w:rPr>
          <w:rFonts w:hint="eastAsia"/>
        </w:rPr>
        <w:t>条）。</w:t>
      </w:r>
      <w:r>
        <w:rPr>
          <w:rStyle w:val="FootnoteReference"/>
        </w:rPr>
        <w:footnoteReference w:customMarkFollows="1" w:id="28"/>
        <w:t>28</w:t>
      </w:r>
    </w:p>
    <w:p w:rsidR="0073543A" w:rsidRDefault="0073543A">
      <w:pPr>
        <w:numPr>
          <w:ilvl w:val="0"/>
          <w:numId w:val="18"/>
        </w:numPr>
        <w:tabs>
          <w:tab w:val="left" w:pos="420"/>
        </w:tabs>
        <w:spacing w:after="240" w:line="340" w:lineRule="exact"/>
        <w:rPr>
          <w:rFonts w:hint="eastAsia"/>
        </w:rPr>
      </w:pPr>
      <w:r>
        <w:rPr>
          <w:rFonts w:hint="eastAsia"/>
        </w:rPr>
        <w:t>因与外国公民结婚而丧失希腊公民权的希腊妇女，假如向其永久或暂时居住地的地区秘书长或者希腊领事机构宣布其相关意愿，可以恢复其希腊公民权（第</w:t>
      </w:r>
      <w:r>
        <w:rPr>
          <w:rFonts w:hint="eastAsia"/>
        </w:rPr>
        <w:t>22</w:t>
      </w:r>
      <w:r>
        <w:rPr>
          <w:rFonts w:hint="eastAsia"/>
        </w:rPr>
        <w:t>条）。</w:t>
      </w:r>
      <w:r>
        <w:rPr>
          <w:rStyle w:val="FootnoteReference"/>
        </w:rPr>
        <w:footnoteReference w:customMarkFollows="1" w:id="29"/>
        <w:t>29</w:t>
      </w:r>
    </w:p>
    <w:p w:rsidR="0073543A" w:rsidRDefault="0073543A">
      <w:pPr>
        <w:numPr>
          <w:ilvl w:val="0"/>
          <w:numId w:val="18"/>
        </w:numPr>
        <w:tabs>
          <w:tab w:val="left" w:pos="420"/>
        </w:tabs>
        <w:spacing w:after="240" w:line="340" w:lineRule="exact"/>
        <w:rPr>
          <w:rFonts w:hint="eastAsia"/>
        </w:rPr>
      </w:pPr>
      <w:r>
        <w:rPr>
          <w:rFonts w:hint="eastAsia"/>
        </w:rPr>
        <w:t>在</w:t>
      </w:r>
      <w:r>
        <w:rPr>
          <w:rFonts w:hint="eastAsia"/>
        </w:rPr>
        <w:t>1984</w:t>
      </w:r>
      <w:r>
        <w:rPr>
          <w:rFonts w:hint="eastAsia"/>
        </w:rPr>
        <w:t>年</w:t>
      </w:r>
      <w:r>
        <w:rPr>
          <w:rFonts w:hint="eastAsia"/>
        </w:rPr>
        <w:t>8</w:t>
      </w:r>
      <w:r>
        <w:rPr>
          <w:rFonts w:hint="eastAsia"/>
        </w:rPr>
        <w:t>月</w:t>
      </w:r>
      <w:r>
        <w:rPr>
          <w:rFonts w:hint="eastAsia"/>
        </w:rPr>
        <w:t>5</w:t>
      </w:r>
      <w:r>
        <w:rPr>
          <w:rFonts w:hint="eastAsia"/>
        </w:rPr>
        <w:t>日之前出生且其母在生育时或结婚时为希腊公民的孩子，假如向其永久或暂时居住地的地区秘书长或者希腊领事机构宣布其相关意愿，可以成为希腊公民（第</w:t>
      </w:r>
      <w:r>
        <w:rPr>
          <w:rFonts w:hint="eastAsia"/>
        </w:rPr>
        <w:t>14</w:t>
      </w:r>
      <w:r>
        <w:rPr>
          <w:rFonts w:hint="eastAsia"/>
        </w:rPr>
        <w:t>条第</w:t>
      </w:r>
      <w:r>
        <w:rPr>
          <w:rFonts w:hint="eastAsia"/>
        </w:rPr>
        <w:t>1</w:t>
      </w:r>
      <w:r>
        <w:rPr>
          <w:rFonts w:hint="eastAsia"/>
        </w:rPr>
        <w:t>款）。</w:t>
      </w:r>
      <w:r>
        <w:rPr>
          <w:rStyle w:val="FootnoteReference"/>
        </w:rPr>
        <w:footnoteReference w:customMarkFollows="1" w:id="30"/>
        <w:t>30</w:t>
      </w:r>
    </w:p>
    <w:p w:rsidR="0073543A" w:rsidRDefault="0073543A">
      <w:pPr>
        <w:numPr>
          <w:ilvl w:val="0"/>
          <w:numId w:val="18"/>
        </w:numPr>
        <w:tabs>
          <w:tab w:val="left" w:pos="420"/>
        </w:tabs>
        <w:spacing w:after="240" w:line="340" w:lineRule="exact"/>
        <w:rPr>
          <w:rFonts w:hint="eastAsia"/>
        </w:rPr>
      </w:pPr>
      <w:r>
        <w:rPr>
          <w:rFonts w:hint="eastAsia"/>
        </w:rPr>
        <w:t>在第</w:t>
      </w:r>
      <w:r>
        <w:rPr>
          <w:rFonts w:hint="eastAsia"/>
        </w:rPr>
        <w:t>1250/1982</w:t>
      </w:r>
      <w:r>
        <w:rPr>
          <w:rFonts w:hint="eastAsia"/>
        </w:rPr>
        <w:t>号法律生效之前，希腊男性公民和外国妇女所生的子女，假如向其永久或暂时居住地的地区秘书长或者希腊领事机构宣布其相关意愿，可以成为希腊公民，条件是根据上述法律第</w:t>
      </w:r>
      <w:r>
        <w:rPr>
          <w:rFonts w:hint="eastAsia"/>
        </w:rPr>
        <w:t>7</w:t>
      </w:r>
      <w:r>
        <w:rPr>
          <w:rFonts w:hint="eastAsia"/>
        </w:rPr>
        <w:t>条第</w:t>
      </w:r>
      <w:r>
        <w:rPr>
          <w:rFonts w:hint="eastAsia"/>
        </w:rPr>
        <w:t>3</w:t>
      </w:r>
      <w:r>
        <w:rPr>
          <w:rFonts w:hint="eastAsia"/>
        </w:rPr>
        <w:t>款的规定，该名儿童属于婚生子女（第</w:t>
      </w:r>
      <w:r>
        <w:rPr>
          <w:rFonts w:hint="eastAsia"/>
        </w:rPr>
        <w:t>14</w:t>
      </w:r>
      <w:r>
        <w:rPr>
          <w:rFonts w:hint="eastAsia"/>
        </w:rPr>
        <w:t>条第</w:t>
      </w:r>
      <w:r>
        <w:rPr>
          <w:rFonts w:hint="eastAsia"/>
        </w:rPr>
        <w:t>2</w:t>
      </w:r>
      <w:r>
        <w:rPr>
          <w:rFonts w:hint="eastAsia"/>
        </w:rPr>
        <w:t>款）。</w:t>
      </w:r>
      <w:r>
        <w:rPr>
          <w:rStyle w:val="FootnoteReference"/>
        </w:rPr>
        <w:footnoteReference w:customMarkFollows="1" w:id="31"/>
        <w:t>31</w:t>
      </w:r>
    </w:p>
    <w:p w:rsidR="0073543A" w:rsidRDefault="0073543A">
      <w:pPr>
        <w:numPr>
          <w:ilvl w:val="0"/>
          <w:numId w:val="18"/>
        </w:numPr>
        <w:tabs>
          <w:tab w:val="left" w:pos="420"/>
        </w:tabs>
        <w:spacing w:after="240" w:line="340" w:lineRule="exact"/>
        <w:rPr>
          <w:rFonts w:hint="eastAsia"/>
        </w:rPr>
      </w:pPr>
      <w:r>
        <w:rPr>
          <w:rFonts w:hint="eastAsia"/>
        </w:rPr>
        <w:t>根据本条款获得希腊公民权的人的子女可以成为希腊公民，不必经过任何进一步程序，条件是他们在宣布当日为未婚的未成年人（第</w:t>
      </w:r>
      <w:r>
        <w:rPr>
          <w:rFonts w:hint="eastAsia"/>
        </w:rPr>
        <w:t>14</w:t>
      </w:r>
      <w:r>
        <w:rPr>
          <w:rFonts w:hint="eastAsia"/>
        </w:rPr>
        <w:t>条第</w:t>
      </w:r>
      <w:r>
        <w:rPr>
          <w:rFonts w:hint="eastAsia"/>
        </w:rPr>
        <w:t>4</w:t>
      </w:r>
      <w:r>
        <w:rPr>
          <w:rFonts w:hint="eastAsia"/>
        </w:rPr>
        <w:t>款）。</w:t>
      </w:r>
      <w:r>
        <w:rPr>
          <w:rStyle w:val="FootnoteReference"/>
        </w:rPr>
        <w:footnoteReference w:customMarkFollows="1" w:id="32"/>
        <w:t>32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spacing w:after="120"/>
              <w:jc w:val="center"/>
              <w:rPr>
                <w:rFonts w:hint="eastAsia"/>
              </w:rPr>
            </w:pPr>
            <w:r>
              <w:rPr>
                <w:rFonts w:hint="eastAsia"/>
              </w:rPr>
              <w:t>第10条</w:t>
            </w:r>
          </w:p>
          <w:p w:rsidR="0073543A" w:rsidRDefault="0073543A" w:rsidP="009B3E9C">
            <w:pPr>
              <w:tabs>
                <w:tab w:val="left" w:pos="420"/>
              </w:tabs>
              <w:spacing w:after="180" w:line="340" w:lineRule="exact"/>
              <w:ind w:firstLineChars="200" w:firstLine="31680"/>
            </w:pPr>
            <w:r>
              <w:t>缔约各国应采取一切适当措施以消除对妇女的歧视，并保证妇女在教育方面享有与男子平等的权利，特别是在两性平等的基础上保证：</w:t>
            </w:r>
          </w:p>
          <w:p w:rsidR="0073543A" w:rsidRDefault="0073543A" w:rsidP="009B3E9C">
            <w:pPr>
              <w:tabs>
                <w:tab w:val="left" w:pos="852"/>
              </w:tabs>
              <w:spacing w:after="180" w:line="340" w:lineRule="exact"/>
              <w:ind w:leftChars="150" w:left="31680" w:hangingChars="250" w:firstLine="31680"/>
              <w:rPr>
                <w:rFonts w:hint="eastAsia"/>
              </w:rPr>
            </w:pPr>
            <w:r>
              <w:t>（</w:t>
            </w:r>
            <w:r>
              <w:t>a</w:t>
            </w:r>
            <w:r>
              <w:t>）</w:t>
            </w:r>
            <w:r>
              <w:rPr>
                <w:rFonts w:hint="eastAsia"/>
              </w:rPr>
              <w:tab/>
            </w:r>
            <w:r>
              <w:t>在各类教育机构，不论其在农村或城市，职业和行业辅导、学习的机会和文凭的取得，条件相同。在学前教育、普通教育、技术、专业和高等技术教育以及各种职业训练方面，都应保证这种平等；</w:t>
            </w:r>
          </w:p>
          <w:p w:rsidR="0073543A" w:rsidRDefault="0073543A" w:rsidP="009B3E9C">
            <w:pPr>
              <w:tabs>
                <w:tab w:val="left" w:pos="852"/>
              </w:tabs>
              <w:spacing w:after="180" w:line="340" w:lineRule="exact"/>
              <w:ind w:leftChars="150" w:left="31680" w:hangingChars="250" w:firstLine="31680"/>
              <w:rPr>
                <w:rFonts w:hint="eastAsia"/>
              </w:rPr>
            </w:pPr>
            <w:r>
              <w:t>（</w:t>
            </w:r>
            <w:r>
              <w:t>b</w:t>
            </w:r>
            <w:r>
              <w:t>）</w:t>
            </w:r>
            <w:r>
              <w:rPr>
                <w:rFonts w:hint="eastAsia"/>
              </w:rPr>
              <w:tab/>
            </w:r>
            <w:r>
              <w:t>课程、考试、师资的标准、校舍和设备的质量一律相同；</w:t>
            </w:r>
          </w:p>
          <w:p w:rsidR="0073543A" w:rsidRDefault="0073543A" w:rsidP="009B3E9C">
            <w:pPr>
              <w:tabs>
                <w:tab w:val="left" w:pos="852"/>
              </w:tabs>
              <w:spacing w:after="180" w:line="340" w:lineRule="exact"/>
              <w:ind w:leftChars="150" w:left="31680" w:hangingChars="250" w:firstLine="31680"/>
              <w:rPr>
                <w:rFonts w:hint="eastAsia"/>
              </w:rPr>
            </w:pPr>
            <w:r>
              <w:t>（</w:t>
            </w:r>
            <w:r>
              <w:t>c</w:t>
            </w:r>
            <w:r>
              <w:t>）</w:t>
            </w:r>
            <w:r>
              <w:rPr>
                <w:rFonts w:hint="eastAsia"/>
              </w:rPr>
              <w:tab/>
            </w:r>
            <w:r>
              <w:t>为消除在各级和各种方式的教育中对男女任务的任何定型观念，应鼓励实行男女同校和其他有助于实现这个目的的教育形式，并特别应修订教科书和课程以及相应地修改教学方法；</w:t>
            </w:r>
          </w:p>
          <w:p w:rsidR="0073543A" w:rsidRDefault="0073543A" w:rsidP="009B3E9C">
            <w:pPr>
              <w:tabs>
                <w:tab w:val="left" w:pos="852"/>
              </w:tabs>
              <w:spacing w:after="180" w:line="340" w:lineRule="exact"/>
              <w:ind w:leftChars="150" w:left="31680" w:hangingChars="250" w:firstLine="31680"/>
            </w:pPr>
            <w:r>
              <w:t>（</w:t>
            </w:r>
            <w:r>
              <w:t>d</w:t>
            </w:r>
            <w:r>
              <w:t>）</w:t>
            </w:r>
            <w:r>
              <w:rPr>
                <w:rFonts w:hint="eastAsia"/>
              </w:rPr>
              <w:tab/>
            </w:r>
            <w:r>
              <w:t>领受奖学金和其他研究补助金的机会相同；</w:t>
            </w:r>
          </w:p>
          <w:p w:rsidR="0073543A" w:rsidRDefault="0073543A" w:rsidP="009B3E9C">
            <w:pPr>
              <w:tabs>
                <w:tab w:val="left" w:pos="852"/>
              </w:tabs>
              <w:spacing w:after="180" w:line="340" w:lineRule="exact"/>
              <w:ind w:leftChars="150" w:left="31680" w:hangingChars="250" w:firstLine="31680"/>
              <w:rPr>
                <w:rFonts w:hint="eastAsia"/>
              </w:rPr>
            </w:pPr>
            <w:r>
              <w:t>（</w:t>
            </w:r>
            <w:r>
              <w:t>e</w:t>
            </w:r>
            <w:r>
              <w:t>）</w:t>
            </w:r>
            <w:r>
              <w:rPr>
                <w:rFonts w:hint="eastAsia"/>
              </w:rPr>
              <w:tab/>
            </w:r>
            <w:r>
              <w:t>接受成人教育、包括成人识字和实用识字教育的机会相同，特别是为了尽早缩短男女之间存在的教育水平上的一切差距；</w:t>
            </w:r>
          </w:p>
        </w:tc>
      </w:tr>
    </w:tbl>
    <w:p w:rsidR="0073543A" w:rsidRDefault="0073543A">
      <w:pPr>
        <w:pStyle w:val="EndnoteText"/>
        <w:adjustRightInd w:val="0"/>
        <w:snapToGrid/>
        <w:spacing w:line="312" w:lineRule="atLeast"/>
        <w:textAlignment w:val="baseline"/>
        <w:rPr>
          <w:kern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rsidP="009B3E9C">
            <w:pPr>
              <w:tabs>
                <w:tab w:val="left" w:pos="852"/>
              </w:tabs>
              <w:spacing w:after="240" w:line="360" w:lineRule="exact"/>
              <w:ind w:leftChars="150" w:left="31680" w:hangingChars="250" w:firstLine="31680"/>
            </w:pPr>
            <w:r>
              <w:t>（</w:t>
            </w:r>
            <w:r>
              <w:t>f</w:t>
            </w:r>
            <w:r>
              <w:t>）</w:t>
            </w:r>
            <w:r>
              <w:rPr>
                <w:rFonts w:hint="eastAsia"/>
              </w:rPr>
              <w:tab/>
            </w:r>
            <w:r>
              <w:t>减少女生退学率，并为离校过早的少女和妇女办理种种方案；</w:t>
            </w:r>
          </w:p>
          <w:p w:rsidR="0073543A" w:rsidRDefault="0073543A" w:rsidP="009B3E9C">
            <w:pPr>
              <w:tabs>
                <w:tab w:val="left" w:pos="852"/>
              </w:tabs>
              <w:spacing w:after="240" w:line="360" w:lineRule="exact"/>
              <w:ind w:leftChars="150" w:left="31680" w:hangingChars="250" w:firstLine="31680"/>
            </w:pPr>
            <w:r>
              <w:t>（</w:t>
            </w:r>
            <w:r>
              <w:t>g</w:t>
            </w:r>
            <w:r>
              <w:t>）</w:t>
            </w:r>
            <w:r>
              <w:rPr>
                <w:rFonts w:hint="eastAsia"/>
              </w:rPr>
              <w:tab/>
            </w:r>
            <w:r>
              <w:t>积极参加运动和体育的机会相同；</w:t>
            </w:r>
          </w:p>
          <w:p w:rsidR="0073543A" w:rsidRDefault="0073543A" w:rsidP="009B3E9C">
            <w:pPr>
              <w:tabs>
                <w:tab w:val="left" w:pos="852"/>
              </w:tabs>
              <w:spacing w:after="240" w:line="360" w:lineRule="exact"/>
              <w:ind w:leftChars="150" w:left="31680" w:hangingChars="250" w:firstLine="31680"/>
              <w:rPr>
                <w:rFonts w:hint="eastAsia"/>
              </w:rPr>
            </w:pPr>
            <w:r>
              <w:t>（</w:t>
            </w:r>
            <w:r>
              <w:t>h</w:t>
            </w:r>
            <w:r>
              <w:t>）</w:t>
            </w:r>
            <w:r>
              <w:rPr>
                <w:rFonts w:hint="eastAsia"/>
              </w:rPr>
              <w:tab/>
            </w:r>
            <w:r>
              <w:t>有接受特殊教育性辅导的机会，以保障家庭健康和幸福，包括关于计划生育的知识和辅导在内。</w:t>
            </w:r>
          </w:p>
        </w:tc>
      </w:tr>
    </w:tbl>
    <w:p w:rsidR="0073543A" w:rsidRDefault="0073543A">
      <w:pPr>
        <w:pStyle w:val="Date"/>
        <w:tabs>
          <w:tab w:val="left" w:pos="420"/>
        </w:tabs>
        <w:spacing w:line="240" w:lineRule="exact"/>
        <w:rPr>
          <w:rFonts w:hint="eastAsia"/>
          <w:shd w:val="pct15" w:color="auto" w:fill="FFFFFF"/>
        </w:rPr>
      </w:pPr>
    </w:p>
    <w:p w:rsidR="0073543A" w:rsidRDefault="0073543A">
      <w:pPr>
        <w:tabs>
          <w:tab w:val="left" w:pos="420"/>
        </w:tabs>
        <w:spacing w:after="240" w:line="360" w:lineRule="exact"/>
        <w:rPr>
          <w:rFonts w:hint="eastAsia"/>
        </w:rPr>
      </w:pPr>
      <w:r>
        <w:rPr>
          <w:rFonts w:hint="eastAsia"/>
        </w:rPr>
        <w:t>1.</w:t>
      </w:r>
      <w:r>
        <w:rPr>
          <w:rFonts w:hint="eastAsia"/>
        </w:rPr>
        <w:tab/>
      </w:r>
      <w:r>
        <w:rPr>
          <w:rFonts w:hint="eastAsia"/>
        </w:rPr>
        <w:t>希腊已经制定了一份协调的行动计划，旨在消除歧视，确保男女在学校教育和终身教育中享有平等的权利，该计划的第一批成果已经从统计数字中显现了出来（附件</w:t>
      </w:r>
      <w:r>
        <w:rPr>
          <w:rFonts w:hint="eastAsia"/>
        </w:rPr>
        <w:t>D</w:t>
      </w:r>
      <w:r>
        <w:rPr>
          <w:rFonts w:hint="eastAsia"/>
        </w:rPr>
        <w:t>）。</w:t>
      </w:r>
    </w:p>
    <w:p w:rsidR="0073543A" w:rsidRDefault="0073543A">
      <w:pPr>
        <w:pStyle w:val="H1"/>
        <w:spacing w:before="120"/>
        <w:jc w:val="center"/>
        <w:rPr>
          <w:rFonts w:hint="eastAsia"/>
        </w:rPr>
      </w:pPr>
      <w:r>
        <w:rPr>
          <w:rFonts w:hint="eastAsia"/>
        </w:rPr>
        <w:t>一、学校职业指导</w:t>
      </w:r>
    </w:p>
    <w:p w:rsidR="0073543A" w:rsidRDefault="0073543A">
      <w:pPr>
        <w:tabs>
          <w:tab w:val="left" w:pos="420"/>
        </w:tabs>
        <w:spacing w:after="240" w:line="360" w:lineRule="exact"/>
        <w:rPr>
          <w:rFonts w:hint="eastAsia"/>
        </w:rPr>
      </w:pPr>
      <w:r>
        <w:rPr>
          <w:rFonts w:hint="eastAsia"/>
        </w:rPr>
        <w:t>2.</w:t>
      </w:r>
      <w:r>
        <w:rPr>
          <w:rFonts w:hint="eastAsia"/>
        </w:rPr>
        <w:tab/>
      </w:r>
      <w:r>
        <w:rPr>
          <w:rFonts w:hint="eastAsia"/>
        </w:rPr>
        <w:t>两性平等研究中心（</w:t>
      </w:r>
      <w:r>
        <w:rPr>
          <w:rFonts w:hint="eastAsia"/>
        </w:rPr>
        <w:t>K.E.TH.I.</w:t>
      </w:r>
      <w:r>
        <w:rPr>
          <w:rFonts w:hint="eastAsia"/>
        </w:rPr>
        <w:t>）同教育、环境教育和学校职业指导部门合作，在</w:t>
      </w:r>
      <w:r>
        <w:rPr>
          <w:rFonts w:hint="eastAsia"/>
        </w:rPr>
        <w:t>2003</w:t>
      </w:r>
      <w:r>
        <w:rPr>
          <w:rFonts w:hint="eastAsia"/>
        </w:rPr>
        <w:t>至</w:t>
      </w:r>
      <w:r>
        <w:rPr>
          <w:rFonts w:hint="eastAsia"/>
        </w:rPr>
        <w:t>2004</w:t>
      </w:r>
      <w:r>
        <w:rPr>
          <w:rFonts w:hint="eastAsia"/>
        </w:rPr>
        <w:t>年间执行了多项干预方案，目的是在学校职业指导问题上促进两性平等。这些方案：</w:t>
      </w:r>
    </w:p>
    <w:p w:rsidR="0073543A" w:rsidRDefault="0073543A">
      <w:pPr>
        <w:numPr>
          <w:ilvl w:val="0"/>
          <w:numId w:val="18"/>
        </w:numPr>
        <w:tabs>
          <w:tab w:val="left" w:pos="420"/>
        </w:tabs>
        <w:spacing w:after="240" w:line="360" w:lineRule="exact"/>
        <w:rPr>
          <w:rFonts w:ascii="KaiTi_GB2312" w:eastAsia="KaiTi_GB2312" w:hint="eastAsia"/>
          <w:color w:val="0000FF"/>
        </w:rPr>
      </w:pPr>
      <w:r>
        <w:rPr>
          <w:rFonts w:ascii="KaiTi_GB2312" w:eastAsia="KaiTi_GB2312" w:hint="eastAsia"/>
          <w:color w:val="0000FF"/>
        </w:rPr>
        <w:t>为中等普通教育和技术教育培训了511名男教师和1 510名女教师；</w:t>
      </w:r>
    </w:p>
    <w:p w:rsidR="0073543A" w:rsidRDefault="0073543A">
      <w:pPr>
        <w:numPr>
          <w:ilvl w:val="0"/>
          <w:numId w:val="18"/>
        </w:numPr>
        <w:tabs>
          <w:tab w:val="left" w:pos="420"/>
        </w:tabs>
        <w:spacing w:after="240" w:line="360" w:lineRule="exact"/>
        <w:rPr>
          <w:rFonts w:ascii="KaiTi_GB2312" w:eastAsia="KaiTi_GB2312" w:hint="eastAsia"/>
          <w:color w:val="0000FF"/>
        </w:rPr>
      </w:pPr>
      <w:r>
        <w:rPr>
          <w:rFonts w:ascii="KaiTi_GB2312" w:eastAsia="KaiTi_GB2312" w:hint="eastAsia"/>
          <w:color w:val="0000FF"/>
        </w:rPr>
        <w:t>中等普通教育和技术教育中的16 864名男生和20 209名女生从中受益。</w:t>
      </w:r>
    </w:p>
    <w:p w:rsidR="0073543A" w:rsidRDefault="0073543A">
      <w:pPr>
        <w:tabs>
          <w:tab w:val="left" w:pos="420"/>
        </w:tabs>
        <w:spacing w:after="240" w:line="360" w:lineRule="exact"/>
        <w:rPr>
          <w:rFonts w:hint="eastAsia"/>
        </w:rPr>
      </w:pPr>
      <w:r>
        <w:rPr>
          <w:rFonts w:hint="eastAsia"/>
        </w:rPr>
        <w:t>3</w:t>
      </w:r>
      <w:r>
        <w:t>.</w:t>
      </w:r>
      <w:r>
        <w:tab/>
      </w:r>
      <w:r>
        <w:rPr>
          <w:rFonts w:hint="eastAsia"/>
        </w:rPr>
        <w:t>此外，两性平等研究中心执行的另一个方案（</w:t>
      </w:r>
      <w:r>
        <w:rPr>
          <w:rFonts w:hint="eastAsia"/>
        </w:rPr>
        <w:t>2002</w:t>
      </w:r>
      <w:r>
        <w:rPr>
          <w:rFonts w:hint="eastAsia"/>
        </w:rPr>
        <w:t>至</w:t>
      </w:r>
      <w:r>
        <w:rPr>
          <w:rFonts w:hint="eastAsia"/>
        </w:rPr>
        <w:t>2006</w:t>
      </w:r>
      <w:r>
        <w:rPr>
          <w:rFonts w:hint="eastAsia"/>
        </w:rPr>
        <w:t>年）通过各种活动，支持培养学生掌握重要的技能和调查及组织能力－技能，学会合作与合作创造，目的是在中等教育和初等职业教育的男女学生当中促进两性平等，以便使学生能够：</w:t>
      </w:r>
    </w:p>
    <w:p w:rsidR="0073543A" w:rsidRDefault="0073543A">
      <w:pPr>
        <w:numPr>
          <w:ilvl w:val="0"/>
          <w:numId w:val="18"/>
        </w:numPr>
        <w:tabs>
          <w:tab w:val="left" w:pos="420"/>
        </w:tabs>
        <w:spacing w:after="240" w:line="360" w:lineRule="exact"/>
        <w:rPr>
          <w:rFonts w:hint="eastAsia"/>
        </w:rPr>
      </w:pPr>
      <w:r>
        <w:rPr>
          <w:rFonts w:hint="eastAsia"/>
        </w:rPr>
        <w:t>在自己和教师的做法及行为中认识到教育系统中存在的两性不平等；</w:t>
      </w:r>
    </w:p>
    <w:p w:rsidR="0073543A" w:rsidRDefault="0073543A">
      <w:pPr>
        <w:numPr>
          <w:ilvl w:val="0"/>
          <w:numId w:val="18"/>
        </w:numPr>
        <w:tabs>
          <w:tab w:val="left" w:pos="420"/>
        </w:tabs>
        <w:spacing w:after="240" w:line="360" w:lineRule="exact"/>
        <w:rPr>
          <w:rFonts w:hint="eastAsia"/>
        </w:rPr>
      </w:pPr>
      <w:r>
        <w:rPr>
          <w:rFonts w:hint="eastAsia"/>
        </w:rPr>
        <w:t>批判地面对教材、课程和大众传媒中的男女形象；</w:t>
      </w:r>
    </w:p>
    <w:p w:rsidR="0073543A" w:rsidRDefault="0073543A">
      <w:pPr>
        <w:numPr>
          <w:ilvl w:val="0"/>
          <w:numId w:val="18"/>
        </w:numPr>
        <w:tabs>
          <w:tab w:val="left" w:pos="420"/>
        </w:tabs>
        <w:spacing w:after="240" w:line="360" w:lineRule="exact"/>
        <w:rPr>
          <w:rFonts w:hint="eastAsia"/>
        </w:rPr>
      </w:pPr>
      <w:r>
        <w:rPr>
          <w:rFonts w:hint="eastAsia"/>
        </w:rPr>
        <w:t>认识到社会中的宗法制度和妇女在当代民主制度中的地位在削弱；</w:t>
      </w:r>
    </w:p>
    <w:p w:rsidR="0073543A" w:rsidRDefault="0073543A">
      <w:pPr>
        <w:numPr>
          <w:ilvl w:val="0"/>
          <w:numId w:val="18"/>
        </w:numPr>
        <w:tabs>
          <w:tab w:val="left" w:pos="420"/>
        </w:tabs>
        <w:spacing w:after="240" w:line="360" w:lineRule="exact"/>
        <w:rPr>
          <w:rFonts w:hint="eastAsia"/>
        </w:rPr>
      </w:pPr>
      <w:r>
        <w:rPr>
          <w:rFonts w:hint="eastAsia"/>
        </w:rPr>
        <w:t>认识到在青春期期间由学校和家庭造成的各种形式的两性不平等；</w:t>
      </w:r>
    </w:p>
    <w:p w:rsidR="0073543A" w:rsidRDefault="0073543A">
      <w:pPr>
        <w:numPr>
          <w:ilvl w:val="0"/>
          <w:numId w:val="18"/>
        </w:numPr>
        <w:tabs>
          <w:tab w:val="left" w:pos="420"/>
        </w:tabs>
        <w:spacing w:after="240" w:line="360" w:lineRule="exact"/>
        <w:rPr>
          <w:rFonts w:hint="eastAsia"/>
        </w:rPr>
      </w:pPr>
      <w:r>
        <w:rPr>
          <w:rFonts w:hint="eastAsia"/>
        </w:rPr>
        <w:t>认识到男性和女性公民的地位问题，继而承认并支持实现两性平等原则，以此作为民主的必要因素；</w:t>
      </w:r>
    </w:p>
    <w:p w:rsidR="0073543A" w:rsidRDefault="0073543A">
      <w:pPr>
        <w:numPr>
          <w:ilvl w:val="0"/>
          <w:numId w:val="18"/>
        </w:numPr>
        <w:tabs>
          <w:tab w:val="left" w:pos="420"/>
        </w:tabs>
        <w:spacing w:after="240" w:line="360" w:lineRule="exact"/>
        <w:rPr>
          <w:rFonts w:hint="eastAsia"/>
        </w:rPr>
      </w:pPr>
      <w:r>
        <w:rPr>
          <w:rFonts w:hint="eastAsia"/>
        </w:rPr>
        <w:t>超越一再造成劳动力市场上纵向和横向职业隔离的定型观念，选择各自的学习和职业方向。</w:t>
      </w:r>
    </w:p>
    <w:p w:rsidR="0073543A" w:rsidRDefault="0073543A" w:rsidP="009B3E9C">
      <w:pPr>
        <w:tabs>
          <w:tab w:val="left" w:pos="420"/>
        </w:tabs>
        <w:spacing w:after="240" w:line="360" w:lineRule="exact"/>
        <w:ind w:firstLineChars="200" w:firstLine="31680"/>
        <w:rPr>
          <w:rFonts w:hint="eastAsia"/>
        </w:rPr>
      </w:pPr>
      <w:r>
        <w:rPr>
          <w:rFonts w:hint="eastAsia"/>
        </w:rPr>
        <w:t>该方案共包括</w:t>
      </w:r>
      <w:r>
        <w:rPr>
          <w:rFonts w:hint="eastAsia"/>
        </w:rPr>
        <w:t>52</w:t>
      </w:r>
      <w:r>
        <w:rPr>
          <w:rFonts w:hint="eastAsia"/>
        </w:rPr>
        <w:t>个教师培训课程和</w:t>
      </w:r>
      <w:r>
        <w:rPr>
          <w:rFonts w:hint="eastAsia"/>
        </w:rPr>
        <w:t>700</w:t>
      </w:r>
      <w:r>
        <w:rPr>
          <w:rFonts w:hint="eastAsia"/>
        </w:rPr>
        <w:t>个干预方案。</w:t>
      </w:r>
    </w:p>
    <w:p w:rsidR="0073543A" w:rsidRDefault="0073543A">
      <w:pPr>
        <w:pStyle w:val="H1"/>
        <w:spacing w:before="120"/>
        <w:jc w:val="center"/>
        <w:rPr>
          <w:rFonts w:hint="eastAsia"/>
        </w:rPr>
      </w:pPr>
      <w:r>
        <w:rPr>
          <w:rFonts w:hint="eastAsia"/>
        </w:rPr>
        <w:t>二、修订教材</w:t>
      </w:r>
    </w:p>
    <w:p w:rsidR="0073543A" w:rsidRDefault="0073543A">
      <w:pPr>
        <w:tabs>
          <w:tab w:val="left" w:pos="420"/>
        </w:tabs>
        <w:spacing w:after="240" w:line="360" w:lineRule="exact"/>
        <w:rPr>
          <w:rFonts w:hint="eastAsia"/>
        </w:rPr>
      </w:pPr>
      <w:r>
        <w:rPr>
          <w:rFonts w:hint="eastAsia"/>
        </w:rPr>
        <w:t>4.</w:t>
      </w:r>
      <w:r>
        <w:rPr>
          <w:rFonts w:hint="eastAsia"/>
        </w:rPr>
        <w:tab/>
      </w:r>
      <w:r>
        <w:rPr>
          <w:rFonts w:hint="eastAsia"/>
        </w:rPr>
        <w:t>负责学校所用教材的权威部门——教育学研究所采取了如下行动：</w:t>
      </w:r>
    </w:p>
    <w:p w:rsidR="0073543A" w:rsidRDefault="0073543A">
      <w:pPr>
        <w:numPr>
          <w:ilvl w:val="0"/>
          <w:numId w:val="18"/>
        </w:numPr>
        <w:tabs>
          <w:tab w:val="left" w:pos="420"/>
        </w:tabs>
        <w:spacing w:after="240" w:line="360" w:lineRule="exact"/>
        <w:rPr>
          <w:rFonts w:hint="eastAsia"/>
        </w:rPr>
      </w:pPr>
      <w:r>
        <w:rPr>
          <w:rFonts w:hint="eastAsia"/>
        </w:rPr>
        <w:t>采取措施，避免在跨主题综合课程框架内出现针对女性的攻击性定型观念（</w:t>
      </w:r>
      <w:r>
        <w:rPr>
          <w:rFonts w:hint="eastAsia"/>
        </w:rPr>
        <w:t>2004</w:t>
      </w:r>
      <w:r>
        <w:rPr>
          <w:rFonts w:hint="eastAsia"/>
        </w:rPr>
        <w:t>年）；</w:t>
      </w:r>
    </w:p>
    <w:p w:rsidR="0073543A" w:rsidRDefault="0073543A">
      <w:pPr>
        <w:numPr>
          <w:ilvl w:val="0"/>
          <w:numId w:val="18"/>
        </w:numPr>
        <w:tabs>
          <w:tab w:val="left" w:pos="420"/>
        </w:tabs>
        <w:spacing w:after="240" w:line="360" w:lineRule="exact"/>
        <w:rPr>
          <w:rFonts w:hint="eastAsia"/>
        </w:rPr>
      </w:pPr>
      <w:r>
        <w:rPr>
          <w:rFonts w:hint="eastAsia"/>
        </w:rPr>
        <w:t>成立了两性平等委员会，成员包括研究所的工作人员（</w:t>
      </w:r>
      <w:r>
        <w:rPr>
          <w:rFonts w:hint="eastAsia"/>
        </w:rPr>
        <w:t>2001</w:t>
      </w:r>
      <w:r>
        <w:rPr>
          <w:rFonts w:hint="eastAsia"/>
        </w:rPr>
        <w:t>年）；</w:t>
      </w:r>
    </w:p>
    <w:p w:rsidR="0073543A" w:rsidRDefault="0073543A">
      <w:pPr>
        <w:numPr>
          <w:ilvl w:val="0"/>
          <w:numId w:val="18"/>
        </w:numPr>
        <w:tabs>
          <w:tab w:val="left" w:pos="420"/>
        </w:tabs>
        <w:spacing w:after="240" w:line="360" w:lineRule="exact"/>
        <w:rPr>
          <w:rFonts w:hint="eastAsia"/>
        </w:rPr>
      </w:pPr>
      <w:r>
        <w:rPr>
          <w:rFonts w:hint="eastAsia"/>
        </w:rPr>
        <w:t>从</w:t>
      </w:r>
      <w:r>
        <w:rPr>
          <w:rFonts w:hint="eastAsia"/>
        </w:rPr>
        <w:t>2000</w:t>
      </w:r>
      <w:r>
        <w:rPr>
          <w:rFonts w:hint="eastAsia"/>
        </w:rPr>
        <w:t>年开始在综合课程中对两性给予均衡对待。</w:t>
      </w:r>
    </w:p>
    <w:p w:rsidR="0073543A" w:rsidRDefault="0073543A">
      <w:pPr>
        <w:pStyle w:val="H1"/>
        <w:spacing w:before="120"/>
        <w:jc w:val="center"/>
        <w:rPr>
          <w:rFonts w:hint="eastAsia"/>
        </w:rPr>
      </w:pPr>
      <w:r>
        <w:rPr>
          <w:rFonts w:hint="eastAsia"/>
        </w:rPr>
        <w:t>三、家长培训</w:t>
      </w:r>
    </w:p>
    <w:p w:rsidR="0073543A" w:rsidRDefault="0073543A">
      <w:pPr>
        <w:tabs>
          <w:tab w:val="left" w:pos="420"/>
        </w:tabs>
        <w:spacing w:after="240" w:line="360" w:lineRule="exact"/>
        <w:rPr>
          <w:rFonts w:hint="eastAsia"/>
        </w:rPr>
      </w:pPr>
      <w:r>
        <w:rPr>
          <w:rFonts w:hint="eastAsia"/>
        </w:rPr>
        <w:t>5.</w:t>
      </w:r>
      <w:r>
        <w:rPr>
          <w:rFonts w:hint="eastAsia"/>
        </w:rPr>
        <w:tab/>
      </w:r>
      <w:r>
        <w:rPr>
          <w:rFonts w:hint="eastAsia"/>
        </w:rPr>
        <w:t>在特别方案《家长咨询》的框架内，开办</w:t>
      </w:r>
      <w:r>
        <w:rPr>
          <w:rFonts w:hint="eastAsia"/>
        </w:rPr>
        <w:t>40</w:t>
      </w:r>
      <w:r>
        <w:rPr>
          <w:rFonts w:hint="eastAsia"/>
        </w:rPr>
        <w:t>个小时的培训课程，每班</w:t>
      </w:r>
      <w:r>
        <w:rPr>
          <w:rFonts w:hint="eastAsia"/>
        </w:rPr>
        <w:t>20</w:t>
      </w:r>
      <w:r>
        <w:rPr>
          <w:rFonts w:hint="eastAsia"/>
        </w:rPr>
        <w:t>人。接受过培训的教育人员使用适当的教材，向学生家长介绍问题，并为家长提供机会，通过交流经验和实验做法，积极参与到教育程序中来。</w:t>
      </w:r>
    </w:p>
    <w:p w:rsidR="0073543A" w:rsidRDefault="0073543A" w:rsidP="009B3E9C">
      <w:pPr>
        <w:tabs>
          <w:tab w:val="left" w:pos="420"/>
        </w:tabs>
        <w:spacing w:after="240" w:line="360" w:lineRule="exact"/>
        <w:ind w:firstLineChars="200" w:firstLine="31680"/>
        <w:rPr>
          <w:rFonts w:hint="eastAsia"/>
        </w:rPr>
      </w:pPr>
      <w:r>
        <w:rPr>
          <w:rFonts w:hint="eastAsia"/>
        </w:rPr>
        <w:t>参加这些课程的家长所关心的基本问题如下：</w:t>
      </w:r>
    </w:p>
    <w:p w:rsidR="0073543A" w:rsidRDefault="0073543A">
      <w:pPr>
        <w:numPr>
          <w:ilvl w:val="0"/>
          <w:numId w:val="18"/>
        </w:numPr>
        <w:tabs>
          <w:tab w:val="left" w:pos="420"/>
        </w:tabs>
        <w:spacing w:after="240" w:line="360" w:lineRule="exact"/>
        <w:rPr>
          <w:rFonts w:hint="eastAsia"/>
        </w:rPr>
      </w:pPr>
      <w:r>
        <w:rPr>
          <w:rFonts w:hint="eastAsia"/>
        </w:rPr>
        <w:t>家庭作为一个团体；</w:t>
      </w:r>
    </w:p>
    <w:p w:rsidR="0073543A" w:rsidRDefault="0073543A">
      <w:pPr>
        <w:numPr>
          <w:ilvl w:val="0"/>
          <w:numId w:val="18"/>
        </w:numPr>
        <w:tabs>
          <w:tab w:val="left" w:pos="420"/>
        </w:tabs>
        <w:spacing w:after="240" w:line="360" w:lineRule="exact"/>
        <w:rPr>
          <w:rFonts w:hint="eastAsia"/>
        </w:rPr>
      </w:pPr>
      <w:r>
        <w:rPr>
          <w:rFonts w:hint="eastAsia"/>
        </w:rPr>
        <w:t>交流，人际关系；</w:t>
      </w:r>
    </w:p>
    <w:p w:rsidR="0073543A" w:rsidRDefault="0073543A">
      <w:pPr>
        <w:numPr>
          <w:ilvl w:val="0"/>
          <w:numId w:val="18"/>
        </w:numPr>
        <w:tabs>
          <w:tab w:val="left" w:pos="420"/>
        </w:tabs>
        <w:spacing w:after="240" w:line="360" w:lineRule="exact"/>
        <w:rPr>
          <w:rFonts w:hint="eastAsia"/>
        </w:rPr>
      </w:pPr>
      <w:r>
        <w:rPr>
          <w:rFonts w:hint="eastAsia"/>
        </w:rPr>
        <w:t>儿童和青少年的成长发育；</w:t>
      </w:r>
    </w:p>
    <w:p w:rsidR="0073543A" w:rsidRDefault="0073543A">
      <w:pPr>
        <w:numPr>
          <w:ilvl w:val="0"/>
          <w:numId w:val="18"/>
        </w:numPr>
        <w:tabs>
          <w:tab w:val="left" w:pos="420"/>
        </w:tabs>
        <w:spacing w:after="240" w:line="360" w:lineRule="exact"/>
        <w:rPr>
          <w:rFonts w:hint="eastAsia"/>
        </w:rPr>
      </w:pPr>
      <w:r>
        <w:rPr>
          <w:rFonts w:hint="eastAsia"/>
        </w:rPr>
        <w:t>家庭和学校。</w:t>
      </w:r>
    </w:p>
    <w:p w:rsidR="0073543A" w:rsidRDefault="0073543A" w:rsidP="009B3E9C">
      <w:pPr>
        <w:tabs>
          <w:tab w:val="left" w:pos="420"/>
        </w:tabs>
        <w:spacing w:after="240" w:line="360" w:lineRule="exact"/>
        <w:ind w:firstLineChars="200" w:firstLine="31680"/>
        <w:rPr>
          <w:rFonts w:hint="eastAsia"/>
        </w:rPr>
      </w:pPr>
      <w:r>
        <w:rPr>
          <w:rFonts w:hint="eastAsia"/>
        </w:rPr>
        <w:t>在方案的第一个执行阶段（</w:t>
      </w:r>
      <w:r>
        <w:rPr>
          <w:rFonts w:hint="eastAsia"/>
        </w:rPr>
        <w:t>2003</w:t>
      </w:r>
      <w:r>
        <w:rPr>
          <w:rFonts w:hint="eastAsia"/>
        </w:rPr>
        <w:t>至</w:t>
      </w:r>
      <w:r>
        <w:rPr>
          <w:rFonts w:hint="eastAsia"/>
        </w:rPr>
        <w:t>2004</w:t>
      </w:r>
      <w:r>
        <w:rPr>
          <w:rFonts w:hint="eastAsia"/>
        </w:rPr>
        <w:t>年），在</w:t>
      </w:r>
      <w:r>
        <w:rPr>
          <w:rFonts w:hint="eastAsia"/>
        </w:rPr>
        <w:t>14</w:t>
      </w:r>
      <w:r>
        <w:rPr>
          <w:rFonts w:hint="eastAsia"/>
        </w:rPr>
        <w:t>个州开办了</w:t>
      </w:r>
      <w:r>
        <w:rPr>
          <w:rFonts w:hint="eastAsia"/>
        </w:rPr>
        <w:t>238</w:t>
      </w:r>
      <w:r>
        <w:rPr>
          <w:rFonts w:hint="eastAsia"/>
        </w:rPr>
        <w:t>节课程。方案的第二个执行阶段（</w:t>
      </w:r>
      <w:r>
        <w:rPr>
          <w:rFonts w:hint="eastAsia"/>
        </w:rPr>
        <w:t>2004</w:t>
      </w:r>
      <w:r>
        <w:rPr>
          <w:rFonts w:hint="eastAsia"/>
        </w:rPr>
        <w:t>至</w:t>
      </w:r>
      <w:r>
        <w:rPr>
          <w:rFonts w:hint="eastAsia"/>
        </w:rPr>
        <w:t>2005</w:t>
      </w:r>
      <w:r>
        <w:rPr>
          <w:rFonts w:hint="eastAsia"/>
        </w:rPr>
        <w:t>年），计划在</w:t>
      </w:r>
      <w:r>
        <w:rPr>
          <w:rFonts w:hint="eastAsia"/>
        </w:rPr>
        <w:t>51</w:t>
      </w:r>
      <w:r>
        <w:rPr>
          <w:rFonts w:hint="eastAsia"/>
        </w:rPr>
        <w:t>个州开办</w:t>
      </w:r>
      <w:r>
        <w:rPr>
          <w:rFonts w:hint="eastAsia"/>
        </w:rPr>
        <w:t>254</w:t>
      </w:r>
      <w:r>
        <w:rPr>
          <w:rFonts w:hint="eastAsia"/>
        </w:rPr>
        <w:t>节咨询课程。</w:t>
      </w:r>
    </w:p>
    <w:p w:rsidR="0073543A" w:rsidRDefault="0073543A">
      <w:pPr>
        <w:pStyle w:val="H1"/>
        <w:spacing w:before="120"/>
        <w:jc w:val="center"/>
        <w:rPr>
          <w:rFonts w:hint="eastAsia"/>
        </w:rPr>
      </w:pPr>
      <w:r>
        <w:rPr>
          <w:rFonts w:hint="eastAsia"/>
        </w:rPr>
        <w:t>四、培训教师掌握新技术</w:t>
      </w:r>
    </w:p>
    <w:p w:rsidR="0073543A" w:rsidRDefault="0073543A">
      <w:pPr>
        <w:tabs>
          <w:tab w:val="left" w:pos="420"/>
        </w:tabs>
        <w:spacing w:after="240" w:line="360" w:lineRule="exact"/>
        <w:rPr>
          <w:rFonts w:hint="eastAsia"/>
        </w:rPr>
      </w:pPr>
      <w:r>
        <w:rPr>
          <w:rFonts w:hint="eastAsia"/>
        </w:rPr>
        <w:t>6.</w:t>
      </w:r>
      <w:r>
        <w:rPr>
          <w:rFonts w:hint="eastAsia"/>
        </w:rPr>
        <w:tab/>
      </w:r>
      <w:r>
        <w:rPr>
          <w:rFonts w:hint="eastAsia"/>
        </w:rPr>
        <w:t>在《培训教师在教育中使用新的信息和传播技术》项目框架内，从</w:t>
      </w:r>
      <w:r>
        <w:rPr>
          <w:rFonts w:hint="eastAsia"/>
        </w:rPr>
        <w:t>2001</w:t>
      </w:r>
      <w:r>
        <w:rPr>
          <w:rFonts w:hint="eastAsia"/>
        </w:rPr>
        <w:t>至</w:t>
      </w:r>
      <w:r>
        <w:rPr>
          <w:rFonts w:hint="eastAsia"/>
        </w:rPr>
        <w:t>2003</w:t>
      </w:r>
      <w:r>
        <w:rPr>
          <w:rFonts w:hint="eastAsia"/>
        </w:rPr>
        <w:t>学年，共有</w:t>
      </w:r>
      <w:r>
        <w:rPr>
          <w:rFonts w:hint="eastAsia"/>
        </w:rPr>
        <w:t>76 000</w:t>
      </w:r>
      <w:r>
        <w:rPr>
          <w:rFonts w:hint="eastAsia"/>
        </w:rPr>
        <w:t>名教师接受了培训，其中女性占</w:t>
      </w:r>
      <w:r>
        <w:rPr>
          <w:rFonts w:hint="eastAsia"/>
        </w:rPr>
        <w:t>59%</w:t>
      </w:r>
      <w:r>
        <w:rPr>
          <w:rFonts w:hint="eastAsia"/>
        </w:rPr>
        <w:t>，男性占</w:t>
      </w:r>
      <w:r>
        <w:rPr>
          <w:rFonts w:hint="eastAsia"/>
        </w:rPr>
        <w:t>41%</w:t>
      </w:r>
      <w:r>
        <w:rPr>
          <w:rFonts w:hint="eastAsia"/>
        </w:rPr>
        <w:t>。</w:t>
      </w:r>
    </w:p>
    <w:p w:rsidR="0073543A" w:rsidRDefault="0073543A">
      <w:pPr>
        <w:pStyle w:val="H1"/>
        <w:spacing w:before="120"/>
        <w:jc w:val="center"/>
        <w:rPr>
          <w:rFonts w:hint="eastAsia"/>
        </w:rPr>
      </w:pPr>
      <w:r>
        <w:rPr>
          <w:rFonts w:hint="eastAsia"/>
        </w:rPr>
        <w:t>五、终身教育</w:t>
      </w:r>
    </w:p>
    <w:p w:rsidR="0073543A" w:rsidRDefault="0073543A">
      <w:pPr>
        <w:tabs>
          <w:tab w:val="left" w:pos="420"/>
        </w:tabs>
        <w:spacing w:after="240" w:line="340" w:lineRule="exact"/>
        <w:rPr>
          <w:rFonts w:hint="eastAsia"/>
        </w:rPr>
      </w:pPr>
      <w:r>
        <w:rPr>
          <w:rFonts w:hint="eastAsia"/>
        </w:rPr>
        <w:t>7.</w:t>
      </w:r>
      <w:r>
        <w:rPr>
          <w:rFonts w:hint="eastAsia"/>
        </w:rPr>
        <w:tab/>
      </w:r>
      <w:r>
        <w:rPr>
          <w:rFonts w:hint="eastAsia"/>
        </w:rPr>
        <w:t>第二次机会学校是一个灵活的新型教育方案，旨在帮助那些没能掌握必要资历和技能的人克服社会排斥，帮助他们有能力应对劳动力市场的当前需求。这个方案面向年满</w:t>
      </w:r>
      <w:r>
        <w:rPr>
          <w:rFonts w:hint="eastAsia"/>
        </w:rPr>
        <w:t>18</w:t>
      </w:r>
      <w:r>
        <w:rPr>
          <w:rFonts w:hint="eastAsia"/>
        </w:rPr>
        <w:t>岁、且未能完成九年制义务教育的希腊人，为他们提供机会，获得相关证书，从而顺利地融入社会、经济和工作生活。具体地讲，该方案的主要目标如下：</w:t>
      </w:r>
    </w:p>
    <w:p w:rsidR="0073543A" w:rsidRDefault="0073543A">
      <w:pPr>
        <w:numPr>
          <w:ilvl w:val="0"/>
          <w:numId w:val="18"/>
        </w:numPr>
        <w:tabs>
          <w:tab w:val="left" w:pos="420"/>
        </w:tabs>
        <w:spacing w:after="240" w:line="340" w:lineRule="exact"/>
        <w:rPr>
          <w:rFonts w:hint="eastAsia"/>
        </w:rPr>
      </w:pPr>
      <w:r>
        <w:rPr>
          <w:rFonts w:hint="eastAsia"/>
        </w:rPr>
        <w:t>帮助义务教育的辍学者重新进入教育程序；</w:t>
      </w:r>
    </w:p>
    <w:p w:rsidR="0073543A" w:rsidRDefault="0073543A">
      <w:pPr>
        <w:numPr>
          <w:ilvl w:val="0"/>
          <w:numId w:val="18"/>
        </w:numPr>
        <w:tabs>
          <w:tab w:val="left" w:pos="420"/>
        </w:tabs>
        <w:spacing w:after="240" w:line="340" w:lineRule="exact"/>
        <w:rPr>
          <w:rFonts w:hint="eastAsia"/>
        </w:rPr>
      </w:pPr>
      <w:r>
        <w:rPr>
          <w:rFonts w:hint="eastAsia"/>
        </w:rPr>
        <w:t>在学校、当地社区、商界和教育界之间创办合作网络。</w:t>
      </w:r>
    </w:p>
    <w:p w:rsidR="0073543A" w:rsidRDefault="0073543A" w:rsidP="009B3E9C">
      <w:pPr>
        <w:tabs>
          <w:tab w:val="left" w:pos="420"/>
        </w:tabs>
        <w:spacing w:after="240" w:line="340" w:lineRule="exact"/>
        <w:ind w:firstLineChars="200" w:firstLine="31680"/>
        <w:rPr>
          <w:rFonts w:hint="eastAsia"/>
        </w:rPr>
      </w:pPr>
      <w:r>
        <w:rPr>
          <w:rFonts w:hint="eastAsia"/>
        </w:rPr>
        <w:t>课程涉及到三个主题：</w:t>
      </w:r>
    </w:p>
    <w:p w:rsidR="0073543A" w:rsidRDefault="0073543A">
      <w:pPr>
        <w:numPr>
          <w:ilvl w:val="0"/>
          <w:numId w:val="18"/>
        </w:numPr>
        <w:tabs>
          <w:tab w:val="left" w:pos="420"/>
        </w:tabs>
        <w:spacing w:after="240" w:line="340" w:lineRule="exact"/>
        <w:rPr>
          <w:rFonts w:hint="eastAsia"/>
        </w:rPr>
      </w:pPr>
      <w:r>
        <w:rPr>
          <w:rFonts w:hint="eastAsia"/>
        </w:rPr>
        <w:t>培养语言、数学和交流技能，尤以外语和信息学为重点；</w:t>
      </w:r>
    </w:p>
    <w:p w:rsidR="0073543A" w:rsidRDefault="0073543A">
      <w:pPr>
        <w:numPr>
          <w:ilvl w:val="0"/>
          <w:numId w:val="18"/>
        </w:numPr>
        <w:tabs>
          <w:tab w:val="left" w:pos="420"/>
        </w:tabs>
        <w:spacing w:after="240" w:line="340" w:lineRule="exact"/>
        <w:rPr>
          <w:rFonts w:hint="eastAsia"/>
        </w:rPr>
      </w:pPr>
      <w:r>
        <w:rPr>
          <w:rFonts w:hint="eastAsia"/>
        </w:rPr>
        <w:t>同当地政府部门合作，为工作生活开展基础培训和准备；</w:t>
      </w:r>
    </w:p>
    <w:p w:rsidR="0073543A" w:rsidRDefault="0073543A">
      <w:pPr>
        <w:numPr>
          <w:ilvl w:val="0"/>
          <w:numId w:val="18"/>
        </w:numPr>
        <w:tabs>
          <w:tab w:val="left" w:pos="420"/>
        </w:tabs>
        <w:spacing w:after="240" w:line="340" w:lineRule="exact"/>
        <w:rPr>
          <w:rFonts w:hint="eastAsia"/>
        </w:rPr>
      </w:pPr>
      <w:r>
        <w:rPr>
          <w:rFonts w:hint="eastAsia"/>
        </w:rPr>
        <w:t>根据接受培训者的个人兴趣，培养相关技能，比如体育、音乐、戏剧等。</w:t>
      </w:r>
    </w:p>
    <w:p w:rsidR="0073543A" w:rsidRDefault="0073543A" w:rsidP="009B3E9C">
      <w:pPr>
        <w:tabs>
          <w:tab w:val="left" w:pos="420"/>
        </w:tabs>
        <w:spacing w:after="240" w:line="340" w:lineRule="exact"/>
        <w:ind w:firstLineChars="200" w:firstLine="31680"/>
        <w:rPr>
          <w:rFonts w:hint="eastAsia"/>
        </w:rPr>
      </w:pPr>
      <w:r>
        <w:rPr>
          <w:rFonts w:hint="eastAsia"/>
        </w:rPr>
        <w:t>培训期总长</w:t>
      </w:r>
      <w:r>
        <w:rPr>
          <w:rFonts w:hint="eastAsia"/>
        </w:rPr>
        <w:t>18</w:t>
      </w:r>
      <w:r>
        <w:rPr>
          <w:rFonts w:hint="eastAsia"/>
        </w:rPr>
        <w:t>个月（分为两期，每期</w:t>
      </w:r>
      <w:r>
        <w:rPr>
          <w:rFonts w:hint="eastAsia"/>
        </w:rPr>
        <w:t>9</w:t>
      </w:r>
      <w:r>
        <w:rPr>
          <w:rFonts w:hint="eastAsia"/>
        </w:rPr>
        <w:t>个月）。</w:t>
      </w:r>
    </w:p>
    <w:p w:rsidR="0073543A" w:rsidRDefault="0073543A" w:rsidP="009B3E9C">
      <w:pPr>
        <w:tabs>
          <w:tab w:val="left" w:pos="420"/>
        </w:tabs>
        <w:spacing w:after="240" w:line="340" w:lineRule="exact"/>
        <w:ind w:firstLineChars="200" w:firstLine="31680"/>
        <w:rPr>
          <w:rFonts w:hint="eastAsia"/>
        </w:rPr>
      </w:pPr>
      <w:r>
        <w:rPr>
          <w:rFonts w:hint="eastAsia"/>
        </w:rPr>
        <w:t>目前，在下述各州开办了</w:t>
      </w:r>
      <w:r>
        <w:rPr>
          <w:rFonts w:hint="eastAsia"/>
        </w:rPr>
        <w:t>18</w:t>
      </w:r>
      <w:r>
        <w:rPr>
          <w:rFonts w:hint="eastAsia"/>
        </w:rPr>
        <w:t>所第二次机会学校：埃托利亚－阿卡纳尼亚州（阿格里尼翁），阿提卡州（阿哈恩、科里达洛斯、佩里斯特里、卡利塞亚），阿哈伊亚州（帕特雷），埃夫罗斯州（亚历山德鲁波利斯），兹拉马州（兹拉马），约阿尼亚州（约阿尼亚），伊莱亚州（皮尔戈斯），伊拉克利翁州（泰利索斯），</w:t>
      </w:r>
      <w:r>
        <w:rPr>
          <w:rFonts w:hint="eastAsia"/>
        </w:rPr>
        <w:t xml:space="preserve"> </w:t>
      </w:r>
      <w:r>
        <w:rPr>
          <w:rFonts w:hint="eastAsia"/>
        </w:rPr>
        <w:t>塞萨洛尼基州（奈阿波利斯），拉西锡州（耶拉派特拉），莱斯沃斯州（米蒂利尼），派拉州（伊尼亚察）。</w:t>
      </w:r>
    </w:p>
    <w:p w:rsidR="0073543A" w:rsidRDefault="0073543A" w:rsidP="009B3E9C">
      <w:pPr>
        <w:pStyle w:val="1"/>
        <w:tabs>
          <w:tab w:val="left" w:pos="420"/>
        </w:tabs>
        <w:adjustRightInd w:val="0"/>
        <w:spacing w:after="240" w:line="340" w:lineRule="exact"/>
        <w:ind w:firstLine="31680"/>
        <w:textAlignment w:val="baseline"/>
        <w:rPr>
          <w:rFonts w:hint="eastAsia"/>
          <w:kern w:val="0"/>
          <w:szCs w:val="20"/>
        </w:rPr>
      </w:pPr>
      <w:r>
        <w:rPr>
          <w:rFonts w:hint="eastAsia"/>
          <w:kern w:val="0"/>
          <w:szCs w:val="20"/>
        </w:rPr>
        <w:t>以下各州即将开办第二次机会学校：阿提卡州（阿纳伊里、比雷埃夫斯），维奥蒂亚州（奥尔霍迈诺斯），埃维亚州（阿利韦里），卡尔季察州（卡尔季察），卡斯托里亚州（卡斯托里亚），拉里萨州（教养院），马格尼西亚州（沃洛斯），克桑西州（克桑西），塞雷斯州（塞雷斯），特里卡拉州（特里卡拉），弗西奥蒂斯州（拉米亚），弗洛里纳州（弗洛里纳），弗基斯州（阿姆菲萨）。</w:t>
      </w:r>
    </w:p>
    <w:p w:rsidR="0073543A" w:rsidRDefault="0073543A" w:rsidP="009B3E9C">
      <w:pPr>
        <w:tabs>
          <w:tab w:val="left" w:pos="420"/>
        </w:tabs>
        <w:spacing w:after="240" w:line="340" w:lineRule="exact"/>
        <w:ind w:firstLineChars="200" w:firstLine="31680"/>
        <w:rPr>
          <w:rFonts w:hint="eastAsia"/>
        </w:rPr>
      </w:pPr>
      <w:r>
        <w:rPr>
          <w:rFonts w:hint="eastAsia"/>
        </w:rPr>
        <w:t>希腊第二次机会学校是欧洲第二次机会学校网络的成员（</w:t>
      </w:r>
      <w:r>
        <w:rPr>
          <w:rFonts w:hint="eastAsia"/>
        </w:rPr>
        <w:t>www.e2c-europe.org</w:t>
      </w:r>
      <w:r>
        <w:rPr>
          <w:rFonts w:hint="eastAsia"/>
        </w:rPr>
        <w:t>）。</w:t>
      </w:r>
    </w:p>
    <w:p w:rsidR="0073543A" w:rsidRDefault="0073543A">
      <w:pPr>
        <w:tabs>
          <w:tab w:val="left" w:pos="420"/>
        </w:tabs>
        <w:spacing w:after="240" w:line="340" w:lineRule="exact"/>
        <w:rPr>
          <w:rFonts w:hint="eastAsia"/>
        </w:rPr>
      </w:pPr>
      <w:r>
        <w:rPr>
          <w:rFonts w:hint="eastAsia"/>
        </w:rPr>
        <w:t>8.</w:t>
      </w:r>
      <w:r>
        <w:rPr>
          <w:rFonts w:hint="eastAsia"/>
        </w:rPr>
        <w:tab/>
      </w:r>
      <w:r>
        <w:rPr>
          <w:rFonts w:hint="eastAsia"/>
        </w:rPr>
        <w:t>职业培训学院（</w:t>
      </w:r>
      <w:r>
        <w:rPr>
          <w:rFonts w:hint="eastAsia"/>
        </w:rPr>
        <w:t>V.T.I.</w:t>
      </w:r>
      <w:r>
        <w:rPr>
          <w:rFonts w:hint="eastAsia"/>
        </w:rPr>
        <w:t>）没有被列入官方教育系统。这些学院是教育系统的补充，协助年轻人融入劳动力市场。职业培训学院的目的是提供各种类型的职业培训，既包括初级培训，也包括再培训，以便协助年轻人在社会上实现职业融合，确保他们能够根据不断变化的生产程序的要求，做出适当调整。</w:t>
      </w:r>
    </w:p>
    <w:p w:rsidR="0073543A" w:rsidRDefault="0073543A" w:rsidP="009B3E9C">
      <w:pPr>
        <w:tabs>
          <w:tab w:val="left" w:pos="420"/>
        </w:tabs>
        <w:spacing w:after="120" w:line="340" w:lineRule="exact"/>
        <w:ind w:firstLineChars="200" w:firstLine="31680"/>
        <w:rPr>
          <w:rFonts w:hint="eastAsia"/>
        </w:rPr>
      </w:pPr>
      <w:r>
        <w:rPr>
          <w:rFonts w:hint="eastAsia"/>
        </w:rPr>
        <w:t>从统计数据中可以看出（附件</w:t>
      </w:r>
      <w:r>
        <w:rPr>
          <w:rFonts w:hint="eastAsia"/>
        </w:rPr>
        <w:t>D</w:t>
      </w:r>
      <w:r>
        <w:rPr>
          <w:rFonts w:hint="eastAsia"/>
        </w:rPr>
        <w:t>），参加公立职业培训学院的妇女人数有所增加，并且超过了男子（女性</w:t>
      </w:r>
      <w:r>
        <w:rPr>
          <w:rFonts w:hint="eastAsia"/>
        </w:rPr>
        <w:t>9 776</w:t>
      </w:r>
      <w:r>
        <w:rPr>
          <w:rFonts w:hint="eastAsia"/>
        </w:rPr>
        <w:t>人，男性</w:t>
      </w:r>
      <w:r>
        <w:rPr>
          <w:rFonts w:hint="eastAsia"/>
        </w:rPr>
        <w:t>7 681</w:t>
      </w:r>
      <w:r>
        <w:rPr>
          <w:rFonts w:hint="eastAsia"/>
        </w:rPr>
        <w:t>人）。</w:t>
      </w:r>
    </w:p>
    <w:p w:rsidR="0073543A" w:rsidRDefault="0073543A">
      <w:pPr>
        <w:pStyle w:val="H1"/>
        <w:spacing w:before="120"/>
        <w:jc w:val="center"/>
        <w:rPr>
          <w:rFonts w:hint="eastAsia"/>
        </w:rPr>
      </w:pPr>
      <w:r>
        <w:rPr>
          <w:rFonts w:hint="eastAsia"/>
        </w:rPr>
        <w:t>六、跨文化教育</w:t>
      </w:r>
    </w:p>
    <w:p w:rsidR="0073543A" w:rsidRDefault="0073543A">
      <w:pPr>
        <w:tabs>
          <w:tab w:val="left" w:pos="420"/>
        </w:tabs>
        <w:spacing w:after="240" w:line="340" w:lineRule="exact"/>
        <w:rPr>
          <w:rFonts w:hint="eastAsia"/>
        </w:rPr>
      </w:pPr>
      <w:r>
        <w:rPr>
          <w:rFonts w:hint="eastAsia"/>
        </w:rPr>
        <w:t>21.</w:t>
      </w:r>
      <w:r>
        <w:rPr>
          <w:rFonts w:hint="eastAsia"/>
        </w:rPr>
        <w:tab/>
      </w:r>
      <w:r>
        <w:rPr>
          <w:rFonts w:hint="eastAsia"/>
        </w:rPr>
        <w:t>教育部执行的跨文化教育特别方案针对以下群体：</w:t>
      </w:r>
    </w:p>
    <w:p w:rsidR="0073543A" w:rsidRDefault="0073543A">
      <w:pPr>
        <w:numPr>
          <w:ilvl w:val="0"/>
          <w:numId w:val="18"/>
        </w:numPr>
        <w:tabs>
          <w:tab w:val="left" w:pos="420"/>
        </w:tabs>
        <w:spacing w:after="180" w:line="340" w:lineRule="exact"/>
        <w:rPr>
          <w:rFonts w:hint="eastAsia"/>
        </w:rPr>
      </w:pPr>
      <w:r>
        <w:rPr>
          <w:rFonts w:hint="eastAsia"/>
        </w:rPr>
        <w:t>吉卜赛学生（男生和女生）；</w:t>
      </w:r>
    </w:p>
    <w:p w:rsidR="0073543A" w:rsidRDefault="0073543A">
      <w:pPr>
        <w:numPr>
          <w:ilvl w:val="0"/>
          <w:numId w:val="18"/>
        </w:numPr>
        <w:tabs>
          <w:tab w:val="left" w:pos="420"/>
        </w:tabs>
        <w:spacing w:after="240" w:line="340" w:lineRule="exact"/>
        <w:rPr>
          <w:rFonts w:hint="eastAsia"/>
        </w:rPr>
      </w:pPr>
      <w:r>
        <w:rPr>
          <w:rFonts w:hint="eastAsia"/>
        </w:rPr>
        <w:t>外籍学生和从海外归来的希腊学生（男生和女生）。</w:t>
      </w:r>
    </w:p>
    <w:p w:rsidR="0073543A" w:rsidRDefault="0073543A" w:rsidP="009B3E9C">
      <w:pPr>
        <w:tabs>
          <w:tab w:val="left" w:pos="420"/>
        </w:tabs>
        <w:spacing w:after="240" w:line="340" w:lineRule="exact"/>
        <w:ind w:firstLineChars="200" w:firstLine="31680"/>
        <w:rPr>
          <w:rFonts w:hint="eastAsia"/>
        </w:rPr>
      </w:pPr>
      <w:r>
        <w:rPr>
          <w:rFonts w:hint="eastAsia"/>
        </w:rPr>
        <w:t>针对吉卜赛学生执行了特别准备方案。为此目的，已经设立了</w:t>
      </w:r>
      <w:r>
        <w:rPr>
          <w:rFonts w:hint="eastAsia"/>
        </w:rPr>
        <w:t>100</w:t>
      </w:r>
      <w:r>
        <w:rPr>
          <w:rFonts w:hint="eastAsia"/>
        </w:rPr>
        <w:t>个永久性教师岗位，并为每个岗位都任命了一名教师。与此同时，由于使用了特殊的入学卡，在学生突然搬家时，吉卜赛儿童能够进入任何一所学校就读，取消了重新注册的正式程序，从而使吉卜赛学生的入学率得到改善。</w:t>
      </w:r>
    </w:p>
    <w:p w:rsidR="0073543A" w:rsidRDefault="0073543A" w:rsidP="009B3E9C">
      <w:pPr>
        <w:tabs>
          <w:tab w:val="left" w:pos="420"/>
        </w:tabs>
        <w:spacing w:after="240" w:line="340" w:lineRule="exact"/>
        <w:ind w:firstLineChars="200" w:firstLine="31680"/>
        <w:rPr>
          <w:rFonts w:hint="eastAsia"/>
        </w:rPr>
      </w:pPr>
      <w:r>
        <w:rPr>
          <w:rFonts w:hint="eastAsia"/>
        </w:rPr>
        <w:t>针对从海外归来的希腊学生和外籍学生，在全国不同地区的</w:t>
      </w:r>
      <w:r>
        <w:rPr>
          <w:rFonts w:hint="eastAsia"/>
        </w:rPr>
        <w:t>12</w:t>
      </w:r>
      <w:r>
        <w:rPr>
          <w:rFonts w:hint="eastAsia"/>
        </w:rPr>
        <w:t>所小学执行了跨文化教育特别方案。此外，还在全国多所普通小学里执行了特别方案，这些学校里有多名从海外归来的希腊学生和外籍学生。为此目的，去年开办了大约</w:t>
      </w:r>
      <w:r>
        <w:rPr>
          <w:rFonts w:hint="eastAsia"/>
        </w:rPr>
        <w:t>500</w:t>
      </w:r>
      <w:r>
        <w:rPr>
          <w:rFonts w:hint="eastAsia"/>
        </w:rPr>
        <w:t>个接收班和</w:t>
      </w:r>
      <w:r>
        <w:rPr>
          <w:rFonts w:hint="eastAsia"/>
        </w:rPr>
        <w:t>700</w:t>
      </w:r>
      <w:r>
        <w:rPr>
          <w:rFonts w:hint="eastAsia"/>
        </w:rPr>
        <w:t>节辅导课程。为开办接收班，已经设立了</w:t>
      </w:r>
      <w:r>
        <w:rPr>
          <w:rFonts w:hint="eastAsia"/>
        </w:rPr>
        <w:t>257</w:t>
      </w:r>
      <w:r>
        <w:rPr>
          <w:rFonts w:hint="eastAsia"/>
        </w:rPr>
        <w:t>个永久性小学教师岗位，其余的职位由其他教师充任。</w:t>
      </w:r>
      <w:r>
        <w:rPr>
          <w:rStyle w:val="FootnoteReference"/>
        </w:rPr>
        <w:footnoteReference w:customMarkFollows="1" w:id="33"/>
        <w:t>33</w:t>
      </w:r>
    </w:p>
    <w:p w:rsidR="0073543A" w:rsidRDefault="0073543A" w:rsidP="009B3E9C">
      <w:pPr>
        <w:tabs>
          <w:tab w:val="left" w:pos="420"/>
        </w:tabs>
        <w:spacing w:after="240" w:line="340" w:lineRule="exact"/>
        <w:ind w:firstLineChars="200" w:firstLine="31680"/>
        <w:rPr>
          <w:rFonts w:hint="eastAsia"/>
        </w:rPr>
      </w:pPr>
      <w:r>
        <w:rPr>
          <w:rFonts w:hint="eastAsia"/>
        </w:rPr>
        <w:t>两性平等总秘书处和两性平等研究中心（</w:t>
      </w:r>
      <w:r>
        <w:rPr>
          <w:rFonts w:hint="eastAsia"/>
        </w:rPr>
        <w:t>K.E.TH.I.</w:t>
      </w:r>
      <w:r>
        <w:rPr>
          <w:rFonts w:hint="eastAsia"/>
        </w:rPr>
        <w:t>）针对受社会排斥群体撰写了研究论文：</w:t>
      </w:r>
    </w:p>
    <w:p w:rsidR="0073543A" w:rsidRDefault="0073543A">
      <w:pPr>
        <w:numPr>
          <w:ilvl w:val="0"/>
          <w:numId w:val="18"/>
        </w:numPr>
        <w:tabs>
          <w:tab w:val="left" w:pos="420"/>
        </w:tabs>
        <w:spacing w:after="180" w:line="340" w:lineRule="exact"/>
        <w:rPr>
          <w:rFonts w:hint="eastAsia"/>
        </w:rPr>
      </w:pPr>
      <w:r>
        <w:rPr>
          <w:rFonts w:hint="eastAsia"/>
        </w:rPr>
        <w:t>《性别和受社会排斥群体：文献审查》，雅典，</w:t>
      </w:r>
      <w:r>
        <w:rPr>
          <w:rFonts w:hint="eastAsia"/>
        </w:rPr>
        <w:t>2001</w:t>
      </w:r>
      <w:r>
        <w:rPr>
          <w:rFonts w:hint="eastAsia"/>
        </w:rPr>
        <w:t>年；</w:t>
      </w:r>
    </w:p>
    <w:p w:rsidR="0073543A" w:rsidRDefault="0073543A">
      <w:pPr>
        <w:numPr>
          <w:ilvl w:val="0"/>
          <w:numId w:val="18"/>
        </w:numPr>
        <w:tabs>
          <w:tab w:val="left" w:pos="420"/>
        </w:tabs>
        <w:spacing w:after="180" w:line="340" w:lineRule="exact"/>
        <w:rPr>
          <w:rFonts w:hint="eastAsia"/>
        </w:rPr>
      </w:pPr>
      <w:r>
        <w:rPr>
          <w:rFonts w:hint="eastAsia"/>
        </w:rPr>
        <w:t>《希腊穆斯林的家庭法律关系》，塞萨洛尼基，</w:t>
      </w:r>
      <w:r>
        <w:rPr>
          <w:rFonts w:hint="eastAsia"/>
        </w:rPr>
        <w:t>2001</w:t>
      </w:r>
      <w:r>
        <w:rPr>
          <w:rFonts w:hint="eastAsia"/>
        </w:rPr>
        <w:t>年；</w:t>
      </w:r>
    </w:p>
    <w:p w:rsidR="0073543A" w:rsidRDefault="0073543A">
      <w:pPr>
        <w:numPr>
          <w:ilvl w:val="0"/>
          <w:numId w:val="18"/>
        </w:numPr>
        <w:tabs>
          <w:tab w:val="left" w:pos="420"/>
        </w:tabs>
        <w:spacing w:after="360" w:line="340" w:lineRule="exact"/>
        <w:rPr>
          <w:rFonts w:hint="eastAsia"/>
        </w:rPr>
      </w:pPr>
      <w:r>
        <w:rPr>
          <w:rFonts w:hint="eastAsia"/>
        </w:rPr>
        <w:t>《穆斯林妇女：研究、记录需求和提出建议》，研究中心。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第11条</w:t>
            </w:r>
          </w:p>
          <w:p w:rsidR="0073543A" w:rsidRDefault="0073543A" w:rsidP="009B3E9C">
            <w:pPr>
              <w:tabs>
                <w:tab w:val="left" w:pos="420"/>
              </w:tabs>
              <w:spacing w:after="240" w:line="360" w:lineRule="exact"/>
              <w:ind w:left="31680" w:hangingChars="200" w:firstLine="31680"/>
            </w:pPr>
            <w:r>
              <w:t xml:space="preserve">1. </w:t>
            </w:r>
            <w:r>
              <w:rPr>
                <w:rFonts w:hint="eastAsia"/>
              </w:rPr>
              <w:tab/>
            </w:r>
            <w:r>
              <w:t>缔约各国应采取一切适当措施，消除在就业方面对妇女的歧视，以保证她们在两性平等的基础上享有相同的权利，特别是：</w:t>
            </w:r>
          </w:p>
          <w:p w:rsidR="0073543A" w:rsidRDefault="0073543A" w:rsidP="009B3E9C">
            <w:pPr>
              <w:tabs>
                <w:tab w:val="left" w:pos="852"/>
              </w:tabs>
              <w:spacing w:after="240" w:line="360" w:lineRule="exact"/>
              <w:ind w:leftChars="150" w:left="31680" w:hangingChars="250" w:firstLine="31680"/>
              <w:rPr>
                <w:rFonts w:hint="eastAsia"/>
              </w:rPr>
            </w:pPr>
            <w:r>
              <w:t>（</w:t>
            </w:r>
            <w:r>
              <w:t>a</w:t>
            </w:r>
            <w:r>
              <w:t>）</w:t>
            </w:r>
            <w:r>
              <w:rPr>
                <w:rFonts w:hint="eastAsia"/>
              </w:rPr>
              <w:tab/>
            </w:r>
            <w:r>
              <w:t>人人有不可剥夺的工作权利；</w:t>
            </w:r>
          </w:p>
          <w:p w:rsidR="0073543A" w:rsidRDefault="0073543A" w:rsidP="009B3E9C">
            <w:pPr>
              <w:tabs>
                <w:tab w:val="left" w:pos="852"/>
              </w:tabs>
              <w:spacing w:after="240" w:line="360" w:lineRule="exact"/>
              <w:ind w:leftChars="150" w:left="31680" w:hangingChars="250" w:firstLine="31680"/>
            </w:pPr>
            <w:r>
              <w:t>（</w:t>
            </w:r>
            <w:r>
              <w:t>b</w:t>
            </w:r>
            <w:r>
              <w:t>）</w:t>
            </w:r>
            <w:r>
              <w:rPr>
                <w:rFonts w:hint="eastAsia"/>
              </w:rPr>
              <w:tab/>
            </w:r>
            <w:r>
              <w:t>享有相同就业机会的权利，包括在就业方面相同的甄选标准；</w:t>
            </w:r>
          </w:p>
          <w:p w:rsidR="0073543A" w:rsidRDefault="0073543A" w:rsidP="009B3E9C">
            <w:pPr>
              <w:tabs>
                <w:tab w:val="left" w:pos="852"/>
              </w:tabs>
              <w:spacing w:after="240" w:line="360" w:lineRule="exact"/>
              <w:ind w:leftChars="150" w:left="31680" w:hangingChars="250" w:firstLine="31680"/>
            </w:pPr>
            <w:r>
              <w:t>（</w:t>
            </w:r>
            <w:r>
              <w:t>c</w:t>
            </w:r>
            <w:r>
              <w:t>）</w:t>
            </w:r>
            <w:r>
              <w:rPr>
                <w:rFonts w:hint="eastAsia"/>
              </w:rPr>
              <w:tab/>
            </w:r>
            <w:r>
              <w:t>享有自由选择专业和职业，提升和工作保障，一切服务福利和条件，接受职业训练和再训练，包括实习训练、高等职业训练和经常训练的权利；</w:t>
            </w:r>
          </w:p>
          <w:p w:rsidR="0073543A" w:rsidRDefault="0073543A" w:rsidP="009B3E9C">
            <w:pPr>
              <w:tabs>
                <w:tab w:val="left" w:pos="852"/>
              </w:tabs>
              <w:spacing w:after="240" w:line="360" w:lineRule="exact"/>
              <w:ind w:leftChars="150" w:left="31680" w:hangingChars="250" w:firstLine="31680"/>
              <w:rPr>
                <w:rFonts w:hint="eastAsia"/>
              </w:rPr>
            </w:pPr>
            <w:r>
              <w:t>（</w:t>
            </w:r>
            <w:r>
              <w:t>d</w:t>
            </w:r>
            <w:r>
              <w:t>）</w:t>
            </w:r>
            <w:r>
              <w:rPr>
                <w:rFonts w:hint="eastAsia"/>
              </w:rPr>
              <w:tab/>
            </w:r>
            <w:r>
              <w:t>同样价值的工作享有同等报酬包括福利和享有平等待遇的权利，在评定工作的表现方面，享有平等待遇的权利；</w:t>
            </w:r>
          </w:p>
        </w:tc>
      </w:tr>
    </w:tbl>
    <w:p w:rsidR="0073543A" w:rsidRDefault="0073543A">
      <w:pPr>
        <w:pStyle w:val="EndnoteText"/>
        <w:adjustRightInd w:val="0"/>
        <w:snapToGrid/>
        <w:spacing w:line="240" w:lineRule="exact"/>
        <w:textAlignment w:val="baseline"/>
        <w:rPr>
          <w:kern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rsidP="009B3E9C">
            <w:pPr>
              <w:tabs>
                <w:tab w:val="left" w:pos="852"/>
              </w:tabs>
              <w:spacing w:after="240" w:line="360" w:lineRule="exact"/>
              <w:ind w:leftChars="150" w:left="31680" w:hangingChars="250" w:firstLine="31680"/>
            </w:pPr>
            <w:r>
              <w:t>（</w:t>
            </w:r>
            <w:r>
              <w:t>e</w:t>
            </w:r>
            <w:r>
              <w:t>）</w:t>
            </w:r>
            <w:r>
              <w:rPr>
                <w:rFonts w:hint="eastAsia"/>
              </w:rPr>
              <w:tab/>
            </w:r>
            <w:r>
              <w:t>享有社会保障的权利，特别是在退休、失业、疾病、残废和老年或在其他丧失工作能力的情况下，以及享有带薪假的权利；</w:t>
            </w:r>
          </w:p>
          <w:p w:rsidR="0073543A" w:rsidRDefault="0073543A" w:rsidP="009B3E9C">
            <w:pPr>
              <w:tabs>
                <w:tab w:val="left" w:pos="852"/>
              </w:tabs>
              <w:spacing w:after="240" w:line="360" w:lineRule="exact"/>
              <w:ind w:leftChars="150" w:left="31680" w:hangingChars="250" w:firstLine="31680"/>
            </w:pPr>
            <w:r>
              <w:t>（</w:t>
            </w:r>
            <w:r>
              <w:t>f</w:t>
            </w:r>
            <w:r>
              <w:t>）</w:t>
            </w:r>
            <w:r>
              <w:rPr>
                <w:rFonts w:hint="eastAsia"/>
              </w:rPr>
              <w:tab/>
            </w:r>
            <w:r>
              <w:t>在工作条件中享有健康和安全保障，包括保障生育机能的权利。</w:t>
            </w:r>
          </w:p>
          <w:p w:rsidR="0073543A" w:rsidRDefault="0073543A" w:rsidP="009B3E9C">
            <w:pPr>
              <w:tabs>
                <w:tab w:val="left" w:pos="420"/>
              </w:tabs>
              <w:spacing w:after="240" w:line="360" w:lineRule="exact"/>
              <w:ind w:left="31680" w:hangingChars="200" w:firstLine="31680"/>
            </w:pPr>
            <w:r>
              <w:t xml:space="preserve">2. </w:t>
            </w:r>
            <w:r>
              <w:rPr>
                <w:rFonts w:hint="eastAsia"/>
              </w:rPr>
              <w:tab/>
            </w:r>
            <w:r>
              <w:t>缔约各国为使妇女不致因为结婚或生育而受歧视，又为保障其有效的工作权利起见，应采取适当措施：</w:t>
            </w:r>
          </w:p>
          <w:p w:rsidR="0073543A" w:rsidRDefault="0073543A" w:rsidP="009B3E9C">
            <w:pPr>
              <w:tabs>
                <w:tab w:val="left" w:pos="852"/>
              </w:tabs>
              <w:spacing w:after="240" w:line="360" w:lineRule="exact"/>
              <w:ind w:leftChars="150" w:left="31680" w:hangingChars="250" w:firstLine="31680"/>
            </w:pPr>
            <w:r>
              <w:t>（</w:t>
            </w:r>
            <w:r>
              <w:t>a</w:t>
            </w:r>
            <w:r>
              <w:t>）</w:t>
            </w:r>
            <w:r>
              <w:rPr>
                <w:rFonts w:hint="eastAsia"/>
              </w:rPr>
              <w:tab/>
            </w:r>
            <w:r>
              <w:t>禁止以怀孕或产假为理由予以解雇</w:t>
            </w:r>
            <w:r>
              <w:rPr>
                <w:rFonts w:hint="eastAsia"/>
              </w:rPr>
              <w:t>，</w:t>
            </w:r>
            <w:r>
              <w:t>以及以婚姻状况为理由予以解雇的歧视，违反规定者得受处分；</w:t>
            </w:r>
          </w:p>
          <w:p w:rsidR="0073543A" w:rsidRDefault="0073543A" w:rsidP="009B3E9C">
            <w:pPr>
              <w:tabs>
                <w:tab w:val="left" w:pos="852"/>
              </w:tabs>
              <w:spacing w:after="240" w:line="360" w:lineRule="exact"/>
              <w:ind w:leftChars="150" w:left="31680" w:hangingChars="250" w:firstLine="31680"/>
            </w:pPr>
            <w:r>
              <w:t>（</w:t>
            </w:r>
            <w:r>
              <w:t>b</w:t>
            </w:r>
            <w:r>
              <w:t>）</w:t>
            </w:r>
            <w:r>
              <w:rPr>
                <w:rFonts w:hint="eastAsia"/>
              </w:rPr>
              <w:tab/>
            </w:r>
            <w:r>
              <w:t>实施带薪产假或具有同等社会福利的产假，不丧失原有工作、年资或社会津贴；</w:t>
            </w:r>
          </w:p>
          <w:p w:rsidR="0073543A" w:rsidRDefault="0073543A" w:rsidP="009B3E9C">
            <w:pPr>
              <w:tabs>
                <w:tab w:val="left" w:pos="852"/>
              </w:tabs>
              <w:spacing w:after="240" w:line="360" w:lineRule="exact"/>
              <w:ind w:leftChars="150" w:left="31680" w:hangingChars="250" w:firstLine="31680"/>
            </w:pPr>
            <w:r>
              <w:t>（</w:t>
            </w:r>
            <w:r>
              <w:t>c</w:t>
            </w:r>
            <w:r>
              <w:t>）</w:t>
            </w:r>
            <w:r>
              <w:rPr>
                <w:rFonts w:hint="eastAsia"/>
              </w:rPr>
              <w:tab/>
            </w:r>
            <w:r>
              <w:t>鼓励提供必要的辅助性社会服务，特别是通过促进建立和发展托儿设施系统，使父母得以兼顾家庭义务和工作责任并参与公共事务；</w:t>
            </w:r>
          </w:p>
          <w:p w:rsidR="0073543A" w:rsidRDefault="0073543A" w:rsidP="009B3E9C">
            <w:pPr>
              <w:tabs>
                <w:tab w:val="left" w:pos="852"/>
              </w:tabs>
              <w:spacing w:after="240" w:line="360" w:lineRule="exact"/>
              <w:ind w:leftChars="150" w:left="31680" w:hangingChars="250" w:firstLine="31680"/>
            </w:pPr>
            <w:r>
              <w:t>（</w:t>
            </w:r>
            <w:r>
              <w:t>d</w:t>
            </w:r>
            <w:r>
              <w:t>）</w:t>
            </w:r>
            <w:r>
              <w:rPr>
                <w:rFonts w:hint="eastAsia"/>
              </w:rPr>
              <w:tab/>
            </w:r>
            <w:r>
              <w:t>对于怀孕期间从事确实有害于健康的工作的妇女，给予特别保护。</w:t>
            </w:r>
          </w:p>
          <w:p w:rsidR="0073543A" w:rsidRDefault="0073543A" w:rsidP="009B3E9C">
            <w:pPr>
              <w:tabs>
                <w:tab w:val="left" w:pos="420"/>
              </w:tabs>
              <w:spacing w:after="240" w:line="360" w:lineRule="exact"/>
              <w:ind w:left="31680" w:hangingChars="200" w:firstLine="31680"/>
              <w:rPr>
                <w:rFonts w:hint="eastAsia"/>
              </w:rPr>
            </w:pPr>
            <w:r>
              <w:t xml:space="preserve">3. </w:t>
            </w:r>
            <w:r>
              <w:rPr>
                <w:rFonts w:hint="eastAsia"/>
              </w:rPr>
              <w:tab/>
            </w:r>
            <w:r>
              <w:t>应参照科技知识，定期审查与本条所包含的内容有关的保护性法律，必要时应加以修订、废止或推广。</w:t>
            </w:r>
          </w:p>
        </w:tc>
      </w:tr>
    </w:tbl>
    <w:p w:rsidR="0073543A" w:rsidRDefault="0073543A">
      <w:pPr>
        <w:pStyle w:val="Date"/>
        <w:tabs>
          <w:tab w:val="left" w:pos="420"/>
        </w:tabs>
        <w:spacing w:line="240" w:lineRule="exact"/>
        <w:rPr>
          <w:rFonts w:hint="eastAsia"/>
        </w:rPr>
      </w:pPr>
    </w:p>
    <w:p w:rsidR="0073543A" w:rsidRDefault="0073543A">
      <w:pPr>
        <w:pStyle w:val="H1"/>
        <w:spacing w:before="120"/>
        <w:jc w:val="center"/>
        <w:rPr>
          <w:rFonts w:hint="eastAsia"/>
        </w:rPr>
      </w:pPr>
      <w:r>
        <w:rPr>
          <w:rFonts w:hint="eastAsia"/>
        </w:rPr>
        <w:t>一、妇女失业和就业问题的相关数据</w:t>
      </w:r>
    </w:p>
    <w:p w:rsidR="0073543A" w:rsidRDefault="0073543A">
      <w:pPr>
        <w:tabs>
          <w:tab w:val="left" w:pos="420"/>
        </w:tabs>
        <w:spacing w:after="240" w:line="360" w:lineRule="exact"/>
        <w:rPr>
          <w:rFonts w:hint="eastAsia"/>
        </w:rPr>
      </w:pPr>
      <w:r>
        <w:rPr>
          <w:rFonts w:hint="eastAsia"/>
        </w:rPr>
        <w:t>1</w:t>
      </w:r>
      <w:r>
        <w:t>.</w:t>
      </w:r>
      <w:r>
        <w:tab/>
      </w:r>
      <w:r>
        <w:rPr>
          <w:rFonts w:hint="eastAsia"/>
        </w:rPr>
        <w:t>《全国就业行动计划》以及《全国社会融合行动计划》都体现出了禁止劳动力市场排斥现象的国家政策，并且得到欧洲社会基金（</w:t>
      </w:r>
      <w:r>
        <w:rPr>
          <w:rFonts w:hint="eastAsia"/>
        </w:rPr>
        <w:t>E.S.F.</w:t>
      </w:r>
      <w:r>
        <w:rPr>
          <w:rFonts w:hint="eastAsia"/>
        </w:rPr>
        <w:t>）的联合资助。</w:t>
      </w:r>
    </w:p>
    <w:p w:rsidR="0073543A" w:rsidRDefault="0073543A" w:rsidP="009B3E9C">
      <w:pPr>
        <w:tabs>
          <w:tab w:val="left" w:pos="420"/>
        </w:tabs>
        <w:spacing w:after="240" w:line="360" w:lineRule="exact"/>
        <w:ind w:firstLineChars="200" w:firstLine="31680"/>
        <w:rPr>
          <w:rFonts w:hint="eastAsia"/>
        </w:rPr>
      </w:pPr>
      <w:r>
        <w:rPr>
          <w:rFonts w:hint="eastAsia"/>
        </w:rPr>
        <w:t>欧洲社会基金是执行欧洲就业战略的主要工具，支持关注以下战略重点的各项措施和政策：</w:t>
      </w:r>
    </w:p>
    <w:p w:rsidR="0073543A" w:rsidRDefault="0073543A">
      <w:pPr>
        <w:numPr>
          <w:ilvl w:val="0"/>
          <w:numId w:val="19"/>
        </w:numPr>
        <w:tabs>
          <w:tab w:val="left" w:pos="420"/>
        </w:tabs>
        <w:spacing w:after="240" w:line="360" w:lineRule="exact"/>
        <w:rPr>
          <w:rFonts w:hint="eastAsia"/>
        </w:rPr>
      </w:pPr>
      <w:r>
        <w:rPr>
          <w:rFonts w:hint="eastAsia"/>
        </w:rPr>
        <w:t>劳动力市场的社会融合</w:t>
      </w:r>
    </w:p>
    <w:p w:rsidR="0073543A" w:rsidRDefault="0073543A">
      <w:pPr>
        <w:numPr>
          <w:ilvl w:val="0"/>
          <w:numId w:val="19"/>
        </w:numPr>
        <w:tabs>
          <w:tab w:val="left" w:pos="420"/>
        </w:tabs>
        <w:spacing w:after="240" w:line="360" w:lineRule="exact"/>
        <w:rPr>
          <w:rFonts w:hint="eastAsia"/>
        </w:rPr>
      </w:pPr>
      <w:r>
        <w:rPr>
          <w:rFonts w:hint="eastAsia"/>
        </w:rPr>
        <w:t>两性平等</w:t>
      </w:r>
    </w:p>
    <w:p w:rsidR="0073543A" w:rsidRDefault="0073543A" w:rsidP="009B3E9C">
      <w:pPr>
        <w:tabs>
          <w:tab w:val="left" w:pos="420"/>
        </w:tabs>
        <w:spacing w:after="240" w:line="360" w:lineRule="exact"/>
        <w:ind w:firstLineChars="200" w:firstLine="31680"/>
        <w:rPr>
          <w:rFonts w:hint="eastAsia"/>
        </w:rPr>
      </w:pPr>
      <w:r>
        <w:rPr>
          <w:rFonts w:hint="eastAsia"/>
        </w:rPr>
        <w:t>针对《里斯本目标》（</w:t>
      </w:r>
      <w:r>
        <w:rPr>
          <w:rFonts w:hint="eastAsia"/>
        </w:rPr>
        <w:t>2000</w:t>
      </w:r>
      <w:r>
        <w:rPr>
          <w:rFonts w:hint="eastAsia"/>
        </w:rPr>
        <w:t>年），要求欧洲联盟（欧盟）的全体成员国和希腊制订并实施考虑到以下问题的政策：</w:t>
      </w:r>
    </w:p>
    <w:p w:rsidR="0073543A" w:rsidRDefault="0073543A" w:rsidP="009B3E9C">
      <w:pPr>
        <w:tabs>
          <w:tab w:val="left" w:pos="420"/>
        </w:tabs>
        <w:spacing w:after="240" w:line="360" w:lineRule="exact"/>
        <w:ind w:leftChars="200" w:left="31680" w:hangingChars="200" w:firstLine="31680"/>
        <w:rPr>
          <w:rFonts w:hint="eastAsia"/>
        </w:rPr>
      </w:pPr>
      <w:r>
        <w:rPr>
          <w:rFonts w:hint="eastAsia"/>
        </w:rPr>
        <w:t>1</w:t>
      </w:r>
      <w:r>
        <w:t>.</w:t>
      </w:r>
      <w:r>
        <w:tab/>
      </w:r>
      <w:r>
        <w:rPr>
          <w:rFonts w:hint="eastAsia"/>
        </w:rPr>
        <w:t>数字社会、知识经济和向知识经济的过渡；</w:t>
      </w:r>
    </w:p>
    <w:p w:rsidR="0073543A" w:rsidRDefault="0073543A" w:rsidP="009B3E9C">
      <w:pPr>
        <w:tabs>
          <w:tab w:val="left" w:pos="420"/>
        </w:tabs>
        <w:spacing w:after="240" w:line="360" w:lineRule="exact"/>
        <w:ind w:leftChars="200" w:left="31680" w:hangingChars="200" w:firstLine="31680"/>
        <w:rPr>
          <w:rFonts w:hint="eastAsia"/>
        </w:rPr>
      </w:pPr>
      <w:r>
        <w:t>2.</w:t>
      </w:r>
      <w:r>
        <w:tab/>
      </w:r>
      <w:r>
        <w:rPr>
          <w:rFonts w:hint="eastAsia"/>
        </w:rPr>
        <w:t>人力投资，通过实现欧洲社会模式的现代化、团结和消除劳动力市场的排斥来建设积极的福利国家。</w:t>
      </w:r>
    </w:p>
    <w:p w:rsidR="0073543A" w:rsidRDefault="0073543A">
      <w:pPr>
        <w:tabs>
          <w:tab w:val="left" w:pos="420"/>
        </w:tabs>
        <w:spacing w:after="240" w:line="360" w:lineRule="exact"/>
      </w:pPr>
      <w:r>
        <w:rPr>
          <w:rFonts w:hint="eastAsia"/>
        </w:rPr>
        <w:t>2.</w:t>
      </w:r>
      <w:r>
        <w:rPr>
          <w:rFonts w:hint="eastAsia"/>
        </w:rPr>
        <w:tab/>
      </w:r>
      <w:r>
        <w:rPr>
          <w:rFonts w:hint="eastAsia"/>
        </w:rPr>
        <w:t>《全国就业行动计划》是制订和自行就业政策的主要工具。该行动计划的</w:t>
      </w:r>
      <w:r>
        <w:rPr>
          <w:rFonts w:ascii="KaiTi_GB2312" w:eastAsia="KaiTi_GB2312" w:hint="eastAsia"/>
          <w:color w:val="0000FF"/>
        </w:rPr>
        <w:t>指导原则</w:t>
      </w:r>
      <w:r>
        <w:rPr>
          <w:rFonts w:hint="eastAsia"/>
        </w:rPr>
        <w:t>之一就是两性平等。</w:t>
      </w:r>
    </w:p>
    <w:p w:rsidR="0073543A" w:rsidRDefault="0073543A">
      <w:pPr>
        <w:tabs>
          <w:tab w:val="left" w:pos="420"/>
        </w:tabs>
        <w:spacing w:after="240" w:line="360" w:lineRule="exact"/>
      </w:pPr>
      <w:r>
        <w:rPr>
          <w:noProof/>
          <w:sz w:val="20"/>
        </w:rPr>
        <w:pict>
          <v:group id="_x0000_s3604" style="position:absolute;left:0;text-align:left;margin-left:48pt;margin-top:4.45pt;width:360.75pt;height:213.75pt;z-index:1" coordorigin="2156,1830" coordsize="7215,4275">
            <v:shape id="_x0000_s1114" type="#_x0000_t75" style="position:absolute;left:2156;top:1830;width:7185;height:4245" o:regroupid="9">
              <v:imagedata r:id="rId20" o:title=""/>
            </v:shape>
            <v:rect id="_x0000_s1115" style="position:absolute;left:2171;top:1845;width:7200;height:4260" o:regroupid="9" filled="f" strokeweight="0"/>
            <v:shape id="_x0000_s1116" type="#_x0000_t75" style="position:absolute;left:2876;top:2820;width:6330;height:2280" o:regroupid="9">
              <v:imagedata r:id="rId21" o:title=""/>
            </v:shape>
            <v:rect id="_x0000_s1117" style="position:absolute;left:2891;top:2835;width:6345;height:2295" o:regroupid="9" filled="f" stroked="f"/>
            <v:line id="_x0000_s1118" style="position:absolute" from="2891,4845" to="9236,4846" o:regroupid="9" strokeweight="0"/>
            <v:line id="_x0000_s1119" style="position:absolute" from="2891,4560" to="9236,4561" o:regroupid="9" strokeweight="0"/>
            <v:line id="_x0000_s1120" style="position:absolute" from="2891,4275" to="9236,4276" o:regroupid="9" strokeweight="0"/>
            <v:line id="_x0000_s1121" style="position:absolute" from="2891,3990" to="9236,3991" o:regroupid="9" strokeweight="0"/>
            <v:line id="_x0000_s1122" style="position:absolute" from="2891,3690" to="9236,3691" o:regroupid="9" strokeweight="0"/>
            <v:line id="_x0000_s1123" style="position:absolute" from="2891,3405" to="9236,3406" o:regroupid="9" strokeweight="0"/>
            <v:line id="_x0000_s1124" style="position:absolute" from="2891,3120" to="9236,3121" o:regroupid="9" strokeweight="0"/>
            <v:line id="_x0000_s1125" style="position:absolute" from="2891,2835" to="9236,2836" o:regroupid="9" strokeweight="0"/>
            <v:rect id="_x0000_s1126" style="position:absolute;left:2891;top:2835;width:6345;height:2295" o:regroupid="9" filled="f" strokecolor="gray"/>
            <v:rect id="_x0000_s1127" style="position:absolute;left:3161;top:3075;width:375;height:2055" o:regroupid="9" fillcolor="navy"/>
            <v:rect id="_x0000_s1128" style="position:absolute;left:4436;top:3045;width:360;height:2085" o:regroupid="9" fillcolor="navy"/>
            <v:rect id="_x0000_s1129" style="position:absolute;left:5696;top:3060;width:375;height:2070" o:regroupid="9" fillcolor="navy"/>
            <v:rect id="_x0000_s1130" style="position:absolute;left:6971;top:3030;width:360;height:2100" o:regroupid="9" fillcolor="navy"/>
            <v:rect id="_x0000_s1131" style="position:absolute;left:8231;top:2985;width:375;height:2145" o:regroupid="9" fillcolor="navy"/>
            <v:rect id="_x0000_s1132" style="position:absolute;left:3536;top:4800;width:360;height:330" o:regroupid="9" fillcolor="red"/>
            <v:rect id="_x0000_s1133" style="position:absolute;left:4796;top:4770;width:360;height:360" o:regroupid="9" fillcolor="red"/>
            <v:rect id="_x0000_s1134" style="position:absolute;left:6071;top:4770;width:360;height:360" o:regroupid="9" fillcolor="red"/>
            <v:rect id="_x0000_s1135" style="position:absolute;left:7331;top:4695;width:360;height:435" o:regroupid="9" fillcolor="red"/>
            <v:rect id="_x0000_s1136" style="position:absolute;left:8606;top:4620;width:360;height:510" o:regroupid="9" fillcolor="red"/>
            <v:line id="_x0000_s1137" style="position:absolute" from="2891,2835" to="2892,5130" o:regroupid="9" strokeweight="0"/>
            <v:line id="_x0000_s1138" style="position:absolute" from="2831,5130" to="2891,5131" o:regroupid="9" strokeweight="0"/>
            <v:line id="_x0000_s1139" style="position:absolute" from="2831,4845" to="2891,4846" o:regroupid="9" strokeweight="0"/>
            <v:line id="_x0000_s1140" style="position:absolute" from="2831,4560" to="2891,4561" o:regroupid="9" strokeweight="0"/>
            <v:line id="_x0000_s1141" style="position:absolute" from="2831,4275" to="2891,4276" o:regroupid="9" strokeweight="0"/>
            <v:line id="_x0000_s1142" style="position:absolute" from="2831,3990" to="2891,3991" o:regroupid="9" strokeweight="0"/>
            <v:line id="_x0000_s1143" style="position:absolute" from="2831,3690" to="2891,3691" o:regroupid="9" strokeweight="0"/>
            <v:line id="_x0000_s1144" style="position:absolute" from="2831,3405" to="2891,3406" o:regroupid="9" strokeweight="0"/>
            <v:line id="_x0000_s1145" style="position:absolute" from="2831,3120" to="2891,3121" o:regroupid="9" strokeweight="0"/>
            <v:line id="_x0000_s1146" style="position:absolute" from="2831,2835" to="2891,2836" o:regroupid="9" strokeweight="0"/>
            <v:line id="_x0000_s1147" style="position:absolute" from="2891,5130" to="9236,5131" o:regroupid="9" strokeweight="0"/>
            <v:line id="_x0000_s1148" style="position:absolute;flip:y" from="2891,5130" to="2892,5190" o:regroupid="9" strokeweight="0"/>
            <v:line id="_x0000_s1149" style="position:absolute;flip:y" from="4166,5130" to="4167,5190" o:regroupid="9" strokeweight="0"/>
            <v:line id="_x0000_s1150" style="position:absolute;flip:y" from="5426,5130" to="5427,5190" o:regroupid="9" strokeweight="0"/>
            <v:line id="_x0000_s1151" style="position:absolute;flip:y" from="6701,5130" to="6702,5190" o:regroupid="9" strokeweight="0"/>
            <v:line id="_x0000_s1152" style="position:absolute;flip:y" from="7961,5130" to="7962,5190" o:regroupid="9" strokeweight="0"/>
            <v:line id="_x0000_s1153" style="position:absolute;flip:y" from="9236,5130" to="9237,5190" o:regroupid="9" strokeweight="0"/>
            <v:rect id="_x0000_s1154" style="position:absolute;left:3596;top:2101;width:4282;height:552" o:regroupid="9" filled="f" stroked="f">
              <v:textbox style="mso-next-textbox:#_x0000_s1154" inset="0,0,0,0">
                <w:txbxContent>
                  <w:p w:rsidR="00415114" w:rsidRDefault="00415114" w:rsidP="009B3E9C">
                    <w:pPr>
                      <w:ind w:firstLineChars="294" w:firstLine="31680"/>
                      <w:jc w:val="center"/>
                      <w:rPr>
                        <w:rFonts w:ascii="SimHei" w:eastAsia="SimHei"/>
                        <w:bCs/>
                        <w:color w:val="FF0000"/>
                        <w:szCs w:val="19"/>
                        <w:lang w:val="en-GB"/>
                      </w:rPr>
                    </w:pPr>
                    <w:r>
                      <w:rPr>
                        <w:rFonts w:ascii="SimHei" w:eastAsia="SimHei" w:hAnsi="Arial" w:hint="eastAsia"/>
                        <w:bCs/>
                        <w:color w:val="FF0000"/>
                        <w:szCs w:val="19"/>
                      </w:rPr>
                      <w:t>1999至2003年两性就业率</w:t>
                    </w:r>
                  </w:p>
                </w:txbxContent>
              </v:textbox>
            </v:rect>
            <v:rect id="_x0000_s1156" style="position:absolute;left:2351;top:5010;width:481;height:552" o:regroupid="9" filled="f" stroked="f">
              <v:textbox style="mso-next-textbox:#_x0000_s1156" inset="0,0,0,0">
                <w:txbxContent>
                  <w:p w:rsidR="00415114" w:rsidRDefault="00415114">
                    <w:pPr>
                      <w:rPr>
                        <w:sz w:val="19"/>
                        <w:szCs w:val="19"/>
                      </w:rPr>
                    </w:pPr>
                    <w:r>
                      <w:rPr>
                        <w:rFonts w:ascii="Arial" w:hAnsi="Arial"/>
                        <w:color w:val="000000"/>
                        <w:sz w:val="19"/>
                        <w:szCs w:val="19"/>
                      </w:rPr>
                      <w:t>35%</w:t>
                    </w:r>
                  </w:p>
                </w:txbxContent>
              </v:textbox>
            </v:rect>
            <v:rect id="_x0000_s1157" style="position:absolute;left:2351;top:4725;width:481;height:552" o:regroupid="9" filled="f" stroked="f">
              <v:textbox style="mso-next-textbox:#_x0000_s1157" inset="0,0,0,0">
                <w:txbxContent>
                  <w:p w:rsidR="00415114" w:rsidRDefault="00415114">
                    <w:pPr>
                      <w:rPr>
                        <w:sz w:val="19"/>
                        <w:szCs w:val="19"/>
                      </w:rPr>
                    </w:pPr>
                    <w:r>
                      <w:rPr>
                        <w:rFonts w:ascii="Arial" w:hAnsi="Arial"/>
                        <w:color w:val="000000"/>
                        <w:sz w:val="19"/>
                        <w:szCs w:val="19"/>
                      </w:rPr>
                      <w:t>40%</w:t>
                    </w:r>
                  </w:p>
                </w:txbxContent>
              </v:textbox>
            </v:rect>
            <v:rect id="_x0000_s1158" style="position:absolute;left:2351;top:4440;width:481;height:552" o:regroupid="9" filled="f" stroked="f">
              <v:textbox style="mso-next-textbox:#_x0000_s1158" inset="0,0,0,0">
                <w:txbxContent>
                  <w:p w:rsidR="00415114" w:rsidRDefault="00415114">
                    <w:pPr>
                      <w:rPr>
                        <w:sz w:val="19"/>
                        <w:szCs w:val="19"/>
                      </w:rPr>
                    </w:pPr>
                    <w:r>
                      <w:rPr>
                        <w:rFonts w:ascii="Arial" w:hAnsi="Arial"/>
                        <w:color w:val="000000"/>
                        <w:sz w:val="19"/>
                        <w:szCs w:val="19"/>
                      </w:rPr>
                      <w:t>45%</w:t>
                    </w:r>
                  </w:p>
                </w:txbxContent>
              </v:textbox>
            </v:rect>
            <v:rect id="_x0000_s1159" style="position:absolute;left:2351;top:4155;width:481;height:552" o:regroupid="9" filled="f" stroked="f">
              <v:textbox style="mso-next-textbox:#_x0000_s1159" inset="0,0,0,0">
                <w:txbxContent>
                  <w:p w:rsidR="00415114" w:rsidRDefault="00415114">
                    <w:pPr>
                      <w:rPr>
                        <w:sz w:val="19"/>
                        <w:szCs w:val="19"/>
                      </w:rPr>
                    </w:pPr>
                    <w:r>
                      <w:rPr>
                        <w:rFonts w:ascii="Arial" w:hAnsi="Arial"/>
                        <w:color w:val="000000"/>
                        <w:sz w:val="19"/>
                        <w:szCs w:val="19"/>
                      </w:rPr>
                      <w:t>50%</w:t>
                    </w:r>
                  </w:p>
                </w:txbxContent>
              </v:textbox>
            </v:rect>
            <v:rect id="_x0000_s1160" style="position:absolute;left:2351;top:3870;width:481;height:552" o:regroupid="9" filled="f" stroked="f">
              <v:textbox style="mso-next-textbox:#_x0000_s1160" inset="0,0,0,0">
                <w:txbxContent>
                  <w:p w:rsidR="00415114" w:rsidRDefault="00415114">
                    <w:pPr>
                      <w:rPr>
                        <w:sz w:val="19"/>
                        <w:szCs w:val="19"/>
                      </w:rPr>
                    </w:pPr>
                    <w:r>
                      <w:rPr>
                        <w:rFonts w:ascii="Arial" w:hAnsi="Arial"/>
                        <w:color w:val="000000"/>
                        <w:sz w:val="19"/>
                        <w:szCs w:val="19"/>
                      </w:rPr>
                      <w:t>55%</w:t>
                    </w:r>
                  </w:p>
                </w:txbxContent>
              </v:textbox>
            </v:rect>
            <v:rect id="_x0000_s1161" style="position:absolute;left:2351;top:3570;width:481;height:552" o:regroupid="9" filled="f" stroked="f">
              <v:textbox style="mso-next-textbox:#_x0000_s1161" inset="0,0,0,0">
                <w:txbxContent>
                  <w:p w:rsidR="00415114" w:rsidRDefault="00415114">
                    <w:pPr>
                      <w:rPr>
                        <w:sz w:val="19"/>
                        <w:szCs w:val="19"/>
                      </w:rPr>
                    </w:pPr>
                    <w:r>
                      <w:rPr>
                        <w:rFonts w:ascii="Arial" w:hAnsi="Arial"/>
                        <w:color w:val="000000"/>
                        <w:sz w:val="19"/>
                        <w:szCs w:val="19"/>
                      </w:rPr>
                      <w:t>60%</w:t>
                    </w:r>
                  </w:p>
                </w:txbxContent>
              </v:textbox>
            </v:rect>
            <v:rect id="_x0000_s1162" style="position:absolute;left:2351;top:3285;width:481;height:552" o:regroupid="9" filled="f" stroked="f">
              <v:textbox style="mso-next-textbox:#_x0000_s1162" inset="0,0,0,0">
                <w:txbxContent>
                  <w:p w:rsidR="00415114" w:rsidRDefault="00415114">
                    <w:pPr>
                      <w:rPr>
                        <w:sz w:val="19"/>
                        <w:szCs w:val="19"/>
                      </w:rPr>
                    </w:pPr>
                    <w:r>
                      <w:rPr>
                        <w:rFonts w:ascii="Arial" w:hAnsi="Arial"/>
                        <w:color w:val="000000"/>
                        <w:sz w:val="19"/>
                        <w:szCs w:val="19"/>
                      </w:rPr>
                      <w:t>65%</w:t>
                    </w:r>
                  </w:p>
                </w:txbxContent>
              </v:textbox>
            </v:rect>
            <v:rect id="_x0000_s1163" style="position:absolute;left:2351;top:3000;width:481;height:552" o:regroupid="9" filled="f" stroked="f">
              <v:textbox style="mso-next-textbox:#_x0000_s1163" inset="0,0,0,0">
                <w:txbxContent>
                  <w:p w:rsidR="00415114" w:rsidRDefault="00415114">
                    <w:pPr>
                      <w:rPr>
                        <w:sz w:val="19"/>
                        <w:szCs w:val="19"/>
                      </w:rPr>
                    </w:pPr>
                    <w:r>
                      <w:rPr>
                        <w:rFonts w:ascii="Arial" w:hAnsi="Arial"/>
                        <w:color w:val="000000"/>
                        <w:sz w:val="19"/>
                        <w:szCs w:val="19"/>
                      </w:rPr>
                      <w:t>70%</w:t>
                    </w:r>
                  </w:p>
                </w:txbxContent>
              </v:textbox>
            </v:rect>
            <v:rect id="_x0000_s1164" style="position:absolute;left:2351;top:2715;width:481;height:552" o:regroupid="9" filled="f" stroked="f">
              <v:textbox style="mso-next-textbox:#_x0000_s1164" inset="0,0,0,0">
                <w:txbxContent>
                  <w:p w:rsidR="00415114" w:rsidRDefault="00415114">
                    <w:pPr>
                      <w:rPr>
                        <w:sz w:val="19"/>
                        <w:szCs w:val="19"/>
                      </w:rPr>
                    </w:pPr>
                    <w:r>
                      <w:rPr>
                        <w:rFonts w:ascii="Arial" w:hAnsi="Arial"/>
                        <w:color w:val="000000"/>
                        <w:sz w:val="19"/>
                        <w:szCs w:val="19"/>
                      </w:rPr>
                      <w:t>75%</w:t>
                    </w:r>
                  </w:p>
                </w:txbxContent>
              </v:textbox>
            </v:rect>
            <v:rect id="_x0000_s1165" style="position:absolute;left:3116;top:5189;width:690;height:552" o:regroupid="9" filled="f" stroked="f">
              <v:textbox style="mso-next-textbox:#_x0000_s1165" inset="0,0,0,0">
                <w:txbxContent>
                  <w:p w:rsidR="00415114" w:rsidRDefault="00415114">
                    <w:pPr>
                      <w:jc w:val="center"/>
                      <w:rPr>
                        <w:rFonts w:hint="eastAsia"/>
                        <w:sz w:val="19"/>
                        <w:szCs w:val="19"/>
                      </w:rPr>
                    </w:pPr>
                    <w:r>
                      <w:rPr>
                        <w:color w:val="000000"/>
                        <w:sz w:val="18"/>
                        <w:szCs w:val="19"/>
                      </w:rPr>
                      <w:t>1999</w:t>
                    </w:r>
                    <w:r>
                      <w:rPr>
                        <w:rFonts w:hint="eastAsia"/>
                        <w:color w:val="000000"/>
                        <w:sz w:val="18"/>
                        <w:szCs w:val="19"/>
                      </w:rPr>
                      <w:t>年</w:t>
                    </w:r>
                  </w:p>
                </w:txbxContent>
              </v:textbox>
            </v:rect>
            <v:rect id="_x0000_s1166" style="position:absolute;left:4391;top:5189;width:735;height:552" o:regroupid="9" filled="f" stroked="f">
              <v:textbox style="mso-next-textbox:#_x0000_s1166" inset="0,0,0,0">
                <w:txbxContent>
                  <w:p w:rsidR="00415114" w:rsidRDefault="00415114">
                    <w:pPr>
                      <w:jc w:val="center"/>
                      <w:rPr>
                        <w:rFonts w:hint="eastAsia"/>
                        <w:sz w:val="19"/>
                        <w:szCs w:val="19"/>
                      </w:rPr>
                    </w:pPr>
                    <w:r>
                      <w:rPr>
                        <w:color w:val="000000"/>
                        <w:sz w:val="18"/>
                        <w:szCs w:val="19"/>
                      </w:rPr>
                      <w:t>2000</w:t>
                    </w:r>
                    <w:r>
                      <w:rPr>
                        <w:rFonts w:hint="eastAsia"/>
                        <w:color w:val="000000"/>
                        <w:sz w:val="18"/>
                        <w:szCs w:val="19"/>
                      </w:rPr>
                      <w:t>年</w:t>
                    </w:r>
                  </w:p>
                </w:txbxContent>
              </v:textbox>
            </v:rect>
            <v:rect id="_x0000_s1167" style="position:absolute;left:5666;top:5221;width:660;height:552" o:regroupid="9" filled="f" stroked="f">
              <v:textbox style="mso-next-textbox:#_x0000_s1167" inset="0,0,0,0">
                <w:txbxContent>
                  <w:p w:rsidR="00415114" w:rsidRDefault="00415114">
                    <w:pPr>
                      <w:jc w:val="center"/>
                      <w:rPr>
                        <w:rFonts w:hint="eastAsia"/>
                        <w:sz w:val="19"/>
                        <w:szCs w:val="19"/>
                      </w:rPr>
                    </w:pPr>
                    <w:r>
                      <w:rPr>
                        <w:color w:val="000000"/>
                        <w:sz w:val="18"/>
                        <w:szCs w:val="19"/>
                      </w:rPr>
                      <w:t>2001</w:t>
                    </w:r>
                    <w:r>
                      <w:rPr>
                        <w:rFonts w:hint="eastAsia"/>
                        <w:color w:val="000000"/>
                        <w:sz w:val="18"/>
                        <w:szCs w:val="19"/>
                      </w:rPr>
                      <w:t>年</w:t>
                    </w:r>
                  </w:p>
                </w:txbxContent>
              </v:textbox>
            </v:rect>
            <v:rect id="_x0000_s1168" style="position:absolute;left:6926;top:5221;width:720;height:552" o:regroupid="9" filled="f" stroked="f">
              <v:textbox style="mso-next-textbox:#_x0000_s1168" inset="0,0,0,0">
                <w:txbxContent>
                  <w:p w:rsidR="00415114" w:rsidRDefault="00415114">
                    <w:pPr>
                      <w:jc w:val="center"/>
                      <w:rPr>
                        <w:rFonts w:hint="eastAsia"/>
                        <w:sz w:val="19"/>
                        <w:szCs w:val="19"/>
                      </w:rPr>
                    </w:pPr>
                    <w:r>
                      <w:rPr>
                        <w:color w:val="000000"/>
                        <w:sz w:val="18"/>
                        <w:szCs w:val="19"/>
                      </w:rPr>
                      <w:t>2002</w:t>
                    </w:r>
                    <w:r>
                      <w:rPr>
                        <w:rFonts w:hint="eastAsia"/>
                        <w:color w:val="000000"/>
                        <w:sz w:val="18"/>
                        <w:szCs w:val="19"/>
                      </w:rPr>
                      <w:t>年</w:t>
                    </w:r>
                  </w:p>
                </w:txbxContent>
              </v:textbox>
            </v:rect>
            <v:rect id="_x0000_s1169" style="position:absolute;left:8246;top:5221;width:720;height:552" o:regroupid="9" filled="f" stroked="f">
              <v:textbox style="mso-next-textbox:#_x0000_s1169" inset="0,0,0,0">
                <w:txbxContent>
                  <w:p w:rsidR="00415114" w:rsidRDefault="00415114">
                    <w:pPr>
                      <w:jc w:val="center"/>
                      <w:rPr>
                        <w:rFonts w:hint="eastAsia"/>
                        <w:sz w:val="18"/>
                        <w:szCs w:val="19"/>
                      </w:rPr>
                    </w:pPr>
                    <w:r>
                      <w:rPr>
                        <w:color w:val="000000"/>
                        <w:sz w:val="18"/>
                        <w:szCs w:val="19"/>
                      </w:rPr>
                      <w:t>2003</w:t>
                    </w:r>
                    <w:r>
                      <w:rPr>
                        <w:rFonts w:hint="eastAsia"/>
                        <w:color w:val="000000"/>
                        <w:sz w:val="18"/>
                        <w:szCs w:val="19"/>
                      </w:rPr>
                      <w:t>年</w:t>
                    </w:r>
                  </w:p>
                </w:txbxContent>
              </v:textbox>
            </v:rect>
            <v:shape id="_x0000_s1170" type="#_x0000_t75" style="position:absolute;left:3956;top:5610;width:3900;height:330" o:regroupid="9">
              <v:imagedata r:id="rId22" o:title=""/>
            </v:shape>
            <v:rect id="_x0000_s1171" style="position:absolute;left:3971;top:5625;width:3915;height:345" o:regroupid="9" filled="f" strokeweight="0"/>
            <v:rect id="_x0000_s1172" style="position:absolute;left:4226;top:5745;width:105;height:105" o:regroupid="9" fillcolor="navy"/>
            <v:rect id="_x0000_s1173" style="position:absolute;left:4331;top:5625;width:1305;height:368" o:regroupid="9" filled="f" stroked="f">
              <v:textbox style="mso-next-textbox:#_x0000_s1173" inset="0,0,0,0">
                <w:txbxContent>
                  <w:p w:rsidR="00415114" w:rsidRDefault="00415114">
                    <w:pPr>
                      <w:rPr>
                        <w:rFonts w:hint="eastAsia"/>
                        <w:sz w:val="18"/>
                        <w:szCs w:val="15"/>
                      </w:rPr>
                    </w:pPr>
                    <w:r>
                      <w:rPr>
                        <w:rFonts w:ascii="Arial" w:hAnsi="Arial"/>
                        <w:color w:val="000000"/>
                        <w:sz w:val="18"/>
                        <w:szCs w:val="15"/>
                      </w:rPr>
                      <w:t xml:space="preserve"> </w:t>
                    </w:r>
                    <w:r>
                      <w:rPr>
                        <w:rFonts w:ascii="Arial" w:hAnsi="Arial" w:hint="eastAsia"/>
                        <w:color w:val="000000"/>
                        <w:sz w:val="18"/>
                        <w:szCs w:val="15"/>
                      </w:rPr>
                      <w:t>男子就业率</w:t>
                    </w:r>
                  </w:p>
                </w:txbxContent>
              </v:textbox>
            </v:rect>
            <v:rect id="_x0000_s1174" style="position:absolute;left:5906;top:5745;width:105;height:105" o:regroupid="9" fillcolor="red"/>
            <v:rect id="_x0000_s1175" style="position:absolute;left:6011;top:5610;width:1545;height:412" o:regroupid="9" filled="f" stroked="f">
              <v:textbox style="mso-next-textbox:#_x0000_s1175" inset="0,0,0,0">
                <w:txbxContent>
                  <w:p w:rsidR="00415114" w:rsidRDefault="00415114">
                    <w:pPr>
                      <w:rPr>
                        <w:rFonts w:ascii="Arial" w:hAnsi="Arial" w:hint="eastAsia"/>
                        <w:color w:val="000000"/>
                        <w:sz w:val="18"/>
                        <w:szCs w:val="15"/>
                      </w:rPr>
                    </w:pPr>
                    <w:r>
                      <w:rPr>
                        <w:rFonts w:ascii="Arial" w:hAnsi="Arial"/>
                        <w:color w:val="000000"/>
                        <w:sz w:val="18"/>
                        <w:szCs w:val="15"/>
                      </w:rPr>
                      <w:t xml:space="preserve"> </w:t>
                    </w:r>
                    <w:r>
                      <w:rPr>
                        <w:rFonts w:ascii="Arial" w:hAnsi="Arial" w:hint="eastAsia"/>
                        <w:color w:val="000000"/>
                        <w:sz w:val="18"/>
                        <w:szCs w:val="15"/>
                      </w:rPr>
                      <w:t>妇女就业率</w:t>
                    </w:r>
                  </w:p>
                  <w:p w:rsidR="00415114" w:rsidRDefault="00415114">
                    <w:pPr>
                      <w:rPr>
                        <w:sz w:val="18"/>
                        <w:szCs w:val="19"/>
                      </w:rPr>
                    </w:pPr>
                  </w:p>
                </w:txbxContent>
              </v:textbox>
            </v:rect>
            <v:rect id="_x0000_s1176" style="position:absolute;left:2171;top:1845;width:7200;height:4260" o:regroupid="9" filled="f" strokeweight="0"/>
          </v:group>
        </w:pict>
      </w:r>
    </w:p>
    <w:p w:rsidR="0073543A" w:rsidRDefault="0073543A">
      <w:pPr>
        <w:tabs>
          <w:tab w:val="left" w:pos="420"/>
        </w:tabs>
        <w:spacing w:after="240" w:line="360" w:lineRule="exact"/>
      </w:pPr>
    </w:p>
    <w:p w:rsidR="0073543A" w:rsidRDefault="0073543A">
      <w:pPr>
        <w:tabs>
          <w:tab w:val="left" w:pos="420"/>
        </w:tabs>
        <w:spacing w:after="240" w:line="360" w:lineRule="exact"/>
      </w:pPr>
    </w:p>
    <w:p w:rsidR="0073543A" w:rsidRDefault="0073543A">
      <w:pPr>
        <w:tabs>
          <w:tab w:val="left" w:pos="420"/>
        </w:tabs>
        <w:spacing w:after="240" w:line="360" w:lineRule="exact"/>
      </w:pPr>
    </w:p>
    <w:p w:rsidR="0073543A" w:rsidRDefault="0073543A">
      <w:pPr>
        <w:tabs>
          <w:tab w:val="left" w:pos="420"/>
        </w:tabs>
        <w:spacing w:after="240" w:line="360" w:lineRule="exact"/>
      </w:pPr>
    </w:p>
    <w:p w:rsidR="0073543A" w:rsidRDefault="0073543A">
      <w:pPr>
        <w:tabs>
          <w:tab w:val="left" w:pos="420"/>
        </w:tabs>
        <w:spacing w:after="240" w:line="360" w:lineRule="exact"/>
      </w:pPr>
    </w:p>
    <w:p w:rsidR="0073543A" w:rsidRDefault="0073543A">
      <w:pPr>
        <w:tabs>
          <w:tab w:val="left" w:pos="420"/>
        </w:tabs>
        <w:spacing w:after="240" w:line="360" w:lineRule="exact"/>
      </w:pPr>
    </w:p>
    <w:p w:rsidR="0073543A" w:rsidRDefault="0073543A">
      <w:pPr>
        <w:pStyle w:val="Date"/>
        <w:tabs>
          <w:tab w:val="left" w:pos="420"/>
        </w:tabs>
        <w:spacing w:line="360" w:lineRule="exact"/>
      </w:pPr>
    </w:p>
    <w:p w:rsidR="0073543A" w:rsidRDefault="0073543A">
      <w:pPr>
        <w:tabs>
          <w:tab w:val="left" w:pos="420"/>
        </w:tabs>
        <w:spacing w:after="180" w:line="340" w:lineRule="exact"/>
        <w:rPr>
          <w:rFonts w:hint="eastAsia"/>
        </w:rPr>
      </w:pPr>
      <w:r>
        <w:rPr>
          <w:rFonts w:hint="eastAsia"/>
        </w:rPr>
        <w:t>3.</w:t>
      </w:r>
      <w:r>
        <w:rPr>
          <w:rFonts w:hint="eastAsia"/>
        </w:rPr>
        <w:tab/>
      </w:r>
      <w:r>
        <w:rPr>
          <w:rFonts w:hint="eastAsia"/>
        </w:rPr>
        <w:t>图表：</w:t>
      </w:r>
    </w:p>
    <w:p w:rsidR="0073543A" w:rsidRDefault="0073543A" w:rsidP="009B3E9C">
      <w:pPr>
        <w:tabs>
          <w:tab w:val="left" w:pos="420"/>
        </w:tabs>
        <w:spacing w:after="180" w:line="340" w:lineRule="exact"/>
        <w:ind w:firstLineChars="200" w:firstLine="31680"/>
        <w:rPr>
          <w:rFonts w:hint="eastAsia"/>
        </w:rPr>
      </w:pPr>
      <w:r>
        <w:rPr>
          <w:rFonts w:hint="eastAsia"/>
        </w:rPr>
        <w:t>两性就业率体现出三种发展趋势：</w:t>
      </w:r>
    </w:p>
    <w:p w:rsidR="0073543A" w:rsidRDefault="0073543A">
      <w:pPr>
        <w:numPr>
          <w:ilvl w:val="0"/>
          <w:numId w:val="20"/>
        </w:numPr>
        <w:tabs>
          <w:tab w:val="left" w:pos="420"/>
        </w:tabs>
        <w:spacing w:after="180" w:line="340" w:lineRule="exact"/>
        <w:rPr>
          <w:rFonts w:hint="eastAsia"/>
        </w:rPr>
      </w:pPr>
      <w:r>
        <w:rPr>
          <w:rFonts w:hint="eastAsia"/>
        </w:rPr>
        <w:t>第一，在这</w:t>
      </w:r>
      <w:r>
        <w:rPr>
          <w:rFonts w:hint="eastAsia"/>
        </w:rPr>
        <w:t>5</w:t>
      </w:r>
      <w:r>
        <w:rPr>
          <w:rFonts w:hint="eastAsia"/>
        </w:rPr>
        <w:t>年当中，男子的就业比例提高了</w:t>
      </w:r>
      <w:r>
        <w:rPr>
          <w:rFonts w:hint="eastAsia"/>
        </w:rPr>
        <w:t>1.6%</w:t>
      </w:r>
      <w:r>
        <w:rPr>
          <w:rFonts w:hint="eastAsia"/>
        </w:rPr>
        <w:t>（从</w:t>
      </w:r>
      <w:r>
        <w:rPr>
          <w:rFonts w:hint="eastAsia"/>
        </w:rPr>
        <w:t>70.9%</w:t>
      </w:r>
      <w:r>
        <w:rPr>
          <w:rFonts w:hint="eastAsia"/>
        </w:rPr>
        <w:t>增加到</w:t>
      </w:r>
      <w:r>
        <w:rPr>
          <w:rFonts w:hint="eastAsia"/>
        </w:rPr>
        <w:t>72.5%</w:t>
      </w:r>
      <w:r>
        <w:rPr>
          <w:rFonts w:hint="eastAsia"/>
        </w:rPr>
        <w:t>），而妇女的就业比例提高了</w:t>
      </w:r>
      <w:r>
        <w:rPr>
          <w:rFonts w:hint="eastAsia"/>
        </w:rPr>
        <w:t>3.3%</w:t>
      </w:r>
      <w:r>
        <w:rPr>
          <w:rFonts w:hint="eastAsia"/>
        </w:rPr>
        <w:t>（从</w:t>
      </w:r>
      <w:r>
        <w:rPr>
          <w:rFonts w:hint="eastAsia"/>
        </w:rPr>
        <w:t>40.7%</w:t>
      </w:r>
      <w:r>
        <w:rPr>
          <w:rFonts w:hint="eastAsia"/>
        </w:rPr>
        <w:t>增加到</w:t>
      </w:r>
      <w:r>
        <w:rPr>
          <w:rFonts w:hint="eastAsia"/>
        </w:rPr>
        <w:t>44%</w:t>
      </w:r>
      <w:r>
        <w:rPr>
          <w:rFonts w:hint="eastAsia"/>
        </w:rPr>
        <w:t>）。</w:t>
      </w:r>
    </w:p>
    <w:p w:rsidR="0073543A" w:rsidRDefault="0073543A">
      <w:pPr>
        <w:numPr>
          <w:ilvl w:val="0"/>
          <w:numId w:val="20"/>
        </w:numPr>
        <w:tabs>
          <w:tab w:val="left" w:pos="420"/>
        </w:tabs>
        <w:spacing w:after="180" w:line="340" w:lineRule="exact"/>
        <w:rPr>
          <w:rFonts w:hint="eastAsia"/>
        </w:rPr>
      </w:pPr>
      <w:r>
        <w:rPr>
          <w:rFonts w:hint="eastAsia"/>
        </w:rPr>
        <w:t>第二，妇女就业比例的增长速度是男子的两倍。</w:t>
      </w:r>
    </w:p>
    <w:p w:rsidR="0073543A" w:rsidRDefault="0073543A">
      <w:pPr>
        <w:numPr>
          <w:ilvl w:val="0"/>
          <w:numId w:val="20"/>
        </w:numPr>
        <w:tabs>
          <w:tab w:val="left" w:pos="420"/>
        </w:tabs>
        <w:spacing w:after="240" w:line="360" w:lineRule="exact"/>
        <w:rPr>
          <w:rFonts w:hint="eastAsia"/>
        </w:rPr>
      </w:pPr>
      <w:r>
        <w:rPr>
          <w:noProof/>
          <w:sz w:val="20"/>
        </w:rPr>
        <w:pict>
          <v:group id="_x0000_s3605" style="position:absolute;left:0;text-align:left;margin-left:59.25pt;margin-top:44.8pt;width:360.75pt;height:213.75pt;z-index:2" coordorigin="2381,9617" coordsize="7215,4275">
            <v:group id="_x0000_s1179" style="position:absolute;left:2381;top:9617;width:7215;height:4275" coordorigin="60,60" coordsize="7215,4275" o:regroupid="10">
              <v:rect id="_x0000_s1180" style="position:absolute;left:60;top:60;width:7200;height:255" fillcolor="#cfc" stroked="f"/>
              <v:rect id="_x0000_s1181" style="position:absolute;left:60;top:315;width:7200;height:165" fillcolor="#cbfdcb" stroked="f"/>
              <v:rect id="_x0000_s1182" style="position:absolute;left:60;top:480;width:7200;height:135" fillcolor="#c9fcc9" stroked="f"/>
              <v:rect id="_x0000_s1183" style="position:absolute;left:60;top:615;width:7200;height:150" fillcolor="#c8fac8" stroked="f"/>
              <v:rect id="_x0000_s1184" style="position:absolute;left:60;top:765;width:7200;height:75" fillcolor="#c7f8c7" stroked="f"/>
              <v:rect id="_x0000_s1185" style="position:absolute;left:60;top:840;width:7200;height:90" fillcolor="#c5f7c5" stroked="f"/>
              <v:rect id="_x0000_s1186" style="position:absolute;left:60;top:930;width:7200;height:90" fillcolor="#c4f5c4" stroked="f"/>
              <v:rect id="_x0000_s1187" style="position:absolute;left:60;top:1020;width:7200;height:75" fillcolor="#c3f3c3" stroked="f"/>
              <v:rect id="_x0000_s1188" style="position:absolute;left:60;top:1095;width:7200;height:60" fillcolor="#c1f2c1" stroked="f"/>
              <v:rect id="_x0000_s1189" style="position:absolute;left:60;top:1155;width:7200;height:75" fillcolor="#c0f0c0" stroked="f"/>
              <v:rect id="_x0000_s1190" style="position:absolute;left:60;top:1230;width:7200;height:60" fillcolor="#bfeebf" stroked="f"/>
              <v:rect id="_x0000_s1191" style="position:absolute;left:60;top:1290;width:7200;height:45" fillcolor="#bdedbd" stroked="f"/>
              <v:rect id="_x0000_s1192" style="position:absolute;left:60;top:1335;width:7200;height:75" fillcolor="#bcebbc" stroked="f"/>
              <v:rect id="_x0000_s1193" style="position:absolute;left:60;top:1410;width:7200;height:60" fillcolor="#bae9ba" stroked="f"/>
              <v:rect id="_x0000_s1194" style="position:absolute;left:60;top:1470;width:7200;height:60" fillcolor="#b9e7b9" stroked="f"/>
              <v:rect id="_x0000_s1195" style="position:absolute;left:60;top:1530;width:7200;height:60" fillcolor="#b7e5b7" stroked="f"/>
              <v:rect id="_x0000_s1196" style="position:absolute;left:60;top:1590;width:7200;height:45" fillcolor="#b5e3b5" stroked="f"/>
              <v:rect id="_x0000_s1197" style="position:absolute;left:60;top:1635;width:7200;height:60" fillcolor="#b4e1b4" stroked="f"/>
              <v:rect id="_x0000_s1198" style="position:absolute;left:60;top:1695;width:7200;height:30" fillcolor="#b3dfb3" stroked="f"/>
              <v:rect id="_x0000_s1199" style="position:absolute;left:60;top:1725;width:7200;height:45" fillcolor="#b1deb1" stroked="f"/>
              <v:rect id="_x0000_s1200" style="position:absolute;left:60;top:1770;width:7200;height:30" fillcolor="#b0dcb0" stroked="f"/>
              <v:rect id="_x0000_s1201" style="position:absolute;left:60;top:1800;width:7200;height:60" fillcolor="#afdaaf" stroked="f"/>
              <v:rect id="_x0000_s1202" style="position:absolute;left:60;top:1860;width:7200;height:45" fillcolor="#add8ad" stroked="f"/>
              <v:rect id="_x0000_s1203" style="position:absolute;left:60;top:1905;width:7200;height:45" fillcolor="#abd6ab" stroked="f"/>
              <v:rect id="_x0000_s1204" style="position:absolute;left:60;top:1950;width:7200;height:45" fillcolor="#a9d4a9" stroked="f"/>
              <v:rect id="_x0000_s1205" style="position:absolute;left:60;top:1995;width:7200;height:45" fillcolor="#a8d2a8" stroked="f"/>
              <v:rect id="_x0000_s1206" style="position:absolute;left:60;top:2040;width:7200;height:45" fillcolor="#a6d0a6" stroked="f"/>
              <v:rect id="_x0000_s1207" style="position:absolute;left:60;top:2085;width:7200;height:45" fillcolor="#a5cea5" stroked="f"/>
              <v:rect id="_x0000_s1208" style="position:absolute;left:60;top:2130;width:7200;height:30" fillcolor="#a3cca3" stroked="f"/>
              <v:rect id="_x0000_s1209" style="position:absolute;left:60;top:2160;width:7200;height:45" fillcolor="#a2caa2" stroked="f"/>
              <v:rect id="_x0000_s1210" style="position:absolute;left:60;top:2205;width:7200;height:30" fillcolor="#a0c8a0" stroked="f"/>
              <v:rect id="_x0000_s1211" style="position:absolute;left:60;top:2235;width:7200;height:30" fillcolor="#9fc69f" stroked="f"/>
              <v:rect id="_x0000_s1212" style="position:absolute;left:60;top:2265;width:7200;height:45" fillcolor="#9dc59d" stroked="f"/>
              <v:rect id="_x0000_s1213" style="position:absolute;left:60;top:2310;width:7200;height:30" fillcolor="#9cc39c" stroked="f"/>
              <v:rect id="_x0000_s1214" style="position:absolute;left:60;top:2340;width:7200;height:30" fillcolor="#9bc19b" stroked="f"/>
              <v:rect id="_x0000_s1215" style="position:absolute;left:60;top:2370;width:7200;height:30" fillcolor="#99c099" stroked="f"/>
              <v:rect id="_x0000_s1216" style="position:absolute;left:60;top:2400;width:7200;height:45" fillcolor="#98be98" stroked="f"/>
              <v:rect id="_x0000_s1217" style="position:absolute;left:60;top:2445;width:7200;height:30" fillcolor="#96bc96" stroked="f"/>
              <v:rect id="_x0000_s1218" style="position:absolute;left:60;top:2475;width:7200;height:45" fillcolor="#95ba95" stroked="f"/>
              <v:rect id="_x0000_s1219" style="position:absolute;left:60;top:2520;width:7200;height:30" fillcolor="#93b893" stroked="f"/>
              <v:rect id="_x0000_s1220" style="position:absolute;left:60;top:2550;width:7200;height:45" fillcolor="#92b692" stroked="f"/>
              <v:rect id="_x0000_s1221" style="position:absolute;left:60;top:2595;width:7200;height:45" fillcolor="#90b490" stroked="f"/>
              <v:rect id="_x0000_s1222" style="position:absolute;left:60;top:2640;width:7200;height:30" fillcolor="#8eb28e" stroked="f"/>
              <v:rect id="_x0000_s1223" style="position:absolute;left:60;top:2670;width:7200;height:30" fillcolor="#8db08d" stroked="f"/>
              <v:rect id="_x0000_s1224" style="position:absolute;left:60;top:2700;width:7200;height:60" fillcolor="#8bae8b" stroked="f"/>
              <v:rect id="_x0000_s1225" style="position:absolute;left:60;top:2760;width:7200;height:30" fillcolor="#89ac89" stroked="f"/>
              <v:rect id="_x0000_s1226" style="position:absolute;left:60;top:2790;width:7200;height:30" fillcolor="#8a8" stroked="f"/>
              <v:rect id="_x0000_s1227" style="position:absolute;left:60;top:2820;width:7200;height:45" fillcolor="#86a886" stroked="f"/>
              <v:rect id="_x0000_s1228" style="position:absolute;left:60;top:2865;width:7200;height:45" fillcolor="#84a684" stroked="f"/>
              <v:rect id="_x0000_s1229" style="position:absolute;left:60;top:2910;width:7200;height:30" fillcolor="#83a483" stroked="f"/>
              <v:rect id="_x0000_s1230" style="position:absolute;left:60;top:2940;width:7200;height:30" fillcolor="#82a282" stroked="f"/>
              <v:rect id="_x0000_s1231" style="position:absolute;left:60;top:2970;width:7200;height:30" fillcolor="#80a180" stroked="f"/>
              <v:rect id="_x0000_s1232" style="position:absolute;left:60;top:3000;width:7200;height:45" fillcolor="#7f9f7f" stroked="f"/>
              <v:rect id="_x0000_s1233" style="position:absolute;left:60;top:3045;width:7200;height:30" fillcolor="#7e9d7e" stroked="f"/>
              <v:rect id="_x0000_s1234" style="position:absolute;left:60;top:3075;width:7200;height:30" fillcolor="#7c9c7c" stroked="f"/>
              <v:rect id="_x0000_s1235" style="position:absolute;left:60;top:3105;width:7200;height:45" fillcolor="#7b9a7b" stroked="f"/>
              <v:rect id="_x0000_s1236" style="position:absolute;left:60;top:3150;width:7200;height:45" fillcolor="#799879" stroked="f"/>
              <v:rect id="_x0000_s1237" style="position:absolute;left:60;top:3195;width:7200;height:45" fillcolor="#789678" stroked="f"/>
              <v:rect id="_x0000_s1238" style="position:absolute;left:60;top:3240;width:7200;height:45" fillcolor="#769476" stroked="f"/>
              <v:rect id="_x0000_s1239" style="position:absolute;left:60;top:3285;width:7200;height:30" fillcolor="#759275" stroked="f"/>
              <v:rect id="_x0000_s1240" style="position:absolute;left:60;top:3315;width:7200;height:45" fillcolor="#739173" stroked="f"/>
              <v:rect id="_x0000_s1241" style="position:absolute;left:60;top:3360;width:7200;height:45" fillcolor="#728f72" stroked="f"/>
              <v:rect id="_x0000_s1242" style="position:absolute;left:60;top:3405;width:7200;height:45" fillcolor="#718d71" stroked="f"/>
              <v:rect id="_x0000_s1243" style="position:absolute;left:60;top:3450;width:7200;height:75" fillcolor="#6f8b6f" stroked="f"/>
              <v:rect id="_x0000_s1244" style="position:absolute;left:60;top:3525;width:7200;height:45" fillcolor="#6d896d" stroked="f"/>
              <v:rect id="_x0000_s1245" style="position:absolute;left:60;top:3570;width:7200;height:45" fillcolor="#6c876c" stroked="f"/>
              <v:rect id="_x0000_s1246" style="position:absolute;left:60;top:3615;width:7200;height:60" fillcolor="#6b856b" stroked="f"/>
              <v:rect id="_x0000_s1247" style="position:absolute;left:60;top:3675;width:7200;height:45" fillcolor="#698469" stroked="f"/>
              <v:rect id="_x0000_s1248" style="position:absolute;left:60;top:3720;width:7200;height:60" fillcolor="#688268" stroked="f"/>
              <v:rect id="_x0000_s1249" style="position:absolute;left:60;top:3780;width:7200;height:60" fillcolor="#678067" stroked="f"/>
              <v:rect id="_x0000_s1250" style="position:absolute;left:60;top:3840;width:7200;height:60" fillcolor="#657f65" stroked="f"/>
              <v:rect id="_x0000_s1251" style="position:absolute;left:60;top:3900;width:7200;height:90" fillcolor="#647d64" stroked="f"/>
              <v:rect id="_x0000_s1252" style="position:absolute;left:60;top:3990;width:7200;height:60" fillcolor="#627c62" stroked="f"/>
              <v:rect id="_x0000_s1253" style="position:absolute;left:60;top:4050;width:7200;height:105" fillcolor="#617a61" stroked="f"/>
              <v:rect id="_x0000_s1254" style="position:absolute;left:60;top:4155;width:7200;height:120" fillcolor="#607860" stroked="f"/>
              <v:rect id="_x0000_s1255" style="position:absolute;left:60;top:4275;width:7200;height:30" fillcolor="#5e765e" stroked="f"/>
              <v:rect id="_x0000_s1256" style="position:absolute;left:75;top:75;width:7200;height:4260" filled="f" strokeweight="0"/>
              <v:rect id="_x0000_s1257" style="position:absolute;left:780;top:735;width:6345;height:225" fillcolor="#cfc" stroked="f"/>
              <v:rect id="_x0000_s1258" style="position:absolute;left:780;top:960;width:6345;height:165" fillcolor="#cbfdcb" stroked="f"/>
              <v:rect id="_x0000_s1259" style="position:absolute;left:780;top:1125;width:6345;height:75" fillcolor="#c9fcc9" stroked="f"/>
              <v:rect id="_x0000_s1260" style="position:absolute;left:780;top:1200;width:6345;height:120" fillcolor="#c8fac8" stroked="f"/>
              <v:rect id="_x0000_s1261" style="position:absolute;left:780;top:1320;width:6345;height:75" fillcolor="#c7f8c7" stroked="f"/>
              <v:rect id="_x0000_s1262" style="position:absolute;left:780;top:1395;width:6345;height:90" fillcolor="#c5f7c5" stroked="f"/>
              <v:rect id="_x0000_s1263" style="position:absolute;left:780;top:1485;width:6345;height:45" fillcolor="#c4f5c4" stroked="f"/>
              <v:rect id="_x0000_s1264" style="position:absolute;left:780;top:1530;width:6345;height:75" fillcolor="#c3f3c3" stroked="f"/>
              <v:rect id="_x0000_s1265" style="position:absolute;left:780;top:1605;width:6345;height:75" fillcolor="#c1f1c1" stroked="f"/>
              <v:rect id="_x0000_s1266" style="position:absolute;left:780;top:1680;width:6345;height:45" fillcolor="#bfefbf" stroked="f"/>
              <v:rect id="_x0000_s1267" style="position:absolute;left:780;top:1725;width:6345;height:75" fillcolor="#beedbe" stroked="f"/>
              <v:rect id="_x0000_s1268" style="position:absolute;left:780;top:1800;width:6345;height:45" fillcolor="#bcebbc" stroked="f"/>
              <v:rect id="_x0000_s1269" style="position:absolute;left:780;top:1845;width:6345;height:60" fillcolor="#bae9ba" stroked="f"/>
              <v:rect id="_x0000_s1270" style="position:absolute;left:780;top:1905;width:6345;height:60" fillcolor="#b9e7b9" stroked="f"/>
              <v:rect id="_x0000_s1271" style="position:absolute;left:780;top:1965;width:6345;height:45" fillcolor="#b7e5b7" stroked="f"/>
              <v:rect id="_x0000_s1272" style="position:absolute;left:780;top:2010;width:6345;height:45" fillcolor="#b5e3b5" stroked="f"/>
              <v:rect id="_x0000_s1273" style="position:absolute;left:780;top:2055;width:6345;height:45" fillcolor="#b4e1b4" stroked="f"/>
              <v:rect id="_x0000_s1274" style="position:absolute;left:780;top:2100;width:6345;height:45" fillcolor="#b3dfb3" stroked="f"/>
              <v:rect id="_x0000_s1275" style="position:absolute;left:780;top:2145;width:6345;height:45" fillcolor="#b1deb1" stroked="f"/>
              <v:rect id="_x0000_s1276" style="position:absolute;left:780;top:2190;width:6345;height:45" fillcolor="#afdcaf" stroked="f"/>
              <v:rect id="_x0000_s1277" style="position:absolute;left:780;top:2235;width:6345;height:45" fillcolor="#aedaae" stroked="f"/>
              <v:rect id="_x0000_s1278" style="position:absolute;left:780;top:2280;width:6345;height:45" fillcolor="#add8ad" stroked="f"/>
              <v:rect id="_x0000_s1279" style="position:absolute;left:780;top:2325;width:6345;height:75" fillcolor="#abd6ab" stroked="f"/>
              <v:rect id="_x0000_s1280" style="position:absolute;left:780;top:2400;width:6345;height:45" fillcolor="#a9d4a9" stroked="f"/>
              <v:rect id="_x0000_s1281" style="position:absolute;left:780;top:2445;width:6345;height:60" fillcolor="#a8d2a8" stroked="f"/>
              <v:rect id="_x0000_s1282" style="position:absolute;left:780;top:2505;width:6345;height:45" fillcolor="#a7d0a7" stroked="f"/>
              <v:rect id="_x0000_s1283" style="position:absolute;left:780;top:2550;width:6345;height:90" fillcolor="#a5cea5" stroked="f"/>
              <v:rect id="_x0000_s1284" style="position:absolute;left:780;top:2640;width:6345;height:75" fillcolor="#a3cca3" stroked="f"/>
              <v:rect id="_x0000_s1285" style="position:absolute;left:780;top:2715;width:6345;height:75" fillcolor="#a1caa1" stroked="f"/>
              <v:rect id="_x0000_s1286" style="position:absolute;left:780;top:2790;width:6345;height:120" fillcolor="#a0c8a0" stroked="f"/>
              <v:rect id="_x0000_s1287" style="position:absolute;left:780;top:2910;width:6345;height:120" fillcolor="#9ec69e" stroked="f"/>
              <v:rect id="_x0000_s1288" style="position:absolute;left:780;top:3030;width:6345;height:165" fillcolor="#9dc49d" stroked="f"/>
              <v:rect id="_x0000_s1289" style="position:absolute;left:780;top:3195;width:6345;height:75" fillcolor="#9bc29b" stroked="f"/>
              <v:rect id="_x0000_s1290" style="position:absolute;left:795;top:750;width:6345;height:2550" filled="f" stroked="f"/>
              <v:line id="_x0000_s1291" style="position:absolute" from="795,3045" to="7140,3046" strokeweight="0"/>
              <v:line id="_x0000_s1292" style="position:absolute" from="795,2790" to="7140,2791" strokeweight="0"/>
              <v:line id="_x0000_s1293" style="position:absolute" from="795,2535" to="7140,2536" strokeweight="0"/>
              <v:line id="_x0000_s1294" style="position:absolute" from="795,2280" to="7140,2281" strokeweight="0"/>
              <v:line id="_x0000_s1295" style="position:absolute" from="795,2025" to="7140,2026" strokeweight="0"/>
              <v:line id="_x0000_s1296" style="position:absolute" from="795,1770" to="7140,1771" strokeweight="0"/>
              <v:line id="_x0000_s1297" style="position:absolute" from="795,1515" to="7140,1516" strokeweight="0"/>
              <v:line id="_x0000_s1298" style="position:absolute" from="795,1260" to="7140,1261" strokeweight="0"/>
              <v:line id="_x0000_s1299" style="position:absolute" from="795,1005" to="7140,1006" strokeweight="0"/>
              <v:line id="_x0000_s1300" style="position:absolute" from="795,750" to="7140,751" strokeweight="0"/>
              <v:rect id="_x0000_s1301" style="position:absolute;left:795;top:750;width:6345;height:2550" filled="f" strokecolor="gray"/>
              <v:rect id="_x0000_s1302" style="position:absolute;left:1050;top:2325;width:375;height:45" fillcolor="#36f" stroked="f"/>
              <v:rect id="_x0000_s1303" style="position:absolute;left:1050;top:2370;width:375;height:30" fillcolor="#3266fe" stroked="f"/>
              <v:rect id="_x0000_s1304" style="position:absolute;left:1050;top:2400;width:375;height:30" fillcolor="#3266fd" stroked="f"/>
              <v:rect id="_x0000_s1305" style="position:absolute;left:1050;top:2430;width:375;height:15" fillcolor="#3265fc" stroked="f"/>
              <v:rect id="_x0000_s1306" style="position:absolute;left:1050;top:2445;width:375;height:15" fillcolor="#3265fb" stroked="f"/>
              <v:rect id="_x0000_s1307" style="position:absolute;left:1050;top:2460;width:375;height:15" fillcolor="#3265fa" stroked="f"/>
              <v:rect id="_x0000_s1308" style="position:absolute;left:1050;top:2475;width:375;height:15" fillcolor="#3264fa" stroked="f"/>
              <v:rect id="_x0000_s1309" style="position:absolute;left:1050;top:2490;width:375;height:15" fillcolor="#3264f9" stroked="f"/>
              <v:rect id="_x0000_s1310" style="position:absolute;left:1050;top:2505;width:375;height:15" fillcolor="#3263f8" stroked="f"/>
              <v:rect id="_x0000_s1311" style="position:absolute;left:1050;top:2520;width:375;height:15" fillcolor="#3263f7" stroked="f"/>
              <v:rect id="_x0000_s1312" style="position:absolute;left:1050;top:2535;width:375;height:15" fillcolor="#3262f6" stroked="f"/>
              <v:rect id="_x0000_s1313" style="position:absolute;left:1050;top:2550;width:375;height:15" fillcolor="#3162f4" stroked="f"/>
              <v:rect id="_x0000_s1314" style="position:absolute;left:1050;top:2565;width:375;height:15" fillcolor="#3161f3" stroked="f"/>
              <v:rect id="_x0000_s1315" style="position:absolute;left:1050;top:2580;width:375;height:15" fillcolor="#3161f2" stroked="f"/>
              <v:rect id="_x0000_s1316" style="position:absolute;left:1050;top:2595;width:375;height:15" fillcolor="#3060f0" stroked="f"/>
              <v:rect id="_x0000_s1317" style="position:absolute;left:1050;top:2610;width:375;height:15" fillcolor="#3060ef" stroked="f"/>
              <v:rect id="_x0000_s1318" style="position:absolute;left:1050;top:2625;width:375;height:15" fillcolor="#2f5fed" stroked="f"/>
              <v:rect id="_x0000_s1319" style="position:absolute;left:1050;top:2640;width:375;height:15" fillcolor="#2f5eeb" stroked="f"/>
              <v:rect id="_x0000_s1320" style="position:absolute;left:1050;top:2655;width:375;height:15" fillcolor="#2e5de9" stroked="f"/>
              <v:rect id="_x0000_s1321" style="position:absolute;left:1050;top:2670;width:375;height:15" fillcolor="#2e5ce7" stroked="f"/>
              <v:rect id="_x0000_s1322" style="position:absolute;left:1050;top:2685;width:375;height:15" fillcolor="#2d5be5" stroked="f"/>
              <v:rect id="_x0000_s1323" style="position:absolute;left:1050;top:2700;width:375;height:15" fillcolor="#2d5ae3" stroked="f"/>
              <v:rect id="_x0000_s1324" style="position:absolute;left:1050;top:2715;width:375;height:15" fillcolor="#2d5ae1" stroked="f"/>
              <v:rect id="_x0000_s1325" style="position:absolute;left:1050;top:2730;width:375;height:15" fillcolor="#2c59de" stroked="f"/>
              <v:rect id="_x0000_s1326" style="position:absolute;left:1050;top:2745;width:375;height:15" fillcolor="#2c58dc" stroked="f"/>
              <v:rect id="_x0000_s1327" style="position:absolute;left:1050;top:2760;width:375;height:15" fillcolor="#2c57d9" stroked="f"/>
              <v:rect id="_x0000_s1328" style="position:absolute;left:1050;top:2775;width:375;height:15" fillcolor="#2b56d7" stroked="f"/>
              <v:rect id="_x0000_s1329" style="position:absolute;left:1050;top:2790;width:375;height:15" fillcolor="#2b55d4" stroked="f"/>
              <v:rect id="_x0000_s1330" style="position:absolute;left:1050;top:2805;width:375;height:15" fillcolor="#2a54d1" stroked="f"/>
              <v:rect id="_x0000_s1331" style="position:absolute;left:1050;top:2820;width:375;height:15" fillcolor="#2a53ce" stroked="f"/>
              <v:rect id="_x0000_s1332" style="position:absolute;left:1050;top:2835;width:375;height:15" fillcolor="#2952cc" stroked="f"/>
              <v:rect id="_x0000_s1333" style="position:absolute;left:1050;top:2850;width:375;height:15" fillcolor="#2950c9" stroked="f"/>
              <v:rect id="_x0000_s1334" style="position:absolute;left:1050;top:2865;width:375;height:15" fillcolor="#284fc6" stroked="f"/>
              <v:rect id="_x0000_s1335" style="position:absolute;left:1050;top:2880;width:375;height:15" fillcolor="#274ec3" stroked="f"/>
              <v:rect id="_x0000_s1336" style="position:absolute;left:1050;top:2895;width:375;height:15" fillcolor="#274dc1" stroked="f"/>
              <v:rect id="_x0000_s1337" style="position:absolute;left:1050;top:2910;width:375;height:15" fillcolor="#264bbe" stroked="f"/>
              <v:rect id="_x0000_s1338" style="position:absolute;left:1050;top:2925;width:375;height:15" fillcolor="#254abb" stroked="f"/>
              <v:rect id="_x0000_s1339" style="position:absolute;left:1050;top:2940;width:375;height:15" fillcolor="#2549b8" stroked="f"/>
              <v:rect id="_x0000_s1340" style="position:absolute;left:1050;top:2955;width:375;height:15" fillcolor="#2448b6" stroked="f"/>
              <v:rect id="_x0000_s1341" style="position:absolute;left:1050;top:2970;width:375;height:15" fillcolor="#2447b3" stroked="f"/>
              <v:rect id="_x0000_s1342" style="position:absolute;left:1050;top:2985;width:375;height:15" fillcolor="#2346b0" stroked="f"/>
              <v:rect id="_x0000_s1343" style="position:absolute;left:1050;top:3000;width:375;height:15" fillcolor="#2345ae" stroked="f"/>
              <v:rect id="_x0000_s1344" style="position:absolute;left:1050;top:3015;width:375;height:15" fillcolor="#2344ac" stroked="f"/>
              <v:rect id="_x0000_s1345" style="position:absolute;left:1050;top:3030;width:375;height:15" fillcolor="#2243a9" stroked="f"/>
              <v:rect id="_x0000_s1346" style="position:absolute;left:1050;top:3045;width:375;height:15" fillcolor="#2242a7" stroked="f"/>
              <v:rect id="_x0000_s1347" style="position:absolute;left:1050;top:3060;width:375;height:15" fillcolor="#2141a5" stroked="f"/>
              <v:rect id="_x0000_s1348" style="position:absolute;left:1050;top:3075;width:375;height:15" fillcolor="#2141a3" stroked="f"/>
              <v:rect id="_x0000_s1349" style="position:absolute;left:1050;top:3090;width:375;height:15" fillcolor="#2040a1" stroked="f"/>
              <v:rect id="_x0000_s1350" style="position:absolute;left:1050;top:3105;width:375;height:15" fillcolor="#1f3f9f" stroked="f"/>
              <v:rect id="_x0000_s1351" style="position:absolute;left:1050;top:3120;width:375;height:15" fillcolor="#1f3f9e" stroked="f"/>
              <v:rect id="_x0000_s1352" style="position:absolute;left:1050;top:3135;width:375;height:15" fillcolor="#1f3e9c" stroked="f"/>
              <v:rect id="_x0000_s1353" style="position:absolute;left:1050;top:3150;width:375;height:15" fillcolor="#1f3e9b" stroked="f"/>
              <v:rect id="_x0000_s1354" style="position:absolute;left:1050;top:3165;width:375;height:15" fillcolor="#1f3d99" stroked="f"/>
              <v:rect id="_x0000_s1355" style="position:absolute;left:1050;top:3180;width:375;height:15" fillcolor="#1f3d98" stroked="f"/>
              <v:rect id="_x0000_s1356" style="position:absolute;left:1050;top:3195;width:375;height:15" fillcolor="#1f3c97" stroked="f"/>
              <v:rect id="_x0000_s1357" style="position:absolute;left:1050;top:3210;width:375;height:15" fillcolor="#1e3c96" stroked="f"/>
              <v:rect id="_x0000_s1358" style="position:absolute;left:1050;top:3225;width:375;height:15" fillcolor="#1e3b95" stroked="f"/>
              <v:rect id="_x0000_s1359" style="position:absolute;left:1050;top:3240;width:375;height:30" fillcolor="#1e3b94" stroked="f"/>
              <v:rect id="_x0000_s1360" style="position:absolute;left:1065;top:2340;width:375;height:960" filled="f"/>
              <v:rect id="_x0000_s1361" style="position:absolute;left:2325;top:2355;width:360;height:30" fillcolor="#36f" stroked="f"/>
              <v:rect id="_x0000_s1362" style="position:absolute;left:2325;top:2385;width:360;height:45" fillcolor="#3266fe" stroked="f"/>
              <v:rect id="_x0000_s1363" style="position:absolute;left:2325;top:2430;width:360;height:15" fillcolor="#3266fd" stroked="f"/>
              <v:rect id="_x0000_s1364" style="position:absolute;left:2325;top:2445;width:360;height:30" fillcolor="#3265fc" stroked="f"/>
              <v:rect id="_x0000_s1365" style="position:absolute;left:2325;top:2475;width:360;height:15" fillcolor="#3265fb" stroked="f"/>
              <v:rect id="_x0000_s1366" style="position:absolute;left:2325;top:2490;width:360;height:15" fillcolor="#3264fa" stroked="f"/>
              <v:rect id="_x0000_s1367" style="position:absolute;left:2325;top:2505;width:360;height:15" fillcolor="#3264f9" stroked="f"/>
              <v:rect id="_x0000_s1368" style="position:absolute;left:2325;top:2520;width:360;height:30" fillcolor="#3263f8" stroked="f"/>
              <v:rect id="_x0000_s1369" style="position:absolute;left:2325;top:2550;width:360;height:15" fillcolor="#3262f6" stroked="f"/>
              <v:rect id="_x0000_s1370" style="position:absolute;left:2325;top:2565;width:360;height:15" fillcolor="#3162f5" stroked="f"/>
              <v:rect id="_x0000_s1371" style="position:absolute;left:2325;top:2580;width:360;height:15" fillcolor="#3161f4" stroked="f"/>
              <v:rect id="_x0000_s1372" style="position:absolute;left:2325;top:2595;width:360;height:15" fillcolor="#3161f2" stroked="f"/>
              <v:rect id="_x0000_s1373" style="position:absolute;left:2325;top:2610;width:360;height:15" fillcolor="#3060f1" stroked="f"/>
              <v:rect id="_x0000_s1374" style="position:absolute;left:2325;top:2625;width:360;height:15" fillcolor="#3060ef" stroked="f"/>
              <v:rect id="_x0000_s1375" style="position:absolute;left:2325;top:2640;width:360;height:15" fillcolor="#2f5fee" stroked="f"/>
              <v:rect id="_x0000_s1376" style="position:absolute;left:2325;top:2655;width:360;height:15" fillcolor="#2f5eec" stroked="f"/>
              <v:rect id="_x0000_s1377" style="position:absolute;left:2325;top:2670;width:360;height:15" fillcolor="#2e5dea" stroked="f"/>
              <v:rect id="_x0000_s1378" style="position:absolute;left:2325;top:2685;width:360;height:15" fillcolor="#2e5ce8" stroked="f"/>
              <v:rect id="_x0000_s1379" style="position:absolute;left:2325;top:2700;width:360;height:15" fillcolor="#2d5be6" stroked="f"/>
            </v:group>
            <v:group id="_x0000_s1380" style="position:absolute;left:3746;top:10562;width:5085;height:2295" coordorigin="1425,1005" coordsize="5085,2295" o:regroupid="10">
              <v:rect id="_x0000_s1381" style="position:absolute;left:2325;top:2715;width:360;height:15" fillcolor="#2d5ae3" stroked="f"/>
              <v:rect id="_x0000_s1382" style="position:absolute;left:2325;top:2730;width:360;height:15" fillcolor="#2d5ae1" stroked="f"/>
              <v:rect id="_x0000_s1383" style="position:absolute;left:2325;top:2745;width:360;height:15" fillcolor="#2c59df" stroked="f"/>
              <v:rect id="_x0000_s1384" style="position:absolute;left:2325;top:2760;width:360;height:15" fillcolor="#2c58dc" stroked="f"/>
              <v:rect id="_x0000_s1385" style="position:absolute;left:2325;top:2775;width:360;height:15" fillcolor="#2c57da" stroked="f"/>
              <v:rect id="_x0000_s1386" style="position:absolute;left:2325;top:2790;width:360;height:15" fillcolor="#2b56d7" stroked="f"/>
              <v:rect id="_x0000_s1387" style="position:absolute;left:2325;top:2805;width:360;height:15" fillcolor="#2b55d4" stroked="f"/>
              <v:rect id="_x0000_s1388" style="position:absolute;left:2325;top:2820;width:360;height:15" fillcolor="#2a54d1" stroked="f"/>
              <v:rect id="_x0000_s1389" style="position:absolute;left:2325;top:2835;width:360;height:15" fillcolor="#2953ce" stroked="f"/>
              <v:rect id="_x0000_s1390" style="position:absolute;left:2325;top:2850;width:360;height:15" fillcolor="#2951cb" stroked="f"/>
              <v:rect id="_x0000_s1391" style="position:absolute;left:2325;top:2865;width:360;height:15" fillcolor="#2850c8" stroked="f"/>
              <v:rect id="_x0000_s1392" style="position:absolute;left:2325;top:2880;width:360;height:15" fillcolor="#284fc6" stroked="f"/>
              <v:rect id="_x0000_s1393" style="position:absolute;left:2325;top:2895;width:360;height:15" fillcolor="#274ec3" stroked="f"/>
              <v:rect id="_x0000_s1394" style="position:absolute;left:2325;top:2910;width:360;height:15" fillcolor="#264cc0" stroked="f"/>
              <v:rect id="_x0000_s1395" style="position:absolute;left:2325;top:2925;width:360;height:15" fillcolor="#264bbd" stroked="f"/>
              <v:rect id="_x0000_s1396" style="position:absolute;left:2325;top:2940;width:360;height:15" fillcolor="#254aba" stroked="f"/>
              <v:rect id="_x0000_s1397" style="position:absolute;left:2325;top:2955;width:360;height:15" fillcolor="#2449b7" stroked="f"/>
              <v:rect id="_x0000_s1398" style="position:absolute;left:2325;top:2970;width:360;height:15" fillcolor="#2448b5" stroked="f"/>
              <v:rect id="_x0000_s1399" style="position:absolute;left:2325;top:2985;width:360;height:15" fillcolor="#2347b2" stroked="f"/>
              <v:rect id="_x0000_s1400" style="position:absolute;left:2325;top:3000;width:360;height:15" fillcolor="#2346af" stroked="f"/>
              <v:rect id="_x0000_s1401" style="position:absolute;left:2325;top:3015;width:360;height:15" fillcolor="#2345ad" stroked="f"/>
              <v:rect id="_x0000_s1402" style="position:absolute;left:2325;top:3030;width:360;height:15" fillcolor="#2244ab" stroked="f"/>
              <v:rect id="_x0000_s1403" style="position:absolute;left:2325;top:3045;width:360;height:15" fillcolor="#2243a8" stroked="f"/>
              <v:rect id="_x0000_s1404" style="position:absolute;left:2325;top:3060;width:360;height:15" fillcolor="#2242a6" stroked="f"/>
              <v:rect id="_x0000_s1405" style="position:absolute;left:2325;top:3075;width:360;height:15" fillcolor="#2141a4" stroked="f"/>
              <v:rect id="_x0000_s1406" style="position:absolute;left:2325;top:3090;width:360;height:15" fillcolor="#2040a2" stroked="f"/>
              <v:rect id="_x0000_s1407" style="position:absolute;left:2325;top:3105;width:360;height:15" fillcolor="#1f3fa0" stroked="f"/>
              <v:rect id="_x0000_s1408" style="position:absolute;left:2325;top:3120;width:360;height:15" fillcolor="#1f3f9e" stroked="f"/>
              <v:rect id="_x0000_s1409" style="position:absolute;left:2325;top:3135;width:360;height:15" fillcolor="#1f3e9c" stroked="f"/>
              <v:rect id="_x0000_s1410" style="position:absolute;left:2325;top:3150;width:360;height:15" fillcolor="#1f3e9b" stroked="f"/>
              <v:rect id="_x0000_s1411" style="position:absolute;left:2325;top:3165;width:360;height:15" fillcolor="#1f3d99" stroked="f"/>
              <v:rect id="_x0000_s1412" style="position:absolute;left:2325;top:3180;width:360;height:15" fillcolor="#1f3d98" stroked="f"/>
              <v:rect id="_x0000_s1413" style="position:absolute;left:2325;top:3195;width:360;height:15" fillcolor="#1f3c97" stroked="f"/>
              <v:rect id="_x0000_s1414" style="position:absolute;left:2325;top:3210;width:360;height:15" fillcolor="#1e3c96" stroked="f"/>
              <v:rect id="_x0000_s1415" style="position:absolute;left:2325;top:3225;width:360;height:15" fillcolor="#1e3b95" stroked="f"/>
              <v:rect id="_x0000_s1416" style="position:absolute;left:2325;top:3240;width:360;height:30" fillcolor="#1e3b94" stroked="f"/>
              <v:rect id="_x0000_s1417" style="position:absolute;left:2340;top:2370;width:360;height:930" filled="f"/>
              <v:rect id="_x0000_s1418" style="position:absolute;left:3585;top:2430;width:375;height:30" fillcolor="#36f" stroked="f"/>
              <v:rect id="_x0000_s1419" style="position:absolute;left:3585;top:2460;width:375;height:45" fillcolor="#3266fe" stroked="f"/>
              <v:rect id="_x0000_s1420" style="position:absolute;left:3585;top:2505;width:375;height:15" fillcolor="#3266fd" stroked="f"/>
              <v:rect id="_x0000_s1421" style="position:absolute;left:3585;top:2520;width:375;height:15" fillcolor="#3265fc" stroked="f"/>
              <v:rect id="_x0000_s1422" style="position:absolute;left:3585;top:2535;width:375;height:15" fillcolor="#3265fb" stroked="f"/>
              <v:rect id="_x0000_s1423" style="position:absolute;left:3585;top:2550;width:375;height:15" fillcolor="#3265fa" stroked="f"/>
              <v:rect id="_x0000_s1424" style="position:absolute;left:3585;top:2565;width:375;height:15" fillcolor="#3264f9" stroked="f"/>
              <v:rect id="_x0000_s1425" style="position:absolute;left:3585;top:2580;width:375;height:15" fillcolor="#3263f9" stroked="f"/>
              <v:rect id="_x0000_s1426" style="position:absolute;left:3585;top:2595;width:375;height:15" fillcolor="#3263f8" stroked="f"/>
              <v:rect id="_x0000_s1427" style="position:absolute;left:3585;top:2610;width:375;height:15" fillcolor="#3262f6" stroked="f"/>
              <v:rect id="_x0000_s1428" style="position:absolute;left:3585;top:2625;width:375;height:15" fillcolor="#3162f5" stroked="f"/>
              <v:rect id="_x0000_s1429" style="position:absolute;left:3585;top:2640;width:375;height:15" fillcolor="#3161f3" stroked="f"/>
              <v:rect id="_x0000_s1430" style="position:absolute;left:3585;top:2655;width:375;height:15" fillcolor="#3161f2" stroked="f"/>
              <v:rect id="_x0000_s1431" style="position:absolute;left:3585;top:2670;width:375;height:15" fillcolor="#3060f0" stroked="f"/>
              <v:rect id="_x0000_s1432" style="position:absolute;left:3585;top:2685;width:375;height:15" fillcolor="#2f5fee" stroked="f"/>
              <v:rect id="_x0000_s1433" style="position:absolute;left:3585;top:2700;width:375;height:15" fillcolor="#2f5fed" stroked="f"/>
              <v:rect id="_x0000_s1434" style="position:absolute;left:3585;top:2715;width:375;height:15" fillcolor="#2e5eea" stroked="f"/>
              <v:rect id="_x0000_s1435" style="position:absolute;left:3585;top:2730;width:375;height:15" fillcolor="#2e5de8" stroked="f"/>
              <v:rect id="_x0000_s1436" style="position:absolute;left:3585;top:2745;width:375;height:15" fillcolor="#2d5be6" stroked="f"/>
              <v:rect id="_x0000_s1437" style="position:absolute;left:3585;top:2760;width:375;height:15" fillcolor="#2d5ae3" stroked="f"/>
              <v:rect id="_x0000_s1438" style="position:absolute;left:3585;top:2775;width:375;height:15" fillcolor="#2d5ae1" stroked="f"/>
              <v:rect id="_x0000_s1439" style="position:absolute;left:3585;top:2790;width:375;height:15" fillcolor="#2c59de" stroked="f"/>
              <v:rect id="_x0000_s1440" style="position:absolute;left:3585;top:2805;width:375;height:15" fillcolor="#2c58dc" stroked="f"/>
              <v:rect id="_x0000_s1441" style="position:absolute;left:3585;top:2820;width:375;height:15" fillcolor="#2b57d9" stroked="f"/>
              <v:rect id="_x0000_s1442" style="position:absolute;left:3585;top:2835;width:375;height:15" fillcolor="#2b56d6" stroked="f"/>
              <v:rect id="_x0000_s1443" style="position:absolute;left:3585;top:2850;width:375;height:15" fillcolor="#2a55d3" stroked="f"/>
              <v:rect id="_x0000_s1444" style="position:absolute;left:3585;top:2865;width:375;height:15" fillcolor="#2a53cf" stroked="f"/>
              <v:rect id="_x0000_s1445" style="position:absolute;left:3585;top:2880;width:375;height:15" fillcolor="#2952cc" stroked="f"/>
              <v:rect id="_x0000_s1446" style="position:absolute;left:3585;top:2895;width:375;height:15" fillcolor="#2951c9" stroked="f"/>
              <v:rect id="_x0000_s1447" style="position:absolute;left:3585;top:2910;width:375;height:15" fillcolor="#284fc6" stroked="f"/>
              <v:rect id="_x0000_s1448" style="position:absolute;left:3585;top:2925;width:375;height:15" fillcolor="#274ec3" stroked="f"/>
              <v:rect id="_x0000_s1449" style="position:absolute;left:3585;top:2940;width:375;height:15" fillcolor="#264cc0" stroked="f"/>
              <v:rect id="_x0000_s1450" style="position:absolute;left:3585;top:2955;width:375;height:15" fillcolor="#264bbd" stroked="f"/>
              <v:rect id="_x0000_s1451" style="position:absolute;left:3585;top:2970;width:375;height:15" fillcolor="#254aba" stroked="f"/>
              <v:rect id="_x0000_s1452" style="position:absolute;left:3585;top:2985;width:375;height:15" fillcolor="#2448b7" stroked="f"/>
              <v:rect id="_x0000_s1453" style="position:absolute;left:3585;top:3000;width:375;height:15" fillcolor="#2447b4" stroked="f"/>
              <v:rect id="_x0000_s1454" style="position:absolute;left:3585;top:3015;width:375;height:15" fillcolor="#2346b1" stroked="f"/>
              <v:rect id="_x0000_s1455" style="position:absolute;left:3585;top:3030;width:375;height:15" fillcolor="#2345ae" stroked="f"/>
              <v:rect id="_x0000_s1456" style="position:absolute;left:3585;top:3045;width:375;height:15" fillcolor="#2244ab" stroked="f"/>
              <v:rect id="_x0000_s1457" style="position:absolute;left:3585;top:3060;width:375;height:15" fillcolor="#2243a9" stroked="f"/>
              <v:rect id="_x0000_s1458" style="position:absolute;left:3585;top:3075;width:375;height:15" fillcolor="#2242a6" stroked="f"/>
              <v:rect id="_x0000_s1459" style="position:absolute;left:3585;top:3090;width:375;height:15" fillcolor="#2141a4" stroked="f"/>
              <v:rect id="_x0000_s1460" style="position:absolute;left:3585;top:3105;width:375;height:15" fillcolor="#2040a2" stroked="f"/>
              <v:rect id="_x0000_s1461" style="position:absolute;left:3585;top:3120;width:375;height:15" fillcolor="#1f3fa0" stroked="f"/>
              <v:rect id="_x0000_s1462" style="position:absolute;left:3585;top:3135;width:375;height:15" fillcolor="#1f3f9e" stroked="f"/>
              <v:rect id="_x0000_s1463" style="position:absolute;left:3585;top:3150;width:375;height:15" fillcolor="#1f3e9c" stroked="f"/>
              <v:rect id="_x0000_s1464" style="position:absolute;left:3585;top:3165;width:375;height:15" fillcolor="#1f3d9a" stroked="f"/>
              <v:rect id="_x0000_s1465" style="position:absolute;left:3585;top:3180;width:375;height:15" fillcolor="#1f3d99" stroked="f"/>
              <v:rect id="_x0000_s1466" style="position:absolute;left:3585;top:3195;width:375;height:15" fillcolor="#1f3c98" stroked="f"/>
              <v:rect id="_x0000_s1467" style="position:absolute;left:3585;top:3210;width:375;height:15" fillcolor="#1e3c97" stroked="f"/>
              <v:rect id="_x0000_s1468" style="position:absolute;left:3585;top:3225;width:375;height:15" fillcolor="#1e3b96" stroked="f"/>
              <v:rect id="_x0000_s1469" style="position:absolute;left:3585;top:3240;width:375;height:15" fillcolor="#1e3b95" stroked="f"/>
              <v:rect id="_x0000_s1470" style="position:absolute;left:3585;top:3255;width:375;height:15" fillcolor="#1e3b94" stroked="f"/>
              <v:rect id="_x0000_s1471" style="position:absolute;left:3600;top:2445;width:375;height:855" filled="f"/>
              <v:rect id="_x0000_s1472" style="position:absolute;left:4860;top:2490;width:360;height:30" fillcolor="#36f" stroked="f"/>
              <v:rect id="_x0000_s1473" style="position:absolute;left:4860;top:2520;width:360;height:30" fillcolor="#3266fe" stroked="f"/>
              <v:rect id="_x0000_s1474" style="position:absolute;left:4860;top:2550;width:360;height:15" fillcolor="#3266fd" stroked="f"/>
              <v:rect id="_x0000_s1475" style="position:absolute;left:4860;top:2565;width:360;height:30" fillcolor="#3265fc" stroked="f"/>
              <v:rect id="_x0000_s1476" style="position:absolute;left:4860;top:2595;width:360;height:15" fillcolor="#3265fb" stroked="f"/>
              <v:rect id="_x0000_s1477" style="position:absolute;left:4860;top:2610;width:360;height:15" fillcolor="#3264fa" stroked="f"/>
              <v:rect id="_x0000_s1478" style="position:absolute;left:4860;top:2625;width:360;height:15" fillcolor="#3264f9" stroked="f"/>
              <v:rect id="_x0000_s1479" style="position:absolute;left:4860;top:2640;width:360;height:15" fillcolor="#3263f8" stroked="f"/>
              <v:rect id="_x0000_s1480" style="position:absolute;left:4860;top:2655;width:360;height:15" fillcolor="#3262f6" stroked="f"/>
              <v:rect id="_x0000_s1481" style="position:absolute;left:4860;top:2670;width:360;height:15" fillcolor="#3162f5" stroked="f"/>
              <v:rect id="_x0000_s1482" style="position:absolute;left:4860;top:2685;width:360;height:15" fillcolor="#3161f3" stroked="f"/>
              <v:rect id="_x0000_s1483" style="position:absolute;left:4860;top:2700;width:360;height:15" fillcolor="#3161f2" stroked="f"/>
              <v:rect id="_x0000_s1484" style="position:absolute;left:4860;top:2715;width:360;height:15" fillcolor="#3060f0" stroked="f"/>
              <v:rect id="_x0000_s1485" style="position:absolute;left:4860;top:2730;width:360;height:15" fillcolor="#2f5fee" stroked="f"/>
              <v:rect id="_x0000_s1486" style="position:absolute;left:4860;top:2745;width:360;height:15" fillcolor="#2f5eec" stroked="f"/>
              <v:rect id="_x0000_s1487" style="position:absolute;left:4860;top:2760;width:360;height:15" fillcolor="#2e5dea" stroked="f"/>
              <v:rect id="_x0000_s1488" style="position:absolute;left:4860;top:2775;width:360;height:15" fillcolor="#2e5ce7" stroked="f"/>
              <v:rect id="_x0000_s1489" style="position:absolute;left:4860;top:2790;width:360;height:15" fillcolor="#2d5be5" stroked="f"/>
              <v:rect id="_x0000_s1490" style="position:absolute;left:4860;top:2805;width:360;height:15" fillcolor="#2d5ae2" stroked="f"/>
              <v:rect id="_x0000_s1491" style="position:absolute;left:4860;top:2820;width:360;height:15" fillcolor="#2c59df" stroked="f"/>
              <v:rect id="_x0000_s1492" style="position:absolute;left:4860;top:2835;width:360;height:15" fillcolor="#2c58dd" stroked="f"/>
              <v:rect id="_x0000_s1493" style="position:absolute;left:4860;top:2850;width:360;height:15" fillcolor="#2c57d9" stroked="f"/>
              <v:rect id="_x0000_s1494" style="position:absolute;left:4860;top:2865;width:360;height:15" fillcolor="#2b56d6" stroked="f"/>
              <v:rect id="_x0000_s1495" style="position:absolute;left:4860;top:2880;width:360;height:15" fillcolor="#2a55d3" stroked="f"/>
              <v:rect id="_x0000_s1496" style="position:absolute;left:4860;top:2895;width:360;height:15" fillcolor="#2a53cf" stroked="f"/>
              <v:rect id="_x0000_s1497" style="position:absolute;left:4860;top:2910;width:360;height:15" fillcolor="#2952cc" stroked="f"/>
              <v:rect id="_x0000_s1498" style="position:absolute;left:4860;top:2925;width:360;height:15" fillcolor="#2850c9" stroked="f"/>
              <v:rect id="_x0000_s1499" style="position:absolute;left:4860;top:2940;width:360;height:15" fillcolor="#284fc5" stroked="f"/>
              <v:rect id="_x0000_s1500" style="position:absolute;left:4860;top:2955;width:360;height:15" fillcolor="#274dc2" stroked="f"/>
              <v:rect id="_x0000_s1501" style="position:absolute;left:4860;top:2970;width:360;height:15" fillcolor="#264cbf" stroked="f"/>
              <v:rect id="_x0000_s1502" style="position:absolute;left:4860;top:2985;width:360;height:15" fillcolor="#254abb" stroked="f"/>
              <v:rect id="_x0000_s1503" style="position:absolute;left:4860;top:3000;width:360;height:15" fillcolor="#2449b8" stroked="f"/>
              <v:rect id="_x0000_s1504" style="position:absolute;left:4860;top:3015;width:360;height:15" fillcolor="#2448b5" stroked="f"/>
              <v:rect id="_x0000_s1505" style="position:absolute;left:4860;top:3030;width:360;height:15" fillcolor="#2347b1" stroked="f"/>
              <v:rect id="_x0000_s1506" style="position:absolute;left:4860;top:3045;width:360;height:15" fillcolor="#2345ae" stroked="f"/>
              <v:rect id="_x0000_s1507" style="position:absolute;left:4860;top:3060;width:360;height:15" fillcolor="#2344ac" stroked="f"/>
              <v:rect id="_x0000_s1508" style="position:absolute;left:4860;top:3075;width:360;height:15" fillcolor="#2243a9" stroked="f"/>
              <v:rect id="_x0000_s1509" style="position:absolute;left:4860;top:3090;width:360;height:15" fillcolor="#2242a6" stroked="f"/>
              <v:rect id="_x0000_s1510" style="position:absolute;left:4860;top:3105;width:360;height:15" fillcolor="#2141a4" stroked="f"/>
              <v:rect id="_x0000_s1511" style="position:absolute;left:4860;top:3120;width:360;height:15" fillcolor="#2040a2" stroked="f"/>
              <v:rect id="_x0000_s1512" style="position:absolute;left:4860;top:3135;width:360;height:15" fillcolor="#1f3f9f" stroked="f"/>
              <v:rect id="_x0000_s1513" style="position:absolute;left:4860;top:3150;width:360;height:15" fillcolor="#1f3e9d" stroked="f"/>
              <v:rect id="_x0000_s1514" style="position:absolute;left:4860;top:3165;width:360;height:15" fillcolor="#1f3e9c" stroked="f"/>
              <v:rect id="_x0000_s1515" style="position:absolute;left:4860;top:3180;width:360;height:15" fillcolor="#1f3d9a" stroked="f"/>
              <v:rect id="_x0000_s1516" style="position:absolute;left:4860;top:3195;width:360;height:15" fillcolor="#1f3d98" stroked="f"/>
              <v:rect id="_x0000_s1517" style="position:absolute;left:4860;top:3210;width:360;height:15" fillcolor="#1f3c97" stroked="f"/>
              <v:rect id="_x0000_s1518" style="position:absolute;left:4860;top:3225;width:360;height:15" fillcolor="#1e3b96" stroked="f"/>
              <v:rect id="_x0000_s1519" style="position:absolute;left:4860;top:3240;width:360;height:15" fillcolor="#1e3b95" stroked="f"/>
              <v:rect id="_x0000_s1520" style="position:absolute;left:4860;top:3255;width:360;height:15" fillcolor="#1e3b94" stroked="f"/>
              <v:rect id="_x0000_s1521" style="position:absolute;left:4875;top:2505;width:360;height:795" filled="f"/>
              <v:rect id="_x0000_s1522" style="position:absolute;left:6120;top:2550;width:375;height:30" fillcolor="#36f" stroked="f"/>
              <v:rect id="_x0000_s1523" style="position:absolute;left:6120;top:2580;width:375;height:30" fillcolor="#3266fe" stroked="f"/>
              <v:rect id="_x0000_s1524" style="position:absolute;left:6120;top:2610;width:375;height:15" fillcolor="#3266fd" stroked="f"/>
              <v:rect id="_x0000_s1525" style="position:absolute;left:6120;top:2625;width:375;height:15" fillcolor="#3265fc" stroked="f"/>
              <v:rect id="_x0000_s1526" style="position:absolute;left:6120;top:2640;width:375;height:15" fillcolor="#3265fb" stroked="f"/>
              <v:rect id="_x0000_s1527" style="position:absolute;left:6120;top:2655;width:375;height:15" fillcolor="#3264fa" stroked="f"/>
              <v:rect id="_x0000_s1528" style="position:absolute;left:6120;top:2670;width:375;height:15" fillcolor="#3264f9" stroked="f"/>
              <v:rect id="_x0000_s1529" style="position:absolute;left:6120;top:2685;width:375;height:15" fillcolor="#3263f8" stroked="f"/>
              <v:rect id="_x0000_s1530" style="position:absolute;left:6120;top:2700;width:375;height:15" fillcolor="#3262f7" stroked="f"/>
              <v:rect id="_x0000_s1531" style="position:absolute;left:6120;top:2715;width:375;height:15" fillcolor="#3162f5" stroked="f"/>
              <v:rect id="_x0000_s1532" style="position:absolute;left:6120;top:2730;width:375;height:15" fillcolor="#3161f3" stroked="f"/>
              <v:rect id="_x0000_s1533" style="position:absolute;left:6120;top:2745;width:375;height:15" fillcolor="#3161f2" stroked="f"/>
              <v:rect id="_x0000_s1534" style="position:absolute;left:6120;top:2760;width:375;height:15" fillcolor="#3060f0" stroked="f"/>
              <v:rect id="_x0000_s1535" style="position:absolute;left:6120;top:2775;width:375;height:15" fillcolor="#2f5fee" stroked="f"/>
              <v:rect id="_x0000_s1536" style="position:absolute;left:6120;top:2790;width:375;height:15" fillcolor="#2f5eeb" stroked="f"/>
              <v:rect id="_x0000_s1537" style="position:absolute;left:6120;top:2805;width:375;height:15" fillcolor="#2e5de9" stroked="f"/>
              <v:rect id="_x0000_s1538" style="position:absolute;left:6120;top:2820;width:375;height:15" fillcolor="#2d5ce6" stroked="f"/>
              <v:rect id="_x0000_s1539" style="position:absolute;left:6120;top:2835;width:375;height:15" fillcolor="#2d5ae3" stroked="f"/>
              <v:rect id="_x0000_s1540" style="position:absolute;left:6120;top:2850;width:375;height:15" fillcolor="#2c59e0" stroked="f"/>
              <v:rect id="_x0000_s1541" style="position:absolute;left:6120;top:2865;width:375;height:15" fillcolor="#2c58dd" stroked="f"/>
              <v:rect id="_x0000_s1542" style="position:absolute;left:6120;top:2880;width:375;height:15" fillcolor="#2c57da" stroked="f"/>
              <v:rect id="_x0000_s1543" style="position:absolute;left:6120;top:2895;width:375;height:15" fillcolor="#2b56d6" stroked="f"/>
              <v:rect id="_x0000_s1544" style="position:absolute;left:6120;top:2910;width:375;height:15" fillcolor="#2a55d3" stroked="f"/>
              <v:rect id="_x0000_s1545" style="position:absolute;left:6120;top:2925;width:375;height:15" fillcolor="#2a53cf" stroked="f"/>
              <v:rect id="_x0000_s1546" style="position:absolute;left:6120;top:2940;width:375;height:15" fillcolor="#2952cc" stroked="f"/>
              <v:rect id="_x0000_s1547" style="position:absolute;left:6120;top:2955;width:375;height:15" fillcolor="#2850c8" stroked="f"/>
              <v:rect id="_x0000_s1548" style="position:absolute;left:6120;top:2970;width:375;height:15" fillcolor="#284ec4" stroked="f"/>
              <v:rect id="_x0000_s1549" style="position:absolute;left:6120;top:2985;width:375;height:15" fillcolor="#274dc1" stroked="f"/>
              <v:rect id="_x0000_s1550" style="position:absolute;left:6120;top:3000;width:375;height:15" fillcolor="#264bbd" stroked="f"/>
              <v:rect id="_x0000_s1551" style="position:absolute;left:6120;top:3015;width:375;height:15" fillcolor="#254aba" stroked="f"/>
              <v:rect id="_x0000_s1552" style="position:absolute;left:6120;top:3030;width:375;height:15" fillcolor="#2448b6" stroked="f"/>
              <v:rect id="_x0000_s1553" style="position:absolute;left:6120;top:3045;width:375;height:15" fillcolor="#2347b2" stroked="f"/>
              <v:rect id="_x0000_s1554" style="position:absolute;left:6120;top:3060;width:375;height:15" fillcolor="#2346af" stroked="f"/>
              <v:rect id="_x0000_s1555" style="position:absolute;left:6120;top:3075;width:375;height:15" fillcolor="#2344ac" stroked="f"/>
              <v:rect id="_x0000_s1556" style="position:absolute;left:6120;top:3090;width:375;height:15" fillcolor="#2243a9" stroked="f"/>
              <v:rect id="_x0000_s1557" style="position:absolute;left:6120;top:3105;width:375;height:15" fillcolor="#2242a6" stroked="f"/>
              <v:rect id="_x0000_s1558" style="position:absolute;left:6120;top:3120;width:375;height:15" fillcolor="#2141a4" stroked="f"/>
              <v:rect id="_x0000_s1559" style="position:absolute;left:6120;top:3135;width:375;height:15" fillcolor="#2040a1" stroked="f"/>
              <v:rect id="_x0000_s1560" style="position:absolute;left:6120;top:3150;width:375;height:15" fillcolor="#1f3f9f" stroked="f"/>
              <v:rect id="_x0000_s1561" style="position:absolute;left:6120;top:3165;width:375;height:15" fillcolor="#1f3e9d" stroked="f"/>
              <v:rect id="_x0000_s1562" style="position:absolute;left:6120;top:3180;width:375;height:15" fillcolor="#1f3e9b" stroked="f"/>
              <v:rect id="_x0000_s1563" style="position:absolute;left:6120;top:3195;width:375;height:15" fillcolor="#1f3d99" stroked="f"/>
              <v:rect id="_x0000_s1564" style="position:absolute;left:6120;top:3210;width:375;height:15" fillcolor="#1f3c98" stroked="f"/>
              <v:rect id="_x0000_s1565" style="position:absolute;left:6120;top:3225;width:375;height:15" fillcolor="#1e3c96" stroked="f"/>
              <v:rect id="_x0000_s1566" style="position:absolute;left:6120;top:3240;width:375;height:15" fillcolor="#1e3b95" stroked="f"/>
              <v:rect id="_x0000_s1567" style="position:absolute;left:6120;top:3255;width:375;height:15" fillcolor="#1e3b94" stroked="f"/>
              <v:rect id="_x0000_s1568" style="position:absolute;left:6135;top:2565;width:375;height:735" filled="f"/>
              <v:rect id="_x0000_s1569" style="position:absolute;left:1425;top:1005;width:360;height:210" fillcolor="red" stroked="f"/>
              <v:rect id="_x0000_s1570" style="position:absolute;left:1425;top:1215;width:360;height:105" fillcolor="#fd0000" stroked="f"/>
              <v:rect id="_x0000_s1571" style="position:absolute;left:1425;top:1320;width:360;height:105" fillcolor="#fb0000" stroked="f"/>
              <v:rect id="_x0000_s1572" style="position:absolute;left:1425;top:1425;width:360;height:105" fillcolor="#f90000" stroked="f"/>
              <v:rect id="_x0000_s1573" style="position:absolute;left:1425;top:1530;width:360;height:75" fillcolor="#f70000" stroked="f"/>
              <v:rect id="_x0000_s1574" style="position:absolute;left:1425;top:1605;width:360;height:60" fillcolor="#f50000" stroked="f"/>
              <v:rect id="_x0000_s1575" style="position:absolute;left:1425;top:1665;width:360;height:45" fillcolor="#f30000" stroked="f"/>
              <v:rect id="_x0000_s1576" style="position:absolute;left:1425;top:1710;width:360;height:60" fillcolor="#f10000" stroked="f"/>
              <v:rect id="_x0000_s1577" style="position:absolute;left:1425;top:1770;width:360;height:45" fillcolor="#ef0000" stroked="f"/>
              <v:rect id="_x0000_s1578" style="position:absolute;left:1425;top:1815;width:360;height:45" fillcolor="#ed0000" stroked="f"/>
              <v:rect id="_x0000_s1579" style="position:absolute;left:1425;top:1860;width:360;height:45" fillcolor="#eb0000" stroked="f"/>
              <v:rect id="_x0000_s1580" style="position:absolute;left:1425;top:1905;width:360;height:45" fillcolor="#e90000" stroked="f"/>
            </v:group>
            <v:group id="_x0000_s1581" style="position:absolute;left:3746;top:10577;width:5430;height:2280" coordorigin="1425,1020" coordsize="5430,2280" o:regroupid="10">
              <v:rect id="_x0000_s1582" style="position:absolute;left:1425;top:1950;width:360;height:30" fillcolor="#e70000" stroked="f"/>
              <v:rect id="_x0000_s1583" style="position:absolute;left:1425;top:1980;width:360;height:45" fillcolor="#e50000" stroked="f"/>
              <v:rect id="_x0000_s1584" style="position:absolute;left:1425;top:2025;width:360;height:45" fillcolor="#e30000" stroked="f"/>
              <v:rect id="_x0000_s1585" style="position:absolute;left:1425;top:2070;width:360;height:45" fillcolor="#e10000" stroked="f"/>
              <v:rect id="_x0000_s1586" style="position:absolute;left:1425;top:2115;width:360;height:30" fillcolor="#df0000" stroked="f"/>
              <v:rect id="_x0000_s1587" style="position:absolute;left:1425;top:2145;width:360;height:30" fillcolor="#d00" stroked="f"/>
              <v:rect id="_x0000_s1588" style="position:absolute;left:1425;top:2175;width:360;height:45" fillcolor="#db0000" stroked="f"/>
              <v:rect id="_x0000_s1589" style="position:absolute;left:1425;top:2220;width:360;height:30" fillcolor="#d90000" stroked="f"/>
              <v:rect id="_x0000_s1590" style="position:absolute;left:1425;top:2250;width:360;height:30" fillcolor="#d70000" stroked="f"/>
              <v:rect id="_x0000_s1591" style="position:absolute;left:1425;top:2280;width:360;height:45" fillcolor="#d50000" stroked="f"/>
              <v:rect id="_x0000_s1592" style="position:absolute;left:1425;top:2325;width:360;height:30" fillcolor="#d30000" stroked="f"/>
              <v:rect id="_x0000_s1593" style="position:absolute;left:1425;top:2355;width:360;height:45" fillcolor="#d10000" stroked="f"/>
              <v:rect id="_x0000_s1594" style="position:absolute;left:1425;top:2400;width:360;height:30" fillcolor="#cf0000" stroked="f"/>
              <v:rect id="_x0000_s1595" style="position:absolute;left:1425;top:2430;width:360;height:30" fillcolor="#cd0000" stroked="f"/>
              <v:rect id="_x0000_s1596" style="position:absolute;left:1425;top:2460;width:360;height:45" fillcolor="#cb0000" stroked="f"/>
              <v:rect id="_x0000_s1597" style="position:absolute;left:1425;top:2505;width:360;height:30" fillcolor="#c90000" stroked="f"/>
              <v:rect id="_x0000_s1598" style="position:absolute;left:1425;top:2535;width:360;height:30" fillcolor="#c70000" stroked="f"/>
              <v:rect id="_x0000_s1599" style="position:absolute;left:1425;top:2565;width:360;height:60" fillcolor="#c50000" stroked="f"/>
              <v:rect id="_x0000_s1600" style="position:absolute;left:1425;top:2625;width:360;height:45" fillcolor="#c30000" stroked="f"/>
              <v:rect id="_x0000_s1601" style="position:absolute;left:1425;top:2670;width:360;height:45" fillcolor="#c10000" stroked="f"/>
              <v:rect id="_x0000_s1602" style="position:absolute;left:1425;top:2715;width:360;height:60" fillcolor="#bf0000" stroked="f"/>
              <v:rect id="_x0000_s1603" style="position:absolute;left:1425;top:2775;width:360;height:45" fillcolor="#bd0000" stroked="f"/>
              <v:rect id="_x0000_s1604" style="position:absolute;left:1425;top:2820;width:360;height:60" fillcolor="#b00" stroked="f"/>
              <v:rect id="_x0000_s1605" style="position:absolute;left:1425;top:2880;width:360;height:75" fillcolor="#b90000" stroked="f"/>
              <v:rect id="_x0000_s1606" style="position:absolute;left:1425;top:2955;width:360;height:105" fillcolor="#b70000" stroked="f"/>
              <v:rect id="_x0000_s1607" style="position:absolute;left:1425;top:3060;width:360;height:105" fillcolor="#b50000" stroked="f"/>
              <v:rect id="_x0000_s1608" style="position:absolute;left:1425;top:3165;width:360;height:105" fillcolor="#b20000" stroked="f"/>
              <v:rect id="_x0000_s1609" style="position:absolute;left:1440;top:1020;width:360;height:2280" filled="f"/>
              <v:rect id="_x0000_s1610" style="position:absolute;left:2685;top:1155;width:360;height:195" fillcolor="red" stroked="f"/>
              <v:rect id="_x0000_s1611" style="position:absolute;left:2685;top:1350;width:360;height:90" fillcolor="#fd0000" stroked="f"/>
              <v:rect id="_x0000_s1612" style="position:absolute;left:2685;top:1440;width:360;height:105" fillcolor="#fb0000" stroked="f"/>
              <v:rect id="_x0000_s1613" style="position:absolute;left:2685;top:1545;width:360;height:105" fillcolor="#f90000" stroked="f"/>
              <v:rect id="_x0000_s1614" style="position:absolute;left:2685;top:1650;width:360;height:60" fillcolor="#f70000" stroked="f"/>
              <v:rect id="_x0000_s1615" style="position:absolute;left:2685;top:1710;width:360;height:60" fillcolor="#f50000" stroked="f"/>
              <v:rect id="_x0000_s1616" style="position:absolute;left:2685;top:1770;width:360;height:45" fillcolor="#f30000" stroked="f"/>
              <v:rect id="_x0000_s1617" style="position:absolute;left:2685;top:1815;width:360;height:60" fillcolor="#f10000" stroked="f"/>
              <v:rect id="_x0000_s1618" style="position:absolute;left:2685;top:1875;width:360;height:30" fillcolor="#ef0000" stroked="f"/>
              <v:rect id="_x0000_s1619" style="position:absolute;left:2685;top:1905;width:360;height:45" fillcolor="#ed0000" stroked="f"/>
              <v:rect id="_x0000_s1620" style="position:absolute;left:2685;top:1950;width:360;height:60" fillcolor="#eb0000" stroked="f"/>
              <v:rect id="_x0000_s1621" style="position:absolute;left:2685;top:2010;width:360;height:30" fillcolor="#e90000" stroked="f"/>
              <v:rect id="_x0000_s1622" style="position:absolute;left:2685;top:2040;width:360;height:30" fillcolor="#e70000" stroked="f"/>
              <v:rect id="_x0000_s1623" style="position:absolute;left:2685;top:2070;width:360;height:30" fillcolor="#e50000" stroked="f"/>
              <v:rect id="_x0000_s1624" style="position:absolute;left:2685;top:2100;width:360;height:45" fillcolor="#e30000" stroked="f"/>
              <v:rect id="_x0000_s1625" style="position:absolute;left:2685;top:2145;width:360;height:45" fillcolor="#e10000" stroked="f"/>
              <v:rect id="_x0000_s1626" style="position:absolute;left:2685;top:2190;width:360;height:30" fillcolor="#df0000" stroked="f"/>
              <v:rect id="_x0000_s1627" style="position:absolute;left:2685;top:2220;width:360;height:30" fillcolor="#d00" stroked="f"/>
              <v:rect id="_x0000_s1628" style="position:absolute;left:2685;top:2250;width:360;height:30" fillcolor="#db0000" stroked="f"/>
              <v:rect id="_x0000_s1629" style="position:absolute;left:2685;top:2280;width:360;height:45" fillcolor="#d90000" stroked="f"/>
              <v:rect id="_x0000_s1630" style="position:absolute;left:2685;top:2325;width:360;height:30" fillcolor="#d70000" stroked="f"/>
              <v:rect id="_x0000_s1631" style="position:absolute;left:2685;top:2355;width:360;height:30" fillcolor="#d50000" stroked="f"/>
              <v:rect id="_x0000_s1632" style="position:absolute;left:2685;top:2385;width:360;height:30" fillcolor="#d30000" stroked="f"/>
              <v:rect id="_x0000_s1633" style="position:absolute;left:2685;top:2415;width:360;height:30" fillcolor="#d10000" stroked="f"/>
              <v:rect id="_x0000_s1634" style="position:absolute;left:2685;top:2445;width:360;height:45" fillcolor="#cf0000" stroked="f"/>
              <v:rect id="_x0000_s1635" style="position:absolute;left:2685;top:2490;width:360;height:30" fillcolor="#cd0000" stroked="f"/>
              <v:rect id="_x0000_s1636" style="position:absolute;left:2685;top:2520;width:360;height:30" fillcolor="#cb0000" stroked="f"/>
              <v:rect id="_x0000_s1637" style="position:absolute;left:2685;top:2550;width:360;height:30" fillcolor="#c90000" stroked="f"/>
              <v:rect id="_x0000_s1638" style="position:absolute;left:2685;top:2580;width:360;height:45" fillcolor="#c70000" stroked="f"/>
              <v:rect id="_x0000_s1639" style="position:absolute;left:2685;top:2625;width:360;height:45" fillcolor="#c50000" stroked="f"/>
              <v:rect id="_x0000_s1640" style="position:absolute;left:2685;top:2670;width:360;height:45" fillcolor="#c30000" stroked="f"/>
              <v:rect id="_x0000_s1641" style="position:absolute;left:2685;top:2715;width:360;height:30" fillcolor="#c10000" stroked="f"/>
              <v:rect id="_x0000_s1642" style="position:absolute;left:2685;top:2745;width:360;height:60" fillcolor="#bf0000" stroked="f"/>
              <v:rect id="_x0000_s1643" style="position:absolute;left:2685;top:2805;width:360;height:45" fillcolor="#bd0000" stroked="f"/>
              <v:rect id="_x0000_s1644" style="position:absolute;left:2685;top:2850;width:360;height:60" fillcolor="#b00" stroked="f"/>
              <v:rect id="_x0000_s1645" style="position:absolute;left:2685;top:2910;width:360;height:60" fillcolor="#b90000" stroked="f"/>
              <v:rect id="_x0000_s1646" style="position:absolute;left:2685;top:2970;width:360;height:105" fillcolor="#b70000" stroked="f"/>
              <v:rect id="_x0000_s1647" style="position:absolute;left:2685;top:3075;width:360;height:105" fillcolor="#b50000" stroked="f"/>
              <v:rect id="_x0000_s1648" style="position:absolute;left:2685;top:3180;width:360;height:90" fillcolor="#b20000" stroked="f"/>
              <v:rect id="_x0000_s1649" style="position:absolute;left:2700;top:1170;width:360;height:2130" filled="f"/>
              <v:rect id="_x0000_s1650" style="position:absolute;left:3960;top:1335;width:360;height:180" fillcolor="red" stroked="f"/>
              <v:rect id="_x0000_s1651" style="position:absolute;left:3960;top:1515;width:360;height:90" fillcolor="#fd0000" stroked="f"/>
              <v:rect id="_x0000_s1652" style="position:absolute;left:3960;top:1605;width:360;height:90" fillcolor="#fb0000" stroked="f"/>
              <v:rect id="_x0000_s1653" style="position:absolute;left:3960;top:1695;width:360;height:90" fillcolor="#f90000" stroked="f"/>
              <v:rect id="_x0000_s1654" style="position:absolute;left:3960;top:1785;width:360;height:60" fillcolor="#f70000" stroked="f"/>
              <v:rect id="_x0000_s1655" style="position:absolute;left:3960;top:1845;width:360;height:60" fillcolor="#f50000" stroked="f"/>
              <v:rect id="_x0000_s1656" style="position:absolute;left:3960;top:1905;width:360;height:30" fillcolor="#f30000" stroked="f"/>
              <v:rect id="_x0000_s1657" style="position:absolute;left:3960;top:1935;width:360;height:60" fillcolor="#f10000" stroked="f"/>
              <v:rect id="_x0000_s1658" style="position:absolute;left:3960;top:1995;width:360;height:30" fillcolor="#ef0000" stroked="f"/>
              <v:rect id="_x0000_s1659" style="position:absolute;left:3960;top:2025;width:360;height:45" fillcolor="#ed0000" stroked="f"/>
              <v:rect id="_x0000_s1660" style="position:absolute;left:3960;top:2070;width:360;height:45" fillcolor="#eb0000" stroked="f"/>
              <v:rect id="_x0000_s1661" style="position:absolute;left:3960;top:2115;width:360;height:30" fillcolor="#e90000" stroked="f"/>
              <v:rect id="_x0000_s1662" style="position:absolute;left:3960;top:2145;width:360;height:30" fillcolor="#e70000" stroked="f"/>
              <v:rect id="_x0000_s1663" style="position:absolute;left:3960;top:2175;width:360;height:30" fillcolor="#e50000" stroked="f"/>
              <v:rect id="_x0000_s1664" style="position:absolute;left:3960;top:2205;width:360;height:30" fillcolor="#e30000" stroked="f"/>
              <v:rect id="_x0000_s1665" style="position:absolute;left:3960;top:2235;width:360;height:45" fillcolor="#e10000" stroked="f"/>
              <v:rect id="_x0000_s1666" style="position:absolute;left:3960;top:2280;width:360;height:30" fillcolor="#df0000" stroked="f"/>
              <v:rect id="_x0000_s1667" style="position:absolute;left:3960;top:2310;width:360;height:30" fillcolor="#d00" stroked="f"/>
              <v:rect id="_x0000_s1668" style="position:absolute;left:3960;top:2340;width:360;height:30" fillcolor="#db0000" stroked="f"/>
              <v:rect id="_x0000_s1669" style="position:absolute;left:3960;top:2370;width:360;height:30" fillcolor="#d90000" stroked="f"/>
              <v:rect id="_x0000_s1670" style="position:absolute;left:3960;top:2400;width:360;height:30" fillcolor="#d70000" stroked="f"/>
              <v:rect id="_x0000_s1671" style="position:absolute;left:3960;top:2430;width:360;height:30" fillcolor="#d50000" stroked="f"/>
              <v:rect id="_x0000_s1672" style="position:absolute;left:3960;top:2460;width:360;height:30" fillcolor="#d30000" stroked="f"/>
              <v:rect id="_x0000_s1673" style="position:absolute;left:3960;top:2490;width:360;height:30" fillcolor="#d10000" stroked="f"/>
              <v:rect id="_x0000_s1674" style="position:absolute;left:3960;top:2520;width:360;height:30" fillcolor="#cf0000" stroked="f"/>
              <v:rect id="_x0000_s1675" style="position:absolute;left:3960;top:2550;width:360;height:30" fillcolor="#cd0000" stroked="f"/>
              <v:rect id="_x0000_s1676" style="position:absolute;left:3960;top:2580;width:360;height:30" fillcolor="#cb0000" stroked="f"/>
              <v:rect id="_x0000_s1677" style="position:absolute;left:3960;top:2610;width:360;height:30" fillcolor="#c90000" stroked="f"/>
              <v:rect id="_x0000_s1678" style="position:absolute;left:3960;top:2640;width:360;height:30" fillcolor="#c70000" stroked="f"/>
              <v:rect id="_x0000_s1679" style="position:absolute;left:3960;top:2670;width:360;height:45" fillcolor="#c50000" stroked="f"/>
              <v:rect id="_x0000_s1680" style="position:absolute;left:3960;top:2715;width:360;height:45" fillcolor="#c30000" stroked="f"/>
              <v:rect id="_x0000_s1681" style="position:absolute;left:3960;top:2760;width:360;height:30" fillcolor="#c10000" stroked="f"/>
              <v:rect id="_x0000_s1682" style="position:absolute;left:3960;top:2790;width:360;height:60" fillcolor="#bf0000" stroked="f"/>
              <v:rect id="_x0000_s1683" style="position:absolute;left:3960;top:2850;width:360;height:45" fillcolor="#bd0000" stroked="f"/>
              <v:rect id="_x0000_s1684" style="position:absolute;left:3960;top:2895;width:360;height:45" fillcolor="#b00" stroked="f"/>
              <v:rect id="_x0000_s1685" style="position:absolute;left:3960;top:2940;width:360;height:60" fillcolor="#b90000" stroked="f"/>
              <v:rect id="_x0000_s1686" style="position:absolute;left:3960;top:3000;width:360;height:90" fillcolor="#b70000" stroked="f"/>
              <v:rect id="_x0000_s1687" style="position:absolute;left:3960;top:3090;width:360;height:90" fillcolor="#b50000" stroked="f"/>
              <v:rect id="_x0000_s1688" style="position:absolute;left:3960;top:3180;width:360;height:90" fillcolor="#b20000" stroked="f"/>
              <v:rect id="_x0000_s1689" style="position:absolute;left:3975;top:1350;width:360;height:1950" filled="f"/>
              <v:rect id="_x0000_s1690" style="position:absolute;left:5220;top:1425;width:360;height:75" fillcolor="red" stroked="f"/>
              <v:rect id="_x0000_s1691" style="position:absolute;left:5220;top:1500;width:360;height:90" fillcolor="#fe0000" stroked="f"/>
              <v:rect id="_x0000_s1692" style="position:absolute;left:5220;top:1590;width:360;height:60" fillcolor="#fd0000" stroked="f"/>
              <v:rect id="_x0000_s1693" style="position:absolute;left:5220;top:1650;width:360;height:30" fillcolor="#fc0000" stroked="f"/>
              <v:rect id="_x0000_s1694" style="position:absolute;left:5220;top:1680;width:360;height:60" fillcolor="#fb0000" stroked="f"/>
              <v:rect id="_x0000_s1695" style="position:absolute;left:5220;top:1740;width:360;height:30" fillcolor="#fa0000" stroked="f"/>
              <v:rect id="_x0000_s1696" style="position:absolute;left:5220;top:1770;width:360;height:60" fillcolor="#f90000" stroked="f"/>
              <v:rect id="_x0000_s1697" style="position:absolute;left:5220;top:1830;width:360;height:30" fillcolor="#f80000" stroked="f"/>
              <v:rect id="_x0000_s1698" style="position:absolute;left:5220;top:1860;width:360;height:30" fillcolor="#f70000" stroked="f"/>
              <v:rect id="_x0000_s1699" style="position:absolute;left:5220;top:1890;width:360;height:15" fillcolor="#f60000" stroked="f"/>
              <v:rect id="_x0000_s1700" style="position:absolute;left:5220;top:1905;width:360;height:30" fillcolor="#f50000" stroked="f"/>
              <v:rect id="_x0000_s1701" style="position:absolute;left:5220;top:1935;width:360;height:30" fillcolor="#f40000" stroked="f"/>
              <v:rect id="_x0000_s1702" style="position:absolute;left:5220;top:1965;width:360;height:15" fillcolor="#f30000" stroked="f"/>
              <v:rect id="_x0000_s1703" style="position:absolute;left:5220;top:1980;width:360;height:15" fillcolor="#f20000" stroked="f"/>
              <v:rect id="_x0000_s1704" style="position:absolute;left:5220;top:1995;width:360;height:30" fillcolor="#f10000" stroked="f"/>
              <v:rect id="_x0000_s1705" style="position:absolute;left:5220;top:2025;width:360;height:30" fillcolor="#f00000" stroked="f"/>
              <v:rect id="_x0000_s1706" style="position:absolute;left:5220;top:2055;width:360;height:15" fillcolor="#ef0000" stroked="f"/>
              <v:rect id="_x0000_s1707" style="position:absolute;left:5220;top:2070;width:360;height:15" fillcolor="#e00" stroked="f"/>
              <v:rect id="_x0000_s1708" style="position:absolute;left:5220;top:2085;width:360;height:30" fillcolor="#ed0000" stroked="f"/>
              <v:rect id="_x0000_s1709" style="position:absolute;left:5220;top:2115;width:360;height:15" fillcolor="#ec0000" stroked="f"/>
              <v:rect id="_x0000_s1710" style="position:absolute;left:5220;top:2130;width:360;height:15" fillcolor="#eb0000" stroked="f"/>
              <v:rect id="_x0000_s1711" style="position:absolute;left:5220;top:2145;width:360;height:15" fillcolor="#ea0000" stroked="f"/>
              <v:rect id="_x0000_s1712" style="position:absolute;left:5220;top:2160;width:360;height:15" fillcolor="#e90000" stroked="f"/>
              <v:rect id="_x0000_s1713" style="position:absolute;left:5220;top:2175;width:360;height:15" fillcolor="#e80000" stroked="f"/>
              <v:rect id="_x0000_s1714" style="position:absolute;left:5220;top:2190;width:360;height:15" fillcolor="#e70000" stroked="f"/>
              <v:rect id="_x0000_s1715" style="position:absolute;left:5220;top:2205;width:360;height:15" fillcolor="#e60000" stroked="f"/>
              <v:rect id="_x0000_s1716" style="position:absolute;left:5220;top:2220;width:360;height:15" fillcolor="#e50000" stroked="f"/>
              <v:rect id="_x0000_s1717" style="position:absolute;left:5220;top:2235;width:360;height:15" fillcolor="#e40000" stroked="f"/>
              <v:rect id="_x0000_s1718" style="position:absolute;left:5220;top:2250;width:360;height:15" fillcolor="#e30000" stroked="f"/>
              <v:rect id="_x0000_s1719" style="position:absolute;left:5220;top:2265;width:360;height:30" fillcolor="#e20000" stroked="f"/>
              <v:rect id="_x0000_s1720" style="position:absolute;left:5220;top:2295;width:360;height:15" fillcolor="#e10000" stroked="f"/>
              <v:rect id="_x0000_s1721" style="position:absolute;left:5220;top:2310;width:360;height:15" fillcolor="#e00000" stroked="f"/>
              <v:rect id="_x0000_s1722" style="position:absolute;left:5220;top:2325;width:360;height:15" fillcolor="#df0000" stroked="f"/>
              <v:rect id="_x0000_s1723" style="position:absolute;left:5220;top:2340;width:360;height:15" fillcolor="#de0000" stroked="f"/>
              <v:rect id="_x0000_s1724" style="position:absolute;left:5220;top:2355;width:360;height:15" fillcolor="#d00" stroked="f"/>
              <v:rect id="_x0000_s1725" style="position:absolute;left:5220;top:2370;width:360;height:15" fillcolor="#dc0000" stroked="f"/>
              <v:rect id="_x0000_s1726" style="position:absolute;left:5220;top:2385;width:360;height:15" fillcolor="#db0000" stroked="f"/>
              <v:rect id="_x0000_s1727" style="position:absolute;left:5220;top:2400;width:360;height:15" fillcolor="#da0000" stroked="f"/>
              <v:rect id="_x0000_s1728" style="position:absolute;left:5220;top:2415;width:360;height:15" fillcolor="#d90000" stroked="f"/>
              <v:rect id="_x0000_s1729" style="position:absolute;left:5220;top:2430;width:360;height:15" fillcolor="#d80000" stroked="f"/>
              <v:rect id="_x0000_s1730" style="position:absolute;left:5220;top:2445;width:360;height:15" fillcolor="#d70000" stroked="f"/>
              <v:rect id="_x0000_s1731" style="position:absolute;left:5220;top:2460;width:360;height:15" fillcolor="#d60000" stroked="f"/>
              <v:rect id="_x0000_s1732" style="position:absolute;left:5220;top:2475;width:360;height:15" fillcolor="#d50000" stroked="f"/>
              <v:rect id="_x0000_s1733" style="position:absolute;left:5220;top:2490;width:360;height:15" fillcolor="#d40000" stroked="f"/>
              <v:rect id="_x0000_s1734" style="position:absolute;left:5220;top:2505;width:360;height:15" fillcolor="#d30000" stroked="f"/>
              <v:rect id="_x0000_s1735" style="position:absolute;left:5220;top:2520;width:360;height:15" fillcolor="#d20000" stroked="f"/>
              <v:rect id="_x0000_s1736" style="position:absolute;left:5220;top:2535;width:360;height:15" fillcolor="#d10000" stroked="f"/>
              <v:rect id="_x0000_s1737" style="position:absolute;left:5220;top:2550;width:360;height:15" fillcolor="#d00000" stroked="f"/>
              <v:rect id="_x0000_s1738" style="position:absolute;left:5220;top:2565;width:360;height:15" fillcolor="#cf0000" stroked="f"/>
              <v:rect id="_x0000_s1739" style="position:absolute;left:5220;top:2580;width:360;height:15" fillcolor="#ce0000" stroked="f"/>
              <v:rect id="_x0000_s1740" style="position:absolute;left:5220;top:2595;width:360;height:15" fillcolor="#c00" stroked="f"/>
              <v:rect id="_x0000_s1741" style="position:absolute;left:5220;top:2610;width:360;height:15" fillcolor="#cb0000" stroked="f"/>
              <v:rect id="_x0000_s1742" style="position:absolute;left:5220;top:2625;width:360;height:15" fillcolor="#ca0000" stroked="f"/>
              <v:rect id="_x0000_s1743" style="position:absolute;left:5220;top:2640;width:360;height:15" fillcolor="#c90000" stroked="f"/>
              <v:rect id="_x0000_s1744" style="position:absolute;left:5220;top:2655;width:360;height:15" fillcolor="#c80000" stroked="f"/>
              <v:rect id="_x0000_s1745" style="position:absolute;left:5220;top:2670;width:360;height:15" fillcolor="#c70000" stroked="f"/>
              <v:rect id="_x0000_s1746" style="position:absolute;left:5220;top:2685;width:360;height:15" fillcolor="#c60000" stroked="f"/>
              <v:rect id="_x0000_s1747" style="position:absolute;left:5220;top:2700;width:360;height:30" fillcolor="#c50000" stroked="f"/>
              <v:rect id="_x0000_s1748" style="position:absolute;left:5220;top:2730;width:360;height:15" fillcolor="#c40000" stroked="f"/>
              <v:rect id="_x0000_s1749" style="position:absolute;left:5220;top:2745;width:360;height:15" fillcolor="#c30000" stroked="f"/>
              <v:rect id="_x0000_s1750" style="position:absolute;left:5220;top:2760;width:360;height:30" fillcolor="#c20000" stroked="f"/>
              <v:rect id="_x0000_s1751" style="position:absolute;left:5220;top:2790;width:360;height:15" fillcolor="#c10000" stroked="f"/>
              <v:rect id="_x0000_s1752" style="position:absolute;left:5220;top:2805;width:360;height:15" fillcolor="#c00000" stroked="f"/>
              <v:rect id="_x0000_s1753" style="position:absolute;left:5220;top:2820;width:360;height:15" fillcolor="#bf0000" stroked="f"/>
              <v:rect id="_x0000_s1754" style="position:absolute;left:5220;top:2835;width:360;height:30" fillcolor="#be0000" stroked="f"/>
              <v:rect id="_x0000_s1755" style="position:absolute;left:5220;top:2865;width:360;height:30" fillcolor="#bd0000" stroked="f"/>
              <v:rect id="_x0000_s1756" style="position:absolute;left:5220;top:2895;width:360;height:15" fillcolor="#bc0000" stroked="f"/>
              <v:rect id="_x0000_s1757" style="position:absolute;left:5220;top:2910;width:360;height:15" fillcolor="#b00" stroked="f"/>
              <v:rect id="_x0000_s1758" style="position:absolute;left:5220;top:2925;width:360;height:30" fillcolor="#ba0000" stroked="f"/>
              <v:rect id="_x0000_s1759" style="position:absolute;left:5220;top:2955;width:360;height:30" fillcolor="#b90000" stroked="f"/>
              <v:rect id="_x0000_s1760" style="position:absolute;left:5220;top:2985;width:360;height:30" fillcolor="#b80000" stroked="f"/>
              <v:rect id="_x0000_s1761" style="position:absolute;left:5220;top:3015;width:360;height:30" fillcolor="#b70000" stroked="f"/>
              <v:rect id="_x0000_s1762" style="position:absolute;left:5220;top:3045;width:360;height:60" fillcolor="#b60000" stroked="f"/>
              <v:rect id="_x0000_s1763" style="position:absolute;left:5220;top:3105;width:360;height:30" fillcolor="#b50000" stroked="f"/>
              <v:rect id="_x0000_s1764" style="position:absolute;left:5220;top:3135;width:360;height:60" fillcolor="#b40000" stroked="f"/>
              <v:rect id="_x0000_s1765" style="position:absolute;left:5220;top:3195;width:360;height:60" fillcolor="#b30000" stroked="f"/>
              <v:rect id="_x0000_s1766" style="position:absolute;left:5220;top:3255;width:360;height:15" fillcolor="#b20000" stroked="f"/>
              <v:rect id="_x0000_s1767" style="position:absolute;left:5235;top:1440;width:360;height:1860" filled="f"/>
              <v:rect id="_x0000_s1768" style="position:absolute;left:6495;top:1560;width:360;height:75" fillcolor="red" stroked="f"/>
              <v:rect id="_x0000_s1769" style="position:absolute;left:6495;top:1635;width:360;height:75" fillcolor="#fe0000" stroked="f"/>
              <v:rect id="_x0000_s1770" style="position:absolute;left:6495;top:1710;width:360;height:60" fillcolor="#fd0000" stroked="f"/>
              <v:rect id="_x0000_s1771" style="position:absolute;left:6495;top:1770;width:360;height:30" fillcolor="#fc0000" stroked="f"/>
              <v:rect id="_x0000_s1772" style="position:absolute;left:6495;top:1800;width:360;height:45" fillcolor="#fb0000" stroked="f"/>
              <v:rect id="_x0000_s1773" style="position:absolute;left:6495;top:1845;width:360;height:30" fillcolor="#fa0000" stroked="f"/>
              <v:rect id="_x0000_s1774" style="position:absolute;left:6495;top:1875;width:360;height:60" fillcolor="#f90000" stroked="f"/>
              <v:rect id="_x0000_s1775" style="position:absolute;left:6495;top:1935;width:360;height:30" fillcolor="#f80000" stroked="f"/>
              <v:rect id="_x0000_s1776" style="position:absolute;left:6495;top:1965;width:360;height:15" fillcolor="#f70000" stroked="f"/>
              <v:rect id="_x0000_s1777" style="position:absolute;left:6495;top:1980;width:360;height:30" fillcolor="#f60000" stroked="f"/>
              <v:rect id="_x0000_s1778" style="position:absolute;left:6495;top:2010;width:360;height:30" fillcolor="#f50000" stroked="f"/>
              <v:rect id="_x0000_s1779" style="position:absolute;left:6495;top:2040;width:360;height:15" fillcolor="#f40000" stroked="f"/>
              <v:rect id="_x0000_s1780" style="position:absolute;left:6495;top:2055;width:360;height:15" fillcolor="#f30000" stroked="f"/>
              <v:rect id="_x0000_s1781" style="position:absolute;left:6495;top:2070;width:360;height:30" fillcolor="#f20000" stroked="f"/>
            </v:group>
            <v:rect id="_x0000_s1782" style="position:absolute;left:8816;top:11657;width:360;height:15" o:regroupid="10" fillcolor="#f10000" stroked="f"/>
            <v:rect id="_x0000_s1783" style="position:absolute;left:8816;top:11672;width:360;height:30" o:regroupid="10" fillcolor="#f00000" stroked="f"/>
            <v:rect id="_x0000_s1784" style="position:absolute;left:8816;top:11702;width:360;height:15" o:regroupid="10" fillcolor="#ef0000" stroked="f"/>
            <v:rect id="_x0000_s1785" style="position:absolute;left:8816;top:11717;width:360;height:15" o:regroupid="10" fillcolor="#e00" stroked="f"/>
            <v:rect id="_x0000_s1786" style="position:absolute;left:8816;top:11732;width:360;height:15" o:regroupid="10" fillcolor="#ed0000" stroked="f"/>
            <v:rect id="_x0000_s1787" style="position:absolute;left:8816;top:11747;width:360;height:15" o:regroupid="10" fillcolor="#ec0000" stroked="f"/>
            <v:rect id="_x0000_s1788" style="position:absolute;left:8816;top:11762;width:360;height:30" o:regroupid="10" fillcolor="#eb0000" stroked="f"/>
            <v:rect id="_x0000_s1789" style="position:absolute;left:8816;top:11792;width:360;height:15" o:regroupid="10" fillcolor="#ea0000" stroked="f"/>
            <v:rect id="_x0000_s1790" style="position:absolute;left:8816;top:11807;width:360;height:15" o:regroupid="10" fillcolor="#e90000" stroked="f"/>
            <v:rect id="_x0000_s1791" style="position:absolute;left:8816;top:11822;width:360;height:15" o:regroupid="10" fillcolor="#e80000" stroked="f"/>
            <v:rect id="_x0000_s1792" style="position:absolute;left:8816;top:11837;width:360;height:15" o:regroupid="10" fillcolor="#e70000" stroked="f"/>
            <v:rect id="_x0000_s1793" style="position:absolute;left:8816;top:11852;width:360;height:15" o:regroupid="10" fillcolor="#e50000" stroked="f"/>
            <v:rect id="_x0000_s1794" style="position:absolute;left:8816;top:11867;width:360;height:15" o:regroupid="10" fillcolor="#e40000" stroked="f"/>
            <v:rect id="_x0000_s1795" style="position:absolute;left:8816;top:11882;width:360;height:15" o:regroupid="10" fillcolor="#e30000" stroked="f"/>
            <v:rect id="_x0000_s1796" style="position:absolute;left:8816;top:11897;width:360;height:30" o:regroupid="10" fillcolor="#e20000" stroked="f"/>
            <v:rect id="_x0000_s1797" style="position:absolute;left:8816;top:11927;width:360;height:15" o:regroupid="10" fillcolor="#e10000" stroked="f"/>
            <v:rect id="_x0000_s1798" style="position:absolute;left:8816;top:11942;width:360;height:15" o:regroupid="10" fillcolor="#e00000" stroked="f"/>
            <v:rect id="_x0000_s1799" style="position:absolute;left:8816;top:11957;width:360;height:15" o:regroupid="10" fillcolor="#df0000" stroked="f"/>
            <v:rect id="_x0000_s1800" style="position:absolute;left:8816;top:11972;width:360;height:15" o:regroupid="10" fillcolor="#de0000" stroked="f"/>
            <v:rect id="_x0000_s1801" style="position:absolute;left:8816;top:11987;width:360;height:15" o:regroupid="10" fillcolor="#dc0000" stroked="f"/>
            <v:rect id="_x0000_s1802" style="position:absolute;left:8816;top:12002;width:360;height:15" o:regroupid="10" fillcolor="#db0000" stroked="f"/>
            <v:rect id="_x0000_s1803" style="position:absolute;left:8816;top:12017;width:360;height:15" o:regroupid="10" fillcolor="#da0000" stroked="f"/>
            <v:rect id="_x0000_s1804" style="position:absolute;left:8816;top:12032;width:360;height:15" o:regroupid="10" fillcolor="#d90000" stroked="f"/>
            <v:rect id="_x0000_s1805" style="position:absolute;left:8816;top:12047;width:360;height:15" o:regroupid="10" fillcolor="#d80000" stroked="f"/>
            <v:rect id="_x0000_s1806" style="position:absolute;left:8816;top:12062;width:360;height:15" o:regroupid="10" fillcolor="#d70000" stroked="f"/>
            <v:rect id="_x0000_s1807" style="position:absolute;left:8816;top:12077;width:360;height:15" o:regroupid="10" fillcolor="#d60000" stroked="f"/>
            <v:rect id="_x0000_s1808" style="position:absolute;left:8816;top:12092;width:360;height:15" o:regroupid="10" fillcolor="#d50000" stroked="f"/>
            <v:rect id="_x0000_s1809" style="position:absolute;left:8816;top:12107;width:360;height:15" o:regroupid="10" fillcolor="#d40000" stroked="f"/>
            <v:rect id="_x0000_s1810" style="position:absolute;left:8816;top:12122;width:360;height:15" o:regroupid="10" fillcolor="#d20000" stroked="f"/>
            <v:rect id="_x0000_s1811" style="position:absolute;left:8816;top:12137;width:360;height:15" o:regroupid="10" fillcolor="#d10000" stroked="f"/>
            <v:rect id="_x0000_s1812" style="position:absolute;left:8816;top:12152;width:360;height:15" o:regroupid="10" fillcolor="#d00000" stroked="f"/>
            <v:rect id="_x0000_s1813" style="position:absolute;left:8816;top:12167;width:360;height:15" o:regroupid="10" fillcolor="#cf0000" stroked="f"/>
            <v:rect id="_x0000_s1814" style="position:absolute;left:8816;top:12182;width:360;height:15" o:regroupid="10" fillcolor="#ce0000" stroked="f"/>
            <v:rect id="_x0000_s1815" style="position:absolute;left:8816;top:12197;width:360;height:15" o:regroupid="10" fillcolor="#cd0000" stroked="f"/>
            <v:rect id="_x0000_s1816" style="position:absolute;left:8816;top:12212;width:360;height:15" o:regroupid="10" fillcolor="#c00" stroked="f"/>
            <v:rect id="_x0000_s1817" style="position:absolute;left:8816;top:12227;width:360;height:15" o:regroupid="10" fillcolor="#cb0000" stroked="f"/>
            <v:rect id="_x0000_s1818" style="position:absolute;left:8816;top:12242;width:360;height:15" o:regroupid="10" fillcolor="#ca0000" stroked="f"/>
            <v:rect id="_x0000_s1819" style="position:absolute;left:8816;top:12257;width:360;height:15" o:regroupid="10" fillcolor="#c80000" stroked="f"/>
            <v:rect id="_x0000_s1820" style="position:absolute;left:8816;top:12272;width:360;height:15" o:regroupid="10" fillcolor="#c70000" stroked="f"/>
            <v:rect id="_x0000_s1821" style="position:absolute;left:8816;top:12287;width:360;height:15" o:regroupid="10" fillcolor="#c60000" stroked="f"/>
            <v:rect id="_x0000_s1822" style="position:absolute;left:8816;top:12302;width:360;height:15" o:regroupid="10" fillcolor="#c50000" stroked="f"/>
            <v:rect id="_x0000_s1823" style="position:absolute;left:8816;top:12317;width:360;height:30" o:regroupid="10" fillcolor="#c40000" stroked="f"/>
            <v:rect id="_x0000_s1824" style="position:absolute;left:8816;top:12347;width:360;height:15" o:regroupid="10" fillcolor="#c30000" stroked="f"/>
            <v:rect id="_x0000_s1825" style="position:absolute;left:8816;top:12362;width:360;height:15" o:regroupid="10" fillcolor="#c20000" stroked="f"/>
            <v:rect id="_x0000_s1826" style="position:absolute;left:8816;top:12377;width:360;height:15" o:regroupid="10" fillcolor="#c10000" stroked="f"/>
            <v:rect id="_x0000_s1827" style="position:absolute;left:8816;top:12392;width:360;height:15" o:regroupid="10" fillcolor="#c00000" stroked="f"/>
            <v:rect id="_x0000_s1828" style="position:absolute;left:8816;top:12407;width:360;height:30" o:regroupid="10" fillcolor="#bf0000" stroked="f"/>
            <v:rect id="_x0000_s1829" style="position:absolute;left:8816;top:12437;width:360;height:15" o:regroupid="10" fillcolor="#be0000" stroked="f"/>
            <v:rect id="_x0000_s1830" style="position:absolute;left:8816;top:12452;width:360;height:30" o:regroupid="10" fillcolor="#bd0000" stroked="f"/>
            <v:rect id="_x0000_s1831" style="position:absolute;left:8816;top:12482;width:360;height:15" o:regroupid="10" fillcolor="#bc0000" stroked="f"/>
            <v:rect id="_x0000_s1832" style="position:absolute;left:8816;top:12497;width:360;height:15" o:regroupid="10" fillcolor="#b00" stroked="f"/>
            <v:rect id="_x0000_s1833" style="position:absolute;left:8816;top:12512;width:360;height:30" o:regroupid="10" fillcolor="#ba0000" stroked="f"/>
            <v:rect id="_x0000_s1834" style="position:absolute;left:8816;top:12542;width:360;height:30" o:regroupid="10" fillcolor="#b90000" stroked="f"/>
            <v:rect id="_x0000_s1835" style="position:absolute;left:8816;top:12572;width:360;height:15" o:regroupid="10" fillcolor="#b80000" stroked="f"/>
            <v:rect id="_x0000_s1836" style="position:absolute;left:8816;top:12587;width:360;height:30" o:regroupid="10" fillcolor="#b70000" stroked="f"/>
            <v:rect id="_x0000_s1837" style="position:absolute;left:8816;top:12617;width:360;height:60" o:regroupid="10" fillcolor="#b60000" stroked="f"/>
            <v:rect id="_x0000_s1838" style="position:absolute;left:8816;top:12677;width:360;height:30" o:regroupid="10" fillcolor="#b50000" stroked="f"/>
            <v:rect id="_x0000_s1839" style="position:absolute;left:8816;top:12707;width:360;height:45" o:regroupid="10" fillcolor="#b40000" stroked="f"/>
            <v:rect id="_x0000_s1840" style="position:absolute;left:8816;top:12752;width:360;height:60" o:regroupid="10" fillcolor="#b30000" stroked="f"/>
            <v:rect id="_x0000_s1841" style="position:absolute;left:8816;top:12812;width:360;height:15" o:regroupid="10" fillcolor="#b20000" stroked="f"/>
            <v:rect id="_x0000_s1842" style="position:absolute;left:8831;top:11132;width:360;height:1725" o:regroupid="10" filled="f"/>
            <v:line id="_x0000_s1843" style="position:absolute" from="3116,10307" to="3117,12857" o:regroupid="10" strokeweight="0"/>
            <v:line id="_x0000_s1844" style="position:absolute" from="3056,12857" to="3116,12858" o:regroupid="10" strokeweight="0"/>
            <v:line id="_x0000_s1845" style="position:absolute" from="3056,12602" to="3116,12603" o:regroupid="10" strokeweight="0"/>
            <v:line id="_x0000_s1846" style="position:absolute" from="3056,12347" to="3116,12348" o:regroupid="10" strokeweight="0"/>
            <v:line id="_x0000_s1847" style="position:absolute" from="3056,12092" to="3116,12093" o:regroupid="10" strokeweight="0"/>
            <v:line id="_x0000_s1848" style="position:absolute" from="3056,11837" to="3116,11838" o:regroupid="10" strokeweight="0"/>
            <v:line id="_x0000_s1849" style="position:absolute" from="3056,11582" to="3116,11583" o:regroupid="10" strokeweight="0"/>
            <v:line id="_x0000_s1850" style="position:absolute" from="3056,11327" to="3116,11328" o:regroupid="10" strokeweight="0"/>
            <v:line id="_x0000_s1851" style="position:absolute" from="3056,11072" to="3116,11073" o:regroupid="10" strokeweight="0"/>
            <v:line id="_x0000_s1852" style="position:absolute" from="3056,10817" to="3116,10818" o:regroupid="10" strokeweight="0"/>
            <v:line id="_x0000_s1853" style="position:absolute" from="3056,10562" to="3116,10563" o:regroupid="10" strokeweight="0"/>
            <v:line id="_x0000_s1854" style="position:absolute" from="3056,10307" to="3116,10308" o:regroupid="10" strokeweight="0"/>
            <v:line id="_x0000_s1855" style="position:absolute" from="3116,12857" to="9461,12858" o:regroupid="10" strokeweight="0"/>
            <v:line id="_x0000_s1856" style="position:absolute;flip:y" from="3116,12857" to="3117,12917" o:regroupid="10" strokeweight="0"/>
            <v:line id="_x0000_s1857" style="position:absolute;flip:y" from="4391,12857" to="4392,12917" o:regroupid="10" strokeweight="0"/>
            <v:line id="_x0000_s1858" style="position:absolute;flip:y" from="5651,12857" to="5652,12917" o:regroupid="10" strokeweight="0"/>
            <v:line id="_x0000_s1859" style="position:absolute;flip:y" from="6926,12857" to="6927,12917" o:regroupid="10" strokeweight="0"/>
            <v:line id="_x0000_s1860" style="position:absolute;flip:y" from="8186,12857" to="8187,12917" o:regroupid="10" strokeweight="0"/>
            <v:line id="_x0000_s1861" style="position:absolute;flip:y" from="9461,12857" to="9462,12917" o:regroupid="10" strokeweight="0"/>
            <v:rect id="_x0000_s1862" style="position:absolute;left:3611;top:9797;width:5189;height:384" o:regroupid="10" filled="f" stroked="f">
              <v:textbox style="mso-next-textbox:#_x0000_s1862" inset="0,0,0,0">
                <w:txbxContent>
                  <w:p w:rsidR="00415114" w:rsidRDefault="00415114">
                    <w:pPr>
                      <w:jc w:val="center"/>
                      <w:rPr>
                        <w:rFonts w:ascii="SimHei" w:eastAsia="SimHei" w:hAnsi="Arial" w:hint="eastAsia"/>
                        <w:bCs/>
                        <w:color w:val="FF0000"/>
                        <w:szCs w:val="19"/>
                      </w:rPr>
                    </w:pPr>
                    <w:r>
                      <w:rPr>
                        <w:rFonts w:ascii="SimHei" w:eastAsia="SimHei" w:hAnsi="Arial" w:hint="eastAsia"/>
                        <w:bCs/>
                        <w:color w:val="FF0000"/>
                        <w:szCs w:val="19"/>
                      </w:rPr>
                      <w:t>1999至2003年两性失业率</w:t>
                    </w:r>
                  </w:p>
                  <w:p w:rsidR="00415114" w:rsidRDefault="00415114">
                    <w:pPr>
                      <w:rPr>
                        <w:sz w:val="19"/>
                        <w:szCs w:val="19"/>
                      </w:rPr>
                    </w:pPr>
                  </w:p>
                </w:txbxContent>
              </v:textbox>
            </v:rect>
            <v:rect id="_x0000_s1863" style="position:absolute;left:2681;top:12737;width:347;height:552" o:regroupid="10" filled="f" stroked="f">
              <v:textbox style="mso-next-textbox:#_x0000_s1863" inset="0,0,0,0">
                <w:txbxContent>
                  <w:p w:rsidR="00415114" w:rsidRDefault="00415114">
                    <w:pPr>
                      <w:rPr>
                        <w:sz w:val="19"/>
                        <w:szCs w:val="19"/>
                      </w:rPr>
                    </w:pPr>
                    <w:r>
                      <w:rPr>
                        <w:rFonts w:ascii="Arial" w:hAnsi="Arial"/>
                        <w:color w:val="000000"/>
                        <w:sz w:val="19"/>
                        <w:szCs w:val="19"/>
                      </w:rPr>
                      <w:t>0%</w:t>
                    </w:r>
                  </w:p>
                </w:txbxContent>
              </v:textbox>
            </v:rect>
            <v:rect id="_x0000_s1864" style="position:absolute;left:2681;top:12482;width:347;height:552" o:regroupid="10" filled="f" stroked="f">
              <v:textbox style="mso-next-textbox:#_x0000_s1864" inset="0,0,0,0">
                <w:txbxContent>
                  <w:p w:rsidR="00415114" w:rsidRDefault="00415114">
                    <w:pPr>
                      <w:rPr>
                        <w:sz w:val="19"/>
                        <w:szCs w:val="19"/>
                      </w:rPr>
                    </w:pPr>
                    <w:r>
                      <w:rPr>
                        <w:rFonts w:ascii="Arial" w:hAnsi="Arial"/>
                        <w:color w:val="000000"/>
                        <w:sz w:val="19"/>
                        <w:szCs w:val="19"/>
                      </w:rPr>
                      <w:t>2%</w:t>
                    </w:r>
                  </w:p>
                </w:txbxContent>
              </v:textbox>
            </v:rect>
            <v:rect id="_x0000_s1865" style="position:absolute;left:2681;top:12227;width:347;height:552" o:regroupid="10" filled="f" stroked="f">
              <v:textbox style="mso-next-textbox:#_x0000_s1865" inset="0,0,0,0">
                <w:txbxContent>
                  <w:p w:rsidR="00415114" w:rsidRDefault="00415114">
                    <w:pPr>
                      <w:rPr>
                        <w:sz w:val="19"/>
                        <w:szCs w:val="19"/>
                      </w:rPr>
                    </w:pPr>
                    <w:r>
                      <w:rPr>
                        <w:rFonts w:ascii="Arial" w:hAnsi="Arial"/>
                        <w:color w:val="000000"/>
                        <w:sz w:val="19"/>
                        <w:szCs w:val="19"/>
                      </w:rPr>
                      <w:t>4%</w:t>
                    </w:r>
                  </w:p>
                </w:txbxContent>
              </v:textbox>
            </v:rect>
            <v:rect id="_x0000_s1866" style="position:absolute;left:2681;top:11972;width:347;height:552" o:regroupid="10" filled="f" stroked="f">
              <v:textbox style="mso-next-textbox:#_x0000_s1866" inset="0,0,0,0">
                <w:txbxContent>
                  <w:p w:rsidR="00415114" w:rsidRDefault="00415114">
                    <w:pPr>
                      <w:rPr>
                        <w:sz w:val="19"/>
                        <w:szCs w:val="19"/>
                      </w:rPr>
                    </w:pPr>
                    <w:r>
                      <w:rPr>
                        <w:rFonts w:ascii="Arial" w:hAnsi="Arial"/>
                        <w:color w:val="000000"/>
                        <w:sz w:val="19"/>
                        <w:szCs w:val="19"/>
                      </w:rPr>
                      <w:t>6%</w:t>
                    </w:r>
                  </w:p>
                </w:txbxContent>
              </v:textbox>
            </v:rect>
            <v:rect id="_x0000_s1867" style="position:absolute;left:2681;top:11717;width:347;height:552" o:regroupid="10" filled="f" stroked="f">
              <v:textbox style="mso-next-textbox:#_x0000_s1867" inset="0,0,0,0">
                <w:txbxContent>
                  <w:p w:rsidR="00415114" w:rsidRDefault="00415114">
                    <w:pPr>
                      <w:rPr>
                        <w:sz w:val="19"/>
                        <w:szCs w:val="19"/>
                      </w:rPr>
                    </w:pPr>
                    <w:r>
                      <w:rPr>
                        <w:rFonts w:ascii="Arial" w:hAnsi="Arial"/>
                        <w:color w:val="000000"/>
                        <w:sz w:val="19"/>
                        <w:szCs w:val="19"/>
                      </w:rPr>
                      <w:t>8%</w:t>
                    </w:r>
                  </w:p>
                </w:txbxContent>
              </v:textbox>
            </v:rect>
            <v:rect id="_x0000_s1868" style="position:absolute;left:2576;top:11462;width:481;height:552" o:regroupid="10" filled="f" stroked="f">
              <v:textbox style="mso-next-textbox:#_x0000_s1868" inset="0,0,0,0">
                <w:txbxContent>
                  <w:p w:rsidR="00415114" w:rsidRDefault="00415114">
                    <w:pPr>
                      <w:rPr>
                        <w:sz w:val="19"/>
                        <w:szCs w:val="19"/>
                      </w:rPr>
                    </w:pPr>
                    <w:r>
                      <w:rPr>
                        <w:rFonts w:ascii="Arial" w:hAnsi="Arial"/>
                        <w:color w:val="000000"/>
                        <w:sz w:val="19"/>
                        <w:szCs w:val="19"/>
                      </w:rPr>
                      <w:t>10%</w:t>
                    </w:r>
                  </w:p>
                </w:txbxContent>
              </v:textbox>
            </v:rect>
            <v:rect id="_x0000_s1869" style="position:absolute;left:2576;top:11207;width:481;height:552" o:regroupid="10" filled="f" stroked="f">
              <v:textbox style="mso-next-textbox:#_x0000_s1869" inset="0,0,0,0">
                <w:txbxContent>
                  <w:p w:rsidR="00415114" w:rsidRDefault="00415114">
                    <w:pPr>
                      <w:rPr>
                        <w:sz w:val="19"/>
                        <w:szCs w:val="19"/>
                      </w:rPr>
                    </w:pPr>
                    <w:r>
                      <w:rPr>
                        <w:rFonts w:ascii="Arial" w:hAnsi="Arial"/>
                        <w:color w:val="000000"/>
                        <w:sz w:val="19"/>
                        <w:szCs w:val="19"/>
                      </w:rPr>
                      <w:t>12%</w:t>
                    </w:r>
                  </w:p>
                </w:txbxContent>
              </v:textbox>
            </v:rect>
            <v:rect id="_x0000_s1870" style="position:absolute;left:2576;top:10952;width:481;height:552" o:regroupid="10" filled="f" stroked="f">
              <v:textbox style="mso-next-textbox:#_x0000_s1870" inset="0,0,0,0">
                <w:txbxContent>
                  <w:p w:rsidR="00415114" w:rsidRDefault="00415114">
                    <w:pPr>
                      <w:rPr>
                        <w:sz w:val="19"/>
                        <w:szCs w:val="19"/>
                      </w:rPr>
                    </w:pPr>
                    <w:r>
                      <w:rPr>
                        <w:rFonts w:ascii="Arial" w:hAnsi="Arial"/>
                        <w:color w:val="000000"/>
                        <w:sz w:val="19"/>
                        <w:szCs w:val="19"/>
                      </w:rPr>
                      <w:t>14%</w:t>
                    </w:r>
                  </w:p>
                </w:txbxContent>
              </v:textbox>
            </v:rect>
            <v:rect id="_x0000_s1871" style="position:absolute;left:2576;top:10697;width:481;height:552" o:regroupid="10" filled="f" stroked="f">
              <v:textbox style="mso-next-textbox:#_x0000_s1871" inset="0,0,0,0">
                <w:txbxContent>
                  <w:p w:rsidR="00415114" w:rsidRDefault="00415114">
                    <w:pPr>
                      <w:rPr>
                        <w:sz w:val="19"/>
                        <w:szCs w:val="19"/>
                      </w:rPr>
                    </w:pPr>
                    <w:r>
                      <w:rPr>
                        <w:rFonts w:ascii="Arial" w:hAnsi="Arial"/>
                        <w:color w:val="000000"/>
                        <w:sz w:val="19"/>
                        <w:szCs w:val="19"/>
                      </w:rPr>
                      <w:t>16%</w:t>
                    </w:r>
                  </w:p>
                </w:txbxContent>
              </v:textbox>
            </v:rect>
            <v:rect id="_x0000_s1872" style="position:absolute;left:2576;top:10442;width:481;height:552" o:regroupid="10" filled="f" stroked="f">
              <v:textbox style="mso-next-textbox:#_x0000_s1872" inset="0,0,0,0">
                <w:txbxContent>
                  <w:p w:rsidR="00415114" w:rsidRDefault="00415114">
                    <w:pPr>
                      <w:rPr>
                        <w:sz w:val="19"/>
                        <w:szCs w:val="19"/>
                      </w:rPr>
                    </w:pPr>
                    <w:r>
                      <w:rPr>
                        <w:rFonts w:ascii="Arial" w:hAnsi="Arial"/>
                        <w:color w:val="000000"/>
                        <w:sz w:val="19"/>
                        <w:szCs w:val="19"/>
                      </w:rPr>
                      <w:t>18%</w:t>
                    </w:r>
                  </w:p>
                </w:txbxContent>
              </v:textbox>
            </v:rect>
            <v:rect id="_x0000_s1873" style="position:absolute;left:2576;top:10187;width:481;height:552" o:regroupid="10" filled="f" stroked="f">
              <v:textbox style="mso-next-textbox:#_x0000_s1873" inset="0,0,0,0">
                <w:txbxContent>
                  <w:p w:rsidR="00415114" w:rsidRDefault="00415114">
                    <w:pPr>
                      <w:rPr>
                        <w:sz w:val="19"/>
                        <w:szCs w:val="19"/>
                      </w:rPr>
                    </w:pPr>
                    <w:r>
                      <w:rPr>
                        <w:rFonts w:ascii="Arial" w:hAnsi="Arial"/>
                        <w:color w:val="000000"/>
                        <w:sz w:val="19"/>
                        <w:szCs w:val="19"/>
                      </w:rPr>
                      <w:t>20%</w:t>
                    </w:r>
                  </w:p>
                </w:txbxContent>
              </v:textbox>
            </v:rect>
            <v:rect id="_x0000_s1874" style="position:absolute;left:3446;top:12885;width:646;height:552" o:regroupid="10" filled="f" stroked="f">
              <v:textbox style="mso-next-textbox:#_x0000_s1874" inset="0,0,0,0">
                <w:txbxContent>
                  <w:p w:rsidR="00415114" w:rsidRDefault="00415114">
                    <w:pPr>
                      <w:jc w:val="center"/>
                      <w:rPr>
                        <w:rFonts w:hint="eastAsia"/>
                        <w:sz w:val="19"/>
                        <w:szCs w:val="19"/>
                      </w:rPr>
                    </w:pPr>
                    <w:r>
                      <w:rPr>
                        <w:color w:val="000000"/>
                        <w:sz w:val="18"/>
                        <w:szCs w:val="19"/>
                      </w:rPr>
                      <w:t>1999</w:t>
                    </w:r>
                    <w:r>
                      <w:rPr>
                        <w:rFonts w:hint="eastAsia"/>
                        <w:color w:val="000000"/>
                        <w:sz w:val="18"/>
                        <w:szCs w:val="19"/>
                      </w:rPr>
                      <w:t>年</w:t>
                    </w:r>
                  </w:p>
                </w:txbxContent>
              </v:textbox>
            </v:rect>
            <v:rect id="_x0000_s1875" style="position:absolute;left:4721;top:12885;width:646;height:552" o:regroupid="10" filled="f" stroked="f">
              <v:textbox style="mso-next-textbox:#_x0000_s1875" inset="0,0,0,0">
                <w:txbxContent>
                  <w:p w:rsidR="00415114" w:rsidRDefault="00415114">
                    <w:pPr>
                      <w:jc w:val="center"/>
                      <w:rPr>
                        <w:sz w:val="18"/>
                        <w:szCs w:val="19"/>
                      </w:rPr>
                    </w:pPr>
                    <w:r>
                      <w:rPr>
                        <w:color w:val="000000"/>
                        <w:sz w:val="18"/>
                        <w:szCs w:val="19"/>
                      </w:rPr>
                      <w:t>2000</w:t>
                    </w:r>
                    <w:r>
                      <w:rPr>
                        <w:rFonts w:hint="eastAsia"/>
                        <w:color w:val="000000"/>
                        <w:sz w:val="18"/>
                        <w:szCs w:val="19"/>
                      </w:rPr>
                      <w:t>年</w:t>
                    </w:r>
                  </w:p>
                </w:txbxContent>
              </v:textbox>
            </v:rect>
            <v:rect id="_x0000_s1876" style="position:absolute;left:5996;top:12885;width:646;height:552" o:regroupid="10" filled="f" stroked="f">
              <v:textbox style="mso-next-textbox:#_x0000_s1876" inset="0,0,0,0">
                <w:txbxContent>
                  <w:p w:rsidR="00415114" w:rsidRDefault="00415114">
                    <w:pPr>
                      <w:jc w:val="center"/>
                      <w:rPr>
                        <w:sz w:val="19"/>
                        <w:szCs w:val="19"/>
                      </w:rPr>
                    </w:pPr>
                    <w:r>
                      <w:rPr>
                        <w:color w:val="000000"/>
                        <w:sz w:val="18"/>
                        <w:szCs w:val="19"/>
                      </w:rPr>
                      <w:t>2001</w:t>
                    </w:r>
                    <w:r>
                      <w:rPr>
                        <w:rFonts w:hint="eastAsia"/>
                        <w:color w:val="000000"/>
                        <w:sz w:val="18"/>
                        <w:szCs w:val="19"/>
                      </w:rPr>
                      <w:t>年</w:t>
                    </w:r>
                  </w:p>
                </w:txbxContent>
              </v:textbox>
            </v:rect>
            <v:rect id="_x0000_s1877" style="position:absolute;left:7256;top:12885;width:646;height:552" o:regroupid="10" filled="f" stroked="f">
              <v:textbox style="mso-next-textbox:#_x0000_s1877" inset="0,0,0,0">
                <w:txbxContent>
                  <w:p w:rsidR="00415114" w:rsidRDefault="00415114">
                    <w:pPr>
                      <w:jc w:val="center"/>
                      <w:rPr>
                        <w:sz w:val="19"/>
                        <w:szCs w:val="19"/>
                      </w:rPr>
                    </w:pPr>
                    <w:r>
                      <w:rPr>
                        <w:color w:val="000000"/>
                        <w:sz w:val="18"/>
                        <w:szCs w:val="19"/>
                      </w:rPr>
                      <w:t>2002</w:t>
                    </w:r>
                    <w:r>
                      <w:rPr>
                        <w:rFonts w:hint="eastAsia"/>
                        <w:color w:val="000000"/>
                        <w:sz w:val="18"/>
                        <w:szCs w:val="19"/>
                      </w:rPr>
                      <w:t>年</w:t>
                    </w:r>
                  </w:p>
                </w:txbxContent>
              </v:textbox>
            </v:rect>
            <v:rect id="_x0000_s1878" style="position:absolute;left:8531;top:12885;width:646;height:552" o:regroupid="10" filled="f" stroked="f">
              <v:textbox style="mso-next-textbox:#_x0000_s1878" inset="0,0,0,0">
                <w:txbxContent>
                  <w:p w:rsidR="00415114" w:rsidRDefault="00415114">
                    <w:pPr>
                      <w:jc w:val="center"/>
                      <w:rPr>
                        <w:sz w:val="19"/>
                        <w:szCs w:val="19"/>
                      </w:rPr>
                    </w:pPr>
                    <w:r>
                      <w:rPr>
                        <w:color w:val="000000"/>
                        <w:sz w:val="18"/>
                        <w:szCs w:val="19"/>
                      </w:rPr>
                      <w:t>2003</w:t>
                    </w:r>
                    <w:r>
                      <w:rPr>
                        <w:rFonts w:hint="eastAsia"/>
                        <w:color w:val="000000"/>
                        <w:sz w:val="18"/>
                        <w:szCs w:val="19"/>
                      </w:rPr>
                      <w:t>年</w:t>
                    </w:r>
                  </w:p>
                </w:txbxContent>
              </v:textbox>
            </v:rect>
            <v:rect id="_x0000_s1879" style="position:absolute;left:4466;top:13382;width:3435;height:15" o:regroupid="10" fillcolor="#cfc" stroked="f"/>
            <v:rect id="_x0000_s1880" style="position:absolute;left:4466;top:13397;width:3435;height:15" o:regroupid="10" fillcolor="#cbfecb" stroked="f"/>
            <v:rect id="_x0000_s1881" style="position:absolute;left:4466;top:13412;width:3435;height:15" o:regroupid="10" fillcolor="#cafcca" stroked="f"/>
            <v:rect id="_x0000_s1882" style="position:absolute;left:4466;top:13427;width:3435;height:15" o:regroupid="10" fillcolor="#c8fbc8" stroked="f"/>
            <v:rect id="_x0000_s1883" style="position:absolute;left:4466;top:13442;width:3435;height:15" o:regroupid="10" fillcolor="#c6f8c6" stroked="f"/>
            <v:rect id="_x0000_s1884" style="position:absolute;left:4466;top:13457;width:3435;height:15" o:regroupid="10" fillcolor="#c3f4c3" stroked="f"/>
            <v:rect id="_x0000_s1885" style="position:absolute;left:4466;top:13509;width:3435;height:15" o:regroupid="10" fillcolor="#c0f0c0" stroked="f"/>
            <v:rect id="_x0000_s1886" style="position:absolute;left:4466;top:13487;width:3435;height:15" o:regroupid="10" fillcolor="#bcebbc" stroked="f"/>
            <v:rect id="_x0000_s1887" style="position:absolute;left:4466;top:13502;width:3435;height:15" o:regroupid="10" fillcolor="#b7e5b7" stroked="f"/>
            <v:rect id="_x0000_s1888" style="position:absolute;left:4466;top:13517;width:3435;height:15" o:regroupid="10" fillcolor="#b2deb2" stroked="f"/>
            <v:rect id="_x0000_s1889" style="position:absolute;left:4466;top:13532;width:3435;height:15" o:regroupid="10" fillcolor="#abd6ab" stroked="f"/>
            <v:rect id="_x0000_s1890" style="position:absolute;left:4466;top:13547;width:3435;height:15" o:regroupid="10" fillcolor="#a5cda5" stroked="f"/>
            <v:rect id="_x0000_s1891" style="position:absolute;left:4466;top:13562;width:3435;height:15" o:regroupid="10" fillcolor="#9dc49d" stroked="f"/>
            <v:rect id="_x0000_s1892" style="position:absolute;left:4466;top:13577;width:3435;height:15" o:regroupid="10" fillcolor="#95ba95" stroked="f"/>
            <v:rect id="_x0000_s1893" style="position:absolute;left:4466;top:13622;width:3435;height:15" o:regroupid="10" fillcolor="#8db18d" stroked="f"/>
            <v:rect id="_x0000_s1894" style="position:absolute;left:4466;top:13607;width:3435;height:15" o:regroupid="10" fillcolor="#86a786" stroked="f"/>
            <v:rect id="_x0000_s1895" style="position:absolute;left:4466;top:13622;width:3435;height:15" o:regroupid="10" fillcolor="#7f9e7f" stroked="f"/>
            <v:rect id="_x0000_s1896" style="position:absolute;left:4466;top:13637;width:3435;height:15" o:regroupid="10" fillcolor="#789678" stroked="f"/>
            <v:rect id="_x0000_s1897" style="position:absolute;left:4466;top:13652;width:3435;height:15" o:regroupid="10" fillcolor="#718e71" stroked="f"/>
            <v:rect id="_x0000_s1898" style="position:absolute;left:4466;top:13667;width:3435;height:15" o:regroupid="10" fillcolor="#6c876c" stroked="f"/>
            <v:rect id="_x0000_s1899" style="position:absolute;left:4466;top:13682;width:3435;height:15" o:regroupid="10" fillcolor="#688168" stroked="f"/>
            <v:rect id="_x0000_s1900" style="position:absolute;left:4466;top:13697;width:3435;height:15" o:regroupid="10" fillcolor="#637c63" stroked="f"/>
            <v:rect id="_x0000_s1901" style="position:absolute;left:4444;top:13390;width:3435;height:345" o:regroupid="10" filled="f" strokeweight="0"/>
            <v:rect id="_x0000_s1902" style="position:absolute;left:4541;top:13502;width:105;height:15" o:regroupid="10" fillcolor="#36f" stroked="f"/>
            <v:rect id="_x0000_s1903" style="position:absolute;left:4541;top:13517;width:105;height:15" o:regroupid="10" fillcolor="#3264fa" stroked="f"/>
            <v:rect id="_x0000_s1904" style="position:absolute;left:4541;top:13532;width:105;height:15" o:regroupid="10" fillcolor="#3060f0" stroked="f"/>
            <v:rect id="_x0000_s1905" style="position:absolute;left:4541;top:13547;width:105;height:15" o:regroupid="10" fillcolor="#2c58dd" stroked="f"/>
            <v:rect id="_x0000_s1906" style="position:absolute;left:4541;top:13562;width:105;height:15" o:regroupid="10" fillcolor="#284ec4" stroked="f"/>
            <v:rect id="_x0000_s1907" style="position:absolute;left:4541;top:13577;width:105;height:15" o:regroupid="10" fillcolor="#2344ac" stroked="f"/>
            <v:rect id="_x0000_s1908" style="position:absolute;left:4526;top:13487;width:105;height:105" o:regroupid="10" filled="f"/>
            <v:rect id="_x0000_s1909" style="position:absolute;left:4429;top:13360;width:3973;height:460" o:regroupid="10" filled="f" stroked="f">
              <v:textbox style="mso-next-textbox:#_x0000_s1909" inset="0,0,0,0">
                <w:txbxContent>
                  <w:p w:rsidR="00415114" w:rsidRDefault="00415114">
                    <w:pPr>
                      <w:rPr>
                        <w:rFonts w:ascii="Arial" w:hAnsi="Arial" w:hint="eastAsia"/>
                        <w:color w:val="000000"/>
                        <w:sz w:val="18"/>
                        <w:szCs w:val="15"/>
                      </w:rPr>
                    </w:pPr>
                    <w:r>
                      <w:rPr>
                        <w:rFonts w:ascii="Arial" w:hAnsi="Arial"/>
                        <w:color w:val="000000"/>
                        <w:sz w:val="18"/>
                        <w:szCs w:val="19"/>
                      </w:rPr>
                      <w:t xml:space="preserve">   </w:t>
                    </w:r>
                    <w:r>
                      <w:rPr>
                        <w:rFonts w:ascii="Arial" w:hAnsi="Arial" w:hint="eastAsia"/>
                        <w:color w:val="000000"/>
                        <w:sz w:val="18"/>
                        <w:szCs w:val="15"/>
                      </w:rPr>
                      <w:t>男子失业率</w:t>
                    </w:r>
                    <w:r>
                      <w:rPr>
                        <w:rFonts w:ascii="Arial" w:hAnsi="Arial"/>
                        <w:color w:val="000000"/>
                        <w:sz w:val="18"/>
                        <w:szCs w:val="15"/>
                      </w:rPr>
                      <w:t xml:space="preserve">        </w:t>
                    </w:r>
                    <w:r>
                      <w:rPr>
                        <w:rFonts w:ascii="Arial" w:hAnsi="Arial" w:hint="eastAsia"/>
                        <w:color w:val="000000"/>
                        <w:sz w:val="18"/>
                        <w:szCs w:val="15"/>
                      </w:rPr>
                      <w:t>妇女失业率</w:t>
                    </w:r>
                  </w:p>
                  <w:p w:rsidR="00415114" w:rsidRDefault="00415114">
                    <w:pPr>
                      <w:rPr>
                        <w:sz w:val="18"/>
                        <w:szCs w:val="15"/>
                      </w:rPr>
                    </w:pPr>
                    <w:r>
                      <w:rPr>
                        <w:rFonts w:ascii="Arial" w:hAnsi="Arial"/>
                        <w:color w:val="000000"/>
                        <w:sz w:val="18"/>
                        <w:szCs w:val="15"/>
                      </w:rPr>
                      <w:t xml:space="preserve">                 t</w:t>
                    </w:r>
                  </w:p>
                </w:txbxContent>
              </v:textbox>
            </v:rect>
            <v:rect id="_x0000_s1910" style="position:absolute;left:6161;top:13502;width:105;height:15" o:regroupid="10" fillcolor="red" stroked="f"/>
            <v:rect id="_x0000_s1911" style="position:absolute;left:6161;top:13517;width:105;height:15" o:regroupid="10" fillcolor="#fb0000" stroked="f"/>
            <v:rect id="_x0000_s1912" style="position:absolute;left:6161;top:13532;width:105;height:15" o:regroupid="10" fillcolor="#f30000" stroked="f"/>
            <v:rect id="_x0000_s1913" style="position:absolute;left:6161;top:13547;width:105;height:15" o:regroupid="10" fillcolor="#e50000" stroked="f"/>
            <v:rect id="_x0000_s1914" style="position:absolute;left:6161;top:13562;width:105;height:15" o:regroupid="10" fillcolor="#d40000" stroked="f"/>
            <v:rect id="_x0000_s1915" style="position:absolute;left:6161;top:13577;width:105;height:15" o:regroupid="10" fillcolor="#c20000" stroked="f"/>
            <v:rect id="_x0000_s1916" style="position:absolute;left:6146;top:13487;width:105;height:105" o:regroupid="10" filled="f"/>
            <v:rect id="_x0000_s1918" style="position:absolute;left:2396;top:9632;width:7200;height:4260" o:regroupid="10" filled="f" strokeweight="0"/>
          </v:group>
        </w:pict>
      </w:r>
      <w:r>
        <w:rPr>
          <w:rFonts w:hint="eastAsia"/>
        </w:rPr>
        <w:t>第三，两者的出发点不同：</w:t>
      </w:r>
      <w:r>
        <w:rPr>
          <w:rFonts w:hint="eastAsia"/>
        </w:rPr>
        <w:t>2003</w:t>
      </w:r>
      <w:r>
        <w:rPr>
          <w:rFonts w:hint="eastAsia"/>
        </w:rPr>
        <w:t>年，男子的就业比例是四分之三，而妇女的就业比例还不到二分之一。上述比例在</w:t>
      </w:r>
      <w:r>
        <w:rPr>
          <w:rFonts w:hint="eastAsia"/>
        </w:rPr>
        <w:t>5</w:t>
      </w:r>
      <w:r>
        <w:rPr>
          <w:rFonts w:hint="eastAsia"/>
        </w:rPr>
        <w:t>年的时间里还不足以实现大幅度的提高。</w: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r>
        <w:rPr>
          <w:rFonts w:hint="eastAsia"/>
        </w:rPr>
        <w:t>4.</w:t>
      </w:r>
      <w:r>
        <w:rPr>
          <w:rFonts w:hint="eastAsia"/>
        </w:rPr>
        <w:tab/>
      </w:r>
      <w:r>
        <w:rPr>
          <w:rFonts w:hint="eastAsia"/>
        </w:rPr>
        <w:t>男子和妇女在失业问题上的差异再次证实了以往历年的情况：</w:t>
      </w:r>
      <w:r>
        <w:rPr>
          <w:rFonts w:ascii="KaiTi_GB2312" w:eastAsia="KaiTi_GB2312" w:hint="eastAsia"/>
          <w:color w:val="0000FF"/>
        </w:rPr>
        <w:t>尽管妇女的失业率有所下降，但差距依然很大</w:t>
      </w:r>
      <w:r>
        <w:rPr>
          <w:rFonts w:hint="eastAsia"/>
        </w:rPr>
        <w:t>。</w:t>
      </w:r>
    </w:p>
    <w:p w:rsidR="0073543A" w:rsidRDefault="0073543A">
      <w:pPr>
        <w:pStyle w:val="H1"/>
        <w:spacing w:before="120"/>
        <w:jc w:val="center"/>
        <w:rPr>
          <w:rFonts w:hint="eastAsia"/>
        </w:rPr>
      </w:pPr>
      <w:r>
        <w:rPr>
          <w:rFonts w:hint="eastAsia"/>
        </w:rPr>
        <w:t>二、解决妇女失业和增加妇女就业的措施（2000至2004年）</w:t>
      </w:r>
    </w:p>
    <w:p w:rsidR="0073543A" w:rsidRDefault="0073543A">
      <w:pPr>
        <w:tabs>
          <w:tab w:val="left" w:pos="420"/>
        </w:tabs>
        <w:spacing w:after="240" w:line="360" w:lineRule="exact"/>
        <w:rPr>
          <w:rFonts w:ascii="KaiTi_GB2312" w:eastAsia="KaiTi_GB2312" w:hint="eastAsia"/>
          <w:color w:val="0000FF"/>
          <w:u w:val="single"/>
        </w:rPr>
      </w:pPr>
      <w:r>
        <w:rPr>
          <w:rFonts w:hint="eastAsia"/>
        </w:rPr>
        <w:t>5.</w:t>
      </w:r>
      <w:r>
        <w:rPr>
          <w:rFonts w:hint="eastAsia"/>
        </w:rPr>
        <w:tab/>
      </w:r>
      <w:r>
        <w:rPr>
          <w:rFonts w:ascii="KaiTi_GB2312" w:eastAsia="KaiTi_GB2312" w:hint="eastAsia"/>
          <w:color w:val="0000FF"/>
        </w:rPr>
        <w:t>审查所涉期间为解决失业和增加就业所采取的措施：</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当地政府（A级和B级）企业的组织参与创造工作岗位项目</w:t>
      </w:r>
      <w:r>
        <w:rPr>
          <w:rFonts w:hint="eastAsia"/>
        </w:rPr>
        <w:t>；</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社会性质实体的非全日制就业</w:t>
      </w:r>
      <w:r>
        <w:rPr>
          <w:rFonts w:hint="eastAsia"/>
        </w:rPr>
        <w:t>；第</w:t>
      </w:r>
      <w:r>
        <w:rPr>
          <w:rFonts w:hint="eastAsia"/>
        </w:rPr>
        <w:t>3174/2003</w:t>
      </w:r>
      <w:r>
        <w:rPr>
          <w:rFonts w:hint="eastAsia"/>
        </w:rPr>
        <w:t>号法律首次规定，可以定期合同聘用弱势群体人口从事公共部门机构的非全日制工作，以满足社会性质的需求。第</w:t>
      </w:r>
      <w:r>
        <w:rPr>
          <w:rFonts w:hint="eastAsia"/>
        </w:rPr>
        <w:t>3250/2004</w:t>
      </w:r>
      <w:r>
        <w:rPr>
          <w:rFonts w:hint="eastAsia"/>
        </w:rPr>
        <w:t>号法律重新界定了符合聘用条件的各类群体，将大家庭成员的配额提高了</w:t>
      </w:r>
      <w:r>
        <w:rPr>
          <w:rFonts w:hint="eastAsia"/>
        </w:rPr>
        <w:t>10%</w:t>
      </w:r>
      <w:r>
        <w:rPr>
          <w:rFonts w:hint="eastAsia"/>
        </w:rPr>
        <w:t>，扩充了未成年子女的母亲这一类别，并将其配额也提高了</w:t>
      </w:r>
      <w:r>
        <w:rPr>
          <w:rFonts w:hint="eastAsia"/>
        </w:rPr>
        <w:t>10%</w:t>
      </w:r>
      <w:r>
        <w:rPr>
          <w:rFonts w:hint="eastAsia"/>
        </w:rPr>
        <w:t>（此前，这个类别只包括年龄在</w:t>
      </w:r>
      <w:r>
        <w:rPr>
          <w:rFonts w:hint="eastAsia"/>
        </w:rPr>
        <w:t>12</w:t>
      </w:r>
      <w:r>
        <w:rPr>
          <w:rFonts w:hint="eastAsia"/>
        </w:rPr>
        <w:t>岁以下儿童的母亲）。与此同时，这部法律还规定，可以得到此类工作岗位的各类失业人员（年龄在</w:t>
      </w:r>
      <w:r>
        <w:rPr>
          <w:rFonts w:hint="eastAsia"/>
        </w:rPr>
        <w:t>30</w:t>
      </w:r>
      <w:r>
        <w:rPr>
          <w:rFonts w:hint="eastAsia"/>
        </w:rPr>
        <w:t>岁以下者，年龄在</w:t>
      </w:r>
      <w:r>
        <w:rPr>
          <w:rFonts w:hint="eastAsia"/>
        </w:rPr>
        <w:t>30</w:t>
      </w:r>
      <w:r>
        <w:rPr>
          <w:rFonts w:hint="eastAsia"/>
        </w:rPr>
        <w:t>岁以上者，距退休年龄仅有</w:t>
      </w:r>
      <w:r>
        <w:rPr>
          <w:rFonts w:hint="eastAsia"/>
        </w:rPr>
        <w:t>5</w:t>
      </w:r>
      <w:r>
        <w:rPr>
          <w:rFonts w:hint="eastAsia"/>
        </w:rPr>
        <w:t>年者）当中，妇女应占</w:t>
      </w:r>
      <w:r>
        <w:rPr>
          <w:rFonts w:hint="eastAsia"/>
        </w:rPr>
        <w:t>60%</w:t>
      </w:r>
      <w:r>
        <w:rPr>
          <w:rFonts w:hint="eastAsia"/>
        </w:rPr>
        <w:t>的配额，条件是她们提交申请表明自己的相关利益。</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将消极失业政策（现金福利）转变为对失业男女的积极政策</w:t>
      </w:r>
      <w:r>
        <w:rPr>
          <w:rFonts w:hint="eastAsia"/>
        </w:rPr>
        <w:t>。</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采取措施，为失业者培训提供补贴</w:t>
      </w:r>
      <w:r>
        <w:rPr>
          <w:rFonts w:hint="eastAsia"/>
        </w:rPr>
        <w:t>。</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扩大有资格领取失业补助的群体类别</w:t>
      </w:r>
      <w:r>
        <w:rPr>
          <w:rFonts w:hint="eastAsia"/>
        </w:rPr>
        <w:t>。失业男女，凡具有失业保险且丧偶者，有资格领取失业补助，同时领取遗属养恤金。（到目前为止，寡妇依然面临多重困境。假如她们失业，按照希腊人力就业组织的看法，她们不属于失业人口；另一方面，由于寡妇可以领取遗属养恤金，她们也没有资格申领失业补助，尽管她们已经投保了失业保险。现行法律不允许那些丈夫依然在世或者离婚的妇女申请遗属养恤金。）新的规定利用各种可行措施，不仅保证了失业男女领取失业补助的权利，同时也保证了他们获得工作的权利。</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扩大有资格参与各种方案的群体类别</w:t>
      </w:r>
      <w:r>
        <w:rPr>
          <w:rFonts w:hint="eastAsia"/>
        </w:rPr>
        <w:t>。</w:t>
      </w:r>
    </w:p>
    <w:p w:rsidR="0073543A" w:rsidRDefault="0073543A" w:rsidP="009B3E9C">
      <w:pPr>
        <w:tabs>
          <w:tab w:val="left" w:pos="420"/>
        </w:tabs>
        <w:spacing w:after="240" w:line="360" w:lineRule="exact"/>
        <w:ind w:leftChars="400" w:left="31680" w:hangingChars="200" w:firstLine="31680"/>
        <w:rPr>
          <w:rFonts w:hint="eastAsia"/>
        </w:rPr>
      </w:pPr>
      <w:r>
        <w:rPr>
          <w:rFonts w:ascii="SimSun" w:hAnsi="SimSun" w:hint="eastAsia"/>
        </w:rPr>
        <w:t>-</w:t>
      </w:r>
      <w:r>
        <w:rPr>
          <w:rFonts w:ascii="SimSun" w:hAnsi="SimSun" w:hint="eastAsia"/>
        </w:rPr>
        <w:tab/>
      </w:r>
      <w:r>
        <w:rPr>
          <w:rFonts w:hint="eastAsia"/>
        </w:rPr>
        <w:t>毕业生参加获得工作经验的方案（</w:t>
      </w:r>
      <w:r>
        <w:rPr>
          <w:rFonts w:hint="eastAsia"/>
        </w:rPr>
        <w:t>STAGE</w:t>
      </w:r>
      <w:r>
        <w:rPr>
          <w:rFonts w:hint="eastAsia"/>
        </w:rPr>
        <w:t>）。</w:t>
      </w:r>
    </w:p>
    <w:p w:rsidR="0073543A" w:rsidRDefault="0073543A" w:rsidP="009B3E9C">
      <w:pPr>
        <w:tabs>
          <w:tab w:val="left" w:pos="420"/>
        </w:tabs>
        <w:spacing w:after="240" w:line="360" w:lineRule="exact"/>
        <w:ind w:leftChars="4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科学工作者参加新的自营职业者方案（目前尚不允许工程师、律师、医生等专业人员参与这个方案）。</w:t>
      </w:r>
    </w:p>
    <w:p w:rsidR="0073543A" w:rsidRDefault="0073543A">
      <w:pPr>
        <w:numPr>
          <w:ilvl w:val="0"/>
          <w:numId w:val="20"/>
        </w:numPr>
        <w:tabs>
          <w:tab w:val="left" w:pos="420"/>
        </w:tabs>
        <w:spacing w:after="240" w:line="360" w:lineRule="exact"/>
        <w:rPr>
          <w:rFonts w:hint="eastAsia"/>
        </w:rPr>
      </w:pPr>
      <w:r>
        <w:rPr>
          <w:rFonts w:ascii="KaiTi_GB2312" w:eastAsia="KaiTi_GB2312" w:hint="eastAsia"/>
          <w:color w:val="0000FF"/>
        </w:rPr>
        <w:t>增进妇女就业的动机</w:t>
      </w:r>
      <w:r>
        <w:rPr>
          <w:rFonts w:hint="eastAsia"/>
        </w:rPr>
        <w:t>。</w:t>
      </w:r>
    </w:p>
    <w:p w:rsidR="0073543A" w:rsidRDefault="0073543A" w:rsidP="009B3E9C">
      <w:pPr>
        <w:tabs>
          <w:tab w:val="left" w:pos="420"/>
        </w:tabs>
        <w:spacing w:after="240" w:line="360" w:lineRule="exact"/>
        <w:ind w:leftChars="4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给雇主发放补助，其数额相当于雇主为新雇员交纳的社会保险费用，以此鼓励聘用至少有两个孩子的失业母亲。</w:t>
      </w:r>
    </w:p>
    <w:p w:rsidR="0073543A" w:rsidRDefault="0073543A" w:rsidP="009B3E9C">
      <w:pPr>
        <w:tabs>
          <w:tab w:val="left" w:pos="420"/>
        </w:tabs>
        <w:spacing w:after="240" w:line="360" w:lineRule="exact"/>
        <w:ind w:leftChars="4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雇主以定期合同聘用男女雇员，以便在雇员休妊娠假或者分娩假期间暂时填补空缺的工作岗位，可以领取补助，其数额相当于雇主为新雇员交纳的社会保险费用。</w:t>
      </w:r>
    </w:p>
    <w:p w:rsidR="0073543A" w:rsidRDefault="0073543A" w:rsidP="009B3E9C">
      <w:pPr>
        <w:tabs>
          <w:tab w:val="left" w:pos="420"/>
        </w:tabs>
        <w:spacing w:after="240" w:line="360" w:lineRule="exact"/>
        <w:ind w:leftChars="4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女农民每生育一个子女，可以在产后一年内免除向农业保险组织交纳保险费的义务。</w:t>
      </w:r>
    </w:p>
    <w:p w:rsidR="0073543A" w:rsidRDefault="0073543A">
      <w:pPr>
        <w:numPr>
          <w:ilvl w:val="0"/>
          <w:numId w:val="20"/>
        </w:numPr>
        <w:tabs>
          <w:tab w:val="left" w:pos="420"/>
        </w:tabs>
        <w:spacing w:after="240" w:line="360" w:lineRule="exact"/>
        <w:rPr>
          <w:rFonts w:hint="eastAsia"/>
        </w:rPr>
      </w:pPr>
      <w:r>
        <w:rPr>
          <w:rFonts w:hint="eastAsia"/>
        </w:rPr>
        <w:t>减少雇主为新雇员交纳的保险费用，条件是这些新雇员的月薪不得超过</w:t>
      </w:r>
      <w:r>
        <w:rPr>
          <w:rFonts w:hint="eastAsia"/>
        </w:rPr>
        <w:t>20</w:t>
      </w:r>
      <w:r>
        <w:rPr>
          <w:rFonts w:hint="eastAsia"/>
        </w:rPr>
        <w:t>万德拉克马（</w:t>
      </w:r>
      <w:r>
        <w:rPr>
          <w:rFonts w:hint="eastAsia"/>
        </w:rPr>
        <w:t>600</w:t>
      </w:r>
      <w:r>
        <w:rPr>
          <w:rFonts w:hint="eastAsia"/>
        </w:rPr>
        <w:t>欧元）。自</w:t>
      </w:r>
      <w:r>
        <w:rPr>
          <w:rFonts w:hint="eastAsia"/>
        </w:rPr>
        <w:t>2001</w:t>
      </w:r>
      <w:r>
        <w:rPr>
          <w:rFonts w:hint="eastAsia"/>
        </w:rPr>
        <w:t>年</w:t>
      </w:r>
      <w:r>
        <w:rPr>
          <w:rFonts w:hint="eastAsia"/>
        </w:rPr>
        <w:t>4</w:t>
      </w:r>
      <w:r>
        <w:rPr>
          <w:rFonts w:hint="eastAsia"/>
        </w:rPr>
        <w:t>月</w:t>
      </w:r>
      <w:r>
        <w:rPr>
          <w:rFonts w:hint="eastAsia"/>
        </w:rPr>
        <w:t>1</w:t>
      </w:r>
      <w:r>
        <w:rPr>
          <w:rFonts w:hint="eastAsia"/>
        </w:rPr>
        <w:t>日至</w:t>
      </w:r>
      <w:r>
        <w:rPr>
          <w:rFonts w:hint="eastAsia"/>
        </w:rPr>
        <w:t>2003</w:t>
      </w:r>
      <w:r>
        <w:rPr>
          <w:rFonts w:hint="eastAsia"/>
        </w:rPr>
        <w:t>年</w:t>
      </w:r>
      <w:r>
        <w:rPr>
          <w:rFonts w:hint="eastAsia"/>
        </w:rPr>
        <w:t>12</w:t>
      </w:r>
      <w:r>
        <w:rPr>
          <w:rFonts w:hint="eastAsia"/>
        </w:rPr>
        <w:t>月</w:t>
      </w:r>
      <w:r>
        <w:rPr>
          <w:rFonts w:hint="eastAsia"/>
        </w:rPr>
        <w:t>31</w:t>
      </w:r>
      <w:r>
        <w:rPr>
          <w:rFonts w:hint="eastAsia"/>
        </w:rPr>
        <w:t>日执行的此项措施规定，假如全日制雇员的薪酬不超过</w:t>
      </w:r>
      <w:r>
        <w:rPr>
          <w:rFonts w:hint="eastAsia"/>
        </w:rPr>
        <w:t>20</w:t>
      </w:r>
      <w:r>
        <w:rPr>
          <w:rFonts w:hint="eastAsia"/>
        </w:rPr>
        <w:t>万德拉克马（</w:t>
      </w:r>
      <w:r>
        <w:rPr>
          <w:rFonts w:hint="eastAsia"/>
        </w:rPr>
        <w:t>600</w:t>
      </w:r>
      <w:r>
        <w:rPr>
          <w:rFonts w:hint="eastAsia"/>
        </w:rPr>
        <w:t>欧元），雇主向社会保障机构（</w:t>
      </w:r>
      <w:r>
        <w:rPr>
          <w:rFonts w:hint="eastAsia"/>
        </w:rPr>
        <w:t>IKA</w:t>
      </w:r>
      <w:r>
        <w:rPr>
          <w:rFonts w:hint="eastAsia"/>
        </w:rPr>
        <w:t>）的养老金部门交纳的保险费用可以降低</w:t>
      </w:r>
      <w:r>
        <w:rPr>
          <w:rFonts w:hint="eastAsia"/>
        </w:rPr>
        <w:t>2</w:t>
      </w:r>
      <w:r>
        <w:rPr>
          <w:rFonts w:hint="eastAsia"/>
        </w:rPr>
        <w:t>个百分点。</w:t>
      </w:r>
    </w:p>
    <w:p w:rsidR="0073543A" w:rsidRDefault="0073543A">
      <w:pPr>
        <w:tabs>
          <w:tab w:val="left" w:pos="420"/>
        </w:tabs>
        <w:spacing w:after="240" w:line="360" w:lineRule="exact"/>
        <w:rPr>
          <w:rFonts w:hint="eastAsia"/>
        </w:rPr>
      </w:pPr>
      <w:r>
        <w:rPr>
          <w:rFonts w:hint="eastAsia"/>
        </w:rPr>
        <w:t>6.</w:t>
      </w:r>
      <w:r>
        <w:rPr>
          <w:rFonts w:hint="eastAsia"/>
        </w:rPr>
        <w:tab/>
      </w:r>
      <w:r>
        <w:rPr>
          <w:rFonts w:ascii="KaiTi_GB2312" w:eastAsia="KaiTi_GB2312" w:hint="eastAsia"/>
          <w:color w:val="0000FF"/>
        </w:rPr>
        <w:t>就业的灵活性：</w:t>
      </w:r>
    </w:p>
    <w:p w:rsidR="0073543A" w:rsidRDefault="0073543A">
      <w:pPr>
        <w:tabs>
          <w:tab w:val="left" w:pos="420"/>
        </w:tabs>
        <w:spacing w:after="240" w:line="360" w:lineRule="exact"/>
        <w:rPr>
          <w:rFonts w:hint="eastAsia"/>
        </w:rPr>
      </w:pPr>
      <w:r>
        <w:rPr>
          <w:rFonts w:hint="eastAsia"/>
        </w:rPr>
        <w:tab/>
      </w:r>
      <w:r>
        <w:rPr>
          <w:rFonts w:hint="eastAsia"/>
        </w:rPr>
        <w:t>第</w:t>
      </w:r>
      <w:r>
        <w:rPr>
          <w:rFonts w:hint="eastAsia"/>
        </w:rPr>
        <w:t>2639/98</w:t>
      </w:r>
      <w:r>
        <w:rPr>
          <w:rFonts w:hint="eastAsia"/>
        </w:rPr>
        <w:t>和第</w:t>
      </w:r>
      <w:r>
        <w:rPr>
          <w:rFonts w:hint="eastAsia"/>
        </w:rPr>
        <w:t>2874/2000</w:t>
      </w:r>
      <w:r>
        <w:rPr>
          <w:rFonts w:hint="eastAsia"/>
        </w:rPr>
        <w:t>号法律：</w:t>
      </w:r>
    </w:p>
    <w:p w:rsidR="0073543A" w:rsidRDefault="0073543A">
      <w:pPr>
        <w:numPr>
          <w:ilvl w:val="0"/>
          <w:numId w:val="20"/>
        </w:numPr>
        <w:tabs>
          <w:tab w:val="left" w:pos="420"/>
        </w:tabs>
        <w:spacing w:after="240" w:line="360" w:lineRule="exact"/>
        <w:rPr>
          <w:rFonts w:hint="eastAsia"/>
        </w:rPr>
      </w:pPr>
      <w:r>
        <w:rPr>
          <w:rFonts w:hint="eastAsia"/>
        </w:rPr>
        <w:t>关于免除《集体劳动协议》（地方就业协定）条件的规章制度。</w:t>
      </w:r>
    </w:p>
    <w:p w:rsidR="0073543A" w:rsidRDefault="0073543A">
      <w:pPr>
        <w:numPr>
          <w:ilvl w:val="0"/>
          <w:numId w:val="20"/>
        </w:numPr>
        <w:tabs>
          <w:tab w:val="left" w:pos="420"/>
        </w:tabs>
        <w:spacing w:after="240" w:line="360" w:lineRule="exact"/>
        <w:rPr>
          <w:rFonts w:hint="eastAsia"/>
        </w:rPr>
      </w:pPr>
      <w:r>
        <w:rPr>
          <w:rFonts w:hint="eastAsia"/>
        </w:rPr>
        <w:t>促进非全日制就业和限制加班工作。</w:t>
      </w:r>
    </w:p>
    <w:p w:rsidR="0073543A" w:rsidRDefault="0073543A">
      <w:pPr>
        <w:numPr>
          <w:ilvl w:val="0"/>
          <w:numId w:val="20"/>
        </w:numPr>
        <w:tabs>
          <w:tab w:val="left" w:pos="420"/>
        </w:tabs>
        <w:spacing w:after="240" w:line="360" w:lineRule="exact"/>
        <w:rPr>
          <w:rFonts w:hint="eastAsia"/>
        </w:rPr>
      </w:pPr>
      <w:r>
        <w:rPr>
          <w:rFonts w:hint="eastAsia"/>
        </w:rPr>
        <w:t>确立非正规就业形式（确切地讲，是第</w:t>
      </w:r>
      <w:r>
        <w:rPr>
          <w:rFonts w:hint="eastAsia"/>
        </w:rPr>
        <w:t>2956/2001</w:t>
      </w:r>
      <w:r>
        <w:rPr>
          <w:rFonts w:hint="eastAsia"/>
        </w:rPr>
        <w:t>号法律规定的临时性机构工作）。</w:t>
      </w:r>
    </w:p>
    <w:p w:rsidR="0073543A" w:rsidRDefault="0073543A">
      <w:pPr>
        <w:numPr>
          <w:ilvl w:val="0"/>
          <w:numId w:val="20"/>
        </w:numPr>
        <w:tabs>
          <w:tab w:val="left" w:pos="420"/>
        </w:tabs>
        <w:spacing w:after="240" w:line="360" w:lineRule="exact"/>
        <w:rPr>
          <w:rFonts w:hint="eastAsia"/>
        </w:rPr>
      </w:pPr>
      <w:r>
        <w:rPr>
          <w:rFonts w:hint="eastAsia"/>
        </w:rPr>
        <w:t>假如非全日制员工领取最低工资或者每日工作时间不足</w:t>
      </w:r>
      <w:r>
        <w:rPr>
          <w:rFonts w:hint="eastAsia"/>
        </w:rPr>
        <w:t>4</w:t>
      </w:r>
      <w:r>
        <w:rPr>
          <w:rFonts w:hint="eastAsia"/>
        </w:rPr>
        <w:t>小时，将他们的工资提高</w:t>
      </w:r>
      <w:r>
        <w:rPr>
          <w:rFonts w:hint="eastAsia"/>
        </w:rPr>
        <w:t>7.5%</w:t>
      </w:r>
      <w:r>
        <w:rPr>
          <w:rFonts w:hint="eastAsia"/>
        </w:rPr>
        <w:t>。</w:t>
      </w:r>
    </w:p>
    <w:p w:rsidR="0073543A" w:rsidRDefault="0073543A">
      <w:pPr>
        <w:tabs>
          <w:tab w:val="left" w:pos="420"/>
        </w:tabs>
        <w:spacing w:after="240" w:line="360" w:lineRule="exact"/>
        <w:rPr>
          <w:rFonts w:hint="eastAsia"/>
        </w:rPr>
      </w:pPr>
      <w:r>
        <w:rPr>
          <w:rFonts w:hint="eastAsia"/>
        </w:rPr>
        <w:t>7.</w:t>
      </w:r>
      <w:r>
        <w:rPr>
          <w:rFonts w:hint="eastAsia"/>
        </w:rPr>
        <w:tab/>
      </w:r>
      <w:r>
        <w:rPr>
          <w:rFonts w:ascii="KaiTi_GB2312" w:eastAsia="KaiTi_GB2312" w:hint="eastAsia"/>
          <w:color w:val="0000FF"/>
        </w:rPr>
        <w:t>增加劳动力供应，延长工作时限：</w:t>
      </w:r>
    </w:p>
    <w:p w:rsidR="0073543A" w:rsidRDefault="0073543A" w:rsidP="009B3E9C">
      <w:pPr>
        <w:tabs>
          <w:tab w:val="left" w:pos="420"/>
        </w:tabs>
        <w:spacing w:after="240" w:line="360" w:lineRule="exact"/>
        <w:ind w:firstLineChars="200" w:firstLine="31680"/>
        <w:rPr>
          <w:rFonts w:hint="eastAsia"/>
        </w:rPr>
      </w:pPr>
      <w:r>
        <w:rPr>
          <w:rFonts w:hint="eastAsia"/>
        </w:rPr>
        <w:t>无论在每个国家，大部分非全日制员工都是妇女，从这个意义上讲，</w:t>
      </w:r>
      <w:r>
        <w:rPr>
          <w:rFonts w:ascii="KaiTi_GB2312" w:eastAsia="KaiTi_GB2312" w:hint="eastAsia"/>
          <w:color w:val="0000FF"/>
        </w:rPr>
        <w:t>非全日制就业是一种“女性”现象</w:t>
      </w:r>
      <w:r>
        <w:rPr>
          <w:rFonts w:hint="eastAsia"/>
        </w:rPr>
        <w:t>。</w:t>
      </w:r>
    </w:p>
    <w:p w:rsidR="0073543A" w:rsidRDefault="0073543A" w:rsidP="009B3E9C">
      <w:pPr>
        <w:tabs>
          <w:tab w:val="left" w:pos="420"/>
        </w:tabs>
        <w:spacing w:after="240" w:line="360" w:lineRule="exact"/>
        <w:ind w:firstLineChars="200" w:firstLine="31680"/>
        <w:rPr>
          <w:rFonts w:hint="eastAsia"/>
        </w:rPr>
      </w:pPr>
      <w:r>
        <w:rPr>
          <w:rFonts w:hint="eastAsia"/>
        </w:rPr>
        <w:t>2002</w:t>
      </w:r>
      <w:r>
        <w:rPr>
          <w:rFonts w:hint="eastAsia"/>
        </w:rPr>
        <w:t>年，希腊妇女和男子分别占非全日制员工的</w:t>
      </w:r>
      <w:r>
        <w:rPr>
          <w:rFonts w:hint="eastAsia"/>
        </w:rPr>
        <w:t>68.3%</w:t>
      </w:r>
      <w:r>
        <w:rPr>
          <w:rFonts w:hint="eastAsia"/>
        </w:rPr>
        <w:t>和</w:t>
      </w:r>
      <w:r>
        <w:rPr>
          <w:rFonts w:hint="eastAsia"/>
        </w:rPr>
        <w:t>31.7%</w:t>
      </w:r>
      <w:r>
        <w:rPr>
          <w:rFonts w:hint="eastAsia"/>
        </w:rPr>
        <w:t>，而在总就业率当中，非全日制员工的男女比例分别为</w:t>
      </w:r>
      <w:r>
        <w:rPr>
          <w:rFonts w:hint="eastAsia"/>
        </w:rPr>
        <w:t>61.9%</w:t>
      </w:r>
      <w:r>
        <w:rPr>
          <w:rFonts w:hint="eastAsia"/>
        </w:rPr>
        <w:t>和</w:t>
      </w:r>
      <w:r>
        <w:rPr>
          <w:rFonts w:hint="eastAsia"/>
        </w:rPr>
        <w:t>38.1%</w:t>
      </w:r>
      <w:r>
        <w:rPr>
          <w:rFonts w:hint="eastAsia"/>
        </w:rPr>
        <w:t>。</w:t>
      </w:r>
    </w:p>
    <w:p w:rsidR="0073543A" w:rsidRDefault="0073543A" w:rsidP="009B3E9C">
      <w:pPr>
        <w:tabs>
          <w:tab w:val="left" w:pos="420"/>
        </w:tabs>
        <w:spacing w:after="240" w:line="360" w:lineRule="exact"/>
        <w:ind w:firstLineChars="200" w:firstLine="31680"/>
        <w:rPr>
          <w:rFonts w:hint="eastAsia"/>
        </w:rPr>
      </w:pPr>
      <w:r>
        <w:rPr>
          <w:rFonts w:hint="eastAsia"/>
        </w:rPr>
        <w:t>此外，有</w:t>
      </w:r>
      <w:r>
        <w:rPr>
          <w:rFonts w:hint="eastAsia"/>
        </w:rPr>
        <w:t>7.2%</w:t>
      </w:r>
      <w:r>
        <w:rPr>
          <w:rFonts w:hint="eastAsia"/>
        </w:rPr>
        <w:t>的女性员工和</w:t>
      </w:r>
      <w:r>
        <w:rPr>
          <w:rFonts w:hint="eastAsia"/>
        </w:rPr>
        <w:t>2.2%</w:t>
      </w:r>
      <w:r>
        <w:rPr>
          <w:rFonts w:hint="eastAsia"/>
        </w:rPr>
        <w:t>的男性员工从事非全日制工作。</w:t>
      </w:r>
    </w:p>
    <w:p w:rsidR="0073543A" w:rsidRDefault="0073543A" w:rsidP="009B3E9C">
      <w:pPr>
        <w:tabs>
          <w:tab w:val="left" w:pos="420"/>
        </w:tabs>
        <w:spacing w:after="240" w:line="360" w:lineRule="exact"/>
        <w:ind w:firstLineChars="200" w:firstLine="31680"/>
        <w:rPr>
          <w:rFonts w:hint="eastAsia"/>
        </w:rPr>
      </w:pPr>
      <w:r>
        <w:rPr>
          <w:rFonts w:hint="eastAsia"/>
        </w:rPr>
        <w:t>妇女的就业率低，是由于非全日制工作的机会有限，而且工资级别的差异较小。</w:t>
      </w:r>
    </w:p>
    <w:p w:rsidR="0073543A" w:rsidRDefault="0073543A">
      <w:pPr>
        <w:tabs>
          <w:tab w:val="left" w:pos="420"/>
        </w:tabs>
        <w:spacing w:after="240" w:line="360" w:lineRule="exact"/>
        <w:rPr>
          <w:rFonts w:hint="eastAsia"/>
        </w:rPr>
      </w:pPr>
      <w:r>
        <w:rPr>
          <w:rFonts w:hint="eastAsia"/>
        </w:rPr>
        <w:t>8.</w:t>
      </w:r>
      <w:r>
        <w:rPr>
          <w:rFonts w:hint="eastAsia"/>
        </w:rPr>
        <w:tab/>
      </w:r>
      <w:r>
        <w:rPr>
          <w:rFonts w:ascii="KaiTi_GB2312" w:eastAsia="KaiTi_GB2312" w:hint="eastAsia"/>
          <w:color w:val="0000FF"/>
        </w:rPr>
        <w:t>两性平等</w:t>
      </w:r>
    </w:p>
    <w:p w:rsidR="0073543A" w:rsidRDefault="0073543A" w:rsidP="009B3E9C">
      <w:pPr>
        <w:tabs>
          <w:tab w:val="left" w:pos="420"/>
        </w:tabs>
        <w:spacing w:after="240" w:line="360" w:lineRule="exact"/>
        <w:ind w:firstLineChars="200" w:firstLine="31680"/>
        <w:rPr>
          <w:rFonts w:hint="eastAsia"/>
        </w:rPr>
      </w:pPr>
      <w:r>
        <w:rPr>
          <w:rFonts w:hint="eastAsia"/>
        </w:rPr>
        <w:t>涉及妇女问题的各项政策可以分为以下几类：</w:t>
      </w:r>
    </w:p>
    <w:p w:rsidR="0073543A" w:rsidRDefault="0073543A">
      <w:pPr>
        <w:numPr>
          <w:ilvl w:val="0"/>
          <w:numId w:val="20"/>
        </w:numPr>
        <w:tabs>
          <w:tab w:val="left" w:pos="420"/>
        </w:tabs>
        <w:spacing w:after="240" w:line="360" w:lineRule="exact"/>
        <w:rPr>
          <w:rFonts w:hint="eastAsia"/>
        </w:rPr>
      </w:pPr>
      <w:r>
        <w:rPr>
          <w:rFonts w:hint="eastAsia"/>
        </w:rPr>
        <w:t>促进就业和创业，其中包括</w:t>
      </w:r>
      <w:r>
        <w:rPr>
          <w:rFonts w:ascii="KaiTi_GB2312" w:eastAsia="KaiTi_GB2312" w:hint="eastAsia"/>
          <w:color w:val="0000FF"/>
        </w:rPr>
        <w:t>妇女工作新职位方案</w:t>
      </w:r>
      <w:r>
        <w:rPr>
          <w:rFonts w:hint="eastAsia"/>
        </w:rPr>
        <w:t>，目的是帮助年龄在</w:t>
      </w:r>
      <w:r>
        <w:rPr>
          <w:rFonts w:hint="eastAsia"/>
        </w:rPr>
        <w:t>18</w:t>
      </w:r>
      <w:r>
        <w:rPr>
          <w:rFonts w:hint="eastAsia"/>
        </w:rPr>
        <w:t>至</w:t>
      </w:r>
      <w:r>
        <w:rPr>
          <w:rFonts w:hint="eastAsia"/>
        </w:rPr>
        <w:t>65</w:t>
      </w:r>
      <w:r>
        <w:rPr>
          <w:rFonts w:hint="eastAsia"/>
        </w:rPr>
        <w:t>岁之间的失业妇女获得工作经验，实现就业。</w:t>
      </w:r>
    </w:p>
    <w:p w:rsidR="0073543A" w:rsidRDefault="0073543A">
      <w:pPr>
        <w:numPr>
          <w:ilvl w:val="0"/>
          <w:numId w:val="20"/>
        </w:numPr>
        <w:tabs>
          <w:tab w:val="left" w:pos="420"/>
        </w:tabs>
        <w:spacing w:after="240" w:line="360" w:lineRule="exact"/>
        <w:rPr>
          <w:rFonts w:hint="eastAsia"/>
        </w:rPr>
      </w:pPr>
      <w:r>
        <w:rPr>
          <w:rFonts w:hint="eastAsia"/>
        </w:rPr>
        <w:t>协调家庭和工作生活。制订了协调妇女的家庭生活和工作生活以及协助妇女进入劳动力市场的各项措施，由此采取的积极行动已经取得了显著进展。这些行动由全国各地的地方政府负责开展，由社区和国家共同出资。</w:t>
      </w:r>
      <w:r>
        <w:rPr>
          <w:rStyle w:val="FootnoteReference"/>
        </w:rPr>
        <w:footnoteReference w:customMarkFollows="1" w:id="34"/>
        <w:t>34</w:t>
      </w:r>
    </w:p>
    <w:p w:rsidR="0073543A" w:rsidRDefault="0073543A">
      <w:pPr>
        <w:tabs>
          <w:tab w:val="left" w:pos="420"/>
        </w:tabs>
        <w:spacing w:after="240" w:line="360" w:lineRule="exact"/>
        <w:rPr>
          <w:rFonts w:hint="eastAsia"/>
        </w:rPr>
      </w:pPr>
      <w:r>
        <w:rPr>
          <w:rFonts w:hint="eastAsia"/>
        </w:rPr>
        <w:t>9.</w:t>
      </w:r>
      <w:r>
        <w:rPr>
          <w:rFonts w:hint="eastAsia"/>
        </w:rPr>
        <w:tab/>
      </w:r>
      <w:r>
        <w:rPr>
          <w:rFonts w:ascii="KaiTi_GB2312" w:eastAsia="KaiTi_GB2312" w:hint="eastAsia"/>
          <w:color w:val="0000FF"/>
        </w:rPr>
        <w:t>促进弱势群体融入劳动力市场，消除歧视</w:t>
      </w:r>
    </w:p>
    <w:p w:rsidR="0073543A" w:rsidRDefault="0073543A" w:rsidP="009B3E9C">
      <w:pPr>
        <w:tabs>
          <w:tab w:val="left" w:pos="420"/>
        </w:tabs>
        <w:spacing w:after="240" w:line="360" w:lineRule="exact"/>
        <w:ind w:firstLineChars="200" w:firstLine="31680"/>
        <w:rPr>
          <w:rFonts w:hint="eastAsia"/>
        </w:rPr>
      </w:pPr>
      <w:r>
        <w:rPr>
          <w:rFonts w:hint="eastAsia"/>
        </w:rPr>
        <w:t>根据《</w:t>
      </w:r>
      <w:r>
        <w:rPr>
          <w:rFonts w:hint="eastAsia"/>
        </w:rPr>
        <w:t>2003</w:t>
      </w:r>
      <w:r>
        <w:rPr>
          <w:rFonts w:hint="eastAsia"/>
        </w:rPr>
        <w:t>年全国促进融合行动计划》，在切实实现社会融合的战略目标同协助可能受到社会排斥的群体实现就业之间，有着密切的关系。</w:t>
      </w:r>
    </w:p>
    <w:p w:rsidR="0073543A" w:rsidRDefault="0073543A" w:rsidP="009B3E9C">
      <w:pPr>
        <w:tabs>
          <w:tab w:val="left" w:pos="420"/>
        </w:tabs>
        <w:spacing w:after="240" w:line="360" w:lineRule="exact"/>
        <w:ind w:firstLineChars="200" w:firstLine="31680"/>
        <w:rPr>
          <w:rFonts w:hint="eastAsia"/>
        </w:rPr>
      </w:pPr>
      <w:r>
        <w:rPr>
          <w:rFonts w:hint="eastAsia"/>
        </w:rPr>
        <w:t>在促进就业的前提下，有四个群体极为重要，其中</w:t>
      </w:r>
      <w:r>
        <w:rPr>
          <w:rFonts w:ascii="KaiTi_GB2312" w:eastAsia="KaiTi_GB2312" w:hint="eastAsia"/>
          <w:color w:val="0000FF"/>
        </w:rPr>
        <w:t>妇女占第一位</w:t>
      </w:r>
      <w:r>
        <w:rPr>
          <w:rFonts w:hint="eastAsia"/>
        </w:rPr>
        <w:t>。</w:t>
      </w:r>
    </w:p>
    <w:p w:rsidR="0073543A" w:rsidRDefault="0073543A" w:rsidP="009B3E9C">
      <w:pPr>
        <w:tabs>
          <w:tab w:val="left" w:pos="420"/>
        </w:tabs>
        <w:spacing w:after="240" w:line="360" w:lineRule="exact"/>
        <w:ind w:firstLineChars="200" w:firstLine="31680"/>
        <w:rPr>
          <w:rFonts w:hint="eastAsia"/>
        </w:rPr>
      </w:pPr>
      <w:r>
        <w:rPr>
          <w:rFonts w:hint="eastAsia"/>
        </w:rPr>
        <w:t>妇女就业，特别是母亲就业，对于发展和社会都具有十分重要的战略意义。在这种情况下，由妇女独自抚养孩子的单亲家庭问题显得尤为严重。这说明政府将其作为工作重点是很有道理的。推广的各项行动包括：（</w:t>
      </w:r>
      <w:r>
        <w:rPr>
          <w:rFonts w:hint="eastAsia"/>
        </w:rPr>
        <w:t>1</w:t>
      </w:r>
      <w:r>
        <w:rPr>
          <w:rFonts w:hint="eastAsia"/>
        </w:rPr>
        <w:t>）协调家庭生活、工作生活、照顾子女和家庭支持；以及（</w:t>
      </w:r>
      <w:r>
        <w:rPr>
          <w:rFonts w:hint="eastAsia"/>
        </w:rPr>
        <w:t>2</w:t>
      </w:r>
      <w:r>
        <w:rPr>
          <w:rFonts w:hint="eastAsia"/>
        </w:rPr>
        <w:t>）在社区支持框架内采取针对妇女的专项行动。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shd w:val="clear" w:color="auto" w:fill="E6E6E6"/>
          </w:tcPr>
          <w:p w:rsidR="0073543A" w:rsidRDefault="0073543A">
            <w:pPr>
              <w:pStyle w:val="HCh"/>
              <w:jc w:val="center"/>
              <w:rPr>
                <w:rFonts w:hint="eastAsia"/>
              </w:rPr>
            </w:pPr>
            <w:r>
              <w:rPr>
                <w:rFonts w:hint="eastAsia"/>
              </w:rPr>
              <w:t>第12条</w:t>
            </w:r>
          </w:p>
          <w:p w:rsidR="0073543A" w:rsidRDefault="0073543A" w:rsidP="009B3E9C">
            <w:pPr>
              <w:tabs>
                <w:tab w:val="left" w:pos="420"/>
              </w:tabs>
              <w:spacing w:after="240" w:line="360" w:lineRule="exact"/>
              <w:ind w:left="31680" w:hangingChars="200" w:firstLine="31680"/>
            </w:pPr>
            <w:r>
              <w:t xml:space="preserve">1. </w:t>
            </w:r>
            <w:r>
              <w:rPr>
                <w:rFonts w:hint="eastAsia"/>
              </w:rPr>
              <w:tab/>
            </w:r>
            <w:r>
              <w:rPr>
                <w:rFonts w:hint="eastAsia"/>
              </w:rPr>
              <w:t>缔约各国应采取一切适当措施以消除在保健方面对妇女的歧视，保证她们在两性平等的基础上取得各种保健服务，包括有关计划生育的保健服务。</w:t>
            </w:r>
          </w:p>
          <w:p w:rsidR="0073543A" w:rsidRDefault="0073543A" w:rsidP="009B3E9C">
            <w:pPr>
              <w:tabs>
                <w:tab w:val="left" w:pos="420"/>
              </w:tabs>
              <w:spacing w:after="240" w:line="360" w:lineRule="exact"/>
              <w:ind w:left="31680" w:hangingChars="200" w:firstLine="31680"/>
              <w:rPr>
                <w:rFonts w:hint="eastAsia"/>
              </w:rPr>
            </w:pPr>
            <w:r>
              <w:t xml:space="preserve">2. </w:t>
            </w:r>
            <w:r>
              <w:rPr>
                <w:rFonts w:hint="eastAsia"/>
              </w:rPr>
              <w:tab/>
            </w:r>
            <w:r>
              <w:rPr>
                <w:rFonts w:hint="eastAsia"/>
              </w:rPr>
              <w:t>尽管有本条第</w:t>
            </w:r>
            <w:r>
              <w:t xml:space="preserve">1 </w:t>
            </w:r>
            <w:r>
              <w:rPr>
                <w:rFonts w:hint="eastAsia"/>
              </w:rPr>
              <w:t>款的规定，缔约各国应保证为妇女提供有关怀孕、分娩和产后期间的适当服务，于必要时给予免费服务，并保证在怀孕和哺乳期间得到充分营养。</w:t>
            </w:r>
          </w:p>
        </w:tc>
      </w:tr>
    </w:tbl>
    <w:p w:rsidR="0073543A" w:rsidRDefault="0073543A">
      <w:pPr>
        <w:pStyle w:val="50"/>
        <w:tabs>
          <w:tab w:val="left" w:pos="420"/>
        </w:tabs>
        <w:adjustRightInd w:val="0"/>
        <w:spacing w:beforeLines="0" w:before="0" w:afterLines="0" w:after="0" w:line="240" w:lineRule="exact"/>
        <w:textAlignment w:val="baseline"/>
        <w:rPr>
          <w:rFonts w:hint="eastAsia"/>
          <w:kern w:val="0"/>
          <w:szCs w:val="20"/>
          <w:shd w:val="pct15" w:color="auto" w:fill="FFFFFF"/>
        </w:rPr>
      </w:pPr>
    </w:p>
    <w:p w:rsidR="0073543A" w:rsidRDefault="0073543A">
      <w:pPr>
        <w:pStyle w:val="H1"/>
        <w:spacing w:before="120"/>
        <w:jc w:val="center"/>
        <w:rPr>
          <w:rFonts w:hint="eastAsia"/>
        </w:rPr>
      </w:pPr>
      <w:r>
        <w:t xml:space="preserve">A. </w:t>
      </w:r>
      <w:r>
        <w:rPr>
          <w:rFonts w:hint="eastAsia"/>
        </w:rPr>
        <w:t>妇女和卫生</w:t>
      </w:r>
    </w:p>
    <w:p w:rsidR="0073543A" w:rsidRDefault="0073543A">
      <w:pPr>
        <w:tabs>
          <w:tab w:val="left" w:pos="420"/>
        </w:tabs>
        <w:spacing w:after="240" w:line="360" w:lineRule="exact"/>
        <w:jc w:val="center"/>
        <w:rPr>
          <w:rFonts w:eastAsia="SimHei" w:hint="eastAsia"/>
          <w:bCs/>
          <w:color w:val="FF0000"/>
          <w:sz w:val="22"/>
        </w:rPr>
      </w:pPr>
      <w:r>
        <w:rPr>
          <w:rFonts w:eastAsia="SimHei" w:hint="eastAsia"/>
          <w:bCs/>
          <w:color w:val="FF0000"/>
          <w:sz w:val="22"/>
        </w:rPr>
        <w:t>一、改革工作</w:t>
      </w:r>
    </w:p>
    <w:p w:rsidR="0073543A" w:rsidRDefault="0073543A">
      <w:pPr>
        <w:tabs>
          <w:tab w:val="left" w:pos="420"/>
        </w:tabs>
        <w:spacing w:after="240" w:line="360" w:lineRule="exact"/>
        <w:rPr>
          <w:rFonts w:hint="eastAsia"/>
        </w:rPr>
      </w:pPr>
      <w:r>
        <w:rPr>
          <w:rFonts w:hint="eastAsia"/>
        </w:rPr>
        <w:t>1.</w:t>
      </w:r>
      <w:r>
        <w:rPr>
          <w:rFonts w:hint="eastAsia"/>
        </w:rPr>
        <w:tab/>
      </w:r>
      <w:r>
        <w:rPr>
          <w:rFonts w:hint="eastAsia"/>
        </w:rPr>
        <w:t>卫生、心理健康、福利和人力资源开发领域的改革工作始于</w:t>
      </w:r>
      <w:r>
        <w:rPr>
          <w:rFonts w:hint="eastAsia"/>
        </w:rPr>
        <w:t>2000</w:t>
      </w:r>
      <w:r>
        <w:rPr>
          <w:rFonts w:hint="eastAsia"/>
        </w:rPr>
        <w:t>年，卫生和福利部为此执行了“</w:t>
      </w:r>
      <w:r>
        <w:rPr>
          <w:rFonts w:hint="eastAsia"/>
        </w:rPr>
        <w:t>2000</w:t>
      </w:r>
      <w:r>
        <w:rPr>
          <w:rFonts w:hint="eastAsia"/>
        </w:rPr>
        <w:t>至</w:t>
      </w:r>
      <w:r>
        <w:rPr>
          <w:rFonts w:hint="eastAsia"/>
        </w:rPr>
        <w:t>2006</w:t>
      </w:r>
      <w:r>
        <w:rPr>
          <w:rFonts w:hint="eastAsia"/>
        </w:rPr>
        <w:t>年卫生－福利”行动方案，其基本目标如下：</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对于国家卫生系统进行全面的业务和组织改革；</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在心理健康领域完成精神病学治疗改革；</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改革并完善福利制度；</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ab/>
      </w:r>
      <w:r>
        <w:rPr>
          <w:rFonts w:hint="eastAsia"/>
        </w:rPr>
        <w:t>完善终身学习服务。</w:t>
      </w:r>
    </w:p>
    <w:p w:rsidR="0073543A" w:rsidRDefault="0073543A" w:rsidP="009B3E9C">
      <w:pPr>
        <w:tabs>
          <w:tab w:val="left" w:pos="420"/>
        </w:tabs>
        <w:spacing w:after="240" w:line="360" w:lineRule="exact"/>
        <w:ind w:firstLineChars="200" w:firstLine="31680"/>
        <w:rPr>
          <w:rFonts w:hint="eastAsia"/>
        </w:rPr>
      </w:pPr>
      <w:r>
        <w:rPr>
          <w:rFonts w:hint="eastAsia"/>
        </w:rPr>
        <w:t>“</w:t>
      </w:r>
      <w:r>
        <w:rPr>
          <w:rFonts w:hint="eastAsia"/>
        </w:rPr>
        <w:t>2000</w:t>
      </w:r>
      <w:r>
        <w:rPr>
          <w:rFonts w:hint="eastAsia"/>
        </w:rPr>
        <w:t>至</w:t>
      </w:r>
      <w:r>
        <w:rPr>
          <w:rFonts w:hint="eastAsia"/>
        </w:rPr>
        <w:t>2006</w:t>
      </w:r>
      <w:r>
        <w:rPr>
          <w:rFonts w:hint="eastAsia"/>
        </w:rPr>
        <w:t>年卫生－福利”行动方案有助于在卫生和福利领域促进两性平等，其干预措施旨在：（</w:t>
      </w:r>
      <w:r>
        <w:rPr>
          <w:rFonts w:hint="eastAsia"/>
        </w:rPr>
        <w:t>a</w:t>
      </w:r>
      <w:r>
        <w:rPr>
          <w:rFonts w:hint="eastAsia"/>
        </w:rPr>
        <w:t>）协助进入劳动力市场；（</w:t>
      </w:r>
      <w:r>
        <w:rPr>
          <w:rFonts w:hint="eastAsia"/>
        </w:rPr>
        <w:t>b</w:t>
      </w:r>
      <w:r>
        <w:rPr>
          <w:rFonts w:hint="eastAsia"/>
        </w:rPr>
        <w:t>）提供教育和职业培训；（</w:t>
      </w:r>
      <w:r>
        <w:rPr>
          <w:rFonts w:hint="eastAsia"/>
        </w:rPr>
        <w:t>c</w:t>
      </w:r>
      <w:r>
        <w:rPr>
          <w:rFonts w:hint="eastAsia"/>
        </w:rPr>
        <w:t>）培养创业精神；（</w:t>
      </w:r>
      <w:r>
        <w:rPr>
          <w:rFonts w:hint="eastAsia"/>
        </w:rPr>
        <w:t>d</w:t>
      </w:r>
      <w:r>
        <w:rPr>
          <w:rFonts w:hint="eastAsia"/>
        </w:rPr>
        <w:t>）协调家庭和工作的关系。此外还包括针对弱势群体的干预措施。</w:t>
      </w:r>
    </w:p>
    <w:p w:rsidR="0073543A" w:rsidRDefault="0073543A" w:rsidP="009B3E9C">
      <w:pPr>
        <w:tabs>
          <w:tab w:val="left" w:pos="420"/>
        </w:tabs>
        <w:spacing w:after="240" w:line="360" w:lineRule="exact"/>
        <w:ind w:firstLineChars="200" w:firstLine="31680"/>
        <w:rPr>
          <w:rFonts w:hint="eastAsia"/>
        </w:rPr>
      </w:pPr>
      <w:r>
        <w:rPr>
          <w:rFonts w:hint="eastAsia"/>
        </w:rPr>
        <w:t>在措施</w:t>
      </w:r>
      <w:r>
        <w:rPr>
          <w:rFonts w:hint="eastAsia"/>
        </w:rPr>
        <w:t>4.1</w:t>
      </w:r>
      <w:r>
        <w:rPr>
          <w:rFonts w:hint="eastAsia"/>
        </w:rPr>
        <w:t>的框架内，重点是采取行动，为国家紧急救护中心（</w:t>
      </w:r>
      <w:r>
        <w:rPr>
          <w:rFonts w:hint="eastAsia"/>
        </w:rPr>
        <w:t>EKAV</w:t>
      </w:r>
      <w:r>
        <w:rPr>
          <w:rFonts w:hint="eastAsia"/>
        </w:rPr>
        <w:t>）以及国家卫生系统的工作人员就涉及妇女卫生的各种问题开展培训（比如乳腺检查、骨质疏松以及药物滥用、哺乳等问题）。</w:t>
      </w:r>
    </w:p>
    <w:p w:rsidR="0073543A" w:rsidRDefault="0073543A">
      <w:pPr>
        <w:tabs>
          <w:tab w:val="left" w:pos="420"/>
        </w:tabs>
        <w:spacing w:after="240" w:line="360" w:lineRule="exact"/>
        <w:jc w:val="center"/>
        <w:rPr>
          <w:rFonts w:eastAsia="SimHei" w:hint="eastAsia"/>
          <w:bCs/>
          <w:color w:val="FF0000"/>
          <w:sz w:val="22"/>
        </w:rPr>
      </w:pPr>
      <w:r>
        <w:rPr>
          <w:rFonts w:eastAsia="SimHei" w:hint="eastAsia"/>
          <w:bCs/>
          <w:color w:val="FF0000"/>
          <w:sz w:val="22"/>
        </w:rPr>
        <w:t>二、计划生育</w:t>
      </w:r>
    </w:p>
    <w:p w:rsidR="0073543A" w:rsidRDefault="0073543A">
      <w:pPr>
        <w:tabs>
          <w:tab w:val="left" w:pos="420"/>
        </w:tabs>
        <w:spacing w:after="240" w:line="360" w:lineRule="exact"/>
        <w:rPr>
          <w:rFonts w:hint="eastAsia"/>
        </w:rPr>
      </w:pPr>
      <w:r>
        <w:t>2</w:t>
      </w:r>
      <w:r>
        <w:rPr>
          <w:rFonts w:hint="eastAsia"/>
        </w:rPr>
        <w:t>.</w:t>
      </w:r>
      <w:r>
        <w:rPr>
          <w:rFonts w:hint="eastAsia"/>
        </w:rPr>
        <w:tab/>
      </w:r>
      <w:r>
        <w:rPr>
          <w:rFonts w:hint="eastAsia"/>
        </w:rPr>
        <w:t>通过实施计划生育（第</w:t>
      </w:r>
      <w:r>
        <w:rPr>
          <w:rFonts w:hint="eastAsia"/>
        </w:rPr>
        <w:t>1036/80</w:t>
      </w:r>
      <w:r>
        <w:rPr>
          <w:rFonts w:hint="eastAsia"/>
        </w:rPr>
        <w:t>号法律）和建立全国卫生系统（第</w:t>
      </w:r>
      <w:r>
        <w:rPr>
          <w:rFonts w:hint="eastAsia"/>
        </w:rPr>
        <w:t>1397/83</w:t>
      </w:r>
      <w:r>
        <w:rPr>
          <w:rFonts w:hint="eastAsia"/>
        </w:rPr>
        <w:t>号法律第</w:t>
      </w:r>
      <w:r>
        <w:rPr>
          <w:rFonts w:hint="eastAsia"/>
        </w:rPr>
        <w:t>22</w:t>
      </w:r>
      <w:r>
        <w:rPr>
          <w:rFonts w:hint="eastAsia"/>
        </w:rPr>
        <w:t>条），卫生和福利部旨在希腊全国境内建立计划生育服务网络的目标正在一步步实现，进展喜人，尽管还存在某些组织方面的缺陷，比如必要的人员配备。</w:t>
      </w:r>
    </w:p>
    <w:p w:rsidR="0073543A" w:rsidRDefault="0073543A" w:rsidP="009B3E9C">
      <w:pPr>
        <w:tabs>
          <w:tab w:val="left" w:pos="420"/>
        </w:tabs>
        <w:spacing w:after="240" w:line="360" w:lineRule="exact"/>
        <w:ind w:firstLineChars="200" w:firstLine="31680"/>
        <w:rPr>
          <w:rFonts w:hint="eastAsia"/>
        </w:rPr>
      </w:pPr>
      <w:r>
        <w:rPr>
          <w:rFonts w:hint="eastAsia"/>
        </w:rPr>
        <w:t>在卫生机构，受过培训的人员负责提供计划生育方面的服务或者咨询，目的是向广大公众以及作为经济难民的吉卜赛人宣讲计划生育的意义。此外，这些工作人员还同当地政府、教育机构、协会、妇女组织等其他机构合作。信息和宣传工作由专业卫生人员负责，他们可以针对当地的具体需要，因地制宜地制订各自的目标，组织各种活动、演讲、讲话、分发书面材料、提高透明度、以及在当地媒体上发表相关文章。</w:t>
      </w:r>
    </w:p>
    <w:p w:rsidR="0073543A" w:rsidRDefault="0073543A">
      <w:pPr>
        <w:tabs>
          <w:tab w:val="left" w:pos="420"/>
        </w:tabs>
        <w:spacing w:after="240" w:line="360" w:lineRule="exact"/>
        <w:rPr>
          <w:rFonts w:hint="eastAsia"/>
        </w:rPr>
      </w:pPr>
      <w:r>
        <w:rPr>
          <w:rFonts w:hint="eastAsia"/>
        </w:rPr>
        <w:t>3.</w:t>
      </w:r>
      <w:r>
        <w:rPr>
          <w:rFonts w:hint="eastAsia"/>
        </w:rPr>
        <w:tab/>
      </w:r>
      <w:r>
        <w:rPr>
          <w:rFonts w:hint="eastAsia"/>
        </w:rPr>
        <w:t>教育部负责在学校里宣传堕胎的后果以及防止意外怀孕的各种措施，并讲授女性生理卫生和如何预防性传播疾病。应该指出的是，在必要的情况下，上述受过培训的工作人员会被分配到各层次的学校，以便提供信息；他们通常主动与校方进行接触，同校内的卫生教育负责人进行合作。</w:t>
      </w:r>
    </w:p>
    <w:p w:rsidR="0073543A" w:rsidRDefault="0073543A">
      <w:pPr>
        <w:tabs>
          <w:tab w:val="left" w:pos="420"/>
        </w:tabs>
        <w:spacing w:after="240" w:line="360" w:lineRule="exact"/>
        <w:rPr>
          <w:rFonts w:hint="eastAsia"/>
        </w:rPr>
      </w:pPr>
      <w:r>
        <w:rPr>
          <w:rFonts w:hint="eastAsia"/>
        </w:rPr>
        <w:t>4.</w:t>
      </w:r>
      <w:r>
        <w:rPr>
          <w:rFonts w:hint="eastAsia"/>
        </w:rPr>
        <w:tab/>
      </w:r>
      <w:r>
        <w:rPr>
          <w:rFonts w:hint="eastAsia"/>
        </w:rPr>
        <w:t>收集关于堕胎数量的数据非常困难，尽管第</w:t>
      </w:r>
      <w:r>
        <w:rPr>
          <w:rFonts w:hint="eastAsia"/>
        </w:rPr>
        <w:t>1609/86</w:t>
      </w:r>
      <w:r>
        <w:rPr>
          <w:rFonts w:hint="eastAsia"/>
        </w:rPr>
        <w:t>号法律已经宣布堕胎不再是应受惩罚的犯罪，但接受堕胎的妇女即便在公立产科诊所也要求保守医疗隐私。关于保险基金发放避孕药具的工作，尚未制订任何立法规定。私营部门发放避孕药具使得希腊难以收集相关数据。</w:t>
      </w:r>
    </w:p>
    <w:p w:rsidR="0073543A" w:rsidRDefault="0073543A">
      <w:pPr>
        <w:tabs>
          <w:tab w:val="left" w:pos="420"/>
        </w:tabs>
        <w:spacing w:after="240" w:line="360" w:lineRule="exact"/>
        <w:rPr>
          <w:rFonts w:hint="eastAsia"/>
        </w:rPr>
      </w:pPr>
      <w:r>
        <w:rPr>
          <w:rFonts w:hint="eastAsia"/>
        </w:rPr>
        <w:t>5.</w:t>
      </w:r>
      <w:r>
        <w:rPr>
          <w:rFonts w:hint="eastAsia"/>
        </w:rPr>
        <w:tab/>
      </w:r>
      <w:r>
        <w:rPr>
          <w:rFonts w:hint="eastAsia"/>
        </w:rPr>
        <w:t>目前有</w:t>
      </w:r>
      <w:r>
        <w:rPr>
          <w:rFonts w:hint="eastAsia"/>
        </w:rPr>
        <w:t>41</w:t>
      </w:r>
      <w:r>
        <w:rPr>
          <w:rFonts w:hint="eastAsia"/>
        </w:rPr>
        <w:t>家计划生育中心投入运行。其中有些中心通过社会安全局（</w:t>
      </w:r>
      <w:r>
        <w:rPr>
          <w:rFonts w:hint="eastAsia"/>
        </w:rPr>
        <w:t>I</w:t>
      </w:r>
      <w:r>
        <w:t>.</w:t>
      </w:r>
      <w:r>
        <w:rPr>
          <w:rFonts w:hint="eastAsia"/>
        </w:rPr>
        <w:t>K</w:t>
      </w:r>
      <w:r>
        <w:t>.</w:t>
      </w:r>
      <w:r>
        <w:rPr>
          <w:rFonts w:hint="eastAsia"/>
        </w:rPr>
        <w:t>A</w:t>
      </w:r>
      <w:r>
        <w:t>.</w:t>
      </w:r>
      <w:r>
        <w:rPr>
          <w:rFonts w:hint="eastAsia"/>
        </w:rPr>
        <w:t>）下属的卫生机构开展工作，多家卫生中心也提供计划生育方面的咨询服务。在没有设立计划生育中心的地区，可以在公立医院的产科及妇科办公室获得相关信息、咨询和书面资料。</w:t>
      </w:r>
    </w:p>
    <w:p w:rsidR="0073543A" w:rsidRDefault="0073543A">
      <w:pPr>
        <w:tabs>
          <w:tab w:val="left" w:pos="420"/>
        </w:tabs>
        <w:spacing w:after="240" w:line="360" w:lineRule="exact"/>
        <w:rPr>
          <w:rFonts w:hint="eastAsia"/>
        </w:rPr>
      </w:pPr>
      <w:r>
        <w:rPr>
          <w:rFonts w:hint="eastAsia"/>
        </w:rPr>
        <w:t>6.</w:t>
      </w:r>
      <w:r>
        <w:rPr>
          <w:rFonts w:hint="eastAsia"/>
        </w:rPr>
        <w:tab/>
      </w:r>
      <w:r>
        <w:rPr>
          <w:rFonts w:hint="eastAsia"/>
        </w:rPr>
        <w:t>卫生和福利部高等保健局同卫生教育和信息局合作，继续印制下列宣传页：（</w:t>
      </w:r>
      <w:r>
        <w:rPr>
          <w:rFonts w:hint="eastAsia"/>
        </w:rPr>
        <w:t>a</w:t>
      </w:r>
      <w:r>
        <w:rPr>
          <w:rFonts w:hint="eastAsia"/>
        </w:rPr>
        <w:t>）利用避孕药具来决定怀孕与否；（</w:t>
      </w:r>
      <w:r>
        <w:rPr>
          <w:rFonts w:hint="eastAsia"/>
        </w:rPr>
        <w:t>b</w:t>
      </w:r>
      <w:r>
        <w:rPr>
          <w:rFonts w:hint="eastAsia"/>
        </w:rPr>
        <w:t>）“你是否希望避免堕胎？要了解避孕知识。”此外还重新印制了以下材料：（</w:t>
      </w:r>
      <w:r>
        <w:rPr>
          <w:rFonts w:hint="eastAsia"/>
        </w:rPr>
        <w:t>a</w:t>
      </w:r>
      <w:r>
        <w:rPr>
          <w:rFonts w:hint="eastAsia"/>
        </w:rPr>
        <w:t>）“计划生育”幻灯片；（</w:t>
      </w:r>
      <w:r>
        <w:rPr>
          <w:rFonts w:hint="eastAsia"/>
        </w:rPr>
        <w:t>b</w:t>
      </w:r>
      <w:r>
        <w:rPr>
          <w:rFonts w:hint="eastAsia"/>
        </w:rPr>
        <w:t>）“精神保护”幻灯片；（</w:t>
      </w:r>
      <w:r>
        <w:rPr>
          <w:rFonts w:hint="eastAsia"/>
        </w:rPr>
        <w:t>c</w:t>
      </w:r>
      <w:r>
        <w:rPr>
          <w:rFonts w:hint="eastAsia"/>
        </w:rPr>
        <w:t>）“避孕”短片。</w:t>
      </w:r>
    </w:p>
    <w:p w:rsidR="0073543A" w:rsidRDefault="0073543A">
      <w:pPr>
        <w:tabs>
          <w:tab w:val="left" w:pos="420"/>
        </w:tabs>
        <w:spacing w:after="240" w:line="360" w:lineRule="exact"/>
        <w:jc w:val="center"/>
        <w:rPr>
          <w:rFonts w:eastAsia="SimHei" w:hint="eastAsia"/>
          <w:bCs/>
          <w:color w:val="FF0000"/>
          <w:sz w:val="22"/>
        </w:rPr>
      </w:pPr>
      <w:r>
        <w:rPr>
          <w:rFonts w:eastAsia="SimHei" w:hint="eastAsia"/>
          <w:bCs/>
          <w:color w:val="FF0000"/>
          <w:sz w:val="22"/>
        </w:rPr>
        <w:t>三、人工授精</w:t>
      </w:r>
    </w:p>
    <w:p w:rsidR="0073543A" w:rsidRDefault="0073543A">
      <w:pPr>
        <w:tabs>
          <w:tab w:val="left" w:pos="420"/>
        </w:tabs>
        <w:spacing w:after="240" w:line="360" w:lineRule="exact"/>
        <w:rPr>
          <w:rFonts w:hint="eastAsia"/>
        </w:rPr>
      </w:pPr>
      <w:r>
        <w:t>7.</w:t>
      </w:r>
      <w:r>
        <w:tab/>
      </w:r>
      <w:r>
        <w:rPr>
          <w:rFonts w:hint="eastAsia"/>
        </w:rPr>
        <w:t>关于“人类生育的医疗支持”的第</w:t>
      </w:r>
      <w:r>
        <w:rPr>
          <w:rFonts w:hint="eastAsia"/>
        </w:rPr>
        <w:t>3089/2002</w:t>
      </w:r>
      <w:r>
        <w:rPr>
          <w:rFonts w:hint="eastAsia"/>
        </w:rPr>
        <w:t>号法律规定了人工授精的条件和要求，允许未婚妇女以这种方式生育孩子。</w:t>
      </w:r>
    </w:p>
    <w:p w:rsidR="0073543A" w:rsidRDefault="0073543A">
      <w:pPr>
        <w:tabs>
          <w:tab w:val="left" w:pos="420"/>
        </w:tabs>
        <w:spacing w:after="240" w:line="360" w:lineRule="exact"/>
        <w:jc w:val="center"/>
        <w:rPr>
          <w:rFonts w:eastAsia="SimHei" w:hint="eastAsia"/>
          <w:bCs/>
          <w:color w:val="FF0000"/>
          <w:sz w:val="22"/>
        </w:rPr>
      </w:pPr>
      <w:r>
        <w:rPr>
          <w:rFonts w:eastAsia="SimHei" w:hint="eastAsia"/>
          <w:bCs/>
          <w:color w:val="FF0000"/>
          <w:sz w:val="22"/>
        </w:rPr>
        <w:t>四、性传播疾病</w:t>
      </w:r>
      <w:r>
        <w:rPr>
          <w:rFonts w:eastAsia="SimHei" w:hint="eastAsia"/>
          <w:bCs/>
          <w:color w:val="FF0000"/>
          <w:sz w:val="22"/>
        </w:rPr>
        <w:t>/</w:t>
      </w:r>
      <w:r>
        <w:rPr>
          <w:rFonts w:eastAsia="SimHei" w:hint="eastAsia"/>
          <w:bCs/>
          <w:color w:val="FF0000"/>
          <w:sz w:val="22"/>
        </w:rPr>
        <w:t>艾滋病</w:t>
      </w:r>
    </w:p>
    <w:p w:rsidR="0073543A" w:rsidRDefault="0073543A">
      <w:pPr>
        <w:tabs>
          <w:tab w:val="left" w:pos="420"/>
        </w:tabs>
        <w:spacing w:after="240" w:line="360" w:lineRule="exact"/>
        <w:rPr>
          <w:rFonts w:hint="eastAsia"/>
        </w:rPr>
      </w:pPr>
      <w:r>
        <w:t>8.</w:t>
      </w:r>
      <w:r>
        <w:tab/>
      </w:r>
      <w:r>
        <w:rPr>
          <w:rFonts w:hint="eastAsia"/>
        </w:rPr>
        <w:t>希腊传染病控制中心（</w:t>
      </w:r>
      <w:r>
        <w:rPr>
          <w:rFonts w:hint="eastAsia"/>
        </w:rPr>
        <w:t>K</w:t>
      </w:r>
      <w:r>
        <w:t>.</w:t>
      </w:r>
      <w:r>
        <w:rPr>
          <w:rFonts w:hint="eastAsia"/>
        </w:rPr>
        <w:t>E</w:t>
      </w:r>
      <w:r>
        <w:t>.</w:t>
      </w:r>
      <w:r>
        <w:rPr>
          <w:rFonts w:hint="eastAsia"/>
        </w:rPr>
        <w:t>E</w:t>
      </w:r>
      <w:r>
        <w:t>.</w:t>
      </w:r>
      <w:r>
        <w:rPr>
          <w:rFonts w:hint="eastAsia"/>
        </w:rPr>
        <w:t>L</w:t>
      </w:r>
      <w:r>
        <w:t>.</w:t>
      </w:r>
      <w:r>
        <w:rPr>
          <w:rFonts w:hint="eastAsia"/>
        </w:rPr>
        <w:t>）依法建立（第</w:t>
      </w:r>
      <w:r>
        <w:rPr>
          <w:rFonts w:hint="eastAsia"/>
        </w:rPr>
        <w:t>2071/1992</w:t>
      </w:r>
      <w:r>
        <w:rPr>
          <w:rFonts w:hint="eastAsia"/>
        </w:rPr>
        <w:t>号法律第</w:t>
      </w:r>
      <w:r>
        <w:rPr>
          <w:rFonts w:hint="eastAsia"/>
        </w:rPr>
        <w:t>26</w:t>
      </w:r>
      <w:r>
        <w:rPr>
          <w:rFonts w:hint="eastAsia"/>
        </w:rPr>
        <w:t>条），负责开展性教育，对于性传播疾病和艾滋病毒</w:t>
      </w:r>
      <w:r>
        <w:rPr>
          <w:rFonts w:hint="eastAsia"/>
        </w:rPr>
        <w:t>/</w:t>
      </w:r>
      <w:r>
        <w:rPr>
          <w:rFonts w:hint="eastAsia"/>
        </w:rPr>
        <w:t>艾滋病患者开展一级和二级护理。</w:t>
      </w:r>
    </w:p>
    <w:p w:rsidR="0073543A" w:rsidRDefault="0073543A">
      <w:pPr>
        <w:tabs>
          <w:tab w:val="left" w:pos="420"/>
        </w:tabs>
        <w:spacing w:after="240" w:line="360" w:lineRule="exact"/>
        <w:rPr>
          <w:rFonts w:hint="eastAsia"/>
        </w:rPr>
      </w:pPr>
      <w:r>
        <w:rPr>
          <w:rFonts w:hint="eastAsia"/>
        </w:rPr>
        <w:t>9.</w:t>
      </w:r>
      <w:r>
        <w:rPr>
          <w:rFonts w:hint="eastAsia"/>
        </w:rPr>
        <w:tab/>
      </w:r>
      <w:r>
        <w:rPr>
          <w:rFonts w:hint="eastAsia"/>
        </w:rPr>
        <w:t>在希腊，艾滋病毒检测血清反应阳性和艾滋病案例必须予以公布。截止到</w:t>
      </w:r>
      <w:r>
        <w:rPr>
          <w:rFonts w:hint="eastAsia"/>
        </w:rPr>
        <w:t>2003</w:t>
      </w:r>
      <w:r>
        <w:rPr>
          <w:rFonts w:hint="eastAsia"/>
        </w:rPr>
        <w:t>年</w:t>
      </w:r>
      <w:r>
        <w:rPr>
          <w:rFonts w:hint="eastAsia"/>
        </w:rPr>
        <w:t>6</w:t>
      </w:r>
      <w:r>
        <w:rPr>
          <w:rFonts w:hint="eastAsia"/>
        </w:rPr>
        <w:t>月</w:t>
      </w:r>
      <w:r>
        <w:rPr>
          <w:rFonts w:hint="eastAsia"/>
        </w:rPr>
        <w:t>30</w:t>
      </w:r>
      <w:r>
        <w:rPr>
          <w:rFonts w:hint="eastAsia"/>
        </w:rPr>
        <w:t>日，全国已经公布的艾滋病毒检测血清反应阳性总人数为</w:t>
      </w:r>
      <w:r>
        <w:rPr>
          <w:rFonts w:hint="eastAsia"/>
        </w:rPr>
        <w:t>6 521</w:t>
      </w:r>
      <w:r>
        <w:rPr>
          <w:rFonts w:hint="eastAsia"/>
        </w:rPr>
        <w:t>人。其中妇女占</w:t>
      </w:r>
      <w:r>
        <w:rPr>
          <w:rFonts w:hint="eastAsia"/>
        </w:rPr>
        <w:t>19.04%</w:t>
      </w:r>
      <w:r>
        <w:rPr>
          <w:rFonts w:hint="eastAsia"/>
        </w:rPr>
        <w:t>。艾滋病在男女当中的发病率都呈上升趋势，但是从</w:t>
      </w:r>
      <w:r>
        <w:rPr>
          <w:rFonts w:hint="eastAsia"/>
        </w:rPr>
        <w:t>2000</w:t>
      </w:r>
      <w:r>
        <w:rPr>
          <w:rFonts w:hint="eastAsia"/>
        </w:rPr>
        <w:t>年开始，发病率呈现稳定发展趋势，平均每年公布的新增感染病例数量保持稳定。在因异性性交而感染艾滋病毒的</w:t>
      </w:r>
      <w:r>
        <w:rPr>
          <w:rFonts w:hint="eastAsia"/>
        </w:rPr>
        <w:t>1 214</w:t>
      </w:r>
      <w:r>
        <w:rPr>
          <w:rFonts w:hint="eastAsia"/>
        </w:rPr>
        <w:t>人当中，妇女为</w:t>
      </w:r>
      <w:r>
        <w:rPr>
          <w:rFonts w:hint="eastAsia"/>
        </w:rPr>
        <w:t>756</w:t>
      </w:r>
      <w:r>
        <w:rPr>
          <w:rFonts w:hint="eastAsia"/>
        </w:rPr>
        <w:t>人（占</w:t>
      </w:r>
      <w:r>
        <w:rPr>
          <w:rFonts w:hint="eastAsia"/>
        </w:rPr>
        <w:t>62.27%</w:t>
      </w:r>
      <w:r>
        <w:rPr>
          <w:rFonts w:hint="eastAsia"/>
        </w:rPr>
        <w:t>）。这是妇女感染人数多于男性的惟一一种感染方式。希腊境内的艾滋病患者总数为</w:t>
      </w:r>
      <w:r>
        <w:rPr>
          <w:rFonts w:hint="eastAsia"/>
        </w:rPr>
        <w:t>2 394</w:t>
      </w:r>
      <w:r>
        <w:rPr>
          <w:rFonts w:hint="eastAsia"/>
        </w:rPr>
        <w:t>人，其中妇女为</w:t>
      </w:r>
      <w:r>
        <w:rPr>
          <w:rFonts w:hint="eastAsia"/>
        </w:rPr>
        <w:t>339</w:t>
      </w:r>
      <w:r>
        <w:rPr>
          <w:rFonts w:hint="eastAsia"/>
        </w:rPr>
        <w:t>人（占</w:t>
      </w:r>
      <w:r>
        <w:rPr>
          <w:rFonts w:hint="eastAsia"/>
        </w:rPr>
        <w:t>14.2%</w:t>
      </w:r>
      <w:r>
        <w:rPr>
          <w:rFonts w:hint="eastAsia"/>
        </w:rPr>
        <w:t>）。</w:t>
      </w:r>
      <w:r>
        <w:rPr>
          <w:rFonts w:hint="eastAsia"/>
        </w:rPr>
        <w:t>1996</w:t>
      </w:r>
      <w:r>
        <w:rPr>
          <w:rFonts w:hint="eastAsia"/>
        </w:rPr>
        <w:t>年以后，艾滋病患者人数及死亡数量有所减少，主要是由于实施了新的抗逆病毒疗法。在因异性性交而感染艾滋病的</w:t>
      </w:r>
      <w:r>
        <w:rPr>
          <w:rFonts w:hint="eastAsia"/>
        </w:rPr>
        <w:t>458</w:t>
      </w:r>
      <w:r>
        <w:rPr>
          <w:rFonts w:hint="eastAsia"/>
        </w:rPr>
        <w:t>人当中，妇女为</w:t>
      </w:r>
      <w:r>
        <w:rPr>
          <w:rFonts w:hint="eastAsia"/>
        </w:rPr>
        <w:t>241</w:t>
      </w:r>
      <w:r>
        <w:rPr>
          <w:rFonts w:hint="eastAsia"/>
        </w:rPr>
        <w:t>人（占</w:t>
      </w:r>
      <w:r>
        <w:rPr>
          <w:rFonts w:hint="eastAsia"/>
        </w:rPr>
        <w:t>52.6%</w:t>
      </w:r>
      <w:r>
        <w:rPr>
          <w:rFonts w:hint="eastAsia"/>
        </w:rPr>
        <w:t>）。</w:t>
      </w:r>
    </w:p>
    <w:p w:rsidR="0073543A" w:rsidRDefault="0073543A">
      <w:pPr>
        <w:tabs>
          <w:tab w:val="left" w:pos="420"/>
        </w:tabs>
        <w:spacing w:after="240" w:line="360" w:lineRule="exact"/>
        <w:rPr>
          <w:rFonts w:hint="eastAsia"/>
        </w:rPr>
      </w:pPr>
      <w:r>
        <w:rPr>
          <w:rFonts w:hint="eastAsia"/>
        </w:rPr>
        <w:t>10.</w:t>
      </w:r>
      <w:r>
        <w:rPr>
          <w:rFonts w:hint="eastAsia"/>
        </w:rPr>
        <w:tab/>
      </w:r>
      <w:r>
        <w:rPr>
          <w:rFonts w:hint="eastAsia"/>
        </w:rPr>
        <w:t>特殊传染病控制中心的各项活动以妇女为目标群体，提倡通过健康的性行为和使用女性安全套来预防和消除艾滋病及性传染病，并为各家医院的特殊传染病科室提供支持。此外，特殊传染病控制中心还作为合作伙伴之一，参与了欧洲国家间方案“面临艾滋病毒感染的妇女地中海网络”，该方案得到欧洲联盟的资助。方案的第一阶段从</w:t>
      </w:r>
      <w:r>
        <w:rPr>
          <w:rFonts w:hint="eastAsia"/>
        </w:rPr>
        <w:t>1999</w:t>
      </w:r>
      <w:r>
        <w:rPr>
          <w:rFonts w:hint="eastAsia"/>
        </w:rPr>
        <w:t>年</w:t>
      </w:r>
      <w:r>
        <w:rPr>
          <w:rFonts w:hint="eastAsia"/>
        </w:rPr>
        <w:t>10</w:t>
      </w:r>
      <w:r>
        <w:rPr>
          <w:rFonts w:hint="eastAsia"/>
        </w:rPr>
        <w:t>月持续到</w:t>
      </w:r>
      <w:r>
        <w:rPr>
          <w:rFonts w:hint="eastAsia"/>
        </w:rPr>
        <w:t>2001</w:t>
      </w:r>
      <w:r>
        <w:rPr>
          <w:rFonts w:hint="eastAsia"/>
        </w:rPr>
        <w:t>年</w:t>
      </w:r>
      <w:r>
        <w:rPr>
          <w:rFonts w:hint="eastAsia"/>
        </w:rPr>
        <w:t>3</w:t>
      </w:r>
      <w:r>
        <w:rPr>
          <w:rFonts w:hint="eastAsia"/>
        </w:rPr>
        <w:t>月，由（法国）艾滋病信息服务机构负责协调。欧洲联盟重新启动了该方案，其第二阶段从</w:t>
      </w:r>
      <w:r>
        <w:rPr>
          <w:rFonts w:hint="eastAsia"/>
        </w:rPr>
        <w:t>2001</w:t>
      </w:r>
      <w:r>
        <w:rPr>
          <w:rFonts w:hint="eastAsia"/>
        </w:rPr>
        <w:t>年</w:t>
      </w:r>
      <w:r>
        <w:rPr>
          <w:rFonts w:hint="eastAsia"/>
        </w:rPr>
        <w:t>10</w:t>
      </w:r>
      <w:r>
        <w:rPr>
          <w:rFonts w:hint="eastAsia"/>
        </w:rPr>
        <w:t>月持续到</w:t>
      </w:r>
      <w:r>
        <w:rPr>
          <w:rFonts w:hint="eastAsia"/>
        </w:rPr>
        <w:t>2002</w:t>
      </w:r>
      <w:r>
        <w:rPr>
          <w:rFonts w:hint="eastAsia"/>
        </w:rPr>
        <w:t>年</w:t>
      </w:r>
      <w:r>
        <w:rPr>
          <w:rFonts w:hint="eastAsia"/>
        </w:rPr>
        <w:t>10</w:t>
      </w:r>
      <w:r>
        <w:rPr>
          <w:rFonts w:hint="eastAsia"/>
        </w:rPr>
        <w:t>月。</w:t>
      </w:r>
    </w:p>
    <w:p w:rsidR="0073543A" w:rsidRDefault="0073543A">
      <w:pPr>
        <w:tabs>
          <w:tab w:val="left" w:pos="420"/>
        </w:tabs>
        <w:spacing w:after="240" w:line="360" w:lineRule="exact"/>
        <w:rPr>
          <w:rFonts w:hint="eastAsia"/>
        </w:rPr>
      </w:pPr>
      <w:r>
        <w:t>11.</w:t>
      </w:r>
      <w:r>
        <w:tab/>
      </w:r>
      <w:r>
        <w:rPr>
          <w:rFonts w:hint="eastAsia"/>
        </w:rPr>
        <w:t>特殊传染病控制中心是该方案的合作伙伴之一，负责行政管理工作（公共和国际关系办公室），在该中心的框架内，指派感染病和艾滋病热线咨询站的科学工作者负责各项工作的协调与落实。地中海五（</w:t>
      </w:r>
      <w:r>
        <w:rPr>
          <w:rFonts w:hint="eastAsia"/>
        </w:rPr>
        <w:t>5</w:t>
      </w:r>
      <w:r>
        <w:rPr>
          <w:rFonts w:hint="eastAsia"/>
        </w:rPr>
        <w:t>）国参与了此项方案，设立了相关服务</w:t>
      </w:r>
      <w:r>
        <w:rPr>
          <w:rFonts w:hint="eastAsia"/>
        </w:rPr>
        <w:t>/</w:t>
      </w:r>
      <w:r>
        <w:rPr>
          <w:rFonts w:hint="eastAsia"/>
        </w:rPr>
        <w:t>艾滋病热线组织。方案针对南欧国家妇女面对艾滋病毒感染和其他性传播疾病所处的境地，旨在建立网络，目的是改善和协调在信息、预防、医疗和社会心理干预方面的各项服务。方案的目标可归纳如下：</w:t>
      </w:r>
    </w:p>
    <w:p w:rsidR="0073543A" w:rsidRDefault="0073543A">
      <w:pPr>
        <w:numPr>
          <w:ilvl w:val="0"/>
          <w:numId w:val="21"/>
        </w:numPr>
        <w:tabs>
          <w:tab w:val="left" w:pos="420"/>
        </w:tabs>
        <w:spacing w:after="240" w:line="360" w:lineRule="exact"/>
        <w:rPr>
          <w:rFonts w:hint="eastAsia"/>
        </w:rPr>
      </w:pPr>
      <w:r>
        <w:rPr>
          <w:rFonts w:hint="eastAsia"/>
        </w:rPr>
        <w:t>设立国家观察站，记录为妇女提供的各项服务，确定成功的干预方法；</w:t>
      </w:r>
    </w:p>
    <w:p w:rsidR="0073543A" w:rsidRDefault="0073543A">
      <w:pPr>
        <w:numPr>
          <w:ilvl w:val="0"/>
          <w:numId w:val="21"/>
        </w:numPr>
        <w:tabs>
          <w:tab w:val="left" w:pos="420"/>
        </w:tabs>
        <w:spacing w:after="240" w:line="360" w:lineRule="exact"/>
        <w:rPr>
          <w:rFonts w:hint="eastAsia"/>
        </w:rPr>
      </w:pPr>
      <w:r>
        <w:rPr>
          <w:rFonts w:hint="eastAsia"/>
        </w:rPr>
        <w:t>针对致力于影响到女性人口的艾滋病毒和性传播疾病问题的政府及非政府机构开展宣传和动员工作；</w:t>
      </w:r>
    </w:p>
    <w:p w:rsidR="0073543A" w:rsidRDefault="0073543A">
      <w:pPr>
        <w:numPr>
          <w:ilvl w:val="0"/>
          <w:numId w:val="21"/>
        </w:numPr>
        <w:tabs>
          <w:tab w:val="left" w:pos="420"/>
        </w:tabs>
        <w:spacing w:after="240" w:line="360" w:lineRule="exact"/>
        <w:rPr>
          <w:rFonts w:hint="eastAsia"/>
        </w:rPr>
      </w:pPr>
      <w:r>
        <w:rPr>
          <w:rFonts w:hint="eastAsia"/>
        </w:rPr>
        <w:t>促进欧洲和国家层面上的合作，建立</w:t>
      </w:r>
      <w:r>
        <w:rPr>
          <w:rFonts w:ascii="KaiTi_GB2312" w:eastAsia="KaiTi_GB2312" w:hint="eastAsia"/>
          <w:color w:val="0000FF"/>
        </w:rPr>
        <w:t>全国妇女网络</w:t>
      </w:r>
      <w:r>
        <w:rPr>
          <w:rFonts w:hint="eastAsia"/>
        </w:rPr>
        <w:t>。</w:t>
      </w:r>
    </w:p>
    <w:p w:rsidR="0073543A" w:rsidRDefault="0073543A">
      <w:pPr>
        <w:tabs>
          <w:tab w:val="left" w:pos="420"/>
        </w:tabs>
        <w:spacing w:after="240" w:line="360" w:lineRule="exact"/>
        <w:rPr>
          <w:rFonts w:hint="eastAsia"/>
        </w:rPr>
      </w:pPr>
      <w:r>
        <w:rPr>
          <w:rFonts w:hint="eastAsia"/>
        </w:rPr>
        <w:t>12.</w:t>
      </w:r>
      <w:r>
        <w:rPr>
          <w:rFonts w:hint="eastAsia"/>
        </w:rPr>
        <w:tab/>
      </w:r>
      <w:r>
        <w:rPr>
          <w:rFonts w:hint="eastAsia"/>
        </w:rPr>
        <w:t>特殊传染病控制中心下属的移徙人口办公室负责在移民和难民的定居点执行干预措施，“街头方案”也涉及到移民问题。同卫生和福利部的福利局合作，已经启动了一项关于“保护和促进希腊吉卜赛人健康及社会融合”的试点方案。有</w:t>
      </w:r>
      <w:r>
        <w:rPr>
          <w:rFonts w:hint="eastAsia"/>
        </w:rPr>
        <w:t>1 500</w:t>
      </w:r>
      <w:r>
        <w:rPr>
          <w:rFonts w:hint="eastAsia"/>
        </w:rPr>
        <w:t>人接受了检查，其中一半是妇女。此外还讲授了避孕知识、卫生条例以及计划生育。</w:t>
      </w:r>
    </w:p>
    <w:p w:rsidR="0073543A" w:rsidRDefault="0073543A">
      <w:pPr>
        <w:tabs>
          <w:tab w:val="left" w:pos="420"/>
        </w:tabs>
        <w:spacing w:after="240" w:line="360" w:lineRule="exact"/>
        <w:rPr>
          <w:rFonts w:hint="eastAsia"/>
        </w:rPr>
      </w:pPr>
      <w:r>
        <w:t>13.</w:t>
      </w:r>
      <w:r>
        <w:tab/>
      </w:r>
      <w:r>
        <w:rPr>
          <w:rFonts w:hint="eastAsia"/>
        </w:rPr>
        <w:t>除了特殊传染病控制中心之外，国家公共卫生学院的流行病学和生物统计学系也参与了</w:t>
      </w:r>
      <w:r>
        <w:rPr>
          <w:rFonts w:hint="eastAsia"/>
        </w:rPr>
        <w:t>EUROPAP</w:t>
      </w:r>
      <w:r>
        <w:rPr>
          <w:rFonts w:hint="eastAsia"/>
        </w:rPr>
        <w:t>和</w:t>
      </w:r>
      <w:r>
        <w:rPr>
          <w:rFonts w:hint="eastAsia"/>
        </w:rPr>
        <w:t>TAMPEP</w:t>
      </w:r>
      <w:r>
        <w:rPr>
          <w:rFonts w:hint="eastAsia"/>
        </w:rPr>
        <w:t>等欧洲方案，以及卫生和福利部开展的总括项目。</w:t>
      </w:r>
      <w:r>
        <w:rPr>
          <w:rFonts w:hint="eastAsia"/>
        </w:rPr>
        <w:t>EUROPAP</w:t>
      </w:r>
      <w:r>
        <w:rPr>
          <w:rFonts w:hint="eastAsia"/>
        </w:rPr>
        <w:t>方案是在色情业当中预防艾滋病毒和性传播疾病的欧洲项目网络，目的是支持和制订干预措施，减少卖淫者当中的艾滋病毒、性传播疾病和其他传染病的病例数量，确定最有效和最适当的工作方法。</w:t>
      </w:r>
    </w:p>
    <w:p w:rsidR="0073543A" w:rsidRDefault="0073543A">
      <w:pPr>
        <w:tabs>
          <w:tab w:val="left" w:pos="420"/>
        </w:tabs>
        <w:spacing w:after="240" w:line="360" w:lineRule="exact"/>
        <w:rPr>
          <w:rFonts w:hint="eastAsia"/>
        </w:rPr>
      </w:pPr>
      <w:r>
        <w:rPr>
          <w:rFonts w:hint="eastAsia"/>
        </w:rPr>
        <w:t>14.</w:t>
      </w:r>
      <w:r>
        <w:rPr>
          <w:rFonts w:hint="eastAsia"/>
        </w:rPr>
        <w:tab/>
        <w:t>TAMPEP</w:t>
      </w:r>
      <w:r>
        <w:rPr>
          <w:rFonts w:hint="eastAsia"/>
        </w:rPr>
        <w:t>项目（欧洲移民卖淫者跨国艾滋病</w:t>
      </w:r>
      <w:r>
        <w:rPr>
          <w:rFonts w:hint="eastAsia"/>
        </w:rPr>
        <w:t>/</w:t>
      </w:r>
      <w:r>
        <w:rPr>
          <w:rFonts w:hint="eastAsia"/>
        </w:rPr>
        <w:t>性传播疾病预防项目）的目的是执行并宣传在欧洲移民卖淫者当中预防艾滋病毒和性传播疾病的新战略和新方法。</w:t>
      </w:r>
      <w:r>
        <w:rPr>
          <w:rFonts w:hint="eastAsia"/>
        </w:rPr>
        <w:t>TAMPEP</w:t>
      </w:r>
      <w:r>
        <w:rPr>
          <w:rFonts w:hint="eastAsia"/>
        </w:rPr>
        <w:t>项目的行动主要针对来自非欧洲联盟国家的卖淫者。已经印刷了希腊语、阿尔巴尼亚语和俄语宣传页，为妓女提供各种信息。希腊总括项目旨在控制、研究和记录活跃在希腊和阿尔巴尼亚边境地区以及雅典和塞萨洛尼基等大城市中心地区的外国卖淫者当中的艾滋病和性传播疾病流行病学数据。针对该项目的各种需要，已经用三种语言（希腊语、阿尔巴尼亚语和俄语）印制了特别宣传页，随同安全套、润滑剂、以及每月信息通讯一同发放给卖淫者。针对色情行业的干预措施包括受过专业培训的文化协调员（同龄相互教育）。</w:t>
      </w:r>
    </w:p>
    <w:p w:rsidR="0073543A" w:rsidRDefault="0073543A">
      <w:pPr>
        <w:tabs>
          <w:tab w:val="left" w:pos="420"/>
        </w:tabs>
        <w:spacing w:after="240" w:line="360" w:lineRule="exact"/>
        <w:jc w:val="center"/>
        <w:rPr>
          <w:rFonts w:ascii="SimHei" w:eastAsia="SimHei"/>
          <w:bCs/>
          <w:color w:val="FF0000"/>
          <w:sz w:val="22"/>
        </w:rPr>
      </w:pPr>
      <w:r>
        <w:rPr>
          <w:rFonts w:ascii="SimHei" w:eastAsia="SimHei" w:hint="eastAsia"/>
          <w:bCs/>
          <w:color w:val="FF0000"/>
          <w:sz w:val="22"/>
        </w:rPr>
        <w:t>五、</w:t>
      </w:r>
      <w:r>
        <w:rPr>
          <w:rFonts w:ascii="SimHei" w:eastAsia="SimHei"/>
          <w:bCs/>
          <w:color w:val="FF0000"/>
          <w:sz w:val="22"/>
        </w:rPr>
        <w:t>卫生教育（信息－教育）</w:t>
      </w:r>
    </w:p>
    <w:p w:rsidR="0073543A" w:rsidRDefault="0073543A">
      <w:pPr>
        <w:tabs>
          <w:tab w:val="left" w:pos="420"/>
        </w:tabs>
        <w:spacing w:after="240" w:line="360" w:lineRule="exact"/>
        <w:rPr>
          <w:rFonts w:hint="eastAsia"/>
        </w:rPr>
      </w:pPr>
      <w:r>
        <w:t>15.</w:t>
      </w:r>
      <w:r>
        <w:tab/>
      </w:r>
      <w:r>
        <w:rPr>
          <w:rFonts w:hint="eastAsia"/>
        </w:rPr>
        <w:t>在</w:t>
      </w:r>
      <w:r>
        <w:rPr>
          <w:rFonts w:hint="eastAsia"/>
        </w:rPr>
        <w:t>2000</w:t>
      </w:r>
      <w:r>
        <w:rPr>
          <w:rFonts w:hint="eastAsia"/>
        </w:rPr>
        <w:t>至</w:t>
      </w:r>
      <w:r>
        <w:rPr>
          <w:rFonts w:hint="eastAsia"/>
        </w:rPr>
        <w:t>2004</w:t>
      </w:r>
      <w:r>
        <w:rPr>
          <w:rFonts w:hint="eastAsia"/>
        </w:rPr>
        <w:t>年间，鉴于有必要向广大公众、特别是妇女宣讲卫生问题，卫生和福利部下属的卫生教育和信息局分发了关于若干妇女卫生问题的书面材料和视听材料。</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六、卫生专业人员的教育</w:t>
      </w:r>
    </w:p>
    <w:p w:rsidR="0073543A" w:rsidRDefault="0073543A">
      <w:pPr>
        <w:tabs>
          <w:tab w:val="left" w:pos="420"/>
        </w:tabs>
        <w:spacing w:after="240" w:line="360" w:lineRule="exact"/>
        <w:rPr>
          <w:rFonts w:hint="eastAsia"/>
        </w:rPr>
      </w:pPr>
      <w:r>
        <w:rPr>
          <w:rFonts w:hint="eastAsia"/>
        </w:rPr>
        <w:t>16.</w:t>
      </w:r>
      <w:r>
        <w:rPr>
          <w:rFonts w:hint="eastAsia"/>
        </w:rPr>
        <w:tab/>
      </w:r>
      <w:r>
        <w:rPr>
          <w:rFonts w:hint="eastAsia"/>
        </w:rPr>
        <w:t>国家公共卫生学院每年为研究生、博士生以及卫生部门的行政管理人员开办公共卫生教育课程，具体教学工作由流行病学和生物统计学系负责，课程涉及到以流行病形式出现在妇女当中的各种疾病，即便是仅在较小规模人口群体中爆发的疾病也没有放过。教授和学生以教育研究的形式对下列问题开展研究或者审阅相关文献：（</w:t>
      </w:r>
      <w:r>
        <w:rPr>
          <w:rFonts w:hint="eastAsia"/>
        </w:rPr>
        <w:t>1</w:t>
      </w:r>
      <w:r>
        <w:rPr>
          <w:rFonts w:hint="eastAsia"/>
        </w:rPr>
        <w:t>）在国际、欧洲和希腊这三个层面上以流行病形式出现在妇女当中的疾病；（</w:t>
      </w:r>
      <w:r>
        <w:rPr>
          <w:rFonts w:hint="eastAsia"/>
        </w:rPr>
        <w:t>2</w:t>
      </w:r>
      <w:r>
        <w:rPr>
          <w:rFonts w:hint="eastAsia"/>
        </w:rPr>
        <w:t>）妇女的身体健康问题，比如癌症、心脏病、艾滋病；（</w:t>
      </w:r>
      <w:r>
        <w:rPr>
          <w:rFonts w:hint="eastAsia"/>
        </w:rPr>
        <w:t>3</w:t>
      </w:r>
      <w:r>
        <w:rPr>
          <w:rFonts w:hint="eastAsia"/>
        </w:rPr>
        <w:t>）妇女的心理健康问题，比如抑郁症、厌食症；（</w:t>
      </w:r>
      <w:r>
        <w:rPr>
          <w:rFonts w:hint="eastAsia"/>
        </w:rPr>
        <w:t>4</w:t>
      </w:r>
      <w:r>
        <w:rPr>
          <w:rFonts w:hint="eastAsia"/>
        </w:rPr>
        <w:t>）具有社会性质的问题，比如妇女少数群体、吉卜赛妇女、女性移民。</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七、弱势社会群体</w:t>
      </w:r>
    </w:p>
    <w:p w:rsidR="0073543A" w:rsidRDefault="0073543A">
      <w:pPr>
        <w:tabs>
          <w:tab w:val="left" w:pos="420"/>
        </w:tabs>
        <w:spacing w:after="240" w:line="360" w:lineRule="exact"/>
        <w:rPr>
          <w:rFonts w:hint="eastAsia"/>
        </w:rPr>
      </w:pPr>
      <w:r>
        <w:rPr>
          <w:rFonts w:hint="eastAsia"/>
        </w:rPr>
        <w:t>17.</w:t>
      </w:r>
      <w:r>
        <w:rPr>
          <w:rFonts w:hint="eastAsia"/>
        </w:rPr>
        <w:tab/>
      </w:r>
      <w:r>
        <w:rPr>
          <w:rFonts w:hint="eastAsia"/>
        </w:rPr>
        <w:t>根据第三个社区支持框架的“卫生－福利”行动方案措施</w:t>
      </w:r>
      <w:r>
        <w:rPr>
          <w:rFonts w:hint="eastAsia"/>
        </w:rPr>
        <w:t>3.1</w:t>
      </w:r>
      <w:r>
        <w:rPr>
          <w:rFonts w:hint="eastAsia"/>
        </w:rPr>
        <w:t>，市政府雇佣社会学家，目的是建立社会服务网络，为促进社会融合提供支持性服务，其服务对象是受到或者有可能受到劳动力市场排斥的人、得不到服务的人、以及没有能力解决自己问题的人。将在</w:t>
      </w:r>
      <w:r>
        <w:rPr>
          <w:rFonts w:hint="eastAsia"/>
        </w:rPr>
        <w:t>150</w:t>
      </w:r>
      <w:r>
        <w:rPr>
          <w:rFonts w:hint="eastAsia"/>
        </w:rPr>
        <w:t>个城市执行此项措施，目前已有</w:t>
      </w:r>
      <w:r>
        <w:rPr>
          <w:rFonts w:hint="eastAsia"/>
        </w:rPr>
        <w:t>75</w:t>
      </w:r>
      <w:r>
        <w:rPr>
          <w:rFonts w:hint="eastAsia"/>
        </w:rPr>
        <w:t>个城市已经执行或正在执行该项措施。</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吉卜赛人</w:t>
      </w:r>
    </w:p>
    <w:p w:rsidR="0073543A" w:rsidRDefault="0073543A">
      <w:pPr>
        <w:tabs>
          <w:tab w:val="left" w:pos="420"/>
        </w:tabs>
        <w:spacing w:after="240" w:line="360" w:lineRule="exact"/>
        <w:rPr>
          <w:rFonts w:hint="eastAsia"/>
        </w:rPr>
      </w:pPr>
      <w:r>
        <w:rPr>
          <w:rFonts w:hint="eastAsia"/>
        </w:rPr>
        <w:t>18.</w:t>
      </w:r>
      <w:r>
        <w:rPr>
          <w:rFonts w:hint="eastAsia"/>
        </w:rPr>
        <w:tab/>
      </w:r>
      <w:r>
        <w:rPr>
          <w:rFonts w:hint="eastAsia"/>
        </w:rPr>
        <w:t>内政、公共管理和权力下放部在其职权范围内针对希腊境内的吉卜赛人开展行动，目的是帮助他们融入社会（见相关报告《希腊提交给联合国经济、社会及文化权利委员会的初次报告》，雅典，</w:t>
      </w:r>
      <w:r>
        <w:rPr>
          <w:rFonts w:hint="eastAsia"/>
        </w:rPr>
        <w:t>2002</w:t>
      </w:r>
      <w:r>
        <w:rPr>
          <w:rFonts w:hint="eastAsia"/>
        </w:rPr>
        <w:t>年）。</w:t>
      </w:r>
    </w:p>
    <w:p w:rsidR="0073543A" w:rsidRDefault="0073543A">
      <w:pPr>
        <w:tabs>
          <w:tab w:val="left" w:pos="420"/>
        </w:tabs>
        <w:spacing w:after="240" w:line="360" w:lineRule="exact"/>
        <w:rPr>
          <w:rFonts w:hint="eastAsia"/>
        </w:rPr>
      </w:pPr>
      <w:r>
        <w:rPr>
          <w:rFonts w:hint="eastAsia"/>
        </w:rPr>
        <w:t>19.</w:t>
      </w:r>
      <w:r>
        <w:rPr>
          <w:rFonts w:hint="eastAsia"/>
        </w:rPr>
        <w:tab/>
      </w:r>
      <w:r>
        <w:rPr>
          <w:rFonts w:hint="eastAsia"/>
        </w:rPr>
        <w:t>卫生和福利部执行了“保护和促进希腊吉卜赛人健康及社会融合”方案，其中包括建立五十（</w:t>
      </w:r>
      <w:r>
        <w:rPr>
          <w:rFonts w:hint="eastAsia"/>
        </w:rPr>
        <w:t>50</w:t>
      </w:r>
      <w:r>
        <w:rPr>
          <w:rFonts w:hint="eastAsia"/>
        </w:rPr>
        <w:t>）家社会－医疗中心，开办</w:t>
      </w:r>
      <w:r>
        <w:rPr>
          <w:rFonts w:hint="eastAsia"/>
        </w:rPr>
        <w:t>2</w:t>
      </w:r>
      <w:r>
        <w:rPr>
          <w:rFonts w:hint="eastAsia"/>
        </w:rPr>
        <w:t>家流动医疗机构，以便开展方案所规定的预防性检查（血液检测、胸部</w:t>
      </w:r>
      <w:r>
        <w:rPr>
          <w:rFonts w:hint="eastAsia"/>
        </w:rPr>
        <w:t>X</w:t>
      </w:r>
      <w:r>
        <w:rPr>
          <w:rFonts w:hint="eastAsia"/>
        </w:rPr>
        <w:t>光检查、巴氏检查，等等）。到目前为止，这两家流动医疗机构已经走访了</w:t>
      </w:r>
      <w:r>
        <w:rPr>
          <w:rFonts w:hint="eastAsia"/>
        </w:rPr>
        <w:t>53</w:t>
      </w:r>
      <w:r>
        <w:rPr>
          <w:rFonts w:hint="eastAsia"/>
        </w:rPr>
        <w:t>处吉卜赛人的营地。</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残疾人</w:t>
      </w:r>
    </w:p>
    <w:p w:rsidR="0073543A" w:rsidRDefault="0073543A">
      <w:pPr>
        <w:tabs>
          <w:tab w:val="left" w:pos="420"/>
        </w:tabs>
        <w:spacing w:after="240" w:line="360" w:lineRule="exact"/>
        <w:rPr>
          <w:rFonts w:hint="eastAsia"/>
        </w:rPr>
      </w:pPr>
      <w:r>
        <w:rPr>
          <w:rFonts w:hint="eastAsia"/>
        </w:rPr>
        <w:t>20.</w:t>
      </w:r>
      <w:r>
        <w:rPr>
          <w:rFonts w:hint="eastAsia"/>
        </w:rPr>
        <w:tab/>
      </w:r>
      <w:r>
        <w:rPr>
          <w:rFonts w:hint="eastAsia"/>
        </w:rPr>
        <w:t>针对残疾人的福利政策旨在满足他们身患残疾而不断增长的特殊需求，另一个目的是通过实施肢体康复和社会融合方案，帮助残疾人融入社会。</w:t>
      </w:r>
    </w:p>
    <w:p w:rsidR="0073543A" w:rsidRDefault="0073543A" w:rsidP="009B3E9C">
      <w:pPr>
        <w:tabs>
          <w:tab w:val="left" w:pos="420"/>
        </w:tabs>
        <w:spacing w:after="240" w:line="360" w:lineRule="exact"/>
        <w:ind w:firstLineChars="200" w:firstLine="31680"/>
        <w:rPr>
          <w:rFonts w:hint="eastAsia"/>
        </w:rPr>
      </w:pPr>
      <w:r>
        <w:rPr>
          <w:rFonts w:hint="eastAsia"/>
        </w:rPr>
        <w:t>具体说来，目前正在实施</w:t>
      </w:r>
      <w:r>
        <w:rPr>
          <w:rFonts w:hint="eastAsia"/>
        </w:rPr>
        <w:t>11</w:t>
      </w:r>
      <w:r>
        <w:rPr>
          <w:rFonts w:hint="eastAsia"/>
        </w:rPr>
        <w:t>项财政支持方案，作为保险津贴之外的福利津贴和补充，依据的是残疾的性质及其程度、保险状况等多项因素。这些方案囊括了各种类型的残疾（眼盲、耳聋、运动障碍，等等）。据估计，有</w:t>
      </w:r>
      <w:r>
        <w:rPr>
          <w:rFonts w:hint="eastAsia"/>
        </w:rPr>
        <w:t>165 000</w:t>
      </w:r>
      <w:r>
        <w:rPr>
          <w:rFonts w:hint="eastAsia"/>
        </w:rPr>
        <w:t>人从卫生和福利部的各种方案中受益。</w:t>
      </w:r>
    </w:p>
    <w:p w:rsidR="0073543A" w:rsidRDefault="0073543A">
      <w:pPr>
        <w:tabs>
          <w:tab w:val="left" w:pos="420"/>
        </w:tabs>
        <w:spacing w:after="240" w:line="360" w:lineRule="exact"/>
        <w:rPr>
          <w:rFonts w:hint="eastAsia"/>
        </w:rPr>
      </w:pPr>
      <w:r>
        <w:rPr>
          <w:rFonts w:hint="eastAsia"/>
        </w:rPr>
        <w:t>21.</w:t>
      </w:r>
      <w:r>
        <w:rPr>
          <w:rFonts w:hint="eastAsia"/>
        </w:rPr>
        <w:tab/>
      </w:r>
      <w:r>
        <w:rPr>
          <w:rFonts w:hint="eastAsia"/>
        </w:rPr>
        <w:t>在康复领域，类似的康复中心（公立机构）遍及全国各地，其目的是帮助残疾人实现肢体、功能和社会康复，同时开展教育、职业培训、以及残疾领域的方案规划与执行。一个特色实例是在雅典开办的三家大型中心，其分支机构遍布全国各地，工作内容涉及各种感官残疾和运动机能残疾（盲人教育和康复中心、全国耳聋者基金会、全国残疾人康复基金会）。</w:t>
      </w:r>
    </w:p>
    <w:p w:rsidR="0073543A" w:rsidRDefault="0073543A">
      <w:pPr>
        <w:tabs>
          <w:tab w:val="left" w:pos="420"/>
        </w:tabs>
        <w:spacing w:after="240" w:line="360" w:lineRule="exact"/>
        <w:rPr>
          <w:rFonts w:hint="eastAsia"/>
        </w:rPr>
      </w:pPr>
      <w:r>
        <w:rPr>
          <w:rFonts w:hint="eastAsia"/>
        </w:rPr>
        <w:t>22.</w:t>
      </w:r>
      <w:r>
        <w:rPr>
          <w:rFonts w:hint="eastAsia"/>
        </w:rPr>
        <w:tab/>
        <w:t xml:space="preserve"> </w:t>
      </w:r>
      <w:r>
        <w:rPr>
          <w:rFonts w:hint="eastAsia"/>
        </w:rPr>
        <w:t>希腊国内还有四（</w:t>
      </w:r>
      <w:r>
        <w:rPr>
          <w:rFonts w:hint="eastAsia"/>
        </w:rPr>
        <w:t>4</w:t>
      </w:r>
      <w:r>
        <w:rPr>
          <w:rFonts w:hint="eastAsia"/>
        </w:rPr>
        <w:t>）家肢体和社会康复中心，以及一（</w:t>
      </w:r>
      <w:r>
        <w:rPr>
          <w:rFonts w:hint="eastAsia"/>
        </w:rPr>
        <w:t>1</w:t>
      </w:r>
      <w:r>
        <w:rPr>
          <w:rFonts w:hint="eastAsia"/>
        </w:rPr>
        <w:t>）家残疾人康复和社会支持中心。此外，阿尔塔市的三（</w:t>
      </w:r>
      <w:r>
        <w:rPr>
          <w:rFonts w:hint="eastAsia"/>
        </w:rPr>
        <w:t>3</w:t>
      </w:r>
      <w:r>
        <w:rPr>
          <w:rFonts w:hint="eastAsia"/>
        </w:rPr>
        <w:t>）家肢体和社会康复中心以及一家残疾人康复和社会支持中心的各项设施已经配备完善；项目目前正处于提供设备和招募员工阶段，这是中心投入运作之前的最后一项工作。这些康复中心旨在通过开展各种方案和由专业人员提供服务，帮助残疾人实现功能康复和社会融合。</w:t>
      </w:r>
      <w:r>
        <w:rPr>
          <w:rFonts w:hint="eastAsia"/>
        </w:rPr>
        <w:t xml:space="preserve"> </w:t>
      </w:r>
    </w:p>
    <w:p w:rsidR="0073543A" w:rsidRDefault="0073543A">
      <w:pPr>
        <w:tabs>
          <w:tab w:val="left" w:pos="420"/>
        </w:tabs>
        <w:spacing w:after="240" w:line="360" w:lineRule="exact"/>
        <w:rPr>
          <w:rFonts w:hint="eastAsia"/>
        </w:rPr>
      </w:pPr>
      <w:r>
        <w:rPr>
          <w:rFonts w:hint="eastAsia"/>
        </w:rPr>
        <w:t>23.</w:t>
      </w:r>
      <w:r>
        <w:rPr>
          <w:rFonts w:hint="eastAsia"/>
        </w:rPr>
        <w:tab/>
      </w:r>
      <w:r>
        <w:rPr>
          <w:rFonts w:hint="eastAsia"/>
        </w:rPr>
        <w:t>此外，在各州设立了</w:t>
      </w:r>
      <w:r>
        <w:rPr>
          <w:rFonts w:hint="eastAsia"/>
        </w:rPr>
        <w:t>24</w:t>
      </w:r>
      <w:r>
        <w:rPr>
          <w:rFonts w:hint="eastAsia"/>
        </w:rPr>
        <w:t>家残疾人教育、社会支持和培训试点中心。这些中心目前尚处在起步阶段，其目的是通过开展下列服务，为残疾人提供平等的机会、实现社会融合、避免残疾人的制度化：</w:t>
      </w:r>
    </w:p>
    <w:p w:rsidR="0073543A" w:rsidRDefault="0073543A" w:rsidP="009B3E9C">
      <w:pPr>
        <w:tabs>
          <w:tab w:val="left" w:pos="420"/>
        </w:tabs>
        <w:spacing w:after="240" w:line="360" w:lineRule="exact"/>
        <w:ind w:firstLineChars="200" w:firstLine="31680"/>
        <w:rPr>
          <w:rFonts w:hint="eastAsia"/>
        </w:rPr>
      </w:pPr>
      <w:r>
        <w:rPr>
          <w:rFonts w:ascii="SimSun" w:hAnsi="SimSun" w:hint="eastAsia"/>
        </w:rPr>
        <w:t>-</w:t>
      </w:r>
      <w:r>
        <w:rPr>
          <w:rFonts w:hint="eastAsia"/>
        </w:rPr>
        <w:t xml:space="preserve">  </w:t>
      </w:r>
      <w:r>
        <w:rPr>
          <w:rFonts w:hint="eastAsia"/>
        </w:rPr>
        <w:t>社会－心理咨询支持；</w:t>
      </w:r>
    </w:p>
    <w:p w:rsidR="0073543A" w:rsidRDefault="0073543A" w:rsidP="009B3E9C">
      <w:pPr>
        <w:tabs>
          <w:tab w:val="left" w:pos="420"/>
        </w:tabs>
        <w:spacing w:after="240" w:line="360" w:lineRule="exact"/>
        <w:ind w:firstLineChars="200" w:firstLine="31680"/>
        <w:rPr>
          <w:rFonts w:hint="eastAsia"/>
        </w:rPr>
      </w:pPr>
      <w:r>
        <w:rPr>
          <w:rFonts w:ascii="SimSun" w:hAnsi="SimSun" w:hint="eastAsia"/>
        </w:rPr>
        <w:t>-</w:t>
      </w:r>
      <w:r>
        <w:rPr>
          <w:rFonts w:hint="eastAsia"/>
        </w:rPr>
        <w:t xml:space="preserve">  </w:t>
      </w:r>
      <w:r>
        <w:rPr>
          <w:rFonts w:hint="eastAsia"/>
        </w:rPr>
        <w:t>功能康复；</w:t>
      </w:r>
    </w:p>
    <w:p w:rsidR="0073543A" w:rsidRDefault="0073543A" w:rsidP="009B3E9C">
      <w:pPr>
        <w:tabs>
          <w:tab w:val="left" w:pos="420"/>
        </w:tabs>
        <w:spacing w:after="240" w:line="360" w:lineRule="exact"/>
        <w:ind w:firstLineChars="200" w:firstLine="31680"/>
        <w:rPr>
          <w:rFonts w:hint="eastAsia"/>
        </w:rPr>
      </w:pPr>
      <w:r>
        <w:rPr>
          <w:rFonts w:ascii="SimSun" w:hAnsi="SimSun" w:hint="eastAsia"/>
        </w:rPr>
        <w:t>-</w:t>
      </w:r>
      <w:r>
        <w:rPr>
          <w:rFonts w:hint="eastAsia"/>
        </w:rPr>
        <w:t xml:space="preserve">  </w:t>
      </w:r>
      <w:r>
        <w:rPr>
          <w:rFonts w:hint="eastAsia"/>
        </w:rPr>
        <w:t>职业介绍和培训；</w:t>
      </w:r>
    </w:p>
    <w:p w:rsidR="0073543A" w:rsidRDefault="0073543A" w:rsidP="009B3E9C">
      <w:pPr>
        <w:tabs>
          <w:tab w:val="left" w:pos="420"/>
        </w:tabs>
        <w:spacing w:after="240" w:line="360" w:lineRule="exact"/>
        <w:ind w:firstLineChars="200" w:firstLine="31680"/>
        <w:rPr>
          <w:rFonts w:hint="eastAsia"/>
        </w:rPr>
      </w:pPr>
      <w:r>
        <w:rPr>
          <w:rFonts w:ascii="SimSun" w:hAnsi="SimSun" w:hint="eastAsia"/>
        </w:rPr>
        <w:t>-</w:t>
      </w:r>
      <w:r>
        <w:rPr>
          <w:rFonts w:hint="eastAsia"/>
        </w:rPr>
        <w:t xml:space="preserve">  </w:t>
      </w:r>
      <w:r>
        <w:rPr>
          <w:rFonts w:hint="eastAsia"/>
        </w:rPr>
        <w:t>教育、自立支持、娱乐、以及体育运动。</w:t>
      </w:r>
    </w:p>
    <w:p w:rsidR="0073543A" w:rsidRDefault="0073543A">
      <w:pPr>
        <w:tabs>
          <w:tab w:val="left" w:pos="420"/>
        </w:tabs>
        <w:spacing w:after="240" w:line="360" w:lineRule="exact"/>
        <w:rPr>
          <w:rFonts w:hint="eastAsia"/>
        </w:rPr>
      </w:pPr>
      <w:r>
        <w:rPr>
          <w:rFonts w:hint="eastAsia"/>
        </w:rPr>
        <w:t>24.</w:t>
      </w:r>
      <w:r>
        <w:rPr>
          <w:rFonts w:hint="eastAsia"/>
        </w:rPr>
        <w:tab/>
      </w:r>
      <w:r>
        <w:rPr>
          <w:rFonts w:ascii="KaiTi_GB2312" w:eastAsia="KaiTi_GB2312" w:hint="eastAsia"/>
          <w:color w:val="0000FF"/>
        </w:rPr>
        <w:t>在这一期间开展的社区方案见本报告附件F</w:t>
      </w:r>
      <w:r>
        <w:rPr>
          <w:rFonts w:hint="eastAsia"/>
        </w:rPr>
        <w:t>。</w:t>
      </w:r>
    </w:p>
    <w:p w:rsidR="0073543A" w:rsidRDefault="0073543A">
      <w:pPr>
        <w:tabs>
          <w:tab w:val="left" w:pos="420"/>
        </w:tabs>
        <w:spacing w:after="240" w:line="360" w:lineRule="exact"/>
        <w:jc w:val="center"/>
        <w:rPr>
          <w:rFonts w:ascii="SimHei" w:eastAsia="SimHei"/>
          <w:bCs/>
          <w:color w:val="FF0000"/>
          <w:sz w:val="22"/>
        </w:rPr>
      </w:pPr>
      <w:r>
        <w:rPr>
          <w:rFonts w:ascii="SimHei" w:eastAsia="SimHei" w:hint="eastAsia"/>
          <w:bCs/>
          <w:color w:val="FF0000"/>
          <w:sz w:val="22"/>
        </w:rPr>
        <w:t>八、</w:t>
      </w:r>
      <w:r>
        <w:rPr>
          <w:rFonts w:ascii="SimHei" w:eastAsia="SimHei"/>
          <w:bCs/>
          <w:color w:val="FF0000"/>
          <w:sz w:val="22"/>
        </w:rPr>
        <w:t>对吸毒妇女的治疗</w:t>
      </w:r>
    </w:p>
    <w:p w:rsidR="0073543A" w:rsidRDefault="0073543A">
      <w:pPr>
        <w:tabs>
          <w:tab w:val="left" w:pos="420"/>
        </w:tabs>
        <w:spacing w:after="240" w:line="360" w:lineRule="exact"/>
        <w:rPr>
          <w:rFonts w:hint="eastAsia"/>
        </w:rPr>
      </w:pPr>
      <w:r>
        <w:t>25.</w:t>
      </w:r>
      <w:r>
        <w:tab/>
      </w:r>
      <w:r>
        <w:rPr>
          <w:rFonts w:hint="eastAsia"/>
        </w:rPr>
        <w:t>关于为吸毒者和酗酒者提供的特殊服务，卫生和福利部制订了预防、康复和社会融合方案。此外，还对于不愿意接受戒毒治疗的吸毒者提供服务，目的是尽可能解决吸毒者个人和整个社会的健康问题，同时制止犯罪。为此，已经创建了一个多边服务网络，用于应对众多吸毒者弱势群体，比如无家可归者、移民等。提供的各项服务都是免费的，感兴趣的人可以自愿参与。</w:t>
      </w:r>
    </w:p>
    <w:p w:rsidR="0073543A" w:rsidRDefault="0073543A">
      <w:pPr>
        <w:tabs>
          <w:tab w:val="left" w:pos="420"/>
        </w:tabs>
        <w:spacing w:after="240" w:line="360" w:lineRule="exact"/>
        <w:rPr>
          <w:rFonts w:hint="eastAsia"/>
        </w:rPr>
      </w:pPr>
      <w:r>
        <w:t>26.</w:t>
      </w:r>
      <w:r>
        <w:tab/>
      </w:r>
      <w:r>
        <w:rPr>
          <w:rFonts w:hint="eastAsia"/>
        </w:rPr>
        <w:t>具体说来，针对妇女的特殊服务包括：</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A） 卫生和移民－难民</w:t>
      </w:r>
    </w:p>
    <w:p w:rsidR="0073543A" w:rsidRDefault="0073543A" w:rsidP="009B3E9C">
      <w:pPr>
        <w:tabs>
          <w:tab w:val="left" w:pos="840"/>
        </w:tabs>
        <w:spacing w:after="240" w:line="360" w:lineRule="exact"/>
        <w:ind w:leftChars="200" w:left="31680" w:hangingChars="200" w:firstLine="31680"/>
        <w:rPr>
          <w:rFonts w:hint="eastAsia"/>
        </w:rPr>
      </w:pPr>
      <w:r>
        <w:rPr>
          <w:rFonts w:hint="eastAsia"/>
        </w:rPr>
        <w:t>1.</w:t>
      </w:r>
      <w:r>
        <w:rPr>
          <w:rFonts w:hint="eastAsia"/>
        </w:rPr>
        <w:tab/>
      </w:r>
      <w:r>
        <w:rPr>
          <w:rFonts w:hint="eastAsia"/>
        </w:rPr>
        <w:t>东马其顿和色雷斯跨文化治疗方案（</w:t>
      </w:r>
      <w:r>
        <w:rPr>
          <w:rFonts w:hint="eastAsia"/>
        </w:rPr>
        <w:t>KIVOTOS</w:t>
      </w:r>
      <w:r>
        <w:rPr>
          <w:rFonts w:hint="eastAsia"/>
        </w:rPr>
        <w:t>）。该方案在东马其顿（卡瓦拉）和色雷斯（亚历山德鲁波利斯）设立了分支机构，是这一地区针对吸毒者的第一个综合性服务网络。</w:t>
      </w:r>
    </w:p>
    <w:p w:rsidR="0073543A" w:rsidRDefault="0073543A" w:rsidP="009B3E9C">
      <w:pPr>
        <w:tabs>
          <w:tab w:val="left" w:pos="840"/>
        </w:tabs>
        <w:spacing w:after="240" w:line="360" w:lineRule="exact"/>
        <w:ind w:leftChars="200" w:left="31680" w:hangingChars="200" w:firstLine="31680"/>
        <w:rPr>
          <w:rFonts w:hint="eastAsia"/>
        </w:rPr>
      </w:pPr>
      <w:r>
        <w:rPr>
          <w:rFonts w:hint="eastAsia"/>
        </w:rPr>
        <w:t>2</w:t>
      </w:r>
      <w:r>
        <w:t>.</w:t>
      </w:r>
      <w:r>
        <w:tab/>
      </w:r>
      <w:r>
        <w:rPr>
          <w:rFonts w:hint="eastAsia"/>
        </w:rPr>
        <w:t>特殊社会群体融合过渡中心（</w:t>
      </w:r>
      <w:r>
        <w:rPr>
          <w:rFonts w:hint="eastAsia"/>
        </w:rPr>
        <w:t>MOSAIC</w:t>
      </w:r>
      <w:r>
        <w:rPr>
          <w:rFonts w:hint="eastAsia"/>
        </w:rPr>
        <w:t>）。该中心位于雅典，针对返乡移民、难民、以及面临药物滥用问题的外来移民等特殊社会群体，提供第一流的卫生保健服务，目的是减少滥用药物造成的危害，为吸毒者开展心理治疗，帮助其融入社会、实现就业，并提供家庭支持。</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B）在学校里开展关于致瘾药物的卫生教育</w:t>
      </w:r>
    </w:p>
    <w:p w:rsidR="0073543A" w:rsidRDefault="0073543A" w:rsidP="009B3E9C">
      <w:pPr>
        <w:tabs>
          <w:tab w:val="left" w:pos="840"/>
        </w:tabs>
        <w:spacing w:after="240" w:line="360" w:lineRule="exact"/>
        <w:ind w:leftChars="200" w:left="31680" w:hangingChars="200" w:firstLine="31680"/>
        <w:rPr>
          <w:rFonts w:hint="eastAsia"/>
        </w:rPr>
      </w:pPr>
      <w:r>
        <w:rPr>
          <w:rFonts w:hint="eastAsia"/>
        </w:rPr>
        <w:t>1.</w:t>
      </w:r>
      <w:r>
        <w:rPr>
          <w:rFonts w:hint="eastAsia"/>
        </w:rPr>
        <w:tab/>
      </w:r>
      <w:r>
        <w:rPr>
          <w:rFonts w:hint="eastAsia"/>
        </w:rPr>
        <w:t>同反毒品组织（</w:t>
      </w:r>
      <w:r>
        <w:rPr>
          <w:rFonts w:hint="eastAsia"/>
        </w:rPr>
        <w:t>O</w:t>
      </w:r>
      <w:r>
        <w:t>.</w:t>
      </w:r>
      <w:r>
        <w:rPr>
          <w:rFonts w:hint="eastAsia"/>
        </w:rPr>
        <w:t>K</w:t>
      </w:r>
      <w:r>
        <w:t>.</w:t>
      </w:r>
      <w:r>
        <w:rPr>
          <w:rFonts w:hint="eastAsia"/>
        </w:rPr>
        <w:t>A</w:t>
      </w:r>
      <w:r>
        <w:t>.</w:t>
      </w:r>
      <w:r>
        <w:rPr>
          <w:rFonts w:hint="eastAsia"/>
        </w:rPr>
        <w:t>N</w:t>
      </w:r>
      <w:r>
        <w:t>.</w:t>
      </w:r>
      <w:r>
        <w:rPr>
          <w:rFonts w:hint="eastAsia"/>
        </w:rPr>
        <w:t>A</w:t>
      </w:r>
      <w:r>
        <w:t>.</w:t>
      </w:r>
      <w:r>
        <w:rPr>
          <w:rFonts w:hint="eastAsia"/>
        </w:rPr>
        <w:t>）和当地政府合办的预防中心的数量已经达到</w:t>
      </w:r>
      <w:r>
        <w:rPr>
          <w:rFonts w:hint="eastAsia"/>
        </w:rPr>
        <w:t>63</w:t>
      </w:r>
      <w:r>
        <w:rPr>
          <w:rFonts w:hint="eastAsia"/>
        </w:rPr>
        <w:t>家，遍及全国</w:t>
      </w:r>
      <w:r>
        <w:rPr>
          <w:rFonts w:hint="eastAsia"/>
        </w:rPr>
        <w:t>52</w:t>
      </w:r>
      <w:r>
        <w:rPr>
          <w:rFonts w:hint="eastAsia"/>
        </w:rPr>
        <w:t>个州当中的</w:t>
      </w:r>
      <w:r>
        <w:rPr>
          <w:rFonts w:hint="eastAsia"/>
        </w:rPr>
        <w:t>46</w:t>
      </w:r>
      <w:r>
        <w:rPr>
          <w:rFonts w:hint="eastAsia"/>
        </w:rPr>
        <w:t>个州。这些中心以学生、家长、士兵和教师等群体为目标。</w:t>
      </w:r>
    </w:p>
    <w:p w:rsidR="0073543A" w:rsidRDefault="0073543A" w:rsidP="009B3E9C">
      <w:pPr>
        <w:tabs>
          <w:tab w:val="left" w:pos="840"/>
        </w:tabs>
        <w:spacing w:after="240" w:line="360" w:lineRule="exact"/>
        <w:ind w:leftChars="200" w:left="31680" w:hangingChars="200" w:firstLine="31680"/>
        <w:rPr>
          <w:rFonts w:hint="eastAsia"/>
        </w:rPr>
      </w:pPr>
      <w:r>
        <w:rPr>
          <w:rFonts w:hint="eastAsia"/>
        </w:rPr>
        <w:t>2.</w:t>
      </w:r>
      <w:r>
        <w:rPr>
          <w:rFonts w:hint="eastAsia"/>
        </w:rPr>
        <w:tab/>
      </w:r>
      <w:r>
        <w:rPr>
          <w:rFonts w:hint="eastAsia"/>
        </w:rPr>
        <w:t>吸毒者治疗中心（</w:t>
      </w:r>
      <w:r>
        <w:rPr>
          <w:rFonts w:hint="eastAsia"/>
        </w:rPr>
        <w:t>K</w:t>
      </w:r>
      <w:r>
        <w:t>.</w:t>
      </w:r>
      <w:r>
        <w:rPr>
          <w:rFonts w:hint="eastAsia"/>
        </w:rPr>
        <w:t>E</w:t>
      </w:r>
      <w:r>
        <w:t>.</w:t>
      </w:r>
      <w:r>
        <w:rPr>
          <w:rFonts w:hint="eastAsia"/>
        </w:rPr>
        <w:t>THE</w:t>
      </w:r>
      <w:r>
        <w:t>.</w:t>
      </w:r>
      <w:r>
        <w:rPr>
          <w:rFonts w:hint="eastAsia"/>
        </w:rPr>
        <w:t>A</w:t>
      </w:r>
      <w:r>
        <w:t>.</w:t>
      </w:r>
      <w:r>
        <w:rPr>
          <w:rFonts w:hint="eastAsia"/>
        </w:rPr>
        <w:t>）继续通过流动信息机构</w:t>
      </w:r>
      <w:r>
        <w:rPr>
          <w:rFonts w:hint="eastAsia"/>
        </w:rPr>
        <w:t>PEGASUS</w:t>
      </w:r>
      <w:r>
        <w:rPr>
          <w:rFonts w:hint="eastAsia"/>
        </w:rPr>
        <w:t>来提供服务，并与当地政府合作在教育机构内外开展综合性预防方案。</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C）对吸毒妇女的治疗</w:t>
      </w:r>
    </w:p>
    <w:p w:rsidR="0073543A" w:rsidRDefault="0073543A" w:rsidP="009B3E9C">
      <w:pPr>
        <w:tabs>
          <w:tab w:val="left" w:pos="420"/>
        </w:tabs>
        <w:spacing w:after="240" w:line="360" w:lineRule="exact"/>
        <w:ind w:leftChars="200" w:left="31680" w:firstLineChars="200" w:firstLine="31680"/>
        <w:rPr>
          <w:rFonts w:hint="eastAsia"/>
        </w:rPr>
      </w:pPr>
      <w:r>
        <w:rPr>
          <w:rFonts w:ascii="KaiTi_GB2312" w:eastAsia="KaiTi_GB2312" w:hint="eastAsia"/>
          <w:color w:val="0000FF"/>
        </w:rPr>
        <w:t>针对吸毒母亲的专项方案</w:t>
      </w:r>
      <w:r>
        <w:rPr>
          <w:rFonts w:hint="eastAsia"/>
        </w:rPr>
        <w:t>。近年来针对吸毒母亲制订的专项方案起到了重要作用。</w:t>
      </w:r>
      <w:r>
        <w:rPr>
          <w:rFonts w:hint="eastAsia"/>
        </w:rPr>
        <w:t>2000</w:t>
      </w:r>
      <w:r>
        <w:rPr>
          <w:rFonts w:hint="eastAsia"/>
        </w:rPr>
        <w:t>年以来，塞萨洛尼基的吸毒者治疗中心开办了吸毒母亲专项方案，为接受治疗的妇女提供方便，允许她们在社区内同子女住在一起。阿提卡精神病学医院的</w:t>
      </w:r>
      <w:r>
        <w:rPr>
          <w:rFonts w:hint="eastAsia"/>
        </w:rPr>
        <w:t>18 ANO</w:t>
      </w:r>
      <w:r>
        <w:rPr>
          <w:rFonts w:hint="eastAsia"/>
        </w:rPr>
        <w:t>科室也针对雅典地区的吸毒妇女开办了类似方案，同时提供儿童保育服务。</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希腊反毒品组织（</w:t>
      </w:r>
      <w:r>
        <w:rPr>
          <w:rFonts w:hint="eastAsia"/>
        </w:rPr>
        <w:t>OKANA</w:t>
      </w:r>
      <w:r>
        <w:rPr>
          <w:rFonts w:hint="eastAsia"/>
        </w:rPr>
        <w:t>）执行了药品替代方案，在此框架内，怀孕三个月以上的吸毒妇女可以优先加入治疗方案。此外，其子女年龄不足三岁的吸毒妇女也享有同样的优先权。</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雅典地区从</w:t>
      </w:r>
      <w:r>
        <w:rPr>
          <w:rFonts w:hint="eastAsia"/>
        </w:rPr>
        <w:t>1995</w:t>
      </w:r>
      <w:r>
        <w:rPr>
          <w:rFonts w:hint="eastAsia"/>
        </w:rPr>
        <w:t>年开始执行针对吸毒妇女的专项方案，在这方面首创先河。方案取得了积极影响，已经从最初的</w:t>
      </w:r>
      <w:r>
        <w:rPr>
          <w:rFonts w:hint="eastAsia"/>
        </w:rPr>
        <w:t>10</w:t>
      </w:r>
      <w:r>
        <w:rPr>
          <w:rFonts w:hint="eastAsia"/>
        </w:rPr>
        <w:t>个发展到现在的</w:t>
      </w:r>
      <w:r>
        <w:rPr>
          <w:rFonts w:hint="eastAsia"/>
        </w:rPr>
        <w:t>16</w:t>
      </w:r>
      <w:r>
        <w:rPr>
          <w:rFonts w:hint="eastAsia"/>
        </w:rPr>
        <w:t>个。方案旨在吸引吸毒妇女、特别是年轻妇女接受戒毒治疗。</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D）弱势群体和紧急情况下的群体</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EN</w:t>
      </w:r>
      <w:r>
        <w:t xml:space="preserve"> </w:t>
      </w:r>
      <w:r>
        <w:rPr>
          <w:rFonts w:hint="eastAsia"/>
        </w:rPr>
        <w:t>DRASI</w:t>
      </w:r>
      <w:r>
        <w:rPr>
          <w:rFonts w:hint="eastAsia"/>
        </w:rPr>
        <w:t>治疗方案。这是希腊劳改系统内的第一个戒毒方案，其核心是科里达洛斯女子监狱治疗中心以及位于雅典市中心的释放人员接收中心。此外，该方案还在阿提卡的多家监狱内实施自助项目。</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E）（吸毒母亲的）儿童保育</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吸毒者治疗中心的</w:t>
      </w:r>
      <w:r>
        <w:rPr>
          <w:rFonts w:hint="eastAsia"/>
        </w:rPr>
        <w:t>ITHACA</w:t>
      </w:r>
      <w:r>
        <w:rPr>
          <w:rFonts w:hint="eastAsia"/>
        </w:rPr>
        <w:t>治疗方案。假如儿童离开了母亲，治疗中心的</w:t>
      </w:r>
      <w:r>
        <w:rPr>
          <w:rFonts w:hint="eastAsia"/>
        </w:rPr>
        <w:t>ITHACA</w:t>
      </w:r>
      <w:r>
        <w:rPr>
          <w:rFonts w:hint="eastAsia"/>
        </w:rPr>
        <w:t>方案提供儿童保育的专项设施和创造性活动，其中包括室外活动，在专业儿科护士和儿童心理学家的监督下进行。</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F）家庭支持措施</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家庭支持中心。同吸毒者治疗中心合办，为接受治疗者的家庭提供支持。</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家庭参与戒毒方案，能够对治疗结果产生积极的影响。吸毒者治疗中心的各项方案都同时提供家庭支持，为吸毒者的家人（父母、兄弟姐妹、子女、伴侣、丈夫）提供帮助，其时间长度等同于治疗方案的长度。</w:t>
      </w:r>
    </w:p>
    <w:p w:rsidR="0073543A" w:rsidRDefault="0073543A" w:rsidP="009B3E9C">
      <w:pPr>
        <w:tabs>
          <w:tab w:val="left" w:pos="420"/>
        </w:tabs>
        <w:spacing w:after="240" w:line="360" w:lineRule="exact"/>
        <w:ind w:firstLineChars="200" w:firstLine="31680"/>
        <w:rPr>
          <w:rFonts w:ascii="KaiTi_GB2312" w:eastAsia="KaiTi_GB2312" w:hint="eastAsia"/>
          <w:color w:val="0000FF"/>
        </w:rPr>
      </w:pPr>
      <w:r>
        <w:rPr>
          <w:rFonts w:ascii="KaiTi_GB2312" w:eastAsia="KaiTi_GB2312" w:hint="eastAsia"/>
          <w:color w:val="0000FF"/>
        </w:rPr>
        <w:t>G）性传播疾病/艾滋病，治疗吸毒者的传染病</w:t>
      </w:r>
    </w:p>
    <w:p w:rsidR="0073543A" w:rsidRDefault="0073543A" w:rsidP="009B3E9C">
      <w:pPr>
        <w:tabs>
          <w:tab w:val="left" w:pos="420"/>
        </w:tabs>
        <w:spacing w:after="240" w:line="360" w:lineRule="exact"/>
        <w:ind w:leftChars="200" w:left="31680" w:firstLineChars="200" w:firstLine="31680"/>
        <w:rPr>
          <w:rFonts w:hint="eastAsia"/>
        </w:rPr>
      </w:pPr>
      <w:r>
        <w:rPr>
          <w:rFonts w:hint="eastAsia"/>
        </w:rPr>
        <w:t>从</w:t>
      </w:r>
      <w:r>
        <w:rPr>
          <w:rFonts w:hint="eastAsia"/>
        </w:rPr>
        <w:t>1996</w:t>
      </w:r>
      <w:r>
        <w:rPr>
          <w:rFonts w:hint="eastAsia"/>
        </w:rPr>
        <w:t>年开始，雅典地区制订了专门针对街头流浪吸毒者的方案，这些人往往得不到任何社会支持和关爱。该方案的工作人员早晚两次定时在广场上进行宣传，接触吸毒者，并开展以下工作：（</w:t>
      </w:r>
      <w:r>
        <w:rPr>
          <w:rFonts w:hint="eastAsia"/>
        </w:rPr>
        <w:t>1</w:t>
      </w:r>
      <w:r>
        <w:rPr>
          <w:rFonts w:hint="eastAsia"/>
        </w:rPr>
        <w:t>）为吸毒者提供心理支持；（</w:t>
      </w:r>
      <w:r>
        <w:rPr>
          <w:rFonts w:hint="eastAsia"/>
        </w:rPr>
        <w:t>2</w:t>
      </w:r>
      <w:r>
        <w:rPr>
          <w:rFonts w:hint="eastAsia"/>
        </w:rPr>
        <w:t>）向吸毒者宣讲使用麻醉药品的危害，就吸毒和性行为开展咨询服务，此外还向吸毒的妓女提供安全套，以便避免传染病的传播（肝炎、艾滋病，等等）；（</w:t>
      </w:r>
      <w:r>
        <w:rPr>
          <w:rFonts w:hint="eastAsia"/>
        </w:rPr>
        <w:t>3</w:t>
      </w:r>
      <w:r>
        <w:rPr>
          <w:rFonts w:hint="eastAsia"/>
        </w:rPr>
        <w:t>）安排吸毒者到卫生机构进行诊断和检查；（</w:t>
      </w:r>
      <w:r>
        <w:rPr>
          <w:rFonts w:hint="eastAsia"/>
        </w:rPr>
        <w:t>4</w:t>
      </w:r>
      <w:r>
        <w:rPr>
          <w:rFonts w:hint="eastAsia"/>
        </w:rPr>
        <w:t>）组织吸毒者和医生举办卫生问题研讨会。向雅典地区的麻醉药品使用者分发了书面材料（《求生指南》），其中包括安全用药、急救和紧急情况实用护理等内容。</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九、心理健康</w:t>
      </w:r>
    </w:p>
    <w:p w:rsidR="0073543A" w:rsidRDefault="0073543A">
      <w:pPr>
        <w:tabs>
          <w:tab w:val="left" w:pos="420"/>
        </w:tabs>
        <w:spacing w:after="240" w:line="360" w:lineRule="exact"/>
        <w:rPr>
          <w:rFonts w:hint="eastAsia"/>
        </w:rPr>
      </w:pPr>
      <w:r>
        <w:rPr>
          <w:rFonts w:hint="eastAsia"/>
        </w:rPr>
        <w:t>27.</w:t>
      </w:r>
      <w:r>
        <w:rPr>
          <w:rFonts w:hint="eastAsia"/>
        </w:rPr>
        <w:tab/>
        <w:t>2000</w:t>
      </w:r>
      <w:r>
        <w:rPr>
          <w:rFonts w:hint="eastAsia"/>
        </w:rPr>
        <w:t>至</w:t>
      </w:r>
      <w:r>
        <w:rPr>
          <w:rFonts w:hint="eastAsia"/>
        </w:rPr>
        <w:t>2004</w:t>
      </w:r>
      <w:r>
        <w:rPr>
          <w:rFonts w:hint="eastAsia"/>
        </w:rPr>
        <w:t>年间制订的各项行动由卫生和福利部负责监督，其目标并非仅仅针对妇女，而是针对男女家长（心理健康部门的服务对象是：精神障碍患者，特别是难民、吉卜赛人、老年人、孤独症患者、智利缺陷患者、轻度精神障碍患者以及心理－老年病患者）。</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PSYCHARGOS方案</w:t>
      </w:r>
    </w:p>
    <w:p w:rsidR="0073543A" w:rsidRDefault="0073543A">
      <w:pPr>
        <w:tabs>
          <w:tab w:val="left" w:pos="420"/>
        </w:tabs>
        <w:spacing w:after="240" w:line="360" w:lineRule="exact"/>
        <w:rPr>
          <w:rFonts w:hint="eastAsia"/>
        </w:rPr>
      </w:pPr>
      <w:r>
        <w:rPr>
          <w:rFonts w:hint="eastAsia"/>
        </w:rPr>
        <w:t>28.</w:t>
      </w:r>
      <w:r>
        <w:rPr>
          <w:rFonts w:hint="eastAsia"/>
        </w:rPr>
        <w:tab/>
        <w:t>1983</w:t>
      </w:r>
      <w:r>
        <w:rPr>
          <w:rFonts w:hint="eastAsia"/>
        </w:rPr>
        <w:t>年制订了一项心理健康政策，从</w:t>
      </w:r>
      <w:r>
        <w:rPr>
          <w:rFonts w:hint="eastAsia"/>
        </w:rPr>
        <w:t>1997</w:t>
      </w:r>
      <w:r>
        <w:rPr>
          <w:rFonts w:hint="eastAsia"/>
        </w:rPr>
        <w:t>年开始，该政策转变为一个为期十年的计划（</w:t>
      </w:r>
      <w:r>
        <w:rPr>
          <w:rFonts w:hint="eastAsia"/>
        </w:rPr>
        <w:t>PSYCHARGOS</w:t>
      </w:r>
      <w:r>
        <w:rPr>
          <w:rFonts w:hint="eastAsia"/>
        </w:rPr>
        <w:t>），每</w:t>
      </w:r>
      <w:r>
        <w:rPr>
          <w:rFonts w:hint="eastAsia"/>
        </w:rPr>
        <w:t>5</w:t>
      </w:r>
      <w:r>
        <w:rPr>
          <w:rFonts w:hint="eastAsia"/>
        </w:rPr>
        <w:t>年修订一次。在</w:t>
      </w:r>
      <w:r>
        <w:rPr>
          <w:rFonts w:hint="eastAsia"/>
        </w:rPr>
        <w:t>PSYCHARGOS</w:t>
      </w:r>
      <w:r>
        <w:rPr>
          <w:rFonts w:hint="eastAsia"/>
        </w:rPr>
        <w:t>方案的第一阶段（</w:t>
      </w:r>
      <w:r>
        <w:rPr>
          <w:rFonts w:hint="eastAsia"/>
        </w:rPr>
        <w:t>2000</w:t>
      </w:r>
      <w:r>
        <w:rPr>
          <w:rFonts w:hint="eastAsia"/>
        </w:rPr>
        <w:t>至</w:t>
      </w:r>
      <w:r>
        <w:rPr>
          <w:rFonts w:hint="eastAsia"/>
        </w:rPr>
        <w:t>2001</w:t>
      </w:r>
      <w:r>
        <w:rPr>
          <w:rFonts w:hint="eastAsia"/>
        </w:rPr>
        <w:t>年），设立了</w:t>
      </w:r>
      <w:r>
        <w:rPr>
          <w:rFonts w:hint="eastAsia"/>
        </w:rPr>
        <w:t>55</w:t>
      </w:r>
      <w:r>
        <w:rPr>
          <w:rFonts w:hint="eastAsia"/>
        </w:rPr>
        <w:t>家寄宿舍和寄宿学校，开始让精神病人出院（在此期间，有</w:t>
      </w:r>
      <w:r>
        <w:rPr>
          <w:rFonts w:hint="eastAsia"/>
        </w:rPr>
        <w:t>600</w:t>
      </w:r>
      <w:r>
        <w:rPr>
          <w:rFonts w:hint="eastAsia"/>
        </w:rPr>
        <w:t>名慢性病患者离开了</w:t>
      </w:r>
      <w:r>
        <w:rPr>
          <w:rFonts w:hint="eastAsia"/>
        </w:rPr>
        <w:t>8</w:t>
      </w:r>
      <w:r>
        <w:rPr>
          <w:rFonts w:hint="eastAsia"/>
        </w:rPr>
        <w:t>家精神病学医院）。目前正在执行方案的第二阶段（</w:t>
      </w:r>
      <w:r>
        <w:rPr>
          <w:rFonts w:hint="eastAsia"/>
        </w:rPr>
        <w:t>2002</w:t>
      </w:r>
      <w:r>
        <w:rPr>
          <w:rFonts w:hint="eastAsia"/>
        </w:rPr>
        <w:t>至</w:t>
      </w:r>
      <w:r>
        <w:rPr>
          <w:rFonts w:hint="eastAsia"/>
        </w:rPr>
        <w:t>2006</w:t>
      </w:r>
      <w:r>
        <w:rPr>
          <w:rFonts w:hint="eastAsia"/>
        </w:rPr>
        <w:t>年），考虑了如下几个问题：（</w:t>
      </w:r>
      <w:r>
        <w:rPr>
          <w:rFonts w:hint="eastAsia"/>
        </w:rPr>
        <w:t>a</w:t>
      </w:r>
      <w:r>
        <w:rPr>
          <w:rFonts w:hint="eastAsia"/>
        </w:rPr>
        <w:t>）继续让病人出院和消除对精神病人的偏见；（</w:t>
      </w:r>
      <w:r>
        <w:rPr>
          <w:rFonts w:hint="eastAsia"/>
        </w:rPr>
        <w:t>b</w:t>
      </w:r>
      <w:r>
        <w:rPr>
          <w:rFonts w:hint="eastAsia"/>
        </w:rPr>
        <w:t>）整合全国各地的精神病学服务；以及（</w:t>
      </w:r>
      <w:r>
        <w:rPr>
          <w:rFonts w:hint="eastAsia"/>
        </w:rPr>
        <w:t>c</w:t>
      </w:r>
      <w:r>
        <w:rPr>
          <w:rFonts w:hint="eastAsia"/>
        </w:rPr>
        <w:t>）制订具体的程序，保障和保护病人的权利。要执行上述行动，将在</w:t>
      </w:r>
      <w:r>
        <w:rPr>
          <w:rFonts w:hint="eastAsia"/>
        </w:rPr>
        <w:t>2006</w:t>
      </w:r>
      <w:r>
        <w:rPr>
          <w:rFonts w:hint="eastAsia"/>
        </w:rPr>
        <w:t>年初关闭</w:t>
      </w:r>
      <w:r>
        <w:rPr>
          <w:rFonts w:hint="eastAsia"/>
        </w:rPr>
        <w:t>4</w:t>
      </w:r>
      <w:r>
        <w:rPr>
          <w:rFonts w:hint="eastAsia"/>
        </w:rPr>
        <w:t>家精神病学医院（代之以社区机构），还要将</w:t>
      </w:r>
      <w:r>
        <w:rPr>
          <w:rFonts w:hint="eastAsia"/>
        </w:rPr>
        <w:t>4</w:t>
      </w:r>
      <w:r>
        <w:rPr>
          <w:rFonts w:hint="eastAsia"/>
        </w:rPr>
        <w:t>家精神病学医院的床位减少</w:t>
      </w:r>
      <w:r>
        <w:rPr>
          <w:rFonts w:hint="eastAsia"/>
        </w:rPr>
        <w:t>40%</w:t>
      </w:r>
      <w:r>
        <w:rPr>
          <w:rFonts w:hint="eastAsia"/>
        </w:rPr>
        <w:t>到</w:t>
      </w:r>
      <w:r>
        <w:rPr>
          <w:rFonts w:hint="eastAsia"/>
        </w:rPr>
        <w:t>50%</w:t>
      </w:r>
      <w:r>
        <w:rPr>
          <w:rFonts w:hint="eastAsia"/>
        </w:rPr>
        <w:t>，以便到</w:t>
      </w:r>
      <w:r>
        <w:rPr>
          <w:rFonts w:hint="eastAsia"/>
        </w:rPr>
        <w:t>2015</w:t>
      </w:r>
      <w:r>
        <w:rPr>
          <w:rFonts w:hint="eastAsia"/>
        </w:rPr>
        <w:t>年彻底关闭这些医院。</w:t>
      </w:r>
    </w:p>
    <w:p w:rsidR="0073543A" w:rsidRDefault="0073543A">
      <w:pPr>
        <w:tabs>
          <w:tab w:val="left" w:pos="420"/>
        </w:tabs>
        <w:spacing w:after="240" w:line="360" w:lineRule="exact"/>
        <w:rPr>
          <w:rFonts w:hint="eastAsia"/>
        </w:rPr>
      </w:pPr>
      <w:r>
        <w:rPr>
          <w:rFonts w:hint="eastAsia"/>
        </w:rPr>
        <w:t>29.</w:t>
      </w:r>
      <w:r>
        <w:rPr>
          <w:rFonts w:hint="eastAsia"/>
        </w:rPr>
        <w:tab/>
      </w:r>
      <w:r>
        <w:rPr>
          <w:rFonts w:hint="eastAsia"/>
        </w:rPr>
        <w:t>在改革心理健康系统，特别是让慢性病患者出院的同时，还行动起来，旨在消除针对心理疾病患者的歧视。自从世界卫生组织（卫生组织）宣布</w:t>
      </w:r>
      <w:r>
        <w:rPr>
          <w:rFonts w:hint="eastAsia"/>
        </w:rPr>
        <w:t>2001</w:t>
      </w:r>
      <w:r>
        <w:rPr>
          <w:rFonts w:hint="eastAsia"/>
        </w:rPr>
        <w:t>年为“心理健康年”以来，希腊方面采取了以下几项最重要的行动：</w:t>
      </w:r>
    </w:p>
    <w:p w:rsidR="0073543A" w:rsidRDefault="0073543A">
      <w:pPr>
        <w:numPr>
          <w:ilvl w:val="0"/>
          <w:numId w:val="22"/>
        </w:numPr>
        <w:tabs>
          <w:tab w:val="left" w:pos="420"/>
        </w:tabs>
        <w:spacing w:after="240" w:line="360" w:lineRule="exact"/>
        <w:rPr>
          <w:rFonts w:hint="eastAsia"/>
        </w:rPr>
      </w:pPr>
      <w:r>
        <w:rPr>
          <w:rFonts w:hint="eastAsia"/>
        </w:rPr>
        <w:t>希腊共和国总统签署了《心理健康宣言》（</w:t>
      </w:r>
      <w:r>
        <w:rPr>
          <w:rFonts w:hint="eastAsia"/>
        </w:rPr>
        <w:t>2001</w:t>
      </w:r>
      <w:r>
        <w:rPr>
          <w:rFonts w:hint="eastAsia"/>
        </w:rPr>
        <w:t>年</w:t>
      </w:r>
      <w:r>
        <w:rPr>
          <w:rFonts w:hint="eastAsia"/>
        </w:rPr>
        <w:t>4</w:t>
      </w:r>
      <w:r>
        <w:rPr>
          <w:rFonts w:hint="eastAsia"/>
        </w:rPr>
        <w:t>月），其中涉及到消除偏见的问题；</w:t>
      </w:r>
    </w:p>
    <w:p w:rsidR="0073543A" w:rsidRDefault="0073543A">
      <w:pPr>
        <w:numPr>
          <w:ilvl w:val="0"/>
          <w:numId w:val="22"/>
        </w:numPr>
        <w:tabs>
          <w:tab w:val="left" w:pos="420"/>
        </w:tabs>
        <w:spacing w:after="240" w:line="360" w:lineRule="exact"/>
        <w:rPr>
          <w:rFonts w:hint="eastAsia"/>
        </w:rPr>
      </w:pPr>
      <w:r>
        <w:rPr>
          <w:rFonts w:hint="eastAsia"/>
        </w:rPr>
        <w:t>《雅典宣言》（</w:t>
      </w:r>
      <w:r>
        <w:rPr>
          <w:rFonts w:hint="eastAsia"/>
        </w:rPr>
        <w:t>2001</w:t>
      </w:r>
      <w:r>
        <w:rPr>
          <w:rFonts w:hint="eastAsia"/>
        </w:rPr>
        <w:t>年</w:t>
      </w:r>
      <w:r>
        <w:rPr>
          <w:rFonts w:hint="eastAsia"/>
        </w:rPr>
        <w:t>6</w:t>
      </w:r>
      <w:r>
        <w:rPr>
          <w:rFonts w:hint="eastAsia"/>
        </w:rPr>
        <w:t>月），涉及到心理健康、人为疾病、偏见和社区精神病学支持等问题。此项宣言在第一届世界卫生组织南欧和东南欧国家会议期间签署，并得到世界卫生组织</w:t>
      </w:r>
      <w:r>
        <w:rPr>
          <w:rFonts w:hint="eastAsia"/>
        </w:rPr>
        <w:t>/</w:t>
      </w:r>
      <w:r>
        <w:rPr>
          <w:rFonts w:hint="eastAsia"/>
        </w:rPr>
        <w:t>欧洲第五十一届区域会议的批准（</w:t>
      </w:r>
      <w:r>
        <w:rPr>
          <w:rFonts w:hint="eastAsia"/>
        </w:rPr>
        <w:t>2001</w:t>
      </w:r>
      <w:r>
        <w:rPr>
          <w:rFonts w:hint="eastAsia"/>
        </w:rPr>
        <w:t>年</w:t>
      </w:r>
      <w:r>
        <w:rPr>
          <w:rFonts w:hint="eastAsia"/>
        </w:rPr>
        <w:t>9</w:t>
      </w:r>
      <w:r>
        <w:rPr>
          <w:rFonts w:hint="eastAsia"/>
        </w:rPr>
        <w:t>月）以及世界卫生组织国际卫生大会第五十五届会议的批准（</w:t>
      </w:r>
      <w:r>
        <w:rPr>
          <w:rFonts w:hint="eastAsia"/>
        </w:rPr>
        <w:t>2002</w:t>
      </w:r>
      <w:r>
        <w:rPr>
          <w:rFonts w:hint="eastAsia"/>
        </w:rPr>
        <w:t>年</w:t>
      </w:r>
      <w:r>
        <w:rPr>
          <w:rFonts w:hint="eastAsia"/>
        </w:rPr>
        <w:t>5</w:t>
      </w:r>
      <w:r>
        <w:rPr>
          <w:rFonts w:hint="eastAsia"/>
        </w:rPr>
        <w:t>月）。</w:t>
      </w:r>
    </w:p>
    <w:p w:rsidR="0073543A" w:rsidRDefault="0073543A">
      <w:pPr>
        <w:numPr>
          <w:ilvl w:val="0"/>
          <w:numId w:val="22"/>
        </w:numPr>
        <w:tabs>
          <w:tab w:val="left" w:pos="420"/>
        </w:tabs>
        <w:spacing w:after="240" w:line="360" w:lineRule="exact"/>
        <w:rPr>
          <w:rFonts w:hint="eastAsia"/>
        </w:rPr>
      </w:pPr>
      <w:r>
        <w:rPr>
          <w:rFonts w:hint="eastAsia"/>
        </w:rPr>
        <w:t>希腊市镇中央协会年度会议通过一项决议，决定消除偏见，开办社区心理健康服务（</w:t>
      </w:r>
      <w:r>
        <w:rPr>
          <w:rFonts w:hint="eastAsia"/>
        </w:rPr>
        <w:t>2002</w:t>
      </w:r>
      <w:r>
        <w:rPr>
          <w:rFonts w:hint="eastAsia"/>
        </w:rPr>
        <w:t>年</w:t>
      </w:r>
      <w:r>
        <w:rPr>
          <w:rFonts w:hint="eastAsia"/>
        </w:rPr>
        <w:t>12</w:t>
      </w:r>
      <w:r>
        <w:rPr>
          <w:rFonts w:hint="eastAsia"/>
        </w:rPr>
        <w:t>月）。</w:t>
      </w:r>
    </w:p>
    <w:p w:rsidR="0073543A" w:rsidRDefault="0073543A">
      <w:pPr>
        <w:numPr>
          <w:ilvl w:val="0"/>
          <w:numId w:val="22"/>
        </w:numPr>
        <w:tabs>
          <w:tab w:val="left" w:pos="420"/>
        </w:tabs>
        <w:spacing w:after="240" w:line="360" w:lineRule="exact"/>
        <w:rPr>
          <w:rFonts w:hint="eastAsia"/>
        </w:rPr>
      </w:pPr>
      <w:r>
        <w:rPr>
          <w:rFonts w:hint="eastAsia"/>
        </w:rPr>
        <w:t>在全国各地就心理健康主题组织活动，努力解决心理健康设施的现代化问题，减少大型精神病学医院以及附属机构，代之以社区心理健康服务。此外，这些活动还注重消除消极的社会观念。</w:t>
      </w:r>
    </w:p>
    <w:p w:rsidR="0073543A" w:rsidRDefault="0073543A">
      <w:pPr>
        <w:numPr>
          <w:ilvl w:val="0"/>
          <w:numId w:val="22"/>
        </w:numPr>
        <w:tabs>
          <w:tab w:val="left" w:pos="420"/>
        </w:tabs>
        <w:spacing w:after="240" w:line="360" w:lineRule="exact"/>
        <w:rPr>
          <w:rFonts w:hint="eastAsia"/>
        </w:rPr>
      </w:pPr>
      <w:r>
        <w:rPr>
          <w:rFonts w:hint="eastAsia"/>
        </w:rPr>
        <w:t>以希腊语出版世界卫生组织</w:t>
      </w:r>
      <w:r>
        <w:rPr>
          <w:rFonts w:hint="eastAsia"/>
        </w:rPr>
        <w:t>2001</w:t>
      </w:r>
      <w:r>
        <w:rPr>
          <w:rFonts w:hint="eastAsia"/>
        </w:rPr>
        <w:t>年世界卫生报告，《心理健康：新概念，新希望》，分发给卫生和心理健康服务部门、大众传媒、市镇和州级地方政府、中央行政部门、以及众多团体、机构和从业者。</w:t>
      </w:r>
    </w:p>
    <w:p w:rsidR="0073543A" w:rsidRDefault="0073543A">
      <w:pPr>
        <w:numPr>
          <w:ilvl w:val="0"/>
          <w:numId w:val="22"/>
        </w:numPr>
        <w:tabs>
          <w:tab w:val="left" w:pos="420"/>
        </w:tabs>
        <w:spacing w:after="240" w:line="360" w:lineRule="exact"/>
        <w:rPr>
          <w:rFonts w:hint="eastAsia"/>
        </w:rPr>
      </w:pPr>
      <w:r>
        <w:rPr>
          <w:rFonts w:hint="eastAsia"/>
        </w:rPr>
        <w:t>最后一点，</w:t>
      </w:r>
      <w:r>
        <w:rPr>
          <w:rFonts w:hint="eastAsia"/>
        </w:rPr>
        <w:t>2003</w:t>
      </w:r>
      <w:r>
        <w:rPr>
          <w:rFonts w:hint="eastAsia"/>
        </w:rPr>
        <w:t>年</w:t>
      </w:r>
      <w:r>
        <w:rPr>
          <w:rFonts w:hint="eastAsia"/>
        </w:rPr>
        <w:t>3</w:t>
      </w:r>
      <w:r>
        <w:rPr>
          <w:rFonts w:hint="eastAsia"/>
        </w:rPr>
        <w:t>月</w:t>
      </w:r>
      <w:r>
        <w:rPr>
          <w:rFonts w:hint="eastAsia"/>
        </w:rPr>
        <w:t>27</w:t>
      </w:r>
      <w:r>
        <w:rPr>
          <w:rFonts w:hint="eastAsia"/>
        </w:rPr>
        <w:t>日至</w:t>
      </w:r>
      <w:r>
        <w:rPr>
          <w:rFonts w:hint="eastAsia"/>
        </w:rPr>
        <w:t>29</w:t>
      </w:r>
      <w:r>
        <w:rPr>
          <w:rFonts w:hint="eastAsia"/>
        </w:rPr>
        <w:t>日，适逢希腊担任欧洲联盟的轮值主席国，卫生和福利部组织了一次题为“欧洲的心理疾病和偏见：面对社会融合与平等的挑战”的会议。会议结论草案首先获得欧洲联盟常驻代表的认可，而后提交给就业、社会政策、卫生和消费者保护部长级理事会，供其批准。希望该结论草案能够有助于为心理疾病患者提供更好的治疗，帮助他们更加顺利地融入社会。</w:t>
      </w:r>
    </w:p>
    <w:p w:rsidR="0073543A" w:rsidRDefault="0073543A">
      <w:pPr>
        <w:tabs>
          <w:tab w:val="left" w:pos="420"/>
        </w:tabs>
        <w:spacing w:after="240" w:line="360" w:lineRule="exact"/>
        <w:rPr>
          <w:rFonts w:hint="eastAsia"/>
        </w:rPr>
      </w:pPr>
      <w:r>
        <w:rPr>
          <w:rFonts w:hint="eastAsia"/>
        </w:rPr>
        <w:t>30.</w:t>
      </w:r>
      <w:r>
        <w:rPr>
          <w:rFonts w:hint="eastAsia"/>
        </w:rPr>
        <w:tab/>
      </w:r>
      <w:r>
        <w:rPr>
          <w:rFonts w:hint="eastAsia"/>
        </w:rPr>
        <w:t>关于改善农村地区心理健康就诊服务的问题，很多地区与提供心理健康服务的市中心之间已经有了比较便捷的交通联系。已经为山区和岛屿开办了四（</w:t>
      </w:r>
      <w:r>
        <w:rPr>
          <w:rFonts w:hint="eastAsia"/>
        </w:rPr>
        <w:t>4</w:t>
      </w:r>
      <w:r>
        <w:rPr>
          <w:rFonts w:hint="eastAsia"/>
        </w:rPr>
        <w:t>）家流动诊所，此外还计划开办</w:t>
      </w:r>
      <w:r>
        <w:rPr>
          <w:rFonts w:hint="eastAsia"/>
        </w:rPr>
        <w:t>17</w:t>
      </w:r>
      <w:r>
        <w:rPr>
          <w:rFonts w:hint="eastAsia"/>
        </w:rPr>
        <w:t>家流动性更强的心理健康诊所，通过定点巡诊提供各种必要的服务。</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十、非政府组织和两性平等研究中心（KETHI）的各项活动</w:t>
      </w:r>
    </w:p>
    <w:p w:rsidR="0073543A" w:rsidRDefault="0073543A">
      <w:pPr>
        <w:tabs>
          <w:tab w:val="left" w:pos="420"/>
        </w:tabs>
        <w:spacing w:after="240" w:line="360" w:lineRule="exact"/>
        <w:rPr>
          <w:rFonts w:hint="eastAsia"/>
        </w:rPr>
      </w:pPr>
      <w:r>
        <w:rPr>
          <w:rFonts w:hint="eastAsia"/>
        </w:rPr>
        <w:t>31.</w:t>
      </w:r>
      <w:r>
        <w:rPr>
          <w:rFonts w:hint="eastAsia"/>
        </w:rPr>
        <w:tab/>
      </w:r>
      <w:r>
        <w:rPr>
          <w:rFonts w:hint="eastAsia"/>
        </w:rPr>
        <w:t>在卫生问题信息部门，非政府组织发挥了十分重要的作用，具体说来：</w:t>
      </w:r>
    </w:p>
    <w:p w:rsidR="0073543A" w:rsidRDefault="0073543A">
      <w:pPr>
        <w:numPr>
          <w:ilvl w:val="0"/>
          <w:numId w:val="22"/>
        </w:numPr>
        <w:tabs>
          <w:tab w:val="left" w:pos="420"/>
        </w:tabs>
        <w:spacing w:after="240" w:line="360" w:lineRule="exact"/>
        <w:rPr>
          <w:rFonts w:hint="eastAsia"/>
        </w:rPr>
      </w:pPr>
      <w:r>
        <w:rPr>
          <w:rFonts w:hint="eastAsia"/>
        </w:rPr>
        <w:t>在切实执行各种方案的同时，职业妇女团体提供关于预防医学的信息卡和宣传页；</w:t>
      </w:r>
    </w:p>
    <w:p w:rsidR="0073543A" w:rsidRDefault="0073543A">
      <w:pPr>
        <w:numPr>
          <w:ilvl w:val="0"/>
          <w:numId w:val="22"/>
        </w:numPr>
        <w:tabs>
          <w:tab w:val="left" w:pos="420"/>
        </w:tabs>
        <w:spacing w:after="240" w:line="360" w:lineRule="exact"/>
        <w:rPr>
          <w:rFonts w:hint="eastAsia"/>
        </w:rPr>
      </w:pPr>
      <w:r>
        <w:rPr>
          <w:rFonts w:hint="eastAsia"/>
        </w:rPr>
        <w:t>2002</w:t>
      </w:r>
      <w:r>
        <w:rPr>
          <w:rFonts w:hint="eastAsia"/>
        </w:rPr>
        <w:t>年</w:t>
      </w:r>
      <w:r>
        <w:rPr>
          <w:rFonts w:hint="eastAsia"/>
        </w:rPr>
        <w:t>11</w:t>
      </w:r>
      <w:r>
        <w:rPr>
          <w:rFonts w:hint="eastAsia"/>
        </w:rPr>
        <w:t>月</w:t>
      </w:r>
      <w:r>
        <w:rPr>
          <w:rFonts w:hint="eastAsia"/>
        </w:rPr>
        <w:t>28</w:t>
      </w:r>
      <w:r>
        <w:rPr>
          <w:rFonts w:hint="eastAsia"/>
        </w:rPr>
        <w:t>日，妇女权利联盟组织了关于“人口问题</w:t>
      </w:r>
      <w:r>
        <w:rPr>
          <w:rFonts w:ascii="SimSun" w:hAnsi="SimSun" w:hint="eastAsia"/>
        </w:rPr>
        <w:t>-</w:t>
      </w:r>
      <w:r>
        <w:rPr>
          <w:rFonts w:hint="eastAsia"/>
        </w:rPr>
        <w:t>计划生育</w:t>
      </w:r>
      <w:r>
        <w:rPr>
          <w:rFonts w:ascii="SimSun" w:hAnsi="SimSun" w:hint="eastAsia"/>
        </w:rPr>
        <w:t>-</w:t>
      </w:r>
      <w:r>
        <w:rPr>
          <w:rFonts w:hint="eastAsia"/>
        </w:rPr>
        <w:t>人工授精”问题的公开讨论，同年，该联盟还在《妇女斗争》杂志上发表了《全球人口问题下的低生育率》一文。</w:t>
      </w:r>
    </w:p>
    <w:p w:rsidR="0073543A" w:rsidRDefault="0073543A">
      <w:pPr>
        <w:numPr>
          <w:ilvl w:val="0"/>
          <w:numId w:val="22"/>
        </w:numPr>
        <w:tabs>
          <w:tab w:val="left" w:pos="420"/>
        </w:tabs>
        <w:spacing w:after="240" w:line="360" w:lineRule="exact"/>
        <w:rPr>
          <w:rFonts w:hint="eastAsia"/>
        </w:rPr>
      </w:pPr>
      <w:r>
        <w:rPr>
          <w:rFonts w:hint="eastAsia"/>
        </w:rPr>
        <w:t>希腊癌症治疗协会是希腊国内最大的社会</w:t>
      </w:r>
      <w:r>
        <w:rPr>
          <w:rFonts w:ascii="SimSun" w:hAnsi="SimSun" w:hint="eastAsia"/>
        </w:rPr>
        <w:t>-</w:t>
      </w:r>
      <w:r>
        <w:rPr>
          <w:rFonts w:hint="eastAsia"/>
        </w:rPr>
        <w:t>医学组织，下属</w:t>
      </w:r>
      <w:r>
        <w:rPr>
          <w:rFonts w:hint="eastAsia"/>
        </w:rPr>
        <w:t>34</w:t>
      </w:r>
      <w:r>
        <w:rPr>
          <w:rFonts w:hint="eastAsia"/>
        </w:rPr>
        <w:t>个分支机构遍布全国各地。该协会的活动涉及如下领域：（</w:t>
      </w:r>
      <w:r>
        <w:rPr>
          <w:rFonts w:hint="eastAsia"/>
        </w:rPr>
        <w:t>1</w:t>
      </w:r>
      <w:r>
        <w:rPr>
          <w:rFonts w:hint="eastAsia"/>
        </w:rPr>
        <w:t>）向公众进行宣传；（</w:t>
      </w:r>
      <w:r>
        <w:rPr>
          <w:rFonts w:hint="eastAsia"/>
        </w:rPr>
        <w:t>2</w:t>
      </w:r>
      <w:r>
        <w:rPr>
          <w:rFonts w:hint="eastAsia"/>
        </w:rPr>
        <w:t>）向卫生机构的官员进行宣传；（</w:t>
      </w:r>
      <w:r>
        <w:rPr>
          <w:rFonts w:hint="eastAsia"/>
        </w:rPr>
        <w:t>3</w:t>
      </w:r>
      <w:r>
        <w:rPr>
          <w:rFonts w:hint="eastAsia"/>
        </w:rPr>
        <w:t>）早期诊断；（</w:t>
      </w:r>
      <w:r>
        <w:rPr>
          <w:rFonts w:hint="eastAsia"/>
        </w:rPr>
        <w:t>4</w:t>
      </w:r>
      <w:r>
        <w:rPr>
          <w:rFonts w:hint="eastAsia"/>
        </w:rPr>
        <w:t>）为患者及其亲属提供社会</w:t>
      </w:r>
      <w:r>
        <w:rPr>
          <w:rFonts w:ascii="SimSun" w:hAnsi="SimSun" w:hint="eastAsia"/>
        </w:rPr>
        <w:t>-</w:t>
      </w:r>
      <w:r>
        <w:rPr>
          <w:rFonts w:hint="eastAsia"/>
        </w:rPr>
        <w:t>心理支持；（</w:t>
      </w:r>
      <w:r>
        <w:rPr>
          <w:rFonts w:hint="eastAsia"/>
        </w:rPr>
        <w:t>5</w:t>
      </w:r>
      <w:r>
        <w:rPr>
          <w:rFonts w:hint="eastAsia"/>
        </w:rPr>
        <w:t>）为肿瘤患者提供康复和治疗后护理。近三年来，希腊癌症治疗协会将每年的十月定为“乳腺癌预防月”，开展相关宣传，动员希腊社会注重这个问题。此外，过去三年来，希腊癌症治疗协会还建立了乳腺癌网络，以此作为女性乳腺健康、特别是乳腺癌问题综合性信息和支持系统的试点项目。该网络活动的主要核心是热线（在不久的将来将接通因特网）。</w:t>
      </w:r>
    </w:p>
    <w:p w:rsidR="0073543A" w:rsidRDefault="0073543A">
      <w:pPr>
        <w:numPr>
          <w:ilvl w:val="0"/>
          <w:numId w:val="22"/>
        </w:numPr>
        <w:tabs>
          <w:tab w:val="left" w:pos="420"/>
        </w:tabs>
        <w:spacing w:after="240" w:line="360" w:lineRule="exact"/>
        <w:rPr>
          <w:rFonts w:hint="eastAsia"/>
        </w:rPr>
      </w:pPr>
      <w:r>
        <w:rPr>
          <w:rFonts w:hint="eastAsia"/>
        </w:rPr>
        <w:t>2002</w:t>
      </w:r>
      <w:r>
        <w:rPr>
          <w:rFonts w:hint="eastAsia"/>
        </w:rPr>
        <w:t>年</w:t>
      </w:r>
      <w:r>
        <w:rPr>
          <w:rFonts w:hint="eastAsia"/>
        </w:rPr>
        <w:t>3</w:t>
      </w:r>
      <w:r>
        <w:rPr>
          <w:rFonts w:hint="eastAsia"/>
        </w:rPr>
        <w:t>月，希腊乳腺学会为患有乳腺癌的妇女及其家人成立了社会</w:t>
      </w:r>
      <w:r>
        <w:rPr>
          <w:rFonts w:ascii="SimSun" w:hAnsi="SimSun" w:hint="eastAsia"/>
        </w:rPr>
        <w:t>-</w:t>
      </w:r>
      <w:r>
        <w:rPr>
          <w:rFonts w:hint="eastAsia"/>
        </w:rPr>
        <w:t>心理支持中心（“</w:t>
      </w:r>
      <w:r>
        <w:rPr>
          <w:rFonts w:hint="eastAsia"/>
        </w:rPr>
        <w:t>Elli Lambeti</w:t>
      </w:r>
      <w:r>
        <w:rPr>
          <w:rFonts w:hint="eastAsia"/>
        </w:rPr>
        <w:t>”）。中心为以下人员提供免费服务：刚刚被确诊为乳腺癌的妇女，正在接受乳腺癌治疗的妇女，以及同这些妇女有直接接触并且参与照料她们的家人。此外，希腊乳腺学会还在雅典和全国其他地区开展宣传活动，宣传“抗击威胁健康和生命的乳腺癌的信息”，同时还印发宣传页，就乳腺癌相关问题提供医疗信息。</w:t>
      </w:r>
    </w:p>
    <w:p w:rsidR="0073543A" w:rsidRDefault="0073543A">
      <w:pPr>
        <w:tabs>
          <w:tab w:val="left" w:pos="420"/>
        </w:tabs>
        <w:spacing w:after="240" w:line="360" w:lineRule="exact"/>
      </w:pPr>
      <w:r>
        <w:rPr>
          <w:rFonts w:hint="eastAsia"/>
        </w:rPr>
        <w:t>32.</w:t>
      </w:r>
      <w:r>
        <w:rPr>
          <w:rFonts w:hint="eastAsia"/>
        </w:rPr>
        <w:tab/>
        <w:t>2002</w:t>
      </w:r>
      <w:r>
        <w:rPr>
          <w:rFonts w:hint="eastAsia"/>
        </w:rPr>
        <w:t>年</w:t>
      </w:r>
      <w:r>
        <w:rPr>
          <w:rFonts w:hint="eastAsia"/>
        </w:rPr>
        <w:t>7</w:t>
      </w:r>
      <w:r>
        <w:rPr>
          <w:rFonts w:hint="eastAsia"/>
        </w:rPr>
        <w:t>月</w:t>
      </w:r>
      <w:r>
        <w:rPr>
          <w:rFonts w:hint="eastAsia"/>
        </w:rPr>
        <w:t>10</w:t>
      </w:r>
      <w:r>
        <w:rPr>
          <w:rFonts w:hint="eastAsia"/>
        </w:rPr>
        <w:t>日，两性平等研究中心下属的一家克里特流动分支机构就计划生育、避孕、更年期、骨质疏松症等问题举办了一次国际会议。</w:t>
      </w:r>
      <w:r>
        <w:rPr>
          <w:rFonts w:hint="eastAsia"/>
        </w:rPr>
        <w:t>2001</w:t>
      </w:r>
      <w:r>
        <w:rPr>
          <w:rFonts w:hint="eastAsia"/>
        </w:rPr>
        <w:t>年</w:t>
      </w:r>
      <w:r>
        <w:rPr>
          <w:rFonts w:hint="eastAsia"/>
        </w:rPr>
        <w:t>1</w:t>
      </w:r>
      <w:r>
        <w:rPr>
          <w:rFonts w:hint="eastAsia"/>
        </w:rPr>
        <w:t>月</w:t>
      </w:r>
      <w:r>
        <w:rPr>
          <w:rFonts w:hint="eastAsia"/>
        </w:rPr>
        <w:t>4</w:t>
      </w:r>
      <w:r>
        <w:rPr>
          <w:rFonts w:hint="eastAsia"/>
        </w:rPr>
        <w:t>日至</w:t>
      </w:r>
      <w:r>
        <w:rPr>
          <w:rFonts w:hint="eastAsia"/>
        </w:rPr>
        <w:t>5</w:t>
      </w:r>
      <w:r>
        <w:rPr>
          <w:rFonts w:hint="eastAsia"/>
        </w:rPr>
        <w:t>日，该中心还主办了一次研讨会，向少女宣传青春期当中的性别问题。在</w:t>
      </w:r>
      <w:r>
        <w:rPr>
          <w:rFonts w:hint="eastAsia"/>
        </w:rPr>
        <w:t>2000</w:t>
      </w:r>
      <w:r>
        <w:rPr>
          <w:rFonts w:hint="eastAsia"/>
        </w:rPr>
        <w:t>年</w:t>
      </w:r>
      <w:r>
        <w:rPr>
          <w:rFonts w:hint="eastAsia"/>
        </w:rPr>
        <w:t>9</w:t>
      </w:r>
      <w:r>
        <w:rPr>
          <w:rFonts w:hint="eastAsia"/>
        </w:rPr>
        <w:t>月至</w:t>
      </w:r>
      <w:r>
        <w:rPr>
          <w:rFonts w:hint="eastAsia"/>
        </w:rPr>
        <w:t>2001</w:t>
      </w:r>
      <w:r>
        <w:rPr>
          <w:rFonts w:hint="eastAsia"/>
        </w:rPr>
        <w:t>年</w:t>
      </w:r>
      <w:r>
        <w:rPr>
          <w:rFonts w:hint="eastAsia"/>
        </w:rPr>
        <w:t>5</w:t>
      </w:r>
      <w:r>
        <w:rPr>
          <w:rFonts w:hint="eastAsia"/>
        </w:rPr>
        <w:t>月，开办了一家流动信息试点机构，就包括妇女和卫生在内的诸多问题提供信息。</w:t>
      </w:r>
      <w:r>
        <w:rPr>
          <w:rFonts w:hint="eastAsia"/>
        </w:rPr>
        <w:t>2001</w:t>
      </w:r>
      <w:r>
        <w:rPr>
          <w:rFonts w:hint="eastAsia"/>
        </w:rPr>
        <w:t>年</w:t>
      </w:r>
      <w:r>
        <w:rPr>
          <w:rFonts w:hint="eastAsia"/>
        </w:rPr>
        <w:t>12</w:t>
      </w:r>
      <w:r>
        <w:rPr>
          <w:rFonts w:hint="eastAsia"/>
        </w:rPr>
        <w:t>月，两性平等研究中心发表研究论文《心理疾病管理》。</w:t>
      </w:r>
    </w:p>
    <w:p w:rsidR="0073543A" w:rsidRDefault="0073543A">
      <w:pPr>
        <w:pStyle w:val="H1"/>
        <w:spacing w:before="120"/>
        <w:jc w:val="center"/>
        <w:rPr>
          <w:rFonts w:hint="eastAsia"/>
        </w:rPr>
      </w:pPr>
      <w:r>
        <w:rPr>
          <w:rFonts w:hint="eastAsia"/>
        </w:rPr>
        <w:t>B. 妇女和社会福利</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一、消除贫困和社会排斥</w:t>
      </w:r>
    </w:p>
    <w:p w:rsidR="0073543A" w:rsidRDefault="0073543A">
      <w:pPr>
        <w:tabs>
          <w:tab w:val="left" w:pos="420"/>
        </w:tabs>
        <w:spacing w:after="240" w:line="360" w:lineRule="exact"/>
        <w:rPr>
          <w:rFonts w:hint="eastAsia"/>
        </w:rPr>
      </w:pPr>
      <w:r>
        <w:rPr>
          <w:rFonts w:hint="eastAsia"/>
        </w:rPr>
        <w:t>33</w:t>
      </w:r>
      <w:r>
        <w:rPr>
          <w:rFonts w:hint="eastAsia"/>
        </w:rPr>
        <w:t>．第三个社区支持框架（</w:t>
      </w:r>
      <w:r>
        <w:rPr>
          <w:rFonts w:hint="eastAsia"/>
        </w:rPr>
        <w:t>2000</w:t>
      </w:r>
      <w:r>
        <w:rPr>
          <w:rFonts w:hint="eastAsia"/>
        </w:rPr>
        <w:t>至</w:t>
      </w:r>
      <w:r>
        <w:rPr>
          <w:rFonts w:hint="eastAsia"/>
        </w:rPr>
        <w:t>2006</w:t>
      </w:r>
      <w:r>
        <w:rPr>
          <w:rFonts w:hint="eastAsia"/>
        </w:rPr>
        <w:t>年）的“</w:t>
      </w:r>
      <w:r>
        <w:rPr>
          <w:rFonts w:hint="eastAsia"/>
        </w:rPr>
        <w:t>2000</w:t>
      </w:r>
      <w:r>
        <w:rPr>
          <w:rFonts w:hint="eastAsia"/>
        </w:rPr>
        <w:t>至</w:t>
      </w:r>
      <w:r>
        <w:rPr>
          <w:rFonts w:hint="eastAsia"/>
        </w:rPr>
        <w:t>2006</w:t>
      </w:r>
      <w:r>
        <w:rPr>
          <w:rFonts w:hint="eastAsia"/>
        </w:rPr>
        <w:t>年卫生－福利”行动方案措施</w:t>
      </w:r>
      <w:r>
        <w:rPr>
          <w:rFonts w:hint="eastAsia"/>
        </w:rPr>
        <w:t>3.1</w:t>
      </w:r>
      <w:r>
        <w:rPr>
          <w:rFonts w:hint="eastAsia"/>
        </w:rPr>
        <w:t>旨在通过当地提供各种服务，以实现社会充足的关注。此项措施的执行工作直接关系到社会服务网络的建立。根据这项措施，将提供各种支持性服务，目的是消除贫困和社会排斥。社会服务网络的核心工作是提供支持性服务，消除劳动力市场内的直接和间接排斥。</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二、社会支持服务办公室</w:t>
      </w:r>
    </w:p>
    <w:p w:rsidR="0073543A" w:rsidRDefault="0073543A">
      <w:pPr>
        <w:tabs>
          <w:tab w:val="left" w:pos="420"/>
        </w:tabs>
        <w:spacing w:after="240" w:line="360" w:lineRule="exact"/>
        <w:rPr>
          <w:rFonts w:hint="eastAsia"/>
        </w:rPr>
      </w:pPr>
      <w:r>
        <w:rPr>
          <w:rFonts w:hint="eastAsia"/>
        </w:rPr>
        <w:t>34.</w:t>
      </w:r>
      <w:r>
        <w:rPr>
          <w:rFonts w:hint="eastAsia"/>
        </w:rPr>
        <w:tab/>
      </w:r>
      <w:r>
        <w:rPr>
          <w:rFonts w:hint="eastAsia"/>
        </w:rPr>
        <w:t>社会支持服务办公室为面临排斥问题、且得不到福利服务或者就业和培训服务的所有人解决困难。其服务对象包括：残疾人，因需要照料受抚养的家人而难以找到工作或难以保住工作人，单亲家庭成员，被虐待的妇女，被遣返的移民，外来移民，寻求庇护者，难民，吉卜赛人，语言或宗教少数群体，刑满释放者，前吸毒者，无家可归者，失业者，以及曾经受到或者可能受到社会排斥及劳动力市场排斥的其他人。社会支持办公室的科学工作者可提供以下服务：</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社会－心理支持和咨询；</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加强相关部门的能力和活动；</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向雇主和企业进行宣传；</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支持并加强相关人员的家庭；</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同当地社区的社会机构开展合作；</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评估工作及工作成果，促进受益者的就业和社会</w:t>
      </w:r>
      <w:r>
        <w:rPr>
          <w:rFonts w:ascii="SimSun" w:hAnsi="SimSun" w:hint="eastAsia"/>
        </w:rPr>
        <w:t>-</w:t>
      </w:r>
      <w:r>
        <w:rPr>
          <w:rFonts w:hint="eastAsia"/>
        </w:rPr>
        <w:t>经济融合或重新融合。</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三、国家紧急社会关注中心</w:t>
      </w:r>
    </w:p>
    <w:p w:rsidR="0073543A" w:rsidRDefault="0073543A">
      <w:pPr>
        <w:tabs>
          <w:tab w:val="left" w:pos="420"/>
        </w:tabs>
        <w:spacing w:after="240" w:line="360" w:lineRule="exact"/>
        <w:rPr>
          <w:rFonts w:hint="eastAsia"/>
        </w:rPr>
      </w:pPr>
      <w:r>
        <w:rPr>
          <w:rFonts w:hint="eastAsia"/>
        </w:rPr>
        <w:t>35.</w:t>
      </w:r>
      <w:r>
        <w:rPr>
          <w:rFonts w:hint="eastAsia"/>
        </w:rPr>
        <w:tab/>
      </w:r>
      <w:r>
        <w:rPr>
          <w:rFonts w:hint="eastAsia"/>
        </w:rPr>
        <w:t>国家紧急社会关注中心是国家社会关注组织（</w:t>
      </w:r>
      <w:r>
        <w:rPr>
          <w:rFonts w:hint="eastAsia"/>
        </w:rPr>
        <w:t>EOKF</w:t>
      </w:r>
      <w:r>
        <w:rPr>
          <w:rFonts w:hint="eastAsia"/>
        </w:rPr>
        <w:t>）一个分支机构，根据第</w:t>
      </w:r>
      <w:r>
        <w:rPr>
          <w:rFonts w:hint="eastAsia"/>
        </w:rPr>
        <w:t>2646/98</w:t>
      </w:r>
      <w:r>
        <w:rPr>
          <w:rFonts w:hint="eastAsia"/>
        </w:rPr>
        <w:t>号法律第</w:t>
      </w:r>
      <w:r>
        <w:rPr>
          <w:rFonts w:hint="eastAsia"/>
        </w:rPr>
        <w:t>13</w:t>
      </w:r>
      <w:r>
        <w:rPr>
          <w:rFonts w:hint="eastAsia"/>
        </w:rPr>
        <w:t>条成立，此后成为一个独立的公立机构（第</w:t>
      </w:r>
      <w:r>
        <w:rPr>
          <w:rFonts w:hint="eastAsia"/>
        </w:rPr>
        <w:t>3106/2003</w:t>
      </w:r>
      <w:r>
        <w:rPr>
          <w:rFonts w:hint="eastAsia"/>
        </w:rPr>
        <w:t>号法律），设在雅典，接受卫生和福利部的监督和控制。国家紧急社会关注中心帮助那些需要得到紧急社会关注和支持的人，具体说来，就是那些面临危机局势的成年人、失去家庭关怀的儿童和青少年、暴力或忽视的受害者、暴力的女性受害者、以及孤单的老人。提供以下各项具体服务：</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a</w:t>
      </w:r>
      <w:r>
        <w:rPr>
          <w:rFonts w:hint="eastAsia"/>
        </w:rPr>
        <w:t>）紧急社会干预；</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b</w:t>
      </w:r>
      <w:r>
        <w:rPr>
          <w:rFonts w:hint="eastAsia"/>
        </w:rPr>
        <w:t>）提供临时庇护所、食物和衣服；</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c</w:t>
      </w:r>
      <w:r>
        <w:rPr>
          <w:rFonts w:hint="eastAsia"/>
        </w:rPr>
        <w:t>）关于福利问题的信息；</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d</w:t>
      </w:r>
      <w:r>
        <w:rPr>
          <w:rFonts w:hint="eastAsia"/>
        </w:rPr>
        <w:t>）对个人、团体和社区提供咨询支持；</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e</w:t>
      </w:r>
      <w:r>
        <w:rPr>
          <w:rFonts w:hint="eastAsia"/>
        </w:rPr>
        <w:t>）协调并执行社会团结方案和志愿活动，以面对紧急事态；</w:t>
      </w:r>
    </w:p>
    <w:p w:rsidR="0073543A" w:rsidRDefault="0073543A" w:rsidP="009B3E9C">
      <w:pPr>
        <w:tabs>
          <w:tab w:val="left" w:pos="420"/>
        </w:tabs>
        <w:spacing w:after="240" w:line="360" w:lineRule="exact"/>
        <w:ind w:leftChars="150" w:left="31680" w:hangingChars="250" w:firstLine="31680"/>
        <w:rPr>
          <w:rFonts w:hint="eastAsia"/>
        </w:rPr>
      </w:pPr>
      <w:r>
        <w:rPr>
          <w:rFonts w:hint="eastAsia"/>
        </w:rPr>
        <w:t>（</w:t>
      </w:r>
      <w:r>
        <w:rPr>
          <w:rFonts w:hint="eastAsia"/>
        </w:rPr>
        <w:t>f</w:t>
      </w:r>
      <w:r>
        <w:rPr>
          <w:rFonts w:hint="eastAsia"/>
        </w:rPr>
        <w:t>）为个人、家庭和群体提供短期心理援助。</w:t>
      </w:r>
    </w:p>
    <w:p w:rsidR="0073543A" w:rsidRDefault="0073543A">
      <w:pPr>
        <w:tabs>
          <w:tab w:val="left" w:pos="420"/>
        </w:tabs>
        <w:spacing w:after="240" w:line="360" w:lineRule="exact"/>
        <w:rPr>
          <w:rFonts w:hint="eastAsia"/>
        </w:rPr>
      </w:pPr>
      <w:r>
        <w:rPr>
          <w:rFonts w:hint="eastAsia"/>
        </w:rPr>
        <w:t>36.</w:t>
      </w:r>
      <w:r>
        <w:rPr>
          <w:rFonts w:hint="eastAsia"/>
        </w:rPr>
        <w:tab/>
      </w:r>
      <w:r>
        <w:rPr>
          <w:rFonts w:hint="eastAsia"/>
        </w:rPr>
        <w:t>国家紧急社会关注中心由下列机构构成：</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协调中心；</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相关情况下提供福利服务的区域机构：</w:t>
      </w:r>
    </w:p>
    <w:p w:rsidR="0073543A" w:rsidRDefault="0073543A" w:rsidP="009B3E9C">
      <w:pPr>
        <w:tabs>
          <w:tab w:val="left" w:pos="420"/>
        </w:tabs>
        <w:spacing w:after="240" w:line="360" w:lineRule="exact"/>
        <w:ind w:leftChars="400" w:left="31680" w:hangingChars="200" w:firstLine="31680"/>
        <w:rPr>
          <w:rFonts w:hint="eastAsia"/>
        </w:rPr>
      </w:pPr>
      <w:r>
        <w:t>a.</w:t>
      </w:r>
      <w:r>
        <w:tab/>
      </w:r>
      <w:r>
        <w:rPr>
          <w:rFonts w:hint="eastAsia"/>
        </w:rPr>
        <w:t>社会支持中心，为来访者提供咨询和心理支持服务；</w:t>
      </w:r>
    </w:p>
    <w:p w:rsidR="0073543A" w:rsidRDefault="0073543A" w:rsidP="009B3E9C">
      <w:pPr>
        <w:tabs>
          <w:tab w:val="left" w:pos="420"/>
        </w:tabs>
        <w:spacing w:after="240" w:line="360" w:lineRule="exact"/>
        <w:ind w:leftChars="400" w:left="31680" w:hangingChars="200" w:firstLine="31680"/>
        <w:rPr>
          <w:rFonts w:hint="eastAsia"/>
        </w:rPr>
      </w:pPr>
      <w:r>
        <w:t>b.</w:t>
      </w:r>
      <w:r>
        <w:tab/>
      </w:r>
      <w:r>
        <w:rPr>
          <w:rFonts w:hint="eastAsia"/>
        </w:rPr>
        <w:t>短期收容（数小时）庇护所，接纳需要紧急收容的人，再将其转给社会服务部门；</w:t>
      </w:r>
    </w:p>
    <w:p w:rsidR="0073543A" w:rsidRDefault="0073543A" w:rsidP="009B3E9C">
      <w:pPr>
        <w:tabs>
          <w:tab w:val="left" w:pos="420"/>
        </w:tabs>
        <w:spacing w:after="240" w:line="360" w:lineRule="exact"/>
        <w:ind w:leftChars="400" w:left="31680" w:hangingChars="200" w:firstLine="31680"/>
        <w:rPr>
          <w:rFonts w:hint="eastAsia"/>
        </w:rPr>
      </w:pPr>
      <w:r>
        <w:t>c.</w:t>
      </w:r>
      <w:r>
        <w:tab/>
      </w:r>
      <w:r>
        <w:rPr>
          <w:rFonts w:hint="eastAsia"/>
        </w:rPr>
        <w:t>短期和中期收容庇护所，接纳弱势群体成员（妇女、母亲、青少年、残疾人）和面临紧急事态者（暴力、忽视、剥削、缺少住所和食物）。</w:t>
      </w:r>
    </w:p>
    <w:p w:rsidR="0073543A" w:rsidRDefault="0073543A">
      <w:pPr>
        <w:tabs>
          <w:tab w:val="left" w:pos="420"/>
        </w:tabs>
        <w:spacing w:after="240" w:line="360" w:lineRule="exact"/>
        <w:rPr>
          <w:rFonts w:hint="eastAsia"/>
        </w:rPr>
      </w:pPr>
      <w:r>
        <w:rPr>
          <w:rFonts w:hint="eastAsia"/>
        </w:rPr>
        <w:t>37.</w:t>
      </w:r>
      <w:r>
        <w:rPr>
          <w:rFonts w:hint="eastAsia"/>
        </w:rPr>
        <w:tab/>
      </w:r>
      <w:r>
        <w:rPr>
          <w:rFonts w:hint="eastAsia"/>
        </w:rPr>
        <w:t>为了推广国家紧急社会关注中心的各项服务，通过大众传媒启动了一个宣传方案，其中包括利用书面材料。与此同时，为了确定需求、记录并监测事件的管理情况，在“信息社会”行动方案的框架内已经批准了一个相关项目。</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四、志愿行动——非政府组织和社会援助</w:t>
      </w:r>
    </w:p>
    <w:p w:rsidR="0073543A" w:rsidRDefault="0073543A">
      <w:pPr>
        <w:tabs>
          <w:tab w:val="left" w:pos="420"/>
        </w:tabs>
        <w:spacing w:after="240" w:line="360" w:lineRule="exact"/>
        <w:rPr>
          <w:rFonts w:hint="eastAsia"/>
        </w:rPr>
      </w:pPr>
      <w:r>
        <w:rPr>
          <w:rFonts w:hint="eastAsia"/>
        </w:rPr>
        <w:t>38.</w:t>
      </w:r>
      <w:r>
        <w:rPr>
          <w:rFonts w:hint="eastAsia"/>
        </w:rPr>
        <w:tab/>
      </w:r>
      <w:r>
        <w:rPr>
          <w:rFonts w:hint="eastAsia"/>
        </w:rPr>
        <w:t>卫生和福利部十分注重志愿的、非营利性的非政府组织在社会关注和卫生领域所发挥的重要作用，为了协助非政府组织同公共部门开展合作，卫生和福利部在</w:t>
      </w:r>
      <w:r>
        <w:rPr>
          <w:rFonts w:hint="eastAsia"/>
        </w:rPr>
        <w:t>2000</w:t>
      </w:r>
      <w:r>
        <w:rPr>
          <w:rFonts w:hint="eastAsia"/>
        </w:rPr>
        <w:t>年</w:t>
      </w:r>
      <w:r>
        <w:rPr>
          <w:rFonts w:hint="eastAsia"/>
        </w:rPr>
        <w:t>11</w:t>
      </w:r>
      <w:r>
        <w:rPr>
          <w:rFonts w:hint="eastAsia"/>
        </w:rPr>
        <w:t>月组建了志愿行动和行动者认证司，隶属社会福利和团结局。该司的主要职责包括：</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制订相关法律框架；</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开展国家及州级私营部门非营利社会关注行动者登记注册以及志愿非政府组织专项登记注册；</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研究和完善各项措施，以制订并推广社会福利领域的志愿服务；</w:t>
      </w:r>
    </w:p>
    <w:p w:rsidR="0073543A" w:rsidRDefault="0073543A" w:rsidP="009B3E9C">
      <w:pPr>
        <w:tabs>
          <w:tab w:val="left" w:pos="420"/>
        </w:tabs>
        <w:spacing w:after="240" w:line="360" w:lineRule="exact"/>
        <w:ind w:leftChars="200" w:left="31680" w:hangingChars="200" w:firstLine="31680"/>
        <w:rPr>
          <w:rFonts w:hint="eastAsia"/>
        </w:rPr>
      </w:pPr>
      <w:r>
        <w:rPr>
          <w:rFonts w:ascii="SimSun" w:hAnsi="SimSun" w:hint="eastAsia"/>
        </w:rPr>
        <w:t>-</w:t>
      </w:r>
      <w:r>
        <w:rPr>
          <w:rFonts w:hint="eastAsia"/>
        </w:rPr>
        <w:t xml:space="preserve">   </w:t>
      </w:r>
      <w:r>
        <w:rPr>
          <w:rFonts w:hint="eastAsia"/>
        </w:rPr>
        <w:t>为志愿活动确定道德动力。</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五、弱势群体</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移民－难民</w:t>
      </w:r>
    </w:p>
    <w:p w:rsidR="0073543A" w:rsidRDefault="0073543A">
      <w:pPr>
        <w:tabs>
          <w:tab w:val="left" w:pos="420"/>
        </w:tabs>
        <w:spacing w:after="240" w:line="360" w:lineRule="exact"/>
        <w:rPr>
          <w:rFonts w:hint="eastAsia"/>
        </w:rPr>
      </w:pPr>
      <w:r>
        <w:rPr>
          <w:rFonts w:hint="eastAsia"/>
        </w:rPr>
        <w:t>39.</w:t>
      </w:r>
      <w:r>
        <w:rPr>
          <w:rFonts w:hint="eastAsia"/>
        </w:rPr>
        <w:tab/>
      </w:r>
      <w:r>
        <w:rPr>
          <w:rFonts w:hint="eastAsia"/>
        </w:rPr>
        <w:t>第</w:t>
      </w:r>
      <w:r>
        <w:rPr>
          <w:rFonts w:hint="eastAsia"/>
        </w:rPr>
        <w:t>2910/01</w:t>
      </w:r>
      <w:r>
        <w:rPr>
          <w:rFonts w:hint="eastAsia"/>
        </w:rPr>
        <w:t>号法律及其修正案所确定的希腊移民政策一方面制订了外国人移民希腊和进入希腊境内居住的各项规定，另一方面保障了移民的各项权利并协助他们融入希腊社会。移民政策研究所（第</w:t>
      </w:r>
      <w:r>
        <w:rPr>
          <w:rFonts w:hint="eastAsia"/>
        </w:rPr>
        <w:t>188/1.8.2002</w:t>
      </w:r>
      <w:r>
        <w:rPr>
          <w:rFonts w:hint="eastAsia"/>
        </w:rPr>
        <w:t>号总统令）是研究和执行移民政策的机构，其研究对象包括移民的社会和文化融合问题。此外，根据在内政、公共管理和权力下放部内部设立外国人和移民管理局的第</w:t>
      </w:r>
      <w:r>
        <w:rPr>
          <w:rFonts w:hint="eastAsia"/>
        </w:rPr>
        <w:t>295/19.9.2001</w:t>
      </w:r>
      <w:r>
        <w:rPr>
          <w:rFonts w:hint="eastAsia"/>
        </w:rPr>
        <w:t>号总统令，组建了社会融合司，负责处理相关问题。</w:t>
      </w:r>
    </w:p>
    <w:p w:rsidR="0073543A" w:rsidRDefault="0073543A">
      <w:pPr>
        <w:tabs>
          <w:tab w:val="left" w:pos="420"/>
        </w:tabs>
        <w:spacing w:after="240" w:line="360" w:lineRule="exact"/>
        <w:rPr>
          <w:rFonts w:hint="eastAsia"/>
        </w:rPr>
      </w:pPr>
      <w:r>
        <w:rPr>
          <w:rFonts w:hint="eastAsia"/>
        </w:rPr>
        <w:t>40.</w:t>
      </w:r>
      <w:r>
        <w:rPr>
          <w:rFonts w:hint="eastAsia"/>
        </w:rPr>
        <w:tab/>
        <w:t xml:space="preserve"> </w:t>
      </w:r>
      <w:r>
        <w:rPr>
          <w:rFonts w:hint="eastAsia"/>
        </w:rPr>
        <w:t>希腊法律承认外国人在保险和社会保护方面享有同希腊公民同等的权利，条件是这些外国人在希腊境内合法定居。国家保障家庭团聚的权利。在希腊境内合法定居不是外国儿童进入公立学校就读的先决条件。医疗机构的工作人员必须为转入急诊住院部的外国人以及未成年儿童提供服务，无论其是否在希腊合法定居。</w:t>
      </w:r>
    </w:p>
    <w:p w:rsidR="0073543A" w:rsidRDefault="0073543A">
      <w:pPr>
        <w:tabs>
          <w:tab w:val="left" w:pos="420"/>
        </w:tabs>
        <w:spacing w:after="240" w:line="360" w:lineRule="exact"/>
        <w:rPr>
          <w:rFonts w:hint="eastAsia"/>
        </w:rPr>
      </w:pPr>
      <w:r>
        <w:rPr>
          <w:rFonts w:hint="eastAsia"/>
        </w:rPr>
        <w:t>41.</w:t>
      </w:r>
      <w:r>
        <w:rPr>
          <w:rFonts w:hint="eastAsia"/>
        </w:rPr>
        <w:tab/>
      </w:r>
      <w:r>
        <w:rPr>
          <w:rFonts w:hint="eastAsia"/>
        </w:rPr>
        <w:t>希腊承认，流动人口到国家卫生系统的机构就医存在着客观困难，并为此制订了补充措施。特殊传染病控制中心对于这些群体（合法和非法定居的外国人，难民，等等）开展流行病学记录、控制和监测。此外还实施了“街头方案”，目的是向移民开展宣传，并为其提供医疗护理和社会</w:t>
      </w:r>
      <w:r>
        <w:rPr>
          <w:rFonts w:ascii="SimSun" w:hAnsi="SimSun" w:hint="eastAsia"/>
        </w:rPr>
        <w:t>-</w:t>
      </w:r>
      <w:r>
        <w:rPr>
          <w:rFonts w:hint="eastAsia"/>
        </w:rPr>
        <w:t>心理支持。</w:t>
      </w:r>
    </w:p>
    <w:p w:rsidR="0073543A" w:rsidRDefault="0073543A">
      <w:pPr>
        <w:tabs>
          <w:tab w:val="left" w:pos="420"/>
        </w:tabs>
        <w:spacing w:after="240" w:line="360" w:lineRule="exact"/>
        <w:rPr>
          <w:rFonts w:hint="eastAsia"/>
        </w:rPr>
      </w:pPr>
      <w:r>
        <w:rPr>
          <w:rFonts w:hint="eastAsia"/>
        </w:rPr>
        <w:t>42.</w:t>
      </w:r>
      <w:r>
        <w:rPr>
          <w:rFonts w:hint="eastAsia"/>
        </w:rPr>
        <w:tab/>
        <w:t>2002</w:t>
      </w:r>
      <w:r>
        <w:rPr>
          <w:rFonts w:hint="eastAsia"/>
        </w:rPr>
        <w:t>年，两性平等总秘书处以及联合国高级专员公署希腊局签署了一份合作备忘录，共同推动根据</w:t>
      </w:r>
      <w:r>
        <w:rPr>
          <w:rFonts w:hint="eastAsia"/>
        </w:rPr>
        <w:t>1951</w:t>
      </w:r>
      <w:r>
        <w:rPr>
          <w:rFonts w:hint="eastAsia"/>
        </w:rPr>
        <w:t>年《日内瓦公约》和第</w:t>
      </w:r>
      <w:r>
        <w:rPr>
          <w:rFonts w:hint="eastAsia"/>
        </w:rPr>
        <w:t>61/1999</w:t>
      </w:r>
      <w:r>
        <w:rPr>
          <w:rFonts w:hint="eastAsia"/>
        </w:rPr>
        <w:t>号总统令而获得庇护、申请庇护、或者得到人道主义对待的妇女和未成年少女的权利。此项合作行动的成果之一是希腊警方负责人就申请庇护者的拘禁和拘禁条件发布通知，其中特别涉及到被拘禁妇女的待遇问题。</w:t>
      </w:r>
    </w:p>
    <w:p w:rsidR="0073543A" w:rsidRDefault="0073543A">
      <w:pPr>
        <w:tabs>
          <w:tab w:val="left" w:pos="420"/>
        </w:tabs>
        <w:spacing w:after="240" w:line="360" w:lineRule="exact"/>
        <w:rPr>
          <w:rFonts w:hint="eastAsia"/>
        </w:rPr>
      </w:pPr>
      <w:r>
        <w:rPr>
          <w:rFonts w:hint="eastAsia"/>
        </w:rPr>
        <w:t>43.</w:t>
      </w:r>
      <w:r>
        <w:rPr>
          <w:rFonts w:hint="eastAsia"/>
        </w:rPr>
        <w:tab/>
      </w:r>
      <w:r>
        <w:rPr>
          <w:rFonts w:hint="eastAsia"/>
        </w:rPr>
        <w:t>非政府组织（希腊团结与合作学会、希腊红十字会、希腊难民理事会、世界医生组织，等等）为接纳难民和寻求庇护者并帮助他们融入社会的工作得到了卫生和福利部以及欧洲难民基金会的资助。重点是难民当中的弱势群体，具体说来，是战争和暴力的受害者、未成年人、单亲家庭、残疾人、妇女、以及面临特殊健康问题的人。</w:t>
      </w:r>
    </w:p>
    <w:p w:rsidR="0073543A" w:rsidRDefault="0073543A">
      <w:pPr>
        <w:tabs>
          <w:tab w:val="left" w:pos="420"/>
        </w:tabs>
        <w:spacing w:after="240" w:line="360" w:lineRule="exact"/>
        <w:rPr>
          <w:rFonts w:hint="eastAsia"/>
        </w:rPr>
      </w:pPr>
      <w:r>
        <w:rPr>
          <w:rFonts w:hint="eastAsia"/>
        </w:rPr>
        <w:t>44</w:t>
      </w:r>
      <w:r>
        <w:t>.</w:t>
      </w:r>
      <w:r>
        <w:tab/>
      </w:r>
      <w:r>
        <w:rPr>
          <w:rFonts w:hint="eastAsia"/>
        </w:rPr>
        <w:t>卫生和福利部资助了孤身儿童中心的活动，该中心位于克里特岛的阿诺奇亚，针对</w:t>
      </w:r>
      <w:r>
        <w:rPr>
          <w:rFonts w:hint="eastAsia"/>
        </w:rPr>
        <w:t>15</w:t>
      </w:r>
      <w:r>
        <w:rPr>
          <w:rFonts w:hint="eastAsia"/>
        </w:rPr>
        <w:t>至</w:t>
      </w:r>
      <w:r>
        <w:rPr>
          <w:rFonts w:hint="eastAsia"/>
        </w:rPr>
        <w:t>18</w:t>
      </w:r>
      <w:r>
        <w:rPr>
          <w:rFonts w:hint="eastAsia"/>
        </w:rPr>
        <w:t>岁的青少年（寻求庇护者）。同希腊难民理事会合作，从</w:t>
      </w:r>
      <w:r>
        <w:rPr>
          <w:rFonts w:hint="eastAsia"/>
        </w:rPr>
        <w:t>2002</w:t>
      </w:r>
      <w:r>
        <w:rPr>
          <w:rFonts w:hint="eastAsia"/>
        </w:rPr>
        <w:t>年开始在阿提卡州的皮克尔米实施</w:t>
      </w:r>
      <w:r>
        <w:rPr>
          <w:rFonts w:hint="eastAsia"/>
        </w:rPr>
        <w:t>PROMETHEUS</w:t>
      </w:r>
      <w:r>
        <w:rPr>
          <w:rFonts w:hint="eastAsia"/>
        </w:rPr>
        <w:t>方案，重点关注未成年人、弱势群体和有儿童的家庭。与此同时，卫生和福利部还参与了社区方案（比如</w:t>
      </w:r>
      <w:r>
        <w:rPr>
          <w:rFonts w:hint="eastAsia"/>
        </w:rPr>
        <w:t>Pyxida</w:t>
      </w:r>
      <w:r>
        <w:rPr>
          <w:rFonts w:hint="eastAsia"/>
        </w:rPr>
        <w:t>项目，难民信息和支持热线，等等），目的是通过为儿童提供日间护理、收容和职业培训等活动，帮助难民融入希腊社会。</w:t>
      </w:r>
    </w:p>
    <w:p w:rsidR="0073543A" w:rsidRDefault="0073543A">
      <w:pPr>
        <w:tabs>
          <w:tab w:val="left" w:pos="420"/>
        </w:tabs>
        <w:spacing w:after="240" w:line="380" w:lineRule="exact"/>
        <w:rPr>
          <w:rFonts w:hint="eastAsia"/>
        </w:rPr>
      </w:pPr>
      <w:r>
        <w:rPr>
          <w:rFonts w:hint="eastAsia"/>
        </w:rPr>
        <w:t>45.</w:t>
      </w:r>
      <w:r>
        <w:rPr>
          <w:rFonts w:hint="eastAsia"/>
        </w:rPr>
        <w:tab/>
      </w:r>
      <w:r>
        <w:rPr>
          <w:rFonts w:hint="eastAsia"/>
        </w:rPr>
        <w:t>联合国难民事务高级专员公署资助了希腊难民理事会和社会工作学会，以便为各种弱势群体提供专项法律、社会和经济服务，其中包括家庭的女户主和虐待或性暴力的女性受害者，为女性难民开办跨文化中心（同时开办幼儿园和希腊语课程），促进女性难民与当地妇女和睦相处。</w:t>
      </w:r>
    </w:p>
    <w:p w:rsidR="0073543A" w:rsidRDefault="0073543A">
      <w:pPr>
        <w:tabs>
          <w:tab w:val="left" w:pos="420"/>
        </w:tabs>
        <w:spacing w:after="240" w:line="380" w:lineRule="exact"/>
        <w:rPr>
          <w:rFonts w:hint="eastAsia"/>
        </w:rPr>
      </w:pPr>
      <w:r>
        <w:rPr>
          <w:rFonts w:hint="eastAsia"/>
        </w:rPr>
        <w:t>46.</w:t>
      </w:r>
      <w:r>
        <w:rPr>
          <w:rFonts w:hint="eastAsia"/>
        </w:rPr>
        <w:tab/>
      </w:r>
      <w:r>
        <w:rPr>
          <w:rFonts w:hint="eastAsia"/>
        </w:rPr>
        <w:t>此外，联合国高级专员公署还资助了社会工作学会开展的</w:t>
      </w:r>
      <w:r>
        <w:rPr>
          <w:rFonts w:hint="eastAsia"/>
        </w:rPr>
        <w:t>NEFELI</w:t>
      </w:r>
      <w:r>
        <w:rPr>
          <w:rFonts w:hint="eastAsia"/>
        </w:rPr>
        <w:t>和</w:t>
      </w:r>
      <w:r>
        <w:rPr>
          <w:rFonts w:hint="eastAsia"/>
        </w:rPr>
        <w:t>EVA</w:t>
      </w:r>
      <w:r>
        <w:rPr>
          <w:rFonts w:hint="eastAsia"/>
        </w:rPr>
        <w:t>等方案。</w:t>
      </w:r>
      <w:r>
        <w:rPr>
          <w:rFonts w:hint="eastAsia"/>
        </w:rPr>
        <w:t>NEFELI</w:t>
      </w:r>
      <w:r>
        <w:rPr>
          <w:rFonts w:hint="eastAsia"/>
        </w:rPr>
        <w:t>方案开展有组织和受到监督的收容工作，向难民弱势群体（大多数是妇女）出租二居室或三居室公寓。此外还提供食宿和交通费用、社会</w:t>
      </w:r>
      <w:r>
        <w:rPr>
          <w:rFonts w:ascii="SimSun" w:hAnsi="SimSun" w:hint="eastAsia"/>
        </w:rPr>
        <w:t>-</w:t>
      </w:r>
      <w:r>
        <w:rPr>
          <w:rFonts w:hint="eastAsia"/>
        </w:rPr>
        <w:t>心理支持、咨询以及关于法律、医疗、卫生、就业、教育问题等多方面的信息。与此同时，该方案还开办希腊语课程，同当地社会进行接触，推广其教育和职业改造工作。</w:t>
      </w:r>
      <w:r>
        <w:rPr>
          <w:rFonts w:hint="eastAsia"/>
        </w:rPr>
        <w:t>EVA</w:t>
      </w:r>
      <w:r>
        <w:rPr>
          <w:rFonts w:hint="eastAsia"/>
        </w:rPr>
        <w:t>方案旨在促进女性难民的社会融合，目的是通过丰富女性难民的知识和技能，增强她们的权力，促进她们实现就业，融入当地社区。具体重点是妇女的卫生保健，就妇科、卫生、营养和避孕问题提供咨询服务。此外还开展儿童疫苗接种和急救工作，制订了旨在帮助难民掌握职业技能、增加就业机会的各项活动。</w:t>
      </w:r>
    </w:p>
    <w:p w:rsidR="0073543A" w:rsidRDefault="0073543A">
      <w:pPr>
        <w:tabs>
          <w:tab w:val="left" w:pos="420"/>
        </w:tabs>
        <w:spacing w:after="240" w:line="380" w:lineRule="exact"/>
        <w:rPr>
          <w:rFonts w:hint="eastAsia"/>
        </w:rPr>
      </w:pPr>
      <w:r>
        <w:rPr>
          <w:rFonts w:hint="eastAsia"/>
        </w:rPr>
        <w:t>47.</w:t>
      </w:r>
      <w:r>
        <w:rPr>
          <w:rFonts w:hint="eastAsia"/>
        </w:rPr>
        <w:tab/>
      </w:r>
      <w:r>
        <w:rPr>
          <w:rFonts w:hint="eastAsia"/>
        </w:rPr>
        <w:t>世界医生组织在雅典市中心开办了庇护所，接纳寻求庇护者在这里过夜。此外，这个方案还通过开放多边诊所提供医疗护理，通过社会服务、法律信息和心理支持来确保更多人能够找到永久住所和工作。该组织利用流动性分支机构为本地区亟需援助的个人和难民提供帮助。与此同时，该组织还为移民儿童开办了一个可以从事创造性活动的机构。</w:t>
      </w:r>
    </w:p>
    <w:p w:rsidR="0073543A" w:rsidRDefault="0073543A">
      <w:pPr>
        <w:tabs>
          <w:tab w:val="left" w:pos="420"/>
        </w:tabs>
        <w:spacing w:after="240" w:line="380" w:lineRule="exact"/>
        <w:rPr>
          <w:rFonts w:hint="eastAsia"/>
        </w:rPr>
      </w:pPr>
      <w:r>
        <w:rPr>
          <w:rFonts w:hint="eastAsia"/>
        </w:rPr>
        <w:t>48.</w:t>
      </w:r>
      <w:r>
        <w:rPr>
          <w:rFonts w:hint="eastAsia"/>
        </w:rPr>
        <w:tab/>
      </w:r>
      <w:r>
        <w:rPr>
          <w:rFonts w:hint="eastAsia"/>
        </w:rPr>
        <w:t>医生无国界组织在希腊开展的方案为移民、难民、被遣返的移民和提出社会或法律要求的人提供基础卫生保健。雅典地区的多边诊所不仅提供伴随性支持服务，也提供医疗支持，目的是鼓励并增强移民和难民的信心，培养他们的社会能力，防止他们遭到社会排斥。此外，医生无国界组织还开设了一家移民和难民接待与信息办公室，提供收容和初级社会－心理及法律支持，并将前来寻求救助者转交给法律、心理和职业支持机构，以便提供进一步帮助。</w:t>
      </w:r>
    </w:p>
    <w:p w:rsidR="0073543A" w:rsidRDefault="0073543A">
      <w:pPr>
        <w:tabs>
          <w:tab w:val="left" w:pos="420"/>
        </w:tabs>
        <w:spacing w:after="240" w:line="380" w:lineRule="exact"/>
        <w:rPr>
          <w:rFonts w:hint="eastAsia"/>
        </w:rPr>
      </w:pPr>
      <w:r>
        <w:rPr>
          <w:rFonts w:hint="eastAsia"/>
        </w:rPr>
        <w:t>49.</w:t>
      </w:r>
      <w:r>
        <w:rPr>
          <w:rFonts w:hint="eastAsia"/>
        </w:rPr>
        <w:tab/>
      </w:r>
      <w:r>
        <w:rPr>
          <w:rFonts w:hint="eastAsia"/>
        </w:rPr>
        <w:t>希腊妇女协会在</w:t>
      </w:r>
      <w:r>
        <w:rPr>
          <w:rFonts w:hint="eastAsia"/>
        </w:rPr>
        <w:t>2001</w:t>
      </w:r>
      <w:r>
        <w:rPr>
          <w:rFonts w:hint="eastAsia"/>
        </w:rPr>
        <w:t>年组织了一次名为“移民和人口问题”的会议。</w:t>
      </w:r>
    </w:p>
    <w:p w:rsidR="0073543A" w:rsidRDefault="0073543A">
      <w:pPr>
        <w:tabs>
          <w:tab w:val="left" w:pos="420"/>
        </w:tabs>
        <w:spacing w:after="240" w:line="380" w:lineRule="exact"/>
        <w:rPr>
          <w:rFonts w:hint="eastAsia"/>
        </w:rPr>
      </w:pPr>
      <w:r>
        <w:rPr>
          <w:rFonts w:hint="eastAsia"/>
        </w:rPr>
        <w:t>50.</w:t>
      </w:r>
      <w:r>
        <w:rPr>
          <w:rFonts w:hint="eastAsia"/>
        </w:rPr>
        <w:tab/>
      </w:r>
      <w:r>
        <w:rPr>
          <w:rFonts w:hint="eastAsia"/>
        </w:rPr>
        <w:t>在欧洲方案</w:t>
      </w:r>
      <w:r>
        <w:rPr>
          <w:rFonts w:hint="eastAsia"/>
        </w:rPr>
        <w:t>DAPHNE 2002</w:t>
      </w:r>
      <w:r>
        <w:rPr>
          <w:rFonts w:hint="eastAsia"/>
        </w:rPr>
        <w:t>的框架内，以</w:t>
      </w:r>
      <w:r>
        <w:rPr>
          <w:rFonts w:hint="eastAsia"/>
        </w:rPr>
        <w:t>ERGON</w:t>
      </w:r>
      <w:r>
        <w:rPr>
          <w:rFonts w:hint="eastAsia"/>
        </w:rPr>
        <w:t>职业培训中心作为合作伙伴，针对与难民共事的雇员编写并出版了《成功范例指南》，目的是推广并调整其他国家已经出版的《寻求庇护者性别问题指南》。</w:t>
      </w:r>
    </w:p>
    <w:p w:rsidR="0073543A" w:rsidRDefault="0073543A">
      <w:pPr>
        <w:tabs>
          <w:tab w:val="left" w:pos="420"/>
        </w:tabs>
        <w:spacing w:after="240" w:line="380" w:lineRule="exact"/>
        <w:rPr>
          <w:rFonts w:hint="eastAsia"/>
        </w:rPr>
      </w:pPr>
      <w:r>
        <w:rPr>
          <w:rFonts w:hint="eastAsia"/>
        </w:rPr>
        <w:t>51.</w:t>
      </w:r>
      <w:r>
        <w:rPr>
          <w:rFonts w:hint="eastAsia"/>
        </w:rPr>
        <w:tab/>
      </w:r>
      <w:r>
        <w:rPr>
          <w:rFonts w:hint="eastAsia"/>
        </w:rPr>
        <w:t>希腊职业女性协会组织了社会活动和交易会，并将收益捐赠给了联合国难民事务高级专员办事处设在希腊的办事机构。该协会还出资赞助为外国儿童开办希腊语或英语课程和电脑课程，为女性移民和难民提供医疗服务，分发医疗信息宣传页，为难民家庭提供物质和精神上的帮助。此外，该组织还编写并散发了关于希腊难民地位的宣传页。</w:t>
      </w:r>
    </w:p>
    <w:p w:rsidR="0073543A" w:rsidRDefault="0073543A">
      <w:pPr>
        <w:tabs>
          <w:tab w:val="left" w:pos="420"/>
        </w:tabs>
        <w:spacing w:after="240" w:line="380" w:lineRule="exact"/>
        <w:rPr>
          <w:rFonts w:hint="eastAsia"/>
        </w:rPr>
      </w:pPr>
      <w:r>
        <w:rPr>
          <w:rFonts w:hint="eastAsia"/>
        </w:rPr>
        <w:t>52.</w:t>
      </w:r>
      <w:r>
        <w:rPr>
          <w:rFonts w:hint="eastAsia"/>
        </w:rPr>
        <w:tab/>
      </w:r>
      <w:r>
        <w:rPr>
          <w:rFonts w:hint="eastAsia"/>
        </w:rPr>
        <w:t>联合国难民事务高级专员公署希腊局开展了一系列活动，旨在帮助寻求庇护的妇女和女性难民。该局的工作人员走访了移民和难民大量涌入的边境地区，参与并举办了针对当地政府的培训研讨会，内容涉及对寻求庇护的女性给予特殊保护和关注。该局还在国家法官学院和国家公共管理学院内举办研讨会，重点强调女性难民问题。警察学院已经将此类研讨会纳入了正式课程。该局就女性难民问题针对公众舆论和主管机构开展了信息及宣传活动，并在此框架内召开新闻发布会，出版宣传页和杂志，在雅典音乐厅举办音乐会，为非政府组织开办研讨会。该局向主管部门散发了难民地位确定程序手册以及难民原籍国信息汇编，其中列举了保护女性的多项理由。此外，该局还向非政府组织和律师散发了《性暴力</w:t>
      </w:r>
      <w:r>
        <w:rPr>
          <w:rFonts w:hint="eastAsia"/>
        </w:rPr>
        <w:t>/</w:t>
      </w:r>
      <w:r>
        <w:rPr>
          <w:rFonts w:hint="eastAsia"/>
        </w:rPr>
        <w:t>针对女性难民的性别暴力》专题手册。</w:t>
      </w:r>
      <w:r>
        <w:rPr>
          <w:rFonts w:hint="eastAsia"/>
        </w:rPr>
        <w:t>2004</w:t>
      </w:r>
      <w:r>
        <w:rPr>
          <w:rFonts w:hint="eastAsia"/>
        </w:rPr>
        <w:t>年，该局对希腊全境现有的寻求庇护者收容中心中的妇女儿童情况进行了调查，并公布了调查结果。联合国难民事务高级专员公署希腊局每年都要向公共秩序部提交一份《保护难民年度报告》，其中包括关于希腊境内女性难民待遇的评论意见。该局每年发表一卷涉及难民和寻求庇护者判例汇编，其中包括妇女问题。此书面向律师和法官，是更有效保护难民的参考文献和评估手册。</w:t>
      </w:r>
    </w:p>
    <w:p w:rsidR="0073543A" w:rsidRDefault="0073543A">
      <w:pPr>
        <w:tabs>
          <w:tab w:val="left" w:pos="420"/>
        </w:tabs>
        <w:spacing w:after="240" w:line="360" w:lineRule="exact"/>
        <w:rPr>
          <w:rFonts w:ascii="KaiTi_GB2312" w:eastAsia="KaiTi_GB2312" w:hint="eastAsia"/>
          <w:color w:val="0000FF"/>
        </w:rPr>
      </w:pPr>
      <w:r>
        <w:rPr>
          <w:rFonts w:ascii="KaiTi_GB2312" w:eastAsia="KaiTi_GB2312" w:hint="eastAsia"/>
          <w:color w:val="0000FF"/>
        </w:rPr>
        <w:t>吉卜赛人</w:t>
      </w:r>
    </w:p>
    <w:p w:rsidR="0073543A" w:rsidRDefault="0073543A">
      <w:pPr>
        <w:tabs>
          <w:tab w:val="left" w:pos="420"/>
        </w:tabs>
        <w:spacing w:after="240" w:line="360" w:lineRule="exact"/>
        <w:rPr>
          <w:rFonts w:hint="eastAsia"/>
        </w:rPr>
      </w:pPr>
      <w:r>
        <w:rPr>
          <w:rFonts w:hint="eastAsia"/>
        </w:rPr>
        <w:t>53</w:t>
      </w:r>
      <w:r>
        <w:t>.</w:t>
      </w:r>
      <w:r>
        <w:tab/>
      </w:r>
      <w:r>
        <w:rPr>
          <w:rFonts w:hint="eastAsia"/>
          <w:spacing w:val="2"/>
        </w:rPr>
        <w:t>希腊吉卜赛人综合行动计划由部际委员会负责管理，内政、公共管理和权力下放部负责协调，在此框架内，从</w:t>
      </w:r>
      <w:r>
        <w:rPr>
          <w:rFonts w:hint="eastAsia"/>
          <w:spacing w:val="2"/>
        </w:rPr>
        <w:t>1997</w:t>
      </w:r>
      <w:r>
        <w:rPr>
          <w:rFonts w:hint="eastAsia"/>
          <w:spacing w:val="2"/>
        </w:rPr>
        <w:t>年开始实施旨在防止吉卜赛人遭到社会排斥的行动。在住房领域，</w:t>
      </w:r>
      <w:r>
        <w:rPr>
          <w:rFonts w:hint="eastAsia"/>
          <w:spacing w:val="2"/>
        </w:rPr>
        <w:t>53</w:t>
      </w:r>
      <w:r>
        <w:rPr>
          <w:rFonts w:hint="eastAsia"/>
          <w:spacing w:val="2"/>
        </w:rPr>
        <w:t>个地方政府下辖的地区已经完成或者正在开展支持性住房项目，这些地区都由吉卜赛人的帐篷营地。此外，还向希腊吉卜赛人发放住房贷款，用于购置、修建或者修缮住房。在教育－培训领域，全国有</w:t>
      </w:r>
      <w:r>
        <w:rPr>
          <w:rFonts w:hint="eastAsia"/>
          <w:spacing w:val="2"/>
        </w:rPr>
        <w:t>30</w:t>
      </w:r>
      <w:r>
        <w:rPr>
          <w:rFonts w:hint="eastAsia"/>
          <w:spacing w:val="2"/>
        </w:rPr>
        <w:t>个地区实施了针对吉卜赛儿童的教育方案。在就业领域，实施了就业、培训和辅助及支持服务方案。文化部以及内政、公共管理和权力下放部在有吉卜赛人居住的所有地区都开展了文化方案。体育总秘书处同当地政府组织合作，共同执行体育方案。</w:t>
      </w:r>
      <w:r>
        <w:rPr>
          <w:rStyle w:val="FootnoteReference"/>
        </w:rPr>
        <w:footnoteReference w:customMarkFollows="1" w:id="35"/>
        <w:t>35</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六、照料老年人和残疾人</w:t>
      </w:r>
    </w:p>
    <w:p w:rsidR="0073543A" w:rsidRDefault="0073543A">
      <w:pPr>
        <w:tabs>
          <w:tab w:val="left" w:pos="420"/>
        </w:tabs>
        <w:spacing w:after="240" w:line="360" w:lineRule="exact"/>
        <w:rPr>
          <w:rFonts w:hint="eastAsia"/>
        </w:rPr>
      </w:pPr>
      <w:r>
        <w:rPr>
          <w:rFonts w:hint="eastAsia"/>
        </w:rPr>
        <w:t>54.</w:t>
      </w:r>
      <w:r>
        <w:rPr>
          <w:rFonts w:hint="eastAsia"/>
        </w:rPr>
        <w:tab/>
      </w:r>
      <w:r>
        <w:rPr>
          <w:rFonts w:hint="eastAsia"/>
        </w:rPr>
        <w:t>在第三个社区支持框架内，批准开办老年人日间护理中心，增设“家庭援助”部门。这些方案旨在照顾老年人和残疾人，让负责照顾这些人的妇女有机会进入劳动力市场。老年人日间护理中心负责接纳无法完全自立及自理的人（运动机能残疾者，老年人，等等），其家人需要外出工作，或者面临严重的社会经济问题或健康问题，因而无法满足这些人的需求。日间老年人护理中心均需领取开业及营业执照。日间老年人护理中心在运作方面同保护老年人开放中心保持联系，后者可以开办在同一地区。此外，日间老年人护理中心还同提供社会服务和执行类似方案的当地机构以及卫生部门合作。</w:t>
      </w:r>
    </w:p>
    <w:p w:rsidR="0073543A" w:rsidRDefault="0073543A">
      <w:pPr>
        <w:tabs>
          <w:tab w:val="left" w:pos="420"/>
        </w:tabs>
        <w:spacing w:after="240" w:line="360" w:lineRule="exact"/>
      </w:pPr>
      <w:r>
        <w:rPr>
          <w:rFonts w:hint="eastAsia"/>
        </w:rPr>
        <w:t>55.</w:t>
      </w:r>
      <w:r>
        <w:rPr>
          <w:rFonts w:hint="eastAsia"/>
        </w:rPr>
        <w:tab/>
      </w:r>
      <w:r>
        <w:rPr>
          <w:rFonts w:hint="eastAsia"/>
        </w:rPr>
        <w:t>老年人护理机构负责照顾住院病人，这是一些营利性及非营利性的私立实体。其法律框架要遵循第</w:t>
      </w:r>
      <w:r>
        <w:rPr>
          <w:rFonts w:hint="eastAsia"/>
        </w:rPr>
        <w:t>2345/95</w:t>
      </w:r>
      <w:r>
        <w:rPr>
          <w:rFonts w:hint="eastAsia"/>
        </w:rPr>
        <w:t>号法律的规定。</w:t>
      </w:r>
    </w:p>
    <w:p w:rsidR="0073543A" w:rsidRDefault="0073543A">
      <w:pPr>
        <w:tabs>
          <w:tab w:val="left" w:pos="420"/>
        </w:tabs>
        <w:spacing w:after="240" w:line="360" w:lineRule="exact"/>
        <w:rPr>
          <w:rFonts w:hint="eastAsia"/>
        </w:rPr>
      </w:pPr>
      <w:r>
        <w:t>56.</w:t>
      </w:r>
      <w:r>
        <w:tab/>
      </w:r>
      <w:r>
        <w:rPr>
          <w:rFonts w:hint="eastAsia"/>
        </w:rPr>
        <w:t>此外，在保护老年人问题上还执行了以下几项方案：住房援助方案，未投保者养老金方案，“家庭电话援助”方案，以及组织老年人参加夏令营和水疗。</w:t>
      </w:r>
    </w:p>
    <w:p w:rsidR="0073543A" w:rsidRDefault="0073543A">
      <w:pPr>
        <w:tabs>
          <w:tab w:val="left" w:pos="420"/>
        </w:tabs>
        <w:spacing w:after="240" w:line="360" w:lineRule="exact"/>
        <w:jc w:val="center"/>
        <w:rPr>
          <w:rFonts w:ascii="SimHei" w:eastAsia="SimHei" w:hint="eastAsia"/>
          <w:bCs/>
          <w:color w:val="FF0000"/>
          <w:sz w:val="22"/>
        </w:rPr>
      </w:pPr>
      <w:r>
        <w:rPr>
          <w:rFonts w:ascii="SimHei" w:eastAsia="SimHei" w:hint="eastAsia"/>
          <w:bCs/>
          <w:color w:val="FF0000"/>
          <w:sz w:val="22"/>
        </w:rPr>
        <w:t>七、福利表</w:t>
      </w:r>
    </w:p>
    <w:p w:rsidR="0073543A" w:rsidRDefault="0073543A">
      <w:pPr>
        <w:tabs>
          <w:tab w:val="left" w:pos="420"/>
        </w:tabs>
        <w:spacing w:after="240" w:line="360" w:lineRule="exact"/>
        <w:rPr>
          <w:rFonts w:hint="eastAsia"/>
        </w:rPr>
      </w:pPr>
      <w:r>
        <w:rPr>
          <w:rFonts w:hint="eastAsia"/>
        </w:rPr>
        <w:t>57.</w:t>
      </w:r>
      <w:r>
        <w:rPr>
          <w:rFonts w:hint="eastAsia"/>
        </w:rPr>
        <w:tab/>
      </w:r>
      <w:r>
        <w:rPr>
          <w:rFonts w:hint="eastAsia"/>
        </w:rPr>
        <w:t>卫生和福利部制订了福利表，分门别类地记录希腊国内的社会关注服务及相关机构。各市、州、区现有的福利机构以及正在执行的社会关注方案首次纳入了这张福利表。此外，还可以对福利表进行评估。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9840"/>
      </w:tblGrid>
      <w:tr w:rsidR="0073543A">
        <w:tblPrEx>
          <w:tblCellMar>
            <w:top w:w="0" w:type="dxa"/>
            <w:bottom w:w="0" w:type="dxa"/>
          </w:tblCellMar>
        </w:tblPrEx>
        <w:tc>
          <w:tcPr>
            <w:tcW w:w="9840" w:type="dxa"/>
            <w:tcBorders>
              <w:bottom w:val="nil"/>
            </w:tcBorders>
            <w:shd w:val="clear" w:color="auto" w:fill="E6E6E6"/>
          </w:tcPr>
          <w:p w:rsidR="0073543A" w:rsidRDefault="0073543A">
            <w:pPr>
              <w:pStyle w:val="HCh"/>
              <w:jc w:val="center"/>
              <w:rPr>
                <w:rFonts w:hint="eastAsia"/>
              </w:rPr>
            </w:pPr>
            <w:r>
              <w:rPr>
                <w:rFonts w:hint="eastAsia"/>
              </w:rPr>
              <w:t>第14条</w:t>
            </w:r>
          </w:p>
          <w:p w:rsidR="0073543A" w:rsidRDefault="0073543A" w:rsidP="009B3E9C">
            <w:pPr>
              <w:tabs>
                <w:tab w:val="left" w:pos="420"/>
              </w:tabs>
              <w:spacing w:after="240" w:line="360" w:lineRule="exact"/>
              <w:ind w:left="31680" w:hangingChars="200" w:firstLine="31680"/>
            </w:pPr>
            <w:r>
              <w:t xml:space="preserve">1. </w:t>
            </w:r>
            <w:r>
              <w:rPr>
                <w:rFonts w:hint="eastAsia"/>
              </w:rPr>
              <w:tab/>
            </w:r>
            <w:r>
              <w:rPr>
                <w:rFonts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73543A" w:rsidRDefault="0073543A" w:rsidP="009B3E9C">
            <w:pPr>
              <w:tabs>
                <w:tab w:val="left" w:pos="420"/>
              </w:tabs>
              <w:spacing w:after="240" w:line="360" w:lineRule="exact"/>
              <w:ind w:left="31680" w:hangingChars="200" w:firstLine="31680"/>
              <w:rPr>
                <w:rFonts w:hint="eastAsia"/>
              </w:rPr>
            </w:pPr>
            <w:r>
              <w:t xml:space="preserve">2. </w:t>
            </w:r>
            <w:r>
              <w:rPr>
                <w:rFonts w:hint="eastAsia"/>
              </w:rPr>
              <w:tab/>
            </w:r>
            <w:r>
              <w:rPr>
                <w:rFonts w:hint="eastAsia"/>
              </w:rPr>
              <w:t>缔约各国应采取一切适当措施以消除对农村地区妇女的歧视，保证她们在两性平等的基础上参与农村发展并受其惠益，尤其是保证她们有权：</w:t>
            </w:r>
          </w:p>
        </w:tc>
      </w:tr>
      <w:tr w:rsidR="0073543A">
        <w:tblPrEx>
          <w:tblCellMar>
            <w:top w:w="0" w:type="dxa"/>
            <w:bottom w:w="0" w:type="dxa"/>
          </w:tblCellMar>
        </w:tblPrEx>
        <w:tc>
          <w:tcPr>
            <w:tcW w:w="9840" w:type="dxa"/>
            <w:tcBorders>
              <w:top w:val="nil"/>
            </w:tcBorders>
            <w:shd w:val="clear" w:color="auto" w:fill="E6E6E6"/>
          </w:tcPr>
          <w:p w:rsidR="0073543A" w:rsidRDefault="0073543A" w:rsidP="009B3E9C">
            <w:pPr>
              <w:tabs>
                <w:tab w:val="left" w:pos="420"/>
              </w:tabs>
              <w:spacing w:after="240" w:line="360" w:lineRule="exact"/>
              <w:ind w:leftChars="150" w:left="31680" w:hangingChars="250" w:firstLine="31680"/>
            </w:pPr>
            <w:r>
              <w:t>（</w:t>
            </w:r>
            <w:r>
              <w:t>a</w:t>
            </w:r>
            <w:r>
              <w:t>）</w:t>
            </w:r>
            <w:r>
              <w:rPr>
                <w:rFonts w:hint="eastAsia"/>
              </w:rPr>
              <w:tab/>
            </w:r>
            <w:r>
              <w:rPr>
                <w:rFonts w:hint="eastAsia"/>
              </w:rPr>
              <w:t>充分参与各级发展规划的拟订和执行工作；</w:t>
            </w:r>
          </w:p>
          <w:p w:rsidR="0073543A" w:rsidRDefault="0073543A" w:rsidP="009B3E9C">
            <w:pPr>
              <w:tabs>
                <w:tab w:val="left" w:pos="420"/>
              </w:tabs>
              <w:spacing w:after="240" w:line="360" w:lineRule="exact"/>
              <w:ind w:leftChars="150" w:left="31680" w:hangingChars="250" w:firstLine="31680"/>
            </w:pPr>
            <w:r>
              <w:t>（</w:t>
            </w:r>
            <w:r>
              <w:t>b</w:t>
            </w:r>
            <w:r>
              <w:t>）</w:t>
            </w:r>
            <w:r>
              <w:rPr>
                <w:rFonts w:hint="eastAsia"/>
              </w:rPr>
              <w:t>有权利用充分的保健设施，包括计划生育方面的知识、辅导和服务；</w:t>
            </w:r>
          </w:p>
          <w:p w:rsidR="0073543A" w:rsidRDefault="0073543A" w:rsidP="009B3E9C">
            <w:pPr>
              <w:tabs>
                <w:tab w:val="left" w:pos="420"/>
              </w:tabs>
              <w:spacing w:after="240" w:line="360" w:lineRule="exact"/>
              <w:ind w:leftChars="150" w:left="31680" w:hangingChars="250" w:firstLine="31680"/>
            </w:pPr>
            <w:r>
              <w:t>（</w:t>
            </w:r>
            <w:r>
              <w:t>c</w:t>
            </w:r>
            <w:r>
              <w:t>）</w:t>
            </w:r>
            <w:r>
              <w:rPr>
                <w:rFonts w:hint="eastAsia"/>
              </w:rPr>
              <w:tab/>
            </w:r>
            <w:r>
              <w:rPr>
                <w:rFonts w:hint="eastAsia"/>
              </w:rPr>
              <w:t>从社会保障方案直接受益；</w:t>
            </w:r>
          </w:p>
          <w:p w:rsidR="0073543A" w:rsidRDefault="0073543A" w:rsidP="009B3E9C">
            <w:pPr>
              <w:tabs>
                <w:tab w:val="left" w:pos="420"/>
              </w:tabs>
              <w:spacing w:after="240" w:line="360" w:lineRule="exact"/>
              <w:ind w:leftChars="150" w:left="31680" w:hangingChars="250" w:firstLine="31680"/>
              <w:rPr>
                <w:rFonts w:hint="eastAsia"/>
              </w:rPr>
            </w:pPr>
            <w:r>
              <w:t>（</w:t>
            </w:r>
            <w:r>
              <w:t>d</w:t>
            </w:r>
            <w:r>
              <w:t>）</w:t>
            </w:r>
            <w:r>
              <w:rPr>
                <w:rFonts w:hint="eastAsia"/>
              </w:rPr>
              <w:t>接受各种正式和非正式的训练和教育，包括实用识字的训练和教育在内，以及除了别的以外，享受一切社区服务和推广服务的惠益，以提高她们的技术熟练程度；</w:t>
            </w:r>
            <w:r>
              <w:t xml:space="preserve"> </w:t>
            </w:r>
          </w:p>
          <w:p w:rsidR="0073543A" w:rsidRDefault="0073543A" w:rsidP="009B3E9C">
            <w:pPr>
              <w:tabs>
                <w:tab w:val="left" w:pos="420"/>
              </w:tabs>
              <w:spacing w:after="240" w:line="360" w:lineRule="exact"/>
              <w:ind w:leftChars="150" w:left="31680" w:hangingChars="250" w:firstLine="31680"/>
            </w:pPr>
            <w:r>
              <w:t>（</w:t>
            </w:r>
            <w:r>
              <w:t>e</w:t>
            </w:r>
            <w:r>
              <w:t>）</w:t>
            </w:r>
            <w:r>
              <w:t xml:space="preserve"> </w:t>
            </w:r>
            <w:r>
              <w:rPr>
                <w:rFonts w:hint="eastAsia"/>
              </w:rPr>
              <w:t>组织自助团体和合作社，以通过受雇和自雇的途径取得平等的经济机会；</w:t>
            </w:r>
          </w:p>
          <w:p w:rsidR="0073543A" w:rsidRDefault="0073543A" w:rsidP="009B3E9C">
            <w:pPr>
              <w:tabs>
                <w:tab w:val="left" w:pos="420"/>
              </w:tabs>
              <w:spacing w:after="240" w:line="360" w:lineRule="exact"/>
              <w:ind w:leftChars="150" w:left="31680" w:hangingChars="250" w:firstLine="31680"/>
            </w:pPr>
            <w:r>
              <w:t>（</w:t>
            </w:r>
            <w:r>
              <w:t>f</w:t>
            </w:r>
            <w:r>
              <w:t>）</w:t>
            </w:r>
            <w:r>
              <w:rPr>
                <w:rFonts w:hint="eastAsia"/>
              </w:rPr>
              <w:t>参加一切社区活动；</w:t>
            </w:r>
          </w:p>
          <w:p w:rsidR="0073543A" w:rsidRDefault="0073543A" w:rsidP="009B3E9C">
            <w:pPr>
              <w:tabs>
                <w:tab w:val="left" w:pos="420"/>
              </w:tabs>
              <w:spacing w:after="240" w:line="360" w:lineRule="exact"/>
              <w:ind w:leftChars="150" w:left="31680" w:hangingChars="250" w:firstLine="31680"/>
            </w:pPr>
            <w:r>
              <w:t>（</w:t>
            </w:r>
            <w:r>
              <w:t>g</w:t>
            </w:r>
            <w:r>
              <w:t>）</w:t>
            </w:r>
            <w:r>
              <w:rPr>
                <w:rFonts w:hint="eastAsia"/>
              </w:rPr>
              <w:t>有权取得农业信贷，利用销售设施，获得适当技术，并在土地改革和土地垦殖计划方面享有平等待遇；</w:t>
            </w:r>
          </w:p>
          <w:p w:rsidR="0073543A" w:rsidRDefault="0073543A" w:rsidP="009B3E9C">
            <w:pPr>
              <w:tabs>
                <w:tab w:val="left" w:pos="420"/>
              </w:tabs>
              <w:spacing w:after="240" w:line="360" w:lineRule="exact"/>
              <w:ind w:leftChars="150" w:left="31680" w:hangingChars="250" w:firstLine="31680"/>
              <w:rPr>
                <w:rFonts w:hint="eastAsia"/>
              </w:rPr>
            </w:pPr>
            <w:r>
              <w:t>（</w:t>
            </w:r>
            <w:r>
              <w:t>h</w:t>
            </w:r>
            <w:r>
              <w:t>）</w:t>
            </w:r>
            <w:r>
              <w:rPr>
                <w:rFonts w:hint="eastAsia"/>
              </w:rPr>
              <w:t>享受适当的生活条件，特别是在住房、卫生、水电供应、交通和通讯方面。</w:t>
            </w:r>
          </w:p>
        </w:tc>
      </w:tr>
    </w:tbl>
    <w:p w:rsidR="0073543A" w:rsidRDefault="0073543A" w:rsidP="009B3E9C">
      <w:pPr>
        <w:tabs>
          <w:tab w:val="left" w:pos="420"/>
        </w:tabs>
        <w:spacing w:line="360" w:lineRule="exact"/>
        <w:ind w:left="31680" w:hangingChars="200" w:firstLine="31680"/>
      </w:pPr>
    </w:p>
    <w:p w:rsidR="0073543A" w:rsidRDefault="0073543A">
      <w:pPr>
        <w:pStyle w:val="H1"/>
        <w:spacing w:before="120"/>
        <w:jc w:val="center"/>
        <w:rPr>
          <w:rFonts w:hint="eastAsia"/>
        </w:rPr>
      </w:pPr>
      <w:r>
        <w:rPr>
          <w:rFonts w:hint="eastAsia"/>
        </w:rPr>
        <w:t>一、农业部门机构</w:t>
      </w:r>
    </w:p>
    <w:p w:rsidR="0073543A" w:rsidRDefault="0073543A">
      <w:pPr>
        <w:tabs>
          <w:tab w:val="left" w:pos="420"/>
        </w:tabs>
        <w:spacing w:after="240" w:line="380" w:lineRule="exact"/>
        <w:rPr>
          <w:rFonts w:hint="eastAsia"/>
        </w:rPr>
      </w:pPr>
      <w:r>
        <w:rPr>
          <w:rFonts w:hint="eastAsia"/>
        </w:rPr>
        <w:t>1.</w:t>
      </w:r>
      <w:r>
        <w:rPr>
          <w:rFonts w:hint="eastAsia"/>
        </w:rPr>
        <w:tab/>
      </w:r>
      <w:r>
        <w:rPr>
          <w:rFonts w:hint="eastAsia"/>
        </w:rPr>
        <w:t>希腊农业部门在国民经济中举足轻重。从事农业劳动的劳动力近几十年来大幅度减少，但依然占全国在业人口总数的最大份额。</w:t>
      </w:r>
    </w:p>
    <w:p w:rsidR="0073543A" w:rsidRDefault="0073543A" w:rsidP="009B3E9C">
      <w:pPr>
        <w:tabs>
          <w:tab w:val="left" w:pos="420"/>
        </w:tabs>
        <w:spacing w:after="240" w:line="380" w:lineRule="exact"/>
        <w:ind w:firstLineChars="200" w:firstLine="31680"/>
        <w:rPr>
          <w:rFonts w:hint="eastAsia"/>
        </w:rPr>
      </w:pPr>
      <w:r>
        <w:rPr>
          <w:rFonts w:hint="eastAsia"/>
        </w:rPr>
        <w:t>应该指出，从事渔业劳动的妇女比例仍然小于从事农业劳动的妇女比例。</w:t>
      </w:r>
    </w:p>
    <w:p w:rsidR="0073543A" w:rsidRDefault="0073543A" w:rsidP="009B3E9C">
      <w:pPr>
        <w:tabs>
          <w:tab w:val="left" w:pos="420"/>
        </w:tabs>
        <w:spacing w:after="240" w:line="380" w:lineRule="exact"/>
        <w:ind w:firstLineChars="200" w:firstLine="31680"/>
        <w:rPr>
          <w:rFonts w:hint="eastAsia"/>
        </w:rPr>
      </w:pPr>
      <w:r>
        <w:rPr>
          <w:rFonts w:hint="eastAsia"/>
        </w:rPr>
        <w:t>但是，脱离农业劳动的男女比例近年来急剧下降，这种情况令人鼓舞。出现这种发展趋势，是由于扩大了针对青年男女农民的支持性措施。</w:t>
      </w:r>
    </w:p>
    <w:p w:rsidR="0073543A" w:rsidRDefault="0073543A" w:rsidP="009B3E9C">
      <w:pPr>
        <w:tabs>
          <w:tab w:val="left" w:pos="420"/>
        </w:tabs>
        <w:spacing w:after="240" w:line="380" w:lineRule="exact"/>
        <w:ind w:firstLineChars="200" w:firstLine="31680"/>
        <w:rPr>
          <w:rFonts w:hint="eastAsia"/>
        </w:rPr>
      </w:pPr>
      <w:r>
        <w:rPr>
          <w:rFonts w:hint="eastAsia"/>
        </w:rPr>
        <w:t>应该指出的是，在农村地区，农业劳动依然是主要就业形式，从事农业劳动的妇女占职业妇女总数的大约</w:t>
      </w:r>
      <w:r>
        <w:rPr>
          <w:rFonts w:hint="eastAsia"/>
        </w:rPr>
        <w:t>60%</w:t>
      </w:r>
      <w:r>
        <w:rPr>
          <w:rFonts w:hint="eastAsia"/>
        </w:rPr>
        <w:t>。</w:t>
      </w:r>
    </w:p>
    <w:p w:rsidR="0073543A" w:rsidRDefault="0073543A">
      <w:pPr>
        <w:pStyle w:val="H1"/>
        <w:spacing w:before="120"/>
        <w:jc w:val="center"/>
        <w:rPr>
          <w:rFonts w:hint="eastAsia"/>
        </w:rPr>
      </w:pPr>
      <w:r>
        <w:rPr>
          <w:rFonts w:hint="eastAsia"/>
        </w:rPr>
        <w:t>二、妇女参与初级部门的统计数据</w:t>
      </w:r>
    </w:p>
    <w:p w:rsidR="0073543A" w:rsidRDefault="0073543A">
      <w:pPr>
        <w:tabs>
          <w:tab w:val="left" w:pos="420"/>
        </w:tabs>
        <w:spacing w:after="240" w:line="360" w:lineRule="exact"/>
        <w:rPr>
          <w:rFonts w:hint="eastAsia"/>
        </w:rPr>
      </w:pPr>
      <w:r>
        <w:rPr>
          <w:rFonts w:hint="eastAsia"/>
        </w:rPr>
        <w:t>2.</w:t>
      </w:r>
      <w:r>
        <w:rPr>
          <w:rFonts w:hint="eastAsia"/>
        </w:rPr>
        <w:tab/>
      </w:r>
      <w:r>
        <w:rPr>
          <w:rFonts w:hint="eastAsia"/>
        </w:rPr>
        <w:t>根据希腊国家统计局提供的数据，按行业职位分列的初级生产部门妇女就业情况如下：</w:t>
      </w:r>
    </w:p>
    <w:p w:rsidR="0073543A" w:rsidRDefault="0073543A">
      <w:pPr>
        <w:tabs>
          <w:tab w:val="left" w:pos="420"/>
        </w:tabs>
        <w:spacing w:after="120" w:line="360" w:lineRule="exact"/>
        <w:jc w:val="center"/>
        <w:rPr>
          <w:rFonts w:ascii="KaiTi_GB2312" w:eastAsia="KaiTi_GB2312" w:hint="eastAsia"/>
          <w:color w:val="0000FF"/>
        </w:rPr>
      </w:pPr>
      <w:r>
        <w:rPr>
          <w:rFonts w:ascii="KaiTi_GB2312" w:eastAsia="KaiTi_GB2312" w:hint="eastAsia"/>
          <w:color w:val="0000FF"/>
        </w:rPr>
        <w:t>表1</w:t>
      </w:r>
    </w:p>
    <w:p w:rsidR="0073543A" w:rsidRDefault="0073543A">
      <w:pPr>
        <w:tabs>
          <w:tab w:val="left" w:pos="420"/>
        </w:tabs>
        <w:spacing w:after="240" w:line="360" w:lineRule="exact"/>
        <w:jc w:val="center"/>
        <w:rPr>
          <w:rFonts w:ascii="SimHei" w:eastAsia="SimHei" w:hint="eastAsia"/>
          <w:color w:val="FF0000"/>
        </w:rPr>
      </w:pPr>
      <w:r>
        <w:rPr>
          <w:rFonts w:ascii="SimHei" w:eastAsia="SimHei" w:hint="eastAsia"/>
          <w:color w:val="FF0000"/>
        </w:rPr>
        <w:t>2000至2003年第二季度按行业职位分列的初级部门妇女就业情况</w:t>
      </w:r>
    </w:p>
    <w:tbl>
      <w:tblPr>
        <w:tblW w:w="4887"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2402"/>
        <w:gridCol w:w="1500"/>
        <w:gridCol w:w="1499"/>
        <w:gridCol w:w="1499"/>
        <w:gridCol w:w="1501"/>
        <w:gridCol w:w="1438"/>
      </w:tblGrid>
      <w:tr w:rsidR="0073543A">
        <w:tblPrEx>
          <w:tblCellMar>
            <w:top w:w="0" w:type="dxa"/>
            <w:bottom w:w="0" w:type="dxa"/>
          </w:tblCellMar>
        </w:tblPrEx>
        <w:trPr>
          <w:cantSplit/>
        </w:trPr>
        <w:tc>
          <w:tcPr>
            <w:tcW w:w="1220" w:type="pct"/>
            <w:vMerge w:val="restart"/>
            <w:vAlign w:val="center"/>
          </w:tcPr>
          <w:p w:rsidR="0073543A" w:rsidRDefault="0073543A">
            <w:pPr>
              <w:tabs>
                <w:tab w:val="left" w:pos="420"/>
              </w:tabs>
              <w:spacing w:after="120" w:line="320" w:lineRule="exact"/>
              <w:rPr>
                <w:rFonts w:eastAsia="SimHei" w:hint="eastAsia"/>
                <w:color w:val="FF0000"/>
                <w:sz w:val="18"/>
                <w:szCs w:val="23"/>
              </w:rPr>
            </w:pPr>
            <w:r>
              <w:rPr>
                <w:rFonts w:eastAsia="SimHei" w:hint="eastAsia"/>
                <w:color w:val="FF0000"/>
                <w:sz w:val="18"/>
                <w:szCs w:val="23"/>
              </w:rPr>
              <w:t>年度</w:t>
            </w:r>
          </w:p>
        </w:tc>
        <w:tc>
          <w:tcPr>
            <w:tcW w:w="3049" w:type="pct"/>
            <w:gridSpan w:val="4"/>
            <w:vAlign w:val="center"/>
          </w:tcPr>
          <w:p w:rsidR="0073543A" w:rsidRDefault="0073543A">
            <w:pPr>
              <w:tabs>
                <w:tab w:val="left" w:pos="420"/>
              </w:tabs>
              <w:spacing w:after="120" w:line="320" w:lineRule="exact"/>
              <w:jc w:val="center"/>
              <w:rPr>
                <w:rFonts w:eastAsia="SimHei" w:hint="eastAsia"/>
                <w:color w:val="FF0000"/>
                <w:sz w:val="18"/>
                <w:szCs w:val="23"/>
              </w:rPr>
            </w:pPr>
            <w:r>
              <w:rPr>
                <w:rFonts w:eastAsia="SimHei" w:hint="eastAsia"/>
                <w:color w:val="FF0000"/>
                <w:sz w:val="18"/>
                <w:szCs w:val="23"/>
              </w:rPr>
              <w:t>行业职位</w:t>
            </w:r>
          </w:p>
        </w:tc>
        <w:tc>
          <w:tcPr>
            <w:tcW w:w="731" w:type="pct"/>
            <w:vAlign w:val="center"/>
          </w:tcPr>
          <w:p w:rsidR="0073543A" w:rsidRDefault="0073543A">
            <w:pPr>
              <w:tabs>
                <w:tab w:val="left" w:pos="420"/>
              </w:tabs>
              <w:spacing w:after="120" w:line="320" w:lineRule="exact"/>
              <w:jc w:val="center"/>
              <w:rPr>
                <w:rFonts w:eastAsia="SimHei" w:hint="eastAsia"/>
                <w:color w:val="FF0000"/>
                <w:sz w:val="18"/>
                <w:szCs w:val="23"/>
              </w:rPr>
            </w:pPr>
            <w:r>
              <w:rPr>
                <w:rFonts w:eastAsia="SimHei" w:hint="eastAsia"/>
                <w:color w:val="FF0000"/>
                <w:sz w:val="18"/>
                <w:szCs w:val="23"/>
              </w:rPr>
              <w:t>总数</w:t>
            </w:r>
          </w:p>
        </w:tc>
      </w:tr>
      <w:tr w:rsidR="0073543A">
        <w:tblPrEx>
          <w:tblCellMar>
            <w:top w:w="0" w:type="dxa"/>
            <w:bottom w:w="0" w:type="dxa"/>
          </w:tblCellMar>
        </w:tblPrEx>
        <w:trPr>
          <w:cantSplit/>
        </w:trPr>
        <w:tc>
          <w:tcPr>
            <w:tcW w:w="1220" w:type="pct"/>
            <w:vMerge/>
            <w:vAlign w:val="center"/>
          </w:tcPr>
          <w:p w:rsidR="0073543A" w:rsidRDefault="0073543A">
            <w:pPr>
              <w:tabs>
                <w:tab w:val="left" w:pos="420"/>
              </w:tabs>
              <w:spacing w:after="120" w:line="320" w:lineRule="exact"/>
              <w:rPr>
                <w:sz w:val="18"/>
                <w:szCs w:val="23"/>
              </w:rPr>
            </w:pPr>
          </w:p>
        </w:tc>
        <w:tc>
          <w:tcPr>
            <w:tcW w:w="762" w:type="pct"/>
            <w:vAlign w:val="center"/>
          </w:tcPr>
          <w:p w:rsidR="0073543A" w:rsidRDefault="0073543A">
            <w:pPr>
              <w:tabs>
                <w:tab w:val="left" w:pos="420"/>
              </w:tabs>
              <w:spacing w:after="120" w:line="320" w:lineRule="exact"/>
              <w:jc w:val="center"/>
              <w:rPr>
                <w:rFonts w:eastAsia="SimHei"/>
                <w:color w:val="FF0000"/>
                <w:sz w:val="18"/>
                <w:szCs w:val="23"/>
              </w:rPr>
            </w:pPr>
            <w:r>
              <w:rPr>
                <w:rFonts w:eastAsia="SimHei" w:hint="eastAsia"/>
                <w:color w:val="FF0000"/>
                <w:sz w:val="18"/>
                <w:szCs w:val="23"/>
              </w:rPr>
              <w:t>自营职业者，有雇员</w:t>
            </w:r>
          </w:p>
        </w:tc>
        <w:tc>
          <w:tcPr>
            <w:tcW w:w="762" w:type="pct"/>
            <w:vAlign w:val="center"/>
          </w:tcPr>
          <w:p w:rsidR="0073543A" w:rsidRDefault="0073543A">
            <w:pPr>
              <w:tabs>
                <w:tab w:val="left" w:pos="420"/>
              </w:tabs>
              <w:spacing w:after="120" w:line="320" w:lineRule="exact"/>
              <w:jc w:val="center"/>
              <w:rPr>
                <w:rFonts w:eastAsia="SimHei"/>
                <w:color w:val="FF0000"/>
                <w:sz w:val="18"/>
                <w:szCs w:val="23"/>
              </w:rPr>
            </w:pPr>
            <w:r>
              <w:rPr>
                <w:rFonts w:eastAsia="SimHei" w:hint="eastAsia"/>
                <w:color w:val="FF0000"/>
                <w:sz w:val="18"/>
                <w:szCs w:val="23"/>
              </w:rPr>
              <w:t>自营职业者，无雇员</w:t>
            </w:r>
          </w:p>
        </w:tc>
        <w:tc>
          <w:tcPr>
            <w:tcW w:w="762" w:type="pct"/>
            <w:vAlign w:val="center"/>
          </w:tcPr>
          <w:p w:rsidR="0073543A" w:rsidRDefault="0073543A">
            <w:pPr>
              <w:tabs>
                <w:tab w:val="left" w:pos="420"/>
              </w:tabs>
              <w:spacing w:after="120" w:line="320" w:lineRule="exact"/>
              <w:jc w:val="center"/>
              <w:rPr>
                <w:rFonts w:eastAsia="SimHei" w:hint="eastAsia"/>
                <w:color w:val="FF0000"/>
                <w:sz w:val="18"/>
                <w:szCs w:val="23"/>
              </w:rPr>
            </w:pPr>
            <w:r>
              <w:rPr>
                <w:rFonts w:eastAsia="SimHei" w:hint="eastAsia"/>
                <w:color w:val="FF0000"/>
                <w:sz w:val="18"/>
                <w:szCs w:val="23"/>
              </w:rPr>
              <w:t>领取薪水</w:t>
            </w:r>
          </w:p>
        </w:tc>
        <w:tc>
          <w:tcPr>
            <w:tcW w:w="762" w:type="pct"/>
            <w:vAlign w:val="center"/>
          </w:tcPr>
          <w:p w:rsidR="0073543A" w:rsidRDefault="0073543A">
            <w:pPr>
              <w:tabs>
                <w:tab w:val="left" w:pos="420"/>
              </w:tabs>
              <w:spacing w:after="120" w:line="320" w:lineRule="exact"/>
              <w:jc w:val="center"/>
              <w:rPr>
                <w:rFonts w:eastAsia="SimHei" w:hint="eastAsia"/>
                <w:color w:val="FF0000"/>
                <w:sz w:val="18"/>
                <w:szCs w:val="23"/>
              </w:rPr>
            </w:pPr>
            <w:r>
              <w:rPr>
                <w:rFonts w:eastAsia="SimHei" w:hint="eastAsia"/>
                <w:color w:val="FF0000"/>
                <w:sz w:val="18"/>
                <w:szCs w:val="23"/>
              </w:rPr>
              <w:t>协助家庭生意</w:t>
            </w:r>
          </w:p>
        </w:tc>
        <w:tc>
          <w:tcPr>
            <w:tcW w:w="731" w:type="pct"/>
            <w:vAlign w:val="center"/>
          </w:tcPr>
          <w:p w:rsidR="0073543A" w:rsidRDefault="0073543A">
            <w:pPr>
              <w:tabs>
                <w:tab w:val="left" w:pos="420"/>
              </w:tabs>
              <w:spacing w:after="120" w:line="320" w:lineRule="exact"/>
              <w:jc w:val="center"/>
              <w:rPr>
                <w:rFonts w:eastAsia="SimHei"/>
                <w:color w:val="FF0000"/>
                <w:sz w:val="18"/>
                <w:szCs w:val="23"/>
              </w:rPr>
            </w:pPr>
          </w:p>
        </w:tc>
      </w:tr>
      <w:tr w:rsidR="0073543A">
        <w:tblPrEx>
          <w:tblCellMar>
            <w:top w:w="0" w:type="dxa"/>
            <w:bottom w:w="0" w:type="dxa"/>
          </w:tblCellMar>
        </w:tblPrEx>
        <w:tc>
          <w:tcPr>
            <w:tcW w:w="1220" w:type="pct"/>
            <w:vAlign w:val="center"/>
          </w:tcPr>
          <w:p w:rsidR="0073543A" w:rsidRDefault="0073543A">
            <w:pPr>
              <w:tabs>
                <w:tab w:val="left" w:pos="420"/>
              </w:tabs>
              <w:spacing w:after="120" w:line="380" w:lineRule="exact"/>
              <w:rPr>
                <w:rFonts w:hint="eastAsia"/>
                <w:sz w:val="18"/>
                <w:szCs w:val="23"/>
                <w:highlight w:val="lightGray"/>
              </w:rPr>
            </w:pPr>
            <w:r>
              <w:rPr>
                <w:sz w:val="18"/>
                <w:szCs w:val="23"/>
              </w:rPr>
              <w:t>2000</w:t>
            </w:r>
            <w:r>
              <w:rPr>
                <w:rFonts w:hint="eastAsia"/>
                <w:sz w:val="18"/>
                <w:szCs w:val="23"/>
              </w:rPr>
              <w:t>年</w:t>
            </w:r>
          </w:p>
        </w:tc>
        <w:tc>
          <w:tcPr>
            <w:tcW w:w="762" w:type="pct"/>
            <w:vAlign w:val="center"/>
          </w:tcPr>
          <w:p w:rsidR="0073543A" w:rsidRDefault="0073543A">
            <w:pPr>
              <w:tabs>
                <w:tab w:val="left" w:pos="420"/>
              </w:tabs>
              <w:spacing w:after="120" w:line="380" w:lineRule="exact"/>
              <w:jc w:val="center"/>
              <w:rPr>
                <w:sz w:val="18"/>
                <w:szCs w:val="23"/>
              </w:rPr>
            </w:pPr>
            <w:r>
              <w:rPr>
                <w:sz w:val="18"/>
                <w:szCs w:val="23"/>
              </w:rPr>
              <w:t>13</w:t>
            </w:r>
            <w:r>
              <w:rPr>
                <w:rFonts w:hint="eastAsia"/>
                <w:sz w:val="18"/>
                <w:szCs w:val="23"/>
              </w:rPr>
              <w:t xml:space="preserve"> </w:t>
            </w:r>
            <w:r>
              <w:rPr>
                <w:sz w:val="18"/>
                <w:szCs w:val="23"/>
              </w:rPr>
              <w:t>233</w:t>
            </w:r>
          </w:p>
        </w:tc>
        <w:tc>
          <w:tcPr>
            <w:tcW w:w="762" w:type="pct"/>
            <w:vAlign w:val="center"/>
          </w:tcPr>
          <w:p w:rsidR="0073543A" w:rsidRDefault="0073543A">
            <w:pPr>
              <w:tabs>
                <w:tab w:val="left" w:pos="420"/>
              </w:tabs>
              <w:spacing w:after="120" w:line="380" w:lineRule="exact"/>
              <w:jc w:val="center"/>
              <w:rPr>
                <w:sz w:val="18"/>
                <w:szCs w:val="23"/>
              </w:rPr>
            </w:pPr>
            <w:r>
              <w:rPr>
                <w:sz w:val="18"/>
                <w:szCs w:val="23"/>
              </w:rPr>
              <w:t>121</w:t>
            </w:r>
            <w:r>
              <w:rPr>
                <w:rFonts w:hint="eastAsia"/>
                <w:sz w:val="18"/>
                <w:szCs w:val="23"/>
              </w:rPr>
              <w:t xml:space="preserve"> </w:t>
            </w:r>
            <w:r>
              <w:rPr>
                <w:sz w:val="18"/>
                <w:szCs w:val="23"/>
              </w:rPr>
              <w:t>999</w:t>
            </w:r>
          </w:p>
        </w:tc>
        <w:tc>
          <w:tcPr>
            <w:tcW w:w="762" w:type="pct"/>
            <w:vAlign w:val="center"/>
          </w:tcPr>
          <w:p w:rsidR="0073543A" w:rsidRDefault="0073543A">
            <w:pPr>
              <w:tabs>
                <w:tab w:val="left" w:pos="420"/>
              </w:tabs>
              <w:spacing w:after="120" w:line="380" w:lineRule="exact"/>
              <w:jc w:val="center"/>
              <w:rPr>
                <w:sz w:val="18"/>
                <w:szCs w:val="23"/>
              </w:rPr>
            </w:pPr>
            <w:r>
              <w:rPr>
                <w:sz w:val="18"/>
                <w:szCs w:val="23"/>
              </w:rPr>
              <w:t>7</w:t>
            </w:r>
            <w:r>
              <w:rPr>
                <w:rFonts w:hint="eastAsia"/>
                <w:sz w:val="18"/>
                <w:szCs w:val="23"/>
              </w:rPr>
              <w:t xml:space="preserve"> </w:t>
            </w:r>
            <w:r>
              <w:rPr>
                <w:sz w:val="18"/>
                <w:szCs w:val="23"/>
              </w:rPr>
              <w:t>878</w:t>
            </w:r>
          </w:p>
        </w:tc>
        <w:tc>
          <w:tcPr>
            <w:tcW w:w="762" w:type="pct"/>
            <w:vAlign w:val="center"/>
          </w:tcPr>
          <w:p w:rsidR="0073543A" w:rsidRDefault="0073543A">
            <w:pPr>
              <w:tabs>
                <w:tab w:val="left" w:pos="420"/>
              </w:tabs>
              <w:spacing w:after="120" w:line="380" w:lineRule="exact"/>
              <w:jc w:val="center"/>
              <w:rPr>
                <w:sz w:val="18"/>
                <w:szCs w:val="23"/>
              </w:rPr>
            </w:pPr>
            <w:r>
              <w:rPr>
                <w:sz w:val="18"/>
                <w:szCs w:val="23"/>
              </w:rPr>
              <w:t>173</w:t>
            </w:r>
            <w:r>
              <w:rPr>
                <w:rFonts w:hint="eastAsia"/>
                <w:sz w:val="18"/>
                <w:szCs w:val="23"/>
              </w:rPr>
              <w:t xml:space="preserve"> </w:t>
            </w:r>
            <w:r>
              <w:rPr>
                <w:sz w:val="18"/>
                <w:szCs w:val="23"/>
              </w:rPr>
              <w:t>500</w:t>
            </w:r>
          </w:p>
        </w:tc>
        <w:tc>
          <w:tcPr>
            <w:tcW w:w="731" w:type="pct"/>
            <w:vAlign w:val="center"/>
          </w:tcPr>
          <w:p w:rsidR="0073543A" w:rsidRDefault="0073543A">
            <w:pPr>
              <w:tabs>
                <w:tab w:val="left" w:pos="420"/>
              </w:tabs>
              <w:spacing w:after="120" w:line="380" w:lineRule="exact"/>
              <w:jc w:val="center"/>
              <w:rPr>
                <w:sz w:val="18"/>
                <w:szCs w:val="23"/>
              </w:rPr>
            </w:pPr>
            <w:r>
              <w:rPr>
                <w:sz w:val="18"/>
                <w:szCs w:val="23"/>
              </w:rPr>
              <w:t>316</w:t>
            </w:r>
            <w:r>
              <w:rPr>
                <w:rFonts w:hint="eastAsia"/>
                <w:sz w:val="18"/>
                <w:szCs w:val="23"/>
              </w:rPr>
              <w:t xml:space="preserve"> </w:t>
            </w:r>
            <w:r>
              <w:rPr>
                <w:sz w:val="18"/>
                <w:szCs w:val="23"/>
              </w:rPr>
              <w:t>611</w:t>
            </w:r>
          </w:p>
        </w:tc>
      </w:tr>
      <w:tr w:rsidR="0073543A">
        <w:tblPrEx>
          <w:tblCellMar>
            <w:top w:w="0" w:type="dxa"/>
            <w:bottom w:w="0" w:type="dxa"/>
          </w:tblCellMar>
        </w:tblPrEx>
        <w:tc>
          <w:tcPr>
            <w:tcW w:w="1220" w:type="pct"/>
          </w:tcPr>
          <w:p w:rsidR="0073543A" w:rsidRDefault="0073543A">
            <w:pPr>
              <w:tabs>
                <w:tab w:val="left" w:pos="420"/>
              </w:tabs>
              <w:spacing w:after="120" w:line="380" w:lineRule="exact"/>
              <w:rPr>
                <w:rFonts w:hint="eastAsia"/>
                <w:sz w:val="18"/>
                <w:szCs w:val="23"/>
              </w:rPr>
            </w:pPr>
            <w:r>
              <w:rPr>
                <w:sz w:val="18"/>
                <w:szCs w:val="23"/>
              </w:rPr>
              <w:t>2001</w:t>
            </w:r>
            <w:r>
              <w:rPr>
                <w:rFonts w:hint="eastAsia"/>
                <w:sz w:val="18"/>
                <w:szCs w:val="23"/>
              </w:rPr>
              <w:t>年</w:t>
            </w:r>
          </w:p>
        </w:tc>
        <w:tc>
          <w:tcPr>
            <w:tcW w:w="762" w:type="pct"/>
          </w:tcPr>
          <w:p w:rsidR="0073543A" w:rsidRDefault="0073543A">
            <w:pPr>
              <w:tabs>
                <w:tab w:val="left" w:pos="420"/>
              </w:tabs>
              <w:spacing w:after="120" w:line="380" w:lineRule="exact"/>
              <w:jc w:val="center"/>
              <w:rPr>
                <w:sz w:val="18"/>
                <w:szCs w:val="23"/>
              </w:rPr>
            </w:pPr>
            <w:r>
              <w:rPr>
                <w:sz w:val="18"/>
                <w:szCs w:val="23"/>
              </w:rPr>
              <w:t>11</w:t>
            </w:r>
            <w:r>
              <w:rPr>
                <w:rFonts w:hint="eastAsia"/>
                <w:sz w:val="18"/>
                <w:szCs w:val="23"/>
              </w:rPr>
              <w:t xml:space="preserve"> </w:t>
            </w:r>
            <w:r>
              <w:rPr>
                <w:sz w:val="18"/>
                <w:szCs w:val="23"/>
              </w:rPr>
              <w:t>099</w:t>
            </w:r>
          </w:p>
        </w:tc>
        <w:tc>
          <w:tcPr>
            <w:tcW w:w="762" w:type="pct"/>
          </w:tcPr>
          <w:p w:rsidR="0073543A" w:rsidRDefault="0073543A">
            <w:pPr>
              <w:tabs>
                <w:tab w:val="left" w:pos="420"/>
              </w:tabs>
              <w:spacing w:after="120" w:line="380" w:lineRule="exact"/>
              <w:jc w:val="center"/>
              <w:rPr>
                <w:sz w:val="18"/>
                <w:szCs w:val="23"/>
              </w:rPr>
            </w:pPr>
            <w:r>
              <w:rPr>
                <w:sz w:val="18"/>
                <w:szCs w:val="23"/>
              </w:rPr>
              <w:t>123</w:t>
            </w:r>
            <w:r>
              <w:rPr>
                <w:rFonts w:hint="eastAsia"/>
                <w:sz w:val="18"/>
                <w:szCs w:val="23"/>
              </w:rPr>
              <w:t xml:space="preserve"> </w:t>
            </w:r>
            <w:r>
              <w:rPr>
                <w:sz w:val="18"/>
                <w:szCs w:val="23"/>
              </w:rPr>
              <w:t>124</w:t>
            </w:r>
          </w:p>
        </w:tc>
        <w:tc>
          <w:tcPr>
            <w:tcW w:w="762" w:type="pct"/>
          </w:tcPr>
          <w:p w:rsidR="0073543A" w:rsidRDefault="0073543A">
            <w:pPr>
              <w:tabs>
                <w:tab w:val="left" w:pos="420"/>
              </w:tabs>
              <w:spacing w:after="120" w:line="380" w:lineRule="exact"/>
              <w:jc w:val="center"/>
              <w:rPr>
                <w:sz w:val="18"/>
                <w:szCs w:val="23"/>
              </w:rPr>
            </w:pPr>
            <w:r>
              <w:rPr>
                <w:sz w:val="18"/>
                <w:szCs w:val="23"/>
              </w:rPr>
              <w:t>7</w:t>
            </w:r>
            <w:r>
              <w:rPr>
                <w:rFonts w:hint="eastAsia"/>
                <w:sz w:val="18"/>
                <w:szCs w:val="23"/>
              </w:rPr>
              <w:t xml:space="preserve"> </w:t>
            </w:r>
            <w:r>
              <w:rPr>
                <w:sz w:val="18"/>
                <w:szCs w:val="23"/>
              </w:rPr>
              <w:t>300</w:t>
            </w:r>
          </w:p>
        </w:tc>
        <w:tc>
          <w:tcPr>
            <w:tcW w:w="762" w:type="pct"/>
          </w:tcPr>
          <w:p w:rsidR="0073543A" w:rsidRDefault="0073543A">
            <w:pPr>
              <w:tabs>
                <w:tab w:val="left" w:pos="420"/>
              </w:tabs>
              <w:spacing w:after="120" w:line="380" w:lineRule="exact"/>
              <w:jc w:val="center"/>
              <w:rPr>
                <w:sz w:val="18"/>
                <w:szCs w:val="23"/>
              </w:rPr>
            </w:pPr>
            <w:r>
              <w:rPr>
                <w:sz w:val="18"/>
                <w:szCs w:val="23"/>
              </w:rPr>
              <w:t>145</w:t>
            </w:r>
            <w:r>
              <w:rPr>
                <w:rFonts w:hint="eastAsia"/>
                <w:sz w:val="18"/>
                <w:szCs w:val="23"/>
              </w:rPr>
              <w:t xml:space="preserve"> </w:t>
            </w:r>
            <w:r>
              <w:rPr>
                <w:sz w:val="18"/>
                <w:szCs w:val="23"/>
              </w:rPr>
              <w:t>204</w:t>
            </w:r>
          </w:p>
        </w:tc>
        <w:tc>
          <w:tcPr>
            <w:tcW w:w="731" w:type="pct"/>
          </w:tcPr>
          <w:p w:rsidR="0073543A" w:rsidRDefault="0073543A">
            <w:pPr>
              <w:tabs>
                <w:tab w:val="left" w:pos="420"/>
              </w:tabs>
              <w:spacing w:after="120" w:line="380" w:lineRule="exact"/>
              <w:jc w:val="center"/>
              <w:rPr>
                <w:sz w:val="18"/>
                <w:szCs w:val="23"/>
              </w:rPr>
            </w:pPr>
            <w:r>
              <w:rPr>
                <w:sz w:val="18"/>
                <w:szCs w:val="23"/>
              </w:rPr>
              <w:t>286</w:t>
            </w:r>
            <w:r>
              <w:rPr>
                <w:rFonts w:hint="eastAsia"/>
                <w:sz w:val="18"/>
                <w:szCs w:val="23"/>
              </w:rPr>
              <w:t xml:space="preserve"> </w:t>
            </w:r>
            <w:r>
              <w:rPr>
                <w:sz w:val="18"/>
                <w:szCs w:val="23"/>
              </w:rPr>
              <w:t>726</w:t>
            </w:r>
          </w:p>
        </w:tc>
      </w:tr>
      <w:tr w:rsidR="0073543A">
        <w:tblPrEx>
          <w:tblCellMar>
            <w:top w:w="0" w:type="dxa"/>
            <w:bottom w:w="0" w:type="dxa"/>
          </w:tblCellMar>
        </w:tblPrEx>
        <w:tc>
          <w:tcPr>
            <w:tcW w:w="1220" w:type="pct"/>
          </w:tcPr>
          <w:p w:rsidR="0073543A" w:rsidRDefault="0073543A">
            <w:pPr>
              <w:tabs>
                <w:tab w:val="left" w:pos="420"/>
              </w:tabs>
              <w:spacing w:after="120" w:line="380" w:lineRule="exact"/>
              <w:rPr>
                <w:rFonts w:hint="eastAsia"/>
                <w:sz w:val="18"/>
                <w:szCs w:val="23"/>
              </w:rPr>
            </w:pPr>
            <w:r>
              <w:rPr>
                <w:sz w:val="18"/>
                <w:szCs w:val="23"/>
              </w:rPr>
              <w:t>2002</w:t>
            </w:r>
            <w:r>
              <w:rPr>
                <w:rFonts w:hint="eastAsia"/>
                <w:sz w:val="18"/>
                <w:szCs w:val="23"/>
              </w:rPr>
              <w:t>年</w:t>
            </w:r>
          </w:p>
        </w:tc>
        <w:tc>
          <w:tcPr>
            <w:tcW w:w="762" w:type="pct"/>
          </w:tcPr>
          <w:p w:rsidR="0073543A" w:rsidRDefault="0073543A">
            <w:pPr>
              <w:tabs>
                <w:tab w:val="left" w:pos="420"/>
              </w:tabs>
              <w:spacing w:after="120" w:line="380" w:lineRule="exact"/>
              <w:jc w:val="center"/>
              <w:rPr>
                <w:sz w:val="18"/>
                <w:szCs w:val="23"/>
              </w:rPr>
            </w:pPr>
            <w:r>
              <w:rPr>
                <w:sz w:val="18"/>
                <w:szCs w:val="23"/>
              </w:rPr>
              <w:t>10</w:t>
            </w:r>
            <w:r>
              <w:rPr>
                <w:rFonts w:hint="eastAsia"/>
                <w:sz w:val="18"/>
                <w:szCs w:val="23"/>
              </w:rPr>
              <w:t xml:space="preserve"> </w:t>
            </w:r>
            <w:r>
              <w:rPr>
                <w:sz w:val="18"/>
                <w:szCs w:val="23"/>
              </w:rPr>
              <w:t>466</w:t>
            </w:r>
          </w:p>
        </w:tc>
        <w:tc>
          <w:tcPr>
            <w:tcW w:w="762" w:type="pct"/>
          </w:tcPr>
          <w:p w:rsidR="0073543A" w:rsidRDefault="0073543A">
            <w:pPr>
              <w:tabs>
                <w:tab w:val="left" w:pos="420"/>
              </w:tabs>
              <w:spacing w:after="120" w:line="380" w:lineRule="exact"/>
              <w:jc w:val="center"/>
              <w:rPr>
                <w:sz w:val="18"/>
                <w:szCs w:val="23"/>
              </w:rPr>
            </w:pPr>
            <w:r>
              <w:rPr>
                <w:sz w:val="18"/>
                <w:szCs w:val="23"/>
              </w:rPr>
              <w:t>129</w:t>
            </w:r>
            <w:r>
              <w:rPr>
                <w:rFonts w:hint="eastAsia"/>
                <w:sz w:val="18"/>
                <w:szCs w:val="23"/>
              </w:rPr>
              <w:t xml:space="preserve"> </w:t>
            </w:r>
            <w:r>
              <w:rPr>
                <w:sz w:val="18"/>
                <w:szCs w:val="23"/>
              </w:rPr>
              <w:t>887</w:t>
            </w:r>
          </w:p>
        </w:tc>
        <w:tc>
          <w:tcPr>
            <w:tcW w:w="762" w:type="pct"/>
          </w:tcPr>
          <w:p w:rsidR="0073543A" w:rsidRDefault="0073543A">
            <w:pPr>
              <w:tabs>
                <w:tab w:val="left" w:pos="420"/>
              </w:tabs>
              <w:spacing w:after="120" w:line="380" w:lineRule="exact"/>
              <w:jc w:val="center"/>
              <w:rPr>
                <w:sz w:val="18"/>
                <w:szCs w:val="23"/>
              </w:rPr>
            </w:pPr>
            <w:r>
              <w:rPr>
                <w:sz w:val="18"/>
                <w:szCs w:val="23"/>
              </w:rPr>
              <w:t>6</w:t>
            </w:r>
            <w:r>
              <w:rPr>
                <w:rFonts w:hint="eastAsia"/>
                <w:sz w:val="18"/>
                <w:szCs w:val="23"/>
              </w:rPr>
              <w:t xml:space="preserve"> </w:t>
            </w:r>
            <w:r>
              <w:rPr>
                <w:sz w:val="18"/>
                <w:szCs w:val="23"/>
              </w:rPr>
              <w:t>986</w:t>
            </w:r>
          </w:p>
        </w:tc>
        <w:tc>
          <w:tcPr>
            <w:tcW w:w="762" w:type="pct"/>
          </w:tcPr>
          <w:p w:rsidR="0073543A" w:rsidRDefault="0073543A">
            <w:pPr>
              <w:tabs>
                <w:tab w:val="left" w:pos="420"/>
              </w:tabs>
              <w:spacing w:after="120" w:line="380" w:lineRule="exact"/>
              <w:jc w:val="center"/>
              <w:rPr>
                <w:sz w:val="18"/>
                <w:szCs w:val="23"/>
              </w:rPr>
            </w:pPr>
            <w:r>
              <w:rPr>
                <w:sz w:val="18"/>
                <w:szCs w:val="23"/>
              </w:rPr>
              <w:t>136</w:t>
            </w:r>
            <w:r>
              <w:rPr>
                <w:rFonts w:hint="eastAsia"/>
                <w:sz w:val="18"/>
                <w:szCs w:val="23"/>
              </w:rPr>
              <w:t xml:space="preserve"> </w:t>
            </w:r>
            <w:r>
              <w:rPr>
                <w:sz w:val="18"/>
                <w:szCs w:val="23"/>
              </w:rPr>
              <w:t>527</w:t>
            </w:r>
          </w:p>
        </w:tc>
        <w:tc>
          <w:tcPr>
            <w:tcW w:w="731" w:type="pct"/>
          </w:tcPr>
          <w:p w:rsidR="0073543A" w:rsidRDefault="0073543A">
            <w:pPr>
              <w:tabs>
                <w:tab w:val="left" w:pos="420"/>
              </w:tabs>
              <w:spacing w:after="120" w:line="380" w:lineRule="exact"/>
              <w:jc w:val="center"/>
              <w:rPr>
                <w:sz w:val="18"/>
                <w:szCs w:val="23"/>
              </w:rPr>
            </w:pPr>
            <w:r>
              <w:rPr>
                <w:sz w:val="18"/>
                <w:szCs w:val="23"/>
              </w:rPr>
              <w:t>283</w:t>
            </w:r>
            <w:r>
              <w:rPr>
                <w:rFonts w:hint="eastAsia"/>
                <w:sz w:val="18"/>
                <w:szCs w:val="23"/>
              </w:rPr>
              <w:t xml:space="preserve"> </w:t>
            </w:r>
            <w:r>
              <w:rPr>
                <w:sz w:val="18"/>
                <w:szCs w:val="23"/>
              </w:rPr>
              <w:t>866</w:t>
            </w:r>
          </w:p>
        </w:tc>
      </w:tr>
      <w:tr w:rsidR="0073543A">
        <w:tblPrEx>
          <w:tblCellMar>
            <w:top w:w="0" w:type="dxa"/>
            <w:bottom w:w="0" w:type="dxa"/>
          </w:tblCellMar>
        </w:tblPrEx>
        <w:tc>
          <w:tcPr>
            <w:tcW w:w="1220" w:type="pct"/>
          </w:tcPr>
          <w:p w:rsidR="0073543A" w:rsidRDefault="0073543A">
            <w:pPr>
              <w:tabs>
                <w:tab w:val="left" w:pos="420"/>
              </w:tabs>
              <w:spacing w:after="120" w:line="380" w:lineRule="exact"/>
              <w:rPr>
                <w:rFonts w:hint="eastAsia"/>
                <w:sz w:val="18"/>
                <w:szCs w:val="23"/>
              </w:rPr>
            </w:pPr>
            <w:r>
              <w:rPr>
                <w:sz w:val="18"/>
                <w:szCs w:val="23"/>
              </w:rPr>
              <w:t>2003</w:t>
            </w:r>
            <w:r>
              <w:rPr>
                <w:rFonts w:hint="eastAsia"/>
                <w:sz w:val="18"/>
                <w:szCs w:val="23"/>
              </w:rPr>
              <w:t>年</w:t>
            </w:r>
          </w:p>
        </w:tc>
        <w:tc>
          <w:tcPr>
            <w:tcW w:w="762" w:type="pct"/>
          </w:tcPr>
          <w:p w:rsidR="0073543A" w:rsidRDefault="0073543A">
            <w:pPr>
              <w:tabs>
                <w:tab w:val="left" w:pos="420"/>
              </w:tabs>
              <w:spacing w:after="120" w:line="380" w:lineRule="exact"/>
              <w:jc w:val="center"/>
              <w:rPr>
                <w:sz w:val="18"/>
                <w:szCs w:val="23"/>
              </w:rPr>
            </w:pPr>
            <w:r>
              <w:rPr>
                <w:sz w:val="18"/>
                <w:szCs w:val="23"/>
              </w:rPr>
              <w:t>10</w:t>
            </w:r>
            <w:r>
              <w:rPr>
                <w:rFonts w:hint="eastAsia"/>
                <w:sz w:val="18"/>
                <w:szCs w:val="23"/>
              </w:rPr>
              <w:t xml:space="preserve"> </w:t>
            </w:r>
            <w:r>
              <w:rPr>
                <w:sz w:val="18"/>
                <w:szCs w:val="23"/>
              </w:rPr>
              <w:t>135</w:t>
            </w:r>
          </w:p>
        </w:tc>
        <w:tc>
          <w:tcPr>
            <w:tcW w:w="762" w:type="pct"/>
          </w:tcPr>
          <w:p w:rsidR="0073543A" w:rsidRDefault="0073543A">
            <w:pPr>
              <w:tabs>
                <w:tab w:val="left" w:pos="420"/>
              </w:tabs>
              <w:spacing w:after="120" w:line="380" w:lineRule="exact"/>
              <w:jc w:val="center"/>
              <w:rPr>
                <w:sz w:val="18"/>
                <w:szCs w:val="23"/>
              </w:rPr>
            </w:pPr>
            <w:r>
              <w:rPr>
                <w:sz w:val="18"/>
                <w:szCs w:val="23"/>
              </w:rPr>
              <w:t>133</w:t>
            </w:r>
            <w:r>
              <w:rPr>
                <w:rFonts w:hint="eastAsia"/>
                <w:sz w:val="18"/>
                <w:szCs w:val="23"/>
              </w:rPr>
              <w:t xml:space="preserve"> </w:t>
            </w:r>
            <w:r>
              <w:rPr>
                <w:sz w:val="18"/>
                <w:szCs w:val="23"/>
              </w:rPr>
              <w:t>496</w:t>
            </w:r>
          </w:p>
        </w:tc>
        <w:tc>
          <w:tcPr>
            <w:tcW w:w="762" w:type="pct"/>
          </w:tcPr>
          <w:p w:rsidR="0073543A" w:rsidRDefault="0073543A">
            <w:pPr>
              <w:tabs>
                <w:tab w:val="left" w:pos="420"/>
              </w:tabs>
              <w:spacing w:after="120" w:line="380" w:lineRule="exact"/>
              <w:jc w:val="center"/>
              <w:rPr>
                <w:sz w:val="18"/>
                <w:szCs w:val="23"/>
              </w:rPr>
            </w:pPr>
            <w:r>
              <w:rPr>
                <w:sz w:val="18"/>
                <w:szCs w:val="23"/>
              </w:rPr>
              <w:t>7</w:t>
            </w:r>
            <w:r>
              <w:rPr>
                <w:rFonts w:hint="eastAsia"/>
                <w:sz w:val="18"/>
                <w:szCs w:val="23"/>
              </w:rPr>
              <w:t xml:space="preserve"> </w:t>
            </w:r>
            <w:r>
              <w:rPr>
                <w:sz w:val="18"/>
                <w:szCs w:val="23"/>
              </w:rPr>
              <w:t>295</w:t>
            </w:r>
          </w:p>
        </w:tc>
        <w:tc>
          <w:tcPr>
            <w:tcW w:w="762" w:type="pct"/>
          </w:tcPr>
          <w:p w:rsidR="0073543A" w:rsidRDefault="0073543A">
            <w:pPr>
              <w:tabs>
                <w:tab w:val="left" w:pos="420"/>
              </w:tabs>
              <w:spacing w:after="120" w:line="380" w:lineRule="exact"/>
              <w:jc w:val="center"/>
              <w:rPr>
                <w:sz w:val="18"/>
                <w:szCs w:val="23"/>
              </w:rPr>
            </w:pPr>
            <w:r>
              <w:rPr>
                <w:sz w:val="18"/>
                <w:szCs w:val="23"/>
              </w:rPr>
              <w:t>140</w:t>
            </w:r>
            <w:r>
              <w:rPr>
                <w:rFonts w:hint="eastAsia"/>
                <w:sz w:val="18"/>
                <w:szCs w:val="23"/>
              </w:rPr>
              <w:t xml:space="preserve"> </w:t>
            </w:r>
            <w:r>
              <w:rPr>
                <w:sz w:val="18"/>
                <w:szCs w:val="23"/>
              </w:rPr>
              <w:t>375</w:t>
            </w:r>
          </w:p>
        </w:tc>
        <w:tc>
          <w:tcPr>
            <w:tcW w:w="731" w:type="pct"/>
          </w:tcPr>
          <w:p w:rsidR="0073543A" w:rsidRDefault="0073543A">
            <w:pPr>
              <w:tabs>
                <w:tab w:val="left" w:pos="420"/>
              </w:tabs>
              <w:spacing w:after="120" w:line="380" w:lineRule="exact"/>
              <w:jc w:val="center"/>
              <w:rPr>
                <w:sz w:val="18"/>
                <w:szCs w:val="23"/>
              </w:rPr>
            </w:pPr>
            <w:r>
              <w:rPr>
                <w:sz w:val="18"/>
                <w:szCs w:val="23"/>
              </w:rPr>
              <w:t>291</w:t>
            </w:r>
            <w:r>
              <w:rPr>
                <w:rFonts w:hint="eastAsia"/>
                <w:sz w:val="18"/>
                <w:szCs w:val="23"/>
              </w:rPr>
              <w:t xml:space="preserve"> </w:t>
            </w:r>
            <w:r>
              <w:rPr>
                <w:sz w:val="18"/>
                <w:szCs w:val="23"/>
              </w:rPr>
              <w:t>301</w:t>
            </w:r>
          </w:p>
        </w:tc>
      </w:tr>
      <w:tr w:rsidR="0073543A">
        <w:tblPrEx>
          <w:tblCellMar>
            <w:top w:w="0" w:type="dxa"/>
            <w:bottom w:w="0" w:type="dxa"/>
          </w:tblCellMar>
        </w:tblPrEx>
        <w:tc>
          <w:tcPr>
            <w:tcW w:w="1220" w:type="pct"/>
          </w:tcPr>
          <w:p w:rsidR="0073543A" w:rsidRDefault="0073543A">
            <w:pPr>
              <w:tabs>
                <w:tab w:val="left" w:pos="420"/>
              </w:tabs>
              <w:spacing w:after="120" w:line="380" w:lineRule="exact"/>
              <w:rPr>
                <w:sz w:val="18"/>
                <w:szCs w:val="23"/>
              </w:rPr>
            </w:pPr>
            <w:r>
              <w:rPr>
                <w:sz w:val="18"/>
                <w:szCs w:val="23"/>
              </w:rPr>
              <w:t>2000</w:t>
            </w:r>
            <w:r>
              <w:rPr>
                <w:rFonts w:hint="eastAsia"/>
                <w:sz w:val="18"/>
                <w:szCs w:val="23"/>
              </w:rPr>
              <w:t>至</w:t>
            </w:r>
            <w:r>
              <w:rPr>
                <w:sz w:val="18"/>
                <w:szCs w:val="23"/>
              </w:rPr>
              <w:t>2003</w:t>
            </w:r>
            <w:r>
              <w:rPr>
                <w:rFonts w:hint="eastAsia"/>
                <w:sz w:val="18"/>
                <w:szCs w:val="23"/>
              </w:rPr>
              <w:t>年变化情况</w:t>
            </w:r>
          </w:p>
        </w:tc>
        <w:tc>
          <w:tcPr>
            <w:tcW w:w="762" w:type="pct"/>
          </w:tcPr>
          <w:p w:rsidR="0073543A" w:rsidRDefault="0073543A">
            <w:pPr>
              <w:tabs>
                <w:tab w:val="left" w:pos="420"/>
              </w:tabs>
              <w:spacing w:after="120" w:line="380" w:lineRule="exact"/>
              <w:jc w:val="center"/>
              <w:rPr>
                <w:sz w:val="18"/>
                <w:szCs w:val="23"/>
              </w:rPr>
            </w:pPr>
            <w:r>
              <w:rPr>
                <w:sz w:val="18"/>
                <w:szCs w:val="23"/>
              </w:rPr>
              <w:t>-3</w:t>
            </w:r>
            <w:r>
              <w:rPr>
                <w:rFonts w:hint="eastAsia"/>
                <w:sz w:val="18"/>
                <w:szCs w:val="23"/>
              </w:rPr>
              <w:t xml:space="preserve"> </w:t>
            </w:r>
            <w:r>
              <w:rPr>
                <w:sz w:val="18"/>
                <w:szCs w:val="23"/>
              </w:rPr>
              <w:t>098</w:t>
            </w:r>
          </w:p>
        </w:tc>
        <w:tc>
          <w:tcPr>
            <w:tcW w:w="762" w:type="pct"/>
          </w:tcPr>
          <w:p w:rsidR="0073543A" w:rsidRDefault="0073543A">
            <w:pPr>
              <w:tabs>
                <w:tab w:val="left" w:pos="420"/>
              </w:tabs>
              <w:spacing w:after="120" w:line="380" w:lineRule="exact"/>
              <w:jc w:val="center"/>
              <w:rPr>
                <w:sz w:val="18"/>
                <w:szCs w:val="23"/>
              </w:rPr>
            </w:pPr>
            <w:r>
              <w:rPr>
                <w:sz w:val="18"/>
                <w:szCs w:val="23"/>
              </w:rPr>
              <w:t>11</w:t>
            </w:r>
            <w:r>
              <w:rPr>
                <w:rFonts w:hint="eastAsia"/>
                <w:sz w:val="18"/>
                <w:szCs w:val="23"/>
              </w:rPr>
              <w:t xml:space="preserve"> </w:t>
            </w:r>
            <w:r>
              <w:rPr>
                <w:sz w:val="18"/>
                <w:szCs w:val="23"/>
              </w:rPr>
              <w:t>497</w:t>
            </w:r>
          </w:p>
        </w:tc>
        <w:tc>
          <w:tcPr>
            <w:tcW w:w="762" w:type="pct"/>
          </w:tcPr>
          <w:p w:rsidR="0073543A" w:rsidRDefault="0073543A">
            <w:pPr>
              <w:tabs>
                <w:tab w:val="left" w:pos="420"/>
              </w:tabs>
              <w:spacing w:after="120" w:line="380" w:lineRule="exact"/>
              <w:jc w:val="center"/>
              <w:rPr>
                <w:sz w:val="18"/>
                <w:szCs w:val="23"/>
              </w:rPr>
            </w:pPr>
            <w:r>
              <w:rPr>
                <w:sz w:val="18"/>
                <w:szCs w:val="23"/>
              </w:rPr>
              <w:t>-583</w:t>
            </w:r>
          </w:p>
        </w:tc>
        <w:tc>
          <w:tcPr>
            <w:tcW w:w="762" w:type="pct"/>
          </w:tcPr>
          <w:p w:rsidR="0073543A" w:rsidRDefault="0073543A">
            <w:pPr>
              <w:tabs>
                <w:tab w:val="left" w:pos="420"/>
              </w:tabs>
              <w:spacing w:after="120" w:line="380" w:lineRule="exact"/>
              <w:jc w:val="center"/>
              <w:rPr>
                <w:sz w:val="18"/>
                <w:szCs w:val="23"/>
              </w:rPr>
            </w:pPr>
            <w:r>
              <w:rPr>
                <w:sz w:val="18"/>
                <w:szCs w:val="23"/>
              </w:rPr>
              <w:t>-33</w:t>
            </w:r>
            <w:r>
              <w:rPr>
                <w:rFonts w:hint="eastAsia"/>
                <w:sz w:val="18"/>
                <w:szCs w:val="23"/>
              </w:rPr>
              <w:t xml:space="preserve"> </w:t>
            </w:r>
            <w:r>
              <w:rPr>
                <w:sz w:val="18"/>
                <w:szCs w:val="23"/>
              </w:rPr>
              <w:t>125</w:t>
            </w:r>
          </w:p>
        </w:tc>
        <w:tc>
          <w:tcPr>
            <w:tcW w:w="731" w:type="pct"/>
          </w:tcPr>
          <w:p w:rsidR="0073543A" w:rsidRDefault="0073543A">
            <w:pPr>
              <w:tabs>
                <w:tab w:val="left" w:pos="420"/>
              </w:tabs>
              <w:spacing w:after="120" w:line="380" w:lineRule="exact"/>
              <w:jc w:val="center"/>
              <w:rPr>
                <w:sz w:val="18"/>
                <w:szCs w:val="23"/>
              </w:rPr>
            </w:pPr>
            <w:r>
              <w:rPr>
                <w:sz w:val="18"/>
                <w:szCs w:val="23"/>
              </w:rPr>
              <w:t>-25</w:t>
            </w:r>
            <w:r>
              <w:rPr>
                <w:rFonts w:hint="eastAsia"/>
                <w:sz w:val="18"/>
                <w:szCs w:val="23"/>
              </w:rPr>
              <w:t xml:space="preserve"> </w:t>
            </w:r>
            <w:r>
              <w:rPr>
                <w:sz w:val="18"/>
                <w:szCs w:val="23"/>
              </w:rPr>
              <w:t>310</w:t>
            </w:r>
          </w:p>
        </w:tc>
      </w:tr>
      <w:tr w:rsidR="0073543A">
        <w:tblPrEx>
          <w:tblCellMar>
            <w:top w:w="0" w:type="dxa"/>
            <w:bottom w:w="0" w:type="dxa"/>
          </w:tblCellMar>
        </w:tblPrEx>
        <w:tc>
          <w:tcPr>
            <w:tcW w:w="1220" w:type="pct"/>
          </w:tcPr>
          <w:p w:rsidR="0073543A" w:rsidRDefault="0073543A">
            <w:pPr>
              <w:tabs>
                <w:tab w:val="left" w:pos="420"/>
              </w:tabs>
              <w:spacing w:after="120" w:line="380" w:lineRule="exact"/>
              <w:rPr>
                <w:rFonts w:hint="eastAsia"/>
                <w:sz w:val="18"/>
                <w:szCs w:val="23"/>
              </w:rPr>
            </w:pPr>
            <w:r>
              <w:rPr>
                <w:rFonts w:hint="eastAsia"/>
                <w:sz w:val="18"/>
                <w:szCs w:val="23"/>
              </w:rPr>
              <w:t>变化幅度百分比</w:t>
            </w:r>
          </w:p>
        </w:tc>
        <w:tc>
          <w:tcPr>
            <w:tcW w:w="762" w:type="pct"/>
          </w:tcPr>
          <w:p w:rsidR="0073543A" w:rsidRDefault="0073543A">
            <w:pPr>
              <w:tabs>
                <w:tab w:val="left" w:pos="420"/>
              </w:tabs>
              <w:spacing w:after="120" w:line="380" w:lineRule="exact"/>
              <w:jc w:val="center"/>
              <w:rPr>
                <w:sz w:val="18"/>
                <w:szCs w:val="23"/>
              </w:rPr>
            </w:pPr>
            <w:r>
              <w:rPr>
                <w:sz w:val="18"/>
                <w:szCs w:val="23"/>
              </w:rPr>
              <w:t>-23</w:t>
            </w:r>
            <w:r>
              <w:rPr>
                <w:rFonts w:hint="eastAsia"/>
                <w:sz w:val="18"/>
                <w:szCs w:val="23"/>
              </w:rPr>
              <w:t>.</w:t>
            </w:r>
            <w:r>
              <w:rPr>
                <w:sz w:val="18"/>
                <w:szCs w:val="23"/>
              </w:rPr>
              <w:t>4%</w:t>
            </w:r>
          </w:p>
        </w:tc>
        <w:tc>
          <w:tcPr>
            <w:tcW w:w="762" w:type="pct"/>
          </w:tcPr>
          <w:p w:rsidR="0073543A" w:rsidRDefault="0073543A">
            <w:pPr>
              <w:tabs>
                <w:tab w:val="left" w:pos="420"/>
              </w:tabs>
              <w:spacing w:after="120" w:line="380" w:lineRule="exact"/>
              <w:jc w:val="center"/>
              <w:rPr>
                <w:sz w:val="18"/>
                <w:szCs w:val="23"/>
              </w:rPr>
            </w:pPr>
            <w:r>
              <w:rPr>
                <w:sz w:val="18"/>
                <w:szCs w:val="23"/>
              </w:rPr>
              <w:t>9</w:t>
            </w:r>
            <w:r>
              <w:rPr>
                <w:rFonts w:hint="eastAsia"/>
                <w:sz w:val="18"/>
                <w:szCs w:val="23"/>
              </w:rPr>
              <w:t>.</w:t>
            </w:r>
            <w:r>
              <w:rPr>
                <w:sz w:val="18"/>
                <w:szCs w:val="23"/>
              </w:rPr>
              <w:t>42%</w:t>
            </w:r>
          </w:p>
        </w:tc>
        <w:tc>
          <w:tcPr>
            <w:tcW w:w="762" w:type="pct"/>
          </w:tcPr>
          <w:p w:rsidR="0073543A" w:rsidRDefault="0073543A">
            <w:pPr>
              <w:tabs>
                <w:tab w:val="left" w:pos="420"/>
              </w:tabs>
              <w:spacing w:after="120" w:line="380" w:lineRule="exact"/>
              <w:jc w:val="center"/>
              <w:rPr>
                <w:sz w:val="18"/>
                <w:szCs w:val="23"/>
              </w:rPr>
            </w:pPr>
            <w:r>
              <w:rPr>
                <w:sz w:val="18"/>
                <w:szCs w:val="23"/>
              </w:rPr>
              <w:t>-7</w:t>
            </w:r>
            <w:r>
              <w:rPr>
                <w:rFonts w:hint="eastAsia"/>
                <w:sz w:val="18"/>
                <w:szCs w:val="23"/>
              </w:rPr>
              <w:t>.</w:t>
            </w:r>
            <w:r>
              <w:rPr>
                <w:sz w:val="18"/>
                <w:szCs w:val="23"/>
              </w:rPr>
              <w:t>40%</w:t>
            </w:r>
          </w:p>
        </w:tc>
        <w:tc>
          <w:tcPr>
            <w:tcW w:w="762" w:type="pct"/>
          </w:tcPr>
          <w:p w:rsidR="0073543A" w:rsidRDefault="0073543A">
            <w:pPr>
              <w:tabs>
                <w:tab w:val="left" w:pos="420"/>
              </w:tabs>
              <w:spacing w:after="120" w:line="380" w:lineRule="exact"/>
              <w:jc w:val="center"/>
              <w:rPr>
                <w:sz w:val="18"/>
                <w:szCs w:val="23"/>
              </w:rPr>
            </w:pPr>
            <w:r>
              <w:rPr>
                <w:sz w:val="18"/>
                <w:szCs w:val="23"/>
              </w:rPr>
              <w:t>-19%</w:t>
            </w:r>
          </w:p>
        </w:tc>
        <w:tc>
          <w:tcPr>
            <w:tcW w:w="731" w:type="pct"/>
          </w:tcPr>
          <w:p w:rsidR="0073543A" w:rsidRDefault="0073543A">
            <w:pPr>
              <w:pStyle w:val="a3"/>
              <w:tabs>
                <w:tab w:val="left" w:pos="420"/>
              </w:tabs>
              <w:adjustRightInd w:val="0"/>
              <w:spacing w:after="120" w:line="380" w:lineRule="exact"/>
              <w:jc w:val="center"/>
              <w:textAlignment w:val="baseline"/>
              <w:rPr>
                <w:kern w:val="0"/>
                <w:szCs w:val="23"/>
              </w:rPr>
            </w:pPr>
            <w:r>
              <w:rPr>
                <w:kern w:val="0"/>
                <w:szCs w:val="23"/>
              </w:rPr>
              <w:t>-8%</w:t>
            </w:r>
          </w:p>
        </w:tc>
      </w:tr>
    </w:tbl>
    <w:p w:rsidR="0073543A" w:rsidRDefault="0073543A">
      <w:pPr>
        <w:tabs>
          <w:tab w:val="left" w:pos="420"/>
        </w:tabs>
        <w:spacing w:line="360" w:lineRule="exact"/>
        <w:rPr>
          <w:rFonts w:hint="eastAsia"/>
          <w:sz w:val="18"/>
          <w:szCs w:val="23"/>
          <w:lang w:val="en-GB"/>
        </w:rPr>
      </w:pPr>
      <w:r>
        <w:rPr>
          <w:rFonts w:eastAsia="KaiTi_GB2312" w:hint="eastAsia"/>
          <w:color w:val="0000FF"/>
          <w:sz w:val="18"/>
          <w:szCs w:val="23"/>
          <w:lang w:val="en-GB"/>
        </w:rPr>
        <w:t>资料来源</w:t>
      </w:r>
      <w:r>
        <w:rPr>
          <w:rFonts w:hint="eastAsia"/>
          <w:sz w:val="18"/>
          <w:szCs w:val="23"/>
          <w:lang w:val="en-GB"/>
        </w:rPr>
        <w:t>：希腊国家统计局。</w:t>
      </w:r>
    </w:p>
    <w:p w:rsidR="0073543A" w:rsidRDefault="0073543A">
      <w:pPr>
        <w:tabs>
          <w:tab w:val="left" w:pos="420"/>
        </w:tabs>
        <w:spacing w:after="240" w:line="360" w:lineRule="exact"/>
        <w:rPr>
          <w:rFonts w:hint="eastAsia"/>
          <w:sz w:val="18"/>
          <w:szCs w:val="23"/>
          <w:lang w:val="en-GB"/>
        </w:rPr>
      </w:pPr>
      <w:r>
        <w:rPr>
          <w:rFonts w:eastAsia="KaiTi_GB2312" w:hint="eastAsia"/>
          <w:color w:val="0000FF"/>
          <w:sz w:val="18"/>
          <w:szCs w:val="23"/>
          <w:lang w:val="en-GB"/>
        </w:rPr>
        <w:t>数据处理</w:t>
      </w:r>
      <w:r>
        <w:rPr>
          <w:rFonts w:hint="eastAsia"/>
          <w:sz w:val="18"/>
          <w:szCs w:val="23"/>
          <w:lang w:val="en-GB"/>
        </w:rPr>
        <w:t>：两性平等研究中心，文献司。</w:t>
      </w:r>
    </w:p>
    <w:p w:rsidR="0073543A" w:rsidRDefault="0073543A">
      <w:pPr>
        <w:tabs>
          <w:tab w:val="left" w:pos="420"/>
        </w:tabs>
        <w:spacing w:after="120" w:line="360" w:lineRule="exact"/>
        <w:jc w:val="center"/>
        <w:rPr>
          <w:rFonts w:ascii="KaiTi_GB2312" w:eastAsia="KaiTi_GB2312" w:hint="eastAsia"/>
          <w:color w:val="0000FF"/>
        </w:rPr>
      </w:pPr>
      <w:r>
        <w:rPr>
          <w:rFonts w:ascii="KaiTi_GB2312" w:eastAsia="KaiTi_GB2312" w:hint="eastAsia"/>
          <w:color w:val="0000FF"/>
        </w:rPr>
        <w:t>图1</w:t>
      </w:r>
    </w:p>
    <w:p w:rsidR="0073543A" w:rsidRDefault="0073543A">
      <w:pPr>
        <w:tabs>
          <w:tab w:val="left" w:pos="420"/>
        </w:tabs>
        <w:spacing w:after="240" w:line="360" w:lineRule="exact"/>
        <w:jc w:val="center"/>
        <w:rPr>
          <w:rFonts w:ascii="SimHei" w:eastAsia="SimHei" w:hint="eastAsia"/>
          <w:color w:val="FF0000"/>
        </w:rPr>
      </w:pPr>
      <w:r>
        <w:rPr>
          <w:rFonts w:ascii="SimHei" w:eastAsia="SimHei" w:hint="eastAsia"/>
          <w:color w:val="FF0000"/>
        </w:rPr>
        <w:t>2000至2003年按行业职位分列的初级部门妇女就业变化情况（单位：1 000）</w:t>
      </w:r>
    </w:p>
    <w:p w:rsidR="0073543A" w:rsidRDefault="0073543A">
      <w:pPr>
        <w:tabs>
          <w:tab w:val="left" w:pos="420"/>
        </w:tabs>
        <w:spacing w:after="240" w:line="360" w:lineRule="exact"/>
        <w:rPr>
          <w:rFonts w:hint="eastAsia"/>
        </w:rPr>
      </w:pPr>
      <w:r>
        <w:rPr>
          <w:noProof/>
          <w:sz w:val="20"/>
        </w:rPr>
        <w:pict>
          <v:group id="_x0000_s3202" style="position:absolute;left:0;text-align:left;margin-left:66pt;margin-top:9.8pt;width:359.5pt;height:159.35pt;z-index:3" coordorigin="2516,9152" coordsize="7190,3187">
            <v:rect id="_x0000_s3150" style="position:absolute;left:2516;top:9152;width:144;height:307" filled="f" stroked="f">
              <v:textbox inset="0,0,0,0">
                <w:txbxContent>
                  <w:p w:rsidR="00415114" w:rsidRDefault="00415114">
                    <w:r>
                      <w:rPr>
                        <w:color w:val="000000"/>
                      </w:rPr>
                      <w:t xml:space="preserve"> </w:t>
                    </w:r>
                  </w:p>
                </w:txbxContent>
              </v:textbox>
            </v:rect>
            <v:rect id="_x0000_s3151" style="position:absolute;left:2521;top:9156;width:7185;height:3183" stroked="f"/>
            <v:rect id="_x0000_s3152" style="position:absolute;left:2530;top:9166;width:7176;height:3173" stroked="f"/>
            <v:shape id="_x0000_s3153" type="#_x0000_t75" style="position:absolute;left:2559;top:9214;width:7090;height:3049">
              <v:imagedata r:id="rId23" o:title=""/>
            </v:shape>
            <v:rect id="_x0000_s3154" style="position:absolute;left:2564;top:9223;width:7109;height:3068" filled="f" strokeweight=".25pt"/>
            <v:line id="_x0000_s3155" style="position:absolute" from="3274,11763" to="9601,11764" strokecolor="red" strokeweight=".5pt"/>
            <v:line id="_x0000_s3156" style="position:absolute" from="3274,11427" to="9601,11428" strokecolor="red" strokeweight=".5pt"/>
            <v:line id="_x0000_s3157" style="position:absolute" from="3274,11101" to="9601,11102" strokecolor="red" strokeweight=".5pt"/>
            <v:line id="_x0000_s3158" style="position:absolute" from="3274,10765" to="9601,10769" strokecolor="red" strokeweight=".5pt"/>
            <v:line id="_x0000_s3159" style="position:absolute" from="3274,10102" to="9601,10107" strokecolor="red" strokeweight=".5pt"/>
            <v:line id="_x0000_s3160" style="position:absolute" from="3274,9771" to="9601,9772" strokecolor="red" strokeweight=".5pt"/>
            <v:line id="_x0000_s3161" style="position:absolute" from="3274,10428" to="9601,10433" strokeweight=".25pt"/>
            <v:line id="_x0000_s3162" style="position:absolute;flip:y" from="3274,10428" to="3275,10486" strokeweight=".25pt"/>
            <v:line id="_x0000_s3163" style="position:absolute;flip:y" from="4542,10428" to="4546,10486" strokeweight=".25pt"/>
            <v:line id="_x0000_s3164" style="position:absolute;flip:y" from="5809,10428" to="5810,10486" strokeweight=".25pt"/>
            <v:line id="_x0000_s3165" style="position:absolute;flip:y" from="7071,10428" to="7072,10486" strokeweight=".25pt"/>
            <v:line id="_x0000_s3166" style="position:absolute;flip:y" from="8334,10428" to="8335,10486" strokeweight=".25pt"/>
            <v:line id="_x0000_s3167" style="position:absolute;flip:y" from="9601,10428" to="9606,10486" strokeweight=".25pt"/>
            <v:shape id="_x0000_s3168" style="position:absolute;left:3913;top:10054;width:5049;height:1469" coordsize="5049,1469" path="m,480l1262,,2525,403,3787,1469,5049,1219e" filled="f" strokeweight=".95pt">
              <v:path arrowok="t"/>
            </v:shape>
            <v:rect id="_x0000_s3169" style="position:absolute;left:3889;top:10505;width:43;height:63" fillcolor="#339" stroked="f"/>
            <v:rect id="_x0000_s3170" style="position:absolute;left:3889;top:10505;width:43;height:63" filled="f" strokecolor="navy" strokeweight=".5pt"/>
            <v:rect id="_x0000_s3171" style="position:absolute;left:5161;top:10030;width:38;height:57" fillcolor="#339" stroked="f"/>
            <v:rect id="_x0000_s3172" style="position:absolute;left:5161;top:10030;width:38;height:57" filled="f" strokecolor="navy" strokeweight=".5pt"/>
            <v:rect id="_x0000_s3173" style="position:absolute;left:6423;top:10424;width:39;height:62" fillcolor="#339" stroked="f"/>
            <v:rect id="_x0000_s3174" style="position:absolute;left:6423;top:10424;width:39;height:62" filled="f" strokecolor="navy" strokeweight=".5pt"/>
            <v:rect id="_x0000_s3175" style="position:absolute;left:7686;top:11494;width:38;height:68" fillcolor="#339" stroked="f"/>
            <v:rect id="_x0000_s3176" style="position:absolute;left:7686;top:11494;width:38;height:68" filled="f" strokecolor="navy" strokeweight=".5pt"/>
            <v:rect id="_x0000_s3177" style="position:absolute;left:8948;top:11245;width:43;height:57" fillcolor="#339" stroked="f"/>
            <v:rect id="_x0000_s3178" style="position:absolute;left:8948;top:11245;width:43;height:57" filled="f" strokecolor="navy" strokeweight=".5pt"/>
            <v:rect id="_x0000_s3179" style="position:absolute;left:4316;top:9334;width:3821;height:415" filled="f" stroked="f">
              <v:textbox inset="0,0,0,0">
                <w:txbxContent>
                  <w:p w:rsidR="00415114" w:rsidRDefault="00415114">
                    <w:pPr>
                      <w:rPr>
                        <w:rFonts w:ascii="SimHei" w:eastAsia="SimHei"/>
                      </w:rPr>
                    </w:pPr>
                    <w:r>
                      <w:rPr>
                        <w:rFonts w:ascii="SimHei" w:eastAsia="SimHei" w:hint="eastAsia"/>
                        <w:color w:val="000000"/>
                        <w:szCs w:val="18"/>
                      </w:rPr>
                      <w:t>按行业职位分列的初级部门妇女就业情况</w:t>
                    </w:r>
                  </w:p>
                </w:txbxContent>
              </v:textbox>
            </v:rect>
            <v:rect id="_x0000_s3181" style="position:absolute;left:2866;top:11681;width:130;height:216" filled="f" stroked="f">
              <v:textbox inset="0,0,0,0">
                <w:txbxContent>
                  <w:p w:rsidR="00415114" w:rsidRDefault="00415114">
                    <w:r>
                      <w:rPr>
                        <w:rFonts w:ascii="Arial" w:hAnsi="Arial" w:cs="Arial"/>
                        <w:b/>
                        <w:bCs/>
                        <w:i/>
                        <w:iCs/>
                        <w:color w:val="FFFFFF"/>
                        <w:sz w:val="16"/>
                        <w:szCs w:val="16"/>
                      </w:rPr>
                      <w:t>-</w:t>
                    </w:r>
                  </w:p>
                </w:txbxContent>
              </v:textbox>
            </v:rect>
            <v:rect id="_x0000_s3182" style="position:absolute;left:2706;top:11651;width:672;height:216" filled="f" stroked="f">
              <v:textbox inset="0,0,0,0">
                <w:txbxContent>
                  <w:p w:rsidR="00415114" w:rsidRDefault="00415114">
                    <w:pPr>
                      <w:spacing w:line="220" w:lineRule="exact"/>
                    </w:pPr>
                    <w:r>
                      <w:rPr>
                        <w:rFonts w:hint="eastAsia"/>
                        <w:color w:val="FFFFFF"/>
                        <w:sz w:val="18"/>
                        <w:szCs w:val="16"/>
                      </w:rPr>
                      <w:t>-</w:t>
                    </w:r>
                    <w:r>
                      <w:rPr>
                        <w:color w:val="FFFFFF"/>
                        <w:sz w:val="18"/>
                        <w:szCs w:val="16"/>
                      </w:rPr>
                      <w:t>40</w:t>
                    </w:r>
                    <w:r>
                      <w:rPr>
                        <w:rFonts w:hint="eastAsia"/>
                        <w:color w:val="FFFFFF"/>
                        <w:sz w:val="18"/>
                        <w:szCs w:val="16"/>
                      </w:rPr>
                      <w:t xml:space="preserve"> </w:t>
                    </w:r>
                    <w:r>
                      <w:rPr>
                        <w:color w:val="FFFFFF"/>
                        <w:sz w:val="18"/>
                        <w:szCs w:val="16"/>
                      </w:rPr>
                      <w:t>000</w:t>
                    </w:r>
                  </w:p>
                </w:txbxContent>
              </v:textbox>
            </v:rect>
            <v:rect id="_x0000_s3184" style="position:absolute;left:2866;top:11355;width:130;height:216" filled="f" stroked="f">
              <v:textbox inset="0,0,0,0">
                <w:txbxContent>
                  <w:p w:rsidR="00415114" w:rsidRDefault="00415114">
                    <w:r>
                      <w:rPr>
                        <w:rFonts w:ascii="Arial" w:hAnsi="Arial" w:cs="Arial"/>
                        <w:b/>
                        <w:bCs/>
                        <w:i/>
                        <w:iCs/>
                        <w:color w:val="FFFFFF"/>
                        <w:sz w:val="16"/>
                        <w:szCs w:val="16"/>
                      </w:rPr>
                      <w:t>-</w:t>
                    </w:r>
                  </w:p>
                </w:txbxContent>
              </v:textbox>
            </v:rect>
            <v:rect id="_x0000_s3185" style="position:absolute;left:2706;top:11323;width:720;height:312" filled="f" stroked="f">
              <v:textbox inset="0,0,0,0">
                <w:txbxContent>
                  <w:p w:rsidR="00415114" w:rsidRDefault="00415114">
                    <w:pPr>
                      <w:spacing w:line="220" w:lineRule="exact"/>
                    </w:pPr>
                    <w:r>
                      <w:rPr>
                        <w:rFonts w:hint="eastAsia"/>
                        <w:color w:val="FFFFFF"/>
                        <w:sz w:val="18"/>
                        <w:szCs w:val="16"/>
                      </w:rPr>
                      <w:t>-</w:t>
                    </w:r>
                    <w:r>
                      <w:rPr>
                        <w:color w:val="FFFFFF"/>
                        <w:sz w:val="18"/>
                        <w:szCs w:val="16"/>
                      </w:rPr>
                      <w:t>30</w:t>
                    </w:r>
                    <w:r>
                      <w:rPr>
                        <w:rFonts w:hint="eastAsia"/>
                        <w:color w:val="FFFFFF"/>
                        <w:sz w:val="18"/>
                        <w:szCs w:val="16"/>
                      </w:rPr>
                      <w:t xml:space="preserve"> </w:t>
                    </w:r>
                    <w:r>
                      <w:rPr>
                        <w:color w:val="FFFFFF"/>
                        <w:sz w:val="18"/>
                        <w:szCs w:val="16"/>
                      </w:rPr>
                      <w:t>000</w:t>
                    </w:r>
                  </w:p>
                </w:txbxContent>
              </v:textbox>
            </v:rect>
            <v:rect id="_x0000_s3187" style="position:absolute;left:2866;top:11019;width:130;height:216" filled="f" stroked="f">
              <v:textbox inset="0,0,0,0">
                <w:txbxContent>
                  <w:p w:rsidR="00415114" w:rsidRDefault="00415114">
                    <w:r>
                      <w:rPr>
                        <w:rFonts w:ascii="Arial" w:hAnsi="Arial" w:cs="Arial"/>
                        <w:b/>
                        <w:bCs/>
                        <w:i/>
                        <w:iCs/>
                        <w:color w:val="FFFFFF"/>
                        <w:sz w:val="16"/>
                        <w:szCs w:val="16"/>
                      </w:rPr>
                      <w:t>-</w:t>
                    </w:r>
                  </w:p>
                </w:txbxContent>
              </v:textbox>
            </v:rect>
            <v:rect id="_x0000_s3188" style="position:absolute;left:2706;top:10979;width:672;height:216" filled="f" stroked="f">
              <v:textbox inset="0,0,0,0">
                <w:txbxContent>
                  <w:p w:rsidR="00415114" w:rsidRDefault="00415114">
                    <w:pPr>
                      <w:spacing w:line="220" w:lineRule="exact"/>
                    </w:pPr>
                    <w:r>
                      <w:rPr>
                        <w:rFonts w:hint="eastAsia"/>
                        <w:color w:val="FFFFFF"/>
                        <w:sz w:val="18"/>
                        <w:szCs w:val="16"/>
                      </w:rPr>
                      <w:t>-</w:t>
                    </w:r>
                    <w:r>
                      <w:rPr>
                        <w:color w:val="FFFFFF"/>
                        <w:sz w:val="18"/>
                        <w:szCs w:val="16"/>
                      </w:rPr>
                      <w:t>20</w:t>
                    </w:r>
                    <w:r>
                      <w:rPr>
                        <w:rFonts w:hint="eastAsia"/>
                        <w:color w:val="FFFFFF"/>
                        <w:sz w:val="18"/>
                        <w:szCs w:val="16"/>
                      </w:rPr>
                      <w:t xml:space="preserve"> </w:t>
                    </w:r>
                    <w:r>
                      <w:rPr>
                        <w:color w:val="FFFFFF"/>
                        <w:sz w:val="18"/>
                        <w:szCs w:val="16"/>
                      </w:rPr>
                      <w:t>000</w:t>
                    </w:r>
                  </w:p>
                </w:txbxContent>
              </v:textbox>
            </v:rect>
            <v:rect id="_x0000_s3190" style="position:absolute;left:2866;top:10692;width:130;height:216" filled="f" stroked="f">
              <v:textbox inset="0,0,0,0">
                <w:txbxContent>
                  <w:p w:rsidR="00415114" w:rsidRDefault="00415114">
                    <w:r>
                      <w:rPr>
                        <w:rFonts w:ascii="Arial" w:hAnsi="Arial" w:cs="Arial"/>
                        <w:b/>
                        <w:bCs/>
                        <w:i/>
                        <w:iCs/>
                        <w:color w:val="FFFFFF"/>
                        <w:sz w:val="16"/>
                        <w:szCs w:val="16"/>
                      </w:rPr>
                      <w:t>-</w:t>
                    </w:r>
                  </w:p>
                </w:txbxContent>
              </v:textbox>
            </v:rect>
            <v:rect id="_x0000_s3191" style="position:absolute;left:2696;top:10652;width:672;height:216" filled="f" stroked="f">
              <v:textbox inset="0,0,0,0">
                <w:txbxContent>
                  <w:p w:rsidR="00415114" w:rsidRDefault="00415114">
                    <w:pPr>
                      <w:spacing w:line="220" w:lineRule="exact"/>
                    </w:pPr>
                    <w:r>
                      <w:rPr>
                        <w:rFonts w:hint="eastAsia"/>
                        <w:color w:val="FFFFFF"/>
                        <w:sz w:val="18"/>
                        <w:szCs w:val="16"/>
                      </w:rPr>
                      <w:t>-</w:t>
                    </w:r>
                    <w:r>
                      <w:rPr>
                        <w:color w:val="FFFFFF"/>
                        <w:sz w:val="18"/>
                        <w:szCs w:val="16"/>
                      </w:rPr>
                      <w:t>10</w:t>
                    </w:r>
                    <w:r>
                      <w:rPr>
                        <w:rFonts w:hint="eastAsia"/>
                        <w:color w:val="FFFFFF"/>
                        <w:sz w:val="18"/>
                        <w:szCs w:val="16"/>
                      </w:rPr>
                      <w:t xml:space="preserve"> </w:t>
                    </w:r>
                    <w:r>
                      <w:rPr>
                        <w:color w:val="FFFFFF"/>
                        <w:sz w:val="18"/>
                        <w:szCs w:val="16"/>
                      </w:rPr>
                      <w:t>000</w:t>
                    </w:r>
                  </w:p>
                </w:txbxContent>
              </v:textbox>
            </v:rect>
            <v:rect id="_x0000_s3193" style="position:absolute;left:3101;top:10356;width:163;height:216" filled="f" stroked="f">
              <v:textbox inset="0,0,0,0">
                <w:txbxContent>
                  <w:p w:rsidR="00415114" w:rsidRDefault="00415114">
                    <w:pPr>
                      <w:spacing w:line="220" w:lineRule="exact"/>
                      <w:rPr>
                        <w:sz w:val="18"/>
                      </w:rPr>
                    </w:pPr>
                    <w:r>
                      <w:rPr>
                        <w:color w:val="FFFFFF"/>
                        <w:sz w:val="18"/>
                        <w:szCs w:val="16"/>
                      </w:rPr>
                      <w:t>0</w:t>
                    </w:r>
                  </w:p>
                </w:txbxContent>
              </v:textbox>
            </v:rect>
            <v:rect id="_x0000_s3195" style="position:absolute;left:2746;top:9990;width:610;height:216" filled="f" stroked="f">
              <v:textbox inset="0,0,0,0">
                <w:txbxContent>
                  <w:p w:rsidR="00415114" w:rsidRDefault="00415114">
                    <w:pPr>
                      <w:spacing w:line="220" w:lineRule="exact"/>
                    </w:pPr>
                    <w:r>
                      <w:rPr>
                        <w:color w:val="FFFFFF"/>
                        <w:sz w:val="18"/>
                        <w:szCs w:val="16"/>
                      </w:rPr>
                      <w:t>10</w:t>
                    </w:r>
                    <w:r>
                      <w:rPr>
                        <w:rFonts w:hint="eastAsia"/>
                        <w:color w:val="FFFFFF"/>
                        <w:sz w:val="18"/>
                        <w:szCs w:val="16"/>
                      </w:rPr>
                      <w:t xml:space="preserve"> </w:t>
                    </w:r>
                    <w:r>
                      <w:rPr>
                        <w:color w:val="FFFFFF"/>
                        <w:sz w:val="18"/>
                        <w:szCs w:val="16"/>
                      </w:rPr>
                      <w:t>000</w:t>
                    </w:r>
                  </w:p>
                </w:txbxContent>
              </v:textbox>
            </v:rect>
            <v:rect id="_x0000_s3197" style="position:absolute;left:2760;top:9664;width:596;height:216" filled="f" stroked="f">
              <v:textbox inset="0,0,0,0">
                <w:txbxContent>
                  <w:p w:rsidR="00415114" w:rsidRDefault="00415114">
                    <w:pPr>
                      <w:spacing w:line="220" w:lineRule="exact"/>
                      <w:rPr>
                        <w:sz w:val="18"/>
                      </w:rPr>
                    </w:pPr>
                    <w:r>
                      <w:rPr>
                        <w:color w:val="FFFFFF"/>
                        <w:sz w:val="18"/>
                        <w:szCs w:val="16"/>
                      </w:rPr>
                      <w:t>20</w:t>
                    </w:r>
                    <w:r>
                      <w:rPr>
                        <w:rFonts w:hint="eastAsia"/>
                        <w:color w:val="FFFFFF"/>
                        <w:sz w:val="18"/>
                        <w:szCs w:val="16"/>
                      </w:rPr>
                      <w:t xml:space="preserve"> </w:t>
                    </w:r>
                    <w:r>
                      <w:rPr>
                        <w:color w:val="FFFFFF"/>
                        <w:sz w:val="18"/>
                        <w:szCs w:val="16"/>
                      </w:rPr>
                      <w:t>000</w:t>
                    </w:r>
                  </w:p>
                </w:txbxContent>
              </v:textbox>
            </v:rect>
            <v:rect id="_x0000_s3201" style="position:absolute;left:4902;top:10727;width:144;height:307" filled="f" stroked="f">
              <v:textbox inset="0,0,0,0">
                <w:txbxContent>
                  <w:p w:rsidR="00415114" w:rsidRDefault="00415114">
                    <w:r>
                      <w:rPr>
                        <w:color w:val="000000"/>
                      </w:rPr>
                      <w:t xml:space="preserve"> </w:t>
                    </w:r>
                  </w:p>
                </w:txbxContent>
              </v:textbox>
            </v:rect>
          </v:group>
        </w:pic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pStyle w:val="Date"/>
        <w:tabs>
          <w:tab w:val="left" w:pos="420"/>
        </w:tabs>
        <w:spacing w:after="360" w:line="360" w:lineRule="exact"/>
        <w:rPr>
          <w:rFonts w:hint="eastAsia"/>
        </w:rPr>
      </w:pPr>
    </w:p>
    <w:p w:rsidR="0073543A" w:rsidRDefault="0073543A">
      <w:pPr>
        <w:tabs>
          <w:tab w:val="left" w:pos="420"/>
        </w:tabs>
        <w:spacing w:after="120" w:line="360" w:lineRule="exact"/>
        <w:jc w:val="center"/>
        <w:rPr>
          <w:rFonts w:ascii="KaiTi_GB2312" w:eastAsia="KaiTi_GB2312" w:hint="eastAsia"/>
          <w:color w:val="0000FF"/>
        </w:rPr>
      </w:pPr>
      <w:r>
        <w:rPr>
          <w:rFonts w:ascii="KaiTi_GB2312" w:eastAsia="KaiTi_GB2312" w:hint="eastAsia"/>
          <w:color w:val="0000FF"/>
        </w:rPr>
        <w:t>图1a</w:t>
      </w:r>
    </w:p>
    <w:p w:rsidR="0073543A" w:rsidRDefault="0073543A">
      <w:pPr>
        <w:tabs>
          <w:tab w:val="left" w:pos="420"/>
        </w:tabs>
        <w:spacing w:after="240" w:line="360" w:lineRule="exact"/>
        <w:jc w:val="center"/>
        <w:rPr>
          <w:rFonts w:ascii="SimHei" w:eastAsia="SimHei" w:hint="eastAsia"/>
          <w:color w:val="FF0000"/>
        </w:rPr>
      </w:pPr>
      <w:r>
        <w:rPr>
          <w:rFonts w:ascii="SimHei" w:eastAsia="SimHei" w:hint="eastAsia"/>
          <w:color w:val="FF0000"/>
        </w:rPr>
        <w:t>2000至2003年按行业职位分列的初级部门妇女就业变化百分比</w:t>
      </w:r>
    </w:p>
    <w:p w:rsidR="0073543A" w:rsidRDefault="0073543A">
      <w:pPr>
        <w:tabs>
          <w:tab w:val="left" w:pos="420"/>
        </w:tabs>
        <w:spacing w:after="240" w:line="360" w:lineRule="exact"/>
        <w:rPr>
          <w:rFonts w:hint="eastAsia"/>
        </w:rPr>
      </w:pPr>
      <w:r>
        <w:rPr>
          <w:rFonts w:hint="eastAsia"/>
          <w:noProof/>
        </w:rPr>
        <w:pict>
          <v:shape id="_x0000_s1920" type="#_x0000_t75" style="position:absolute;left:0;text-align:left;margin-left:30pt;margin-top:3.2pt;width:431.95pt;height:225pt;z-index:4;visibility:visible;mso-wrap-edited:f">
            <v:imagedata r:id="rId24" o:title=""/>
          </v:shape>
          <o:OLEObject Type="Embed" ProgID="Word.Picture.8" ShapeID="_x0000_s1920" DrawAspect="Content" ObjectID="_1395239570" r:id="rId25"/>
        </w:pic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：农业家庭经济管理局、平等局、农业部。</w:t>
      </w:r>
    </w:p>
    <w:p w:rsidR="0073543A" w:rsidRDefault="0073543A">
      <w:pPr>
        <w:tabs>
          <w:tab w:val="left" w:pos="420"/>
        </w:tabs>
        <w:spacing w:after="240" w:line="360" w:lineRule="exact"/>
        <w:rPr>
          <w:rFonts w:hint="eastAsia"/>
          <w:sz w:val="18"/>
          <w:szCs w:val="23"/>
          <w:lang w:val="en-GB"/>
        </w:rPr>
      </w:pPr>
      <w:r>
        <w:rPr>
          <w:rFonts w:eastAsia="KaiTi_GB2312" w:hint="eastAsia"/>
          <w:color w:val="0000FF"/>
          <w:sz w:val="18"/>
        </w:rPr>
        <w:t>数据处理</w:t>
      </w:r>
      <w:r>
        <w:rPr>
          <w:rFonts w:hint="eastAsia"/>
          <w:sz w:val="18"/>
          <w:szCs w:val="23"/>
          <w:lang w:val="en-GB"/>
        </w:rPr>
        <w:t>：两性平等研究中心，文献司。</w:t>
      </w:r>
    </w:p>
    <w:p w:rsidR="0073543A" w:rsidRDefault="0073543A">
      <w:pPr>
        <w:pStyle w:val="H1"/>
        <w:spacing w:before="120"/>
        <w:jc w:val="center"/>
        <w:rPr>
          <w:rFonts w:hint="eastAsia"/>
        </w:rPr>
      </w:pPr>
      <w:r>
        <w:rPr>
          <w:rFonts w:hint="eastAsia"/>
        </w:rPr>
        <w:t>三、法律规定</w:t>
      </w:r>
    </w:p>
    <w:p w:rsidR="0073543A" w:rsidRDefault="0073543A">
      <w:pPr>
        <w:tabs>
          <w:tab w:val="left" w:pos="420"/>
        </w:tabs>
        <w:spacing w:after="240" w:line="380" w:lineRule="exact"/>
        <w:rPr>
          <w:rFonts w:hint="eastAsia"/>
        </w:rPr>
      </w:pPr>
      <w:r>
        <w:rPr>
          <w:rFonts w:hint="eastAsia"/>
        </w:rPr>
        <w:t>3.</w:t>
      </w:r>
      <w:r>
        <w:rPr>
          <w:rFonts w:hint="eastAsia"/>
        </w:rPr>
        <w:tab/>
      </w:r>
      <w:r>
        <w:rPr>
          <w:rFonts w:hint="eastAsia"/>
        </w:rPr>
        <w:t>关于“农民和农业企业注册及其他规定”的第</w:t>
      </w:r>
      <w:r>
        <w:rPr>
          <w:rFonts w:hint="eastAsia"/>
        </w:rPr>
        <w:t>2332/1995</w:t>
      </w:r>
      <w:r>
        <w:rPr>
          <w:rFonts w:hint="eastAsia"/>
        </w:rPr>
        <w:t>号法律第</w:t>
      </w:r>
      <w:r>
        <w:rPr>
          <w:rFonts w:hint="eastAsia"/>
        </w:rPr>
        <w:t>1</w:t>
      </w:r>
      <w:r>
        <w:rPr>
          <w:rFonts w:hint="eastAsia"/>
        </w:rPr>
        <w:t>条第</w:t>
      </w:r>
      <w:r>
        <w:rPr>
          <w:rFonts w:hint="eastAsia"/>
        </w:rPr>
        <w:t>5</w:t>
      </w:r>
      <w:r>
        <w:rPr>
          <w:rFonts w:hint="eastAsia"/>
        </w:rPr>
        <w:t>（</w:t>
      </w:r>
      <w:r>
        <w:rPr>
          <w:rFonts w:hint="eastAsia"/>
        </w:rPr>
        <w:t>d</w:t>
      </w:r>
      <w:r>
        <w:rPr>
          <w:rFonts w:hint="eastAsia"/>
        </w:rPr>
        <w:t>）款承认，“男女均可担任农业企业的负责”。</w:t>
      </w:r>
    </w:p>
    <w:p w:rsidR="0073543A" w:rsidRDefault="0073543A">
      <w:pPr>
        <w:tabs>
          <w:tab w:val="left" w:pos="420"/>
        </w:tabs>
        <w:spacing w:after="240" w:line="380" w:lineRule="exact"/>
        <w:rPr>
          <w:rFonts w:hint="eastAsia"/>
        </w:rPr>
      </w:pPr>
      <w:r>
        <w:rPr>
          <w:rFonts w:hint="eastAsia"/>
        </w:rPr>
        <w:t>4.</w:t>
      </w:r>
      <w:r>
        <w:rPr>
          <w:rFonts w:hint="eastAsia"/>
        </w:rPr>
        <w:tab/>
      </w:r>
      <w:r>
        <w:rPr>
          <w:rFonts w:hint="eastAsia"/>
        </w:rPr>
        <w:t>关于“农村土地问题相关规定、恢复畜牧业者权利相关决议及其他规定”的第</w:t>
      </w:r>
      <w:r>
        <w:rPr>
          <w:rFonts w:hint="eastAsia"/>
        </w:rPr>
        <w:t>3147/2003</w:t>
      </w:r>
      <w:r>
        <w:rPr>
          <w:rFonts w:hint="eastAsia"/>
        </w:rPr>
        <w:t>号法律第</w:t>
      </w:r>
      <w:r>
        <w:rPr>
          <w:rFonts w:hint="eastAsia"/>
        </w:rPr>
        <w:t>1</w:t>
      </w:r>
      <w:r>
        <w:rPr>
          <w:rFonts w:hint="eastAsia"/>
        </w:rPr>
        <w:t>条第</w:t>
      </w:r>
      <w:r>
        <w:rPr>
          <w:rFonts w:hint="eastAsia"/>
        </w:rPr>
        <w:t>2</w:t>
      </w:r>
      <w:r>
        <w:rPr>
          <w:rFonts w:hint="eastAsia"/>
        </w:rPr>
        <w:t>款规定，以如下文字修订《农业法》第</w:t>
      </w:r>
      <w:r>
        <w:rPr>
          <w:rFonts w:hint="eastAsia"/>
        </w:rPr>
        <w:t>24</w:t>
      </w:r>
      <w:r>
        <w:rPr>
          <w:rFonts w:hint="eastAsia"/>
        </w:rPr>
        <w:t>条第</w:t>
      </w:r>
      <w:r>
        <w:rPr>
          <w:rFonts w:hint="eastAsia"/>
        </w:rPr>
        <w:t>1</w:t>
      </w:r>
      <w:r>
        <w:rPr>
          <w:rFonts w:hint="eastAsia"/>
        </w:rPr>
        <w:t>款（</w:t>
      </w:r>
      <w:r>
        <w:rPr>
          <w:rFonts w:hint="eastAsia"/>
        </w:rPr>
        <w:t>a</w:t>
      </w:r>
      <w:r>
        <w:rPr>
          <w:rFonts w:hint="eastAsia"/>
        </w:rPr>
        <w:t>）项（</w:t>
      </w:r>
      <w:r>
        <w:rPr>
          <w:rFonts w:hint="eastAsia"/>
        </w:rPr>
        <w:t>aa</w:t>
      </w:r>
      <w:r>
        <w:rPr>
          <w:rFonts w:hint="eastAsia"/>
        </w:rPr>
        <w:t>）分项：</w:t>
      </w:r>
    </w:p>
    <w:p w:rsidR="0073543A" w:rsidRDefault="0073543A" w:rsidP="009B3E9C">
      <w:pPr>
        <w:tabs>
          <w:tab w:val="left" w:pos="420"/>
        </w:tabs>
        <w:spacing w:after="240" w:line="380" w:lineRule="exact"/>
        <w:ind w:leftChars="200" w:left="31680"/>
        <w:rPr>
          <w:rFonts w:ascii="KaiTi_GB2312" w:eastAsia="KaiTi_GB2312" w:hint="eastAsia"/>
          <w:color w:val="0000FF"/>
        </w:rPr>
      </w:pPr>
      <w:r>
        <w:rPr>
          <w:rFonts w:ascii="KaiTi_GB2312" w:eastAsia="KaiTi_GB2312" w:hint="eastAsia"/>
          <w:color w:val="0000FF"/>
        </w:rPr>
        <w:t>aa）“已婚农民。在已婚农民配偶之间，负责管理农业企业者为受益人。假如没有耕地，则考虑另一方的财产。”</w:t>
      </w:r>
    </w:p>
    <w:p w:rsidR="0073543A" w:rsidRDefault="0073543A" w:rsidP="009B3E9C">
      <w:pPr>
        <w:tabs>
          <w:tab w:val="left" w:pos="420"/>
        </w:tabs>
        <w:spacing w:after="240" w:line="380" w:lineRule="exact"/>
        <w:ind w:firstLineChars="200" w:firstLine="31680"/>
        <w:rPr>
          <w:rFonts w:hint="eastAsia"/>
        </w:rPr>
      </w:pPr>
      <w:r>
        <w:rPr>
          <w:rFonts w:hint="eastAsia"/>
        </w:rPr>
        <w:t>此外，上述法律第</w:t>
      </w:r>
      <w:r>
        <w:rPr>
          <w:rFonts w:hint="eastAsia"/>
        </w:rPr>
        <w:t>8</w:t>
      </w:r>
      <w:r>
        <w:rPr>
          <w:rFonts w:hint="eastAsia"/>
        </w:rPr>
        <w:t>条第</w:t>
      </w:r>
      <w:r>
        <w:rPr>
          <w:rFonts w:hint="eastAsia"/>
        </w:rPr>
        <w:t>1</w:t>
      </w:r>
      <w:r>
        <w:rPr>
          <w:rFonts w:hint="eastAsia"/>
        </w:rPr>
        <w:t>款还包括如下内容：</w:t>
      </w:r>
    </w:p>
    <w:p w:rsidR="0073543A" w:rsidRDefault="0073543A" w:rsidP="009B3E9C">
      <w:pPr>
        <w:tabs>
          <w:tab w:val="left" w:pos="420"/>
        </w:tabs>
        <w:spacing w:after="240" w:line="380" w:lineRule="exact"/>
        <w:ind w:leftChars="200" w:left="31680"/>
        <w:rPr>
          <w:rFonts w:ascii="KaiTi_GB2312" w:eastAsia="KaiTi_GB2312" w:hint="eastAsia"/>
          <w:color w:val="0000FF"/>
        </w:rPr>
      </w:pPr>
      <w:r>
        <w:rPr>
          <w:rFonts w:ascii="KaiTi_GB2312" w:eastAsia="KaiTi_GB2312" w:hint="eastAsia"/>
          <w:color w:val="0000FF"/>
        </w:rPr>
        <w:t>“根据经本法律第1条修正的《农业法》第24条第1款第a项第aa分项的规定，已经交给或者正在交给已婚农民的土地，经由夫妻另一方同意，可以出售。如果配偶不同意出售，交由相关初审法庭负责审理，法官可以根据《民事诉讼法》第739条及相关条款的规定，应任何一方配偶的要求，就上述出售事宜做出裁定，条件是裁决理由具有必然或者明显的裨益。”</w:t>
      </w:r>
    </w:p>
    <w:p w:rsidR="0073543A" w:rsidRDefault="0073543A" w:rsidP="009B3E9C">
      <w:pPr>
        <w:pStyle w:val="1"/>
        <w:tabs>
          <w:tab w:val="left" w:pos="420"/>
        </w:tabs>
        <w:adjustRightInd w:val="0"/>
        <w:spacing w:after="240" w:line="380" w:lineRule="exact"/>
        <w:ind w:firstLine="31680"/>
        <w:textAlignment w:val="baseline"/>
        <w:rPr>
          <w:rFonts w:hint="eastAsia"/>
          <w:kern w:val="0"/>
          <w:szCs w:val="20"/>
        </w:rPr>
      </w:pPr>
      <w:r>
        <w:rPr>
          <w:rFonts w:hint="eastAsia"/>
          <w:kern w:val="0"/>
          <w:szCs w:val="20"/>
        </w:rPr>
        <w:t>新的法律规定废除了针对妇女作为无地农民的歧视，过去，农业土地只分配给已婚或者未婚的男性农民，他们在婚后可以在不经配偶同意的情况下出售这片土地。</w:t>
      </w:r>
    </w:p>
    <w:p w:rsidR="0073543A" w:rsidRDefault="0073543A">
      <w:pPr>
        <w:pStyle w:val="H1"/>
        <w:spacing w:before="120"/>
        <w:jc w:val="center"/>
        <w:rPr>
          <w:rFonts w:hint="eastAsia"/>
        </w:rPr>
      </w:pPr>
      <w:r>
        <w:rPr>
          <w:rFonts w:hint="eastAsia"/>
        </w:rPr>
        <w:t>四、女农民的保险</w:t>
      </w:r>
    </w:p>
    <w:p w:rsidR="0073543A" w:rsidRDefault="0073543A">
      <w:pPr>
        <w:tabs>
          <w:tab w:val="left" w:pos="420"/>
        </w:tabs>
        <w:spacing w:after="240" w:line="380" w:lineRule="exact"/>
        <w:rPr>
          <w:rFonts w:hint="eastAsia"/>
        </w:rPr>
      </w:pPr>
      <w:r>
        <w:rPr>
          <w:rFonts w:hint="eastAsia"/>
        </w:rPr>
        <w:t>5.</w:t>
      </w:r>
      <w:r>
        <w:rPr>
          <w:rFonts w:hint="eastAsia"/>
        </w:rPr>
        <w:tab/>
      </w:r>
      <w:r>
        <w:rPr>
          <w:rFonts w:hint="eastAsia"/>
        </w:rPr>
        <w:t>关于女农民在农业保险组织投保的问题，通过了以下法律规定，目的是消除在农业企业中工作的一方配偶在主要保险机构投保选择性保险所造成的各种问题。由于一方配偶有权无须向主要保险机构交纳保险费，在征得配偶双方的同意之后，相关规定通常适用于妇女的费用，因此，农业保险组织已经建议废除该项规定，并推广针对配偶双方的强制性保险。</w:t>
      </w:r>
    </w:p>
    <w:p w:rsidR="0073543A" w:rsidRDefault="0073543A">
      <w:pPr>
        <w:tabs>
          <w:tab w:val="left" w:pos="420"/>
        </w:tabs>
        <w:spacing w:after="240" w:line="380" w:lineRule="exact"/>
        <w:rPr>
          <w:rFonts w:hint="eastAsia"/>
        </w:rPr>
      </w:pPr>
      <w:r>
        <w:rPr>
          <w:rFonts w:hint="eastAsia"/>
        </w:rPr>
        <w:t>6.</w:t>
      </w:r>
      <w:r>
        <w:rPr>
          <w:rFonts w:hint="eastAsia"/>
        </w:rPr>
        <w:tab/>
      </w:r>
      <w:r>
        <w:rPr>
          <w:rFonts w:hint="eastAsia"/>
        </w:rPr>
        <w:t>关于保护产妇的问题，已经生育两个或者两个以上子女的妇女在主要保险机构投保时可以在一段时间内免交保险费。</w:t>
      </w:r>
    </w:p>
    <w:p w:rsidR="0073543A" w:rsidRDefault="0073543A">
      <w:pPr>
        <w:tabs>
          <w:tab w:val="left" w:pos="420"/>
        </w:tabs>
        <w:spacing w:after="240" w:line="380" w:lineRule="exact"/>
        <w:rPr>
          <w:rFonts w:hint="eastAsia"/>
        </w:rPr>
      </w:pPr>
      <w:r>
        <w:rPr>
          <w:rFonts w:hint="eastAsia"/>
        </w:rPr>
        <w:t>7.</w:t>
      </w:r>
      <w:r>
        <w:rPr>
          <w:rFonts w:hint="eastAsia"/>
        </w:rPr>
        <w:tab/>
      </w:r>
      <w:r>
        <w:rPr>
          <w:rFonts w:hint="eastAsia"/>
        </w:rPr>
        <w:t>此外，已经对妊娠和分娩津贴以及生育补助的数额做出如下调整：</w:t>
      </w:r>
    </w:p>
    <w:p w:rsidR="0073543A" w:rsidRDefault="0073543A" w:rsidP="009B3E9C">
      <w:pPr>
        <w:tabs>
          <w:tab w:val="left" w:pos="420"/>
        </w:tabs>
        <w:spacing w:after="240" w:line="380" w:lineRule="exact"/>
        <w:ind w:leftChars="150" w:left="31680" w:hangingChars="250" w:firstLine="31680"/>
        <w:rPr>
          <w:rFonts w:hint="eastAsia"/>
        </w:rPr>
      </w:pPr>
      <w:r>
        <w:rPr>
          <w:rFonts w:hint="eastAsia"/>
        </w:rPr>
        <w:t>（</w:t>
      </w:r>
      <w:r>
        <w:rPr>
          <w:rFonts w:hint="eastAsia"/>
        </w:rPr>
        <w:t>a</w:t>
      </w:r>
      <w:r>
        <w:rPr>
          <w:rFonts w:hint="eastAsia"/>
        </w:rPr>
        <w:t>）妊娠和分娩津贴的数额上调至第</w:t>
      </w:r>
      <w:r>
        <w:rPr>
          <w:rFonts w:hint="eastAsia"/>
        </w:rPr>
        <w:t>2458/97</w:t>
      </w:r>
      <w:r>
        <w:rPr>
          <w:rFonts w:hint="eastAsia"/>
        </w:rPr>
        <w:t>号法律第</w:t>
      </w:r>
      <w:r>
        <w:rPr>
          <w:rFonts w:hint="eastAsia"/>
        </w:rPr>
        <w:t>4</w:t>
      </w:r>
      <w:r>
        <w:rPr>
          <w:rFonts w:hint="eastAsia"/>
        </w:rPr>
        <w:t>条所规定的第一保险类别；</w:t>
      </w:r>
    </w:p>
    <w:p w:rsidR="0073543A" w:rsidRDefault="0073543A" w:rsidP="009B3E9C">
      <w:pPr>
        <w:tabs>
          <w:tab w:val="left" w:pos="420"/>
        </w:tabs>
        <w:spacing w:after="240" w:line="380" w:lineRule="exact"/>
        <w:ind w:leftChars="150" w:left="31680" w:hangingChars="250" w:firstLine="31680"/>
        <w:rPr>
          <w:rFonts w:hint="eastAsia"/>
        </w:rPr>
      </w:pPr>
      <w:r>
        <w:rPr>
          <w:rFonts w:hint="eastAsia"/>
        </w:rPr>
        <w:t>（</w:t>
      </w:r>
      <w:r>
        <w:rPr>
          <w:rFonts w:hint="eastAsia"/>
        </w:rPr>
        <w:t>b</w:t>
      </w:r>
      <w:r>
        <w:rPr>
          <w:rFonts w:hint="eastAsia"/>
        </w:rPr>
        <w:t>）假如在医院或者产科诊所生育子女，生育补助的数额上调至前一保险类别的</w:t>
      </w:r>
      <w:r>
        <w:rPr>
          <w:rFonts w:hint="eastAsia"/>
        </w:rPr>
        <w:t>50%</w:t>
      </w:r>
      <w:r>
        <w:rPr>
          <w:rFonts w:hint="eastAsia"/>
        </w:rPr>
        <w:t>，根据农业保险组织的现行规定，医院和产科诊所的产科护理费用不由保险组织承担，或者免费。</w:t>
      </w:r>
    </w:p>
    <w:p w:rsidR="0073543A" w:rsidRDefault="0073543A" w:rsidP="009B3E9C">
      <w:pPr>
        <w:tabs>
          <w:tab w:val="left" w:pos="420"/>
        </w:tabs>
        <w:spacing w:after="240" w:line="380" w:lineRule="exact"/>
        <w:ind w:leftChars="150" w:left="31680" w:hangingChars="250" w:firstLine="31680"/>
        <w:rPr>
          <w:rFonts w:hint="eastAsia"/>
        </w:rPr>
      </w:pPr>
      <w:r>
        <w:rPr>
          <w:rFonts w:hint="eastAsia"/>
        </w:rPr>
        <w:t>（</w:t>
      </w:r>
      <w:r>
        <w:rPr>
          <w:rFonts w:hint="eastAsia"/>
        </w:rPr>
        <w:t>c</w:t>
      </w:r>
      <w:r>
        <w:rPr>
          <w:rFonts w:hint="eastAsia"/>
        </w:rPr>
        <w:t>）假如生育双胞胎或者多胞胎，且在申请津贴当日存活，除长子（长女）外，每名子女的妊娠和分娩津贴分别上调</w:t>
      </w:r>
      <w:r>
        <w:rPr>
          <w:rFonts w:hint="eastAsia"/>
        </w:rPr>
        <w:t>50%</w:t>
      </w:r>
      <w:r>
        <w:rPr>
          <w:rFonts w:hint="eastAsia"/>
        </w:rPr>
        <w:t>。</w:t>
      </w:r>
    </w:p>
    <w:p w:rsidR="0073543A" w:rsidRDefault="0073543A">
      <w:pPr>
        <w:pStyle w:val="H1"/>
        <w:spacing w:before="120"/>
        <w:jc w:val="center"/>
        <w:rPr>
          <w:rFonts w:hint="eastAsia"/>
        </w:rPr>
      </w:pPr>
      <w:r>
        <w:rPr>
          <w:rFonts w:hint="eastAsia"/>
        </w:rPr>
        <w:t>五、渔业</w:t>
      </w:r>
    </w:p>
    <w:p w:rsidR="0073543A" w:rsidRDefault="0073543A">
      <w:pPr>
        <w:tabs>
          <w:tab w:val="left" w:pos="420"/>
        </w:tabs>
        <w:spacing w:after="240" w:line="360" w:lineRule="exact"/>
        <w:rPr>
          <w:rFonts w:hint="eastAsia"/>
        </w:rPr>
      </w:pPr>
      <w:r>
        <w:rPr>
          <w:rFonts w:hint="eastAsia"/>
        </w:rPr>
        <w:t>8</w:t>
      </w:r>
      <w:r>
        <w:t>.</w:t>
      </w:r>
      <w:r>
        <w:tab/>
      </w:r>
      <w:r>
        <w:rPr>
          <w:rFonts w:hint="eastAsia"/>
        </w:rPr>
        <w:t>从事渔业劳动的妇女比例仍然小于从事农业劳动的妇女比例。</w:t>
      </w:r>
    </w:p>
    <w:p w:rsidR="0073543A" w:rsidRDefault="0073543A">
      <w:pPr>
        <w:tabs>
          <w:tab w:val="left" w:pos="420"/>
        </w:tabs>
        <w:spacing w:after="240" w:line="360" w:lineRule="exact"/>
        <w:rPr>
          <w:rFonts w:hint="eastAsia"/>
        </w:rPr>
      </w:pPr>
      <w:r>
        <w:rPr>
          <w:rFonts w:hint="eastAsia"/>
        </w:rPr>
        <w:t>9.</w:t>
      </w:r>
      <w:r>
        <w:rPr>
          <w:rFonts w:hint="eastAsia"/>
        </w:rPr>
        <w:tab/>
      </w:r>
      <w:r>
        <w:rPr>
          <w:rFonts w:hint="eastAsia"/>
        </w:rPr>
        <w:t>在渔业领域就业的妇女通常从事渔产品加工（加工冷冻产品、罐头产品、生产熏制和腌制产品）和贸易工作。</w:t>
      </w:r>
    </w:p>
    <w:p w:rsidR="0073543A" w:rsidRDefault="0073543A">
      <w:pPr>
        <w:tabs>
          <w:tab w:val="left" w:pos="420"/>
        </w:tabs>
        <w:spacing w:after="240" w:line="360" w:lineRule="exact"/>
        <w:rPr>
          <w:rFonts w:hint="eastAsia"/>
        </w:rPr>
      </w:pPr>
      <w:r>
        <w:rPr>
          <w:rFonts w:hint="eastAsia"/>
        </w:rPr>
        <w:t>10.</w:t>
      </w:r>
      <w:r>
        <w:rPr>
          <w:rFonts w:hint="eastAsia"/>
        </w:rPr>
        <w:tab/>
      </w:r>
      <w:r>
        <w:rPr>
          <w:rFonts w:hint="eastAsia"/>
        </w:rPr>
        <w:t>根据农业部渔业申请和渔产品管理局提供的统计数据绘制的下表说明了</w:t>
      </w:r>
      <w:r>
        <w:rPr>
          <w:rFonts w:hint="eastAsia"/>
        </w:rPr>
        <w:t>2001</w:t>
      </w:r>
      <w:r>
        <w:rPr>
          <w:rFonts w:hint="eastAsia"/>
        </w:rPr>
        <w:t>至</w:t>
      </w:r>
      <w:r>
        <w:rPr>
          <w:rFonts w:hint="eastAsia"/>
        </w:rPr>
        <w:t>2003</w:t>
      </w:r>
      <w:r>
        <w:rPr>
          <w:rFonts w:hint="eastAsia"/>
        </w:rPr>
        <w:t>年间渔产品加工行业的妇女就业情况。</w:t>
      </w:r>
    </w:p>
    <w:p w:rsidR="0073543A" w:rsidRDefault="0073543A">
      <w:pPr>
        <w:tabs>
          <w:tab w:val="left" w:pos="420"/>
        </w:tabs>
        <w:spacing w:after="120" w:line="360" w:lineRule="exact"/>
        <w:jc w:val="center"/>
        <w:rPr>
          <w:rFonts w:ascii="KaiTi_GB2312" w:eastAsia="KaiTi_GB2312" w:hint="eastAsia"/>
          <w:color w:val="0000FF"/>
        </w:rPr>
      </w:pPr>
      <w:r>
        <w:rPr>
          <w:rFonts w:ascii="KaiTi_GB2312" w:eastAsia="KaiTi_GB2312" w:hint="eastAsia"/>
          <w:color w:val="0000FF"/>
        </w:rPr>
        <w:t>表2</w:t>
      </w:r>
    </w:p>
    <w:p w:rsidR="0073543A" w:rsidRDefault="0073543A">
      <w:pPr>
        <w:tabs>
          <w:tab w:val="left" w:pos="420"/>
        </w:tabs>
        <w:spacing w:after="240" w:line="360" w:lineRule="exact"/>
        <w:jc w:val="center"/>
        <w:rPr>
          <w:rFonts w:ascii="SimHei" w:eastAsia="SimHei" w:hint="eastAsia"/>
          <w:color w:val="FF0000"/>
        </w:rPr>
      </w:pPr>
      <w:r>
        <w:rPr>
          <w:rFonts w:ascii="SimHei" w:eastAsia="SimHei" w:hint="eastAsia"/>
          <w:color w:val="FF0000"/>
        </w:rPr>
        <w:t>2001至2003年间按性别和工作条件分列的渔产部门雇员情况</w:t>
      </w:r>
    </w:p>
    <w:tbl>
      <w:tblPr>
        <w:tblW w:w="4941"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1337"/>
        <w:gridCol w:w="1064"/>
        <w:gridCol w:w="6"/>
        <w:gridCol w:w="1146"/>
        <w:gridCol w:w="1032"/>
        <w:gridCol w:w="1032"/>
        <w:gridCol w:w="1082"/>
        <w:gridCol w:w="1212"/>
        <w:gridCol w:w="1019"/>
        <w:gridCol w:w="1017"/>
      </w:tblGrid>
      <w:tr w:rsidR="0073543A">
        <w:tblPrEx>
          <w:tblCellMar>
            <w:top w:w="0" w:type="dxa"/>
            <w:bottom w:w="0" w:type="dxa"/>
          </w:tblCellMar>
        </w:tblPrEx>
        <w:trPr>
          <w:cantSplit/>
        </w:trPr>
        <w:tc>
          <w:tcPr>
            <w:tcW w:w="672" w:type="pct"/>
          </w:tcPr>
          <w:p w:rsidR="0073543A" w:rsidRDefault="0073543A">
            <w:pPr>
              <w:tabs>
                <w:tab w:val="left" w:pos="420"/>
              </w:tabs>
              <w:spacing w:after="120" w:line="340" w:lineRule="exact"/>
              <w:rPr>
                <w:rFonts w:ascii="SimHei" w:eastAsia="SimHei" w:hint="eastAsia"/>
                <w:color w:val="FF0000"/>
                <w:sz w:val="18"/>
                <w:szCs w:val="23"/>
              </w:rPr>
            </w:pPr>
            <w:r>
              <w:rPr>
                <w:rFonts w:ascii="SimHei" w:eastAsia="SimHei" w:hint="eastAsia"/>
                <w:color w:val="FF0000"/>
                <w:sz w:val="18"/>
                <w:szCs w:val="23"/>
              </w:rPr>
              <w:t>年度</w:t>
            </w:r>
          </w:p>
        </w:tc>
        <w:tc>
          <w:tcPr>
            <w:tcW w:w="2152" w:type="pct"/>
            <w:gridSpan w:val="5"/>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color w:val="FF0000"/>
                <w:sz w:val="18"/>
                <w:szCs w:val="23"/>
              </w:rPr>
              <w:t>2001</w:t>
            </w:r>
            <w:r>
              <w:rPr>
                <w:rFonts w:ascii="SimHei" w:eastAsia="SimHei" w:hint="eastAsia"/>
                <w:color w:val="FF0000"/>
                <w:sz w:val="18"/>
                <w:szCs w:val="23"/>
              </w:rPr>
              <w:t>年</w:t>
            </w:r>
          </w:p>
        </w:tc>
        <w:tc>
          <w:tcPr>
            <w:tcW w:w="2177" w:type="pct"/>
            <w:gridSpan w:val="4"/>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color w:val="FF0000"/>
                <w:sz w:val="18"/>
                <w:szCs w:val="23"/>
              </w:rPr>
              <w:t>2002</w:t>
            </w:r>
            <w:r>
              <w:rPr>
                <w:rFonts w:ascii="SimHei" w:eastAsia="SimHei" w:hint="eastAsia"/>
                <w:color w:val="FF0000"/>
                <w:sz w:val="18"/>
                <w:szCs w:val="23"/>
              </w:rPr>
              <w:t>年</w:t>
            </w:r>
          </w:p>
        </w:tc>
      </w:tr>
      <w:tr w:rsidR="0073543A">
        <w:tblPrEx>
          <w:tblCellMar>
            <w:top w:w="0" w:type="dxa"/>
            <w:bottom w:w="0" w:type="dxa"/>
          </w:tblCellMar>
        </w:tblPrEx>
        <w:tc>
          <w:tcPr>
            <w:tcW w:w="672" w:type="pct"/>
          </w:tcPr>
          <w:p w:rsidR="0073543A" w:rsidRDefault="0073543A">
            <w:pPr>
              <w:tabs>
                <w:tab w:val="left" w:pos="420"/>
              </w:tabs>
              <w:spacing w:after="120" w:line="340" w:lineRule="exact"/>
              <w:rPr>
                <w:rFonts w:ascii="SimHei" w:eastAsia="SimHei"/>
                <w:sz w:val="18"/>
                <w:szCs w:val="23"/>
              </w:rPr>
            </w:pPr>
          </w:p>
        </w:tc>
        <w:tc>
          <w:tcPr>
            <w:tcW w:w="535" w:type="pct"/>
          </w:tcPr>
          <w:p w:rsidR="0073543A" w:rsidRDefault="0073543A">
            <w:pPr>
              <w:pStyle w:val="a3"/>
              <w:tabs>
                <w:tab w:val="left" w:pos="420"/>
              </w:tabs>
              <w:adjustRightInd w:val="0"/>
              <w:spacing w:after="120" w:line="340" w:lineRule="exact"/>
              <w:jc w:val="center"/>
              <w:textAlignment w:val="baseline"/>
              <w:rPr>
                <w:rFonts w:ascii="SimHei" w:eastAsia="SimHei" w:hint="eastAsia"/>
                <w:color w:val="FF0000"/>
                <w:kern w:val="0"/>
                <w:szCs w:val="23"/>
              </w:rPr>
            </w:pPr>
            <w:r>
              <w:rPr>
                <w:rFonts w:ascii="SimHei" w:eastAsia="SimHei" w:hint="eastAsia"/>
                <w:color w:val="FF0000"/>
                <w:kern w:val="0"/>
                <w:szCs w:val="23"/>
              </w:rPr>
              <w:t>长期雇员</w:t>
            </w:r>
          </w:p>
        </w:tc>
        <w:tc>
          <w:tcPr>
            <w:tcW w:w="579" w:type="pct"/>
            <w:gridSpan w:val="2"/>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hint="eastAsia"/>
                <w:color w:val="FF0000"/>
                <w:sz w:val="18"/>
                <w:szCs w:val="23"/>
              </w:rPr>
              <w:t>季节性雇员</w:t>
            </w:r>
          </w:p>
        </w:tc>
        <w:tc>
          <w:tcPr>
            <w:tcW w:w="519" w:type="pct"/>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hint="eastAsia"/>
                <w:color w:val="FF0000"/>
                <w:sz w:val="18"/>
                <w:szCs w:val="23"/>
              </w:rPr>
              <w:t>总数</w:t>
            </w:r>
          </w:p>
        </w:tc>
        <w:tc>
          <w:tcPr>
            <w:tcW w:w="519" w:type="pct"/>
          </w:tcPr>
          <w:p w:rsidR="0073543A" w:rsidRDefault="0073543A">
            <w:pPr>
              <w:tabs>
                <w:tab w:val="left" w:pos="420"/>
              </w:tabs>
              <w:spacing w:after="120" w:line="340" w:lineRule="exact"/>
              <w:jc w:val="center"/>
              <w:rPr>
                <w:rFonts w:ascii="SimHei" w:eastAsia="SimHei"/>
                <w:color w:val="FF0000"/>
                <w:sz w:val="18"/>
                <w:szCs w:val="23"/>
              </w:rPr>
            </w:pPr>
            <w:r>
              <w:rPr>
                <w:rFonts w:ascii="SimHei" w:eastAsia="SimHei"/>
                <w:color w:val="FF0000"/>
                <w:sz w:val="18"/>
                <w:szCs w:val="23"/>
              </w:rPr>
              <w:t>%</w:t>
            </w:r>
          </w:p>
        </w:tc>
        <w:tc>
          <w:tcPr>
            <w:tcW w:w="544" w:type="pct"/>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hint="eastAsia"/>
                <w:color w:val="FF0000"/>
                <w:sz w:val="18"/>
                <w:szCs w:val="23"/>
              </w:rPr>
              <w:t>长期雇员</w:t>
            </w:r>
          </w:p>
        </w:tc>
        <w:tc>
          <w:tcPr>
            <w:tcW w:w="609" w:type="pct"/>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hint="eastAsia"/>
                <w:color w:val="FF0000"/>
                <w:sz w:val="18"/>
                <w:szCs w:val="23"/>
              </w:rPr>
              <w:t>季节性雇员</w:t>
            </w:r>
          </w:p>
        </w:tc>
        <w:tc>
          <w:tcPr>
            <w:tcW w:w="512" w:type="pct"/>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hint="eastAsia"/>
                <w:color w:val="FF0000"/>
                <w:sz w:val="18"/>
                <w:szCs w:val="23"/>
              </w:rPr>
              <w:t>总数</w:t>
            </w:r>
          </w:p>
        </w:tc>
        <w:tc>
          <w:tcPr>
            <w:tcW w:w="511" w:type="pct"/>
          </w:tcPr>
          <w:p w:rsidR="0073543A" w:rsidRDefault="0073543A">
            <w:pPr>
              <w:pStyle w:val="a3"/>
              <w:tabs>
                <w:tab w:val="left" w:pos="420"/>
              </w:tabs>
              <w:adjustRightInd w:val="0"/>
              <w:spacing w:after="120" w:line="340" w:lineRule="exact"/>
              <w:jc w:val="center"/>
              <w:textAlignment w:val="baseline"/>
              <w:rPr>
                <w:rFonts w:ascii="SimHei" w:eastAsia="SimHei"/>
                <w:color w:val="FF0000"/>
                <w:kern w:val="0"/>
                <w:szCs w:val="23"/>
              </w:rPr>
            </w:pPr>
            <w:r>
              <w:rPr>
                <w:rFonts w:ascii="SimHei" w:eastAsia="SimHei"/>
                <w:color w:val="FF0000"/>
                <w:kern w:val="0"/>
                <w:szCs w:val="23"/>
              </w:rPr>
              <w:t>%</w:t>
            </w:r>
          </w:p>
        </w:tc>
      </w:tr>
      <w:tr w:rsidR="0073543A">
        <w:tblPrEx>
          <w:tblCellMar>
            <w:top w:w="0" w:type="dxa"/>
            <w:bottom w:w="0" w:type="dxa"/>
          </w:tblCellMar>
        </w:tblPrEx>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男性</w:t>
            </w:r>
          </w:p>
        </w:tc>
        <w:tc>
          <w:tcPr>
            <w:tcW w:w="535" w:type="pct"/>
          </w:tcPr>
          <w:p w:rsidR="0073543A" w:rsidRDefault="0073543A">
            <w:pPr>
              <w:tabs>
                <w:tab w:val="left" w:pos="420"/>
              </w:tabs>
              <w:spacing w:after="120" w:line="340" w:lineRule="exact"/>
              <w:jc w:val="center"/>
              <w:rPr>
                <w:sz w:val="18"/>
                <w:szCs w:val="23"/>
              </w:rPr>
            </w:pPr>
            <w:r>
              <w:rPr>
                <w:sz w:val="18"/>
                <w:szCs w:val="23"/>
              </w:rPr>
              <w:t>985</w:t>
            </w:r>
          </w:p>
        </w:tc>
        <w:tc>
          <w:tcPr>
            <w:tcW w:w="579" w:type="pct"/>
            <w:gridSpan w:val="2"/>
          </w:tcPr>
          <w:p w:rsidR="0073543A" w:rsidRDefault="0073543A">
            <w:pPr>
              <w:tabs>
                <w:tab w:val="left" w:pos="420"/>
              </w:tabs>
              <w:spacing w:after="120" w:line="340" w:lineRule="exact"/>
              <w:jc w:val="center"/>
              <w:rPr>
                <w:sz w:val="18"/>
                <w:szCs w:val="23"/>
              </w:rPr>
            </w:pPr>
            <w:r>
              <w:rPr>
                <w:sz w:val="18"/>
                <w:szCs w:val="23"/>
              </w:rPr>
              <w:t>255</w:t>
            </w:r>
          </w:p>
        </w:tc>
        <w:tc>
          <w:tcPr>
            <w:tcW w:w="519"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240</w:t>
            </w:r>
          </w:p>
        </w:tc>
        <w:tc>
          <w:tcPr>
            <w:tcW w:w="519" w:type="pct"/>
          </w:tcPr>
          <w:p w:rsidR="0073543A" w:rsidRDefault="0073543A">
            <w:pPr>
              <w:tabs>
                <w:tab w:val="left" w:pos="420"/>
              </w:tabs>
              <w:spacing w:after="120" w:line="340" w:lineRule="exact"/>
              <w:jc w:val="center"/>
              <w:rPr>
                <w:sz w:val="18"/>
                <w:szCs w:val="23"/>
              </w:rPr>
            </w:pPr>
            <w:r>
              <w:rPr>
                <w:sz w:val="18"/>
                <w:szCs w:val="23"/>
              </w:rPr>
              <w:t>48</w:t>
            </w:r>
            <w:r>
              <w:rPr>
                <w:rFonts w:hint="eastAsia"/>
                <w:sz w:val="18"/>
                <w:szCs w:val="23"/>
              </w:rPr>
              <w:t>.</w:t>
            </w:r>
            <w:r>
              <w:rPr>
                <w:sz w:val="18"/>
                <w:szCs w:val="23"/>
              </w:rPr>
              <w:t>93</w:t>
            </w:r>
          </w:p>
        </w:tc>
        <w:tc>
          <w:tcPr>
            <w:tcW w:w="544" w:type="pct"/>
          </w:tcPr>
          <w:p w:rsidR="0073543A" w:rsidRDefault="0073543A">
            <w:pPr>
              <w:tabs>
                <w:tab w:val="left" w:pos="420"/>
              </w:tabs>
              <w:spacing w:after="120" w:line="340" w:lineRule="exact"/>
              <w:jc w:val="center"/>
              <w:rPr>
                <w:sz w:val="18"/>
                <w:szCs w:val="23"/>
              </w:rPr>
            </w:pPr>
            <w:r>
              <w:rPr>
                <w:sz w:val="18"/>
                <w:szCs w:val="23"/>
              </w:rPr>
              <w:t>521</w:t>
            </w:r>
          </w:p>
        </w:tc>
        <w:tc>
          <w:tcPr>
            <w:tcW w:w="609" w:type="pct"/>
          </w:tcPr>
          <w:p w:rsidR="0073543A" w:rsidRDefault="0073543A">
            <w:pPr>
              <w:tabs>
                <w:tab w:val="left" w:pos="420"/>
              </w:tabs>
              <w:spacing w:after="120" w:line="340" w:lineRule="exact"/>
              <w:jc w:val="center"/>
              <w:rPr>
                <w:sz w:val="18"/>
                <w:szCs w:val="23"/>
              </w:rPr>
            </w:pPr>
            <w:r>
              <w:rPr>
                <w:sz w:val="18"/>
                <w:szCs w:val="23"/>
              </w:rPr>
              <w:t>54</w:t>
            </w:r>
          </w:p>
        </w:tc>
        <w:tc>
          <w:tcPr>
            <w:tcW w:w="512" w:type="pct"/>
          </w:tcPr>
          <w:p w:rsidR="0073543A" w:rsidRDefault="0073543A">
            <w:pPr>
              <w:tabs>
                <w:tab w:val="left" w:pos="420"/>
              </w:tabs>
              <w:spacing w:after="120" w:line="340" w:lineRule="exact"/>
              <w:jc w:val="center"/>
              <w:rPr>
                <w:sz w:val="18"/>
                <w:szCs w:val="23"/>
              </w:rPr>
            </w:pPr>
            <w:r>
              <w:rPr>
                <w:sz w:val="18"/>
                <w:szCs w:val="23"/>
              </w:rPr>
              <w:t>575</w:t>
            </w:r>
          </w:p>
        </w:tc>
        <w:tc>
          <w:tcPr>
            <w:tcW w:w="511" w:type="pct"/>
          </w:tcPr>
          <w:p w:rsidR="0073543A" w:rsidRDefault="0073543A">
            <w:pPr>
              <w:tabs>
                <w:tab w:val="left" w:pos="420"/>
              </w:tabs>
              <w:spacing w:after="120" w:line="340" w:lineRule="exact"/>
              <w:jc w:val="center"/>
              <w:rPr>
                <w:sz w:val="18"/>
                <w:szCs w:val="23"/>
              </w:rPr>
            </w:pPr>
            <w:r>
              <w:rPr>
                <w:sz w:val="18"/>
                <w:szCs w:val="23"/>
              </w:rPr>
              <w:t>44</w:t>
            </w:r>
            <w:r>
              <w:rPr>
                <w:rFonts w:hint="eastAsia"/>
                <w:sz w:val="18"/>
                <w:szCs w:val="23"/>
              </w:rPr>
              <w:t>.</w:t>
            </w:r>
            <w:r>
              <w:rPr>
                <w:sz w:val="18"/>
                <w:szCs w:val="23"/>
              </w:rPr>
              <w:t>33</w:t>
            </w:r>
          </w:p>
        </w:tc>
      </w:tr>
      <w:tr w:rsidR="0073543A">
        <w:tblPrEx>
          <w:tblCellMar>
            <w:top w:w="0" w:type="dxa"/>
            <w:bottom w:w="0" w:type="dxa"/>
          </w:tblCellMar>
        </w:tblPrEx>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女性</w:t>
            </w:r>
          </w:p>
        </w:tc>
        <w:tc>
          <w:tcPr>
            <w:tcW w:w="535" w:type="pct"/>
          </w:tcPr>
          <w:p w:rsidR="0073543A" w:rsidRDefault="0073543A">
            <w:pPr>
              <w:tabs>
                <w:tab w:val="left" w:pos="420"/>
              </w:tabs>
              <w:spacing w:after="120" w:line="340" w:lineRule="exact"/>
              <w:jc w:val="center"/>
              <w:rPr>
                <w:sz w:val="18"/>
                <w:szCs w:val="23"/>
              </w:rPr>
            </w:pPr>
            <w:r>
              <w:rPr>
                <w:sz w:val="18"/>
                <w:szCs w:val="23"/>
              </w:rPr>
              <w:t>644</w:t>
            </w:r>
          </w:p>
        </w:tc>
        <w:tc>
          <w:tcPr>
            <w:tcW w:w="579" w:type="pct"/>
            <w:gridSpan w:val="2"/>
          </w:tcPr>
          <w:p w:rsidR="0073543A" w:rsidRDefault="0073543A">
            <w:pPr>
              <w:tabs>
                <w:tab w:val="left" w:pos="420"/>
              </w:tabs>
              <w:spacing w:after="120" w:line="340" w:lineRule="exact"/>
              <w:jc w:val="center"/>
              <w:rPr>
                <w:sz w:val="18"/>
                <w:szCs w:val="23"/>
              </w:rPr>
            </w:pPr>
            <w:r>
              <w:rPr>
                <w:sz w:val="18"/>
                <w:szCs w:val="23"/>
              </w:rPr>
              <w:t>650</w:t>
            </w:r>
          </w:p>
        </w:tc>
        <w:tc>
          <w:tcPr>
            <w:tcW w:w="519"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294</w:t>
            </w:r>
          </w:p>
        </w:tc>
        <w:tc>
          <w:tcPr>
            <w:tcW w:w="519" w:type="pct"/>
          </w:tcPr>
          <w:p w:rsidR="0073543A" w:rsidRDefault="0073543A">
            <w:pPr>
              <w:tabs>
                <w:tab w:val="left" w:pos="420"/>
              </w:tabs>
              <w:spacing w:after="120" w:line="340" w:lineRule="exact"/>
              <w:jc w:val="center"/>
              <w:rPr>
                <w:sz w:val="18"/>
                <w:szCs w:val="23"/>
              </w:rPr>
            </w:pPr>
            <w:r>
              <w:rPr>
                <w:sz w:val="18"/>
                <w:szCs w:val="23"/>
              </w:rPr>
              <w:t>51</w:t>
            </w:r>
            <w:r>
              <w:rPr>
                <w:rFonts w:hint="eastAsia"/>
                <w:sz w:val="18"/>
                <w:szCs w:val="23"/>
              </w:rPr>
              <w:t>.</w:t>
            </w:r>
            <w:r>
              <w:rPr>
                <w:sz w:val="18"/>
                <w:szCs w:val="23"/>
              </w:rPr>
              <w:t>07</w:t>
            </w:r>
          </w:p>
        </w:tc>
        <w:tc>
          <w:tcPr>
            <w:tcW w:w="544" w:type="pct"/>
          </w:tcPr>
          <w:p w:rsidR="0073543A" w:rsidRDefault="0073543A">
            <w:pPr>
              <w:tabs>
                <w:tab w:val="left" w:pos="420"/>
              </w:tabs>
              <w:spacing w:after="120" w:line="340" w:lineRule="exact"/>
              <w:jc w:val="center"/>
              <w:rPr>
                <w:sz w:val="18"/>
                <w:szCs w:val="23"/>
              </w:rPr>
            </w:pPr>
            <w:r>
              <w:rPr>
                <w:sz w:val="18"/>
                <w:szCs w:val="23"/>
              </w:rPr>
              <w:t>537</w:t>
            </w:r>
          </w:p>
        </w:tc>
        <w:tc>
          <w:tcPr>
            <w:tcW w:w="609" w:type="pct"/>
          </w:tcPr>
          <w:p w:rsidR="0073543A" w:rsidRDefault="0073543A">
            <w:pPr>
              <w:tabs>
                <w:tab w:val="left" w:pos="420"/>
              </w:tabs>
              <w:spacing w:after="120" w:line="340" w:lineRule="exact"/>
              <w:jc w:val="center"/>
              <w:rPr>
                <w:sz w:val="18"/>
                <w:szCs w:val="23"/>
              </w:rPr>
            </w:pPr>
            <w:r>
              <w:rPr>
                <w:sz w:val="18"/>
                <w:szCs w:val="23"/>
              </w:rPr>
              <w:t>185</w:t>
            </w:r>
          </w:p>
        </w:tc>
        <w:tc>
          <w:tcPr>
            <w:tcW w:w="512" w:type="pct"/>
          </w:tcPr>
          <w:p w:rsidR="0073543A" w:rsidRDefault="0073543A">
            <w:pPr>
              <w:tabs>
                <w:tab w:val="left" w:pos="420"/>
              </w:tabs>
              <w:spacing w:after="120" w:line="340" w:lineRule="exact"/>
              <w:jc w:val="center"/>
              <w:rPr>
                <w:sz w:val="18"/>
                <w:szCs w:val="23"/>
              </w:rPr>
            </w:pPr>
            <w:r>
              <w:rPr>
                <w:sz w:val="18"/>
                <w:szCs w:val="23"/>
              </w:rPr>
              <w:t>722</w:t>
            </w:r>
          </w:p>
        </w:tc>
        <w:tc>
          <w:tcPr>
            <w:tcW w:w="511" w:type="pct"/>
          </w:tcPr>
          <w:p w:rsidR="0073543A" w:rsidRDefault="0073543A">
            <w:pPr>
              <w:tabs>
                <w:tab w:val="left" w:pos="420"/>
              </w:tabs>
              <w:spacing w:after="120" w:line="340" w:lineRule="exact"/>
              <w:jc w:val="center"/>
              <w:rPr>
                <w:sz w:val="18"/>
                <w:szCs w:val="23"/>
              </w:rPr>
            </w:pPr>
            <w:r>
              <w:rPr>
                <w:sz w:val="18"/>
                <w:szCs w:val="23"/>
              </w:rPr>
              <w:t>55</w:t>
            </w:r>
            <w:r>
              <w:rPr>
                <w:rFonts w:hint="eastAsia"/>
                <w:sz w:val="18"/>
                <w:szCs w:val="23"/>
              </w:rPr>
              <w:t>.</w:t>
            </w:r>
            <w:r>
              <w:rPr>
                <w:sz w:val="18"/>
                <w:szCs w:val="23"/>
              </w:rPr>
              <w:t>67</w:t>
            </w:r>
          </w:p>
        </w:tc>
      </w:tr>
      <w:tr w:rsidR="0073543A">
        <w:tblPrEx>
          <w:tblCellMar>
            <w:top w:w="0" w:type="dxa"/>
            <w:bottom w:w="0" w:type="dxa"/>
          </w:tblCellMar>
        </w:tblPrEx>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总数</w:t>
            </w:r>
          </w:p>
        </w:tc>
        <w:tc>
          <w:tcPr>
            <w:tcW w:w="535"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629</w:t>
            </w:r>
          </w:p>
        </w:tc>
        <w:tc>
          <w:tcPr>
            <w:tcW w:w="579" w:type="pct"/>
            <w:gridSpan w:val="2"/>
          </w:tcPr>
          <w:p w:rsidR="0073543A" w:rsidRDefault="0073543A">
            <w:pPr>
              <w:tabs>
                <w:tab w:val="left" w:pos="420"/>
              </w:tabs>
              <w:spacing w:after="120" w:line="340" w:lineRule="exact"/>
              <w:jc w:val="center"/>
              <w:rPr>
                <w:sz w:val="18"/>
                <w:szCs w:val="23"/>
              </w:rPr>
            </w:pPr>
            <w:r>
              <w:rPr>
                <w:sz w:val="18"/>
                <w:szCs w:val="23"/>
              </w:rPr>
              <w:t>905</w:t>
            </w:r>
          </w:p>
        </w:tc>
        <w:tc>
          <w:tcPr>
            <w:tcW w:w="519" w:type="pct"/>
          </w:tcPr>
          <w:p w:rsidR="0073543A" w:rsidRDefault="0073543A">
            <w:pPr>
              <w:tabs>
                <w:tab w:val="left" w:pos="420"/>
              </w:tabs>
              <w:spacing w:after="120" w:line="340" w:lineRule="exact"/>
              <w:jc w:val="center"/>
              <w:rPr>
                <w:sz w:val="18"/>
                <w:szCs w:val="23"/>
              </w:rPr>
            </w:pPr>
            <w:r>
              <w:rPr>
                <w:sz w:val="18"/>
                <w:szCs w:val="23"/>
              </w:rPr>
              <w:t>2</w:t>
            </w:r>
            <w:r>
              <w:rPr>
                <w:rFonts w:hint="eastAsia"/>
                <w:sz w:val="18"/>
                <w:szCs w:val="23"/>
              </w:rPr>
              <w:t xml:space="preserve"> </w:t>
            </w:r>
            <w:r>
              <w:rPr>
                <w:sz w:val="18"/>
                <w:szCs w:val="23"/>
              </w:rPr>
              <w:t>534</w:t>
            </w:r>
          </w:p>
        </w:tc>
        <w:tc>
          <w:tcPr>
            <w:tcW w:w="519" w:type="pct"/>
          </w:tcPr>
          <w:p w:rsidR="0073543A" w:rsidRDefault="0073543A">
            <w:pPr>
              <w:tabs>
                <w:tab w:val="left" w:pos="420"/>
              </w:tabs>
              <w:spacing w:after="120" w:line="340" w:lineRule="exact"/>
              <w:jc w:val="center"/>
              <w:rPr>
                <w:sz w:val="18"/>
                <w:szCs w:val="23"/>
              </w:rPr>
            </w:pPr>
          </w:p>
        </w:tc>
        <w:tc>
          <w:tcPr>
            <w:tcW w:w="544"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058</w:t>
            </w:r>
          </w:p>
        </w:tc>
        <w:tc>
          <w:tcPr>
            <w:tcW w:w="609" w:type="pct"/>
          </w:tcPr>
          <w:p w:rsidR="0073543A" w:rsidRDefault="0073543A">
            <w:pPr>
              <w:tabs>
                <w:tab w:val="left" w:pos="420"/>
              </w:tabs>
              <w:spacing w:after="120" w:line="340" w:lineRule="exact"/>
              <w:jc w:val="center"/>
              <w:rPr>
                <w:sz w:val="18"/>
                <w:szCs w:val="23"/>
              </w:rPr>
            </w:pPr>
            <w:r>
              <w:rPr>
                <w:sz w:val="18"/>
                <w:szCs w:val="23"/>
              </w:rPr>
              <w:t>239</w:t>
            </w:r>
          </w:p>
        </w:tc>
        <w:tc>
          <w:tcPr>
            <w:tcW w:w="512"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297</w:t>
            </w:r>
          </w:p>
        </w:tc>
        <w:tc>
          <w:tcPr>
            <w:tcW w:w="511" w:type="pct"/>
          </w:tcPr>
          <w:p w:rsidR="0073543A" w:rsidRDefault="0073543A">
            <w:pPr>
              <w:tabs>
                <w:tab w:val="left" w:pos="420"/>
              </w:tabs>
              <w:spacing w:after="120" w:line="340" w:lineRule="exact"/>
              <w:jc w:val="center"/>
              <w:rPr>
                <w:sz w:val="18"/>
                <w:szCs w:val="23"/>
              </w:rPr>
            </w:pPr>
          </w:p>
        </w:tc>
      </w:tr>
      <w:tr w:rsidR="0073543A">
        <w:tblPrEx>
          <w:tblCellMar>
            <w:top w:w="0" w:type="dxa"/>
            <w:bottom w:w="0" w:type="dxa"/>
          </w:tblCellMar>
        </w:tblPrEx>
        <w:tc>
          <w:tcPr>
            <w:tcW w:w="672" w:type="pct"/>
          </w:tcPr>
          <w:p w:rsidR="0073543A" w:rsidRDefault="0073543A">
            <w:pPr>
              <w:tabs>
                <w:tab w:val="left" w:pos="420"/>
              </w:tabs>
              <w:spacing w:after="120" w:line="340" w:lineRule="exact"/>
              <w:rPr>
                <w:sz w:val="18"/>
                <w:szCs w:val="23"/>
              </w:rPr>
            </w:pPr>
          </w:p>
        </w:tc>
        <w:tc>
          <w:tcPr>
            <w:tcW w:w="535" w:type="pct"/>
          </w:tcPr>
          <w:p w:rsidR="0073543A" w:rsidRDefault="0073543A">
            <w:pPr>
              <w:tabs>
                <w:tab w:val="left" w:pos="420"/>
              </w:tabs>
              <w:spacing w:after="120" w:line="340" w:lineRule="exact"/>
              <w:jc w:val="center"/>
              <w:rPr>
                <w:sz w:val="18"/>
                <w:szCs w:val="23"/>
              </w:rPr>
            </w:pPr>
          </w:p>
        </w:tc>
        <w:tc>
          <w:tcPr>
            <w:tcW w:w="579" w:type="pct"/>
            <w:gridSpan w:val="2"/>
          </w:tcPr>
          <w:p w:rsidR="0073543A" w:rsidRDefault="0073543A">
            <w:pPr>
              <w:tabs>
                <w:tab w:val="left" w:pos="420"/>
              </w:tabs>
              <w:spacing w:after="120" w:line="340" w:lineRule="exact"/>
              <w:jc w:val="center"/>
              <w:rPr>
                <w:sz w:val="18"/>
                <w:szCs w:val="23"/>
              </w:rPr>
            </w:pPr>
          </w:p>
        </w:tc>
        <w:tc>
          <w:tcPr>
            <w:tcW w:w="519" w:type="pct"/>
          </w:tcPr>
          <w:p w:rsidR="0073543A" w:rsidRDefault="0073543A">
            <w:pPr>
              <w:tabs>
                <w:tab w:val="left" w:pos="420"/>
              </w:tabs>
              <w:spacing w:after="120" w:line="340" w:lineRule="exact"/>
              <w:jc w:val="center"/>
              <w:rPr>
                <w:sz w:val="18"/>
                <w:szCs w:val="23"/>
              </w:rPr>
            </w:pPr>
          </w:p>
        </w:tc>
        <w:tc>
          <w:tcPr>
            <w:tcW w:w="519" w:type="pct"/>
          </w:tcPr>
          <w:p w:rsidR="0073543A" w:rsidRDefault="0073543A">
            <w:pPr>
              <w:tabs>
                <w:tab w:val="left" w:pos="420"/>
              </w:tabs>
              <w:spacing w:after="120" w:line="340" w:lineRule="exact"/>
              <w:jc w:val="center"/>
              <w:rPr>
                <w:sz w:val="18"/>
                <w:szCs w:val="23"/>
              </w:rPr>
            </w:pPr>
          </w:p>
        </w:tc>
        <w:tc>
          <w:tcPr>
            <w:tcW w:w="544" w:type="pct"/>
          </w:tcPr>
          <w:p w:rsidR="0073543A" w:rsidRDefault="0073543A">
            <w:pPr>
              <w:tabs>
                <w:tab w:val="left" w:pos="420"/>
              </w:tabs>
              <w:spacing w:after="120" w:line="340" w:lineRule="exact"/>
              <w:jc w:val="center"/>
              <w:rPr>
                <w:sz w:val="18"/>
                <w:szCs w:val="23"/>
              </w:rPr>
            </w:pPr>
          </w:p>
        </w:tc>
        <w:tc>
          <w:tcPr>
            <w:tcW w:w="609" w:type="pct"/>
          </w:tcPr>
          <w:p w:rsidR="0073543A" w:rsidRDefault="0073543A">
            <w:pPr>
              <w:tabs>
                <w:tab w:val="left" w:pos="420"/>
              </w:tabs>
              <w:spacing w:after="120" w:line="340" w:lineRule="exact"/>
              <w:jc w:val="center"/>
              <w:rPr>
                <w:sz w:val="18"/>
                <w:szCs w:val="23"/>
              </w:rPr>
            </w:pPr>
          </w:p>
        </w:tc>
        <w:tc>
          <w:tcPr>
            <w:tcW w:w="512" w:type="pct"/>
          </w:tcPr>
          <w:p w:rsidR="0073543A" w:rsidRDefault="0073543A">
            <w:pPr>
              <w:tabs>
                <w:tab w:val="left" w:pos="420"/>
              </w:tabs>
              <w:spacing w:after="120" w:line="340" w:lineRule="exact"/>
              <w:jc w:val="center"/>
              <w:rPr>
                <w:sz w:val="18"/>
                <w:szCs w:val="23"/>
              </w:rPr>
            </w:pPr>
          </w:p>
        </w:tc>
        <w:tc>
          <w:tcPr>
            <w:tcW w:w="511" w:type="pct"/>
          </w:tcPr>
          <w:p w:rsidR="0073543A" w:rsidRDefault="0073543A">
            <w:pPr>
              <w:tabs>
                <w:tab w:val="left" w:pos="420"/>
              </w:tabs>
              <w:spacing w:after="120" w:line="340" w:lineRule="exact"/>
              <w:jc w:val="center"/>
              <w:rPr>
                <w:sz w:val="18"/>
                <w:szCs w:val="23"/>
              </w:rPr>
            </w:pPr>
          </w:p>
        </w:tc>
      </w:tr>
      <w:tr w:rsidR="0073543A">
        <w:tblPrEx>
          <w:tblCellMar>
            <w:top w:w="0" w:type="dxa"/>
            <w:bottom w:w="0" w:type="dxa"/>
          </w:tblCellMar>
        </w:tblPrEx>
        <w:trPr>
          <w:gridAfter w:val="4"/>
          <w:wAfter w:w="2177" w:type="pct"/>
          <w:cantSplit/>
          <w:trHeight w:val="338"/>
        </w:trPr>
        <w:tc>
          <w:tcPr>
            <w:tcW w:w="2823" w:type="pct"/>
            <w:gridSpan w:val="6"/>
          </w:tcPr>
          <w:p w:rsidR="0073543A" w:rsidRDefault="0073543A">
            <w:pPr>
              <w:tabs>
                <w:tab w:val="left" w:pos="420"/>
              </w:tabs>
              <w:spacing w:after="120" w:line="340" w:lineRule="exact"/>
              <w:rPr>
                <w:sz w:val="18"/>
                <w:szCs w:val="23"/>
              </w:rPr>
            </w:pPr>
          </w:p>
        </w:tc>
      </w:tr>
      <w:tr w:rsidR="0073543A">
        <w:tblPrEx>
          <w:tblCellMar>
            <w:top w:w="0" w:type="dxa"/>
            <w:bottom w:w="0" w:type="dxa"/>
          </w:tblCellMar>
        </w:tblPrEx>
        <w:trPr>
          <w:gridAfter w:val="4"/>
          <w:wAfter w:w="2177" w:type="pct"/>
          <w:cantSplit/>
          <w:trHeight w:val="337"/>
        </w:trPr>
        <w:tc>
          <w:tcPr>
            <w:tcW w:w="672" w:type="pct"/>
          </w:tcPr>
          <w:p w:rsidR="0073543A" w:rsidRDefault="0073543A">
            <w:pPr>
              <w:tabs>
                <w:tab w:val="left" w:pos="420"/>
              </w:tabs>
              <w:spacing w:after="120" w:line="340" w:lineRule="exact"/>
              <w:rPr>
                <w:rFonts w:ascii="SimHei" w:eastAsia="SimHei" w:hint="eastAsia"/>
                <w:color w:val="FF0000"/>
                <w:sz w:val="18"/>
                <w:szCs w:val="23"/>
              </w:rPr>
            </w:pPr>
            <w:r>
              <w:rPr>
                <w:rFonts w:ascii="SimHei" w:eastAsia="SimHei" w:hint="eastAsia"/>
                <w:color w:val="FF0000"/>
                <w:sz w:val="18"/>
                <w:szCs w:val="23"/>
              </w:rPr>
              <w:t>年度</w:t>
            </w:r>
          </w:p>
        </w:tc>
        <w:tc>
          <w:tcPr>
            <w:tcW w:w="2152" w:type="pct"/>
            <w:gridSpan w:val="5"/>
          </w:tcPr>
          <w:p w:rsidR="0073543A" w:rsidRDefault="0073543A">
            <w:pPr>
              <w:tabs>
                <w:tab w:val="left" w:pos="420"/>
              </w:tabs>
              <w:spacing w:after="120" w:line="340" w:lineRule="exact"/>
              <w:jc w:val="center"/>
              <w:rPr>
                <w:rFonts w:ascii="SimHei" w:eastAsia="SimHei" w:hint="eastAsia"/>
                <w:color w:val="FF0000"/>
                <w:sz w:val="18"/>
                <w:szCs w:val="23"/>
              </w:rPr>
            </w:pPr>
            <w:r>
              <w:rPr>
                <w:rFonts w:ascii="SimHei" w:eastAsia="SimHei"/>
                <w:color w:val="FF0000"/>
                <w:sz w:val="18"/>
                <w:szCs w:val="23"/>
              </w:rPr>
              <w:t>2003</w:t>
            </w:r>
            <w:r>
              <w:rPr>
                <w:rFonts w:ascii="SimHei" w:eastAsia="SimHei" w:hint="eastAsia"/>
                <w:color w:val="FF0000"/>
                <w:sz w:val="18"/>
                <w:szCs w:val="23"/>
              </w:rPr>
              <w:t>年</w:t>
            </w:r>
          </w:p>
        </w:tc>
      </w:tr>
      <w:tr w:rsidR="0073543A">
        <w:tblPrEx>
          <w:tblCellMar>
            <w:top w:w="0" w:type="dxa"/>
            <w:bottom w:w="0" w:type="dxa"/>
          </w:tblCellMar>
        </w:tblPrEx>
        <w:trPr>
          <w:gridAfter w:val="4"/>
          <w:wAfter w:w="2177" w:type="pct"/>
        </w:trPr>
        <w:tc>
          <w:tcPr>
            <w:tcW w:w="672" w:type="pct"/>
          </w:tcPr>
          <w:p w:rsidR="0073543A" w:rsidRDefault="0073543A">
            <w:pPr>
              <w:tabs>
                <w:tab w:val="left" w:pos="420"/>
              </w:tabs>
              <w:spacing w:after="120" w:line="340" w:lineRule="exact"/>
              <w:rPr>
                <w:sz w:val="18"/>
                <w:szCs w:val="23"/>
              </w:rPr>
            </w:pPr>
          </w:p>
        </w:tc>
        <w:tc>
          <w:tcPr>
            <w:tcW w:w="538" w:type="pct"/>
            <w:gridSpan w:val="2"/>
          </w:tcPr>
          <w:p w:rsidR="0073543A" w:rsidRDefault="0073543A">
            <w:pPr>
              <w:tabs>
                <w:tab w:val="left" w:pos="420"/>
              </w:tabs>
              <w:spacing w:after="120" w:line="340" w:lineRule="exact"/>
              <w:jc w:val="center"/>
              <w:rPr>
                <w:rFonts w:hint="eastAsia"/>
                <w:sz w:val="18"/>
                <w:szCs w:val="23"/>
              </w:rPr>
            </w:pPr>
            <w:r>
              <w:rPr>
                <w:rFonts w:hint="eastAsia"/>
                <w:sz w:val="18"/>
                <w:szCs w:val="23"/>
              </w:rPr>
              <w:t>长期雇员</w:t>
            </w:r>
          </w:p>
        </w:tc>
        <w:tc>
          <w:tcPr>
            <w:tcW w:w="576" w:type="pct"/>
          </w:tcPr>
          <w:p w:rsidR="0073543A" w:rsidRDefault="0073543A">
            <w:pPr>
              <w:tabs>
                <w:tab w:val="left" w:pos="420"/>
              </w:tabs>
              <w:spacing w:after="120" w:line="340" w:lineRule="exact"/>
              <w:jc w:val="center"/>
              <w:rPr>
                <w:rFonts w:hint="eastAsia"/>
                <w:sz w:val="18"/>
                <w:szCs w:val="23"/>
              </w:rPr>
            </w:pPr>
            <w:r>
              <w:rPr>
                <w:rFonts w:hint="eastAsia"/>
                <w:sz w:val="18"/>
                <w:szCs w:val="23"/>
              </w:rPr>
              <w:t>季节性雇员</w:t>
            </w:r>
          </w:p>
        </w:tc>
        <w:tc>
          <w:tcPr>
            <w:tcW w:w="519" w:type="pct"/>
          </w:tcPr>
          <w:p w:rsidR="0073543A" w:rsidRDefault="0073543A">
            <w:pPr>
              <w:tabs>
                <w:tab w:val="left" w:pos="420"/>
              </w:tabs>
              <w:spacing w:after="120" w:line="340" w:lineRule="exact"/>
              <w:jc w:val="center"/>
              <w:rPr>
                <w:rFonts w:hint="eastAsia"/>
                <w:sz w:val="18"/>
                <w:szCs w:val="23"/>
              </w:rPr>
            </w:pPr>
            <w:r>
              <w:rPr>
                <w:rFonts w:hint="eastAsia"/>
                <w:sz w:val="18"/>
                <w:szCs w:val="23"/>
              </w:rPr>
              <w:t>总数</w:t>
            </w:r>
          </w:p>
        </w:tc>
        <w:tc>
          <w:tcPr>
            <w:tcW w:w="519" w:type="pct"/>
          </w:tcPr>
          <w:p w:rsidR="0073543A" w:rsidRDefault="0073543A">
            <w:pPr>
              <w:tabs>
                <w:tab w:val="left" w:pos="420"/>
              </w:tabs>
              <w:spacing w:after="120" w:line="340" w:lineRule="exact"/>
              <w:jc w:val="center"/>
              <w:rPr>
                <w:sz w:val="18"/>
                <w:szCs w:val="23"/>
              </w:rPr>
            </w:pPr>
            <w:r>
              <w:rPr>
                <w:sz w:val="18"/>
                <w:szCs w:val="23"/>
              </w:rPr>
              <w:t>%</w:t>
            </w:r>
          </w:p>
        </w:tc>
      </w:tr>
      <w:tr w:rsidR="0073543A">
        <w:tblPrEx>
          <w:tblCellMar>
            <w:top w:w="0" w:type="dxa"/>
            <w:bottom w:w="0" w:type="dxa"/>
          </w:tblCellMar>
        </w:tblPrEx>
        <w:trPr>
          <w:gridAfter w:val="4"/>
          <w:wAfter w:w="2177" w:type="pct"/>
        </w:trPr>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男性</w:t>
            </w:r>
          </w:p>
        </w:tc>
        <w:tc>
          <w:tcPr>
            <w:tcW w:w="538" w:type="pct"/>
            <w:gridSpan w:val="2"/>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171</w:t>
            </w:r>
          </w:p>
        </w:tc>
        <w:tc>
          <w:tcPr>
            <w:tcW w:w="576" w:type="pct"/>
          </w:tcPr>
          <w:p w:rsidR="0073543A" w:rsidRDefault="0073543A">
            <w:pPr>
              <w:tabs>
                <w:tab w:val="left" w:pos="420"/>
              </w:tabs>
              <w:spacing w:after="120" w:line="340" w:lineRule="exact"/>
              <w:jc w:val="center"/>
              <w:rPr>
                <w:sz w:val="18"/>
                <w:szCs w:val="23"/>
              </w:rPr>
            </w:pPr>
            <w:r>
              <w:rPr>
                <w:sz w:val="18"/>
                <w:szCs w:val="23"/>
              </w:rPr>
              <w:t>238</w:t>
            </w:r>
          </w:p>
        </w:tc>
        <w:tc>
          <w:tcPr>
            <w:tcW w:w="519"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409</w:t>
            </w:r>
          </w:p>
        </w:tc>
        <w:tc>
          <w:tcPr>
            <w:tcW w:w="519" w:type="pct"/>
          </w:tcPr>
          <w:p w:rsidR="0073543A" w:rsidRDefault="0073543A">
            <w:pPr>
              <w:tabs>
                <w:tab w:val="left" w:pos="420"/>
              </w:tabs>
              <w:spacing w:after="120" w:line="340" w:lineRule="exact"/>
              <w:jc w:val="center"/>
              <w:rPr>
                <w:sz w:val="18"/>
                <w:szCs w:val="23"/>
              </w:rPr>
            </w:pPr>
            <w:r>
              <w:rPr>
                <w:sz w:val="18"/>
                <w:szCs w:val="23"/>
              </w:rPr>
              <w:t>50</w:t>
            </w:r>
            <w:r>
              <w:rPr>
                <w:rFonts w:hint="eastAsia"/>
                <w:sz w:val="18"/>
                <w:szCs w:val="23"/>
              </w:rPr>
              <w:t>.</w:t>
            </w:r>
            <w:r>
              <w:rPr>
                <w:sz w:val="18"/>
                <w:szCs w:val="23"/>
              </w:rPr>
              <w:t>43</w:t>
            </w:r>
          </w:p>
        </w:tc>
      </w:tr>
      <w:tr w:rsidR="0073543A">
        <w:tblPrEx>
          <w:tblCellMar>
            <w:top w:w="0" w:type="dxa"/>
            <w:bottom w:w="0" w:type="dxa"/>
          </w:tblCellMar>
        </w:tblPrEx>
        <w:trPr>
          <w:gridAfter w:val="4"/>
          <w:wAfter w:w="2177" w:type="pct"/>
        </w:trPr>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女性</w:t>
            </w:r>
          </w:p>
        </w:tc>
        <w:tc>
          <w:tcPr>
            <w:tcW w:w="538" w:type="pct"/>
            <w:gridSpan w:val="2"/>
          </w:tcPr>
          <w:p w:rsidR="0073543A" w:rsidRDefault="0073543A">
            <w:pPr>
              <w:tabs>
                <w:tab w:val="left" w:pos="420"/>
              </w:tabs>
              <w:spacing w:after="120" w:line="340" w:lineRule="exact"/>
              <w:jc w:val="center"/>
              <w:rPr>
                <w:sz w:val="18"/>
                <w:szCs w:val="23"/>
              </w:rPr>
            </w:pPr>
            <w:r>
              <w:rPr>
                <w:sz w:val="18"/>
                <w:szCs w:val="23"/>
              </w:rPr>
              <w:t>834</w:t>
            </w:r>
          </w:p>
        </w:tc>
        <w:tc>
          <w:tcPr>
            <w:tcW w:w="576" w:type="pct"/>
          </w:tcPr>
          <w:p w:rsidR="0073543A" w:rsidRDefault="0073543A">
            <w:pPr>
              <w:tabs>
                <w:tab w:val="left" w:pos="420"/>
              </w:tabs>
              <w:spacing w:after="120" w:line="340" w:lineRule="exact"/>
              <w:jc w:val="center"/>
              <w:rPr>
                <w:sz w:val="18"/>
                <w:szCs w:val="23"/>
              </w:rPr>
            </w:pPr>
            <w:r>
              <w:rPr>
                <w:sz w:val="18"/>
                <w:szCs w:val="23"/>
              </w:rPr>
              <w:t>551</w:t>
            </w:r>
          </w:p>
        </w:tc>
        <w:tc>
          <w:tcPr>
            <w:tcW w:w="519" w:type="pct"/>
          </w:tcPr>
          <w:p w:rsidR="0073543A" w:rsidRDefault="0073543A">
            <w:pPr>
              <w:tabs>
                <w:tab w:val="left" w:pos="420"/>
              </w:tabs>
              <w:spacing w:after="120" w:line="340" w:lineRule="exact"/>
              <w:jc w:val="center"/>
              <w:rPr>
                <w:sz w:val="18"/>
                <w:szCs w:val="23"/>
              </w:rPr>
            </w:pPr>
            <w:r>
              <w:rPr>
                <w:sz w:val="18"/>
                <w:szCs w:val="23"/>
              </w:rPr>
              <w:t>1</w:t>
            </w:r>
            <w:r>
              <w:rPr>
                <w:rFonts w:hint="eastAsia"/>
                <w:sz w:val="18"/>
                <w:szCs w:val="23"/>
              </w:rPr>
              <w:t xml:space="preserve"> </w:t>
            </w:r>
            <w:r>
              <w:rPr>
                <w:sz w:val="18"/>
                <w:szCs w:val="23"/>
              </w:rPr>
              <w:t>385</w:t>
            </w:r>
          </w:p>
        </w:tc>
        <w:tc>
          <w:tcPr>
            <w:tcW w:w="519" w:type="pct"/>
          </w:tcPr>
          <w:p w:rsidR="0073543A" w:rsidRDefault="0073543A">
            <w:pPr>
              <w:tabs>
                <w:tab w:val="left" w:pos="420"/>
              </w:tabs>
              <w:spacing w:after="120" w:line="340" w:lineRule="exact"/>
              <w:jc w:val="center"/>
              <w:rPr>
                <w:sz w:val="18"/>
                <w:szCs w:val="23"/>
              </w:rPr>
            </w:pPr>
            <w:r>
              <w:rPr>
                <w:sz w:val="18"/>
                <w:szCs w:val="23"/>
              </w:rPr>
              <w:t>49</w:t>
            </w:r>
            <w:r>
              <w:rPr>
                <w:rFonts w:hint="eastAsia"/>
                <w:sz w:val="18"/>
                <w:szCs w:val="23"/>
              </w:rPr>
              <w:t>.</w:t>
            </w:r>
            <w:r>
              <w:rPr>
                <w:sz w:val="18"/>
                <w:szCs w:val="23"/>
              </w:rPr>
              <w:t>57</w:t>
            </w:r>
          </w:p>
        </w:tc>
      </w:tr>
      <w:tr w:rsidR="0073543A">
        <w:tblPrEx>
          <w:tblCellMar>
            <w:top w:w="0" w:type="dxa"/>
            <w:bottom w:w="0" w:type="dxa"/>
          </w:tblCellMar>
        </w:tblPrEx>
        <w:trPr>
          <w:gridAfter w:val="4"/>
          <w:wAfter w:w="2177" w:type="pct"/>
        </w:trPr>
        <w:tc>
          <w:tcPr>
            <w:tcW w:w="672" w:type="pct"/>
          </w:tcPr>
          <w:p w:rsidR="0073543A" w:rsidRDefault="0073543A">
            <w:pPr>
              <w:tabs>
                <w:tab w:val="left" w:pos="420"/>
              </w:tabs>
              <w:spacing w:after="120" w:line="340" w:lineRule="exact"/>
              <w:rPr>
                <w:rFonts w:hint="eastAsia"/>
                <w:sz w:val="18"/>
                <w:szCs w:val="23"/>
              </w:rPr>
            </w:pPr>
            <w:r>
              <w:rPr>
                <w:rFonts w:hint="eastAsia"/>
                <w:sz w:val="18"/>
                <w:szCs w:val="23"/>
              </w:rPr>
              <w:t>总数</w:t>
            </w:r>
          </w:p>
        </w:tc>
        <w:tc>
          <w:tcPr>
            <w:tcW w:w="538" w:type="pct"/>
            <w:gridSpan w:val="2"/>
          </w:tcPr>
          <w:p w:rsidR="0073543A" w:rsidRDefault="0073543A">
            <w:pPr>
              <w:tabs>
                <w:tab w:val="left" w:pos="420"/>
              </w:tabs>
              <w:spacing w:after="120" w:line="340" w:lineRule="exact"/>
              <w:jc w:val="center"/>
              <w:rPr>
                <w:sz w:val="18"/>
                <w:szCs w:val="23"/>
              </w:rPr>
            </w:pPr>
            <w:r>
              <w:rPr>
                <w:sz w:val="18"/>
                <w:szCs w:val="23"/>
              </w:rPr>
              <w:t>2</w:t>
            </w:r>
            <w:r>
              <w:rPr>
                <w:rFonts w:hint="eastAsia"/>
                <w:sz w:val="18"/>
                <w:szCs w:val="23"/>
              </w:rPr>
              <w:t xml:space="preserve"> </w:t>
            </w:r>
            <w:r>
              <w:rPr>
                <w:sz w:val="18"/>
                <w:szCs w:val="23"/>
              </w:rPr>
              <w:t>005</w:t>
            </w:r>
          </w:p>
        </w:tc>
        <w:tc>
          <w:tcPr>
            <w:tcW w:w="576" w:type="pct"/>
          </w:tcPr>
          <w:p w:rsidR="0073543A" w:rsidRDefault="0073543A">
            <w:pPr>
              <w:tabs>
                <w:tab w:val="left" w:pos="420"/>
              </w:tabs>
              <w:spacing w:after="120" w:line="340" w:lineRule="exact"/>
              <w:jc w:val="center"/>
              <w:rPr>
                <w:sz w:val="18"/>
                <w:szCs w:val="23"/>
              </w:rPr>
            </w:pPr>
            <w:r>
              <w:rPr>
                <w:sz w:val="18"/>
                <w:szCs w:val="23"/>
              </w:rPr>
              <w:t>789</w:t>
            </w:r>
          </w:p>
        </w:tc>
        <w:tc>
          <w:tcPr>
            <w:tcW w:w="519" w:type="pct"/>
          </w:tcPr>
          <w:p w:rsidR="0073543A" w:rsidRDefault="0073543A">
            <w:pPr>
              <w:tabs>
                <w:tab w:val="left" w:pos="420"/>
              </w:tabs>
              <w:spacing w:after="120" w:line="340" w:lineRule="exact"/>
              <w:jc w:val="center"/>
              <w:rPr>
                <w:sz w:val="18"/>
                <w:szCs w:val="23"/>
              </w:rPr>
            </w:pPr>
            <w:r>
              <w:rPr>
                <w:sz w:val="18"/>
                <w:szCs w:val="23"/>
              </w:rPr>
              <w:t>2</w:t>
            </w:r>
            <w:r>
              <w:rPr>
                <w:rFonts w:hint="eastAsia"/>
                <w:sz w:val="18"/>
                <w:szCs w:val="23"/>
              </w:rPr>
              <w:t xml:space="preserve"> </w:t>
            </w:r>
            <w:r>
              <w:rPr>
                <w:sz w:val="18"/>
                <w:szCs w:val="23"/>
              </w:rPr>
              <w:t>794</w:t>
            </w:r>
          </w:p>
        </w:tc>
        <w:tc>
          <w:tcPr>
            <w:tcW w:w="519" w:type="pct"/>
          </w:tcPr>
          <w:p w:rsidR="0073543A" w:rsidRDefault="0073543A">
            <w:pPr>
              <w:tabs>
                <w:tab w:val="left" w:pos="420"/>
              </w:tabs>
              <w:spacing w:after="120" w:line="340" w:lineRule="exact"/>
              <w:jc w:val="center"/>
              <w:rPr>
                <w:sz w:val="18"/>
                <w:szCs w:val="23"/>
              </w:rPr>
            </w:pPr>
          </w:p>
        </w:tc>
      </w:tr>
    </w:tbl>
    <w:p w:rsidR="0073543A" w:rsidRDefault="0073543A">
      <w:pPr>
        <w:tabs>
          <w:tab w:val="left" w:pos="420"/>
        </w:tabs>
        <w:spacing w:after="240" w:line="360" w:lineRule="exact"/>
        <w:rPr>
          <w:rFonts w:hint="eastAsia"/>
          <w:szCs w:val="23"/>
          <w:u w:val="single"/>
        </w:rPr>
      </w:pPr>
    </w:p>
    <w:p w:rsidR="0073543A" w:rsidRDefault="0073543A">
      <w:pPr>
        <w:tabs>
          <w:tab w:val="left" w:pos="420"/>
        </w:tabs>
        <w:spacing w:line="360" w:lineRule="exact"/>
        <w:jc w:val="center"/>
        <w:rPr>
          <w:rFonts w:ascii="KaiTi_GB2312" w:eastAsia="KaiTi_GB2312" w:hint="eastAsia"/>
          <w:color w:val="0000FF"/>
        </w:rPr>
      </w:pPr>
      <w:r>
        <w:rPr>
          <w:rFonts w:ascii="KaiTi_GB2312" w:eastAsia="KaiTi_GB2312" w:hint="eastAsia"/>
          <w:color w:val="0000FF"/>
        </w:rPr>
        <w:t>图2</w:t>
      </w:r>
    </w:p>
    <w:p w:rsidR="0073543A" w:rsidRDefault="0073543A">
      <w:pPr>
        <w:tabs>
          <w:tab w:val="left" w:pos="420"/>
        </w:tabs>
        <w:spacing w:after="240" w:line="360" w:lineRule="exact"/>
        <w:jc w:val="center"/>
        <w:rPr>
          <w:rFonts w:ascii="SimHei" w:eastAsia="SimHei" w:hint="eastAsia"/>
          <w:color w:val="FF0000"/>
        </w:rPr>
      </w:pPr>
      <w:r>
        <w:rPr>
          <w:noProof/>
          <w:sz w:val="20"/>
        </w:rPr>
        <w:pict>
          <v:group id="_x0000_s3363" style="position:absolute;left:0;text-align:left;margin-left:66pt;margin-top:27.45pt;width:336pt;height:174.15pt;z-index:10" coordorigin="2516,10322" coordsize="6720,3483">
            <v:shape id="_x0000_s3350" style="position:absolute;left:5834;top:11427;width:1419;height:2118;mso-position-horizontal:absolute;mso-position-vertical:absolute" coordsize="1419,1706" path="m,l36,,54,,71,r36,l125,r35,l178,r18,11l231,11r18,l266,11r36,l320,21r17,l373,21r18,11l408,32r36,11l461,43r18,10l515,53r17,11l550,64r36,11l603,75r18,10l639,85r35,11l692,107r18,l727,117r18,11l781,139r17,l816,149r18,11l852,171r17,10l887,192r18,l922,203r18,10l958,224r18,11l993,245r18,11l1029,267r18,10l1064,288r18,11l1100,309r18,11l1135,341r18,11l1153,363r18,10l1188,384r18,11l1206,416r18,10l1242,437r,11l1259,458r18,22l1277,490r18,11l1295,512r18,21l1313,544r17,10l1330,576r18,10l1348,597r18,21l1366,629r,11l1383,661r,11l1383,682r18,22l1401,714r,22l1401,746r,11l1401,778r18,11l1419,810r,11l1419,832r,21l1419,864r,21l1419,896r,10l1401,928r,10l1401,949r,21l1401,981r,21l1383,1013r,10l1383,1045r-17,10l1366,1066r,21l1348,1098r,11l1330,1130r,11l1313,1151r,22l1295,1183r,11l1277,1215r,11l1259,1237r-17,10l1242,1269r-18,10l1206,1290r,11l1188,1311r-17,11l1153,1343r,11l1135,1365r-17,10l1100,1386r-18,11l1064,1407r-17,11l1029,1429r-18,10l993,1450r-17,11l958,1471r-18,11l922,1493r-17,10l887,1514r-18,11l852,1535r-18,l816,1546r-18,11l781,1567r-36,11l727,1578r-17,10l692,1599r-18,l639,1610r-18,10l603,1620r-17,11l550,1631r-18,11l515,1642r-36,10l461,1652r-17,11l408,1663r-17,11l373,1674r-36,l320,1684r-18,l266,1684r-17,11l231,1695r-35,l178,1695r-18,l125,1695r-18,11l54,1279r17,l71,1279r18,-10l107,1269r,l125,1269r17,l142,1269r18,l178,1269r,-11l196,1258r17,l213,1258r18,l249,1247r,l266,1247r18,l284,1237r18,l320,1237r,-11l337,1226r,l355,1215r18,l373,1215r18,-10l391,1205r17,l408,1194r18,l444,1183r,l461,1173r,l479,1162r,l497,1162r,-11l515,1151r,-10l532,1141r,-11l550,1119r,l550,1109r18,l568,1098r18,l586,1087r,l603,1077r,-11l603,1066r18,-11l621,1055r,-10l639,1034r,l639,1023r18,-10l657,1013r,-11l657,992r17,l674,981r,-11l674,970r,-10l692,949r,l692,938r,-10l692,928r,-11l692,906r,l710,896r,-11l710,885r,-11l710,864r,-11l710,853r,-11l710,832r,l710,821r,-11l710,810,692,800r,-11l692,778r,l692,768r,-11l692,757r,-11l674,736r,l674,725r,-11l674,714,657,704r,-11l657,693r,-11l639,672r,l639,661r-18,l621,650r,-10l603,640r,-11l603,629,586,618r,-10l586,608,568,597r,l550,586r,l550,576r-18,l532,565,515,554r,l497,544r,l479,533r,l461,533r,-11l444,522r,-10l426,512,408,501r,l391,501r,-11l373,490r,-10l355,480r-18,l337,469r-17,l320,469,302,458r-18,l284,458r-18,l249,448r,l231,448r-18,l213,437r-17,l178,437r,l160,437r-18,l142,426r-17,l107,426r,l89,426r-18,l71,426r-17,l36,426r,l18,426,,426,,xe" fillcolor="#99f" strokeweight=".9pt">
              <v:path arrowok="t"/>
            </v:shape>
            <v:shape id="_x0000_s3351" style="position:absolute;left:4434;top:11427;width:1507;height:2118;mso-position-horizontal:absolute;mso-position-vertical:absolute" coordsize="1507,1706" path="m1507,1706r-36,l1454,1706r-18,l1400,1706r-17,l1347,1706r-17,l1312,1706r-36,-11l1259,1695r-18,l1205,1695r-17,l1152,1695r-17,-11l1117,1684r-36,l1064,1674r-18,l1010,1674r-17,-11l975,1663r-35,-11l922,1652r-18,-10l869,1642r-18,-11l833,1631r-18,-11l780,1620r-18,-10l744,1599r-17,l691,1588r-17,-10l656,1578r-18,-11l620,1557r-17,-11l585,1535r-36,l532,1525r-18,-11l496,1503r-17,-10l461,1482r-18,-11l425,1461r-17,-11l390,1439r-18,-10l354,1418r-17,-11l319,1397r-18,-11l301,1375r-18,-10l266,1354r-18,-11l230,1322r,-11l213,1301r-18,-11l177,1279r,-10l159,1247r-17,-10l142,1226r-18,-11l124,1194r-18,-11l106,1173,88,1151r,-10l71,1130r,-21l53,1098r,-11l35,1066r,-11l35,1045,18,1023r,-10l18,1002r,-21l18,970,,949,,938,,928,,906,,896,,885,,864,,853,,832,,821,,810,,789,,778,,757,,746,18,736r,-22l18,704r,-22l18,672,35,661r,-21l35,629,53,618r,-21l71,586r,-10l88,554r,-10l106,533r,-21l124,501r,-11l142,480r,-22l159,448r18,-11l177,426r18,-10l213,395r17,-11l230,373r18,-10l266,352r17,-11l301,320r,-11l319,299r18,-11l354,277r18,-10l390,256r18,-11l425,235r18,-11l461,213r18,-10l496,192r18,l532,181r17,-10l585,160r18,-11l620,139r18,l656,128r18,-11l691,107r36,l744,96,762,85r18,l815,75r18,l851,64r18,l904,53r18,l940,43r35,l993,32r17,l1046,21r18,l1081,21r36,-10l1135,11r17,l1188,11r17,l1241,r18,l1276,r36,l1330,r17,l1383,r17,l1400,426r,l1383,426r-18,l1347,426r,l1330,426r-18,l1312,426r-18,l1276,426r,l1259,437r-18,l1241,437r-18,l1205,437r,l1188,448r-18,l1170,448r-18,l1135,458r,l1117,458r,l1099,469r-18,l1081,469r-17,11l1046,480r,l1028,490r,l1010,501r,l993,501r-18,11l975,512r-18,10l957,522r-17,11l940,533r-18,l922,544r-18,l904,554r-18,l886,565r-17,11l869,576r,10l851,586r,11l833,597r,11l833,608r-18,10l815,629r-17,l798,640r,l780,650r,11l780,661r-18,11l762,672r,10l762,693r-18,l744,704r,10l744,714r-17,11l727,736r,l727,746r,11l727,757r-18,11l709,778r,l709,789r,11l709,810r,l709,821r,11l709,832r,10l709,853r,l709,864r,10l709,885r,l709,896r,10l709,906r,11l709,928r,l727,938r,11l727,949r,11l727,970r,l744,981r,11l744,992r,10l762,1013r,l762,1023r,11l780,1034r,11l780,1055r18,l798,1066r,l815,1077r,10l833,1087r,11l833,1098r18,11l851,1109r18,10l869,1119r,11l886,1141r,l904,1151r,l922,1162r,l940,1162r,11l957,1173r,10l975,1183r,11l993,1194r17,11l1010,1205r18,l1028,1215r18,l1046,1215r18,11l1081,1226r,l1099,1237r18,l1117,1237r18,10l1135,1247r17,l1170,1247r,11l1188,1258r17,l1205,1258r18,l1241,1269r,l1259,1269r17,l1276,1269r18,l1312,1269r,l1330,1279r17,l1347,1279r18,l1383,1279r17,l1400,1279r18,l1436,1279r,l1454,1279r53,427xe" fillcolor="#936" strokeweight=".9pt">
              <v:path arrowok="t"/>
            </v:shape>
            <v:rect id="_x0000_s3352" style="position:absolute;left:3579;top:10458;width:4352;height:464" filled="f" stroked="f">
              <v:textbox inset="0,0,0,0">
                <w:txbxContent>
                  <w:p w:rsidR="00415114" w:rsidRDefault="00415114">
                    <w:pPr>
                      <w:jc w:val="center"/>
                      <w:rPr>
                        <w:rFonts w:ascii="SimHei" w:eastAsia="SimHei" w:hAnsi="Arial" w:hint="eastAsia"/>
                        <w:bCs/>
                        <w:sz w:val="18"/>
                        <w:szCs w:val="17"/>
                        <w:lang w:val="en-GB"/>
                      </w:rPr>
                    </w:pPr>
                    <w:r>
                      <w:rPr>
                        <w:rFonts w:ascii="SimHei" w:eastAsia="SimHei" w:hAnsi="Arial" w:hint="eastAsia"/>
                        <w:bCs/>
                        <w:sz w:val="18"/>
                        <w:szCs w:val="17"/>
                      </w:rPr>
                      <w:t>2001年渔业部门男女雇员比例</w:t>
                    </w:r>
                  </w:p>
                  <w:p w:rsidR="00415114" w:rsidRDefault="00415114">
                    <w:pPr>
                      <w:rPr>
                        <w:sz w:val="19"/>
                        <w:szCs w:val="19"/>
                        <w:lang w:val="en-GB"/>
                      </w:rPr>
                    </w:pPr>
                  </w:p>
                </w:txbxContent>
              </v:textbox>
            </v:rect>
            <v:rect id="_x0000_s3353" style="position:absolute;left:6683;top:12183;width:273;height:322" filled="f" stroked="f">
              <v:textbox inset="0,0,0,0">
                <w:txbxContent>
                  <w:p w:rsidR="00415114" w:rsidRDefault="00415114">
                    <w:pPr>
                      <w:rPr>
                        <w:rFonts w:ascii="Arial" w:hAnsi="Arial" w:hint="eastAsia"/>
                        <w:sz w:val="18"/>
                        <w:szCs w:val="13"/>
                      </w:rPr>
                    </w:pPr>
                    <w:r>
                      <w:rPr>
                        <w:rFonts w:ascii="Arial" w:hAnsi="Arial" w:hint="eastAsia"/>
                        <w:sz w:val="18"/>
                        <w:szCs w:val="13"/>
                      </w:rPr>
                      <w:t>男</w:t>
                    </w:r>
                  </w:p>
                </w:txbxContent>
              </v:textbox>
            </v:rect>
            <v:rect id="_x0000_s3354" style="position:absolute;left:6668;top:12467;width:528;height:558" filled="f" stroked="f">
              <v:textbox inset="0,0,0,0">
                <w:txbxContent>
                  <w:p w:rsidR="00415114" w:rsidRDefault="00415114">
                    <w:pPr>
                      <w:rPr>
                        <w:sz w:val="18"/>
                        <w:szCs w:val="19"/>
                      </w:rPr>
                    </w:pPr>
                    <w:r>
                      <w:rPr>
                        <w:rFonts w:ascii="Arial" w:hAnsi="Arial"/>
                        <w:color w:val="000000"/>
                        <w:sz w:val="18"/>
                        <w:szCs w:val="13"/>
                      </w:rPr>
                      <w:t>49%</w:t>
                    </w:r>
                  </w:p>
                </w:txbxContent>
              </v:textbox>
            </v:rect>
            <v:rect id="_x0000_s3355" style="position:absolute;left:4726;top:12089;width:550;height:322" filled="f" stroked="f">
              <v:textbox inset="0,0,0,0">
                <w:txbxContent>
                  <w:p w:rsidR="00415114" w:rsidRDefault="00415114">
                    <w:pPr>
                      <w:rPr>
                        <w:rFonts w:hint="eastAsia"/>
                        <w:color w:val="FFFFFF"/>
                        <w:sz w:val="18"/>
                        <w:szCs w:val="19"/>
                      </w:rPr>
                    </w:pPr>
                    <w:r>
                      <w:rPr>
                        <w:rFonts w:hint="eastAsia"/>
                        <w:color w:val="FFFFFF"/>
                        <w:sz w:val="18"/>
                        <w:szCs w:val="19"/>
                      </w:rPr>
                      <w:t>女</w:t>
                    </w:r>
                  </w:p>
                </w:txbxContent>
              </v:textbox>
            </v:rect>
            <v:rect id="_x0000_s3356" style="position:absolute;left:4678;top:12405;width:478;height:516" filled="f" stroked="f">
              <v:textbox inset="0,0,0,0">
                <w:txbxContent>
                  <w:p w:rsidR="00415114" w:rsidRDefault="00415114">
                    <w:pPr>
                      <w:rPr>
                        <w:color w:val="FFFFFF"/>
                        <w:sz w:val="18"/>
                        <w:szCs w:val="19"/>
                      </w:rPr>
                    </w:pPr>
                    <w:r>
                      <w:rPr>
                        <w:color w:val="FFFFFF"/>
                        <w:sz w:val="18"/>
                        <w:szCs w:val="13"/>
                      </w:rPr>
                      <w:t>51%</w:t>
                    </w:r>
                  </w:p>
                </w:txbxContent>
              </v:textbox>
            </v:rect>
            <v:rect id="_x0000_s3357" style="position:absolute;left:4736;top:10967;width:2252;height:245" strokeweight="0"/>
            <v:rect id="_x0000_s3358" style="position:absolute;left:5001;top:11030;width:124;height:130" fillcolor="#99f" strokeweight=".9pt"/>
            <v:rect id="_x0000_s3359" style="position:absolute;left:5226;top:10927;width:273;height:322" filled="f" stroked="f">
              <v:textbox style="mso-next-textbox:#_x0000_s3359" inset="0,0,0,0">
                <w:txbxContent>
                  <w:p w:rsidR="00415114" w:rsidRDefault="00415114">
                    <w:pPr>
                      <w:rPr>
                        <w:rFonts w:hint="eastAsia"/>
                        <w:sz w:val="18"/>
                        <w:szCs w:val="19"/>
                      </w:rPr>
                    </w:pPr>
                    <w:r>
                      <w:rPr>
                        <w:rFonts w:ascii="Arial" w:hAnsi="Arial" w:hint="eastAsia"/>
                        <w:color w:val="000000"/>
                        <w:sz w:val="18"/>
                        <w:szCs w:val="13"/>
                      </w:rPr>
                      <w:t>男</w:t>
                    </w:r>
                  </w:p>
                </w:txbxContent>
              </v:textbox>
            </v:rect>
            <v:rect id="_x0000_s3360" style="position:absolute;left:6087;top:11030;width:124;height:130" fillcolor="#936" strokeweight=".9pt"/>
            <v:rect id="_x0000_s3361" style="position:absolute;left:6308;top:10912;width:483;height:322" filled="f" stroked="f">
              <v:textbox style="mso-next-textbox:#_x0000_s3361" inset="0,0,0,0">
                <w:txbxContent>
                  <w:p w:rsidR="00415114" w:rsidRDefault="00415114">
                    <w:pPr>
                      <w:rPr>
                        <w:rFonts w:ascii="Arial" w:hAnsi="Arial"/>
                        <w:sz w:val="18"/>
                        <w:szCs w:val="13"/>
                      </w:rPr>
                    </w:pPr>
                    <w:r>
                      <w:rPr>
                        <w:rFonts w:ascii="Arial" w:hAnsi="Arial" w:hint="eastAsia"/>
                        <w:sz w:val="18"/>
                        <w:szCs w:val="13"/>
                      </w:rPr>
                      <w:t>女</w:t>
                    </w:r>
                  </w:p>
                </w:txbxContent>
              </v:textbox>
            </v:rect>
            <v:rect id="_x0000_s3362" style="position:absolute;left:2516;top:10322;width:6720;height:3483" filled="f" strokeweight=".9pt"/>
          </v:group>
        </w:pict>
      </w:r>
      <w:r>
        <w:rPr>
          <w:rFonts w:ascii="SimHei" w:eastAsia="SimHei" w:hint="eastAsia"/>
          <w:color w:val="FF0000"/>
        </w:rPr>
        <w:t>2001年按性别分列的渔业部门雇员百分比</w: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pStyle w:val="Date"/>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pStyle w:val="Date"/>
        <w:tabs>
          <w:tab w:val="left" w:pos="420"/>
        </w:tabs>
        <w:spacing w:after="240" w:line="360" w:lineRule="exact"/>
        <w:rPr>
          <w:rFonts w:hint="eastAsia"/>
        </w:rPr>
      </w:pPr>
    </w:p>
    <w:p w:rsidR="0073543A" w:rsidRDefault="0073543A">
      <w:pPr>
        <w:tabs>
          <w:tab w:val="left" w:pos="420"/>
        </w:tabs>
        <w:spacing w:line="360" w:lineRule="exact"/>
        <w:jc w:val="center"/>
        <w:rPr>
          <w:rFonts w:ascii="KaiTi_GB2312" w:eastAsia="KaiTi_GB2312" w:hint="eastAsia"/>
          <w:color w:val="0000FF"/>
        </w:rPr>
      </w:pPr>
      <w:r>
        <w:rPr>
          <w:rFonts w:ascii="KaiTi_GB2312" w:eastAsia="KaiTi_GB2312" w:hint="eastAsia"/>
          <w:color w:val="0000FF"/>
        </w:rPr>
        <w:t>图2.1</w:t>
      </w:r>
    </w:p>
    <w:p w:rsidR="0073543A" w:rsidRDefault="0073543A">
      <w:pPr>
        <w:tabs>
          <w:tab w:val="left" w:pos="420"/>
        </w:tabs>
        <w:spacing w:after="240" w:line="360" w:lineRule="exact"/>
        <w:jc w:val="center"/>
        <w:rPr>
          <w:rFonts w:ascii="SimHei" w:eastAsia="SimHei" w:hint="eastAsia"/>
          <w:color w:val="FF0000"/>
        </w:rPr>
      </w:pPr>
      <w:r>
        <w:rPr>
          <w:noProof/>
          <w:sz w:val="20"/>
        </w:rPr>
        <w:pict>
          <v:group id="_x0000_s3364" style="position:absolute;left:0;text-align:left;margin-left:0;margin-top:24.8pt;width:245.35pt;height:131.25pt;z-index:5" coordorigin="1196,2964" coordsize="4907,2625">
            <v:shape id="_x0000_s1938" type="#_x0000_t75" style="position:absolute;left:1196;top:2964;width:4907;height:2625" o:preferrelative="f" o:regroupid="4">
              <v:fill o:detectmouseclick="t"/>
              <v:path o:extrusionok="t" o:connecttype="none"/>
              <o:lock v:ext="edit" text="t"/>
            </v:shape>
            <v:shape id="_x0000_s1939" type="#_x0000_t75" style="position:absolute;left:1236;top:3001;width:4711;height:2522" o:regroupid="4">
              <v:imagedata r:id="rId26" o:title=""/>
            </v:shape>
            <v:rect id="_x0000_s1940" style="position:absolute;left:1245;top:3011;width:4722;height:2531" o:regroupid="4" filled="f" strokeweight=".5pt"/>
            <v:shape id="_x0000_s1941" style="position:absolute;left:3774;top:3770;width:721;height:1360;mso-position-horizontal:absolute;mso-position-vertical:absolute" coordsize="73,145" o:regroupid="4" path="m,145hdc40,145,73,112,73,73,73,32,40,,,hal,73r,72hdxe" fillcolor="navy" strokeweight=".5pt">
              <v:path arrowok="t"/>
            </v:shape>
            <v:shape id="_x0000_s1942" style="position:absolute;left:2697;top:3770;width:721;height:1369;mso-position-horizontal:absolute;mso-position-vertical:absolute" coordsize="73,146" o:regroupid="4" path="m72,hdc32,,,32,,72v,41,32,74,73,74c73,145,73,145,73,145hal73,73,72,hdxe" fillcolor="navy" strokeweight=".5pt">
              <v:path arrowok="t"/>
            </v:shape>
            <v:rect id="_x0000_s1943" style="position:absolute;left:2261;top:3105;width:2695;height:368" o:regroupid="4" filled="f" stroked="f">
              <v:textbox style="mso-next-textbox:#_x0000_s1943" inset="0,0,0,0">
                <w:txbxContent>
                  <w:p w:rsidR="00415114" w:rsidRDefault="00415114">
                    <w:pPr>
                      <w:jc w:val="center"/>
                      <w:rPr>
                        <w:rFonts w:ascii="SimHei" w:eastAsia="SimHei" w:hint="eastAsia"/>
                        <w:bCs/>
                        <w:sz w:val="18"/>
                        <w:szCs w:val="19"/>
                      </w:rPr>
                    </w:pPr>
                    <w:r>
                      <w:rPr>
                        <w:rFonts w:ascii="SimHei" w:eastAsia="SimHei" w:hAnsi="Arial" w:hint="eastAsia"/>
                        <w:bCs/>
                        <w:color w:val="000000"/>
                        <w:sz w:val="18"/>
                        <w:szCs w:val="15"/>
                      </w:rPr>
                      <w:t>2001年渔业部门女性雇员</w:t>
                    </w:r>
                  </w:p>
                </w:txbxContent>
              </v:textbox>
            </v:rect>
            <v:rect id="_x0000_s1944" style="position:absolute;left:3836;top:4109;width:854;height:276" o:regroupid="4" filled="f" stroked="f">
              <v:textbox style="mso-next-textbox:#_x0000_s1944" inset="0,0,0,0">
                <w:txbxContent>
                  <w:p w:rsidR="00415114" w:rsidRDefault="00415114">
                    <w:pPr>
                      <w:rPr>
                        <w:sz w:val="19"/>
                        <w:szCs w:val="19"/>
                      </w:rPr>
                    </w:pPr>
                    <w:r>
                      <w:rPr>
                        <w:rFonts w:ascii="SimSun" w:hAnsi="SimSun" w:hint="eastAsia"/>
                        <w:bCs/>
                        <w:color w:val="FFFFFF"/>
                        <w:sz w:val="13"/>
                        <w:szCs w:val="12"/>
                      </w:rPr>
                      <w:t>长期</w:t>
                    </w:r>
                    <w:r>
                      <w:rPr>
                        <w:rFonts w:ascii="SimSun" w:hAnsi="SimSun"/>
                        <w:bCs/>
                        <w:color w:val="FFFFFF"/>
                        <w:sz w:val="13"/>
                        <w:szCs w:val="12"/>
                      </w:rPr>
                      <w:t>644</w:t>
                    </w:r>
                    <w:r>
                      <w:rPr>
                        <w:rFonts w:ascii="Arial" w:hAnsi="Arial"/>
                        <w:b/>
                        <w:color w:val="FF00FF"/>
                        <w:sz w:val="12"/>
                        <w:szCs w:val="12"/>
                      </w:rPr>
                      <w:t xml:space="preserve"> </w:t>
                    </w:r>
                  </w:p>
                </w:txbxContent>
              </v:textbox>
            </v:rect>
            <v:rect id="_x0000_s1945" style="position:absolute;left:3951;top:4375;width:241;height:382" o:regroupid="4" filled="f" stroked="f">
              <v:textbox style="mso-next-textbox:#_x0000_s1945" inset="0,0,0,0">
                <w:txbxContent>
                  <w:p w:rsidR="00415114" w:rsidRDefault="00415114">
                    <w:pPr>
                      <w:rPr>
                        <w:bCs/>
                        <w:color w:val="FFFFFF"/>
                        <w:sz w:val="13"/>
                        <w:szCs w:val="19"/>
                      </w:rPr>
                    </w:pPr>
                    <w:r>
                      <w:rPr>
                        <w:bCs/>
                        <w:color w:val="FFFFFF"/>
                        <w:sz w:val="13"/>
                        <w:szCs w:val="12"/>
                      </w:rPr>
                      <w:t>50%</w:t>
                    </w:r>
                  </w:p>
                </w:txbxContent>
              </v:textbox>
            </v:rect>
            <v:rect id="_x0000_s1946" style="position:absolute;left:2696;top:4123;width:761;height:276" o:regroupid="4" filled="f" stroked="f">
              <v:textbox style="mso-next-textbox:#_x0000_s1946" inset="0,0,0,0">
                <w:txbxContent>
                  <w:p w:rsidR="00415114" w:rsidRDefault="00415114">
                    <w:pPr>
                      <w:jc w:val="center"/>
                      <w:rPr>
                        <w:rFonts w:ascii="SimSun" w:hAnsi="SimSun"/>
                        <w:bCs/>
                        <w:color w:val="FFFFFF"/>
                        <w:sz w:val="13"/>
                        <w:szCs w:val="19"/>
                      </w:rPr>
                    </w:pPr>
                    <w:r>
                      <w:rPr>
                        <w:rFonts w:ascii="SimSun" w:hAnsi="SimSun" w:hint="eastAsia"/>
                        <w:bCs/>
                        <w:color w:val="FFFFFF"/>
                        <w:sz w:val="13"/>
                        <w:szCs w:val="12"/>
                      </w:rPr>
                      <w:t>季节性</w:t>
                    </w:r>
                    <w:r>
                      <w:rPr>
                        <w:rFonts w:ascii="SimSun" w:hAnsi="SimSun"/>
                        <w:bCs/>
                        <w:color w:val="FFFFFF"/>
                        <w:sz w:val="13"/>
                        <w:szCs w:val="12"/>
                      </w:rPr>
                      <w:t>650</w:t>
                    </w:r>
                  </w:p>
                </w:txbxContent>
              </v:textbox>
            </v:rect>
            <v:rect id="_x0000_s1947" style="position:absolute;left:2996;top:4365;width:241;height:416" o:regroupid="4" filled="f" stroked="f">
              <v:textbox style="mso-next-textbox:#_x0000_s1947" inset="0,0,0,0">
                <w:txbxContent>
                  <w:p w:rsidR="00415114" w:rsidRDefault="00415114">
                    <w:pPr>
                      <w:rPr>
                        <w:sz w:val="19"/>
                        <w:szCs w:val="19"/>
                      </w:rPr>
                    </w:pPr>
                    <w:r>
                      <w:rPr>
                        <w:bCs/>
                        <w:color w:val="FFFFFF"/>
                        <w:sz w:val="13"/>
                        <w:szCs w:val="12"/>
                      </w:rPr>
                      <w:t>50%</w:t>
                    </w:r>
                  </w:p>
                </w:txbxContent>
              </v:textbox>
            </v:rect>
            <v:rect id="_x0000_s1948" style="position:absolute;left:1245;top:3011;width:4722;height:2531" o:regroupid="4" filled="f" strokeweight=".5pt"/>
          </v:group>
        </w:pict>
      </w:r>
      <w:r>
        <w:rPr>
          <w:noProof/>
          <w:sz w:val="20"/>
        </w:rPr>
        <w:pict>
          <v:group id="_x0000_s3365" style="position:absolute;left:0;text-align:left;margin-left:252pt;margin-top:24.8pt;width:240pt;height:132pt;z-index:6" coordorigin="6236,2989" coordsize="4800,2640">
            <v:shape id="_x0000_s1950" type="#_x0000_t75" style="position:absolute;left:6236;top:2989;width:4800;height:2640" o:preferrelative="f" o:regroupid="5">
              <v:fill o:detectmouseclick="t"/>
              <v:path o:extrusionok="t" o:connecttype="none"/>
              <o:lock v:ext="edit" text="t"/>
            </v:shape>
            <v:shape id="_x0000_s1951" type="#_x0000_t75" style="position:absolute;left:6275;top:3027;width:4683;height:2536" o:regroupid="5">
              <v:imagedata r:id="rId26" o:title=""/>
            </v:shape>
            <v:rect id="_x0000_s1952" style="position:absolute;left:6285;top:3036;width:4692;height:2546" o:regroupid="5" filled="f" strokeweight=".5pt"/>
            <v:shape id="_x0000_s1953" style="position:absolute;left:8013;top:3932;width:1433;height:1376;mso-position-horizontal:absolute;mso-position-vertical:absolute" coordsize="146,146" o:regroupid="5" path="m2,52hdc,59,,66,,72v,41,32,74,73,74c113,146,146,113,146,73,146,32,113,,73,hal73,73,2,52hdxe" fillcolor="navy" strokeweight=".5pt">
              <v:path arrowok="t"/>
            </v:shape>
            <v:shape id="_x0000_s1954" style="position:absolute;left:7816;top:3668;width:697;height:688;mso-position-horizontal:absolute;mso-position-vertical:absolute" coordsize="71,73" o:regroupid="5" path="m70,hdc38,,9,21,,52hal71,73,70,hdxe" fillcolor="navy" strokeweight=".5pt">
              <v:path arrowok="t"/>
            </v:shape>
            <v:rect id="_x0000_s1955" style="position:absolute;left:7511;top:3130;width:2437;height:368" o:regroupid="5" filled="f" stroked="f">
              <v:textbox style="mso-next-textbox:#_x0000_s1955" inset="0,0,0,0">
                <w:txbxContent>
                  <w:p w:rsidR="00415114" w:rsidRDefault="00415114">
                    <w:pPr>
                      <w:jc w:val="center"/>
                      <w:rPr>
                        <w:rFonts w:ascii="SimHei" w:eastAsia="SimHei" w:hint="eastAsia"/>
                        <w:bCs/>
                        <w:sz w:val="18"/>
                        <w:szCs w:val="19"/>
                      </w:rPr>
                    </w:pPr>
                    <w:r>
                      <w:rPr>
                        <w:rFonts w:ascii="SimHei" w:eastAsia="SimHei" w:hAnsi="Arial" w:hint="eastAsia"/>
                        <w:bCs/>
                        <w:color w:val="000000"/>
                        <w:sz w:val="18"/>
                        <w:szCs w:val="15"/>
                      </w:rPr>
                      <w:t>2001年渔业部门男性雇员</w:t>
                    </w:r>
                  </w:p>
                </w:txbxContent>
              </v:textbox>
            </v:rect>
            <v:rect id="_x0000_s1956" style="position:absolute;left:8602;top:4643;width:854;height:276" o:regroupid="5" filled="f" stroked="f">
              <v:textbox style="mso-next-textbox:#_x0000_s1956" inset="0,0,0,0">
                <w:txbxContent>
                  <w:p w:rsidR="00415114" w:rsidRDefault="00415114">
                    <w:pPr>
                      <w:rPr>
                        <w:bCs/>
                        <w:color w:val="FFFFFF"/>
                        <w:sz w:val="13"/>
                        <w:szCs w:val="19"/>
                      </w:rPr>
                    </w:pPr>
                    <w:r>
                      <w:rPr>
                        <w:rFonts w:hint="eastAsia"/>
                        <w:bCs/>
                        <w:color w:val="FFFFFF"/>
                        <w:sz w:val="13"/>
                        <w:szCs w:val="12"/>
                      </w:rPr>
                      <w:t>长期</w:t>
                    </w:r>
                    <w:r>
                      <w:rPr>
                        <w:bCs/>
                        <w:color w:val="FFFFFF"/>
                        <w:sz w:val="13"/>
                        <w:szCs w:val="12"/>
                      </w:rPr>
                      <w:t xml:space="preserve">985 </w:t>
                    </w:r>
                  </w:p>
                </w:txbxContent>
              </v:textbox>
            </v:rect>
            <v:rect id="_x0000_s1957" style="position:absolute;left:8736;top:4821;width:241;height:276" o:regroupid="5" filled="f" stroked="f">
              <v:textbox style="mso-next-textbox:#_x0000_s1957" inset="0,0,0,0">
                <w:txbxContent>
                  <w:p w:rsidR="00415114" w:rsidRDefault="00415114">
                    <w:pPr>
                      <w:rPr>
                        <w:bCs/>
                        <w:color w:val="FFFFFF"/>
                        <w:sz w:val="13"/>
                        <w:szCs w:val="19"/>
                      </w:rPr>
                    </w:pPr>
                    <w:r>
                      <w:rPr>
                        <w:bCs/>
                        <w:color w:val="FFFFFF"/>
                        <w:sz w:val="13"/>
                        <w:szCs w:val="12"/>
                      </w:rPr>
                      <w:t>79%</w:t>
                    </w:r>
                  </w:p>
                </w:txbxContent>
              </v:textbox>
            </v:rect>
            <v:rect id="_x0000_s1958" style="position:absolute;left:7895;top:3852;width:761;height:276" o:regroupid="5" filled="f" stroked="f">
              <v:textbox style="mso-next-textbox:#_x0000_s1958" inset="0,0,0,0">
                <w:txbxContent>
                  <w:p w:rsidR="00415114" w:rsidRDefault="00415114">
                    <w:pPr>
                      <w:rPr>
                        <w:bCs/>
                        <w:color w:val="FFFFFF"/>
                        <w:sz w:val="13"/>
                        <w:szCs w:val="19"/>
                      </w:rPr>
                    </w:pPr>
                    <w:r>
                      <w:rPr>
                        <w:rFonts w:hint="eastAsia"/>
                        <w:bCs/>
                        <w:color w:val="FFFFFF"/>
                        <w:sz w:val="13"/>
                        <w:szCs w:val="12"/>
                      </w:rPr>
                      <w:t>季节性</w:t>
                    </w:r>
                    <w:r>
                      <w:rPr>
                        <w:bCs/>
                        <w:color w:val="FFFFFF"/>
                        <w:sz w:val="13"/>
                        <w:szCs w:val="12"/>
                      </w:rPr>
                      <w:t xml:space="preserve">255 </w:t>
                    </w:r>
                  </w:p>
                </w:txbxContent>
              </v:textbox>
            </v:rect>
            <v:rect id="_x0000_s1959" style="position:absolute;left:8240;top:3993;width:241;height:276" o:regroupid="5" filled="f" stroked="f">
              <v:textbox style="mso-next-textbox:#_x0000_s1959" inset="0,0,0,0">
                <w:txbxContent>
                  <w:p w:rsidR="00415114" w:rsidRDefault="00415114">
                    <w:pPr>
                      <w:rPr>
                        <w:bCs/>
                        <w:color w:val="FFFFFF"/>
                        <w:sz w:val="13"/>
                        <w:szCs w:val="19"/>
                      </w:rPr>
                    </w:pPr>
                    <w:r>
                      <w:rPr>
                        <w:bCs/>
                        <w:color w:val="FFFFFF"/>
                        <w:sz w:val="13"/>
                        <w:szCs w:val="12"/>
                      </w:rPr>
                      <w:t>21%</w:t>
                    </w:r>
                  </w:p>
                </w:txbxContent>
              </v:textbox>
            </v:rect>
            <v:rect id="_x0000_s1960" style="position:absolute;left:6285;top:3036;width:4692;height:2546" o:regroupid="5" filled="f" strokeweight=".5pt"/>
          </v:group>
        </w:pict>
      </w:r>
      <w:r>
        <w:rPr>
          <w:rFonts w:ascii="SimHei" w:eastAsia="SimHei" w:hint="eastAsia"/>
          <w:color w:val="FF0000"/>
        </w:rPr>
        <w:t>2001年按性别和工作条件分列的渔业部门雇员百分比</w: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line="360" w:lineRule="exact"/>
        <w:jc w:val="center"/>
        <w:rPr>
          <w:rFonts w:ascii="KaiTi_GB2312" w:eastAsia="KaiTi_GB2312" w:hint="eastAsia"/>
          <w:color w:val="0000FF"/>
        </w:rPr>
      </w:pPr>
    </w:p>
    <w:p w:rsidR="0073543A" w:rsidRDefault="0073543A">
      <w:pPr>
        <w:tabs>
          <w:tab w:val="left" w:pos="420"/>
        </w:tabs>
        <w:spacing w:line="360" w:lineRule="exact"/>
        <w:jc w:val="center"/>
        <w:rPr>
          <w:rFonts w:ascii="KaiTi_GB2312" w:eastAsia="KaiTi_GB2312" w:hint="eastAsia"/>
          <w:color w:val="0000FF"/>
        </w:rPr>
      </w:pPr>
      <w:r>
        <w:rPr>
          <w:rFonts w:ascii="KaiTi_GB2312" w:eastAsia="KaiTi_GB2312" w:hint="eastAsia"/>
          <w:color w:val="0000FF"/>
        </w:rPr>
        <w:t>图2.2</w:t>
      </w:r>
    </w:p>
    <w:p w:rsidR="0073543A" w:rsidRDefault="0073543A">
      <w:pPr>
        <w:tabs>
          <w:tab w:val="left" w:pos="420"/>
        </w:tabs>
        <w:spacing w:after="240" w:line="360" w:lineRule="exact"/>
        <w:jc w:val="center"/>
        <w:rPr>
          <w:rFonts w:ascii="SimHei" w:eastAsia="SimHei" w:hint="eastAsia"/>
          <w:color w:val="FF0000"/>
        </w:rPr>
      </w:pPr>
      <w:r>
        <w:rPr>
          <w:rFonts w:ascii="SimHei" w:eastAsia="SimHei" w:hint="eastAsia"/>
          <w:color w:val="FF0000"/>
        </w:rPr>
        <w:t>2002年按性别分列的渔业部门雇员百分比</w:t>
      </w:r>
    </w:p>
    <w:p w:rsidR="0073543A" w:rsidRDefault="0073543A">
      <w:pPr>
        <w:tabs>
          <w:tab w:val="left" w:pos="420"/>
        </w:tabs>
        <w:spacing w:after="240" w:line="360" w:lineRule="exact"/>
        <w:rPr>
          <w:rFonts w:hint="eastAsia"/>
        </w:rPr>
      </w:pPr>
      <w:r>
        <w:rPr>
          <w:noProof/>
          <w:sz w:val="20"/>
        </w:rPr>
        <w:pict>
          <v:group id="_x0000_s3382" style="position:absolute;left:0;text-align:left;margin-left:14.5pt;margin-top:1.7pt;width:441.5pt;height:138.15pt;z-index:7" coordorigin="1486,6935" coordsize="8830,2763">
            <v:rect id="_x0000_s1963" style="position:absolute;left:1486;top:6935;width:8830;height:2763" o:regroupid="7" strokeweight=".95pt"/>
            <v:shape id="_x0000_s1964" style="position:absolute;left:5303;top:7580;width:1746;height:1821;mso-position-horizontal:absolute;mso-position-vertical:absolute" coordsize="1746,1821" o:regroupid="7" path="m,l38,,57,,94,r38,l151,r38,l208,r38,10l284,10r19,l341,10r19,10l398,20r19,l455,30r19,l512,41r38,l569,51r38,l626,61r38,l683,71r19,11l740,82r19,10l797,102r19,10l854,112r19,11l892,133r38,10l949,153r19,l1006,163r19,11l1044,184r38,10l1101,204r19,11l1139,225r19,10l1196,245r19,21l1234,276r19,10l1272,296r19,11l1310,317r19,20l1348,348r19,10l1386,368r19,21l1424,399r19,10l1462,430r19,10l1500,450r,20l1519,481r19,20l1557,511r,11l1576,542r19,10l1595,573r19,10l1633,603r,11l1652,634r,10l1671,665r,10l1689,696r,10l1689,726r19,21l1708,757r,20l1727,788r,20l1727,829r,10l1727,859r19,10l1746,890r,20l1746,921r,20l1746,951r,21l1746,992r,10l1727,1023r,10l1727,1054r,20l1727,1084r-19,21l1708,1115r,21l1689,1146r,20l1689,1187r-18,10l1671,1217r-19,11l1652,1248r-19,10l1633,1279r-19,10l1595,1309r,11l1576,1340r-19,10l1557,1371r-19,10l1519,1391r-19,21l1500,1422r-19,20l1462,1453r-19,10l1424,1483r-19,11l1386,1504r-19,10l1348,1535r-19,10l1310,1555r-19,10l1272,1575r-19,21l1234,1606r-19,10l1196,1627r-38,10l1139,1647r-19,10l1101,1668r-19,10l1044,1688r-19,10l1006,1708r-38,11l949,1729r-19,10l892,1749r-19,l854,1760r-38,10l797,1780r-38,l740,1790r-38,11l683,1801r-19,10l626,1821r-19,l303,1381r19,l322,1371r19,l360,1371r,-10l379,1361r19,l417,1350r,l436,1350r19,-10l455,1340r19,-10l493,1330r,-10l512,1320r19,-11l531,1309r19,-10l550,1299r19,-10l588,1289r,-10l607,1279r,-10l626,1269r19,-11l645,1258r19,-10l664,1238r19,l683,1228r19,-11l702,1217r19,-10l721,1197r,l740,1187r,-11l759,1176r,-10l759,1156r19,l778,1146r,-10l797,1125r,l797,1115r19,-10l816,1095r,l835,1084r,-10l835,1064r,l835,1054r19,-11l854,1033r,l854,1023r,-10l854,1002r,-10l873,992r,-10l873,972r,-10l873,951r,l873,941r,-10l873,921r,-11l873,910r,-10l873,890,854,880r,-11l854,869r,-10l854,849r,-10l854,829r-19,l835,818r,-10l835,798r,l816,788r,-11l816,767r-19,l797,757r,-10l778,736r,l778,726,759,716r,-10l759,706,740,696r,-11l721,685r,-10l721,665r-19,l702,655,683,644r,l664,634r,l645,624r,-10l626,614,607,603r,l588,593r,l569,583r-19,l550,573r-19,l531,563r-19,l493,552r,l474,542r-19,l455,532r-19,l417,532r,-10l398,522,379,511r-19,l360,511,341,501r-19,l322,501r-19,l284,491r-19,l265,491r-19,l227,481r-19,l189,481r,l170,481,151,470r-19,l132,470r-19,l94,470r-18,l57,470r,l38,470r-19,l,470,,xe" fillcolor="#99f" strokeweight=".95pt">
              <v:path arrowok="t"/>
            </v:shape>
            <v:shape id="_x0000_s1965" style="position:absolute;left:3575;top:7580;width:2335;height:1882;mso-position-horizontal:absolute;mso-position-vertical:absolute" coordsize="2335,1882" o:regroupid="7" path="m2335,1821r-38,10l2278,1831r-38,11l2202,1842r-19,10l2145,1852r-19,l2088,1862r-19,l2031,1862r-19,10l1974,1872r-38,l1917,1872r-38,l1860,1882r-38,l1785,1882r-19,l1728,1882r-19,l1671,1882r-38,l1614,1882r-38,-10l1557,1872r-38,l1500,1872r-38,l1424,1862r-19,l1367,1862r-19,-10l1310,1852r-19,l1253,1842r-38,l1196,1831r-38,l1139,1821r-38,l1082,1811r-38,-10l1025,1801r-19,-11l968,1780r-19,l911,1770r-19,-10l854,1749r-19,l816,1739r-38,-10l759,1719r-19,-11l702,1698r-19,-10l664,1678r-19,-10l607,1657r-19,-10l569,1637r-19,-10l531,1616r-19,-10l474,1596r-19,-21l436,1565r-19,-10l398,1545r-19,-10l360,1514r-19,-10l322,1494r-19,-11l284,1463r,-10l265,1442r-19,-20l227,1412r-18,-21l190,1381r,-10l171,1350r-19,-10l152,1320r-19,-11l114,1289r,-10l95,1258r,-10l76,1228r,-11l57,1197r,-10l38,1166r,-20l38,1136,19,1115r,-10l19,1084r,-10l,1054r,-21l,1023r,-21l,992,,972,,951,,941,,921,,910,,890,,869,,859,,839,,829,19,808r,-20l19,777r,-20l38,747r,-21l38,706,57,696r,-21l76,665r,-21l95,634r,-20l114,603r,-20l133,573r19,-21l152,542r19,-20l190,511r,-10l209,481r18,-11l246,450r19,-10l284,430r,-21l303,399r19,-10l341,368r19,-10l379,348r19,-11l417,317r19,-10l455,296r19,-10l512,276r19,-10l550,245r19,-10l588,225r19,-10l645,204r19,-10l683,184r19,-10l740,163r19,-10l778,153r38,-10l835,133r19,-10l892,112r19,l949,102,968,92r38,-10l1025,82r19,-11l1082,61r19,l1139,51r19,l1196,41r19,l1253,30r38,l1310,20r38,l1367,20r38,-10l1424,10r38,l1500,10,1519,r38,l1576,r38,l1633,r38,l1709,r19,l1728,470r-19,l1709,470r-19,l1671,470r-19,l1633,470r,l1614,470r-19,l1576,470r,11l1557,481r-19,l1519,481r-19,l1500,491r-19,l1462,491r-19,l1443,501r-19,l1405,501r-19,l1386,511r-19,l1348,511r,11l1329,522r-19,10l1291,532r,l1272,542r-19,l1253,552r-19,l1234,563r-19,l1196,573r,l1177,583r-19,l1158,593r-19,l1139,603r-19,l1120,614r-19,l1082,624r,10l1063,634r,10l1044,644r,11l1025,665r,l1025,675r-19,10l1006,685r-19,11l987,706r-19,l968,716r,10l949,736r,l949,747r-19,10l930,767r,l911,777r,11l911,798r,l911,808r-19,10l892,829r,l892,839r,10l873,859r,10l873,869r,11l873,890r,10l873,910r,l873,921r,10l873,941r,10l873,951r,11l873,972r,10l873,992r,l873,1002r,11l873,1023r19,10l892,1033r,10l892,1054r,10l911,1064r,10l911,1084r,11l911,1095r19,10l930,1115r,10l949,1125r,11l949,1146r19,10l968,1156r,10l987,1176r,l1006,1187r,10l1025,1197r,10l1025,1217r19,l1044,1228r19,10l1063,1238r19,10l1082,1258r19,l1120,1269r,l1139,1279r,l1158,1289r,l1177,1299r19,l1196,1309r19,l1234,1320r,l1253,1330r,l1272,1340r19,l1291,1350r19,l1329,1350r19,11l1348,1361r19,l1386,1371r,l1405,1371r19,10l1443,1381r,l1462,1381r19,10l1500,1391r,l1519,1391r19,11l1557,1402r19,l1576,1402r19,l1614,1402r19,l1633,1402r19,10l1671,1412r19,l1709,1412r,l1728,1412r19,l1766,1412r19,l1785,1412r19,l1822,1402r19,l1860,1402r,l1879,1402r19,l1917,1402r,l1936,1391r19,l1974,1391r19,l1993,1381r19,l2031,1381r304,440xe" fillcolor="#936" strokeweight=".95pt">
              <v:path arrowok="t"/>
            </v:shape>
            <v:rect id="_x0000_s1966" style="position:absolute;left:4076;top:7045;width:2944;height:368" o:regroupid="7" filled="f" stroked="f">
              <v:textbox inset="0,0,0,0">
                <w:txbxContent>
                  <w:p w:rsidR="00415114" w:rsidRDefault="00415114">
                    <w:pPr>
                      <w:jc w:val="center"/>
                      <w:rPr>
                        <w:rFonts w:ascii="SimHei" w:eastAsia="SimHei" w:hint="eastAsia"/>
                        <w:bCs/>
                        <w:sz w:val="18"/>
                        <w:szCs w:val="19"/>
                        <w:lang w:val="en-GB"/>
                      </w:rPr>
                    </w:pPr>
                    <w:r>
                      <w:rPr>
                        <w:rFonts w:ascii="SimHei" w:eastAsia="SimHei" w:hAnsi="Arial" w:hint="eastAsia"/>
                        <w:bCs/>
                        <w:color w:val="000000"/>
                        <w:sz w:val="18"/>
                        <w:szCs w:val="15"/>
                      </w:rPr>
                      <w:t>2002年渔业部门男女雇员比例</w:t>
                    </w:r>
                  </w:p>
                </w:txbxContent>
              </v:textbox>
            </v:rect>
            <v:rect id="_x0000_s1967" style="position:absolute;left:6356;top:8189;width:273;height:322" o:regroupid="7" filled="f" stroked="f">
              <v:textbox inset="0,0,0,0">
                <w:txbxContent>
                  <w:p w:rsidR="00415114" w:rsidRDefault="00415114">
                    <w:pPr>
                      <w:rPr>
                        <w:rFonts w:ascii="Arial" w:hAnsi="Arial" w:hint="eastAsia"/>
                        <w:sz w:val="18"/>
                        <w:szCs w:val="13"/>
                      </w:rPr>
                    </w:pPr>
                    <w:r>
                      <w:rPr>
                        <w:rFonts w:ascii="Arial" w:hAnsi="Arial" w:hint="eastAsia"/>
                        <w:sz w:val="18"/>
                        <w:szCs w:val="13"/>
                      </w:rPr>
                      <w:t>男</w:t>
                    </w:r>
                  </w:p>
                </w:txbxContent>
              </v:textbox>
            </v:rect>
            <v:rect id="_x0000_s1968" style="position:absolute;left:6347;top:8398;width:369;height:322" o:regroupid="7" filled="f" stroked="f">
              <v:textbox inset="0,0,0,0">
                <w:txbxContent>
                  <w:p w:rsidR="00415114" w:rsidRDefault="00415114">
                    <w:pPr>
                      <w:rPr>
                        <w:sz w:val="18"/>
                        <w:szCs w:val="19"/>
                      </w:rPr>
                    </w:pPr>
                    <w:r>
                      <w:rPr>
                        <w:color w:val="000000"/>
                        <w:sz w:val="18"/>
                        <w:szCs w:val="13"/>
                      </w:rPr>
                      <w:t>44%</w:t>
                    </w:r>
                  </w:p>
                </w:txbxContent>
              </v:textbox>
            </v:rect>
            <v:rect id="_x0000_s1969" style="position:absolute;left:3836;top:8293;width:483;height:322" o:regroupid="7" filled="f" stroked="f">
              <v:textbox inset="0,0,0,0">
                <w:txbxContent>
                  <w:p w:rsidR="00415114" w:rsidRDefault="00415114">
                    <w:pPr>
                      <w:jc w:val="center"/>
                      <w:rPr>
                        <w:rFonts w:hint="eastAsia"/>
                        <w:color w:val="FFFFFF"/>
                        <w:sz w:val="18"/>
                        <w:szCs w:val="19"/>
                      </w:rPr>
                    </w:pPr>
                    <w:r>
                      <w:rPr>
                        <w:rFonts w:ascii="Arial" w:hAnsi="Arial" w:hint="eastAsia"/>
                        <w:color w:val="FFFFFF"/>
                        <w:sz w:val="18"/>
                        <w:szCs w:val="13"/>
                      </w:rPr>
                      <w:t>女</w:t>
                    </w:r>
                  </w:p>
                </w:txbxContent>
              </v:textbox>
            </v:rect>
            <v:rect id="_x0000_s1970" style="position:absolute;left:4036;top:8515;width:360;height:322" o:regroupid="7" filled="f" stroked="f">
              <v:textbox inset="0,0,0,0">
                <w:txbxContent>
                  <w:p w:rsidR="00415114" w:rsidRDefault="00415114">
                    <w:pPr>
                      <w:rPr>
                        <w:color w:val="FFFFFF"/>
                        <w:sz w:val="18"/>
                        <w:szCs w:val="19"/>
                      </w:rPr>
                    </w:pPr>
                    <w:r>
                      <w:rPr>
                        <w:color w:val="FFFFFF"/>
                        <w:sz w:val="18"/>
                        <w:szCs w:val="13"/>
                      </w:rPr>
                      <w:t>56%</w:t>
                    </w:r>
                  </w:p>
                </w:txbxContent>
              </v:textbox>
            </v:rect>
            <v:rect id="_x0000_s1971" style="position:absolute;left:8695;top:8306;width:1021;height:430" o:regroupid="7" strokeweight="0"/>
            <v:rect id="_x0000_s1972" style="position:absolute;left:8790;top:8388;width:133;height:72" o:regroupid="7" fillcolor="#99f" strokeweight=".95pt"/>
            <v:rect id="_x0000_s1973" style="position:absolute;left:8999;top:8217;width:273;height:322" o:regroupid="7" filled="f" stroked="f">
              <v:textbox inset="0,0,0,0">
                <w:txbxContent>
                  <w:p w:rsidR="00415114" w:rsidRDefault="00415114">
                    <w:pPr>
                      <w:rPr>
                        <w:rFonts w:ascii="Arial" w:hAnsi="Arial" w:hint="eastAsia"/>
                        <w:sz w:val="15"/>
                        <w:szCs w:val="13"/>
                      </w:rPr>
                    </w:pPr>
                    <w:r>
                      <w:rPr>
                        <w:rFonts w:ascii="Arial" w:hAnsi="Arial" w:hint="eastAsia"/>
                        <w:sz w:val="15"/>
                        <w:szCs w:val="13"/>
                      </w:rPr>
                      <w:t>男</w:t>
                    </w:r>
                  </w:p>
                </w:txbxContent>
              </v:textbox>
            </v:rect>
            <v:rect id="_x0000_s1974" style="position:absolute;left:8790;top:8603;width:133;height:72" o:regroupid="7" fillcolor="#936" strokeweight=".95pt"/>
            <v:rect id="_x0000_s1975" style="position:absolute;left:8999;top:8442;width:483;height:322" o:regroupid="7" filled="f" stroked="f">
              <v:textbox inset="0,0,0,0">
                <w:txbxContent>
                  <w:p w:rsidR="00415114" w:rsidRDefault="00415114">
                    <w:pPr>
                      <w:rPr>
                        <w:rFonts w:ascii="Arial" w:hAnsi="Arial" w:hint="eastAsia"/>
                        <w:sz w:val="15"/>
                        <w:szCs w:val="13"/>
                      </w:rPr>
                    </w:pPr>
                    <w:r>
                      <w:rPr>
                        <w:rFonts w:ascii="Arial" w:hAnsi="Arial" w:hint="eastAsia"/>
                        <w:sz w:val="15"/>
                        <w:szCs w:val="13"/>
                      </w:rPr>
                      <w:t>女</w:t>
                    </w:r>
                  </w:p>
                </w:txbxContent>
              </v:textbox>
            </v:rect>
          </v:group>
        </w:pic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line="360" w:lineRule="exact"/>
        <w:jc w:val="center"/>
        <w:rPr>
          <w:rFonts w:ascii="KaiTi_GB2312" w:eastAsia="KaiTi_GB2312" w:hint="eastAsia"/>
          <w:color w:val="0000FF"/>
        </w:rPr>
      </w:pPr>
      <w:r>
        <w:rPr>
          <w:rFonts w:ascii="KaiTi_GB2312" w:eastAsia="KaiTi_GB2312" w:hint="eastAsia"/>
          <w:color w:val="0000FF"/>
        </w:rPr>
        <w:t>图2.3</w:t>
      </w:r>
    </w:p>
    <w:p w:rsidR="0073543A" w:rsidRDefault="0073543A">
      <w:pPr>
        <w:tabs>
          <w:tab w:val="left" w:pos="420"/>
        </w:tabs>
        <w:spacing w:after="240" w:line="360" w:lineRule="exact"/>
        <w:jc w:val="center"/>
        <w:rPr>
          <w:rFonts w:ascii="SimHei" w:eastAsia="SimHei" w:hint="eastAsia"/>
          <w:color w:val="FF0000"/>
        </w:rPr>
      </w:pPr>
      <w:r>
        <w:rPr>
          <w:noProof/>
          <w:sz w:val="20"/>
        </w:rPr>
        <w:pict>
          <v:group id="_x0000_s3383" style="position:absolute;left:0;text-align:left;margin-left:11.25pt;margin-top:23.6pt;width:450.75pt;height:126pt;z-index:11" coordorigin="1371,10373" coordsize="9015,2520">
            <v:shape id="_x0000_s3367" type="#_x0000_t75" style="position:absolute;left:1371;top:10373;width:9015;height:2520" o:preferrelative="f" o:regroupid="6">
              <v:fill o:detectmouseclick="t"/>
              <v:path o:extrusionok="t" o:connecttype="none"/>
              <o:lock v:ext="edit" text="t"/>
            </v:shape>
            <v:shape id="_x0000_s3369" style="position:absolute;left:5385;top:10992;width:1811;height:1615;mso-position-horizontal:absolute;mso-position-vertical:absolute" coordsize="2187,1615" o:regroupid="6" path="m90,r30,l150,r30,l240,r30,l300,r30,l360,r60,11l450,11r30,l510,11r29,11l599,22r30,l659,22r30,12l719,34r60,11l809,45r30,l869,57r30,l929,68r30,l989,80r60,l1079,91r30,12l1138,103r30,11l1198,114r30,12l1258,137r30,11l1318,148r30,12l1378,171r30,l1438,183r30,11l1498,206r,11l1528,229r30,l1588,240r30,12l1648,263r30,11l1678,286r30,11l1738,309r29,11l1767,332r30,11l1827,355r,11l1857,378r30,11l1887,401r30,11l1947,423r,12l1977,446r,12l2007,481r,11l2037,504r,11l2067,527r,11l2067,549r30,23l2097,584r,11l2127,607r,11l2127,641r,12l2157,664r,11l2157,687r,23l2157,721r,12l2187,744r,23l2187,779r,11l2187,801r,12l2187,836r,11l2187,859r-30,11l2157,893r,12l2157,916r,11l2157,939r-30,23l2127,973r,12l2127,996r-30,12l2097,1031r,11l2067,1053r,12l2067,1076r-30,23l2037,1111r-30,11l2007,1134r-30,11l1977,1157r-30,11l1947,1179r-30,12l1887,1214r,11l1857,1237r-30,11l1827,1260r-30,11l1767,1283r,11l1738,1305r-30,12l1678,1328r,12l1648,1340r-30,11l1588,1363r-30,11l1528,1386r-30,11l1498,1409r-30,l1438,1420r-30,11l1378,1443r-30,11l1318,1454r-30,12l1258,1477r-30,l1198,1489r-30,11l1138,1500r-29,12l1079,1512r-30,11l989,1535r-30,l929,1546r-30,l869,1557r-30,l809,1557r-30,12l719,1569r-30,11l659,1580r-30,l599,1592r-60,l510,1592r-30,l450,1603r-30,l360,1603r-30,l300,1603r-30,l240,1615r-60,l150,1615r-30,l90,1615r-30,l,1615,60,1214r,l90,1214r,l120,1214r30,l150,1214r30,l180,1214r30,-12l240,1202r,l270,1202r,l300,1202r30,l330,1202r30,l360,1191r30,l420,1191r,l450,1191r,-12l480,1179r,l510,1179r29,-11l539,1168r30,l569,1168r30,-11l599,1157r30,l629,1145r30,l659,1145r30,-11l689,1134r30,l719,1122r30,l749,1111r30,l779,1111r30,-12l809,1099r,-11l839,1088r,-12l869,1076r,l899,1065r,l899,1053r30,l929,1042r,l959,1031r,l959,1019r30,l989,1008r,-12l1019,996r,-11l1019,985r,-12l1049,973r,-11l1049,962r,-12l1079,939r,l1079,927r,l1079,916r30,-11l1109,905r,-12l1109,893r,-11l1109,870r,l1109,859r,l1138,847r,-11l1138,836r,-12l1138,813r,l1138,801r,l1138,790r,-11l1138,779r,-12l1138,767r-29,-11l1109,744r,l1109,733r,-12l1109,721r,-11l1109,710r,-12l1079,687r,l1079,675r,l1079,664r-30,l1049,653r,-12l1049,641r-30,-11l1019,630r,-12l1019,618,989,607r,-12l989,595,959,584r,l959,572r-30,l929,561r,l899,549r,l899,538r-30,l869,527r-30,l839,527,809,515r,l809,504r-30,l779,492r-30,l749,492,719,481r,l689,481r,-12l659,469r,-11l629,458r,l599,458r,-12l569,446r,l539,435r,l510,435r-30,l480,423r-30,l450,423r-30,l420,412r-30,l360,412r,l330,412r,l300,412,270,401r,l240,401r,l210,401r-30,l180,401r-30,l150,401r-30,l90,401r,l90,xe" fillcolor="#99f" strokeweight="1.5pt">
              <v:path arrowok="t"/>
            </v:shape>
            <v:shape id="_x0000_s3370" style="position:absolute;left:3716;top:10992;width:1759;height:1615;mso-position-horizontal:absolute;mso-position-vertical:absolute" coordsize="2096,1615" o:regroupid="6" path="m2006,1615r-30,l1946,1615r-29,-12l1857,1603r-30,l1797,1603r-30,l1737,1603r-60,-11l1647,1592r-30,l1587,1592r-30,-12l1497,1580r-30,l1437,1569r-30,l1377,1557r-30,l1318,1557r-60,-11l1228,1546r-30,-11l1168,1535r-30,-12l1108,1512r-30,l1048,1500r-30,l988,1489r-30,-12l928,1477r-30,-11l868,1454r-30,l808,1443r-30,-12l748,1420r-30,-11l689,1409r-30,-12l629,1386r-30,-12l569,1363r,-12l539,1340r-30,l479,1328r-30,-11l449,1305r-30,-11l389,1283r-30,-12l359,1260r-30,-12l299,1237r,-12l269,1214r,-23l239,1179r-30,-11l209,1157r-30,-12l179,1134r-30,-12l149,1111r-30,-12l119,1076r,-11l90,1053r,-11l60,1031r,-23l60,996r,-11l30,973r,-11l30,939r,-12l,916,,905,,893,,870,,859,,847,,836,,813,,801,,790,,779,,767,,744,,733,,721,,710,,687,30,675r,-11l30,653r,-12l60,618r,-11l60,595r,-11l90,572r,-23l119,538r,-11l119,515r30,-11l149,492r30,-11l179,458r30,-12l209,435r30,-12l269,412r,-11l299,389r,-11l329,366r30,-11l359,343r30,-11l419,320r30,-11l449,297r30,-11l509,274r30,-11l569,252r,-12l599,229r30,l659,217r30,-11l718,194r30,-11l778,171r30,l838,160r30,-12l898,148r30,-11l958,126r30,-12l1018,114r30,-11l1078,103r30,-12l1138,80r30,l1198,68r30,l1258,57r60,l1347,45r30,l1407,45r30,-11l1467,34r30,-12l1557,22r30,l1617,22r30,-11l1677,11r60,l1767,11,1797,r30,l1857,r60,l1946,r30,l2006,r60,l2096,r,401l2066,401r,l2036,401r-30,l2006,401r-30,l1946,401r,l1917,401r,l1887,401r-30,11l1857,412r-30,l1827,412r-30,l1797,412r-30,l1737,423r,l1707,423r,l1677,435r,l1647,435r-30,l1617,446r-30,l1587,446r-30,12l1557,458r-30,l1527,458r-30,11l1497,469r-30,12l1467,481r-30,l1437,492r-30,l1407,492r-30,12l1377,504r-30,11l1347,515r,12l1318,527r,l1288,538r,l1288,549r-30,l1258,561r-30,l1228,572r,l1198,584r,l1198,595r-30,l1168,607r,11l1168,618r-30,12l1138,630r,11l1138,641r-30,12l1108,664r,l1108,675r-30,l1078,687r,l1078,698r,12l1078,710r,11l1048,721r,12l1048,744r,l1048,756r,11l1048,767r,12l1048,779r,11l1048,801r,l1048,813r,l1048,824r,12l1048,836r,11l1048,859r,l1048,870r,l1048,882r30,11l1078,893r,12l1078,905r,11l1078,927r,l1108,939r,l1108,950r,12l1138,962r,11l1138,973r,12l1168,985r,11l1168,996r,12l1198,1019r,l1198,1031r30,l1228,1042r,l1258,1053r,l1288,1065r,l1288,1076r30,l1318,1076r29,12l1347,1088r,11l1377,1099r,12l1407,1111r,l1437,1122r,l1467,1134r,l1497,1134r,11l1527,1145r,l1557,1157r,l1587,1157r,11l1617,1168r,l1647,1168r30,11l1677,1179r30,l1707,1179r30,12l1737,1191r30,l1797,1191r,l1827,1202r,l1857,1202r,l1887,1202r30,l1917,1202r29,l1946,1202r30,12l2006,1214r,l2036,1214r30,l2006,1615xe" fillcolor="#936" strokeweight="1.5pt">
              <v:path arrowok="t"/>
            </v:shape>
            <v:rect id="_x0000_s3371" style="position:absolute;left:4196;top:10521;width:2640;height:299" o:regroupid="6" filled="f" stroked="f">
              <v:textbox style="mso-next-textbox:#_x0000_s3371" inset="0,0,0,0">
                <w:txbxContent>
                  <w:p w:rsidR="00415114" w:rsidRDefault="00415114">
                    <w:pPr>
                      <w:rPr>
                        <w:rFonts w:ascii="SimHei" w:eastAsia="SimHei" w:hint="eastAsia"/>
                        <w:bCs/>
                        <w:sz w:val="18"/>
                        <w:szCs w:val="19"/>
                      </w:rPr>
                    </w:pPr>
                    <w:r>
                      <w:rPr>
                        <w:rFonts w:ascii="SimHei" w:eastAsia="SimHei" w:hAnsi="Arial" w:hint="eastAsia"/>
                        <w:bCs/>
                        <w:color w:val="000000"/>
                        <w:sz w:val="18"/>
                        <w:szCs w:val="13"/>
                      </w:rPr>
                      <w:t>2003年渔业部门男女雇员比例</w:t>
                    </w:r>
                  </w:p>
                </w:txbxContent>
              </v:textbox>
            </v:rect>
            <v:rect id="_x0000_s3372" style="position:absolute;left:6483;top:11517;width:234;height:276" o:regroupid="6" filled="f" stroked="f">
              <v:textbox style="mso-next-textbox:#_x0000_s3372" inset="0,0,0,0">
                <w:txbxContent>
                  <w:p w:rsidR="00415114" w:rsidRDefault="00415114">
                    <w:pPr>
                      <w:rPr>
                        <w:sz w:val="18"/>
                        <w:szCs w:val="19"/>
                      </w:rPr>
                    </w:pPr>
                    <w:r>
                      <w:rPr>
                        <w:rFonts w:ascii="Arial" w:hAnsi="Arial" w:hint="eastAsia"/>
                        <w:color w:val="000000"/>
                        <w:sz w:val="18"/>
                        <w:szCs w:val="12"/>
                      </w:rPr>
                      <w:t>男</w:t>
                    </w:r>
                    <w:r>
                      <w:rPr>
                        <w:rFonts w:ascii="Arial" w:hAnsi="Arial"/>
                        <w:color w:val="000000"/>
                        <w:sz w:val="18"/>
                        <w:szCs w:val="12"/>
                      </w:rPr>
                      <w:t xml:space="preserve"> </w:t>
                    </w:r>
                  </w:p>
                </w:txbxContent>
              </v:textbox>
            </v:rect>
            <v:rect id="_x0000_s3373" style="position:absolute;left:6406;top:11829;width:480;height:276" o:regroupid="6" filled="f" stroked="f">
              <v:textbox style="mso-next-textbox:#_x0000_s3373" inset="0,0,0,0">
                <w:txbxContent>
                  <w:p w:rsidR="00415114" w:rsidRDefault="00415114">
                    <w:pPr>
                      <w:rPr>
                        <w:sz w:val="18"/>
                        <w:szCs w:val="19"/>
                      </w:rPr>
                    </w:pPr>
                    <w:r>
                      <w:rPr>
                        <w:color w:val="000000"/>
                        <w:sz w:val="18"/>
                        <w:szCs w:val="12"/>
                      </w:rPr>
                      <w:t>5</w:t>
                    </w:r>
                    <w:r>
                      <w:rPr>
                        <w:rFonts w:hint="eastAsia"/>
                        <w:color w:val="000000"/>
                        <w:sz w:val="18"/>
                        <w:szCs w:val="12"/>
                      </w:rPr>
                      <w:t>0</w:t>
                    </w:r>
                    <w:r>
                      <w:rPr>
                        <w:color w:val="000000"/>
                        <w:sz w:val="18"/>
                        <w:szCs w:val="12"/>
                      </w:rPr>
                      <w:t>%</w:t>
                    </w:r>
                  </w:p>
                </w:txbxContent>
              </v:textbox>
            </v:rect>
            <v:rect id="_x0000_s3374" style="position:absolute;left:4076;top:11413;width:414;height:276" o:regroupid="6" filled="f" stroked="f">
              <v:textbox style="mso-next-textbox:#_x0000_s3374" inset="0,0,0,0">
                <w:txbxContent>
                  <w:p w:rsidR="00415114" w:rsidRDefault="00415114">
                    <w:pPr>
                      <w:rPr>
                        <w:color w:val="FFFFFF"/>
                        <w:sz w:val="18"/>
                        <w:szCs w:val="19"/>
                      </w:rPr>
                    </w:pPr>
                    <w:r>
                      <w:rPr>
                        <w:rFonts w:ascii="Arial" w:hAnsi="Arial" w:hint="eastAsia"/>
                        <w:color w:val="FFFFFF"/>
                        <w:sz w:val="18"/>
                        <w:szCs w:val="12"/>
                      </w:rPr>
                      <w:t>女</w:t>
                    </w:r>
                    <w:r>
                      <w:rPr>
                        <w:rFonts w:ascii="Arial" w:hAnsi="Arial"/>
                        <w:color w:val="FFFFFF"/>
                        <w:sz w:val="18"/>
                        <w:szCs w:val="12"/>
                      </w:rPr>
                      <w:t xml:space="preserve"> </w:t>
                    </w:r>
                  </w:p>
                </w:txbxContent>
              </v:textbox>
            </v:rect>
            <v:rect id="_x0000_s3375" style="position:absolute;left:4196;top:11829;width:480;height:276" o:regroupid="6" filled="f" stroked="f">
              <v:textbox style="mso-next-textbox:#_x0000_s3375" inset="0,0,0,0">
                <w:txbxContent>
                  <w:p w:rsidR="00415114" w:rsidRDefault="00415114">
                    <w:pPr>
                      <w:rPr>
                        <w:color w:val="FFFFFF"/>
                        <w:sz w:val="18"/>
                        <w:szCs w:val="19"/>
                      </w:rPr>
                    </w:pPr>
                    <w:r>
                      <w:rPr>
                        <w:rFonts w:hint="eastAsia"/>
                        <w:color w:val="FFFFFF"/>
                        <w:sz w:val="18"/>
                        <w:szCs w:val="12"/>
                      </w:rPr>
                      <w:t>50</w:t>
                    </w:r>
                    <w:r>
                      <w:rPr>
                        <w:color w:val="FFFFFF"/>
                        <w:sz w:val="18"/>
                        <w:szCs w:val="12"/>
                      </w:rPr>
                      <w:t>%</w:t>
                    </w:r>
                  </w:p>
                </w:txbxContent>
              </v:textbox>
            </v:rect>
            <v:rect id="_x0000_s3376" style="position:absolute;left:8320;top:11576;width:1156;height:435" o:regroupid="6" strokeweight="0"/>
            <v:rect id="_x0000_s3377" style="position:absolute;left:8439;top:11656;width:180;height:69" o:regroupid="6" fillcolor="#99f" strokeweight="1.5pt"/>
            <v:rect id="_x0000_s3378" style="position:absolute;left:8719;top:11500;width:234;height:276" o:regroupid="6" filled="f" stroked="f">
              <v:textbox style="mso-next-textbox:#_x0000_s3378" inset="0,0,0,0">
                <w:txbxContent>
                  <w:p w:rsidR="00415114" w:rsidRDefault="00415114">
                    <w:pPr>
                      <w:rPr>
                        <w:rFonts w:hint="eastAsia"/>
                        <w:sz w:val="15"/>
                        <w:szCs w:val="19"/>
                      </w:rPr>
                    </w:pPr>
                    <w:r>
                      <w:rPr>
                        <w:rFonts w:ascii="Arial" w:hAnsi="Arial" w:hint="eastAsia"/>
                        <w:color w:val="000000"/>
                        <w:sz w:val="15"/>
                        <w:szCs w:val="12"/>
                      </w:rPr>
                      <w:t>男</w:t>
                    </w:r>
                  </w:p>
                </w:txbxContent>
              </v:textbox>
            </v:rect>
            <v:rect id="_x0000_s3379" style="position:absolute;left:8439;top:11874;width:180;height:68" o:regroupid="6" fillcolor="#936" strokeweight="1.5pt"/>
            <v:rect id="_x0000_s3380" style="position:absolute;left:8719;top:11688;width:414;height:276" o:regroupid="6" filled="f" stroked="f">
              <v:textbox style="mso-next-textbox:#_x0000_s3380" inset="0,0,0,0">
                <w:txbxContent>
                  <w:p w:rsidR="00415114" w:rsidRDefault="00415114">
                    <w:pPr>
                      <w:rPr>
                        <w:rFonts w:hint="eastAsia"/>
                        <w:sz w:val="15"/>
                        <w:szCs w:val="19"/>
                      </w:rPr>
                    </w:pPr>
                    <w:r>
                      <w:rPr>
                        <w:rFonts w:hint="eastAsia"/>
                        <w:sz w:val="15"/>
                        <w:szCs w:val="19"/>
                      </w:rPr>
                      <w:t>女</w:t>
                    </w:r>
                  </w:p>
                </w:txbxContent>
              </v:textbox>
            </v:rect>
            <v:rect id="_x0000_s3381" style="position:absolute;left:1521;top:10430;width:8685;height:2406" o:regroupid="6" filled="f" strokeweight="1.5pt"/>
          </v:group>
        </w:pict>
      </w:r>
      <w:r>
        <w:rPr>
          <w:rFonts w:ascii="SimHei" w:eastAsia="SimHei" w:hint="eastAsia"/>
          <w:color w:val="FF0000"/>
        </w:rPr>
        <w:t>2003年按性别分列的渔业部门雇员比例</w:t>
      </w:r>
    </w:p>
    <w:p w:rsidR="0073543A" w:rsidRDefault="0073543A">
      <w:pPr>
        <w:pStyle w:val="Date"/>
        <w:tabs>
          <w:tab w:val="left" w:pos="420"/>
        </w:tabs>
        <w:spacing w:after="240" w:line="360" w:lineRule="exact"/>
        <w:rPr>
          <w:rFonts w:hint="eastAsia"/>
        </w:rPr>
      </w:pPr>
    </w:p>
    <w:p w:rsidR="0073543A" w:rsidRDefault="0073543A">
      <w:pPr>
        <w:pStyle w:val="Date"/>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line="360" w:lineRule="exact"/>
      </w:pPr>
    </w:p>
    <w:p w:rsidR="0073543A" w:rsidRDefault="0073543A">
      <w:pPr>
        <w:tabs>
          <w:tab w:val="left" w:pos="420"/>
        </w:tabs>
        <w:spacing w:line="360" w:lineRule="exact"/>
      </w:pPr>
    </w:p>
    <w:p w:rsidR="0073543A" w:rsidRDefault="0073543A">
      <w:pPr>
        <w:tabs>
          <w:tab w:val="left" w:pos="420"/>
        </w:tabs>
        <w:spacing w:line="360" w:lineRule="exact"/>
        <w:jc w:val="center"/>
        <w:rPr>
          <w:rFonts w:ascii="KaiTi_GB2312" w:eastAsia="KaiTi_GB2312" w:hint="eastAsia"/>
          <w:color w:val="0000FF"/>
        </w:rPr>
      </w:pPr>
      <w:r>
        <w:rPr>
          <w:rFonts w:ascii="KaiTi_GB2312" w:eastAsia="KaiTi_GB2312" w:hint="eastAsia"/>
          <w:color w:val="0000FF"/>
        </w:rPr>
        <w:t>图2.4</w:t>
      </w:r>
    </w:p>
    <w:p w:rsidR="0073543A" w:rsidRDefault="0073543A">
      <w:pPr>
        <w:tabs>
          <w:tab w:val="left" w:pos="420"/>
        </w:tabs>
        <w:spacing w:after="240" w:line="360" w:lineRule="exact"/>
        <w:jc w:val="center"/>
        <w:rPr>
          <w:rFonts w:ascii="SimHei" w:eastAsia="SimHei" w:hint="eastAsia"/>
          <w:noProof/>
          <w:color w:val="FF0000"/>
        </w:rPr>
      </w:pPr>
      <w:r>
        <w:rPr>
          <w:noProof/>
          <w:sz w:val="20"/>
        </w:rPr>
        <w:pict>
          <v:group id="_x0000_s3606" style="position:absolute;left:0;text-align:left;margin-left:.65pt;margin-top:24.7pt;width:233.55pt;height:138.75pt;z-index:8" coordorigin="1209,6998" coordsize="4671,2775">
            <v:shape id="_x0000_s1995" type="#_x0000_t75" style="position:absolute;left:1209;top:6998;width:4671;height:2775" o:regroupid="11">
              <v:imagedata r:id="rId27" o:title=""/>
            </v:shape>
            <v:shape id="_x0000_s1997" style="position:absolute;left:2747;top:7956;width:1827;height:1547;mso-position-horizontal:absolute;mso-position-vertical:absolute" coordsize="126,126" o:regroupid="11" path="m8,32hdc2,41,,52,,62v,35,28,64,63,64c97,126,126,97,126,63,126,28,97,,63,hal63,63,8,32hdxe" fillcolor="navy">
              <v:path arrowok="t"/>
            </v:shape>
            <v:shape id="_x0000_s1998" style="position:absolute;left:2660;top:7661;width:797;height:774;mso-position-horizontal:absolute;mso-position-vertical:absolute" coordsize="55,63" o:regroupid="11" path="m54,hdc32,,11,12,,32hal55,63,54,hdxe" fillcolor="navy">
              <v:path arrowok="t"/>
            </v:shape>
            <v:rect id="_x0000_s1999" style="position:absolute;left:2396;top:7163;width:2516;height:322" o:regroupid="11" filled="f" stroked="f">
              <v:textbox style="mso-next-textbox:#_x0000_s1999" inset="0,0,0,0">
                <w:txbxContent>
                  <w:p w:rsidR="00415114" w:rsidRDefault="00415114">
                    <w:pPr>
                      <w:jc w:val="center"/>
                      <w:rPr>
                        <w:rFonts w:hint="eastAsia"/>
                        <w:sz w:val="19"/>
                        <w:szCs w:val="19"/>
                      </w:rPr>
                    </w:pPr>
                    <w:r>
                      <w:rPr>
                        <w:rFonts w:ascii="SimHei" w:eastAsia="SimHei" w:hint="eastAsia"/>
                        <w:color w:val="000000"/>
                        <w:sz w:val="18"/>
                        <w:szCs w:val="14"/>
                      </w:rPr>
                      <w:t>2003年渔业部门男性雇员</w:t>
                    </w:r>
                  </w:p>
                </w:txbxContent>
              </v:textbox>
            </v:rect>
            <v:rect id="_x0000_s2000" style="position:absolute;left:3476;top:8629;width:724;height:322" o:regroupid="11" filled="f" stroked="f">
              <v:textbox style="mso-next-textbox:#_x0000_s2000" inset="0,0,0,0">
                <w:txbxContent>
                  <w:p w:rsidR="00415114" w:rsidRDefault="00415114">
                    <w:pPr>
                      <w:jc w:val="center"/>
                      <w:rPr>
                        <w:bCs/>
                        <w:color w:val="FFFFFF"/>
                        <w:sz w:val="15"/>
                        <w:szCs w:val="19"/>
                      </w:rPr>
                    </w:pPr>
                    <w:r>
                      <w:rPr>
                        <w:rFonts w:ascii="Arial" w:hAnsi="Arial" w:hint="eastAsia"/>
                        <w:bCs/>
                        <w:color w:val="FFFFFF"/>
                        <w:sz w:val="15"/>
                        <w:szCs w:val="13"/>
                      </w:rPr>
                      <w:t>长期</w:t>
                    </w:r>
                  </w:p>
                </w:txbxContent>
              </v:textbox>
            </v:rect>
            <v:rect id="_x0000_s2001" style="position:absolute;left:3379;top:8897;width:892;height:704" o:regroupid="11" filled="f" stroked="f">
              <v:textbox style="mso-next-textbox:#_x0000_s2001" inset="0,0,0,0">
                <w:txbxContent>
                  <w:p w:rsidR="00415114" w:rsidRDefault="00415114">
                    <w:pPr>
                      <w:spacing w:line="220" w:lineRule="exact"/>
                      <w:jc w:val="center"/>
                      <w:rPr>
                        <w:bCs/>
                        <w:color w:val="FFFFFF"/>
                        <w:sz w:val="15"/>
                        <w:szCs w:val="19"/>
                      </w:rPr>
                    </w:pPr>
                    <w:r>
                      <w:rPr>
                        <w:bCs/>
                        <w:color w:val="FFFFFF"/>
                        <w:sz w:val="15"/>
                        <w:szCs w:val="13"/>
                      </w:rPr>
                      <w:t>1</w:t>
                    </w:r>
                    <w:r>
                      <w:rPr>
                        <w:rFonts w:hint="eastAsia"/>
                        <w:bCs/>
                        <w:color w:val="FFFFFF"/>
                        <w:sz w:val="15"/>
                        <w:szCs w:val="13"/>
                      </w:rPr>
                      <w:t xml:space="preserve"> </w:t>
                    </w:r>
                    <w:r>
                      <w:rPr>
                        <w:bCs/>
                        <w:color w:val="FFFFFF"/>
                        <w:sz w:val="15"/>
                        <w:szCs w:val="13"/>
                      </w:rPr>
                      <w:t>171</w:t>
                    </w:r>
                    <w:r>
                      <w:rPr>
                        <w:rFonts w:hint="eastAsia"/>
                        <w:bCs/>
                        <w:color w:val="FFFFFF"/>
                        <w:sz w:val="15"/>
                        <w:szCs w:val="13"/>
                      </w:rPr>
                      <w:br/>
                      <w:t xml:space="preserve">  </w:t>
                    </w:r>
                    <w:r>
                      <w:rPr>
                        <w:bCs/>
                        <w:color w:val="FFFFFF"/>
                        <w:sz w:val="15"/>
                        <w:szCs w:val="13"/>
                      </w:rPr>
                      <w:t>83%</w:t>
                    </w:r>
                  </w:p>
                </w:txbxContent>
              </v:textbox>
            </v:rect>
            <v:rect id="_x0000_s2002" style="position:absolute;left:2921;top:7618;width:615;height:322" o:regroupid="11" filled="f" stroked="f">
              <v:textbox style="mso-next-textbox:#_x0000_s2002" inset="0,0,0,0">
                <w:txbxContent>
                  <w:p w:rsidR="00415114" w:rsidRDefault="00415114">
                    <w:pPr>
                      <w:jc w:val="center"/>
                      <w:rPr>
                        <w:bCs/>
                        <w:color w:val="FFFFFF"/>
                        <w:sz w:val="15"/>
                        <w:szCs w:val="19"/>
                      </w:rPr>
                    </w:pPr>
                    <w:r>
                      <w:rPr>
                        <w:rFonts w:ascii="Arial" w:hAnsi="Arial" w:hint="eastAsia"/>
                        <w:bCs/>
                        <w:color w:val="FFFFFF"/>
                        <w:sz w:val="15"/>
                        <w:szCs w:val="13"/>
                      </w:rPr>
                      <w:t>季节性</w:t>
                    </w:r>
                  </w:p>
                </w:txbxContent>
              </v:textbox>
            </v:rect>
            <v:rect id="_x0000_s2003" style="position:absolute;left:2876;top:7930;width:720;height:496" o:regroupid="11" filled="f" stroked="f">
              <v:textbox style="mso-next-textbox:#_x0000_s2003" inset="0,0,0,0">
                <w:txbxContent>
                  <w:p w:rsidR="00415114" w:rsidRDefault="00415114">
                    <w:pPr>
                      <w:spacing w:line="200" w:lineRule="exact"/>
                      <w:jc w:val="center"/>
                      <w:rPr>
                        <w:bCs/>
                        <w:color w:val="FFFFFF"/>
                        <w:sz w:val="15"/>
                        <w:szCs w:val="19"/>
                      </w:rPr>
                    </w:pPr>
                    <w:r>
                      <w:rPr>
                        <w:bCs/>
                        <w:color w:val="FFFFFF"/>
                        <w:sz w:val="15"/>
                        <w:szCs w:val="13"/>
                      </w:rPr>
                      <w:t>238</w:t>
                    </w:r>
                    <w:r>
                      <w:rPr>
                        <w:rFonts w:hint="eastAsia"/>
                        <w:bCs/>
                        <w:color w:val="FFFFFF"/>
                        <w:sz w:val="15"/>
                        <w:szCs w:val="13"/>
                      </w:rPr>
                      <w:br/>
                    </w:r>
                    <w:r>
                      <w:rPr>
                        <w:bCs/>
                        <w:color w:val="FFFFFF"/>
                        <w:sz w:val="15"/>
                        <w:szCs w:val="13"/>
                      </w:rPr>
                      <w:t xml:space="preserve"> 17%</w:t>
                    </w:r>
                  </w:p>
                </w:txbxContent>
              </v:textbox>
            </v:rect>
          </v:group>
        </w:pict>
      </w:r>
      <w:r>
        <w:rPr>
          <w:noProof/>
          <w:sz w:val="20"/>
        </w:rPr>
        <w:pict>
          <v:group id="_x0000_s3414" style="position:absolute;left:0;text-align:left;margin-left:248.25pt;margin-top:21.2pt;width:234.8pt;height:140.25pt;z-index:9" coordorigin="6161,2848" coordsize="4696,2805">
            <v:shape id="_x0000_s3384" type="#_x0000_t75" style="position:absolute;left:6220;top:2910;width:4637;height:2743">
              <v:imagedata r:id="rId28" o:title=""/>
            </v:shape>
            <v:rect id="_x0000_s3385" style="position:absolute;left:6161;top:2848;width:150;height:274" filled="f" stroked="f">
              <v:textbox inset="0,0,0,0">
                <w:txbxContent>
                  <w:p w:rsidR="00415114" w:rsidRDefault="00415114">
                    <w:r>
                      <w:rPr>
                        <w:color w:val="000000"/>
                      </w:rPr>
                      <w:t xml:space="preserve"> </w:t>
                    </w:r>
                  </w:p>
                </w:txbxContent>
              </v:textbox>
            </v:rect>
            <v:shape id="_x0000_s3387" style="position:absolute;left:8215;top:3917;width:1482;height:1400;mso-position-horizontal:absolute;mso-position-vertical:absolute" coordsize="1482,1400" path="m556,r6,l604,r49,l701,5r42,9l792,19r42,10l877,43r43,9l957,66r43,15l1038,99r37,19l1113,137r32,19l1182,180r32,24l1241,227r32,24l1300,279r26,29l1348,336r21,28l1391,393r21,33l1428,459r11,33l1455,525r11,33l1471,591r5,33l1482,662r,38l1482,733r-6,38l1471,804r-5,33l1455,875r-16,33l1428,937r-16,33l1391,1003r-22,28l1348,1060r-22,28l1300,1116r-27,29l1241,1168r-27,24l1182,1216r-37,23l1113,1258r-38,19l1038,1296r-38,19l957,1329r-37,14l877,1358r-43,9l792,1376r-49,10l701,1391r-48,4l604,1395r-42,5l524,1395r-43,l406,1391r-69,-15l262,1362r-69,-23l123,1315,59,1287,,1253,562,700,556,xe" fillcolor="navy" stroked="f">
              <v:path arrowok="t"/>
            </v:shape>
            <v:shape id="_x0000_s3388" style="position:absolute;left:8215;top:3917;width:1482;height:1400;mso-position-horizontal:absolute;mso-position-vertical:absolute" coordsize="1482,1400" path="m556,r6,l604,r49,l701,5r42,9l792,19r42,10l877,43r43,9l957,66r43,15l1038,99r37,19l1113,137r32,19l1182,180r32,24l1241,227r32,24l1300,279r26,29l1348,336r21,28l1391,393r21,33l1428,459r11,33l1455,525r11,33l1471,591r5,33l1482,662r,38l1482,733r-6,38l1471,804r-5,33l1455,875r-16,33l1428,937r-16,33l1391,1003r-22,28l1348,1060r-22,28l1300,1116r-27,29l1241,1168r-27,24l1182,1216r-37,23l1113,1258r-38,19l1038,1296r-38,19l957,1329r-37,14l877,1358r-43,9l792,1376r-49,10l701,1391r-48,4l604,1395r-42,5l524,1395r-43,l406,1391r-69,-15l262,1362r-69,-23l123,1315,59,1287,,1253e" filled="f" strokeweight="1.05pt">
              <v:path arrowok="t"/>
            </v:shape>
            <v:rect id="_x0000_s3389" style="position:absolute;left:8386;top:3998;width:840;height:222" filled="f" stroked="f">
              <v:textbox inset="0,0,0,0">
                <w:txbxContent>
                  <w:p w:rsidR="00415114" w:rsidRDefault="00415114">
                    <w:r>
                      <w:rPr>
                        <w:rFonts w:ascii="Garamond" w:hAnsi="Garamond"/>
                        <w:color w:val="FFFFFF"/>
                        <w:sz w:val="16"/>
                        <w:szCs w:val="16"/>
                      </w:rPr>
                      <w:t xml:space="preserve">                </w:t>
                    </w:r>
                  </w:p>
                </w:txbxContent>
              </v:textbox>
            </v:rect>
            <v:rect id="_x0000_s3390" style="position:absolute;left:8739;top:3998;width:118;height:222" filled="f" stroked="f">
              <v:textbox inset="0,0,0,0">
                <w:txbxContent>
                  <w:p w:rsidR="00415114" w:rsidRDefault="00415114">
                    <w:r>
                      <w:rPr>
                        <w:rFonts w:ascii="Garamond" w:hAnsi="Garamond"/>
                        <w:color w:val="FFFFFF"/>
                        <w:sz w:val="16"/>
                        <w:szCs w:val="16"/>
                      </w:rPr>
                      <w:t xml:space="preserve"> </w:t>
                    </w:r>
                  </w:p>
                </w:txbxContent>
              </v:textbox>
            </v:rect>
            <v:rect id="_x0000_s3391" style="position:absolute;left:8386;top:4173;width:118;height:222" filled="f" stroked="f">
              <v:textbox inset="0,0,0,0">
                <w:txbxContent>
                  <w:p w:rsidR="00415114" w:rsidRDefault="00415114">
                    <w:r>
                      <w:rPr>
                        <w:rFonts w:ascii="Garamond" w:hAnsi="Garamond"/>
                        <w:color w:val="FFFFFF"/>
                        <w:sz w:val="16"/>
                        <w:szCs w:val="16"/>
                      </w:rPr>
                      <w:t xml:space="preserve"> </w:t>
                    </w:r>
                  </w:p>
                </w:txbxContent>
              </v:textbox>
            </v:rect>
            <v:rect id="_x0000_s3392" style="position:absolute;left:8386;top:4376;width:1369;height:222" filled="f" stroked="f">
              <v:textbox inset="0,0,0,0">
                <w:txbxContent>
                  <w:p w:rsidR="00415114" w:rsidRDefault="00415114">
                    <w:r>
                      <w:rPr>
                        <w:rFonts w:ascii="Garamond" w:hAnsi="Garamond"/>
                        <w:color w:val="FF00FF"/>
                        <w:sz w:val="16"/>
                        <w:szCs w:val="16"/>
                      </w:rPr>
                      <w:t xml:space="preserve">                           </w:t>
                    </w:r>
                  </w:p>
                </w:txbxContent>
              </v:textbox>
            </v:rect>
            <v:rect id="_x0000_s3393" style="position:absolute;left:8985;top:4266;width:455;height:277" filled="f" stroked="f">
              <v:textbox inset="0,0,0,0">
                <w:txbxContent>
                  <w:p w:rsidR="00415114" w:rsidRDefault="00415114">
                    <w:pPr>
                      <w:spacing w:line="240" w:lineRule="exact"/>
                    </w:pPr>
                    <w:r>
                      <w:rPr>
                        <w:rFonts w:ascii="Arial" w:hAnsi="Arial" w:hint="eastAsia"/>
                        <w:bCs/>
                        <w:color w:val="FFFFFF"/>
                        <w:sz w:val="15"/>
                        <w:szCs w:val="13"/>
                      </w:rPr>
                      <w:t>长期</w:t>
                    </w:r>
                  </w:p>
                </w:txbxContent>
              </v:textbox>
            </v:rect>
            <v:rect id="_x0000_s3394" style="position:absolute;left:9338;top:4376;width:118;height:222" filled="f" stroked="f">
              <v:textbox inset="0,0,0,0">
                <w:txbxContent>
                  <w:p w:rsidR="00415114" w:rsidRDefault="00415114">
                    <w:r>
                      <w:rPr>
                        <w:rFonts w:ascii="Garamond" w:hAnsi="Garamond"/>
                        <w:color w:val="FF00FF"/>
                        <w:sz w:val="16"/>
                        <w:szCs w:val="16"/>
                      </w:rPr>
                      <w:t xml:space="preserve"> </w:t>
                    </w:r>
                  </w:p>
                </w:txbxContent>
              </v:textbox>
            </v:rect>
            <v:rect id="_x0000_s3395" style="position:absolute;left:8386;top:4556;width:118;height:222" filled="f" stroked="f">
              <v:textbox inset="0,0,0,0">
                <w:txbxContent>
                  <w:p w:rsidR="00415114" w:rsidRDefault="00415114">
                    <w:r>
                      <w:rPr>
                        <w:rFonts w:ascii="Garamond" w:hAnsi="Garamond"/>
                        <w:color w:val="FF00FF"/>
                        <w:sz w:val="16"/>
                        <w:szCs w:val="16"/>
                      </w:rPr>
                      <w:t xml:space="preserve"> </w:t>
                    </w:r>
                  </w:p>
                </w:txbxContent>
              </v:textbox>
            </v:rect>
            <v:rect id="_x0000_s3396" style="position:absolute;left:9016;top:4506;width:326;height:222" filled="f" stroked="f">
              <v:textbox inset="0,0,0,0">
                <w:txbxContent>
                  <w:p w:rsidR="00415114" w:rsidRDefault="00415114">
                    <w:pPr>
                      <w:spacing w:line="240" w:lineRule="exact"/>
                    </w:pPr>
                    <w:r>
                      <w:rPr>
                        <w:bCs/>
                        <w:color w:val="FFFFFF"/>
                        <w:sz w:val="15"/>
                        <w:szCs w:val="13"/>
                      </w:rPr>
                      <w:t>834</w:t>
                    </w:r>
                  </w:p>
                </w:txbxContent>
              </v:textbox>
            </v:rect>
            <v:rect id="_x0000_s3397" style="position:absolute;left:9434;top:4556;width:118;height:222" filled="f" stroked="f">
              <v:textbox inset="0,0,0,0">
                <w:txbxContent>
                  <w:p w:rsidR="00415114" w:rsidRDefault="00415114">
                    <w:r>
                      <w:rPr>
                        <w:rFonts w:ascii="Garamond" w:hAnsi="Garamond"/>
                        <w:color w:val="FF00FF"/>
                        <w:sz w:val="16"/>
                        <w:szCs w:val="16"/>
                      </w:rPr>
                      <w:t xml:space="preserve"> </w:t>
                    </w:r>
                  </w:p>
                </w:txbxContent>
              </v:textbox>
            </v:rect>
            <v:rect id="_x0000_s3398" style="position:absolute;left:8386;top:4736;width:118;height:222" filled="f" stroked="f">
              <v:textbox inset="0,0,0,0">
                <w:txbxContent>
                  <w:p w:rsidR="00415114" w:rsidRDefault="00415114">
                    <w:r>
                      <w:rPr>
                        <w:rFonts w:ascii="Garamond" w:hAnsi="Garamond"/>
                        <w:color w:val="FF00FF"/>
                        <w:sz w:val="16"/>
                        <w:szCs w:val="16"/>
                      </w:rPr>
                      <w:t xml:space="preserve"> </w:t>
                    </w:r>
                  </w:p>
                </w:txbxContent>
              </v:textbox>
            </v:rect>
            <v:rect id="_x0000_s3399" style="position:absolute;left:8386;top:4906;width:118;height:222" filled="f" stroked="f">
              <v:textbox inset="0,0,0,0">
                <w:txbxContent>
                  <w:p w:rsidR="00415114" w:rsidRDefault="00415114">
                    <w:r>
                      <w:rPr>
                        <w:rFonts w:ascii="Garamond" w:hAnsi="Garamond"/>
                        <w:color w:val="FF00FF"/>
                        <w:sz w:val="16"/>
                        <w:szCs w:val="16"/>
                      </w:rPr>
                      <w:t xml:space="preserve"> </w:t>
                    </w:r>
                  </w:p>
                </w:txbxContent>
              </v:textbox>
            </v:rect>
            <v:rect id="_x0000_s3400" style="position:absolute;left:8996;top:4741;width:390;height:222" filled="f" stroked="f">
              <v:textbox inset="0,0,0,0">
                <w:txbxContent>
                  <w:p w:rsidR="00415114" w:rsidRDefault="00415114">
                    <w:pPr>
                      <w:spacing w:line="240" w:lineRule="exact"/>
                    </w:pPr>
                    <w:r>
                      <w:rPr>
                        <w:bCs/>
                        <w:color w:val="FFFFFF"/>
                        <w:sz w:val="15"/>
                        <w:szCs w:val="13"/>
                      </w:rPr>
                      <w:t>60%</w:t>
                    </w:r>
                  </w:p>
                </w:txbxContent>
              </v:textbox>
            </v:rect>
            <v:rect id="_x0000_s3401" style="position:absolute;left:9499;top:4906;width:118;height:222" filled="f" stroked="f">
              <v:textbox inset="0,0,0,0">
                <w:txbxContent>
                  <w:p w:rsidR="00415114" w:rsidRDefault="00415114">
                    <w:r>
                      <w:rPr>
                        <w:rFonts w:ascii="Garamond" w:hAnsi="Garamond"/>
                        <w:color w:val="FFFFFF"/>
                        <w:sz w:val="16"/>
                        <w:szCs w:val="16"/>
                      </w:rPr>
                      <w:t xml:space="preserve"> </w:t>
                    </w:r>
                  </w:p>
                </w:txbxContent>
              </v:textbox>
            </v:rect>
            <v:shape id="_x0000_s3402" style="position:absolute;left:7439;top:3818;width:974;height:1248;mso-position-horizontal:absolute;mso-position-vertical:absolute" coordsize="974,1248" path="m369,1248r-42,-28l284,1192r-38,-29l214,1135r-37,-33l150,1073r-27,-37l97,1002,75,969,54,932,38,894,22,856,11,818,6,780,,738,,700,,662,6,629r5,-33l16,558,27,525,43,492,54,463,75,430,91,402r22,-33l134,340r27,-28l188,284r26,-24l246,236r33,-28l311,189r32,-24l380,142r38,-19l455,104,492,90,535,75,578,57,621,47,664,33,712,23r43,-9l803,9,851,5,899,r48,l974,700,369,1248xe" fillcolor="navy" stroked="f">
              <v:path arrowok="t"/>
            </v:shape>
            <v:shape id="_x0000_s3403" style="position:absolute;left:7439;top:3818;width:947;height:1248;mso-position-horizontal:absolute;mso-position-vertical:absolute" coordsize="947,1248" path="m369,1248r-42,-28l284,1192r-38,-29l214,1135r-37,-33l150,1073r-27,-37l97,1002,75,969,54,932,38,894,22,856,11,818,6,780,,738,,700,,662,6,629r5,-33l16,558,27,525,43,492,54,463,75,430,91,402r22,-33l134,340r27,-28l188,284r26,-24l246,236r33,-28l311,189r32,-24l380,142r38,-19l455,104,492,90,535,75,578,57,621,47,664,33,712,23r43,-9l803,9,851,5,899,r48,e" filled="f" strokeweight="1.05pt">
              <v:path arrowok="t"/>
            </v:shape>
            <v:rect id="_x0000_s3404" style="position:absolute;left:7611;top:3899;width:118;height:222" filled="f" stroked="f">
              <v:textbox inset="0,0,0,0">
                <w:txbxContent>
                  <w:p w:rsidR="00415114" w:rsidRDefault="00415114">
                    <w:r>
                      <w:rPr>
                        <w:rFonts w:ascii="Garamond" w:hAnsi="Garamond"/>
                        <w:color w:val="FF00FF"/>
                        <w:sz w:val="16"/>
                        <w:szCs w:val="16"/>
                      </w:rPr>
                      <w:t xml:space="preserve"> </w:t>
                    </w:r>
                  </w:p>
                </w:txbxContent>
              </v:textbox>
            </v:rect>
            <v:rect id="_x0000_s3405" style="position:absolute;left:7639;top:4133;width:637;height:312" filled="f" stroked="f">
              <v:textbox inset="0,0,0,0">
                <w:txbxContent>
                  <w:p w:rsidR="00415114" w:rsidRDefault="00415114">
                    <w:pPr>
                      <w:spacing w:line="240" w:lineRule="exact"/>
                    </w:pPr>
                    <w:r>
                      <w:rPr>
                        <w:rFonts w:ascii="Arial" w:hAnsi="Arial" w:hint="eastAsia"/>
                        <w:bCs/>
                        <w:color w:val="FFFFFF"/>
                        <w:sz w:val="15"/>
                        <w:szCs w:val="13"/>
                      </w:rPr>
                      <w:t>季节性</w:t>
                    </w:r>
                  </w:p>
                </w:txbxContent>
              </v:textbox>
            </v:rect>
            <v:rect id="_x0000_s3406" style="position:absolute;left:8140;top:4102;width:118;height:222" filled="f" stroked="f">
              <v:textbox inset="0,0,0,0">
                <w:txbxContent>
                  <w:p w:rsidR="00415114" w:rsidRDefault="00415114">
                    <w:r>
                      <w:rPr>
                        <w:rFonts w:ascii="Garamond" w:hAnsi="Garamond"/>
                        <w:color w:val="FF00FF"/>
                        <w:sz w:val="16"/>
                        <w:szCs w:val="16"/>
                      </w:rPr>
                      <w:t xml:space="preserve"> </w:t>
                    </w:r>
                  </w:p>
                </w:txbxContent>
              </v:textbox>
            </v:rect>
            <v:rect id="_x0000_s3407" style="position:absolute;left:7733;top:4327;width:423;height:222" filled="f" stroked="f">
              <v:textbox inset="0,0,0,0">
                <w:txbxContent>
                  <w:p w:rsidR="00415114" w:rsidRDefault="00415114">
                    <w:pPr>
                      <w:spacing w:line="240" w:lineRule="exact"/>
                    </w:pPr>
                    <w:r>
                      <w:rPr>
                        <w:bCs/>
                        <w:color w:val="FFFFFF"/>
                        <w:sz w:val="15"/>
                        <w:szCs w:val="13"/>
                      </w:rPr>
                      <w:t>551</w:t>
                    </w:r>
                    <w:r>
                      <w:rPr>
                        <w:rFonts w:ascii="Garamond" w:hAnsi="Garamond"/>
                        <w:color w:val="FF00FF"/>
                        <w:sz w:val="16"/>
                        <w:szCs w:val="16"/>
                      </w:rPr>
                      <w:t xml:space="preserve">  </w:t>
                    </w:r>
                  </w:p>
                </w:txbxContent>
              </v:textbox>
            </v:rect>
            <v:rect id="_x0000_s3408" style="position:absolute;left:7746;top:4509;width:390;height:222" filled="f" stroked="f">
              <v:textbox inset="0,0,0,0">
                <w:txbxContent>
                  <w:p w:rsidR="00415114" w:rsidRDefault="00415114">
                    <w:pPr>
                      <w:spacing w:line="240" w:lineRule="exact"/>
                    </w:pPr>
                    <w:r>
                      <w:rPr>
                        <w:bCs/>
                        <w:color w:val="FFFFFF"/>
                        <w:sz w:val="15"/>
                        <w:szCs w:val="13"/>
                      </w:rPr>
                      <w:t>40%</w:t>
                    </w:r>
                  </w:p>
                </w:txbxContent>
              </v:textbox>
            </v:rect>
            <v:rect id="_x0000_s3409" style="position:absolute;left:7921;top:4457;width:118;height:222" filled="f" stroked="f">
              <v:textbox inset="0,0,0,0">
                <w:txbxContent>
                  <w:p w:rsidR="00415114" w:rsidRDefault="00415114">
                    <w:r>
                      <w:rPr>
                        <w:rFonts w:ascii="Garamond" w:hAnsi="Garamond"/>
                        <w:color w:val="FF00FF"/>
                        <w:sz w:val="16"/>
                        <w:szCs w:val="16"/>
                      </w:rPr>
                      <w:t xml:space="preserve"> </w:t>
                    </w:r>
                  </w:p>
                </w:txbxContent>
              </v:textbox>
            </v:rect>
            <v:rect id="_x0000_s3410" style="position:absolute;left:6872;top:3018;width:439;height:387" filled="f" stroked="f">
              <v:textbox inset="0,0,0,0">
                <w:txbxContent>
                  <w:p w:rsidR="00415114" w:rsidRDefault="00415114"/>
                </w:txbxContent>
              </v:textbox>
            </v:rect>
            <v:rect id="_x0000_s3411" style="position:absolute;left:7316;top:3093;width:2400;height:520" filled="f" stroked="f">
              <v:textbox inset="0,0,0,0">
                <w:txbxContent>
                  <w:p w:rsidR="00415114" w:rsidRDefault="00415114">
                    <w:pPr>
                      <w:jc w:val="center"/>
                      <w:rPr>
                        <w:rFonts w:ascii="SimHei" w:eastAsia="SimHei"/>
                        <w:sz w:val="18"/>
                      </w:rPr>
                    </w:pPr>
                    <w:r>
                      <w:rPr>
                        <w:rFonts w:ascii="SimHei" w:eastAsia="SimHei" w:hAnsi="Arial" w:cs="Arial"/>
                        <w:color w:val="000000"/>
                        <w:sz w:val="18"/>
                        <w:szCs w:val="14"/>
                      </w:rPr>
                      <w:t>2003</w:t>
                    </w:r>
                    <w:r>
                      <w:rPr>
                        <w:rFonts w:ascii="SimHei" w:eastAsia="SimHei" w:hint="eastAsia"/>
                        <w:color w:val="000000"/>
                        <w:sz w:val="18"/>
                        <w:szCs w:val="14"/>
                      </w:rPr>
                      <w:t>年渔业部门女性雇员</w:t>
                    </w:r>
                  </w:p>
                </w:txbxContent>
              </v:textbox>
            </v:rect>
            <v:rect id="_x0000_s3412" style="position:absolute;left:8670;top:2966;width:150;height:274" filled="f" stroked="f">
              <v:textbox inset="0,0,0,0">
                <w:txbxContent>
                  <w:p w:rsidR="00415114" w:rsidRDefault="00415114">
                    <w:r>
                      <w:rPr>
                        <w:color w:val="000000"/>
                      </w:rPr>
                      <w:t xml:space="preserve"> </w:t>
                    </w:r>
                  </w:p>
                </w:txbxContent>
              </v:textbox>
            </v:rect>
          </v:group>
        </w:pict>
      </w:r>
      <w:r>
        <w:rPr>
          <w:rFonts w:ascii="SimHei" w:eastAsia="SimHei" w:hint="eastAsia"/>
          <w:noProof/>
          <w:color w:val="FF0000"/>
        </w:rPr>
        <w:t>2003年按性别和工作条件分列的渔业部门雇员百分比</w:t>
      </w: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after="240" w:line="360" w:lineRule="exact"/>
        <w:rPr>
          <w:rFonts w:hint="eastAsia"/>
        </w:rPr>
      </w:pPr>
    </w:p>
    <w:p w:rsidR="0073543A" w:rsidRDefault="0073543A">
      <w:pPr>
        <w:tabs>
          <w:tab w:val="left" w:pos="420"/>
        </w:tabs>
        <w:spacing w:line="360" w:lineRule="exact"/>
        <w:rPr>
          <w:rFonts w:hint="eastAsia"/>
          <w:sz w:val="18"/>
        </w:rPr>
      </w:pPr>
      <w:r>
        <w:rPr>
          <w:rFonts w:eastAsia="KaiTi_GB2312" w:hint="eastAsia"/>
          <w:color w:val="0000FF"/>
          <w:sz w:val="18"/>
        </w:rPr>
        <w:t>资料来源</w:t>
      </w:r>
      <w:r>
        <w:rPr>
          <w:rFonts w:hint="eastAsia"/>
          <w:sz w:val="18"/>
        </w:rPr>
        <w:t>：农业部渔业申请和渔产品管理局。</w:t>
      </w:r>
    </w:p>
    <w:p w:rsidR="0073543A" w:rsidRDefault="0073543A">
      <w:pPr>
        <w:tabs>
          <w:tab w:val="left" w:pos="420"/>
        </w:tabs>
        <w:spacing w:after="120" w:line="360" w:lineRule="exact"/>
        <w:rPr>
          <w:rFonts w:hint="eastAsia"/>
          <w:sz w:val="18"/>
        </w:rPr>
      </w:pPr>
      <w:r>
        <w:rPr>
          <w:rFonts w:eastAsia="KaiTi_GB2312" w:hint="eastAsia"/>
          <w:color w:val="0000FF"/>
          <w:sz w:val="18"/>
        </w:rPr>
        <w:t>数据处理</w:t>
      </w:r>
      <w:r>
        <w:rPr>
          <w:rFonts w:hint="eastAsia"/>
          <w:sz w:val="18"/>
        </w:rPr>
        <w:t>：两性平等研究中心，文献司。</w:t>
      </w:r>
    </w:p>
    <w:p w:rsidR="0073543A" w:rsidRDefault="0073543A">
      <w:pPr>
        <w:pStyle w:val="H1"/>
        <w:spacing w:before="120"/>
        <w:jc w:val="center"/>
        <w:rPr>
          <w:rFonts w:hint="eastAsia"/>
        </w:rPr>
      </w:pPr>
      <w:r>
        <w:rPr>
          <w:rFonts w:hint="eastAsia"/>
        </w:rPr>
        <w:t>六、妇女合作社</w:t>
      </w:r>
    </w:p>
    <w:p w:rsidR="0073543A" w:rsidRDefault="0073543A">
      <w:pPr>
        <w:tabs>
          <w:tab w:val="left" w:pos="420"/>
        </w:tabs>
        <w:spacing w:after="180" w:line="360" w:lineRule="exact"/>
        <w:rPr>
          <w:rFonts w:hint="eastAsia"/>
        </w:rPr>
      </w:pPr>
      <w:r>
        <w:rPr>
          <w:rFonts w:hint="eastAsia"/>
        </w:rPr>
        <w:t>11.</w:t>
      </w:r>
      <w:r>
        <w:rPr>
          <w:rFonts w:hint="eastAsia"/>
        </w:rPr>
        <w:tab/>
      </w:r>
      <w:r>
        <w:rPr>
          <w:rFonts w:hint="eastAsia"/>
        </w:rPr>
        <w:t>从</w:t>
      </w:r>
      <w:r>
        <w:rPr>
          <w:rFonts w:hint="eastAsia"/>
        </w:rPr>
        <w:t>1983</w:t>
      </w:r>
      <w:r>
        <w:rPr>
          <w:rFonts w:hint="eastAsia"/>
        </w:rPr>
        <w:t>年开始在两性平等总秘书处的支持下创办妇女合作社，这是利用新方法积极发掘农村妇女潜力的一座里程碑。</w:t>
      </w:r>
    </w:p>
    <w:p w:rsidR="0073543A" w:rsidRDefault="0073543A">
      <w:pPr>
        <w:tabs>
          <w:tab w:val="left" w:pos="420"/>
        </w:tabs>
        <w:spacing w:after="180" w:line="360" w:lineRule="exact"/>
        <w:rPr>
          <w:rFonts w:hint="eastAsia"/>
        </w:rPr>
      </w:pPr>
      <w:r>
        <w:rPr>
          <w:rFonts w:hint="eastAsia"/>
        </w:rPr>
        <w:t>12.</w:t>
      </w:r>
      <w:r>
        <w:rPr>
          <w:rFonts w:hint="eastAsia"/>
        </w:rPr>
        <w:tab/>
      </w:r>
      <w:r>
        <w:rPr>
          <w:rFonts w:hint="eastAsia"/>
        </w:rPr>
        <w:t>到目前为止，已经组建了</w:t>
      </w:r>
      <w:r>
        <w:rPr>
          <w:rFonts w:hint="eastAsia"/>
        </w:rPr>
        <w:t>111</w:t>
      </w:r>
      <w:r>
        <w:rPr>
          <w:rFonts w:hint="eastAsia"/>
        </w:rPr>
        <w:t>家妇女农业－旅游合作社以及农业－制造业合作社。近几十年来，合作社表现出旺盛的活力。但应该指出的是，这些合作社在产品及服务的营销和贸易方面还存在困难。</w:t>
      </w:r>
    </w:p>
    <w:p w:rsidR="0073543A" w:rsidRDefault="0073543A">
      <w:pPr>
        <w:tabs>
          <w:tab w:val="left" w:pos="420"/>
        </w:tabs>
        <w:spacing w:after="180" w:line="360" w:lineRule="exact"/>
        <w:rPr>
          <w:rFonts w:hint="eastAsia"/>
        </w:rPr>
      </w:pPr>
      <w:r>
        <w:rPr>
          <w:rFonts w:hint="eastAsia"/>
        </w:rPr>
        <w:t>13.</w:t>
      </w:r>
      <w:r>
        <w:rPr>
          <w:rFonts w:hint="eastAsia"/>
        </w:rPr>
        <w:tab/>
      </w:r>
      <w:r>
        <w:rPr>
          <w:rFonts w:hint="eastAsia"/>
        </w:rPr>
        <w:t>关于“农业合作社”的第</w:t>
      </w:r>
      <w:r>
        <w:rPr>
          <w:rFonts w:hint="eastAsia"/>
        </w:rPr>
        <w:t>2810/2000</w:t>
      </w:r>
      <w:r>
        <w:rPr>
          <w:rFonts w:hint="eastAsia"/>
        </w:rPr>
        <w:t>号法律第</w:t>
      </w:r>
      <w:r>
        <w:rPr>
          <w:rFonts w:hint="eastAsia"/>
        </w:rPr>
        <w:t>3</w:t>
      </w:r>
      <w:r>
        <w:rPr>
          <w:rFonts w:hint="eastAsia"/>
        </w:rPr>
        <w:t>条修订了建立农业合作社的前提条件，从现在开始，合作社章程草案必须至少得到七（</w:t>
      </w:r>
      <w:r>
        <w:rPr>
          <w:rFonts w:hint="eastAsia"/>
        </w:rPr>
        <w:t>7</w:t>
      </w:r>
      <w:r>
        <w:rPr>
          <w:rFonts w:hint="eastAsia"/>
        </w:rPr>
        <w:t>）个人的签字认可，而旧法律要求</w:t>
      </w:r>
      <w:r>
        <w:rPr>
          <w:rFonts w:hint="eastAsia"/>
        </w:rPr>
        <w:t>20</w:t>
      </w:r>
      <w:r>
        <w:rPr>
          <w:rFonts w:hint="eastAsia"/>
        </w:rPr>
        <w:t>人、甚至</w:t>
      </w:r>
      <w:r>
        <w:rPr>
          <w:rFonts w:hint="eastAsia"/>
        </w:rPr>
        <w:t>50</w:t>
      </w:r>
      <w:r>
        <w:rPr>
          <w:rFonts w:hint="eastAsia"/>
        </w:rPr>
        <w:t>人签字认可。这项修订有助于在小型农业社区开办农业合作社，从而为妇女在农村社区实现就业创造了有利的条件。</w:t>
      </w:r>
    </w:p>
    <w:p w:rsidR="0073543A" w:rsidRDefault="0073543A">
      <w:pPr>
        <w:tabs>
          <w:tab w:val="left" w:pos="420"/>
        </w:tabs>
        <w:spacing w:after="180" w:line="360" w:lineRule="exact"/>
        <w:rPr>
          <w:rFonts w:hint="eastAsia"/>
        </w:rPr>
      </w:pPr>
      <w:r>
        <w:rPr>
          <w:rFonts w:hint="eastAsia"/>
        </w:rPr>
        <w:t>14.</w:t>
      </w:r>
      <w:r>
        <w:rPr>
          <w:rFonts w:hint="eastAsia"/>
        </w:rPr>
        <w:tab/>
      </w:r>
      <w:r>
        <w:rPr>
          <w:rFonts w:hint="eastAsia"/>
        </w:rPr>
        <w:t>两性平等总秘书处致力于支持和增加合作社的女性成员，并将女性成员作为受益人纳入了泛希腊“有利于妇女的综合干预”方案。此项方案由地区合作伙伴通过行动计划来共同执行。多家妇女合作社作为合作伙伴参与了这些行动计划。</w:t>
      </w:r>
    </w:p>
    <w:p w:rsidR="0073543A" w:rsidRDefault="0073543A">
      <w:pPr>
        <w:pStyle w:val="H1"/>
        <w:spacing w:before="120" w:after="180"/>
        <w:jc w:val="center"/>
        <w:rPr>
          <w:rFonts w:hint="eastAsia"/>
        </w:rPr>
      </w:pPr>
      <w:r>
        <w:rPr>
          <w:rFonts w:hint="eastAsia"/>
        </w:rPr>
        <w:t>七、针对女农民的教育和培训方案</w:t>
      </w:r>
    </w:p>
    <w:p w:rsidR="0073543A" w:rsidRDefault="0073543A">
      <w:pPr>
        <w:tabs>
          <w:tab w:val="left" w:pos="420"/>
        </w:tabs>
        <w:spacing w:after="180" w:line="360" w:lineRule="exact"/>
        <w:rPr>
          <w:rFonts w:hint="eastAsia"/>
        </w:rPr>
      </w:pPr>
      <w:r>
        <w:rPr>
          <w:rFonts w:hint="eastAsia"/>
        </w:rPr>
        <w:t>15.</w:t>
      </w:r>
      <w:r>
        <w:rPr>
          <w:rFonts w:hint="eastAsia"/>
        </w:rPr>
        <w:tab/>
        <w:t>2001</w:t>
      </w:r>
      <w:r>
        <w:rPr>
          <w:rFonts w:hint="eastAsia"/>
        </w:rPr>
        <w:t>至</w:t>
      </w:r>
      <w:r>
        <w:rPr>
          <w:rFonts w:hint="eastAsia"/>
        </w:rPr>
        <w:t>2003</w:t>
      </w:r>
      <w:r>
        <w:rPr>
          <w:rFonts w:hint="eastAsia"/>
        </w:rPr>
        <w:t>年间，一个名为“</w:t>
      </w:r>
      <w:r>
        <w:rPr>
          <w:rFonts w:hint="eastAsia"/>
        </w:rPr>
        <w:t>DIMITRA</w:t>
      </w:r>
      <w:r>
        <w:rPr>
          <w:rFonts w:hint="eastAsia"/>
        </w:rPr>
        <w:t>”的农业职业教育、培训和就业组织（</w:t>
      </w:r>
      <w:r>
        <w:rPr>
          <w:rFonts w:hint="eastAsia"/>
        </w:rPr>
        <w:t>O</w:t>
      </w:r>
      <w:r>
        <w:t>.</w:t>
      </w:r>
      <w:r>
        <w:rPr>
          <w:rFonts w:hint="eastAsia"/>
        </w:rPr>
        <w:t>G</w:t>
      </w:r>
      <w:r>
        <w:t>.</w:t>
      </w:r>
      <w:r>
        <w:rPr>
          <w:rFonts w:hint="eastAsia"/>
        </w:rPr>
        <w:t>E</w:t>
      </w:r>
      <w:r>
        <w:t>.</w:t>
      </w:r>
      <w:r>
        <w:rPr>
          <w:rFonts w:hint="eastAsia"/>
        </w:rPr>
        <w:t>E</w:t>
      </w:r>
      <w:r>
        <w:t>.</w:t>
      </w:r>
      <w:r>
        <w:rPr>
          <w:rFonts w:hint="eastAsia"/>
        </w:rPr>
        <w:t>K</w:t>
      </w:r>
      <w:r>
        <w:t>.</w:t>
      </w:r>
      <w:r>
        <w:rPr>
          <w:rFonts w:hint="eastAsia"/>
        </w:rPr>
        <w:t>A</w:t>
      </w:r>
      <w:r>
        <w:t>.</w:t>
      </w:r>
      <w:r>
        <w:rPr>
          <w:rFonts w:hint="eastAsia"/>
        </w:rPr>
        <w:t>）开展了下列活动：</w:t>
      </w:r>
    </w:p>
    <w:p w:rsidR="0073543A" w:rsidRDefault="0073543A">
      <w:pPr>
        <w:numPr>
          <w:ilvl w:val="0"/>
          <w:numId w:val="23"/>
        </w:numPr>
        <w:tabs>
          <w:tab w:val="left" w:pos="420"/>
        </w:tabs>
        <w:spacing w:after="180" w:line="360" w:lineRule="exact"/>
        <w:rPr>
          <w:rFonts w:hint="eastAsia"/>
        </w:rPr>
      </w:pPr>
      <w:r>
        <w:rPr>
          <w:rFonts w:hint="eastAsia"/>
        </w:rPr>
        <w:t>为青年男女农民提供培训。培训的主要目的是向青年农民进行宣传和教育，帮助他们提高创业能力，巩固他们在农业企业当中的位置。在</w:t>
      </w:r>
      <w:r>
        <w:rPr>
          <w:rFonts w:hint="eastAsia"/>
        </w:rPr>
        <w:t>2001</w:t>
      </w:r>
      <w:r>
        <w:rPr>
          <w:rFonts w:hint="eastAsia"/>
        </w:rPr>
        <w:t>年</w:t>
      </w:r>
      <w:r>
        <w:rPr>
          <w:rFonts w:hint="eastAsia"/>
        </w:rPr>
        <w:t>1</w:t>
      </w:r>
      <w:r>
        <w:rPr>
          <w:rFonts w:hint="eastAsia"/>
        </w:rPr>
        <w:t>月</w:t>
      </w:r>
      <w:r>
        <w:rPr>
          <w:rFonts w:hint="eastAsia"/>
        </w:rPr>
        <w:t>1</w:t>
      </w:r>
      <w:r>
        <w:rPr>
          <w:rFonts w:hint="eastAsia"/>
        </w:rPr>
        <w:t>日至</w:t>
      </w:r>
      <w:r>
        <w:rPr>
          <w:rFonts w:hint="eastAsia"/>
        </w:rPr>
        <w:t>2003</w:t>
      </w:r>
      <w:r>
        <w:rPr>
          <w:rFonts w:hint="eastAsia"/>
        </w:rPr>
        <w:t>年</w:t>
      </w:r>
      <w:r>
        <w:rPr>
          <w:rFonts w:hint="eastAsia"/>
        </w:rPr>
        <w:t>12</w:t>
      </w:r>
      <w:r>
        <w:rPr>
          <w:rFonts w:hint="eastAsia"/>
        </w:rPr>
        <w:t>月</w:t>
      </w:r>
      <w:r>
        <w:rPr>
          <w:rFonts w:hint="eastAsia"/>
        </w:rPr>
        <w:t>31</w:t>
      </w:r>
      <w:r>
        <w:rPr>
          <w:rFonts w:hint="eastAsia"/>
        </w:rPr>
        <w:t>日期间，共有</w:t>
      </w:r>
      <w:r>
        <w:rPr>
          <w:rFonts w:hint="eastAsia"/>
        </w:rPr>
        <w:t>2 141</w:t>
      </w:r>
      <w:r>
        <w:rPr>
          <w:rFonts w:hint="eastAsia"/>
        </w:rPr>
        <w:t>名妇女接受了培训（占培训总数的</w:t>
      </w:r>
      <w:r>
        <w:rPr>
          <w:rFonts w:hint="eastAsia"/>
        </w:rPr>
        <w:t>31.27%</w:t>
      </w:r>
      <w:r>
        <w:rPr>
          <w:rFonts w:hint="eastAsia"/>
        </w:rPr>
        <w:t>）。</w:t>
      </w:r>
    </w:p>
    <w:p w:rsidR="0073543A" w:rsidRDefault="0073543A">
      <w:pPr>
        <w:numPr>
          <w:ilvl w:val="0"/>
          <w:numId w:val="23"/>
        </w:numPr>
        <w:tabs>
          <w:tab w:val="left" w:pos="420"/>
        </w:tabs>
        <w:spacing w:after="180" w:line="360" w:lineRule="exact"/>
        <w:rPr>
          <w:rFonts w:hint="eastAsia"/>
        </w:rPr>
      </w:pPr>
      <w:r>
        <w:rPr>
          <w:rFonts w:hint="eastAsia"/>
        </w:rPr>
        <w:t>从</w:t>
      </w:r>
      <w:r>
        <w:rPr>
          <w:rFonts w:hint="eastAsia"/>
        </w:rPr>
        <w:t>2003</w:t>
      </w:r>
      <w:r>
        <w:rPr>
          <w:rFonts w:hint="eastAsia"/>
        </w:rPr>
        <w:t>年</w:t>
      </w:r>
      <w:r>
        <w:rPr>
          <w:rFonts w:hint="eastAsia"/>
        </w:rPr>
        <w:t>7</w:t>
      </w:r>
      <w:r>
        <w:rPr>
          <w:rFonts w:hint="eastAsia"/>
        </w:rPr>
        <w:t>月</w:t>
      </w:r>
      <w:r>
        <w:rPr>
          <w:rFonts w:hint="eastAsia"/>
        </w:rPr>
        <w:t>1</w:t>
      </w:r>
      <w:r>
        <w:rPr>
          <w:rFonts w:hint="eastAsia"/>
        </w:rPr>
        <w:t>日至</w:t>
      </w:r>
      <w:r>
        <w:rPr>
          <w:rFonts w:hint="eastAsia"/>
        </w:rPr>
        <w:t>31</w:t>
      </w:r>
      <w:r>
        <w:rPr>
          <w:rFonts w:hint="eastAsia"/>
        </w:rPr>
        <w:t>日，同农业部动物产品管理局合作开办养蜂强化培训课程，共有</w:t>
      </w:r>
      <w:r>
        <w:rPr>
          <w:rFonts w:hint="eastAsia"/>
        </w:rPr>
        <w:t>152</w:t>
      </w:r>
      <w:r>
        <w:rPr>
          <w:rFonts w:hint="eastAsia"/>
        </w:rPr>
        <w:t>名养蜂妇女参加了培训（占培训总数的</w:t>
      </w:r>
      <w:r>
        <w:rPr>
          <w:rFonts w:hint="eastAsia"/>
        </w:rPr>
        <w:t>25.33%</w:t>
      </w:r>
      <w:r>
        <w:rPr>
          <w:rFonts w:hint="eastAsia"/>
        </w:rPr>
        <w:t>）。</w:t>
      </w:r>
    </w:p>
    <w:p w:rsidR="0073543A" w:rsidRDefault="0073543A">
      <w:pPr>
        <w:tabs>
          <w:tab w:val="left" w:pos="420"/>
        </w:tabs>
        <w:spacing w:after="180" w:line="360" w:lineRule="exact"/>
        <w:rPr>
          <w:rFonts w:hint="eastAsia"/>
        </w:rPr>
      </w:pPr>
      <w:r>
        <w:rPr>
          <w:rFonts w:hint="eastAsia"/>
        </w:rPr>
        <w:t>16.</w:t>
      </w:r>
      <w:r>
        <w:rPr>
          <w:rFonts w:hint="eastAsia"/>
        </w:rPr>
        <w:tab/>
      </w:r>
      <w:r>
        <w:rPr>
          <w:rFonts w:hint="eastAsia"/>
        </w:rPr>
        <w:t>向女农民和农村妇女开展信息宣传的各项活动和会议包括：</w:t>
      </w:r>
    </w:p>
    <w:p w:rsidR="0073543A" w:rsidRDefault="0073543A">
      <w:pPr>
        <w:numPr>
          <w:ilvl w:val="0"/>
          <w:numId w:val="23"/>
        </w:numPr>
        <w:tabs>
          <w:tab w:val="left" w:pos="420"/>
        </w:tabs>
        <w:spacing w:after="180" w:line="360" w:lineRule="exact"/>
        <w:rPr>
          <w:rFonts w:hint="eastAsia"/>
        </w:rPr>
      </w:pPr>
      <w:r>
        <w:rPr>
          <w:rFonts w:hint="eastAsia"/>
        </w:rPr>
        <w:t>两性平等总秘书处汇同希腊农业合作社总联合会（</w:t>
      </w:r>
      <w:r>
        <w:rPr>
          <w:rFonts w:hint="eastAsia"/>
        </w:rPr>
        <w:t>GESASE</w:t>
      </w:r>
      <w:r>
        <w:rPr>
          <w:rFonts w:hint="eastAsia"/>
        </w:rPr>
        <w:t>）、农业部及其他部门联合主办的会议，目的是向妇女合作社的成员和农村妇女提供信息（比如，</w:t>
      </w:r>
      <w:r>
        <w:rPr>
          <w:rFonts w:hint="eastAsia"/>
        </w:rPr>
        <w:t>2000</w:t>
      </w:r>
      <w:r>
        <w:rPr>
          <w:rFonts w:hint="eastAsia"/>
        </w:rPr>
        <w:t>年在雅典召开的泛希腊妇女合作社会议，</w:t>
      </w:r>
      <w:r>
        <w:rPr>
          <w:rFonts w:hint="eastAsia"/>
        </w:rPr>
        <w:t>2001</w:t>
      </w:r>
      <w:r>
        <w:rPr>
          <w:rFonts w:hint="eastAsia"/>
        </w:rPr>
        <w:t>年在阿利亚尔托斯召开的妇女和农村会议，以及</w:t>
      </w:r>
      <w:r>
        <w:rPr>
          <w:rFonts w:hint="eastAsia"/>
        </w:rPr>
        <w:t>2002</w:t>
      </w:r>
      <w:r>
        <w:rPr>
          <w:rFonts w:hint="eastAsia"/>
        </w:rPr>
        <w:t>年</w:t>
      </w:r>
      <w:r>
        <w:rPr>
          <w:rFonts w:hint="eastAsia"/>
        </w:rPr>
        <w:t>11</w:t>
      </w:r>
      <w:r>
        <w:rPr>
          <w:rFonts w:hint="eastAsia"/>
        </w:rPr>
        <w:t>月召开的泛希腊女农民会议）。</w:t>
      </w:r>
    </w:p>
    <w:p w:rsidR="0073543A" w:rsidRDefault="0073543A">
      <w:pPr>
        <w:numPr>
          <w:ilvl w:val="0"/>
          <w:numId w:val="23"/>
        </w:numPr>
        <w:tabs>
          <w:tab w:val="left" w:pos="420"/>
        </w:tabs>
        <w:spacing w:after="180" w:line="360" w:lineRule="exact"/>
        <w:rPr>
          <w:rFonts w:hint="eastAsia"/>
        </w:rPr>
      </w:pPr>
      <w:r>
        <w:rPr>
          <w:rFonts w:hint="eastAsia"/>
        </w:rPr>
        <w:t>2003</w:t>
      </w:r>
      <w:r>
        <w:rPr>
          <w:rFonts w:hint="eastAsia"/>
        </w:rPr>
        <w:t>年</w:t>
      </w:r>
      <w:r>
        <w:rPr>
          <w:rFonts w:hint="eastAsia"/>
        </w:rPr>
        <w:t>9</w:t>
      </w:r>
      <w:r>
        <w:rPr>
          <w:rFonts w:hint="eastAsia"/>
        </w:rPr>
        <w:t>月</w:t>
      </w:r>
      <w:r>
        <w:rPr>
          <w:rFonts w:hint="eastAsia"/>
        </w:rPr>
        <w:t>12</w:t>
      </w:r>
      <w:r>
        <w:rPr>
          <w:rFonts w:hint="eastAsia"/>
        </w:rPr>
        <w:t>日至</w:t>
      </w:r>
      <w:r>
        <w:rPr>
          <w:rFonts w:hint="eastAsia"/>
        </w:rPr>
        <w:t>13</w:t>
      </w:r>
      <w:r>
        <w:rPr>
          <w:rFonts w:hint="eastAsia"/>
        </w:rPr>
        <w:t>日，农业家庭经济管理局与美国农业学院欧洲农业信息中心合作，在塞萨洛尼基为妇女合作社成员举办了为期两天的教育研讨会，有五十（</w:t>
      </w:r>
      <w:r>
        <w:rPr>
          <w:rFonts w:hint="eastAsia"/>
        </w:rPr>
        <w:t>50</w:t>
      </w:r>
      <w:r>
        <w:rPr>
          <w:rFonts w:hint="eastAsia"/>
        </w:rPr>
        <w:t>）名妇女合作社的代表出席了此次研讨会。</w:t>
      </w:r>
    </w:p>
    <w:p w:rsidR="0073543A" w:rsidRDefault="0073543A">
      <w:pPr>
        <w:numPr>
          <w:ilvl w:val="0"/>
          <w:numId w:val="23"/>
        </w:numPr>
        <w:tabs>
          <w:tab w:val="left" w:pos="420"/>
        </w:tabs>
        <w:spacing w:after="180" w:line="360" w:lineRule="exact"/>
        <w:rPr>
          <w:rFonts w:hint="eastAsia"/>
        </w:rPr>
      </w:pPr>
      <w:r>
        <w:rPr>
          <w:rFonts w:hint="eastAsia"/>
        </w:rPr>
        <w:t>两性平等总秘书处出版了题为《妇女和农村》的信息宣传页。</w:t>
      </w:r>
    </w:p>
    <w:p w:rsidR="0073543A" w:rsidRDefault="0073543A">
      <w:pPr>
        <w:tabs>
          <w:tab w:val="left" w:pos="420"/>
        </w:tabs>
        <w:spacing w:after="180" w:line="360" w:lineRule="exact"/>
        <w:rPr>
          <w:rFonts w:hint="eastAsia"/>
        </w:rPr>
      </w:pPr>
      <w:r>
        <w:rPr>
          <w:rFonts w:hint="eastAsia"/>
        </w:rPr>
        <w:t>17.</w:t>
      </w:r>
      <w:r>
        <w:rPr>
          <w:rFonts w:hint="eastAsia"/>
        </w:rPr>
        <w:tab/>
      </w:r>
      <w:r>
        <w:rPr>
          <w:rFonts w:hint="eastAsia"/>
        </w:rPr>
        <w:t>研究</w:t>
      </w:r>
      <w:r>
        <w:rPr>
          <w:rFonts w:hint="eastAsia"/>
        </w:rPr>
        <w:t>/</w:t>
      </w:r>
      <w:r>
        <w:rPr>
          <w:rFonts w:hint="eastAsia"/>
        </w:rPr>
        <w:t>论文：</w:t>
      </w:r>
    </w:p>
    <w:p w:rsidR="0073543A" w:rsidRDefault="0073543A">
      <w:pPr>
        <w:numPr>
          <w:ilvl w:val="0"/>
          <w:numId w:val="23"/>
        </w:numPr>
        <w:tabs>
          <w:tab w:val="left" w:pos="420"/>
        </w:tabs>
        <w:spacing w:after="180" w:line="360" w:lineRule="exact"/>
        <w:rPr>
          <w:rFonts w:hint="eastAsia"/>
        </w:rPr>
      </w:pPr>
      <w:r>
        <w:rPr>
          <w:rFonts w:hint="eastAsia"/>
        </w:rPr>
        <w:t>“阐述妇女合作社”，</w:t>
      </w:r>
      <w:r>
        <w:rPr>
          <w:rFonts w:hint="eastAsia"/>
        </w:rPr>
        <w:t>2000</w:t>
      </w:r>
      <w:r>
        <w:rPr>
          <w:rFonts w:hint="eastAsia"/>
        </w:rPr>
        <w:t>年</w:t>
      </w:r>
      <w:r>
        <w:rPr>
          <w:rFonts w:hint="eastAsia"/>
        </w:rPr>
        <w:t>10</w:t>
      </w:r>
      <w:r>
        <w:rPr>
          <w:rFonts w:hint="eastAsia"/>
        </w:rPr>
        <w:t>月，两性平等总秘书处、农业合作社联盟泛希腊联合会以及农业部联合开展。</w:t>
      </w:r>
    </w:p>
    <w:p w:rsidR="0073543A" w:rsidRDefault="0073543A">
      <w:pPr>
        <w:numPr>
          <w:ilvl w:val="0"/>
          <w:numId w:val="23"/>
        </w:numPr>
        <w:tabs>
          <w:tab w:val="left" w:pos="420"/>
        </w:tabs>
        <w:spacing w:after="180" w:line="360" w:lineRule="exact"/>
        <w:rPr>
          <w:rFonts w:hint="eastAsia"/>
        </w:rPr>
      </w:pPr>
      <w:r>
        <w:rPr>
          <w:rFonts w:hint="eastAsia"/>
        </w:rPr>
        <w:t>“为妇女合作社的互连互通创建网络”，两性平等总秘书处开展的一项研究，其背景是泛希腊妇女合作社会议（</w:t>
      </w:r>
      <w:r>
        <w:rPr>
          <w:rFonts w:hint="eastAsia"/>
        </w:rPr>
        <w:t>2000</w:t>
      </w:r>
      <w:r>
        <w:rPr>
          <w:rFonts w:hint="eastAsia"/>
        </w:rPr>
        <w:t>年</w:t>
      </w:r>
      <w:r>
        <w:rPr>
          <w:rFonts w:hint="eastAsia"/>
        </w:rPr>
        <w:t>2</w:t>
      </w:r>
      <w:r>
        <w:rPr>
          <w:rFonts w:hint="eastAsia"/>
        </w:rPr>
        <w:t>月</w:t>
      </w:r>
      <w:r>
        <w:rPr>
          <w:rFonts w:hint="eastAsia"/>
        </w:rPr>
        <w:t>18</w:t>
      </w:r>
      <w:r>
        <w:rPr>
          <w:rFonts w:hint="eastAsia"/>
        </w:rPr>
        <w:t>日至</w:t>
      </w:r>
      <w:r>
        <w:rPr>
          <w:rFonts w:hint="eastAsia"/>
        </w:rPr>
        <w:t>20</w:t>
      </w:r>
      <w:r>
        <w:rPr>
          <w:rFonts w:hint="eastAsia"/>
        </w:rPr>
        <w:t>日）。</w:t>
      </w:r>
    </w:p>
    <w:p w:rsidR="0073543A" w:rsidRDefault="0073543A">
      <w:pPr>
        <w:numPr>
          <w:ilvl w:val="0"/>
          <w:numId w:val="23"/>
        </w:numPr>
        <w:tabs>
          <w:tab w:val="left" w:pos="420"/>
        </w:tabs>
        <w:spacing w:after="180" w:line="360" w:lineRule="exact"/>
        <w:rPr>
          <w:rFonts w:hint="eastAsia"/>
        </w:rPr>
      </w:pPr>
      <w:r>
        <w:rPr>
          <w:rFonts w:hint="eastAsia"/>
        </w:rPr>
        <w:t>“两性机会平等与农业发展研究”，国家社会研究中心－公民和农业社会学研究所，</w:t>
      </w:r>
      <w:r>
        <w:rPr>
          <w:rFonts w:hint="eastAsia"/>
        </w:rPr>
        <w:t>2000</w:t>
      </w:r>
      <w:r>
        <w:rPr>
          <w:rFonts w:hint="eastAsia"/>
        </w:rPr>
        <w:t>年</w:t>
      </w:r>
      <w:r>
        <w:rPr>
          <w:rFonts w:hint="eastAsia"/>
        </w:rPr>
        <w:t>4</w:t>
      </w:r>
      <w:r>
        <w:rPr>
          <w:rFonts w:hint="eastAsia"/>
        </w:rPr>
        <w:t>月。</w:t>
      </w:r>
    </w:p>
    <w:p w:rsidR="0073543A" w:rsidRDefault="0073543A">
      <w:pPr>
        <w:numPr>
          <w:ilvl w:val="0"/>
          <w:numId w:val="23"/>
        </w:numPr>
        <w:tabs>
          <w:tab w:val="left" w:pos="420"/>
        </w:tabs>
        <w:spacing w:after="180" w:line="360" w:lineRule="exact"/>
        <w:rPr>
          <w:rFonts w:hint="eastAsia"/>
        </w:rPr>
      </w:pPr>
      <w:r>
        <w:rPr>
          <w:rFonts w:hint="eastAsia"/>
        </w:rPr>
        <w:t>“描述沿海地区妇女形象，重点是重要渔业中心”，雅典大学动物学和海洋生态学院，雅典，</w:t>
      </w:r>
      <w:r>
        <w:rPr>
          <w:rFonts w:hint="eastAsia"/>
        </w:rPr>
        <w:t>2003</w:t>
      </w:r>
      <w:r>
        <w:rPr>
          <w:rFonts w:hint="eastAsia"/>
        </w:rPr>
        <w:t>年。</w:t>
      </w:r>
    </w:p>
    <w:p w:rsidR="0073543A" w:rsidRDefault="0073543A">
      <w:pPr>
        <w:pStyle w:val="Date"/>
        <w:tabs>
          <w:tab w:val="left" w:pos="420"/>
        </w:tabs>
        <w:spacing w:after="240" w:line="360" w:lineRule="exact"/>
        <w:rPr>
          <w:rFonts w:hint="eastAsia"/>
        </w:rPr>
      </w:pPr>
      <w:r>
        <w:rPr>
          <w:noProof/>
          <w:sz w:val="20"/>
        </w:rPr>
        <w:pict>
          <v:group id="_x0000_s3607" style="position:absolute;left:0;text-align:left;margin-left:24pt;margin-top:5.2pt;width:444pt;height:282.2pt;z-index:12" coordorigin="1676,1845" coordsize="8880,5644">
            <v:rect id="_x0000_s3514" style="position:absolute;left:1676;top:1845;width:8880;height:5644" o:regroupid="12" strokeweight="0"/>
            <v:shape id="_x0000_s3515" style="position:absolute;left:3501;top:6243;width:4757;height:164" coordsize="4757,164" o:regroupid="12" path="m,164l216,,4757,,4541,164,,164xe" fillcolor="gray" stroked="f">
              <v:path arrowok="t"/>
            </v:shape>
            <v:shape id="_x0000_s3516" style="position:absolute;left:3501;top:3266;width:216;height:3141" coordsize="216,3141" o:regroupid="12" path="m,3141l,164,216,r,2977l,3141xe" fillcolor="silver" stroked="f">
              <v:path arrowok="t"/>
            </v:shape>
            <v:rect id="_x0000_s3517" style="position:absolute;left:3717;top:3266;width:4541;height:2977" o:regroupid="12" fillcolor="silver" stroked="f"/>
            <v:shape id="_x0000_s3518" style="position:absolute;left:3501;top:6243;width:4757;height:164" coordsize="330,11" o:regroupid="12" path="m,11l15,,330,e" filled="f" strokeweight="0">
              <v:path arrowok="t"/>
            </v:shape>
            <v:shape id="_x0000_s3519" style="position:absolute;left:3501;top:5809;width:4757;height:179" coordsize="330,12" o:regroupid="12" path="m,12l15,,330,e" filled="f" strokeweight="0">
              <v:path arrowok="t"/>
            </v:shape>
            <v:shape id="_x0000_s3520" style="position:absolute;left:3501;top:5390;width:4757;height:164" coordsize="330,11" o:regroupid="12" path="m,11l15,,330,e" filled="f" strokeweight="0">
              <v:path arrowok="t"/>
            </v:shape>
            <v:shape id="_x0000_s3521" style="position:absolute;left:3501;top:4971;width:4757;height:165" coordsize="330,11" o:regroupid="12" path="m,11l15,,330,e" filled="f" strokeweight="0">
              <v:path arrowok="t"/>
            </v:shape>
            <v:shape id="_x0000_s3522" style="position:absolute;left:3501;top:4537;width:4757;height:165" coordsize="330,11" o:regroupid="12" path="m,11l15,,330,e" filled="f" strokeweight="0">
              <v:path arrowok="t"/>
            </v:shape>
            <v:shape id="_x0000_s3523" style="position:absolute;left:3501;top:4118;width:4757;height:165" coordsize="330,11" o:regroupid="12" path="m,11l15,,330,e" filled="f" strokeweight="0">
              <v:path arrowok="t"/>
            </v:shape>
            <v:shape id="_x0000_s3524" style="position:absolute;left:3501;top:3685;width:4757;height:179" coordsize="330,12" o:regroupid="12" path="m,12l15,,330,e" filled="f" strokeweight="0">
              <v:path arrowok="t"/>
            </v:shape>
            <v:shape id="_x0000_s3525" style="position:absolute;left:3501;top:3266;width:4757;height:164" coordsize="330,11" o:regroupid="12" path="m,11l15,,330,e" filled="f" strokeweight="0">
              <v:path arrowok="t"/>
            </v:shape>
            <v:shape id="_x0000_s3526" style="position:absolute;left:3501;top:6243;width:4757;height:164" coordsize="4757,164" o:regroupid="12" path="m4757,l4541,164,,164,216,,4757,xe" filled="f" strokeweight="0">
              <v:path arrowok="t"/>
            </v:shape>
            <v:shape id="_x0000_s3527" style="position:absolute;left:3501;top:3266;width:216;height:3141" coordsize="216,3141" o:regroupid="12" path="m,3141l,164,216,r,2977l,3141xe" filled="f" strokecolor="gray" strokeweight=".7pt">
              <v:path arrowok="t"/>
            </v:shape>
            <v:rect id="_x0000_s3528" style="position:absolute;left:3717;top:3266;width:4541;height:2977" o:regroupid="12" filled="f" strokecolor="gray" strokeweight=".7pt"/>
            <v:shape id="_x0000_s3529" style="position:absolute;left:4006;top:5928;width:86;height:434" coordsize="86,434" o:regroupid="12" path="m,434l,60,86,r,359l,434xe" fillcolor="olive" strokeweight=".7pt">
              <v:path arrowok="t"/>
            </v:shape>
            <v:rect id="_x0000_s3530" style="position:absolute;left:3746;top:5988;width:260;height:374" o:regroupid="12" fillcolor="yellow" strokeweight=".7pt"/>
            <v:shape id="_x0000_s3531" style="position:absolute;left:3746;top:5928;width:346;height:60" coordsize="346,60" o:regroupid="12" path="m260,60l346,,87,,,60r260,xe" fillcolor="#bfbf00" strokeweight=".7pt">
              <v:path arrowok="t"/>
            </v:shape>
            <v:shape id="_x0000_s3532" style="position:absolute;left:4265;top:6048;width:72;height:314" coordsize="72,314" o:regroupid="12" path="m,314l,75,72,r,239l,314xe" fillcolor="#1a3380" strokeweight=".7pt">
              <v:path arrowok="t"/>
            </v:shape>
            <v:rect id="_x0000_s3533" style="position:absolute;left:4006;top:6123;width:259;height:239" o:regroupid="12" fillcolor="#36f" strokeweight=".7pt"/>
            <v:shape id="_x0000_s3534" style="position:absolute;left:4006;top:6048;width:331;height:75" coordsize="331,75" o:regroupid="12" path="m259,75l331,,86,,,75r259,xe" fillcolor="#264dbf" strokeweight=".7pt">
              <v:path arrowok="t"/>
            </v:shape>
            <v:shape id="_x0000_s3535" style="position:absolute;left:4510;top:6168;width:87;height:194" coordsize="87,194" o:regroupid="12" path="m,194l,60,87,r,119l,194xe" fillcolor="maroon" strokeweight=".7pt">
              <v:path arrowok="t"/>
            </v:shape>
            <v:rect id="_x0000_s3536" style="position:absolute;left:4265;top:6228;width:245;height:134" o:regroupid="12" fillcolor="red" strokeweight=".7pt"/>
            <v:shape id="_x0000_s3537" style="position:absolute;left:4265;top:6168;width:332;height:60" coordsize="332,60" o:regroupid="12" path="m245,60l332,,72,,,60r245,xe" fillcolor="#bf0000" strokeweight=".7pt">
              <v:path arrowok="t"/>
            </v:shape>
            <v:shape id="_x0000_s3538" style="position:absolute;left:5144;top:5719;width:87;height:643" coordsize="87,643" o:regroupid="12" path="m,643l,75,87,r,568l,643xe" fillcolor="olive" strokeweight=".7pt">
              <v:path arrowok="t"/>
            </v:shape>
            <v:rect id="_x0000_s3539" style="position:absolute;left:4885;top:5794;width:259;height:568" o:regroupid="12" fillcolor="yellow" strokeweight=".7pt"/>
            <v:shape id="_x0000_s3540" style="position:absolute;left:4885;top:5719;width:346;height:75" coordsize="346,75" o:regroupid="12" path="m259,75l346,,86,,,75r259,xe" fillcolor="#bfbf00" strokeweight=".7pt">
              <v:path arrowok="t"/>
            </v:shape>
            <v:shape id="_x0000_s3541" style="position:absolute;left:5390;top:5884;width:86;height:478" coordsize="86,478" o:regroupid="12" path="m,478l,59,86,r,403l,478xe" fillcolor="#1a3380" strokeweight=".7pt">
              <v:path arrowok="t"/>
            </v:shape>
            <v:rect id="_x0000_s3542" style="position:absolute;left:5144;top:5943;width:246;height:419" o:regroupid="12" fillcolor="#36f" strokeweight=".7pt"/>
            <v:shape id="_x0000_s3543" style="position:absolute;left:5144;top:5884;width:332;height:59" coordsize="332,59" o:regroupid="12" path="m246,59l332,,87,,,59r246,xe" fillcolor="#264dbf" strokeweight=".7pt">
              <v:path arrowok="t"/>
            </v:shape>
            <v:shape id="_x0000_s3544" style="position:absolute;left:5649;top:6138;width:86;height:224" coordsize="86,224" o:regroupid="12" path="m,224l,60,86,r,149l,224xe" fillcolor="maroon" strokeweight=".7pt">
              <v:path arrowok="t"/>
            </v:shape>
            <v:rect id="_x0000_s3545" style="position:absolute;left:5390;top:6198;width:259;height:164" o:regroupid="12" fillcolor="red" strokeweight=".7pt"/>
            <v:shape id="_x0000_s3546" style="position:absolute;left:5390;top:6138;width:345;height:60" coordsize="345,60" o:regroupid="12" path="m259,60l345,,86,,,60r259,xe" fillcolor="#bf0000" strokeweight=".7pt">
              <v:path arrowok="t"/>
            </v:shape>
            <v:shape id="_x0000_s3547" style="position:absolute;left:6283;top:4313;width:87;height:2049" coordsize="87,2049" o:regroupid="12" path="m,2049l,60,87,r,1974l,2049xe" fillcolor="olive" strokeweight=".7pt">
              <v:path arrowok="t"/>
            </v:shape>
            <v:rect id="_x0000_s3548" style="position:absolute;left:6024;top:4373;width:259;height:1989" o:regroupid="12" fillcolor="yellow" strokeweight=".7pt"/>
            <v:shape id="_x0000_s3549" style="position:absolute;left:6024;top:4313;width:346;height:60" coordsize="346,60" o:regroupid="12" path="m259,60l346,,86,,,60r259,xe" fillcolor="#bfbf00" strokeweight=".7pt">
              <v:path arrowok="t"/>
            </v:shape>
            <v:shape id="_x0000_s3550" style="position:absolute;left:6528;top:4941;width:87;height:1421" coordsize="87,1421" o:regroupid="12" path="m,1421l,75,87,r,1346l,1421xe" fillcolor="#1a3380" strokeweight=".7pt">
              <v:path arrowok="t"/>
            </v:shape>
            <v:rect id="_x0000_s3551" style="position:absolute;left:6283;top:5016;width:245;height:1346" o:regroupid="12" fillcolor="#36f" strokeweight=".7pt"/>
            <v:shape id="_x0000_s3552" style="position:absolute;left:6283;top:4941;width:332;height:75" coordsize="332,75" o:regroupid="12" path="m245,75l332,,87,,,75r245,xe" fillcolor="#264dbf" strokeweight=".7pt">
              <v:path arrowok="t"/>
            </v:shape>
            <v:shape id="_x0000_s3553" style="position:absolute;left:6788;top:5659;width:86;height:703" coordsize="86,703" o:regroupid="12" path="m,703l,75,86,r,628l,703xe" fillcolor="maroon" strokeweight=".7pt">
              <v:path arrowok="t"/>
            </v:shape>
            <v:rect id="_x0000_s3554" style="position:absolute;left:6528;top:5734;width:260;height:628" o:regroupid="12" fillcolor="red" strokeweight=".7pt"/>
            <v:shape id="_x0000_s3555" style="position:absolute;left:6528;top:5659;width:346;height:75" coordsize="346,75" o:regroupid="12" path="m260,75l346,,87,,,75r260,xe" fillcolor="#bf0000" strokeweight=".7pt">
              <v:path arrowok="t"/>
            </v:shape>
            <v:shape id="_x0000_s3556" style="position:absolute;left:7422;top:3385;width:72;height:2977" coordsize="72,2977" o:regroupid="12" path="m,2977l,60,72,r,2902l,2977xe" fillcolor="olive" strokeweight=".7pt">
              <v:path arrowok="t"/>
            </v:shape>
            <v:rect id="_x0000_s3557" style="position:absolute;left:7163;top:3445;width:259;height:2917" o:regroupid="12" fillcolor="yellow" strokeweight=".7pt"/>
            <v:shape id="_x0000_s3558" style="position:absolute;left:7163;top:3385;width:331;height:60" coordsize="331,60" o:regroupid="12" path="m259,60l331,,86,,,60r259,xe" fillcolor="#bfbf00" strokeweight=".7pt">
              <v:path arrowok="t"/>
            </v:shape>
            <v:shape id="_x0000_s3559" style="position:absolute;left:7667;top:4298;width:87;height:2064" coordsize="87,2064" o:regroupid="12" path="m,2064l,60,87,r,1989l,2064xe" fillcolor="#1a3380" strokeweight=".7pt">
              <v:path arrowok="t"/>
            </v:shape>
            <v:rect id="_x0000_s3560" style="position:absolute;left:7422;top:4358;width:245;height:2004" o:regroupid="12" fillcolor="#36f" strokeweight=".7pt"/>
            <v:shape id="_x0000_s3561" style="position:absolute;left:7422;top:4298;width:332;height:60" coordsize="332,60" o:regroupid="12" path="m245,60l332,,72,,,60r245,xe" fillcolor="#264dbf" strokeweight=".7pt">
              <v:path arrowok="t"/>
            </v:shape>
            <v:shape id="_x0000_s3562" style="position:absolute;left:7927;top:5375;width:86;height:987" coordsize="86,987" o:regroupid="12" path="m,987l,75,86,r,912l,987xe" fillcolor="maroon" strokeweight=".7pt">
              <v:path arrowok="t"/>
            </v:shape>
            <v:rect id="_x0000_s3563" style="position:absolute;left:7667;top:5450;width:260;height:912" o:regroupid="12" fillcolor="red" strokeweight=".7pt"/>
            <v:shape id="_x0000_s3564" style="position:absolute;left:7667;top:5375;width:346;height:75" coordsize="346,75" o:regroupid="12" path="m260,75l346,,87,,,75r260,xe" fillcolor="#bf0000" strokeweight=".7pt">
              <v:path arrowok="t"/>
            </v:shape>
            <v:line id="_x0000_s3565" style="position:absolute;flip:y" from="3501,3430" to="3502,6407" o:regroupid="12" strokeweight="0"/>
            <v:line id="_x0000_s3566" style="position:absolute;flip:x" from="3443,6407" to="3501,6408" o:regroupid="12" strokeweight="0"/>
            <v:line id="_x0000_s3567" style="position:absolute;flip:x" from="3443,5988" to="3501,5989" o:regroupid="12" strokeweight="0"/>
            <v:line id="_x0000_s3568" style="position:absolute;flip:x" from="3443,5554" to="3501,5555" o:regroupid="12" strokeweight="0"/>
            <v:line id="_x0000_s3569" style="position:absolute;flip:x" from="3443,5136" to="3501,5137" o:regroupid="12" strokeweight="0"/>
            <v:line id="_x0000_s3570" style="position:absolute;flip:x" from="3443,4702" to="3501,4703" o:regroupid="12" strokeweight="0"/>
            <v:line id="_x0000_s3571" style="position:absolute;flip:x" from="3443,4283" to="3501,4284" o:regroupid="12" strokeweight="0"/>
            <v:line id="_x0000_s3572" style="position:absolute;flip:x" from="3443,3864" to="3501,3865" o:regroupid="12" strokeweight="0"/>
            <v:line id="_x0000_s3573" style="position:absolute;flip:x" from="3443,3430" to="3501,3431" o:regroupid="12" strokeweight="0"/>
            <v:rect id="_x0000_s3574" style="position:absolute;left:3167;top:6243;width:288;height:404" o:regroupid="12" filled="f" stroked="f">
              <v:textbox inset="0,0,0,0">
                <w:txbxContent>
                  <w:p w:rsidR="00415114" w:rsidRDefault="00415114">
                    <w:pPr>
                      <w:jc w:val="center"/>
                    </w:pPr>
                    <w:r>
                      <w:rPr>
                        <w:color w:val="000000"/>
                        <w:sz w:val="18"/>
                        <w:szCs w:val="28"/>
                      </w:rPr>
                      <w:t>0</w:t>
                    </w:r>
                  </w:p>
                </w:txbxContent>
              </v:textbox>
            </v:rect>
            <v:rect id="_x0000_s3575" style="position:absolute;left:2766;top:5824;width:764;height:404" o:regroupid="12" filled="f" stroked="f">
              <v:textbox inset="0,0,0,0">
                <w:txbxContent>
                  <w:p w:rsidR="00415114" w:rsidRDefault="00415114">
                    <w:pPr>
                      <w:jc w:val="center"/>
                    </w:pPr>
                    <w:r>
                      <w:rPr>
                        <w:color w:val="000000"/>
                        <w:sz w:val="18"/>
                        <w:szCs w:val="28"/>
                      </w:rPr>
                      <w:t>1</w:t>
                    </w:r>
                    <w:r>
                      <w:rPr>
                        <w:rFonts w:hint="eastAsia"/>
                        <w:color w:val="000000"/>
                        <w:sz w:val="18"/>
                        <w:szCs w:val="28"/>
                      </w:rPr>
                      <w:t xml:space="preserve"> </w:t>
                    </w:r>
                    <w:r>
                      <w:rPr>
                        <w:color w:val="000000"/>
                        <w:sz w:val="18"/>
                        <w:szCs w:val="28"/>
                      </w:rPr>
                      <w:t>000</w:t>
                    </w:r>
                  </w:p>
                </w:txbxContent>
              </v:textbox>
            </v:rect>
            <v:rect id="_x0000_s3576" style="position:absolute;left:2766;top:5390;width:764;height:404" o:regroupid="12" filled="f" stroked="f">
              <v:textbox inset="0,0,0,0">
                <w:txbxContent>
                  <w:p w:rsidR="00415114" w:rsidRDefault="00415114">
                    <w:pPr>
                      <w:jc w:val="center"/>
                    </w:pPr>
                    <w:r>
                      <w:rPr>
                        <w:color w:val="000000"/>
                        <w:sz w:val="18"/>
                        <w:szCs w:val="28"/>
                      </w:rPr>
                      <w:t>2</w:t>
                    </w:r>
                    <w:r>
                      <w:rPr>
                        <w:rFonts w:hint="eastAsia"/>
                        <w:color w:val="000000"/>
                        <w:sz w:val="18"/>
                        <w:szCs w:val="28"/>
                      </w:rPr>
                      <w:t xml:space="preserve"> </w:t>
                    </w:r>
                    <w:r>
                      <w:rPr>
                        <w:color w:val="000000"/>
                        <w:sz w:val="18"/>
                        <w:szCs w:val="28"/>
                      </w:rPr>
                      <w:t>000</w:t>
                    </w:r>
                  </w:p>
                </w:txbxContent>
              </v:textbox>
            </v:rect>
            <v:rect id="_x0000_s3577" style="position:absolute;left:2766;top:4971;width:764;height:404" o:regroupid="12" filled="f" stroked="f">
              <v:textbox inset="0,0,0,0">
                <w:txbxContent>
                  <w:p w:rsidR="00415114" w:rsidRDefault="00415114">
                    <w:pPr>
                      <w:jc w:val="center"/>
                    </w:pPr>
                    <w:r>
                      <w:rPr>
                        <w:color w:val="000000"/>
                        <w:sz w:val="18"/>
                        <w:szCs w:val="28"/>
                      </w:rPr>
                      <w:t>3</w:t>
                    </w:r>
                    <w:r>
                      <w:rPr>
                        <w:rFonts w:hint="eastAsia"/>
                        <w:color w:val="000000"/>
                        <w:sz w:val="18"/>
                        <w:szCs w:val="28"/>
                      </w:rPr>
                      <w:t xml:space="preserve"> </w:t>
                    </w:r>
                    <w:r>
                      <w:rPr>
                        <w:color w:val="000000"/>
                        <w:sz w:val="18"/>
                        <w:szCs w:val="28"/>
                      </w:rPr>
                      <w:t>000</w:t>
                    </w:r>
                  </w:p>
                </w:txbxContent>
              </v:textbox>
            </v:rect>
            <v:rect id="_x0000_s3578" style="position:absolute;left:2766;top:4537;width:764;height:404" o:regroupid="12" filled="f" stroked="f">
              <v:textbox inset="0,0,0,0">
                <w:txbxContent>
                  <w:p w:rsidR="00415114" w:rsidRDefault="00415114">
                    <w:pPr>
                      <w:jc w:val="center"/>
                    </w:pPr>
                    <w:r>
                      <w:rPr>
                        <w:color w:val="000000"/>
                        <w:sz w:val="18"/>
                        <w:szCs w:val="28"/>
                      </w:rPr>
                      <w:t>4</w:t>
                    </w:r>
                    <w:r>
                      <w:rPr>
                        <w:rFonts w:hint="eastAsia"/>
                        <w:color w:val="000000"/>
                        <w:sz w:val="18"/>
                        <w:szCs w:val="28"/>
                      </w:rPr>
                      <w:t xml:space="preserve"> </w:t>
                    </w:r>
                    <w:r>
                      <w:rPr>
                        <w:color w:val="000000"/>
                        <w:sz w:val="18"/>
                        <w:szCs w:val="28"/>
                      </w:rPr>
                      <w:t>000</w:t>
                    </w:r>
                  </w:p>
                </w:txbxContent>
              </v:textbox>
            </v:rect>
            <v:rect id="_x0000_s3579" style="position:absolute;left:2766;top:4118;width:764;height:404" o:regroupid="12" filled="f" stroked="f">
              <v:textbox inset="0,0,0,0">
                <w:txbxContent>
                  <w:p w:rsidR="00415114" w:rsidRDefault="00415114">
                    <w:pPr>
                      <w:jc w:val="center"/>
                    </w:pPr>
                    <w:r>
                      <w:rPr>
                        <w:color w:val="000000"/>
                        <w:sz w:val="18"/>
                        <w:szCs w:val="28"/>
                      </w:rPr>
                      <w:t>5</w:t>
                    </w:r>
                    <w:r>
                      <w:rPr>
                        <w:rFonts w:hint="eastAsia"/>
                        <w:color w:val="000000"/>
                        <w:sz w:val="18"/>
                        <w:szCs w:val="28"/>
                      </w:rPr>
                      <w:t xml:space="preserve"> </w:t>
                    </w:r>
                    <w:r>
                      <w:rPr>
                        <w:color w:val="000000"/>
                        <w:sz w:val="18"/>
                        <w:szCs w:val="28"/>
                      </w:rPr>
                      <w:t>000</w:t>
                    </w:r>
                  </w:p>
                </w:txbxContent>
              </v:textbox>
            </v:rect>
            <v:rect id="_x0000_s3580" style="position:absolute;left:2766;top:3700;width:764;height:404" o:regroupid="12" filled="f" stroked="f">
              <v:textbox inset="0,0,0,0">
                <w:txbxContent>
                  <w:p w:rsidR="00415114" w:rsidRDefault="00415114">
                    <w:pPr>
                      <w:jc w:val="center"/>
                    </w:pPr>
                    <w:r>
                      <w:rPr>
                        <w:color w:val="000000"/>
                        <w:sz w:val="18"/>
                        <w:szCs w:val="28"/>
                      </w:rPr>
                      <w:t>6</w:t>
                    </w:r>
                    <w:r>
                      <w:rPr>
                        <w:rFonts w:hint="eastAsia"/>
                        <w:color w:val="000000"/>
                        <w:sz w:val="18"/>
                        <w:szCs w:val="28"/>
                      </w:rPr>
                      <w:t xml:space="preserve"> </w:t>
                    </w:r>
                    <w:r>
                      <w:rPr>
                        <w:color w:val="000000"/>
                        <w:sz w:val="18"/>
                        <w:szCs w:val="28"/>
                      </w:rPr>
                      <w:t>000</w:t>
                    </w:r>
                  </w:p>
                </w:txbxContent>
              </v:textbox>
            </v:rect>
            <v:rect id="_x0000_s3581" style="position:absolute;left:2766;top:3266;width:764;height:404" o:regroupid="12" filled="f" stroked="f">
              <v:textbox inset="0,0,0,0">
                <w:txbxContent>
                  <w:p w:rsidR="00415114" w:rsidRDefault="00415114">
                    <w:pPr>
                      <w:jc w:val="center"/>
                      <w:rPr>
                        <w:sz w:val="18"/>
                      </w:rPr>
                    </w:pPr>
                    <w:r>
                      <w:rPr>
                        <w:color w:val="000000"/>
                        <w:sz w:val="18"/>
                        <w:szCs w:val="28"/>
                      </w:rPr>
                      <w:t>7</w:t>
                    </w:r>
                    <w:r>
                      <w:rPr>
                        <w:rFonts w:hint="eastAsia"/>
                        <w:color w:val="000000"/>
                        <w:sz w:val="18"/>
                        <w:szCs w:val="28"/>
                      </w:rPr>
                      <w:t xml:space="preserve"> </w:t>
                    </w:r>
                    <w:r>
                      <w:rPr>
                        <w:color w:val="000000"/>
                        <w:sz w:val="18"/>
                        <w:szCs w:val="28"/>
                      </w:rPr>
                      <w:t>000</w:t>
                    </w:r>
                  </w:p>
                </w:txbxContent>
              </v:textbox>
            </v:rect>
            <v:rect id="_x0000_s3582" style="position:absolute;left:2396;top:3849;width:360;height:1560" o:regroupid="12" filled="f" stroked="f">
              <v:textbox style="layout-flow:vertical;mso-layout-flow-alt:bottom-to-top" inset="0,0,0,0">
                <w:txbxContent>
                  <w:p w:rsidR="00415114" w:rsidRDefault="00415114">
                    <w:pPr>
                      <w:rPr>
                        <w:rFonts w:ascii="KaiTi_GB2312" w:eastAsia="KaiTi_GB2312"/>
                        <w:sz w:val="18"/>
                      </w:rPr>
                    </w:pPr>
                    <w:r>
                      <w:rPr>
                        <w:rFonts w:ascii="KaiTi_GB2312" w:eastAsia="KaiTi_GB2312" w:hint="eastAsia"/>
                        <w:color w:val="000000"/>
                        <w:sz w:val="18"/>
                        <w:szCs w:val="16"/>
                      </w:rPr>
                      <w:t>接受培训的人数</w:t>
                    </w:r>
                  </w:p>
                </w:txbxContent>
              </v:textbox>
            </v:rect>
            <v:line id="_x0000_s3583" style="position:absolute" from="3501,6407" to="8042,6408" o:regroupid="12" strokeweight="0"/>
            <v:line id="_x0000_s3584" style="position:absolute" from="3501,6407" to="3502,6467" o:regroupid="12" strokeweight="0"/>
            <v:line id="_x0000_s3585" style="position:absolute" from="4640,6407" to="4641,6467" o:regroupid="12" strokeweight="0"/>
            <v:line id="_x0000_s3586" style="position:absolute" from="5779,6407" to="5780,6467" o:regroupid="12" strokeweight="0"/>
            <v:line id="_x0000_s3587" style="position:absolute" from="6903,6407" to="6904,6467" o:regroupid="12" strokeweight="0"/>
            <v:line id="_x0000_s3588" style="position:absolute" from="8042,6407" to="8043,6467" o:regroupid="12" strokeweight="0"/>
            <v:rect id="_x0000_s3589" style="position:absolute;left:3746;top:6542;width:764;height:404" o:regroupid="12" filled="f" stroked="f">
              <v:textbox inset="0,0,0,0">
                <w:txbxContent>
                  <w:p w:rsidR="00415114" w:rsidRDefault="00415114">
                    <w:pPr>
                      <w:jc w:val="center"/>
                      <w:rPr>
                        <w:sz w:val="18"/>
                      </w:rPr>
                    </w:pPr>
                    <w:r>
                      <w:rPr>
                        <w:color w:val="000000"/>
                        <w:sz w:val="18"/>
                        <w:szCs w:val="28"/>
                      </w:rPr>
                      <w:t>2001</w:t>
                    </w:r>
                  </w:p>
                </w:txbxContent>
              </v:textbox>
            </v:rect>
            <v:rect id="_x0000_s3590" style="position:absolute;left:4885;top:6542;width:764;height:404" o:regroupid="12" filled="f" stroked="f">
              <v:textbox inset="0,0,0,0">
                <w:txbxContent>
                  <w:p w:rsidR="00415114" w:rsidRDefault="00415114">
                    <w:pPr>
                      <w:jc w:val="center"/>
                    </w:pPr>
                    <w:r>
                      <w:rPr>
                        <w:color w:val="000000"/>
                        <w:sz w:val="18"/>
                        <w:szCs w:val="28"/>
                      </w:rPr>
                      <w:t>2002</w:t>
                    </w:r>
                  </w:p>
                </w:txbxContent>
              </v:textbox>
            </v:rect>
            <v:rect id="_x0000_s3591" style="position:absolute;left:6024;top:6542;width:764;height:404" o:regroupid="12" filled="f" stroked="f">
              <v:textbox inset="0,0,0,0">
                <w:txbxContent>
                  <w:p w:rsidR="00415114" w:rsidRDefault="00415114">
                    <w:pPr>
                      <w:jc w:val="center"/>
                    </w:pPr>
                    <w:r>
                      <w:rPr>
                        <w:color w:val="000000"/>
                        <w:sz w:val="18"/>
                        <w:szCs w:val="28"/>
                      </w:rPr>
                      <w:t>2003</w:t>
                    </w:r>
                  </w:p>
                </w:txbxContent>
              </v:textbox>
            </v:rect>
            <v:rect id="_x0000_s3592" style="position:absolute;left:6956;top:6542;width:1028;height:404" o:regroupid="12" filled="f" stroked="f">
              <v:textbox inset="0,0,0,0">
                <w:txbxContent>
                  <w:p w:rsidR="00415114" w:rsidRDefault="00415114">
                    <w:pPr>
                      <w:jc w:val="center"/>
                    </w:pPr>
                    <w:r>
                      <w:rPr>
                        <w:color w:val="000000"/>
                        <w:sz w:val="18"/>
                        <w:szCs w:val="28"/>
                      </w:rPr>
                      <w:t>2001-2003</w:t>
                    </w:r>
                  </w:p>
                </w:txbxContent>
              </v:textbox>
            </v:rect>
            <v:rect id="_x0000_s3593" style="position:absolute;left:7163;top:6901;width:764;height:404" o:regroupid="12" filled="f" stroked="f">
              <v:textbox inset="0,0,0,0">
                <w:txbxContent>
                  <w:p w:rsidR="00415114" w:rsidRDefault="00415114">
                    <w:pPr>
                      <w:jc w:val="center"/>
                    </w:pPr>
                  </w:p>
                </w:txbxContent>
              </v:textbox>
            </v:rect>
            <v:rect id="_x0000_s3594" style="position:absolute;left:5696;top:6849;width:447;height:391" o:regroupid="12" filled="f" stroked="f">
              <v:textbox inset="0,0,0,0">
                <w:txbxContent>
                  <w:p w:rsidR="00415114" w:rsidRDefault="00415114">
                    <w:pPr>
                      <w:rPr>
                        <w:sz w:val="18"/>
                      </w:rPr>
                    </w:pPr>
                    <w:r>
                      <w:rPr>
                        <w:rFonts w:ascii="SimSun" w:hint="eastAsia"/>
                        <w:color w:val="000000"/>
                        <w:sz w:val="18"/>
                        <w:szCs w:val="16"/>
                      </w:rPr>
                      <w:t>年度</w:t>
                    </w:r>
                  </w:p>
                </w:txbxContent>
              </v:textbox>
            </v:rect>
            <v:rect id="_x0000_s3595" style="position:absolute;left:3356;top:2185;width:5400;height:804" o:regroupid="12" filled="f" stroked="f">
              <v:textbox inset="0,0,0,0">
                <w:txbxContent>
                  <w:p w:rsidR="00415114" w:rsidRDefault="00415114">
                    <w:pPr>
                      <w:jc w:val="center"/>
                      <w:rPr>
                        <w:rFonts w:ascii="SimHei" w:eastAsia="SimHei"/>
                        <w:color w:val="FF0000"/>
                      </w:rPr>
                    </w:pPr>
                    <w:r>
                      <w:rPr>
                        <w:rFonts w:ascii="SimHei" w:eastAsia="SimHei" w:hAnsi="Arial" w:cs="Arial"/>
                        <w:color w:val="FF0000"/>
                        <w:szCs w:val="24"/>
                      </w:rPr>
                      <w:t>2001</w:t>
                    </w:r>
                    <w:r>
                      <w:rPr>
                        <w:rFonts w:ascii="SimHei" w:eastAsia="SimHei" w:hint="eastAsia"/>
                        <w:color w:val="FF0000"/>
                        <w:szCs w:val="24"/>
                      </w:rPr>
                      <w:t>至</w:t>
                    </w:r>
                    <w:r>
                      <w:rPr>
                        <w:rFonts w:ascii="SimHei" w:eastAsia="SimHei" w:hAnsi="Arial" w:cs="Arial"/>
                        <w:color w:val="FF0000"/>
                        <w:szCs w:val="24"/>
                      </w:rPr>
                      <w:t>2003</w:t>
                    </w:r>
                    <w:r>
                      <w:rPr>
                        <w:rFonts w:ascii="SimHei" w:eastAsia="SimHei" w:hint="eastAsia"/>
                        <w:color w:val="FF0000"/>
                        <w:szCs w:val="24"/>
                      </w:rPr>
                      <w:t>年农业职业教育、培训和就业组织</w:t>
                    </w:r>
                    <w:r>
                      <w:rPr>
                        <w:rFonts w:ascii="SimHei" w:eastAsia="SimHei" w:hAnsi="Arial" w:cs="Arial"/>
                        <w:color w:val="FF0000"/>
                        <w:szCs w:val="24"/>
                      </w:rPr>
                      <w:t>D</w:t>
                    </w:r>
                    <w:r>
                      <w:rPr>
                        <w:rFonts w:ascii="SimHei" w:eastAsia="SimHei" w:hAnsi="Arial" w:cs="Arial" w:hint="eastAsia"/>
                        <w:color w:val="FF0000"/>
                        <w:szCs w:val="24"/>
                      </w:rPr>
                      <w:t>I</w:t>
                    </w:r>
                    <w:r>
                      <w:rPr>
                        <w:rFonts w:ascii="SimHei" w:eastAsia="SimHei" w:hAnsi="Arial" w:cs="Arial"/>
                        <w:color w:val="FF0000"/>
                        <w:szCs w:val="24"/>
                      </w:rPr>
                      <w:t>MITRA</w:t>
                    </w:r>
                    <w:r>
                      <w:rPr>
                        <w:rFonts w:ascii="SimHei" w:eastAsia="SimHei" w:hint="eastAsia"/>
                        <w:color w:val="FF0000"/>
                        <w:szCs w:val="24"/>
                      </w:rPr>
                      <w:t>对男女青年农民的培训情况（按性别分列）</w:t>
                    </w:r>
                  </w:p>
                </w:txbxContent>
              </v:textbox>
            </v:rect>
            <v:rect id="_x0000_s3596" style="position:absolute;left:8756;top:4238;width:1369;height:1406" o:regroupid="12" strokeweight="0"/>
            <v:rect id="_x0000_s3597" style="position:absolute;left:8849;top:4413;width:159;height:170" o:regroupid="12" fillcolor="yellow" strokeweight=".7pt"/>
            <v:rect id="_x0000_s3598" style="position:absolute;left:9114;top:4298;width:879;height:284" o:regroupid="12" filled="f" stroked="f">
              <v:textbox inset="0,0,0,0">
                <w:txbxContent>
                  <w:p w:rsidR="00415114" w:rsidRDefault="00415114">
                    <w:pPr>
                      <w:rPr>
                        <w:sz w:val="18"/>
                      </w:rPr>
                    </w:pPr>
                    <w:r>
                      <w:rPr>
                        <w:color w:val="000000"/>
                        <w:sz w:val="18"/>
                      </w:rPr>
                      <w:t>ΣΥΝΟΛΟ</w:t>
                    </w:r>
                  </w:p>
                </w:txbxContent>
              </v:textbox>
            </v:rect>
            <v:rect id="_x0000_s3599" style="position:absolute;left:8857;top:4866;width:159;height:170" o:regroupid="12" fillcolor="#36f" strokeweight=".7pt"/>
            <v:rect id="_x0000_s3600" style="position:absolute;left:9099;top:4762;width:851;height:284" o:regroupid="12" filled="f" stroked="f">
              <v:textbox inset="0,0,0,0">
                <w:txbxContent>
                  <w:p w:rsidR="00415114" w:rsidRDefault="00415114">
                    <w:r>
                      <w:rPr>
                        <w:color w:val="000000"/>
                        <w:sz w:val="18"/>
                      </w:rPr>
                      <w:t>ΑΝΔΡΕΣ</w:t>
                    </w:r>
                  </w:p>
                </w:txbxContent>
              </v:textbox>
            </v:rect>
            <v:rect id="_x0000_s3601" style="position:absolute;left:8857;top:5330;width:159;height:170" o:regroupid="12" fillcolor="red" strokeweight=".7pt"/>
            <v:rect id="_x0000_s3602" style="position:absolute;left:9099;top:5225;width:995;height:284" o:regroupid="12" filled="f" stroked="f">
              <v:textbox inset="0,0,0,0">
                <w:txbxContent>
                  <w:p w:rsidR="00415114" w:rsidRDefault="00415114">
                    <w:r>
                      <w:rPr>
                        <w:color w:val="000000"/>
                        <w:sz w:val="18"/>
                      </w:rPr>
                      <w:t>ΓΥΝΑΙΚΕΣ</w:t>
                    </w:r>
                  </w:p>
                </w:txbxContent>
              </v:textbox>
            </v:rect>
          </v:group>
        </w:pict>
      </w:r>
    </w:p>
    <w:p w:rsidR="0073543A" w:rsidRDefault="0073543A">
      <w:pPr>
        <w:spacing w:after="240" w:line="360" w:lineRule="exact"/>
        <w:rPr>
          <w:rFonts w:hint="eastAsia"/>
        </w:rPr>
      </w:pPr>
    </w:p>
    <w:p w:rsidR="0073543A" w:rsidRDefault="0073543A">
      <w:pPr>
        <w:spacing w:after="240" w:line="360" w:lineRule="exact"/>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spacing w:line="360" w:lineRule="auto"/>
        <w:rPr>
          <w:rFonts w:hint="eastAsia"/>
        </w:rPr>
      </w:pPr>
    </w:p>
    <w:p w:rsidR="0073543A" w:rsidRDefault="0073543A">
      <w:pPr>
        <w:pStyle w:val="Date"/>
        <w:spacing w:line="360" w:lineRule="auto"/>
        <w:rPr>
          <w:rFonts w:hint="eastAsia"/>
        </w:rPr>
      </w:pPr>
    </w:p>
    <w:p w:rsidR="0073543A" w:rsidRDefault="0073543A">
      <w:pPr>
        <w:spacing w:line="360" w:lineRule="auto"/>
        <w:rPr>
          <w:rFonts w:hint="eastAsia"/>
        </w:rPr>
      </w:pPr>
    </w:p>
    <w:bookmarkStart w:id="4" w:name="_MON_1172035984"/>
    <w:bookmarkStart w:id="5" w:name="_MON_1172036309"/>
    <w:bookmarkStart w:id="6" w:name="_MON_1172036340"/>
    <w:bookmarkStart w:id="7" w:name="_MON_1172991358"/>
    <w:bookmarkStart w:id="8" w:name="_MON_1196163766"/>
    <w:bookmarkStart w:id="9" w:name="_MON_1196259082"/>
    <w:bookmarkEnd w:id="4"/>
    <w:bookmarkEnd w:id="5"/>
    <w:bookmarkEnd w:id="6"/>
    <w:bookmarkEnd w:id="7"/>
    <w:bookmarkEnd w:id="8"/>
    <w:bookmarkEnd w:id="9"/>
    <w:p w:rsidR="0073543A" w:rsidRDefault="0073543A">
      <w:pPr>
        <w:pStyle w:val="Date"/>
        <w:spacing w:line="360" w:lineRule="auto"/>
        <w:jc w:val="center"/>
        <w:rPr>
          <w:rFonts w:hint="eastAsia"/>
        </w:rPr>
      </w:pPr>
      <w:r>
        <w:rPr>
          <w:szCs w:val="23"/>
        </w:rPr>
        <w:object w:dxaOrig="8690" w:dyaOrig="4865">
          <v:shape id="_x0000_i1025" type="#_x0000_t75" style="width:434.25pt;height:243pt" o:ole="" fillcolor="window">
            <v:imagedata r:id="rId29" o:title=""/>
          </v:shape>
          <o:OLEObject Type="Embed" ProgID="Excel.Chart.8" ShapeID="_x0000_i1025" DrawAspect="Content" ObjectID="_1395239569" r:id="rId30">
            <o:FieldCodes>\s</o:FieldCodes>
          </o:OLEObject>
        </w:object>
      </w:r>
    </w:p>
    <w:p w:rsidR="0073543A" w:rsidRPr="00415114" w:rsidRDefault="0073543A" w:rsidP="00415114">
      <w:pPr>
        <w:spacing w:line="240" w:lineRule="auto"/>
        <w:rPr>
          <w:rFonts w:eastAsia="KaiTi_GB2312" w:hint="eastAsia"/>
          <w:color w:val="0000FF"/>
          <w:sz w:val="20"/>
          <w:lang w:val="en-GB"/>
        </w:rPr>
      </w:pPr>
    </w:p>
    <w:p w:rsidR="0073543A" w:rsidRDefault="00415114">
      <w:pPr>
        <w:spacing w:line="360" w:lineRule="auto"/>
        <w:rPr>
          <w:lang w:val="en-GB"/>
        </w:rPr>
      </w:pPr>
      <w:r>
        <w:rPr>
          <w:rFonts w:eastAsia="KaiTi_GB2312" w:hint="eastAsia"/>
          <w:noProof/>
          <w:color w:val="0000FF"/>
          <w:sz w:val="20"/>
        </w:rPr>
        <w:pict>
          <v:line id="_x0000_s3608" style="position:absolute;left:0;text-align:left;z-index:14" from="210pt,35.25pt" to="282pt,35.25pt" strokeweight=".25pt"/>
        </w:pict>
      </w:r>
      <w:r w:rsidR="0073543A">
        <w:rPr>
          <w:rFonts w:hint="eastAsia"/>
          <w:lang w:val="en-GB"/>
        </w:rPr>
        <w:t>秘书处的说明：本报告的附件及附录将以原文形式提交委员会成员。</w:t>
      </w:r>
    </w:p>
    <w:sectPr w:rsidR="0073543A">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1T12:12:00Z" w:initials="Start">
    <w:p w:rsidR="00415114" w:rsidRDefault="0041511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NO&gt;&gt;N0540578C&lt;&lt;ODS JOB NO&gt;&gt;</w:t>
      </w:r>
    </w:p>
    <w:p w:rsidR="00415114" w:rsidRDefault="00415114">
      <w:pPr>
        <w:pStyle w:val="CommentText"/>
      </w:pPr>
      <w:r>
        <w:t>&lt;&lt;ODS DOC SYMBOL1&gt;&gt;CEDAW/C/GRC/6&lt;&lt;ODS DOC SYMBOL1&gt;&gt;</w:t>
      </w:r>
    </w:p>
    <w:p w:rsidR="00415114" w:rsidRDefault="004151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E9E" w:rsidRDefault="008E6E9E">
      <w:r>
        <w:separator/>
      </w:r>
    </w:p>
  </w:endnote>
  <w:endnote w:type="continuationSeparator" w:id="0">
    <w:p w:rsidR="008E6E9E" w:rsidRDefault="008E6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93</w:t>
    </w:r>
    <w:r>
      <w:rPr>
        <w:rStyle w:val="PageNumber"/>
      </w:rPr>
      <w:fldChar w:fldCharType="end"/>
    </w:r>
  </w:p>
  <w:p w:rsidR="00415114" w:rsidRDefault="0041511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93</w:t>
    </w:r>
    <w:r>
      <w:rPr>
        <w:rStyle w:val="PageNumber"/>
      </w:rPr>
      <w:fldChar w:fldCharType="end"/>
    </w:r>
  </w:p>
  <w:p w:rsidR="00415114" w:rsidRDefault="0041511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rsidP="009B3E9C">
    <w:pPr>
      <w:pStyle w:val="FootnoteText"/>
      <w:pBdr>
        <w:top w:val="single" w:sz="4" w:space="1" w:color="auto"/>
      </w:pBdr>
      <w:spacing w:line="120" w:lineRule="exact"/>
      <w:ind w:rightChars="3319" w:right="31680"/>
      <w:jc w:val="both"/>
      <w:rPr>
        <w:rFonts w:eastAsia="SimSun"/>
      </w:rPr>
    </w:pPr>
  </w:p>
  <w:p w:rsidR="00415114" w:rsidRDefault="00415114">
    <w:pPr>
      <w:tabs>
        <w:tab w:val="left" w:pos="360"/>
      </w:tabs>
      <w:rPr>
        <w:rFonts w:hint="eastAsia"/>
        <w:sz w:val="18"/>
      </w:rPr>
    </w:pPr>
    <w:r>
      <w:rPr>
        <w:rFonts w:hint="eastAsia"/>
        <w:sz w:val="18"/>
      </w:rPr>
      <w:t xml:space="preserve">*  </w:t>
    </w:r>
    <w:r>
      <w:rPr>
        <w:rFonts w:hint="eastAsia"/>
        <w:sz w:val="18"/>
      </w:rPr>
      <w:tab/>
    </w:r>
    <w:r>
      <w:rPr>
        <w:rFonts w:hint="eastAsia"/>
        <w:sz w:val="18"/>
      </w:rPr>
      <w:t>秘书处于</w:t>
    </w:r>
    <w:r>
      <w:rPr>
        <w:rFonts w:hint="eastAsia"/>
        <w:sz w:val="18"/>
      </w:rPr>
      <w:t>2005</w:t>
    </w:r>
    <w:r>
      <w:rPr>
        <w:rFonts w:hint="eastAsia"/>
        <w:sz w:val="18"/>
      </w:rPr>
      <w:t>年</w:t>
    </w:r>
    <w:r>
      <w:rPr>
        <w:rFonts w:hint="eastAsia"/>
        <w:sz w:val="18"/>
      </w:rPr>
      <w:t>6</w:t>
    </w:r>
    <w:r>
      <w:rPr>
        <w:rFonts w:hint="eastAsia"/>
        <w:sz w:val="18"/>
      </w:rPr>
      <w:t>月</w:t>
    </w:r>
    <w:r>
      <w:rPr>
        <w:rFonts w:hint="eastAsia"/>
        <w:sz w:val="18"/>
      </w:rPr>
      <w:t>2</w:t>
    </w:r>
    <w:r>
      <w:rPr>
        <w:rFonts w:hint="eastAsia"/>
        <w:sz w:val="18"/>
      </w:rPr>
      <w:t>日收到希腊第六次定期报告。</w:t>
    </w:r>
  </w:p>
  <w:p w:rsidR="00415114" w:rsidRDefault="00415114" w:rsidP="009B3E9C">
    <w:pPr>
      <w:ind w:firstLineChars="200" w:firstLine="31680"/>
      <w:rPr>
        <w:rFonts w:hint="eastAsia"/>
        <w:sz w:val="18"/>
      </w:rPr>
    </w:pPr>
    <w:r>
      <w:rPr>
        <w:rFonts w:hint="eastAsia"/>
        <w:sz w:val="18"/>
      </w:rPr>
      <w:t>关于希腊政府提交的初次报告，见</w:t>
    </w:r>
    <w:r>
      <w:rPr>
        <w:sz w:val="18"/>
      </w:rPr>
      <w:t>CEDAW/C/5/Add.28</w:t>
    </w:r>
    <w:r>
      <w:rPr>
        <w:rFonts w:hint="eastAsia"/>
        <w:sz w:val="18"/>
      </w:rPr>
      <w:t>，委员会在第六届会议上对该报告作了审议。关于希腊政府提交的第二次和第三次合并报告，见</w:t>
    </w:r>
    <w:r>
      <w:rPr>
        <w:sz w:val="18"/>
      </w:rPr>
      <w:t>CEDAW/C/GRC/2-3</w:t>
    </w:r>
    <w:r>
      <w:rPr>
        <w:rFonts w:hint="eastAsia"/>
        <w:sz w:val="18"/>
      </w:rPr>
      <w:t>，委员会在第十二届会议上对该报告作了审议。关于希腊政府提交的第四次和第五次合并报告，见</w:t>
    </w:r>
    <w:r>
      <w:rPr>
        <w:sz w:val="18"/>
      </w:rPr>
      <w:t>CEDAW/C/GRC/4-5</w:t>
    </w:r>
    <w:r>
      <w:rPr>
        <w:rFonts w:hint="eastAsia"/>
        <w:sz w:val="18"/>
      </w:rPr>
      <w:t>，委员会在特别会议上对该报告作了审议。</w:t>
    </w:r>
  </w:p>
  <w:p w:rsidR="00415114" w:rsidRDefault="00415114">
    <w:pPr>
      <w:pStyle w:val="FootnoteText"/>
      <w:spacing w:afterLines="50" w:after="120" w:line="260" w:lineRule="exact"/>
      <w:jc w:val="both"/>
      <w:rPr>
        <w:rFonts w:hint="eastAsia"/>
        <w:sz w:val="21"/>
      </w:rPr>
    </w:pPr>
  </w:p>
  <w:p w:rsidR="00415114" w:rsidRPr="009E2341" w:rsidRDefault="00415114">
    <w:pPr>
      <w:pStyle w:val="FootnoteText"/>
      <w:spacing w:afterLines="50" w:after="120"/>
      <w:rPr>
        <w:rFonts w:ascii="Barcode 3 of 9 by request" w:hAnsi="Barcode 3 of 9 by request"/>
        <w:b/>
        <w:bCs/>
        <w:sz w:val="21"/>
      </w:rPr>
    </w:pPr>
    <w:r>
      <w:rPr>
        <w:rFonts w:hint="eastAsia"/>
        <w:sz w:val="21"/>
      </w:rPr>
      <w:t>0</w:t>
    </w:r>
    <w:r>
      <w:rPr>
        <w:sz w:val="21"/>
      </w:rPr>
      <w:t>5</w:t>
    </w:r>
    <w:r>
      <w:rPr>
        <w:rFonts w:hint="eastAsia"/>
        <w:sz w:val="21"/>
      </w:rPr>
      <w:t>-</w:t>
    </w:r>
    <w:r>
      <w:rPr>
        <w:sz w:val="21"/>
      </w:rPr>
      <w:t>40578(</w:t>
    </w:r>
    <w:r>
      <w:rPr>
        <w:rFonts w:hint="eastAsia"/>
        <w:sz w:val="21"/>
      </w:rPr>
      <w:t>C</w:t>
    </w:r>
    <w:r>
      <w:rPr>
        <w:sz w:val="21"/>
      </w:rPr>
      <w:t>)    211205    211205</w:t>
    </w:r>
    <w:r>
      <w:rPr>
        <w:sz w:val="21"/>
      </w:rPr>
      <w:br/>
    </w:r>
    <w:r w:rsidRPr="009E2341">
      <w:rPr>
        <w:rFonts w:ascii="Barcode 3 of 9 by request" w:hAnsi="Barcode 3 of 9 by request"/>
        <w:b/>
        <w:bCs/>
        <w:sz w:val="21"/>
      </w:rPr>
      <w:t>*0540578*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C64081">
      <w:rPr>
        <w:rStyle w:val="PageNumber"/>
        <w:noProof/>
      </w:rPr>
      <w:t>2</w:t>
    </w:r>
    <w:r>
      <w:rPr>
        <w:rStyle w:val="PageNumber"/>
      </w:rPr>
      <w:fldChar w:fldCharType="end"/>
    </w:r>
  </w:p>
  <w:p w:rsidR="00415114" w:rsidRDefault="00415114">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346027">
      <w:rPr>
        <w:rStyle w:val="PageNumber"/>
        <w:noProof/>
      </w:rPr>
      <w:t>73</w:t>
    </w:r>
    <w:r>
      <w:rPr>
        <w:rStyle w:val="PageNumber"/>
      </w:rPr>
      <w:fldChar w:fldCharType="end"/>
    </w:r>
  </w:p>
  <w:p w:rsidR="00415114" w:rsidRDefault="004151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E9E" w:rsidRDefault="008E6E9E">
      <w:r>
        <w:separator/>
      </w:r>
    </w:p>
  </w:footnote>
  <w:footnote w:type="continuationSeparator" w:id="0">
    <w:p w:rsidR="008E6E9E" w:rsidRDefault="008E6E9E">
      <w:r>
        <w:continuationSeparator/>
      </w:r>
    </w:p>
  </w:footnote>
  <w:footnote w:id="1">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ab/>
      </w:r>
      <w:r>
        <w:rPr>
          <w:rFonts w:eastAsia="SimSun" w:hint="eastAsia"/>
        </w:rPr>
        <w:t>分别见本报告第</w:t>
      </w:r>
      <w:r>
        <w:rPr>
          <w:rFonts w:eastAsia="SimSun" w:hint="eastAsia"/>
        </w:rPr>
        <w:t>2</w:t>
      </w:r>
      <w:r>
        <w:rPr>
          <w:rFonts w:eastAsia="SimSun" w:hint="eastAsia"/>
        </w:rPr>
        <w:t>条和第</w:t>
      </w:r>
      <w:r>
        <w:rPr>
          <w:rFonts w:eastAsia="SimSun" w:hint="eastAsia"/>
        </w:rPr>
        <w:t>3</w:t>
      </w:r>
      <w:r>
        <w:rPr>
          <w:rFonts w:eastAsia="SimSun" w:hint="eastAsia"/>
        </w:rPr>
        <w:t>条第</w:t>
      </w:r>
      <w:r>
        <w:rPr>
          <w:rFonts w:eastAsia="SimSun" w:hint="eastAsia"/>
        </w:rPr>
        <w:t>3</w:t>
      </w:r>
      <w:r>
        <w:rPr>
          <w:rFonts w:eastAsia="SimSun" w:hint="eastAsia"/>
        </w:rPr>
        <w:t>款和第</w:t>
      </w:r>
      <w:r>
        <w:rPr>
          <w:rFonts w:eastAsia="SimSun" w:hint="eastAsia"/>
        </w:rPr>
        <w:t>4</w:t>
      </w:r>
      <w:r>
        <w:rPr>
          <w:rFonts w:eastAsia="SimSun" w:hint="eastAsia"/>
        </w:rPr>
        <w:t>款。</w:t>
      </w:r>
    </w:p>
  </w:footnote>
  <w:footnote w:id="2">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4</w:t>
      </w:r>
      <w:r>
        <w:rPr>
          <w:rFonts w:eastAsia="SimSun" w:hint="eastAsia"/>
        </w:rPr>
        <w:t>条第</w:t>
      </w:r>
      <w:r>
        <w:rPr>
          <w:rFonts w:eastAsia="SimSun" w:hint="eastAsia"/>
        </w:rPr>
        <w:t>2</w:t>
      </w:r>
      <w:r>
        <w:rPr>
          <w:rFonts w:eastAsia="SimSun" w:hint="eastAsia"/>
        </w:rPr>
        <w:t>款、第</w:t>
      </w:r>
      <w:r>
        <w:rPr>
          <w:rFonts w:eastAsia="SimSun" w:hint="eastAsia"/>
        </w:rPr>
        <w:t>3</w:t>
      </w:r>
      <w:r>
        <w:rPr>
          <w:rFonts w:eastAsia="SimSun" w:hint="eastAsia"/>
        </w:rPr>
        <w:t>款和第</w:t>
      </w:r>
      <w:r>
        <w:rPr>
          <w:rFonts w:eastAsia="SimSun" w:hint="eastAsia"/>
        </w:rPr>
        <w:t>4</w:t>
      </w:r>
      <w:r>
        <w:rPr>
          <w:rFonts w:eastAsia="SimSun" w:hint="eastAsia"/>
        </w:rPr>
        <w:t>款。</w:t>
      </w:r>
    </w:p>
  </w:footnote>
  <w:footnote w:id="3">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见本报告第</w:t>
      </w:r>
      <w:r>
        <w:rPr>
          <w:rFonts w:eastAsia="SimSun" w:hint="eastAsia"/>
        </w:rPr>
        <w:t>4</w:t>
      </w:r>
      <w:r>
        <w:rPr>
          <w:rFonts w:eastAsia="SimSun" w:hint="eastAsia"/>
        </w:rPr>
        <w:t>条第</w:t>
      </w:r>
      <w:r>
        <w:rPr>
          <w:rFonts w:eastAsia="SimSun" w:hint="eastAsia"/>
        </w:rPr>
        <w:t>1</w:t>
      </w:r>
      <w:r>
        <w:rPr>
          <w:rFonts w:eastAsia="SimSun" w:hint="eastAsia"/>
        </w:rPr>
        <w:t>款。</w:t>
      </w:r>
    </w:p>
  </w:footnote>
  <w:footnote w:id="4">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《宪法》第</w:t>
      </w:r>
      <w:r>
        <w:rPr>
          <w:rFonts w:eastAsia="SimSun" w:hint="eastAsia"/>
        </w:rPr>
        <w:t>31</w:t>
      </w:r>
      <w:r>
        <w:rPr>
          <w:rFonts w:eastAsia="SimSun" w:hint="eastAsia"/>
        </w:rPr>
        <w:t>条规定：“参加总统选举必须具备以下条件：拥有希腊国籍至少</w:t>
      </w:r>
      <w:r>
        <w:rPr>
          <w:rFonts w:eastAsia="SimSun" w:hint="eastAsia"/>
        </w:rPr>
        <w:t>5</w:t>
      </w:r>
      <w:r>
        <w:rPr>
          <w:rFonts w:eastAsia="SimSun" w:hint="eastAsia"/>
        </w:rPr>
        <w:t>年，其父系或母系具有希腊血统，年龄已满</w:t>
      </w:r>
      <w:r>
        <w:rPr>
          <w:rFonts w:eastAsia="SimSun" w:hint="eastAsia"/>
        </w:rPr>
        <w:t>40</w:t>
      </w:r>
      <w:r>
        <w:rPr>
          <w:rFonts w:eastAsia="SimSun" w:hint="eastAsia"/>
        </w:rPr>
        <w:t>岁，并且享有合法的投票权。”</w:t>
      </w:r>
      <w:r>
        <w:rPr>
          <w:rFonts w:eastAsia="SimSun" w:hint="eastAsia"/>
        </w:rPr>
        <w:t xml:space="preserve"> </w:t>
      </w:r>
    </w:p>
  </w:footnote>
  <w:footnote w:id="5">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国家委员会（第三司）</w:t>
      </w:r>
      <w:r>
        <w:rPr>
          <w:rFonts w:eastAsia="SimSun" w:hint="eastAsia"/>
        </w:rPr>
        <w:t>2905/2003</w:t>
      </w:r>
      <w:r>
        <w:rPr>
          <w:rFonts w:eastAsia="SimSun" w:hint="eastAsia"/>
        </w:rPr>
        <w:t>、</w:t>
      </w:r>
      <w:r>
        <w:rPr>
          <w:rFonts w:eastAsia="SimSun" w:hint="eastAsia"/>
        </w:rPr>
        <w:t>2906/2003</w:t>
      </w:r>
      <w:r>
        <w:rPr>
          <w:rFonts w:eastAsia="SimSun" w:hint="eastAsia"/>
        </w:rPr>
        <w:t>、</w:t>
      </w:r>
      <w:r>
        <w:rPr>
          <w:rFonts w:eastAsia="SimSun" w:hint="eastAsia"/>
        </w:rPr>
        <w:t>2907/2003</w:t>
      </w:r>
      <w:r>
        <w:rPr>
          <w:rFonts w:eastAsia="SimSun" w:hint="eastAsia"/>
        </w:rPr>
        <w:t>、</w:t>
      </w:r>
      <w:r>
        <w:rPr>
          <w:rFonts w:eastAsia="SimSun" w:hint="eastAsia"/>
        </w:rPr>
        <w:t>2908/2003</w:t>
      </w:r>
      <w:r>
        <w:rPr>
          <w:rFonts w:eastAsia="SimSun" w:hint="eastAsia"/>
        </w:rPr>
        <w:t>和</w:t>
      </w:r>
      <w:r>
        <w:rPr>
          <w:rFonts w:eastAsia="SimSun" w:hint="eastAsia"/>
        </w:rPr>
        <w:t xml:space="preserve">2909/2003 </w:t>
      </w:r>
      <w:r>
        <w:rPr>
          <w:rFonts w:eastAsia="SimSun" w:hint="eastAsia"/>
        </w:rPr>
        <w:t>。</w:t>
      </w:r>
    </w:p>
  </w:footnote>
  <w:footnote w:id="6">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第</w:t>
      </w:r>
      <w:r>
        <w:rPr>
          <w:rFonts w:eastAsia="SimSun" w:hint="eastAsia"/>
        </w:rPr>
        <w:t>2/190/0094</w:t>
      </w:r>
      <w:r>
        <w:rPr>
          <w:rFonts w:eastAsia="SimSun" w:hint="eastAsia"/>
        </w:rPr>
        <w:t>号部级命令（《希腊政府公报》，</w:t>
      </w:r>
      <w:r>
        <w:rPr>
          <w:rFonts w:eastAsia="SimSun" w:hint="eastAsia"/>
        </w:rPr>
        <w:t>F.E.K.B</w:t>
      </w:r>
      <w:r>
        <w:rPr>
          <w:rFonts w:eastAsia="SimSun"/>
        </w:rPr>
        <w:t>’</w:t>
      </w:r>
      <w:r>
        <w:rPr>
          <w:rFonts w:eastAsia="SimSun" w:hint="eastAsia"/>
        </w:rPr>
        <w:t>323/11-2-2004</w:t>
      </w:r>
      <w:r>
        <w:rPr>
          <w:rFonts w:eastAsia="SimSun" w:hint="eastAsia"/>
        </w:rPr>
        <w:t>）。</w:t>
      </w:r>
    </w:p>
  </w:footnote>
  <w:footnote w:id="7">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见本报告第</w:t>
      </w:r>
      <w:r>
        <w:rPr>
          <w:rFonts w:eastAsia="SimSun" w:hint="eastAsia"/>
        </w:rPr>
        <w:t>6</w:t>
      </w:r>
      <w:r>
        <w:rPr>
          <w:rFonts w:eastAsia="SimSun" w:hint="eastAsia"/>
        </w:rPr>
        <w:t>条第</w:t>
      </w:r>
      <w:r>
        <w:rPr>
          <w:rFonts w:eastAsia="SimSun" w:hint="eastAsia"/>
        </w:rPr>
        <w:t>13</w:t>
      </w:r>
      <w:r>
        <w:rPr>
          <w:rFonts w:eastAsia="SimSun" w:hint="eastAsia"/>
        </w:rPr>
        <w:t>款。</w:t>
      </w:r>
    </w:p>
  </w:footnote>
  <w:footnote w:id="8">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6</w:t>
      </w:r>
      <w:r>
        <w:rPr>
          <w:rFonts w:eastAsia="SimSun" w:hint="eastAsia"/>
        </w:rPr>
        <w:t>条第</w:t>
      </w:r>
      <w:r>
        <w:rPr>
          <w:rFonts w:eastAsia="SimSun" w:hint="eastAsia"/>
        </w:rPr>
        <w:t>3</w:t>
      </w:r>
      <w:r>
        <w:rPr>
          <w:rFonts w:eastAsia="SimSun" w:hint="eastAsia"/>
        </w:rPr>
        <w:t>款。</w:t>
      </w:r>
    </w:p>
  </w:footnote>
  <w:footnote w:id="9">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6</w:t>
      </w:r>
      <w:r>
        <w:rPr>
          <w:rFonts w:eastAsia="SimSun" w:hint="eastAsia"/>
        </w:rPr>
        <w:t>条第</w:t>
      </w:r>
      <w:r>
        <w:rPr>
          <w:rFonts w:eastAsia="SimSun" w:hint="eastAsia"/>
        </w:rPr>
        <w:t>3</w:t>
      </w:r>
      <w:r>
        <w:rPr>
          <w:rFonts w:eastAsia="SimSun" w:hint="eastAsia"/>
        </w:rPr>
        <w:t>款</w:t>
      </w:r>
      <w:r>
        <w:rPr>
          <w:rFonts w:eastAsia="SimSun" w:hint="eastAsia"/>
        </w:rPr>
        <w:t xml:space="preserve"> </w:t>
      </w:r>
    </w:p>
  </w:footnote>
  <w:footnote w:id="10">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见本报告第</w:t>
      </w:r>
      <w:r>
        <w:rPr>
          <w:rFonts w:eastAsia="SimSun" w:hint="eastAsia"/>
        </w:rPr>
        <w:t>7</w:t>
      </w:r>
      <w:r>
        <w:rPr>
          <w:rFonts w:eastAsia="SimSun" w:hint="eastAsia"/>
        </w:rPr>
        <w:t>条第</w:t>
      </w:r>
      <w:r>
        <w:rPr>
          <w:rFonts w:eastAsia="SimSun" w:hint="eastAsia"/>
        </w:rPr>
        <w:t>3</w:t>
      </w:r>
      <w:r>
        <w:rPr>
          <w:rFonts w:eastAsia="SimSun" w:hint="eastAsia"/>
        </w:rPr>
        <w:t>段和第</w:t>
      </w:r>
      <w:r>
        <w:rPr>
          <w:rFonts w:eastAsia="SimSun" w:hint="eastAsia"/>
        </w:rPr>
        <w:t>4</w:t>
      </w:r>
      <w:r>
        <w:rPr>
          <w:rFonts w:eastAsia="SimSun" w:hint="eastAsia"/>
        </w:rPr>
        <w:t>段。</w:t>
      </w:r>
    </w:p>
  </w:footnote>
  <w:footnote w:id="11">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4</w:t>
      </w:r>
      <w:r>
        <w:rPr>
          <w:rFonts w:eastAsia="SimSun" w:hint="eastAsia"/>
        </w:rPr>
        <w:t>条第</w:t>
      </w:r>
      <w:r>
        <w:rPr>
          <w:rFonts w:eastAsia="SimSun" w:hint="eastAsia"/>
        </w:rPr>
        <w:t>3</w:t>
      </w:r>
      <w:r>
        <w:rPr>
          <w:rFonts w:eastAsia="SimSun" w:hint="eastAsia"/>
        </w:rPr>
        <w:t>段、第</w:t>
      </w:r>
      <w:r>
        <w:rPr>
          <w:rFonts w:eastAsia="SimSun" w:hint="eastAsia"/>
        </w:rPr>
        <w:t>4</w:t>
      </w:r>
      <w:r>
        <w:rPr>
          <w:rFonts w:eastAsia="SimSun" w:hint="eastAsia"/>
        </w:rPr>
        <w:t>段和第</w:t>
      </w:r>
      <w:r>
        <w:rPr>
          <w:rFonts w:eastAsia="SimSun" w:hint="eastAsia"/>
        </w:rPr>
        <w:t>5</w:t>
      </w:r>
      <w:r>
        <w:rPr>
          <w:rFonts w:eastAsia="SimSun" w:hint="eastAsia"/>
        </w:rPr>
        <w:t>段。</w:t>
      </w:r>
    </w:p>
  </w:footnote>
  <w:footnote w:id="12">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见本报告第</w:t>
      </w:r>
      <w:r>
        <w:rPr>
          <w:rFonts w:eastAsia="SimSun" w:hint="eastAsia"/>
        </w:rPr>
        <w:t>9</w:t>
      </w:r>
      <w:r>
        <w:rPr>
          <w:rFonts w:eastAsia="SimSun" w:hint="eastAsia"/>
        </w:rPr>
        <w:t>条。</w:t>
      </w:r>
      <w:r>
        <w:rPr>
          <w:rFonts w:eastAsia="SimSun" w:hint="eastAsia"/>
        </w:rPr>
        <w:t xml:space="preserve"> </w:t>
      </w:r>
    </w:p>
  </w:footnote>
  <w:footnote w:id="13">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第</w:t>
      </w:r>
      <w:r>
        <w:rPr>
          <w:rFonts w:eastAsia="SimSun" w:hint="eastAsia"/>
        </w:rPr>
        <w:t>316/14-7-2000</w:t>
      </w:r>
      <w:r>
        <w:rPr>
          <w:rFonts w:eastAsia="SimSun" w:hint="eastAsia"/>
        </w:rPr>
        <w:t>号指令。见本报告第</w:t>
      </w:r>
      <w:r>
        <w:rPr>
          <w:rFonts w:eastAsia="SimSun" w:hint="eastAsia"/>
        </w:rPr>
        <w:t>7</w:t>
      </w:r>
      <w:r>
        <w:rPr>
          <w:rFonts w:eastAsia="SimSun" w:hint="eastAsia"/>
        </w:rPr>
        <w:t>条第</w:t>
      </w:r>
      <w:r>
        <w:rPr>
          <w:rFonts w:eastAsia="SimSun" w:hint="eastAsia"/>
        </w:rPr>
        <w:t>5</w:t>
      </w:r>
      <w:r>
        <w:rPr>
          <w:rFonts w:eastAsia="SimSun" w:hint="eastAsia"/>
        </w:rPr>
        <w:t>段。</w:t>
      </w:r>
      <w:r>
        <w:rPr>
          <w:rFonts w:eastAsia="SimSun" w:hint="eastAsia"/>
        </w:rPr>
        <w:t xml:space="preserve"> </w:t>
      </w:r>
    </w:p>
  </w:footnote>
  <w:footnote w:id="14">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新的议会议事规则第</w:t>
      </w:r>
      <w:r>
        <w:rPr>
          <w:rFonts w:eastAsia="SimSun" w:hint="eastAsia"/>
        </w:rPr>
        <w:t>43A</w:t>
      </w:r>
      <w:r>
        <w:rPr>
          <w:rFonts w:eastAsia="SimSun" w:hint="eastAsia"/>
        </w:rPr>
        <w:t>条（</w:t>
      </w:r>
      <w:r>
        <w:rPr>
          <w:rFonts w:eastAsia="SimSun" w:hint="eastAsia"/>
        </w:rPr>
        <w:t>2002</w:t>
      </w:r>
      <w:r>
        <w:rPr>
          <w:rFonts w:eastAsia="SimSun" w:hint="eastAsia"/>
        </w:rPr>
        <w:t>年</w:t>
      </w:r>
      <w:r>
        <w:rPr>
          <w:rFonts w:eastAsia="SimSun" w:hint="eastAsia"/>
        </w:rPr>
        <w:t>1</w:t>
      </w:r>
      <w:r>
        <w:rPr>
          <w:rFonts w:eastAsia="SimSun" w:hint="eastAsia"/>
        </w:rPr>
        <w:t>月）。见本报告第</w:t>
      </w:r>
      <w:r>
        <w:rPr>
          <w:rFonts w:eastAsia="SimSun" w:hint="eastAsia"/>
        </w:rPr>
        <w:t>7</w:t>
      </w:r>
      <w:r>
        <w:rPr>
          <w:rFonts w:eastAsia="SimSun" w:hint="eastAsia"/>
        </w:rPr>
        <w:t>条第</w:t>
      </w:r>
      <w:r>
        <w:rPr>
          <w:rFonts w:eastAsia="SimSun" w:hint="eastAsia"/>
        </w:rPr>
        <w:t>6</w:t>
      </w:r>
      <w:r>
        <w:rPr>
          <w:rFonts w:eastAsia="SimSun" w:hint="eastAsia"/>
        </w:rPr>
        <w:t>段。</w:t>
      </w:r>
    </w:p>
  </w:footnote>
  <w:footnote w:id="15">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《希腊政府公报》，</w:t>
      </w:r>
      <w:r>
        <w:rPr>
          <w:rFonts w:eastAsia="SimSun" w:hint="eastAsia"/>
        </w:rPr>
        <w:t>F.E.K.A</w:t>
      </w:r>
      <w:r>
        <w:rPr>
          <w:rFonts w:eastAsia="SimSun"/>
        </w:rPr>
        <w:t>’</w:t>
      </w:r>
      <w:r>
        <w:rPr>
          <w:rFonts w:eastAsia="SimSun" w:hint="eastAsia"/>
        </w:rPr>
        <w:t xml:space="preserve"> 36/09.02.2004</w:t>
      </w:r>
      <w:r>
        <w:rPr>
          <w:rFonts w:eastAsia="SimSun" w:hint="eastAsia"/>
        </w:rPr>
        <w:t>。</w:t>
      </w:r>
    </w:p>
  </w:footnote>
  <w:footnote w:id="16">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见本报告第</w:t>
      </w:r>
      <w:r>
        <w:rPr>
          <w:rFonts w:eastAsia="SimSun" w:hint="eastAsia"/>
        </w:rPr>
        <w:t>14</w:t>
      </w:r>
      <w:r>
        <w:rPr>
          <w:rFonts w:eastAsia="SimSun" w:hint="eastAsia"/>
        </w:rPr>
        <w:t>条第</w:t>
      </w:r>
      <w:r>
        <w:rPr>
          <w:rFonts w:eastAsia="SimSun" w:hint="eastAsia"/>
        </w:rPr>
        <w:t>13</w:t>
      </w:r>
      <w:r>
        <w:rPr>
          <w:rFonts w:eastAsia="SimSun" w:hint="eastAsia"/>
        </w:rPr>
        <w:t>段。</w:t>
      </w:r>
      <w:r>
        <w:rPr>
          <w:rFonts w:eastAsia="SimSun" w:hint="eastAsia"/>
        </w:rPr>
        <w:t xml:space="preserve"> </w:t>
      </w:r>
    </w:p>
  </w:footnote>
  <w:footnote w:id="17">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14</w:t>
      </w:r>
      <w:r>
        <w:rPr>
          <w:rFonts w:eastAsia="SimSun" w:hint="eastAsia"/>
        </w:rPr>
        <w:t>条第</w:t>
      </w:r>
      <w:r>
        <w:rPr>
          <w:rFonts w:eastAsia="SimSun" w:hint="eastAsia"/>
        </w:rPr>
        <w:t>4</w:t>
      </w:r>
      <w:r>
        <w:rPr>
          <w:rFonts w:eastAsia="SimSun" w:hint="eastAsia"/>
        </w:rPr>
        <w:t>段。</w:t>
      </w:r>
    </w:p>
  </w:footnote>
  <w:footnote w:id="18">
    <w:p w:rsidR="00415114" w:rsidRDefault="00415114">
      <w:pPr>
        <w:pStyle w:val="FootnoteText"/>
        <w:tabs>
          <w:tab w:val="left" w:pos="420"/>
        </w:tabs>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见本报告第</w:t>
      </w:r>
      <w:r>
        <w:rPr>
          <w:rFonts w:eastAsia="SimSun" w:hint="eastAsia"/>
        </w:rPr>
        <w:t>2</w:t>
      </w:r>
      <w:r>
        <w:rPr>
          <w:rFonts w:eastAsia="SimSun" w:hint="eastAsia"/>
        </w:rPr>
        <w:t>条和第</w:t>
      </w:r>
      <w:r>
        <w:rPr>
          <w:rFonts w:eastAsia="SimSun" w:hint="eastAsia"/>
        </w:rPr>
        <w:t>3</w:t>
      </w:r>
      <w:r>
        <w:rPr>
          <w:rFonts w:eastAsia="SimSun" w:hint="eastAsia"/>
        </w:rPr>
        <w:t>条第</w:t>
      </w:r>
      <w:r>
        <w:rPr>
          <w:rFonts w:eastAsia="SimSun" w:hint="eastAsia"/>
        </w:rPr>
        <w:t>1</w:t>
      </w:r>
      <w:r>
        <w:rPr>
          <w:rFonts w:eastAsia="SimSun" w:hint="eastAsia"/>
        </w:rPr>
        <w:t>段。</w:t>
      </w:r>
      <w:r>
        <w:rPr>
          <w:rFonts w:eastAsia="SimSun" w:hint="eastAsia"/>
        </w:rPr>
        <w:t xml:space="preserve"> </w:t>
      </w:r>
    </w:p>
  </w:footnote>
  <w:footnote w:id="19">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国家委员会</w:t>
      </w:r>
      <w:r>
        <w:rPr>
          <w:rFonts w:eastAsia="SimSun" w:hint="eastAsia"/>
        </w:rPr>
        <w:t>192/2004</w:t>
      </w:r>
      <w:r>
        <w:rPr>
          <w:rFonts w:eastAsia="SimSun" w:hint="eastAsia"/>
        </w:rPr>
        <w:t>、</w:t>
      </w:r>
      <w:r>
        <w:rPr>
          <w:rFonts w:eastAsia="SimSun" w:hint="eastAsia"/>
        </w:rPr>
        <w:t>3189/2003</w:t>
      </w:r>
      <w:r>
        <w:rPr>
          <w:rFonts w:eastAsia="SimSun" w:hint="eastAsia"/>
        </w:rPr>
        <w:t>、</w:t>
      </w:r>
      <w:r>
        <w:rPr>
          <w:rFonts w:eastAsia="SimSun" w:hint="eastAsia"/>
        </w:rPr>
        <w:t>3188/2003</w:t>
      </w:r>
      <w:r>
        <w:rPr>
          <w:rFonts w:eastAsia="SimSun" w:hint="eastAsia"/>
        </w:rPr>
        <w:t>、</w:t>
      </w:r>
      <w:r>
        <w:rPr>
          <w:rFonts w:eastAsia="SimSun" w:hint="eastAsia"/>
        </w:rPr>
        <w:t>3187/2003</w:t>
      </w:r>
      <w:r>
        <w:rPr>
          <w:rFonts w:eastAsia="SimSun" w:hint="eastAsia"/>
        </w:rPr>
        <w:t>、</w:t>
      </w:r>
      <w:r>
        <w:rPr>
          <w:rFonts w:eastAsia="SimSun" w:hint="eastAsia"/>
        </w:rPr>
        <w:t>3185/2003</w:t>
      </w:r>
      <w:r>
        <w:rPr>
          <w:rFonts w:eastAsia="SimSun" w:hint="eastAsia"/>
        </w:rPr>
        <w:t>、</w:t>
      </w:r>
      <w:r>
        <w:rPr>
          <w:rFonts w:eastAsia="SimSun" w:hint="eastAsia"/>
        </w:rPr>
        <w:t>3098/2003</w:t>
      </w:r>
      <w:r>
        <w:rPr>
          <w:rFonts w:eastAsia="SimSun" w:hint="eastAsia"/>
        </w:rPr>
        <w:t>、</w:t>
      </w:r>
      <w:r>
        <w:rPr>
          <w:rFonts w:eastAsia="SimSun" w:hint="eastAsia"/>
        </w:rPr>
        <w:t>3027/2003</w:t>
      </w:r>
      <w:r>
        <w:rPr>
          <w:rFonts w:eastAsia="SimSun" w:hint="eastAsia"/>
        </w:rPr>
        <w:t>、</w:t>
      </w:r>
      <w:r>
        <w:rPr>
          <w:rFonts w:eastAsia="SimSun" w:hint="eastAsia"/>
        </w:rPr>
        <w:t>2833/2003</w:t>
      </w:r>
      <w:r>
        <w:rPr>
          <w:rFonts w:eastAsia="SimSun" w:hint="eastAsia"/>
        </w:rPr>
        <w:t>、</w:t>
      </w:r>
      <w:r>
        <w:rPr>
          <w:rFonts w:eastAsia="SimSun" w:hint="eastAsia"/>
        </w:rPr>
        <w:t>2832/2003</w:t>
      </w:r>
      <w:r>
        <w:rPr>
          <w:rFonts w:eastAsia="SimSun" w:hint="eastAsia"/>
        </w:rPr>
        <w:t>。</w:t>
      </w:r>
    </w:p>
  </w:footnote>
  <w:footnote w:id="20">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见本报告附件</w:t>
      </w:r>
      <w:r>
        <w:rPr>
          <w:rFonts w:eastAsia="SimSun" w:hint="eastAsia"/>
        </w:rPr>
        <w:t>A</w:t>
      </w:r>
      <w:r>
        <w:rPr>
          <w:rFonts w:eastAsia="SimSun" w:hint="eastAsia"/>
        </w:rPr>
        <w:t>。</w:t>
      </w:r>
    </w:p>
    <w:p w:rsidR="00415114" w:rsidRDefault="00415114">
      <w:pPr>
        <w:pStyle w:val="FootnoteText"/>
        <w:tabs>
          <w:tab w:val="left" w:pos="420"/>
        </w:tabs>
        <w:rPr>
          <w:rFonts w:eastAsia="SimSun" w:hint="eastAsia"/>
        </w:rPr>
      </w:pPr>
      <w:r>
        <w:rPr>
          <w:rFonts w:eastAsia="SimSun" w:hint="eastAsia"/>
          <w:vertAlign w:val="superscript"/>
        </w:rPr>
        <w:t>21</w:t>
      </w:r>
      <w:r>
        <w:rPr>
          <w:rFonts w:eastAsia="SimSun"/>
          <w:vertAlign w:val="superscript"/>
        </w:rPr>
        <w:t xml:space="preserve"> </w:t>
      </w:r>
      <w:r>
        <w:rPr>
          <w:rFonts w:eastAsia="SimSun"/>
          <w:vertAlign w:val="superscript"/>
        </w:rPr>
        <w:tab/>
      </w:r>
      <w:r>
        <w:rPr>
          <w:rFonts w:eastAsia="SimSun" w:hint="eastAsia"/>
        </w:rPr>
        <w:t>P.D.77/2003</w:t>
      </w:r>
      <w:r>
        <w:rPr>
          <w:rFonts w:eastAsia="SimSun" w:hint="eastAsia"/>
        </w:rPr>
        <w:t>第</w:t>
      </w:r>
      <w:r>
        <w:rPr>
          <w:rFonts w:eastAsia="SimSun" w:hint="eastAsia"/>
        </w:rPr>
        <w:t>4</w:t>
      </w:r>
      <w:r>
        <w:rPr>
          <w:rFonts w:eastAsia="SimSun" w:hint="eastAsia"/>
        </w:rPr>
        <w:t>条第</w:t>
      </w:r>
      <w:r>
        <w:rPr>
          <w:rFonts w:eastAsia="SimSun" w:hint="eastAsia"/>
        </w:rPr>
        <w:t>1</w:t>
      </w:r>
      <w:r>
        <w:rPr>
          <w:rFonts w:eastAsia="SimSun" w:hint="eastAsia"/>
        </w:rPr>
        <w:t>款（希腊官方公报，</w:t>
      </w:r>
      <w:r>
        <w:rPr>
          <w:rFonts w:eastAsia="SimSun" w:hint="eastAsia"/>
        </w:rPr>
        <w:t>F.E.K.A</w:t>
      </w:r>
      <w:r>
        <w:rPr>
          <w:rFonts w:eastAsia="SimSun"/>
        </w:rPr>
        <w:t>’</w:t>
      </w:r>
      <w:r>
        <w:rPr>
          <w:rFonts w:eastAsia="SimSun" w:hint="eastAsia"/>
        </w:rPr>
        <w:t>752003</w:t>
      </w:r>
      <w:r>
        <w:rPr>
          <w:rFonts w:eastAsia="SimSun" w:hint="eastAsia"/>
        </w:rPr>
        <w:t>）。</w:t>
      </w:r>
    </w:p>
  </w:footnote>
  <w:footnote w:id="21">
    <w:p w:rsidR="00415114" w:rsidRDefault="00415114">
      <w:pPr>
        <w:pStyle w:val="FootnoteText"/>
        <w:tabs>
          <w:tab w:val="left" w:pos="420"/>
        </w:tabs>
        <w:spacing w:line="20" w:lineRule="exact"/>
        <w:rPr>
          <w:rFonts w:eastAsia="SimSun"/>
        </w:rPr>
      </w:pPr>
    </w:p>
  </w:footnote>
  <w:footnote w:id="22">
    <w:p w:rsidR="00415114" w:rsidRDefault="00415114">
      <w:pPr>
        <w:pStyle w:val="FootnoteText"/>
        <w:tabs>
          <w:tab w:val="left" w:pos="420"/>
        </w:tabs>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第</w:t>
      </w:r>
      <w:r>
        <w:rPr>
          <w:rFonts w:eastAsia="SimSun" w:hint="eastAsia"/>
        </w:rPr>
        <w:t>2/37645/0020/2002</w:t>
      </w:r>
      <w:r>
        <w:rPr>
          <w:rFonts w:eastAsia="SimSun" w:hint="eastAsia"/>
        </w:rPr>
        <w:t>号部长令。</w:t>
      </w:r>
    </w:p>
  </w:footnote>
  <w:footnote w:id="23">
    <w:p w:rsidR="00415114" w:rsidRDefault="00415114">
      <w:pPr>
        <w:pStyle w:val="FootnoteText"/>
        <w:tabs>
          <w:tab w:val="left" w:pos="420"/>
        </w:tabs>
        <w:rPr>
          <w:rFonts w:eastAsia="SimSun" w:hint="eastAsia"/>
        </w:rPr>
      </w:pPr>
      <w:r>
        <w:rPr>
          <w:rFonts w:eastAsia="SimSun" w:hint="eastAsia"/>
          <w:vertAlign w:val="superscript"/>
        </w:rPr>
        <w:t>23</w:t>
      </w:r>
      <w:r>
        <w:rPr>
          <w:rFonts w:eastAsia="SimSun" w:hint="eastAsia"/>
        </w:rPr>
        <w:t xml:space="preserve"> </w:t>
      </w:r>
      <w:r>
        <w:rPr>
          <w:rFonts w:eastAsia="SimSun"/>
        </w:rPr>
        <w:tab/>
      </w:r>
      <w:r>
        <w:rPr>
          <w:rFonts w:eastAsia="SimSun" w:hint="eastAsia"/>
        </w:rPr>
        <w:t>《希腊官方公报》，</w:t>
      </w:r>
      <w:r>
        <w:rPr>
          <w:rFonts w:eastAsia="SimSun" w:hint="eastAsia"/>
        </w:rPr>
        <w:t>F.E.KA</w:t>
      </w:r>
      <w:r>
        <w:rPr>
          <w:rFonts w:eastAsia="SimSun" w:hint="eastAsia"/>
        </w:rPr>
        <w:t>，</w:t>
      </w:r>
      <w:r>
        <w:rPr>
          <w:rFonts w:eastAsia="SimSun" w:hint="eastAsia"/>
        </w:rPr>
        <w:t>15/2004</w:t>
      </w:r>
      <w:r>
        <w:rPr>
          <w:rFonts w:eastAsia="SimSun" w:hint="eastAsia"/>
        </w:rPr>
        <w:t>。</w:t>
      </w:r>
    </w:p>
    <w:p w:rsidR="00415114" w:rsidRDefault="00415114">
      <w:pPr>
        <w:pStyle w:val="FootnoteText"/>
        <w:tabs>
          <w:tab w:val="left" w:pos="420"/>
        </w:tabs>
        <w:spacing w:line="20" w:lineRule="exact"/>
        <w:rPr>
          <w:rFonts w:eastAsia="SimSun" w:hint="eastAsia"/>
        </w:rPr>
      </w:pPr>
    </w:p>
  </w:footnote>
  <w:footnote w:id="24">
    <w:p w:rsidR="00415114" w:rsidRDefault="00415114">
      <w:pPr>
        <w:pStyle w:val="FootnoteText"/>
        <w:rPr>
          <w:rFonts w:eastAsia="SimSun" w:hint="eastAsia"/>
        </w:rPr>
      </w:pPr>
      <w:r>
        <w:rPr>
          <w:rStyle w:val="FootnoteReference"/>
          <w:rFonts w:eastAsia="SimSun"/>
        </w:rPr>
        <w:t>24</w:t>
      </w:r>
      <w:r>
        <w:rPr>
          <w:rFonts w:eastAsia="SimSun"/>
        </w:rPr>
        <w:t xml:space="preserve"> </w:t>
      </w:r>
      <w:r>
        <w:rPr>
          <w:rFonts w:eastAsia="SimSun" w:hint="eastAsia"/>
        </w:rPr>
        <w:tab/>
      </w:r>
      <w:r>
        <w:rPr>
          <w:rFonts w:eastAsia="SimSun" w:hint="eastAsia"/>
        </w:rPr>
        <w:t>关于这些行动，参见附在本报告之后的附件</w:t>
      </w:r>
      <w:r>
        <w:rPr>
          <w:rFonts w:eastAsia="SimSun" w:hint="eastAsia"/>
        </w:rPr>
        <w:t>C</w:t>
      </w:r>
      <w:r>
        <w:rPr>
          <w:rFonts w:eastAsia="SimSun" w:hint="eastAsia"/>
        </w:rPr>
        <w:t>。</w:t>
      </w:r>
    </w:p>
  </w:footnote>
  <w:footnote w:id="25">
    <w:p w:rsidR="00415114" w:rsidRDefault="00415114">
      <w:pPr>
        <w:pStyle w:val="FootnoteText"/>
        <w:rPr>
          <w:rFonts w:eastAsia="SimSun" w:hint="eastAsia"/>
        </w:rPr>
      </w:pPr>
      <w:r>
        <w:rPr>
          <w:rStyle w:val="FootnoteReference"/>
        </w:rPr>
        <w:t>25</w:t>
      </w:r>
      <w:r>
        <w:rPr>
          <w:rFonts w:eastAsia="SimSun"/>
        </w:rPr>
        <w:t xml:space="preserve"> </w:t>
      </w:r>
      <w:r>
        <w:rPr>
          <w:rFonts w:eastAsia="SimSun" w:hint="eastAsia"/>
        </w:rPr>
        <w:tab/>
      </w:r>
      <w:r>
        <w:rPr>
          <w:rFonts w:eastAsia="SimSun" w:hint="eastAsia"/>
        </w:rPr>
        <w:t>参见本报告第</w:t>
      </w:r>
      <w:r>
        <w:rPr>
          <w:rFonts w:eastAsia="SimSun" w:hint="eastAsia"/>
        </w:rPr>
        <w:t>4</w:t>
      </w:r>
      <w:r>
        <w:rPr>
          <w:rFonts w:eastAsia="SimSun" w:hint="eastAsia"/>
        </w:rPr>
        <w:t>条第</w:t>
      </w:r>
      <w:r>
        <w:rPr>
          <w:rFonts w:eastAsia="SimSun" w:hint="eastAsia"/>
        </w:rPr>
        <w:t>2</w:t>
      </w:r>
      <w:r>
        <w:rPr>
          <w:rFonts w:eastAsia="SimSun" w:hint="eastAsia"/>
        </w:rPr>
        <w:t>、</w:t>
      </w:r>
      <w:r>
        <w:rPr>
          <w:rFonts w:eastAsia="SimSun" w:hint="eastAsia"/>
        </w:rPr>
        <w:t>3</w:t>
      </w:r>
      <w:r>
        <w:rPr>
          <w:rFonts w:eastAsia="SimSun" w:hint="eastAsia"/>
        </w:rPr>
        <w:t>、</w:t>
      </w:r>
      <w:r>
        <w:rPr>
          <w:rFonts w:eastAsia="SimSun" w:hint="eastAsia"/>
        </w:rPr>
        <w:t>4</w:t>
      </w:r>
      <w:r>
        <w:rPr>
          <w:rFonts w:eastAsia="SimSun" w:hint="eastAsia"/>
        </w:rPr>
        <w:t>段。</w:t>
      </w:r>
    </w:p>
  </w:footnote>
  <w:footnote w:id="26">
    <w:p w:rsidR="00415114" w:rsidRDefault="00415114">
      <w:pPr>
        <w:pStyle w:val="FootnoteText"/>
        <w:rPr>
          <w:rFonts w:eastAsia="SimSun" w:hint="eastAsia"/>
        </w:rPr>
      </w:pPr>
      <w:r>
        <w:rPr>
          <w:rStyle w:val="FootnoteReference"/>
        </w:rPr>
        <w:t>26</w:t>
      </w:r>
      <w:r>
        <w:rPr>
          <w:rFonts w:eastAsia="SimSun"/>
        </w:rPr>
        <w:t xml:space="preserve"> </w:t>
      </w:r>
      <w:r>
        <w:rPr>
          <w:rFonts w:eastAsia="SimSun" w:hint="eastAsia"/>
        </w:rPr>
        <w:tab/>
      </w:r>
      <w:r>
        <w:rPr>
          <w:rFonts w:eastAsia="SimSun" w:hint="eastAsia"/>
        </w:rPr>
        <w:t>参见本报告第</w:t>
      </w:r>
      <w:r>
        <w:rPr>
          <w:rFonts w:eastAsia="SimSun" w:hint="eastAsia"/>
        </w:rPr>
        <w:t>2</w:t>
      </w:r>
      <w:r>
        <w:rPr>
          <w:rFonts w:eastAsia="SimSun" w:hint="eastAsia"/>
        </w:rPr>
        <w:t>条和第</w:t>
      </w:r>
      <w:r>
        <w:rPr>
          <w:rFonts w:eastAsia="SimSun" w:hint="eastAsia"/>
        </w:rPr>
        <w:t>3</w:t>
      </w:r>
      <w:r>
        <w:rPr>
          <w:rFonts w:eastAsia="SimSun" w:hint="eastAsia"/>
        </w:rPr>
        <w:t>条第</w:t>
      </w:r>
      <w:r>
        <w:rPr>
          <w:rFonts w:eastAsia="SimSun" w:hint="eastAsia"/>
        </w:rPr>
        <w:t>21</w:t>
      </w:r>
      <w:r>
        <w:rPr>
          <w:rFonts w:eastAsia="SimSun" w:hint="eastAsia"/>
        </w:rPr>
        <w:t>段。</w:t>
      </w:r>
    </w:p>
  </w:footnote>
  <w:footnote w:id="27">
    <w:p w:rsidR="00415114" w:rsidRDefault="00415114">
      <w:pPr>
        <w:pStyle w:val="FootnoteText"/>
        <w:rPr>
          <w:rFonts w:eastAsia="SimSun" w:hint="eastAsia"/>
        </w:rPr>
      </w:pPr>
      <w:r>
        <w:rPr>
          <w:rStyle w:val="FootnoteReference"/>
        </w:rPr>
        <w:t>27</w:t>
      </w:r>
      <w:r>
        <w:rPr>
          <w:rFonts w:eastAsia="SimSun"/>
        </w:rPr>
        <w:t xml:space="preserve"> </w:t>
      </w:r>
      <w:r>
        <w:rPr>
          <w:rFonts w:eastAsia="SimSun" w:hint="eastAsia"/>
        </w:rPr>
        <w:tab/>
      </w:r>
      <w:r>
        <w:rPr>
          <w:rFonts w:eastAsia="SimSun" w:hint="eastAsia"/>
        </w:rPr>
        <w:t>参见本报告第</w:t>
      </w:r>
      <w:r>
        <w:rPr>
          <w:rFonts w:eastAsia="SimSun" w:hint="eastAsia"/>
        </w:rPr>
        <w:t>2</w:t>
      </w:r>
      <w:r>
        <w:rPr>
          <w:rFonts w:eastAsia="SimSun" w:hint="eastAsia"/>
        </w:rPr>
        <w:t>条和第</w:t>
      </w:r>
      <w:r>
        <w:rPr>
          <w:rFonts w:eastAsia="SimSun" w:hint="eastAsia"/>
        </w:rPr>
        <w:t>3</w:t>
      </w:r>
      <w:r>
        <w:rPr>
          <w:rFonts w:eastAsia="SimSun" w:hint="eastAsia"/>
        </w:rPr>
        <w:t>条第</w:t>
      </w:r>
      <w:r>
        <w:rPr>
          <w:rFonts w:eastAsia="SimSun" w:hint="eastAsia"/>
        </w:rPr>
        <w:t>22</w:t>
      </w:r>
      <w:r>
        <w:rPr>
          <w:rFonts w:eastAsia="SimSun" w:hint="eastAsia"/>
        </w:rPr>
        <w:t>段。</w:t>
      </w:r>
    </w:p>
  </w:footnote>
  <w:footnote w:id="28">
    <w:p w:rsidR="00415114" w:rsidRDefault="00415114">
      <w:pPr>
        <w:pStyle w:val="FootnoteText"/>
        <w:rPr>
          <w:rFonts w:eastAsia="SimSun" w:hint="eastAsia"/>
        </w:rPr>
      </w:pPr>
      <w:r>
        <w:rPr>
          <w:rStyle w:val="FootnoteReference"/>
        </w:rPr>
        <w:t>28</w:t>
      </w:r>
      <w:r>
        <w:rPr>
          <w:rFonts w:eastAsia="SimSun"/>
        </w:rPr>
        <w:t xml:space="preserve"> </w:t>
      </w:r>
      <w:r>
        <w:rPr>
          <w:rFonts w:eastAsia="SimSun" w:hint="eastAsia"/>
        </w:rPr>
        <w:tab/>
      </w:r>
      <w:r>
        <w:rPr>
          <w:rFonts w:eastAsia="SimSun" w:hint="eastAsia"/>
        </w:rPr>
        <w:t>参见第</w:t>
      </w:r>
      <w:r>
        <w:rPr>
          <w:rFonts w:eastAsia="SimSun" w:hint="eastAsia"/>
        </w:rPr>
        <w:t>2910/2001</w:t>
      </w:r>
      <w:r>
        <w:rPr>
          <w:rFonts w:eastAsia="SimSun" w:hint="eastAsia"/>
        </w:rPr>
        <w:t>号法律第</w:t>
      </w:r>
      <w:r>
        <w:rPr>
          <w:rFonts w:eastAsia="SimSun" w:hint="eastAsia"/>
        </w:rPr>
        <w:t>69</w:t>
      </w:r>
      <w:r>
        <w:rPr>
          <w:rFonts w:eastAsia="SimSun" w:hint="eastAsia"/>
        </w:rPr>
        <w:t>条第</w:t>
      </w:r>
      <w:r>
        <w:rPr>
          <w:rFonts w:eastAsia="SimSun" w:hint="eastAsia"/>
        </w:rPr>
        <w:t>5</w:t>
      </w:r>
      <w:r>
        <w:rPr>
          <w:rFonts w:eastAsia="SimSun" w:hint="eastAsia"/>
        </w:rPr>
        <w:t>款。</w:t>
      </w:r>
    </w:p>
  </w:footnote>
  <w:footnote w:id="29">
    <w:p w:rsidR="00415114" w:rsidRDefault="00415114">
      <w:pPr>
        <w:pStyle w:val="FootnoteText"/>
        <w:rPr>
          <w:rFonts w:eastAsia="SimSun" w:hint="eastAsia"/>
        </w:rPr>
      </w:pPr>
      <w:r>
        <w:rPr>
          <w:rStyle w:val="FootnoteReference"/>
        </w:rPr>
        <w:t>29</w:t>
      </w:r>
      <w:r>
        <w:rPr>
          <w:rFonts w:eastAsia="SimSun" w:hint="eastAsia"/>
        </w:rPr>
        <w:t xml:space="preserve"> </w:t>
      </w:r>
      <w:r>
        <w:rPr>
          <w:rFonts w:eastAsia="SimSun" w:hint="eastAsia"/>
        </w:rPr>
        <w:tab/>
      </w:r>
      <w:r>
        <w:rPr>
          <w:rFonts w:eastAsia="SimSun" w:hint="eastAsia"/>
        </w:rPr>
        <w:t>参见第</w:t>
      </w:r>
      <w:r>
        <w:rPr>
          <w:rFonts w:eastAsia="SimSun" w:hint="eastAsia"/>
        </w:rPr>
        <w:t>2910/2001</w:t>
      </w:r>
      <w:r>
        <w:rPr>
          <w:rFonts w:eastAsia="SimSun" w:hint="eastAsia"/>
        </w:rPr>
        <w:t>号法律第</w:t>
      </w:r>
      <w:r>
        <w:rPr>
          <w:rFonts w:eastAsia="SimSun" w:hint="eastAsia"/>
        </w:rPr>
        <w:t>69</w:t>
      </w:r>
      <w:r>
        <w:rPr>
          <w:rFonts w:eastAsia="SimSun" w:hint="eastAsia"/>
        </w:rPr>
        <w:t>条第</w:t>
      </w:r>
      <w:r>
        <w:rPr>
          <w:rFonts w:eastAsia="SimSun" w:hint="eastAsia"/>
        </w:rPr>
        <w:t>4</w:t>
      </w:r>
      <w:r>
        <w:rPr>
          <w:rFonts w:eastAsia="SimSun" w:hint="eastAsia"/>
        </w:rPr>
        <w:t>款。</w:t>
      </w:r>
    </w:p>
  </w:footnote>
  <w:footnote w:id="30">
    <w:p w:rsidR="00415114" w:rsidRDefault="00415114">
      <w:pPr>
        <w:pStyle w:val="FootnoteText"/>
        <w:rPr>
          <w:rFonts w:eastAsia="SimSun"/>
        </w:rPr>
      </w:pPr>
      <w:r>
        <w:rPr>
          <w:rStyle w:val="FootnoteReference"/>
        </w:rPr>
        <w:t>30</w:t>
      </w:r>
      <w:r>
        <w:rPr>
          <w:rFonts w:eastAsia="SimSun" w:hint="eastAsia"/>
        </w:rPr>
        <w:t xml:space="preserve"> </w:t>
      </w:r>
      <w:r>
        <w:rPr>
          <w:rFonts w:eastAsia="SimSun" w:hint="eastAsia"/>
        </w:rPr>
        <w:tab/>
      </w:r>
      <w:r>
        <w:rPr>
          <w:rFonts w:eastAsia="SimSun" w:hint="eastAsia"/>
        </w:rPr>
        <w:t>参见第</w:t>
      </w:r>
      <w:r>
        <w:rPr>
          <w:rFonts w:eastAsia="SimSun" w:hint="eastAsia"/>
        </w:rPr>
        <w:t>2910/2001</w:t>
      </w:r>
      <w:r>
        <w:rPr>
          <w:rFonts w:eastAsia="SimSun" w:hint="eastAsia"/>
        </w:rPr>
        <w:t>号法律第</w:t>
      </w:r>
      <w:r>
        <w:rPr>
          <w:rFonts w:eastAsia="SimSun" w:hint="eastAsia"/>
        </w:rPr>
        <w:t>69</w:t>
      </w:r>
      <w:r>
        <w:rPr>
          <w:rFonts w:eastAsia="SimSun" w:hint="eastAsia"/>
        </w:rPr>
        <w:t>条第</w:t>
      </w:r>
      <w:r>
        <w:rPr>
          <w:rFonts w:eastAsia="SimSun" w:hint="eastAsia"/>
        </w:rPr>
        <w:t>6</w:t>
      </w:r>
      <w:r>
        <w:rPr>
          <w:rFonts w:eastAsia="SimSun" w:hint="eastAsia"/>
        </w:rPr>
        <w:t>款。</w:t>
      </w:r>
    </w:p>
  </w:footnote>
  <w:footnote w:id="31">
    <w:p w:rsidR="00415114" w:rsidRDefault="00415114">
      <w:pPr>
        <w:pStyle w:val="FootnoteText"/>
        <w:rPr>
          <w:rFonts w:eastAsia="SimSun" w:hint="eastAsia"/>
        </w:rPr>
      </w:pPr>
      <w:r>
        <w:rPr>
          <w:rStyle w:val="FootnoteReference"/>
        </w:rPr>
        <w:t>31</w:t>
      </w:r>
      <w:r>
        <w:rPr>
          <w:rFonts w:eastAsia="SimSun"/>
        </w:rPr>
        <w:t xml:space="preserve"> </w:t>
      </w:r>
      <w:r>
        <w:rPr>
          <w:rFonts w:eastAsia="SimSun" w:hint="eastAsia"/>
        </w:rPr>
        <w:tab/>
      </w:r>
      <w:r>
        <w:rPr>
          <w:rFonts w:eastAsia="SimSun" w:hint="eastAsia"/>
        </w:rPr>
        <w:t>参见第</w:t>
      </w:r>
      <w:r>
        <w:rPr>
          <w:rFonts w:eastAsia="SimSun" w:hint="eastAsia"/>
        </w:rPr>
        <w:t>2910/2001</w:t>
      </w:r>
      <w:r>
        <w:rPr>
          <w:rFonts w:eastAsia="SimSun" w:hint="eastAsia"/>
        </w:rPr>
        <w:t>号法律第</w:t>
      </w:r>
      <w:r>
        <w:rPr>
          <w:rFonts w:eastAsia="SimSun" w:hint="eastAsia"/>
        </w:rPr>
        <w:t>69</w:t>
      </w:r>
      <w:r>
        <w:rPr>
          <w:rFonts w:eastAsia="SimSun" w:hint="eastAsia"/>
        </w:rPr>
        <w:t>条第</w:t>
      </w:r>
      <w:r>
        <w:rPr>
          <w:rFonts w:eastAsia="SimSun" w:hint="eastAsia"/>
        </w:rPr>
        <w:t>7</w:t>
      </w:r>
      <w:r>
        <w:rPr>
          <w:rFonts w:eastAsia="SimSun" w:hint="eastAsia"/>
        </w:rPr>
        <w:t>款。</w:t>
      </w:r>
    </w:p>
  </w:footnote>
  <w:footnote w:id="32">
    <w:p w:rsidR="00415114" w:rsidRDefault="00415114">
      <w:pPr>
        <w:pStyle w:val="FootnoteText"/>
        <w:rPr>
          <w:rFonts w:eastAsia="SimSun" w:hint="eastAsia"/>
        </w:rPr>
      </w:pPr>
      <w:r>
        <w:rPr>
          <w:rStyle w:val="FootnoteReference"/>
        </w:rPr>
        <w:t>32</w:t>
      </w:r>
      <w:r>
        <w:rPr>
          <w:rFonts w:eastAsia="SimSun"/>
        </w:rPr>
        <w:t xml:space="preserve"> </w:t>
      </w:r>
      <w:r>
        <w:rPr>
          <w:rFonts w:eastAsia="SimSun" w:hint="eastAsia"/>
        </w:rPr>
        <w:tab/>
      </w:r>
      <w:r>
        <w:rPr>
          <w:rFonts w:eastAsia="SimSun" w:hint="eastAsia"/>
        </w:rPr>
        <w:t>参见第</w:t>
      </w:r>
      <w:r>
        <w:rPr>
          <w:rFonts w:eastAsia="SimSun" w:hint="eastAsia"/>
        </w:rPr>
        <w:t>2910/2001</w:t>
      </w:r>
      <w:r>
        <w:rPr>
          <w:rFonts w:eastAsia="SimSun" w:hint="eastAsia"/>
        </w:rPr>
        <w:t>号法律第</w:t>
      </w:r>
      <w:r>
        <w:rPr>
          <w:rFonts w:eastAsia="SimSun" w:hint="eastAsia"/>
        </w:rPr>
        <w:t>69</w:t>
      </w:r>
      <w:r>
        <w:rPr>
          <w:rFonts w:eastAsia="SimSun" w:hint="eastAsia"/>
        </w:rPr>
        <w:t>条第</w:t>
      </w:r>
      <w:r>
        <w:rPr>
          <w:rFonts w:eastAsia="SimSun" w:hint="eastAsia"/>
        </w:rPr>
        <w:t>8</w:t>
      </w:r>
      <w:r>
        <w:rPr>
          <w:rFonts w:eastAsia="SimSun" w:hint="eastAsia"/>
        </w:rPr>
        <w:t>款。</w:t>
      </w:r>
    </w:p>
  </w:footnote>
  <w:footnote w:id="33">
    <w:p w:rsidR="00415114" w:rsidRDefault="00415114">
      <w:pPr>
        <w:pStyle w:val="FootnoteText"/>
        <w:rPr>
          <w:rFonts w:eastAsia="SimSun" w:hint="eastAsia"/>
        </w:rPr>
      </w:pPr>
      <w:r>
        <w:rPr>
          <w:rStyle w:val="FootnoteReference"/>
        </w:rPr>
        <w:t>33</w:t>
      </w:r>
      <w:r>
        <w:rPr>
          <w:rFonts w:eastAsia="SimSun"/>
        </w:rPr>
        <w:t xml:space="preserve"> </w:t>
      </w:r>
      <w:r>
        <w:rPr>
          <w:rFonts w:eastAsia="SimSun" w:hint="eastAsia"/>
        </w:rPr>
        <w:tab/>
      </w:r>
      <w:r>
        <w:rPr>
          <w:rFonts w:eastAsia="SimSun" w:hint="eastAsia"/>
        </w:rPr>
        <w:t>资料来源：</w:t>
      </w:r>
      <w:r>
        <w:rPr>
          <w:rFonts w:eastAsia="SimSun" w:hint="eastAsia"/>
        </w:rPr>
        <w:t>www.ypepth.gr/el_ec_page70.htm</w:t>
      </w:r>
      <w:r>
        <w:rPr>
          <w:rFonts w:eastAsia="SimSun" w:hint="eastAsia"/>
        </w:rPr>
        <w:t>。</w:t>
      </w:r>
    </w:p>
  </w:footnote>
  <w:footnote w:id="34">
    <w:p w:rsidR="00415114" w:rsidRDefault="00415114">
      <w:pPr>
        <w:pStyle w:val="FootnoteText"/>
        <w:rPr>
          <w:rFonts w:eastAsia="SimSun" w:hint="eastAsia"/>
        </w:rPr>
      </w:pPr>
      <w:r>
        <w:rPr>
          <w:rStyle w:val="FootnoteReference"/>
        </w:rPr>
        <w:t>34</w:t>
      </w:r>
      <w:r>
        <w:rPr>
          <w:rFonts w:eastAsia="SimSun"/>
        </w:rPr>
        <w:t xml:space="preserve"> </w:t>
      </w:r>
      <w:r>
        <w:rPr>
          <w:rFonts w:eastAsia="SimSun" w:hint="eastAsia"/>
        </w:rPr>
        <w:t>见本报告第</w:t>
      </w:r>
      <w:r>
        <w:rPr>
          <w:rFonts w:eastAsia="SimSun" w:hint="eastAsia"/>
        </w:rPr>
        <w:t>5</w:t>
      </w:r>
      <w:r>
        <w:rPr>
          <w:rFonts w:eastAsia="SimSun" w:hint="eastAsia"/>
        </w:rPr>
        <w:t>条。</w:t>
      </w:r>
    </w:p>
  </w:footnote>
  <w:footnote w:id="35">
    <w:p w:rsidR="00415114" w:rsidRDefault="00415114">
      <w:pPr>
        <w:pStyle w:val="FootnoteText"/>
        <w:rPr>
          <w:rFonts w:eastAsia="SimSun" w:hint="eastAsia"/>
        </w:rPr>
      </w:pPr>
      <w:r>
        <w:rPr>
          <w:rStyle w:val="FootnoteReference"/>
        </w:rPr>
        <w:t>35</w:t>
      </w:r>
      <w:r>
        <w:rPr>
          <w:rFonts w:eastAsia="SimSun"/>
        </w:rPr>
        <w:t xml:space="preserve"> </w:t>
      </w:r>
      <w:r>
        <w:rPr>
          <w:rFonts w:eastAsia="SimSun" w:hint="eastAsia"/>
        </w:rPr>
        <w:tab/>
      </w:r>
      <w:r>
        <w:rPr>
          <w:rFonts w:eastAsia="SimSun" w:hint="eastAsia"/>
        </w:rPr>
        <w:t>见本报告第</w:t>
      </w:r>
      <w:r>
        <w:rPr>
          <w:rFonts w:eastAsia="SimSun" w:hint="eastAsia"/>
        </w:rPr>
        <w:t>12</w:t>
      </w:r>
      <w:r>
        <w:rPr>
          <w:rFonts w:eastAsia="SimSun" w:hint="eastAsia"/>
        </w:rPr>
        <w:t>条第一部分。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5114">
                  <w:tblPrEx>
                    <w:tblCellMar>
                      <w:top w:w="0" w:type="dxa"/>
                      <w:bottom w:w="0" w:type="dxa"/>
                    </w:tblCellMar>
                  </w:tblPrEx>
                  <w:trPr>
                    <w:trHeight w:hRule="exact" w:val="864"/>
                  </w:trPr>
                  <w:tc>
                    <w:tcPr>
                      <w:tcW w:w="4838" w:type="dxa"/>
                      <w:tcBorders>
                        <w:bottom w:val="single" w:sz="4" w:space="0" w:color="auto"/>
                      </w:tcBorders>
                      <w:vAlign w:val="bottom"/>
                    </w:tcPr>
                    <w:p w:rsidR="00415114" w:rsidRDefault="0041511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415114" w:rsidRDefault="00415114">
                      <w:pPr>
                        <w:pStyle w:val="Header"/>
                        <w:pBdr>
                          <w:bottom w:val="none" w:sz="0" w:space="0" w:color="auto"/>
                        </w:pBdr>
                      </w:pPr>
                    </w:p>
                  </w:tc>
                </w:tr>
              </w:tbl>
              <w:p w:rsidR="00415114" w:rsidRDefault="0041511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5114">
                  <w:tblPrEx>
                    <w:tblCellMar>
                      <w:top w:w="0" w:type="dxa"/>
                      <w:bottom w:w="0" w:type="dxa"/>
                    </w:tblCellMar>
                  </w:tblPrEx>
                  <w:trPr>
                    <w:trHeight w:hRule="exact" w:val="864"/>
                  </w:trPr>
                  <w:tc>
                    <w:tcPr>
                      <w:tcW w:w="4838" w:type="dxa"/>
                      <w:tcBorders>
                        <w:bottom w:val="single" w:sz="4" w:space="0" w:color="auto"/>
                      </w:tcBorders>
                      <w:vAlign w:val="bottom"/>
                    </w:tcPr>
                    <w:p w:rsidR="00415114" w:rsidRDefault="00415114">
                      <w:pPr>
                        <w:pStyle w:val="Header"/>
                        <w:pBdr>
                          <w:bottom w:val="none" w:sz="0" w:space="0" w:color="auto"/>
                        </w:pBdr>
                      </w:pPr>
                    </w:p>
                  </w:tc>
                  <w:tc>
                    <w:tcPr>
                      <w:tcW w:w="5048" w:type="dxa"/>
                      <w:tcBorders>
                        <w:bottom w:val="single" w:sz="4" w:space="0" w:color="auto"/>
                      </w:tcBorders>
                      <w:vAlign w:val="bottom"/>
                    </w:tcPr>
                    <w:p w:rsidR="00415114" w:rsidRDefault="00415114">
                      <w:pPr>
                        <w:pStyle w:val="Header"/>
                        <w:pBdr>
                          <w:bottom w:val="none" w:sz="0" w:space="0" w:color="auto"/>
                        </w:pBdr>
                        <w:spacing w:after="80"/>
                        <w:jc w:val="right"/>
                        <w:rPr>
                          <w:rFonts w:hint="eastAsia"/>
                          <w:b/>
                        </w:rPr>
                      </w:pPr>
                      <w:r>
                        <w:rPr>
                          <w:b/>
                        </w:rPr>
                        <w:t>CEDAW/C/NLD/4</w:t>
                      </w:r>
                    </w:p>
                  </w:tc>
                </w:tr>
              </w:tbl>
              <w:p w:rsidR="00415114" w:rsidRDefault="0041511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41511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15114" w:rsidRDefault="0041511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15114" w:rsidRDefault="0041511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415114" w:rsidRDefault="0041511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15114" w:rsidRDefault="00415114">
          <w:pPr>
            <w:spacing w:line="240" w:lineRule="auto"/>
            <w:jc w:val="right"/>
            <w:rPr>
              <w:position w:val="-4"/>
              <w:sz w:val="20"/>
            </w:rPr>
          </w:pPr>
          <w:r>
            <w:rPr>
              <w:position w:val="-4"/>
              <w:sz w:val="36"/>
            </w:rPr>
            <w:t>CEDAW</w:t>
          </w:r>
          <w:r>
            <w:rPr>
              <w:rFonts w:ascii="Arial" w:hAnsi="Arial" w:cs="Arial"/>
              <w:position w:val="-4"/>
            </w:rPr>
            <w:t>/</w:t>
          </w:r>
          <w:r>
            <w:rPr>
              <w:position w:val="-4"/>
            </w:rPr>
            <w:t>C/GRC/6</w:t>
          </w:r>
        </w:p>
      </w:tc>
    </w:tr>
    <w:tr w:rsidR="00415114">
      <w:tblPrEx>
        <w:tblCellMar>
          <w:top w:w="0" w:type="dxa"/>
          <w:bottom w:w="0" w:type="dxa"/>
        </w:tblCellMar>
      </w:tblPrEx>
      <w:trPr>
        <w:trHeight w:hRule="exact" w:val="2880"/>
      </w:trPr>
      <w:tc>
        <w:tcPr>
          <w:tcW w:w="1267" w:type="dxa"/>
          <w:tcBorders>
            <w:left w:val="nil"/>
            <w:bottom w:val="single" w:sz="12" w:space="0" w:color="auto"/>
            <w:right w:val="nil"/>
          </w:tcBorders>
        </w:tcPr>
        <w:p w:rsidR="00415114" w:rsidRDefault="0041511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415114" w:rsidRDefault="0041511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15114" w:rsidRPr="002327F7" w:rsidRDefault="00415114">
          <w:pPr>
            <w:pStyle w:val="XLarge"/>
            <w:spacing w:before="109" w:after="140" w:line="520" w:lineRule="exact"/>
            <w:rPr>
              <w:sz w:val="36"/>
              <w:szCs w:val="36"/>
            </w:rPr>
          </w:pPr>
          <w:r w:rsidRPr="002327F7">
            <w:rPr>
              <w:rFonts w:hint="eastAsia"/>
              <w:sz w:val="36"/>
              <w:szCs w:val="36"/>
            </w:rPr>
            <w:t>消除对妇女一切形式歧视公约</w:t>
          </w:r>
        </w:p>
      </w:tc>
      <w:tc>
        <w:tcPr>
          <w:tcW w:w="226" w:type="dxa"/>
          <w:tcBorders>
            <w:left w:val="nil"/>
            <w:bottom w:val="single" w:sz="12" w:space="0" w:color="auto"/>
            <w:right w:val="nil"/>
          </w:tcBorders>
        </w:tcPr>
        <w:p w:rsidR="00415114" w:rsidRDefault="00415114">
          <w:pPr>
            <w:pStyle w:val="Header"/>
            <w:pBdr>
              <w:bottom w:val="none" w:sz="0" w:space="0" w:color="auto"/>
            </w:pBdr>
            <w:spacing w:before="109"/>
          </w:pPr>
        </w:p>
      </w:tc>
      <w:tc>
        <w:tcPr>
          <w:tcW w:w="3199" w:type="dxa"/>
          <w:gridSpan w:val="2"/>
          <w:tcBorders>
            <w:left w:val="nil"/>
            <w:bottom w:val="single" w:sz="12" w:space="0" w:color="auto"/>
            <w:right w:val="nil"/>
          </w:tcBorders>
        </w:tcPr>
        <w:p w:rsidR="00415114" w:rsidRDefault="00415114">
          <w:pPr>
            <w:spacing w:before="240" w:line="240" w:lineRule="exact"/>
          </w:pPr>
          <w:r>
            <w:t>Distr.: General</w:t>
          </w:r>
        </w:p>
        <w:p w:rsidR="00415114" w:rsidRDefault="00415114">
          <w:pPr>
            <w:spacing w:line="240" w:lineRule="exact"/>
            <w:rPr>
              <w:rFonts w:hint="eastAsia"/>
            </w:rPr>
          </w:pPr>
          <w:r>
            <w:rPr>
              <w:rFonts w:hint="eastAsia"/>
            </w:rPr>
            <w:t>1</w:t>
          </w:r>
          <w:r>
            <w:t xml:space="preserve"> July 2005</w:t>
          </w:r>
        </w:p>
        <w:p w:rsidR="00415114" w:rsidRDefault="00415114">
          <w:pPr>
            <w:spacing w:line="240" w:lineRule="exact"/>
          </w:pPr>
          <w:r>
            <w:t>Chinese</w:t>
          </w:r>
        </w:p>
        <w:p w:rsidR="00415114" w:rsidRDefault="00415114">
          <w:pPr>
            <w:spacing w:line="240" w:lineRule="exact"/>
          </w:pPr>
          <w:r>
            <w:t>Original: English</w:t>
          </w:r>
        </w:p>
      </w:tc>
    </w:tr>
  </w:tbl>
  <w:p w:rsidR="00415114" w:rsidRDefault="0041511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5114">
                  <w:tblPrEx>
                    <w:tblCellMar>
                      <w:top w:w="0" w:type="dxa"/>
                      <w:bottom w:w="0" w:type="dxa"/>
                    </w:tblCellMar>
                  </w:tblPrEx>
                  <w:trPr>
                    <w:trHeight w:hRule="exact" w:val="864"/>
                  </w:trPr>
                  <w:tc>
                    <w:tcPr>
                      <w:tcW w:w="4838" w:type="dxa"/>
                      <w:tcBorders>
                        <w:bottom w:val="single" w:sz="4" w:space="0" w:color="auto"/>
                      </w:tcBorders>
                      <w:vAlign w:val="bottom"/>
                    </w:tcPr>
                    <w:p w:rsidR="00415114" w:rsidRDefault="00415114">
                      <w:pPr>
                        <w:pStyle w:val="Header"/>
                        <w:pBdr>
                          <w:bottom w:val="none" w:sz="0" w:space="0" w:color="auto"/>
                        </w:pBdr>
                        <w:spacing w:after="80"/>
                        <w:jc w:val="both"/>
                        <w:rPr>
                          <w:b/>
                        </w:rPr>
                      </w:pPr>
                      <w:r>
                        <w:rPr>
                          <w:b/>
                        </w:rPr>
                        <w:t>CEDAW/C</w:t>
                      </w:r>
                      <w:r>
                        <w:rPr>
                          <w:rFonts w:hint="eastAsia"/>
                          <w:b/>
                        </w:rPr>
                        <w:t>/</w:t>
                      </w:r>
                      <w:r>
                        <w:rPr>
                          <w:b/>
                        </w:rPr>
                        <w:t>GRC/6</w:t>
                      </w:r>
                    </w:p>
                  </w:tc>
                  <w:tc>
                    <w:tcPr>
                      <w:tcW w:w="5048" w:type="dxa"/>
                      <w:tcBorders>
                        <w:bottom w:val="single" w:sz="4" w:space="0" w:color="auto"/>
                      </w:tcBorders>
                      <w:vAlign w:val="bottom"/>
                    </w:tcPr>
                    <w:p w:rsidR="00415114" w:rsidRDefault="00415114">
                      <w:pPr>
                        <w:pStyle w:val="Header"/>
                        <w:pBdr>
                          <w:bottom w:val="none" w:sz="0" w:space="0" w:color="auto"/>
                        </w:pBdr>
                      </w:pPr>
                    </w:p>
                  </w:tc>
                </w:tr>
              </w:tbl>
              <w:p w:rsidR="00415114" w:rsidRDefault="0041511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14" w:rsidRDefault="0041511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15114">
                  <w:tblPrEx>
                    <w:tblCellMar>
                      <w:top w:w="0" w:type="dxa"/>
                      <w:bottom w:w="0" w:type="dxa"/>
                    </w:tblCellMar>
                  </w:tblPrEx>
                  <w:trPr>
                    <w:trHeight w:hRule="exact" w:val="864"/>
                  </w:trPr>
                  <w:tc>
                    <w:tcPr>
                      <w:tcW w:w="4838" w:type="dxa"/>
                      <w:tcBorders>
                        <w:bottom w:val="single" w:sz="4" w:space="0" w:color="auto"/>
                      </w:tcBorders>
                      <w:vAlign w:val="bottom"/>
                    </w:tcPr>
                    <w:p w:rsidR="00415114" w:rsidRDefault="00415114">
                      <w:pPr>
                        <w:pStyle w:val="Header"/>
                        <w:pBdr>
                          <w:bottom w:val="none" w:sz="0" w:space="0" w:color="auto"/>
                        </w:pBdr>
                      </w:pPr>
                    </w:p>
                  </w:tc>
                  <w:tc>
                    <w:tcPr>
                      <w:tcW w:w="5048" w:type="dxa"/>
                      <w:tcBorders>
                        <w:bottom w:val="single" w:sz="4" w:space="0" w:color="auto"/>
                      </w:tcBorders>
                      <w:vAlign w:val="bottom"/>
                    </w:tcPr>
                    <w:p w:rsidR="00415114" w:rsidRDefault="00415114">
                      <w:pPr>
                        <w:pStyle w:val="Header"/>
                        <w:pBdr>
                          <w:bottom w:val="none" w:sz="0" w:space="0" w:color="auto"/>
                        </w:pBdr>
                        <w:spacing w:after="80"/>
                        <w:jc w:val="right"/>
                        <w:rPr>
                          <w:rFonts w:hint="eastAsia"/>
                          <w:b/>
                        </w:rPr>
                      </w:pPr>
                      <w:r>
                        <w:rPr>
                          <w:b/>
                        </w:rPr>
                        <w:t>CEDAW/C</w:t>
                      </w:r>
                      <w:r>
                        <w:rPr>
                          <w:rFonts w:hint="eastAsia"/>
                          <w:b/>
                        </w:rPr>
                        <w:t>/</w:t>
                      </w:r>
                      <w:r>
                        <w:rPr>
                          <w:b/>
                        </w:rPr>
                        <w:t>GRC/6</w:t>
                      </w:r>
                    </w:p>
                  </w:tc>
                </w:tr>
              </w:tbl>
              <w:p w:rsidR="00415114" w:rsidRDefault="0041511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DFE750A"/>
    <w:multiLevelType w:val="hybridMultilevel"/>
    <w:tmpl w:val="8472B046"/>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11B3323A"/>
    <w:multiLevelType w:val="hybridMultilevel"/>
    <w:tmpl w:val="3D00BA00"/>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172E704E"/>
    <w:multiLevelType w:val="hybridMultilevel"/>
    <w:tmpl w:val="40DE0DBE"/>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
    <w:nsid w:val="235B23A1"/>
    <w:multiLevelType w:val="hybridMultilevel"/>
    <w:tmpl w:val="23C6E1D8"/>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2444769F"/>
    <w:multiLevelType w:val="hybridMultilevel"/>
    <w:tmpl w:val="1B5042E6"/>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
    <w:nsid w:val="24BA35A8"/>
    <w:multiLevelType w:val="hybridMultilevel"/>
    <w:tmpl w:val="3D00BA00"/>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
    <w:nsid w:val="308C185C"/>
    <w:multiLevelType w:val="hybridMultilevel"/>
    <w:tmpl w:val="83A26E9C"/>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
    <w:nsid w:val="3E12747C"/>
    <w:multiLevelType w:val="hybridMultilevel"/>
    <w:tmpl w:val="FEFCA3AC"/>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0">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
    <w:nsid w:val="5B9B08F4"/>
    <w:multiLevelType w:val="hybridMultilevel"/>
    <w:tmpl w:val="6ED417FA"/>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
    <w:nsid w:val="5BA46734"/>
    <w:multiLevelType w:val="hybridMultilevel"/>
    <w:tmpl w:val="F4F27C14"/>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
    <w:nsid w:val="5F3C3D12"/>
    <w:multiLevelType w:val="hybridMultilevel"/>
    <w:tmpl w:val="32845528"/>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
    <w:nsid w:val="6ADA069F"/>
    <w:multiLevelType w:val="hybridMultilevel"/>
    <w:tmpl w:val="49EEA32C"/>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7">
    <w:nsid w:val="6FE27C9E"/>
    <w:multiLevelType w:val="hybridMultilevel"/>
    <w:tmpl w:val="20943190"/>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
    <w:nsid w:val="75C25E0E"/>
    <w:multiLevelType w:val="hybridMultilevel"/>
    <w:tmpl w:val="F5CC38C2"/>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0">
    <w:nsid w:val="7C773FD8"/>
    <w:multiLevelType w:val="hybridMultilevel"/>
    <w:tmpl w:val="F592A314"/>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
    <w:nsid w:val="7D946909"/>
    <w:multiLevelType w:val="hybridMultilevel"/>
    <w:tmpl w:val="A102797C"/>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1"/>
  </w:num>
  <w:num w:numId="2">
    <w:abstractNumId w:val="16"/>
  </w:num>
  <w:num w:numId="3">
    <w:abstractNumId w:val="9"/>
  </w:num>
  <w:num w:numId="4">
    <w:abstractNumId w:val="10"/>
  </w:num>
  <w:num w:numId="5">
    <w:abstractNumId w:val="19"/>
  </w:num>
  <w:num w:numId="6">
    <w:abstractNumId w:val="0"/>
  </w:num>
  <w:num w:numId="7">
    <w:abstractNumId w:val="22"/>
  </w:num>
  <w:num w:numId="8">
    <w:abstractNumId w:val="5"/>
  </w:num>
  <w:num w:numId="9">
    <w:abstractNumId w:val="18"/>
  </w:num>
  <w:num w:numId="10">
    <w:abstractNumId w:val="21"/>
  </w:num>
  <w:num w:numId="11">
    <w:abstractNumId w:val="20"/>
  </w:num>
  <w:num w:numId="12">
    <w:abstractNumId w:val="12"/>
  </w:num>
  <w:num w:numId="13">
    <w:abstractNumId w:val="1"/>
  </w:num>
  <w:num w:numId="14">
    <w:abstractNumId w:val="2"/>
  </w:num>
  <w:num w:numId="15">
    <w:abstractNumId w:val="6"/>
  </w:num>
  <w:num w:numId="16">
    <w:abstractNumId w:val="8"/>
  </w:num>
  <w:num w:numId="17">
    <w:abstractNumId w:val="7"/>
  </w:num>
  <w:num w:numId="18">
    <w:abstractNumId w:val="14"/>
  </w:num>
  <w:num w:numId="19">
    <w:abstractNumId w:val="4"/>
  </w:num>
  <w:num w:numId="20">
    <w:abstractNumId w:val="15"/>
  </w:num>
  <w:num w:numId="21">
    <w:abstractNumId w:val="17"/>
  </w:num>
  <w:num w:numId="22">
    <w:abstractNumId w:val="3"/>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578*"/>
    <w:docVar w:name="FooterJN" w:val="05-40578"/>
    <w:docVar w:name="Jobn" w:val="05-40578 (C)"/>
    <w:docVar w:name="JobNo" w:val="0540578C"/>
    <w:docVar w:name="sss1" w:val="CEDAW/C/GRC/6"/>
    <w:docVar w:name="Symbol1" w:val="CEDAW/C/GRC/6"/>
  </w:docVars>
  <w:rsids>
    <w:rsidRoot w:val="0073543A"/>
    <w:rsid w:val="002327F7"/>
    <w:rsid w:val="00346027"/>
    <w:rsid w:val="00415114"/>
    <w:rsid w:val="006865BB"/>
    <w:rsid w:val="0073543A"/>
    <w:rsid w:val="007A4CD3"/>
    <w:rsid w:val="008140F7"/>
    <w:rsid w:val="008E6E9E"/>
    <w:rsid w:val="009B3E9C"/>
    <w:rsid w:val="009E2341"/>
    <w:rsid w:val="00AB07A0"/>
    <w:rsid w:val="00B51B89"/>
    <w:rsid w:val="00C640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0"/>
        <o:entry new="4" old="0"/>
        <o:entry new="5" old="0"/>
        <o:entry new="6" old="0"/>
        <o:entry new="7" old="0"/>
        <o:entry new="8" old="0"/>
        <o:entry new="9" old="0"/>
        <o:entry new="10" old="0"/>
        <o:entry new="11" old="0"/>
        <o:entry new="1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sid w:val="00AB07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3.png"/><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6.png"/><Relationship Id="rId28"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hyperlink" Target="http://www.stop-trafficking.or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image" Target="media/image9.png"/><Relationship Id="rId30" Type="http://schemas.openxmlformats.org/officeDocument/2006/relationships/oleObject" Target="embeddings/Microsoft_Excel_Chart1.xls"/></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16</TotalTime>
  <Pages>3</Pages>
  <Words>10171</Words>
  <Characters>57980</Characters>
  <Application>Microsoft Office Word</Application>
  <DocSecurity>4</DocSecurity>
  <Lines>483</Lines>
  <Paragraphs>136</Paragraphs>
  <ScaleCrop>false</ScaleCrop>
  <HeadingPairs>
    <vt:vector size="2" baseType="variant">
      <vt:variant>
        <vt:lpstr>Title</vt:lpstr>
      </vt:variant>
      <vt:variant>
        <vt:i4>1</vt:i4>
      </vt:variant>
    </vt:vector>
  </HeadingPairs>
  <TitlesOfParts>
    <vt:vector size="1" baseType="lpstr">
      <vt:lpstr>联合国</vt:lpstr>
    </vt:vector>
  </TitlesOfParts>
  <Company>infoll</Company>
  <LinksUpToDate>false</LinksUpToDate>
  <CharactersWithSpaces>68015</CharactersWithSpaces>
  <SharedDoc>false</SharedDoc>
  <HLinks>
    <vt:vector size="6" baseType="variant">
      <vt:variant>
        <vt:i4>1114178</vt:i4>
      </vt:variant>
      <vt:variant>
        <vt:i4>0</vt:i4>
      </vt:variant>
      <vt:variant>
        <vt:i4>0</vt:i4>
      </vt:variant>
      <vt:variant>
        <vt:i4>5</vt:i4>
      </vt:variant>
      <vt:variant>
        <vt:lpwstr>http://www.stop-trafficking.org/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16</cp:revision>
  <cp:lastPrinted>2005-12-21T10:23:00Z</cp:lastPrinted>
  <dcterms:created xsi:type="dcterms:W3CDTF">2005-12-21T10:05:00Z</dcterms:created>
  <dcterms:modified xsi:type="dcterms:W3CDTF">2005-12-21T13:03:00Z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0540578C</vt:lpwstr>
  </property>
  <property fmtid="{D5CDD505-2E9C-101B-9397-08002B2CF9AE}" pid="3" name="Symbol1">
    <vt:lpwstr>CEDAW/C/GRC/6</vt:lpwstr>
  </property>
  <property fmtid="{D5CDD505-2E9C-101B-9397-08002B2CF9AE}" pid="4" name="sss1">
    <vt:lpwstr>CEDAW/C/GRC/6</vt:lpwstr>
  </property>
</Properties>
</file>