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809F3" w14:paraId="4E5C4BA9" w14:textId="77777777" w:rsidTr="00CA1AEA">
        <w:trPr>
          <w:cantSplit/>
          <w:trHeight w:hRule="exact" w:val="851"/>
        </w:trPr>
        <w:tc>
          <w:tcPr>
            <w:tcW w:w="1276" w:type="dxa"/>
            <w:tcBorders>
              <w:bottom w:val="single" w:sz="4" w:space="0" w:color="auto"/>
            </w:tcBorders>
            <w:vAlign w:val="bottom"/>
          </w:tcPr>
          <w:p w14:paraId="4E5C4BA6" w14:textId="77777777" w:rsidR="00165C15" w:rsidRPr="008809F3" w:rsidRDefault="00165C15" w:rsidP="00352EEA">
            <w:pPr>
              <w:spacing w:after="80"/>
              <w:jc w:val="both"/>
            </w:pPr>
          </w:p>
        </w:tc>
        <w:tc>
          <w:tcPr>
            <w:tcW w:w="2268" w:type="dxa"/>
            <w:tcBorders>
              <w:bottom w:val="single" w:sz="4" w:space="0" w:color="auto"/>
            </w:tcBorders>
            <w:vAlign w:val="bottom"/>
          </w:tcPr>
          <w:p w14:paraId="4E5C4BA7" w14:textId="50ECDAC1" w:rsidR="00165C15" w:rsidRPr="008809F3" w:rsidRDefault="00165C15" w:rsidP="00352EEA">
            <w:pPr>
              <w:spacing w:after="80" w:line="300" w:lineRule="exact"/>
              <w:jc w:val="both"/>
              <w:rPr>
                <w:b/>
                <w:sz w:val="24"/>
                <w:szCs w:val="24"/>
              </w:rPr>
            </w:pPr>
            <w:r w:rsidRPr="008809F3">
              <w:rPr>
                <w:sz w:val="28"/>
                <w:szCs w:val="28"/>
              </w:rPr>
              <w:t>United Nations</w:t>
            </w:r>
          </w:p>
        </w:tc>
        <w:tc>
          <w:tcPr>
            <w:tcW w:w="6095" w:type="dxa"/>
            <w:gridSpan w:val="2"/>
            <w:tcBorders>
              <w:bottom w:val="single" w:sz="4" w:space="0" w:color="auto"/>
            </w:tcBorders>
            <w:vAlign w:val="bottom"/>
          </w:tcPr>
          <w:p w14:paraId="4E5C4BA8" w14:textId="39383196" w:rsidR="00165C15" w:rsidRPr="008809F3" w:rsidRDefault="00C735ED" w:rsidP="00B05F45">
            <w:pPr>
              <w:suppressAutoHyphens w:val="0"/>
              <w:spacing w:after="20"/>
              <w:jc w:val="right"/>
            </w:pPr>
            <w:r w:rsidRPr="008809F3">
              <w:rPr>
                <w:sz w:val="40"/>
              </w:rPr>
              <w:t>CCPR</w:t>
            </w:r>
            <w:r w:rsidRPr="008809F3">
              <w:t>/C/1</w:t>
            </w:r>
            <w:r w:rsidR="00D06105" w:rsidRPr="008809F3">
              <w:t>30</w:t>
            </w:r>
            <w:r w:rsidR="000D24B2" w:rsidRPr="008809F3">
              <w:t>/</w:t>
            </w:r>
            <w:r w:rsidR="0048210B">
              <w:t>2</w:t>
            </w:r>
            <w:r w:rsidRPr="008809F3">
              <w:t>/Add.</w:t>
            </w:r>
            <w:r w:rsidR="00B05F45" w:rsidRPr="008809F3">
              <w:t>1</w:t>
            </w:r>
          </w:p>
        </w:tc>
      </w:tr>
      <w:tr w:rsidR="00165C15" w:rsidRPr="008809F3" w14:paraId="4E5C4BB1" w14:textId="77777777" w:rsidTr="00CA1AEA">
        <w:trPr>
          <w:cantSplit/>
          <w:trHeight w:hRule="exact" w:val="2835"/>
        </w:trPr>
        <w:tc>
          <w:tcPr>
            <w:tcW w:w="1276" w:type="dxa"/>
            <w:tcBorders>
              <w:top w:val="single" w:sz="4" w:space="0" w:color="auto"/>
              <w:bottom w:val="single" w:sz="12" w:space="0" w:color="auto"/>
            </w:tcBorders>
          </w:tcPr>
          <w:p w14:paraId="4E5C4BAA" w14:textId="382C2CD5" w:rsidR="00165C15" w:rsidRPr="008809F3" w:rsidRDefault="00165C15" w:rsidP="00352EEA">
            <w:pPr>
              <w:spacing w:before="120"/>
              <w:jc w:val="both"/>
            </w:pPr>
            <w:r w:rsidRPr="008809F3">
              <w:rPr>
                <w:noProof/>
                <w:lang w:eastAsia="en-GB"/>
              </w:rPr>
              <w:drawing>
                <wp:inline distT="0" distB="0" distL="0" distR="0" wp14:anchorId="11C0BC93" wp14:editId="2A0F1B0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5C4BAB" w14:textId="4D7CBB79" w:rsidR="00165C15" w:rsidRPr="008809F3" w:rsidRDefault="00165C15" w:rsidP="00AF4605">
            <w:pPr>
              <w:spacing w:before="120" w:line="380" w:lineRule="exact"/>
              <w:rPr>
                <w:sz w:val="34"/>
              </w:rPr>
            </w:pPr>
            <w:r w:rsidRPr="008809F3">
              <w:rPr>
                <w:b/>
                <w:sz w:val="34"/>
                <w:szCs w:val="40"/>
              </w:rPr>
              <w:t>International Covenant on</w:t>
            </w:r>
            <w:r w:rsidRPr="008809F3">
              <w:rPr>
                <w:b/>
                <w:sz w:val="34"/>
                <w:szCs w:val="40"/>
              </w:rPr>
              <w:br/>
              <w:t>Civil and Political Rights</w:t>
            </w:r>
          </w:p>
        </w:tc>
        <w:tc>
          <w:tcPr>
            <w:tcW w:w="2835" w:type="dxa"/>
            <w:tcBorders>
              <w:top w:val="single" w:sz="4" w:space="0" w:color="auto"/>
              <w:bottom w:val="single" w:sz="12" w:space="0" w:color="auto"/>
            </w:tcBorders>
          </w:tcPr>
          <w:p w14:paraId="4E5C4BAC" w14:textId="3BD31CFC" w:rsidR="00165C15" w:rsidRPr="008809F3" w:rsidRDefault="007C380E" w:rsidP="00352EEA">
            <w:pPr>
              <w:suppressAutoHyphens w:val="0"/>
              <w:spacing w:before="240"/>
              <w:jc w:val="both"/>
            </w:pPr>
            <w:r>
              <w:t>Distr.: General</w:t>
            </w:r>
          </w:p>
          <w:p w14:paraId="4E5C4BAD" w14:textId="38FBD097" w:rsidR="00C735ED" w:rsidRPr="008809F3" w:rsidRDefault="00374C1C" w:rsidP="00352EEA">
            <w:pPr>
              <w:suppressAutoHyphens w:val="0"/>
              <w:jc w:val="both"/>
            </w:pPr>
            <w:r>
              <w:t>22</w:t>
            </w:r>
            <w:r w:rsidR="00647596">
              <w:t xml:space="preserve"> February</w:t>
            </w:r>
            <w:r w:rsidR="00BD04F5" w:rsidRPr="008809F3">
              <w:t xml:space="preserve"> 202</w:t>
            </w:r>
            <w:r w:rsidR="00032322">
              <w:t>1</w:t>
            </w:r>
          </w:p>
          <w:p w14:paraId="4E5C4BAE" w14:textId="77777777" w:rsidR="00C735ED" w:rsidRPr="008809F3" w:rsidRDefault="00C735ED" w:rsidP="00352EEA">
            <w:pPr>
              <w:suppressAutoHyphens w:val="0"/>
              <w:jc w:val="both"/>
            </w:pPr>
          </w:p>
          <w:p w14:paraId="4E5C4BAF" w14:textId="77777777" w:rsidR="00C735ED" w:rsidRPr="008809F3" w:rsidRDefault="00C735ED" w:rsidP="00352EEA">
            <w:pPr>
              <w:suppressAutoHyphens w:val="0"/>
              <w:jc w:val="both"/>
            </w:pPr>
            <w:r w:rsidRPr="008809F3">
              <w:t>Original: English</w:t>
            </w:r>
          </w:p>
          <w:p w14:paraId="4E5C4BB0" w14:textId="2F7DF6D7" w:rsidR="00C735ED" w:rsidRPr="008809F3" w:rsidRDefault="00C735ED" w:rsidP="00352EEA">
            <w:pPr>
              <w:suppressAutoHyphens w:val="0"/>
              <w:jc w:val="both"/>
            </w:pPr>
          </w:p>
        </w:tc>
      </w:tr>
    </w:tbl>
    <w:p w14:paraId="4E5C4BB2" w14:textId="77777777" w:rsidR="006461BA" w:rsidRPr="008809F3" w:rsidRDefault="006461BA" w:rsidP="00352EEA">
      <w:pPr>
        <w:spacing w:before="120"/>
        <w:jc w:val="both"/>
        <w:rPr>
          <w:b/>
          <w:bCs/>
          <w:sz w:val="24"/>
          <w:szCs w:val="24"/>
        </w:rPr>
      </w:pPr>
      <w:r w:rsidRPr="008809F3">
        <w:rPr>
          <w:b/>
          <w:bCs/>
          <w:sz w:val="24"/>
          <w:szCs w:val="24"/>
        </w:rPr>
        <w:t>Human Rights Committee</w:t>
      </w:r>
    </w:p>
    <w:p w14:paraId="4E5C4BB8" w14:textId="241B1476" w:rsidR="006461BA" w:rsidRPr="008809F3" w:rsidRDefault="006461BA" w:rsidP="007C380E">
      <w:pPr>
        <w:pStyle w:val="HChG"/>
        <w:spacing w:before="240" w:after="120"/>
        <w:jc w:val="both"/>
      </w:pPr>
      <w:r w:rsidRPr="008809F3">
        <w:tab/>
      </w:r>
      <w:r w:rsidRPr="008809F3">
        <w:tab/>
      </w:r>
      <w:bookmarkStart w:id="0" w:name="_Toc506807534"/>
      <w:r w:rsidRPr="008809F3">
        <w:t>Report on follow-up to the conclud</w:t>
      </w:r>
      <w:bookmarkStart w:id="1" w:name="_GoBack"/>
      <w:bookmarkEnd w:id="1"/>
      <w:r w:rsidRPr="008809F3">
        <w:t>ing observations of the Human Rights Committee</w:t>
      </w:r>
      <w:bookmarkEnd w:id="0"/>
      <w:r w:rsidR="00270527" w:rsidRPr="00270527">
        <w:rPr>
          <w:rStyle w:val="FootnoteReference"/>
          <w:b w:val="0"/>
          <w:sz w:val="20"/>
          <w:vertAlign w:val="baseline"/>
        </w:rPr>
        <w:footnoteReference w:customMarkFollows="1" w:id="2"/>
        <w:t>*</w:t>
      </w:r>
    </w:p>
    <w:p w14:paraId="4E5C4BB9" w14:textId="77777777" w:rsidR="006461BA" w:rsidRPr="008809F3" w:rsidRDefault="006461BA" w:rsidP="00352EEA">
      <w:pPr>
        <w:pStyle w:val="H23G"/>
        <w:spacing w:before="120"/>
        <w:jc w:val="both"/>
        <w:rPr>
          <w:rFonts w:eastAsia="SimSun"/>
          <w:lang w:eastAsia="zh-CN"/>
        </w:rPr>
      </w:pPr>
      <w:r w:rsidRPr="008809F3">
        <w:tab/>
      </w:r>
      <w:r w:rsidRPr="008809F3">
        <w:tab/>
      </w:r>
      <w:r w:rsidRPr="008809F3">
        <w:rPr>
          <w:rFonts w:eastAsia="SimSun"/>
          <w:lang w:eastAsia="zh-CN"/>
        </w:rPr>
        <w:t>Addendum</w:t>
      </w:r>
    </w:p>
    <w:p w14:paraId="4E5C4BBA" w14:textId="511C072B" w:rsidR="006461BA" w:rsidRPr="008809F3" w:rsidRDefault="006461BA" w:rsidP="00352EEA">
      <w:pPr>
        <w:pStyle w:val="HChG"/>
        <w:jc w:val="both"/>
      </w:pPr>
      <w:r w:rsidRPr="008809F3">
        <w:rPr>
          <w:rFonts w:eastAsia="SimSun"/>
          <w:lang w:eastAsia="zh-CN"/>
        </w:rPr>
        <w:tab/>
      </w:r>
      <w:r w:rsidRPr="008809F3">
        <w:rPr>
          <w:rFonts w:eastAsia="SimSun"/>
          <w:lang w:eastAsia="zh-CN"/>
        </w:rPr>
        <w:tab/>
      </w:r>
      <w:r w:rsidRPr="008809F3">
        <w:t xml:space="preserve">Evaluation of the information on follow-up to the concluding observations on </w:t>
      </w:r>
      <w:r w:rsidR="00B05F45" w:rsidRPr="008809F3">
        <w:t>Eswatini</w:t>
      </w:r>
    </w:p>
    <w:tbl>
      <w:tblPr>
        <w:tblW w:w="7370" w:type="dxa"/>
        <w:tblInd w:w="1134" w:type="dxa"/>
        <w:tblLayout w:type="fixed"/>
        <w:tblCellMar>
          <w:left w:w="0" w:type="dxa"/>
          <w:right w:w="0" w:type="dxa"/>
        </w:tblCellMar>
        <w:tblLook w:val="00A0" w:firstRow="1" w:lastRow="0" w:firstColumn="1" w:lastColumn="0" w:noHBand="0" w:noVBand="0"/>
      </w:tblPr>
      <w:tblGrid>
        <w:gridCol w:w="2800"/>
        <w:gridCol w:w="4570"/>
      </w:tblGrid>
      <w:tr w:rsidR="00B05F45" w:rsidRPr="008809F3" w14:paraId="09EB9B27" w14:textId="77777777" w:rsidTr="004F0EC1">
        <w:trPr>
          <w:tblHeader/>
        </w:trPr>
        <w:tc>
          <w:tcPr>
            <w:tcW w:w="2800" w:type="dxa"/>
            <w:shd w:val="clear" w:color="auto" w:fill="auto"/>
            <w:vAlign w:val="bottom"/>
          </w:tcPr>
          <w:p w14:paraId="6A0D0067" w14:textId="77777777" w:rsidR="00B05F45" w:rsidRPr="008809F3" w:rsidRDefault="00B05F45" w:rsidP="004F0EC1">
            <w:pPr>
              <w:suppressAutoHyphens w:val="0"/>
              <w:spacing w:before="40" w:after="120" w:line="220" w:lineRule="exact"/>
              <w:ind w:right="113"/>
              <w:rPr>
                <w:rFonts w:eastAsiaTheme="minorEastAsia"/>
                <w:i/>
                <w:lang w:eastAsia="zh-CN"/>
              </w:rPr>
            </w:pPr>
            <w:r w:rsidRPr="008809F3">
              <w:rPr>
                <w:rFonts w:eastAsiaTheme="minorEastAsia"/>
                <w:i/>
                <w:iCs/>
                <w:lang w:eastAsia="zh-CN"/>
              </w:rPr>
              <w:t>Concluding observations</w:t>
            </w:r>
            <w:r w:rsidRPr="008809F3">
              <w:rPr>
                <w:rFonts w:eastAsiaTheme="minorEastAsia"/>
                <w:i/>
                <w:iCs/>
                <w:lang w:eastAsia="zh-CN"/>
              </w:rPr>
              <w:br/>
              <w:t>(119th session):</w:t>
            </w:r>
          </w:p>
        </w:tc>
        <w:tc>
          <w:tcPr>
            <w:tcW w:w="4570" w:type="dxa"/>
            <w:shd w:val="clear" w:color="auto" w:fill="auto"/>
          </w:tcPr>
          <w:p w14:paraId="0FD56E0D" w14:textId="3DECB57B" w:rsidR="00B05F45" w:rsidRPr="008809F3" w:rsidRDefault="002A6D7E" w:rsidP="004F0EC1">
            <w:pPr>
              <w:suppressAutoHyphens w:val="0"/>
              <w:spacing w:line="240" w:lineRule="auto"/>
            </w:pPr>
            <w:hyperlink r:id="rId12" w:history="1">
              <w:r w:rsidR="00B05F45" w:rsidRPr="008809F3">
                <w:rPr>
                  <w:rStyle w:val="Hyperlink"/>
                  <w:bCs/>
                </w:rPr>
                <w:t>CCPR/C/SWZ/CO/1</w:t>
              </w:r>
            </w:hyperlink>
            <w:r w:rsidR="00B05F45" w:rsidRPr="008809F3">
              <w:t xml:space="preserve">, </w:t>
            </w:r>
            <w:r w:rsidR="000C5184">
              <w:rPr>
                <w:rFonts w:eastAsiaTheme="minorEastAsia"/>
                <w:lang w:eastAsia="zh-CN"/>
              </w:rPr>
              <w:t>25 July</w:t>
            </w:r>
            <w:r w:rsidR="00B05F45" w:rsidRPr="008809F3">
              <w:rPr>
                <w:rFonts w:eastAsiaTheme="minorEastAsia"/>
                <w:lang w:eastAsia="zh-CN"/>
              </w:rPr>
              <w:t xml:space="preserve"> 2017 </w:t>
            </w:r>
          </w:p>
        </w:tc>
      </w:tr>
      <w:tr w:rsidR="00B05F45" w:rsidRPr="008809F3" w14:paraId="0DABBDC3" w14:textId="77777777" w:rsidTr="004F0EC1">
        <w:tc>
          <w:tcPr>
            <w:tcW w:w="2800" w:type="dxa"/>
            <w:shd w:val="clear" w:color="auto" w:fill="auto"/>
          </w:tcPr>
          <w:p w14:paraId="2EABE403" w14:textId="77777777" w:rsidR="00B05F45" w:rsidRPr="008809F3" w:rsidRDefault="00B05F45" w:rsidP="004F0EC1">
            <w:pPr>
              <w:suppressAutoHyphens w:val="0"/>
              <w:spacing w:before="40" w:after="120" w:line="220" w:lineRule="exact"/>
              <w:ind w:right="113"/>
              <w:rPr>
                <w:rFonts w:eastAsiaTheme="minorEastAsia"/>
                <w:i/>
                <w:iCs/>
                <w:lang w:eastAsia="zh-CN"/>
              </w:rPr>
            </w:pPr>
            <w:r w:rsidRPr="008809F3">
              <w:rPr>
                <w:rFonts w:eastAsiaTheme="minorEastAsia"/>
                <w:i/>
                <w:iCs/>
                <w:lang w:eastAsia="zh-CN"/>
              </w:rPr>
              <w:t>Follow-up paragraphs:</w:t>
            </w:r>
          </w:p>
        </w:tc>
        <w:tc>
          <w:tcPr>
            <w:tcW w:w="4570" w:type="dxa"/>
            <w:shd w:val="clear" w:color="auto" w:fill="auto"/>
          </w:tcPr>
          <w:p w14:paraId="13570D73" w14:textId="77777777" w:rsidR="00B05F45" w:rsidRPr="008809F3" w:rsidRDefault="00B05F45" w:rsidP="004F0EC1">
            <w:pPr>
              <w:suppressAutoHyphens w:val="0"/>
              <w:spacing w:before="40" w:after="120" w:line="220" w:lineRule="exact"/>
              <w:ind w:right="113"/>
              <w:rPr>
                <w:rFonts w:eastAsiaTheme="minorEastAsia"/>
                <w:lang w:eastAsia="zh-CN"/>
              </w:rPr>
            </w:pPr>
            <w:r w:rsidRPr="008809F3">
              <w:rPr>
                <w:rFonts w:eastAsia="SimSun"/>
                <w:lang w:eastAsia="zh-CN"/>
              </w:rPr>
              <w:t>27, 45 and 53</w:t>
            </w:r>
          </w:p>
        </w:tc>
      </w:tr>
      <w:tr w:rsidR="00B05F45" w:rsidRPr="008809F3" w14:paraId="091C45AB" w14:textId="77777777" w:rsidTr="004F0EC1">
        <w:tc>
          <w:tcPr>
            <w:tcW w:w="2800" w:type="dxa"/>
            <w:shd w:val="clear" w:color="auto" w:fill="auto"/>
          </w:tcPr>
          <w:p w14:paraId="109B922C" w14:textId="77777777" w:rsidR="00B05F45" w:rsidRPr="008809F3" w:rsidRDefault="00B05F45" w:rsidP="004F0EC1">
            <w:pPr>
              <w:suppressAutoHyphens w:val="0"/>
              <w:spacing w:before="40" w:after="120" w:line="220" w:lineRule="exact"/>
              <w:ind w:right="113"/>
              <w:rPr>
                <w:rFonts w:eastAsiaTheme="minorEastAsia"/>
                <w:i/>
                <w:iCs/>
                <w:lang w:eastAsia="zh-CN"/>
              </w:rPr>
            </w:pPr>
            <w:r w:rsidRPr="008809F3">
              <w:rPr>
                <w:rFonts w:eastAsiaTheme="minorEastAsia"/>
                <w:i/>
                <w:iCs/>
                <w:lang w:eastAsia="zh-CN"/>
              </w:rPr>
              <w:t>Follow-up reply:</w:t>
            </w:r>
          </w:p>
        </w:tc>
        <w:tc>
          <w:tcPr>
            <w:tcW w:w="4570" w:type="dxa"/>
            <w:shd w:val="clear" w:color="auto" w:fill="auto"/>
          </w:tcPr>
          <w:p w14:paraId="3B435B88" w14:textId="02A9ADE3" w:rsidR="00B05F45" w:rsidRPr="008809F3" w:rsidRDefault="002A6D7E" w:rsidP="004F0EC1">
            <w:pPr>
              <w:suppressAutoHyphens w:val="0"/>
              <w:spacing w:line="240" w:lineRule="auto"/>
            </w:pPr>
            <w:hyperlink r:id="rId13" w:history="1">
              <w:r w:rsidR="00B05F45" w:rsidRPr="008809F3">
                <w:rPr>
                  <w:rStyle w:val="Hyperlink"/>
                </w:rPr>
                <w:t>CCPR/C/SWZ/CO/1/Add.1</w:t>
              </w:r>
            </w:hyperlink>
            <w:r w:rsidR="00B05F45" w:rsidRPr="008809F3">
              <w:t xml:space="preserve">, </w:t>
            </w:r>
            <w:r w:rsidR="004517CD">
              <w:t>3</w:t>
            </w:r>
            <w:r w:rsidR="0095243C">
              <w:t>1</w:t>
            </w:r>
            <w:r w:rsidR="004517CD">
              <w:t xml:space="preserve"> July 2019</w:t>
            </w:r>
          </w:p>
          <w:p w14:paraId="221B3711" w14:textId="77777777" w:rsidR="00B05F45" w:rsidRPr="008809F3" w:rsidRDefault="00B05F45" w:rsidP="004F0EC1">
            <w:pPr>
              <w:rPr>
                <w:rFonts w:eastAsiaTheme="minorEastAsia"/>
                <w:lang w:eastAsia="zh-CN"/>
              </w:rPr>
            </w:pPr>
          </w:p>
        </w:tc>
      </w:tr>
      <w:tr w:rsidR="00B05F45" w:rsidRPr="008809F3" w14:paraId="2203E6AC" w14:textId="77777777" w:rsidTr="004F0EC1">
        <w:tc>
          <w:tcPr>
            <w:tcW w:w="2800" w:type="dxa"/>
            <w:shd w:val="clear" w:color="auto" w:fill="auto"/>
          </w:tcPr>
          <w:p w14:paraId="1CA97755" w14:textId="77777777" w:rsidR="00B05F45" w:rsidRPr="008809F3" w:rsidRDefault="00B05F45" w:rsidP="004F0EC1">
            <w:pPr>
              <w:pStyle w:val="NormalWeb"/>
              <w:rPr>
                <w:i/>
                <w:sz w:val="20"/>
                <w:szCs w:val="20"/>
              </w:rPr>
            </w:pPr>
            <w:r w:rsidRPr="008809F3">
              <w:rPr>
                <w:rFonts w:ascii="TimesNewRomanPSMT" w:hAnsi="TimesNewRomanPSMT" w:cs="TimesNewRomanPSMT"/>
                <w:i/>
                <w:sz w:val="20"/>
                <w:szCs w:val="20"/>
              </w:rPr>
              <w:t xml:space="preserve">Information from non- governmental organizations </w:t>
            </w:r>
          </w:p>
        </w:tc>
        <w:tc>
          <w:tcPr>
            <w:tcW w:w="4570" w:type="dxa"/>
            <w:shd w:val="clear" w:color="auto" w:fill="auto"/>
          </w:tcPr>
          <w:p w14:paraId="2C53B2ED" w14:textId="598D5294" w:rsidR="00B05F45" w:rsidRPr="008809F3" w:rsidRDefault="002A6D7E" w:rsidP="004F0EC1">
            <w:hyperlink r:id="rId14" w:history="1">
              <w:r w:rsidR="00D5591F" w:rsidRPr="008809F3">
                <w:rPr>
                  <w:rStyle w:val="Hyperlink"/>
                </w:rPr>
                <w:t>Cooperation for the Development of Emerging Countries</w:t>
              </w:r>
              <w:r w:rsidR="003712C9" w:rsidRPr="008809F3">
                <w:rPr>
                  <w:rStyle w:val="Hyperlink"/>
                </w:rPr>
                <w:t>, Southern Africa Litigation Centre and Foundation</w:t>
              </w:r>
              <w:r w:rsidR="00D5428D">
                <w:rPr>
                  <w:rStyle w:val="Hyperlink"/>
                </w:rPr>
                <w:t xml:space="preserve"> for</w:t>
              </w:r>
              <w:r w:rsidR="003712C9" w:rsidRPr="008809F3">
                <w:rPr>
                  <w:rStyle w:val="Hyperlink"/>
                </w:rPr>
                <w:t xml:space="preserve"> Socio</w:t>
              </w:r>
              <w:r w:rsidR="00D5428D">
                <w:rPr>
                  <w:rStyle w:val="Hyperlink"/>
                </w:rPr>
                <w:t>-</w:t>
              </w:r>
              <w:r w:rsidR="003712C9" w:rsidRPr="008809F3">
                <w:rPr>
                  <w:rStyle w:val="Hyperlink"/>
                </w:rPr>
                <w:t xml:space="preserve">Economic Justice, with the support of </w:t>
              </w:r>
              <w:r w:rsidR="00387E73" w:rsidRPr="008809F3">
                <w:rPr>
                  <w:rStyle w:val="Hyperlink"/>
                </w:rPr>
                <w:t>Centre for Civil and Political Rights</w:t>
              </w:r>
            </w:hyperlink>
          </w:p>
        </w:tc>
      </w:tr>
      <w:tr w:rsidR="00B05F45" w:rsidRPr="008809F3" w14:paraId="38E9C943" w14:textId="77777777" w:rsidTr="004F0EC1">
        <w:trPr>
          <w:trHeight w:val="63"/>
        </w:trPr>
        <w:tc>
          <w:tcPr>
            <w:tcW w:w="2800" w:type="dxa"/>
            <w:shd w:val="clear" w:color="auto" w:fill="auto"/>
          </w:tcPr>
          <w:p w14:paraId="0AB50D49" w14:textId="77777777" w:rsidR="00B05F45" w:rsidRPr="008809F3" w:rsidRDefault="00B05F45" w:rsidP="004F0EC1">
            <w:pPr>
              <w:suppressAutoHyphens w:val="0"/>
              <w:spacing w:before="40" w:after="120" w:line="220" w:lineRule="exact"/>
              <w:ind w:right="113"/>
              <w:rPr>
                <w:rFonts w:eastAsiaTheme="minorEastAsia"/>
                <w:i/>
                <w:iCs/>
                <w:lang w:eastAsia="zh-CN"/>
              </w:rPr>
            </w:pPr>
            <w:r w:rsidRPr="008809F3">
              <w:rPr>
                <w:rFonts w:eastAsiaTheme="minorEastAsia"/>
                <w:i/>
                <w:iCs/>
                <w:lang w:eastAsia="zh-CN"/>
              </w:rPr>
              <w:t xml:space="preserve">Committee’s evaluation: </w:t>
            </w:r>
          </w:p>
        </w:tc>
        <w:tc>
          <w:tcPr>
            <w:tcW w:w="4570" w:type="dxa"/>
            <w:shd w:val="clear" w:color="auto" w:fill="auto"/>
          </w:tcPr>
          <w:p w14:paraId="5ECB50DB" w14:textId="77777777" w:rsidR="00B05F45" w:rsidRPr="008809F3" w:rsidRDefault="00B05F45" w:rsidP="004F0EC1">
            <w:pPr>
              <w:suppressAutoHyphens w:val="0"/>
              <w:spacing w:before="40" w:after="120" w:line="220" w:lineRule="exact"/>
              <w:ind w:right="113"/>
              <w:rPr>
                <w:rFonts w:eastAsiaTheme="minorEastAsia"/>
                <w:lang w:eastAsia="zh-CN"/>
              </w:rPr>
            </w:pPr>
            <w:r w:rsidRPr="008809F3">
              <w:t>Additional information required on paragraphs 27</w:t>
            </w:r>
            <w:r w:rsidRPr="008809F3">
              <w:rPr>
                <w:b/>
              </w:rPr>
              <w:t>[B][C]</w:t>
            </w:r>
            <w:r w:rsidRPr="008809F3">
              <w:t>, 45</w:t>
            </w:r>
            <w:r w:rsidRPr="008809F3">
              <w:rPr>
                <w:b/>
              </w:rPr>
              <w:t>[B]</w:t>
            </w:r>
            <w:r w:rsidRPr="008809F3">
              <w:t xml:space="preserve"> and 53</w:t>
            </w:r>
            <w:r w:rsidRPr="008809F3">
              <w:rPr>
                <w:b/>
              </w:rPr>
              <w:t>[C]</w:t>
            </w:r>
          </w:p>
        </w:tc>
      </w:tr>
    </w:tbl>
    <w:p w14:paraId="381077E7" w14:textId="66F4DFE8" w:rsidR="00B05F45" w:rsidRPr="008809F3" w:rsidRDefault="00B05F45" w:rsidP="00B05F45">
      <w:pPr>
        <w:pStyle w:val="H23G"/>
      </w:pPr>
      <w:bookmarkStart w:id="2" w:name="_Toc491177796"/>
      <w:r w:rsidRPr="008809F3">
        <w:tab/>
      </w:r>
      <w:r w:rsidRPr="008809F3">
        <w:tab/>
      </w:r>
      <w:r w:rsidR="00991272">
        <w:t xml:space="preserve">Paragraph 27: </w:t>
      </w:r>
      <w:r w:rsidRPr="008809F3">
        <w:t>Violence against women</w:t>
      </w:r>
      <w:bookmarkEnd w:id="2"/>
    </w:p>
    <w:p w14:paraId="6AD4A963" w14:textId="5267D640" w:rsidR="00B05F45" w:rsidRPr="008809F3" w:rsidRDefault="00B05F45">
      <w:pPr>
        <w:pStyle w:val="SingleTxtG"/>
        <w:rPr>
          <w:b/>
        </w:rPr>
      </w:pPr>
      <w:r w:rsidRPr="008809F3">
        <w:tab/>
      </w:r>
      <w:r w:rsidRPr="008809F3">
        <w:rPr>
          <w:b/>
        </w:rPr>
        <w:t xml:space="preserve">The State party should: </w:t>
      </w:r>
    </w:p>
    <w:p w14:paraId="7B733E50" w14:textId="5D13A164" w:rsidR="00B05F45" w:rsidRPr="008809F3" w:rsidRDefault="00B05F45" w:rsidP="00B05F45">
      <w:pPr>
        <w:pStyle w:val="SingleTxtG"/>
        <w:rPr>
          <w:b/>
        </w:rPr>
      </w:pPr>
      <w:r w:rsidRPr="008809F3">
        <w:tab/>
      </w:r>
      <w:r w:rsidR="003712C9" w:rsidRPr="008809F3">
        <w:tab/>
      </w:r>
      <w:r w:rsidRPr="008809F3">
        <w:t>(a)</w:t>
      </w:r>
      <w:r w:rsidRPr="008809F3">
        <w:tab/>
      </w:r>
      <w:r w:rsidRPr="008809F3">
        <w:rPr>
          <w:b/>
        </w:rPr>
        <w:t>Promptly adopt legislation to effectively criminalize and combat sexual offences and domestic violence;</w:t>
      </w:r>
    </w:p>
    <w:p w14:paraId="0F2A6CF1" w14:textId="552353C4" w:rsidR="00B05F45" w:rsidRPr="008809F3" w:rsidRDefault="003712C9" w:rsidP="00B05F45">
      <w:pPr>
        <w:pStyle w:val="SingleTxtG"/>
        <w:rPr>
          <w:b/>
        </w:rPr>
      </w:pPr>
      <w:r w:rsidRPr="008809F3">
        <w:tab/>
      </w:r>
      <w:r w:rsidR="00B05F45" w:rsidRPr="008809F3">
        <w:tab/>
        <w:t>(b)</w:t>
      </w:r>
      <w:r w:rsidR="00B05F45" w:rsidRPr="008809F3">
        <w:tab/>
      </w:r>
      <w:r w:rsidR="00B05F45" w:rsidRPr="008809F3">
        <w:rPr>
          <w:b/>
        </w:rPr>
        <w:t xml:space="preserve">Provide relevant actors in the police, public prosecution and judiciary with training on sexual and gender-based violence and on evidence-gathering for such cases; </w:t>
      </w:r>
    </w:p>
    <w:p w14:paraId="69A1FFFD" w14:textId="47516942" w:rsidR="00B05F45" w:rsidRPr="008809F3" w:rsidRDefault="003712C9" w:rsidP="00B05F45">
      <w:pPr>
        <w:pStyle w:val="SingleTxtG"/>
        <w:rPr>
          <w:b/>
        </w:rPr>
      </w:pPr>
      <w:r w:rsidRPr="008809F3">
        <w:tab/>
      </w:r>
      <w:r w:rsidR="00B05F45" w:rsidRPr="008809F3">
        <w:tab/>
        <w:t>(c)</w:t>
      </w:r>
      <w:r w:rsidR="00B05F45" w:rsidRPr="008809F3">
        <w:tab/>
      </w:r>
      <w:r w:rsidR="00B05F45" w:rsidRPr="008809F3">
        <w:rPr>
          <w:b/>
        </w:rPr>
        <w:t xml:space="preserve">Strengthen its efforts to raise the awareness of the wider public to the adverse impact of sexual and gender-based violence and encourage reporting, inter alia by systematically informing women and children of their rights and of the existing legal avenues through which they can receive protection; </w:t>
      </w:r>
    </w:p>
    <w:p w14:paraId="06E66DB9" w14:textId="193FE7C3" w:rsidR="00B05F45" w:rsidRPr="008809F3" w:rsidRDefault="003712C9" w:rsidP="00B05F45">
      <w:pPr>
        <w:pStyle w:val="SingleTxtG"/>
        <w:rPr>
          <w:b/>
        </w:rPr>
      </w:pPr>
      <w:r w:rsidRPr="008809F3">
        <w:tab/>
      </w:r>
      <w:r w:rsidR="00B05F45" w:rsidRPr="008809F3">
        <w:tab/>
        <w:t>(d)</w:t>
      </w:r>
      <w:r w:rsidR="00B05F45" w:rsidRPr="008809F3">
        <w:tab/>
      </w:r>
      <w:r w:rsidR="00B05F45" w:rsidRPr="008809F3">
        <w:rPr>
          <w:b/>
        </w:rPr>
        <w:t>Ensure that all cases of sexual and gender-based violence are thoroughly investigated, that perpetrators are prosecuted and, if convicted, are punished with appropriate sanctions, and that victims receive full reparation;</w:t>
      </w:r>
    </w:p>
    <w:p w14:paraId="510BF965" w14:textId="43AAF510" w:rsidR="00B05F45" w:rsidRPr="008809F3" w:rsidRDefault="003712C9" w:rsidP="00B05F45">
      <w:pPr>
        <w:pStyle w:val="SingleTxtG"/>
        <w:rPr>
          <w:b/>
        </w:rPr>
      </w:pPr>
      <w:r w:rsidRPr="008809F3">
        <w:tab/>
      </w:r>
      <w:r w:rsidR="00B05F45" w:rsidRPr="008809F3">
        <w:tab/>
        <w:t>(e)</w:t>
      </w:r>
      <w:r w:rsidR="00B05F45" w:rsidRPr="008809F3">
        <w:tab/>
      </w:r>
      <w:r w:rsidR="00B05F45" w:rsidRPr="008809F3">
        <w:rPr>
          <w:b/>
        </w:rPr>
        <w:t>Ensure that victims have access to effective remedies and means of protection, including to an adequate number of psychological and educational centres, and that other support services, such as accommodation or shelters, are available in all parts of the country.</w:t>
      </w:r>
    </w:p>
    <w:p w14:paraId="536B7174" w14:textId="4A07A366" w:rsidR="00B05F45" w:rsidRPr="008809F3" w:rsidRDefault="00B05F45" w:rsidP="00B05F45">
      <w:pPr>
        <w:pStyle w:val="H23G"/>
      </w:pPr>
      <w:r w:rsidRPr="008809F3">
        <w:lastRenderedPageBreak/>
        <w:tab/>
      </w:r>
      <w:r w:rsidRPr="008809F3">
        <w:tab/>
        <w:t xml:space="preserve">Summary of State party’s reply </w:t>
      </w:r>
    </w:p>
    <w:p w14:paraId="5BEC6035" w14:textId="7493499D" w:rsidR="00B05F45" w:rsidRPr="008809F3" w:rsidRDefault="00631564" w:rsidP="009A6FFD">
      <w:pPr>
        <w:pStyle w:val="SingleTxtG"/>
        <w:ind w:firstLine="567"/>
        <w:rPr>
          <w:color w:val="000000" w:themeColor="text1"/>
        </w:rPr>
      </w:pPr>
      <w:r w:rsidRPr="008809F3">
        <w:rPr>
          <w:color w:val="000000" w:themeColor="text1"/>
        </w:rPr>
        <w:t>(</w:t>
      </w:r>
      <w:r w:rsidR="00B05F45" w:rsidRPr="008809F3">
        <w:rPr>
          <w:color w:val="000000" w:themeColor="text1"/>
        </w:rPr>
        <w:t>a)</w:t>
      </w:r>
      <w:r w:rsidR="00B05F45" w:rsidRPr="008809F3">
        <w:rPr>
          <w:color w:val="000000" w:themeColor="text1"/>
        </w:rPr>
        <w:tab/>
        <w:t xml:space="preserve">In 2018, the Sexual </w:t>
      </w:r>
      <w:r w:rsidR="003712C9" w:rsidRPr="008809F3">
        <w:rPr>
          <w:color w:val="000000" w:themeColor="text1"/>
        </w:rPr>
        <w:t>O</w:t>
      </w:r>
      <w:r w:rsidR="00B05F45" w:rsidRPr="008809F3">
        <w:rPr>
          <w:color w:val="000000" w:themeColor="text1"/>
        </w:rPr>
        <w:t xml:space="preserve">ffences and Domestic Violence Act was enacted. The Act provides protection for all persons from harm from sexual acts and acts of domestic violence. It also provides for matters incidental </w:t>
      </w:r>
      <w:r w:rsidR="003712C9" w:rsidRPr="008809F3">
        <w:rPr>
          <w:color w:val="000000" w:themeColor="text1"/>
        </w:rPr>
        <w:t xml:space="preserve">to </w:t>
      </w:r>
      <w:r w:rsidR="00B05F45" w:rsidRPr="008809F3">
        <w:rPr>
          <w:color w:val="000000" w:themeColor="text1"/>
        </w:rPr>
        <w:t>the</w:t>
      </w:r>
      <w:r w:rsidR="003712C9" w:rsidRPr="008809F3">
        <w:rPr>
          <w:color w:val="000000" w:themeColor="text1"/>
        </w:rPr>
        <w:t>m</w:t>
      </w:r>
      <w:r w:rsidR="00374C1C">
        <w:rPr>
          <w:color w:val="000000" w:themeColor="text1"/>
        </w:rPr>
        <w:t>;</w:t>
      </w:r>
    </w:p>
    <w:p w14:paraId="1633AEC4" w14:textId="4BC6E322" w:rsidR="00B05F45" w:rsidRPr="008809F3" w:rsidRDefault="00631564" w:rsidP="007B1D22">
      <w:pPr>
        <w:pStyle w:val="SingleTxtG"/>
        <w:ind w:firstLine="567"/>
        <w:rPr>
          <w:color w:val="000000" w:themeColor="text1"/>
        </w:rPr>
      </w:pPr>
      <w:r w:rsidRPr="008809F3">
        <w:rPr>
          <w:color w:val="000000" w:themeColor="text1"/>
        </w:rPr>
        <w:t>(b)</w:t>
      </w:r>
      <w:r w:rsidR="00B05F45" w:rsidRPr="008809F3">
        <w:rPr>
          <w:color w:val="000000" w:themeColor="text1"/>
        </w:rPr>
        <w:tab/>
      </w:r>
      <w:r w:rsidR="003E6AE4" w:rsidRPr="008809F3">
        <w:rPr>
          <w:color w:val="000000" w:themeColor="text1"/>
        </w:rPr>
        <w:t>R</w:t>
      </w:r>
      <w:r w:rsidR="00B05F45" w:rsidRPr="008809F3">
        <w:rPr>
          <w:color w:val="000000" w:themeColor="text1"/>
        </w:rPr>
        <w:t>elevant stakeholders have undergone training and the process is still ongoing. A total of 88 officials have been trained, includ</w:t>
      </w:r>
      <w:r w:rsidR="003E6AE4" w:rsidRPr="008809F3">
        <w:rPr>
          <w:color w:val="000000" w:themeColor="text1"/>
        </w:rPr>
        <w:t>ing</w:t>
      </w:r>
      <w:r w:rsidR="00B05F45" w:rsidRPr="008809F3">
        <w:rPr>
          <w:color w:val="000000" w:themeColor="text1"/>
        </w:rPr>
        <w:t xml:space="preserve"> 74 police officers and 14 prosecutors from the various regions in the country</w:t>
      </w:r>
      <w:r w:rsidR="00374C1C">
        <w:rPr>
          <w:color w:val="000000" w:themeColor="text1"/>
        </w:rPr>
        <w:t>;</w:t>
      </w:r>
    </w:p>
    <w:p w14:paraId="57C4630D" w14:textId="28046A3E" w:rsidR="00B05F45" w:rsidRPr="008809F3" w:rsidRDefault="00631564" w:rsidP="007B1D22">
      <w:pPr>
        <w:pStyle w:val="SingleTxtG"/>
        <w:ind w:firstLine="567"/>
      </w:pPr>
      <w:r w:rsidRPr="008F0522">
        <w:rPr>
          <w:rFonts w:eastAsia="Calibri"/>
        </w:rPr>
        <w:t>(</w:t>
      </w:r>
      <w:r w:rsidR="00B05F45" w:rsidRPr="008F0522">
        <w:rPr>
          <w:rFonts w:eastAsia="Calibri"/>
        </w:rPr>
        <w:t>c)</w:t>
      </w:r>
      <w:r w:rsidR="00B05F45" w:rsidRPr="008809F3">
        <w:tab/>
        <w:t xml:space="preserve">Low reporting remains a challenge. The </w:t>
      </w:r>
      <w:r w:rsidR="003E6AE4" w:rsidRPr="008809F3">
        <w:t xml:space="preserve">Department of Gender and Family Issues of the </w:t>
      </w:r>
      <w:r w:rsidR="00B05F45" w:rsidRPr="008809F3">
        <w:t xml:space="preserve">Deputy Prime Minister’s Office has expanded its outreach </w:t>
      </w:r>
      <w:r w:rsidR="003E6AE4" w:rsidRPr="008809F3">
        <w:t xml:space="preserve">by </w:t>
      </w:r>
      <w:r w:rsidR="00B05F45" w:rsidRPr="008809F3">
        <w:t>developing a live</w:t>
      </w:r>
      <w:r w:rsidR="003E6AE4" w:rsidRPr="008809F3">
        <w:t xml:space="preserve"> </w:t>
      </w:r>
      <w:r w:rsidR="00B05F45" w:rsidRPr="008809F3">
        <w:t>phone-in programme on Eswatini TV</w:t>
      </w:r>
      <w:r w:rsidR="00374C1C">
        <w:t>;</w:t>
      </w:r>
      <w:r w:rsidR="00B05F45" w:rsidRPr="008809F3">
        <w:t xml:space="preserve"> </w:t>
      </w:r>
    </w:p>
    <w:p w14:paraId="2418DF5D" w14:textId="7B5D1BD0" w:rsidR="00B05F45" w:rsidRPr="008809F3" w:rsidRDefault="00631564" w:rsidP="007B1D22">
      <w:pPr>
        <w:pStyle w:val="SingleTxtG"/>
        <w:ind w:firstLine="567"/>
      </w:pPr>
      <w:r w:rsidRPr="008F0522">
        <w:rPr>
          <w:rFonts w:eastAsia="Calibri"/>
        </w:rPr>
        <w:t>(d)</w:t>
      </w:r>
      <w:r w:rsidR="00B05F45" w:rsidRPr="008809F3">
        <w:tab/>
        <w:t xml:space="preserve">The Royal Eswatini Police Service established a unit </w:t>
      </w:r>
      <w:r w:rsidR="00010C78" w:rsidRPr="008809F3">
        <w:t xml:space="preserve">dealing </w:t>
      </w:r>
      <w:r w:rsidR="00B05F45" w:rsidRPr="008809F3">
        <w:t xml:space="preserve">specifically with </w:t>
      </w:r>
      <w:r w:rsidR="00EE7838" w:rsidRPr="008809F3">
        <w:t xml:space="preserve">sexual offences and </w:t>
      </w:r>
      <w:r w:rsidR="00B05F45" w:rsidRPr="008809F3">
        <w:t xml:space="preserve">cases of </w:t>
      </w:r>
      <w:r w:rsidR="004A4079" w:rsidRPr="008809F3">
        <w:t>d</w:t>
      </w:r>
      <w:r w:rsidR="00B05F45" w:rsidRPr="008809F3">
        <w:t xml:space="preserve">omestic </w:t>
      </w:r>
      <w:r w:rsidR="004A4079" w:rsidRPr="008809F3">
        <w:t>v</w:t>
      </w:r>
      <w:r w:rsidR="00B05F45" w:rsidRPr="008809F3">
        <w:t xml:space="preserve">iolence </w:t>
      </w:r>
      <w:r w:rsidR="00EE7838" w:rsidRPr="008809F3">
        <w:t xml:space="preserve">and </w:t>
      </w:r>
      <w:r w:rsidR="004A4079" w:rsidRPr="008809F3">
        <w:t>c</w:t>
      </w:r>
      <w:r w:rsidR="00B05F45" w:rsidRPr="008809F3">
        <w:t xml:space="preserve">hild </w:t>
      </w:r>
      <w:r w:rsidR="004A4079" w:rsidRPr="008809F3">
        <w:t>p</w:t>
      </w:r>
      <w:r w:rsidR="00B05F45" w:rsidRPr="008809F3">
        <w:t xml:space="preserve">rotection. The office of the Director of Public Prosecutions also has in place a unit specializing in prosecution </w:t>
      </w:r>
      <w:r w:rsidR="004A4079" w:rsidRPr="008809F3">
        <w:t xml:space="preserve">of </w:t>
      </w:r>
      <w:r w:rsidR="00B05F45" w:rsidRPr="008809F3">
        <w:t xml:space="preserve">and/or dealing with </w:t>
      </w:r>
      <w:r w:rsidR="004A4079" w:rsidRPr="008809F3">
        <w:t>s</w:t>
      </w:r>
      <w:r w:rsidR="00B05F45" w:rsidRPr="008809F3">
        <w:t xml:space="preserve">exual </w:t>
      </w:r>
      <w:r w:rsidR="003F263E">
        <w:t>o</w:t>
      </w:r>
      <w:r w:rsidR="00B05F45" w:rsidRPr="008809F3">
        <w:t>ffences</w:t>
      </w:r>
      <w:r w:rsidR="004A4079" w:rsidRPr="008809F3">
        <w:t xml:space="preserve"> and cases of</w:t>
      </w:r>
      <w:r w:rsidR="00B05F45" w:rsidRPr="008809F3">
        <w:t xml:space="preserve"> </w:t>
      </w:r>
      <w:r w:rsidR="004A4079" w:rsidRPr="008809F3">
        <w:t>d</w:t>
      </w:r>
      <w:r w:rsidR="00B05F45" w:rsidRPr="008809F3">
        <w:t xml:space="preserve">omestic and </w:t>
      </w:r>
      <w:r w:rsidR="004A4079" w:rsidRPr="008809F3">
        <w:t>of g</w:t>
      </w:r>
      <w:r w:rsidR="00B05F45" w:rsidRPr="008809F3">
        <w:t>ender</w:t>
      </w:r>
      <w:r w:rsidR="004A4079" w:rsidRPr="008809F3">
        <w:t>-b</w:t>
      </w:r>
      <w:r w:rsidR="00B05F45" w:rsidRPr="008809F3">
        <w:t xml:space="preserve">ased </w:t>
      </w:r>
      <w:r w:rsidR="004A4079" w:rsidRPr="008809F3">
        <w:t>v</w:t>
      </w:r>
      <w:r w:rsidR="00B05F45" w:rsidRPr="008809F3">
        <w:t xml:space="preserve">iolence to ensure that </w:t>
      </w:r>
      <w:r w:rsidR="00EE7838" w:rsidRPr="008809F3">
        <w:t>they</w:t>
      </w:r>
      <w:r w:rsidR="00B05F45" w:rsidRPr="008809F3">
        <w:t xml:space="preserve"> are thoroughly investigated and </w:t>
      </w:r>
      <w:r w:rsidR="00EE7838" w:rsidRPr="008809F3">
        <w:t xml:space="preserve">that </w:t>
      </w:r>
      <w:r w:rsidR="00B05F45" w:rsidRPr="008809F3">
        <w:t>perpetrators are prosecuted and convicted, and punished under the Act and related laws</w:t>
      </w:r>
      <w:r w:rsidR="00374C1C">
        <w:t>;</w:t>
      </w:r>
      <w:r w:rsidR="00B05F45" w:rsidRPr="008809F3">
        <w:t xml:space="preserve"> </w:t>
      </w:r>
    </w:p>
    <w:p w14:paraId="7E22DE5E" w14:textId="3E00F465" w:rsidR="00B05F45" w:rsidRPr="008809F3" w:rsidRDefault="00631564" w:rsidP="007B1D22">
      <w:pPr>
        <w:pStyle w:val="SingleTxtG"/>
        <w:ind w:firstLine="567"/>
      </w:pPr>
      <w:r w:rsidRPr="008F0522">
        <w:rPr>
          <w:rFonts w:eastAsia="Calibri"/>
        </w:rPr>
        <w:t>(</w:t>
      </w:r>
      <w:r w:rsidR="00B05F45" w:rsidRPr="008F0522">
        <w:rPr>
          <w:rFonts w:eastAsia="Calibri"/>
        </w:rPr>
        <w:t>e)</w:t>
      </w:r>
      <w:r w:rsidR="00B05F45" w:rsidRPr="008809F3">
        <w:tab/>
        <w:t xml:space="preserve">Stakeholders within government and civil society organizations provide counselling services to survivors of gender-based violence. Plans to roll out </w:t>
      </w:r>
      <w:r w:rsidR="00EE7838" w:rsidRPr="008809F3">
        <w:t>o</w:t>
      </w:r>
      <w:r w:rsidR="00B05F45" w:rsidRPr="008809F3">
        <w:t>ne</w:t>
      </w:r>
      <w:r w:rsidR="00EE7838" w:rsidRPr="008809F3">
        <w:t>-s</w:t>
      </w:r>
      <w:r w:rsidR="00B05F45" w:rsidRPr="008809F3">
        <w:t xml:space="preserve">top </w:t>
      </w:r>
      <w:r w:rsidR="00EE7838" w:rsidRPr="008809F3">
        <w:t>c</w:t>
      </w:r>
      <w:r w:rsidR="00B05F45" w:rsidRPr="008809F3">
        <w:t>entres in all four regions of the country are at an advanced stage.</w:t>
      </w:r>
      <w:r w:rsidR="00BD3CE9">
        <w:t xml:space="preserve"> </w:t>
      </w:r>
      <w:r w:rsidR="00B05F45" w:rsidRPr="008809F3">
        <w:t xml:space="preserve">Children who have survived violence and those who require protection are placed in a children’s home or </w:t>
      </w:r>
      <w:r w:rsidR="00EE7838" w:rsidRPr="008809F3">
        <w:t>a</w:t>
      </w:r>
      <w:r w:rsidR="00B05F45" w:rsidRPr="008809F3">
        <w:t xml:space="preserve"> halfway house. Women survivors are accommodated by relatives due to the lack of safe houses. </w:t>
      </w:r>
    </w:p>
    <w:p w14:paraId="229070B7" w14:textId="0F3B48F4" w:rsidR="00482977" w:rsidRPr="007B1D22" w:rsidRDefault="00B05F45" w:rsidP="00B05F45">
      <w:pPr>
        <w:pStyle w:val="H4G"/>
        <w:rPr>
          <w:i w:val="0"/>
        </w:rPr>
      </w:pPr>
      <w:r w:rsidRPr="007B1D22">
        <w:rPr>
          <w:i w:val="0"/>
        </w:rPr>
        <w:tab/>
      </w:r>
      <w:r w:rsidRPr="007B1D22">
        <w:rPr>
          <w:i w:val="0"/>
        </w:rPr>
        <w:tab/>
      </w:r>
      <w:r w:rsidR="00482977" w:rsidRPr="007B1D22">
        <w:rPr>
          <w:b/>
          <w:bCs/>
          <w:i w:val="0"/>
        </w:rPr>
        <w:t>Information from non-governmental organizations</w:t>
      </w:r>
      <w:r w:rsidR="00482977" w:rsidRPr="007B1D22">
        <w:rPr>
          <w:i w:val="0"/>
        </w:rPr>
        <w:t xml:space="preserve"> </w:t>
      </w:r>
    </w:p>
    <w:p w14:paraId="1AB9C8A4" w14:textId="5DE84C2F" w:rsidR="00B05F45" w:rsidRPr="008809F3" w:rsidRDefault="00482977" w:rsidP="00B05F45">
      <w:pPr>
        <w:pStyle w:val="H4G"/>
      </w:pPr>
      <w:r>
        <w:tab/>
      </w:r>
      <w:r>
        <w:tab/>
      </w:r>
      <w:r w:rsidR="00E1265A" w:rsidRPr="008809F3">
        <w:t>Cooperation for the Development of Emerging Countries</w:t>
      </w:r>
      <w:r w:rsidR="00B05F45" w:rsidRPr="008809F3">
        <w:t>, Southern Africa Litigation Centre and</w:t>
      </w:r>
      <w:r w:rsidR="00EE7838" w:rsidRPr="008809F3">
        <w:t xml:space="preserve"> </w:t>
      </w:r>
      <w:r w:rsidR="00B05F45" w:rsidRPr="008809F3">
        <w:t xml:space="preserve">Foundation </w:t>
      </w:r>
      <w:r w:rsidR="00D5428D">
        <w:t>for</w:t>
      </w:r>
      <w:r w:rsidR="00D5428D" w:rsidRPr="008809F3">
        <w:t xml:space="preserve"> </w:t>
      </w:r>
      <w:r w:rsidR="00B05F45" w:rsidRPr="008809F3">
        <w:t>Socio</w:t>
      </w:r>
      <w:r w:rsidR="00D5428D">
        <w:t>-</w:t>
      </w:r>
      <w:r w:rsidR="00B05F45" w:rsidRPr="008809F3">
        <w:t>Economic Justice, with the support of</w:t>
      </w:r>
      <w:r w:rsidR="00E1265A" w:rsidRPr="008809F3">
        <w:t xml:space="preserve"> Centre for Civil and Political Rights</w:t>
      </w:r>
    </w:p>
    <w:p w14:paraId="784C0480" w14:textId="13D18859" w:rsidR="00B05F45" w:rsidRPr="008F0522" w:rsidRDefault="00631564" w:rsidP="007B1D22">
      <w:pPr>
        <w:suppressAutoHyphens w:val="0"/>
        <w:spacing w:after="120"/>
        <w:ind w:left="1170" w:right="1094" w:firstLine="567"/>
        <w:jc w:val="both"/>
      </w:pPr>
      <w:r w:rsidRPr="008F0522">
        <w:t>(a)</w:t>
      </w:r>
      <w:r w:rsidRPr="008F0522">
        <w:tab/>
      </w:r>
      <w:r w:rsidR="00B05F45" w:rsidRPr="008F0522">
        <w:t xml:space="preserve">The </w:t>
      </w:r>
      <w:r w:rsidR="00B05F45" w:rsidRPr="008F0522">
        <w:rPr>
          <w:bCs/>
        </w:rPr>
        <w:t xml:space="preserve">Sexual Offence and Domestic Violence Act </w:t>
      </w:r>
      <w:r w:rsidR="00EE7838" w:rsidRPr="008F0522">
        <w:rPr>
          <w:bCs/>
        </w:rPr>
        <w:t xml:space="preserve">has </w:t>
      </w:r>
      <w:r w:rsidR="00EE7838" w:rsidRPr="008F0522">
        <w:t xml:space="preserve">brought </w:t>
      </w:r>
      <w:r w:rsidR="00B05F45" w:rsidRPr="008F0522">
        <w:t xml:space="preserve">important changes, including </w:t>
      </w:r>
      <w:r w:rsidR="008248AB" w:rsidRPr="008F0522">
        <w:t xml:space="preserve">the </w:t>
      </w:r>
      <w:r w:rsidR="00B05F45" w:rsidRPr="008F0522">
        <w:t xml:space="preserve">broadening </w:t>
      </w:r>
      <w:r w:rsidR="008248AB" w:rsidRPr="008F0522">
        <w:t xml:space="preserve">of </w:t>
      </w:r>
      <w:r w:rsidR="00B05F45" w:rsidRPr="008F0522">
        <w:t xml:space="preserve">the definition of rape to make it gender-neutral, and broadening the definition of </w:t>
      </w:r>
      <w:r w:rsidR="008248AB" w:rsidRPr="008F0522">
        <w:t>“</w:t>
      </w:r>
      <w:r w:rsidR="00B05F45" w:rsidRPr="008F0522">
        <w:t>sexual penetration</w:t>
      </w:r>
      <w:r w:rsidR="008248AB" w:rsidRPr="008F0522">
        <w:t>”</w:t>
      </w:r>
      <w:r w:rsidR="00B05F45" w:rsidRPr="008F0522">
        <w:t xml:space="preserve">. </w:t>
      </w:r>
      <w:r w:rsidR="008248AB" w:rsidRPr="008F0522">
        <w:t xml:space="preserve">A number of </w:t>
      </w:r>
      <w:r w:rsidR="00B05F45" w:rsidRPr="008F0522">
        <w:t xml:space="preserve">concerns </w:t>
      </w:r>
      <w:r w:rsidR="008248AB" w:rsidRPr="008F0522">
        <w:t xml:space="preserve">have been </w:t>
      </w:r>
      <w:r w:rsidR="00B05F45" w:rsidRPr="008F0522">
        <w:t>raised</w:t>
      </w:r>
      <w:r w:rsidR="008248AB" w:rsidRPr="008F0522">
        <w:t>.</w:t>
      </w:r>
      <w:r w:rsidR="00B05F45" w:rsidRPr="008F0522">
        <w:t xml:space="preserve"> Stalking (part II.10) has been renamed “</w:t>
      </w:r>
      <w:r w:rsidR="00B05F45" w:rsidRPr="008F0522">
        <w:rPr>
          <w:bCs/>
          <w:iCs/>
        </w:rPr>
        <w:t>unlawful</w:t>
      </w:r>
      <w:r w:rsidR="00B05F45" w:rsidRPr="008F0522">
        <w:rPr>
          <w:bCs/>
          <w:i/>
          <w:iCs/>
        </w:rPr>
        <w:t xml:space="preserve"> </w:t>
      </w:r>
      <w:r w:rsidR="00B05F45" w:rsidRPr="008F0522">
        <w:rPr>
          <w:bCs/>
        </w:rPr>
        <w:t>stalking</w:t>
      </w:r>
      <w:r w:rsidR="00B05F45" w:rsidRPr="008F0522">
        <w:t xml:space="preserve">” and excludes cases of “acceptable courting”; </w:t>
      </w:r>
      <w:r w:rsidR="00B05F45" w:rsidRPr="008F0522">
        <w:rPr>
          <w:bCs/>
        </w:rPr>
        <w:t xml:space="preserve">abduction </w:t>
      </w:r>
      <w:r w:rsidR="00B05F45" w:rsidRPr="008F0522">
        <w:t>(</w:t>
      </w:r>
      <w:r w:rsidR="008248AB" w:rsidRPr="008F0522">
        <w:t>p</w:t>
      </w:r>
      <w:r w:rsidR="00B05F45" w:rsidRPr="008F0522">
        <w:t xml:space="preserve">art V. 42) is limited to children, thus excluding adult women; </w:t>
      </w:r>
      <w:r w:rsidR="0049008E" w:rsidRPr="008F0522">
        <w:t xml:space="preserve">and </w:t>
      </w:r>
      <w:r w:rsidR="00B05F45" w:rsidRPr="008F0522">
        <w:t xml:space="preserve">the Act fails to explicitly mention </w:t>
      </w:r>
      <w:r w:rsidR="00B05F45" w:rsidRPr="008F0522">
        <w:rPr>
          <w:bCs/>
        </w:rPr>
        <w:t xml:space="preserve">marital rape </w:t>
      </w:r>
      <w:r w:rsidR="00B05F45" w:rsidRPr="008F0522">
        <w:t>among unlawful acts (</w:t>
      </w:r>
      <w:r w:rsidR="008248AB" w:rsidRPr="008F0522">
        <w:t>p</w:t>
      </w:r>
      <w:r w:rsidR="00B05F45" w:rsidRPr="008F0522">
        <w:t>art II.3), and fails to provide a definition of “domestic violence” (</w:t>
      </w:r>
      <w:r w:rsidR="0049008E" w:rsidRPr="008F0522">
        <w:t>p</w:t>
      </w:r>
      <w:r w:rsidR="00B05F45" w:rsidRPr="008F0522">
        <w:t>art XII), although section 151 state</w:t>
      </w:r>
      <w:r w:rsidR="0049008E" w:rsidRPr="008F0522">
        <w:t>s</w:t>
      </w:r>
      <w:r w:rsidR="00B05F45" w:rsidRPr="008F0522">
        <w:t xml:space="preserve"> that marital relationships </w:t>
      </w:r>
      <w:r w:rsidR="0049008E" w:rsidRPr="008F0522">
        <w:t xml:space="preserve">do </w:t>
      </w:r>
      <w:r w:rsidR="00B05F45" w:rsidRPr="008F0522">
        <w:t xml:space="preserve">not constitute a defence to any of the offences in the Act. There are also </w:t>
      </w:r>
      <w:r w:rsidR="00B05F45" w:rsidRPr="008F0522">
        <w:rPr>
          <w:bCs/>
        </w:rPr>
        <w:t xml:space="preserve">concerns regarding the coexistence of the Act </w:t>
      </w:r>
      <w:r w:rsidR="0049008E" w:rsidRPr="008F0522">
        <w:rPr>
          <w:bCs/>
        </w:rPr>
        <w:t xml:space="preserve">alongside </w:t>
      </w:r>
      <w:r w:rsidR="00B05F45" w:rsidRPr="008F0522">
        <w:rPr>
          <w:bCs/>
        </w:rPr>
        <w:t>traditional laws and customs</w:t>
      </w:r>
      <w:r w:rsidR="0049008E" w:rsidRPr="008F0522">
        <w:rPr>
          <w:bCs/>
        </w:rPr>
        <w:t>, which</w:t>
      </w:r>
      <w:r w:rsidR="00B05F45" w:rsidRPr="008F0522">
        <w:rPr>
          <w:bCs/>
        </w:rPr>
        <w:t xml:space="preserve"> </w:t>
      </w:r>
      <w:r w:rsidR="00B05F45" w:rsidRPr="008F0522">
        <w:t>might prevent wom</w:t>
      </w:r>
      <w:r w:rsidR="0049008E" w:rsidRPr="008F0522">
        <w:t>e</w:t>
      </w:r>
      <w:r w:rsidR="00B05F45" w:rsidRPr="008F0522">
        <w:t xml:space="preserve">n from </w:t>
      </w:r>
      <w:r w:rsidR="0049008E" w:rsidRPr="008F0522">
        <w:t xml:space="preserve">filing a </w:t>
      </w:r>
      <w:r w:rsidR="00B05F45" w:rsidRPr="008F0522">
        <w:t xml:space="preserve">report if </w:t>
      </w:r>
      <w:r w:rsidR="0049008E" w:rsidRPr="008F0522">
        <w:t xml:space="preserve">they have been </w:t>
      </w:r>
      <w:r w:rsidR="00B05F45" w:rsidRPr="008F0522">
        <w:t xml:space="preserve">raped by </w:t>
      </w:r>
      <w:r w:rsidR="0049008E" w:rsidRPr="008F0522">
        <w:t xml:space="preserve">their </w:t>
      </w:r>
      <w:r w:rsidR="00B05F45" w:rsidRPr="008F0522">
        <w:t xml:space="preserve">husband, abducted or </w:t>
      </w:r>
      <w:r w:rsidR="0049008E" w:rsidRPr="008F0522">
        <w:t xml:space="preserve">subjected to </w:t>
      </w:r>
      <w:r w:rsidR="00B05F45" w:rsidRPr="008F0522">
        <w:t>stalk</w:t>
      </w:r>
      <w:r w:rsidR="0049008E" w:rsidRPr="008F0522">
        <w:t>ing</w:t>
      </w:r>
      <w:r w:rsidR="00B05F45" w:rsidRPr="008F0522">
        <w:t xml:space="preserve"> with the intention to marry</w:t>
      </w:r>
      <w:r w:rsidR="00374C1C">
        <w:t>;</w:t>
      </w:r>
      <w:r w:rsidR="00B05F45" w:rsidRPr="008F0522">
        <w:t xml:space="preserve"> </w:t>
      </w:r>
    </w:p>
    <w:p w14:paraId="175592E5" w14:textId="6868769A" w:rsidR="00B05F45" w:rsidRPr="008F0522" w:rsidRDefault="00631564" w:rsidP="009A6FFD">
      <w:pPr>
        <w:pStyle w:val="SingleTxtG"/>
        <w:ind w:firstLine="567"/>
      </w:pPr>
      <w:r w:rsidRPr="008F0522">
        <w:t>(</w:t>
      </w:r>
      <w:r w:rsidR="00B05F45" w:rsidRPr="008F0522">
        <w:t>b)</w:t>
      </w:r>
      <w:r w:rsidR="00B05F45" w:rsidRPr="008F0522">
        <w:tab/>
        <w:t xml:space="preserve">There is a need for additional training to reach all police officers </w:t>
      </w:r>
      <w:r w:rsidR="0049008E" w:rsidRPr="008F0522">
        <w:t xml:space="preserve">and </w:t>
      </w:r>
      <w:r w:rsidR="00B05F45" w:rsidRPr="008F0522">
        <w:t xml:space="preserve">ongoing training </w:t>
      </w:r>
      <w:r w:rsidR="0049008E" w:rsidRPr="008F0522">
        <w:t xml:space="preserve">for </w:t>
      </w:r>
      <w:r w:rsidR="00B05F45" w:rsidRPr="008F0522">
        <w:t>judicial officers, medical services personnel and social welfare officers</w:t>
      </w:r>
      <w:r w:rsidR="00374C1C">
        <w:t>;</w:t>
      </w:r>
      <w:r w:rsidR="00B05F45" w:rsidRPr="008F0522">
        <w:t xml:space="preserve"> </w:t>
      </w:r>
    </w:p>
    <w:p w14:paraId="48F1205A" w14:textId="0A9ADB99" w:rsidR="00B05F45" w:rsidRPr="008F0522" w:rsidRDefault="00631564" w:rsidP="007B1D22">
      <w:pPr>
        <w:pStyle w:val="SingleTxtG"/>
        <w:ind w:firstLine="567"/>
        <w:rPr>
          <w:lang w:eastAsia="en-US"/>
        </w:rPr>
      </w:pPr>
      <w:r w:rsidRPr="008F0522">
        <w:rPr>
          <w:bCs/>
        </w:rPr>
        <w:t>(</w:t>
      </w:r>
      <w:r w:rsidR="00B05F45" w:rsidRPr="008F0522">
        <w:rPr>
          <w:bCs/>
        </w:rPr>
        <w:t>c)</w:t>
      </w:r>
      <w:r w:rsidR="00B05F45" w:rsidRPr="008F0522">
        <w:rPr>
          <w:bCs/>
        </w:rPr>
        <w:tab/>
        <w:t>Awareness</w:t>
      </w:r>
      <w:r w:rsidR="0049008E" w:rsidRPr="008F0522">
        <w:rPr>
          <w:bCs/>
        </w:rPr>
        <w:t>-raising</w:t>
      </w:r>
      <w:r w:rsidR="00B05F45" w:rsidRPr="008F0522">
        <w:rPr>
          <w:bCs/>
        </w:rPr>
        <w:t xml:space="preserve"> campaigns </w:t>
      </w:r>
      <w:r w:rsidR="00B05F45" w:rsidRPr="008F0522">
        <w:t xml:space="preserve">on the impact of sexual and gender-based violence have been occasionally promoted by the State through radio and </w:t>
      </w:r>
      <w:r w:rsidR="0049008E" w:rsidRPr="008F0522">
        <w:t xml:space="preserve">television, </w:t>
      </w:r>
      <w:r w:rsidR="00B05F45" w:rsidRPr="008F0522">
        <w:t xml:space="preserve">and they have been </w:t>
      </w:r>
      <w:r w:rsidR="0049008E" w:rsidRPr="008F0522">
        <w:t xml:space="preserve">conducted </w:t>
      </w:r>
      <w:r w:rsidR="00B05F45" w:rsidRPr="008F0522">
        <w:t xml:space="preserve">by civil society to the extent of their capacity. </w:t>
      </w:r>
      <w:r w:rsidR="00B05F45" w:rsidRPr="008F0522">
        <w:rPr>
          <w:bCs/>
        </w:rPr>
        <w:t>Reporting of gender-based violence remains inadequate</w:t>
      </w:r>
      <w:r w:rsidR="00374C1C">
        <w:t>;</w:t>
      </w:r>
      <w:r w:rsidR="00B05F45" w:rsidRPr="008F0522">
        <w:t xml:space="preserve"> </w:t>
      </w:r>
    </w:p>
    <w:p w14:paraId="046BEE56" w14:textId="14395F59" w:rsidR="00B05F45" w:rsidRPr="008F0522" w:rsidRDefault="00631564" w:rsidP="007B1D22">
      <w:pPr>
        <w:pStyle w:val="SingleTxtG"/>
        <w:ind w:firstLine="567"/>
      </w:pPr>
      <w:r w:rsidRPr="008F0522">
        <w:t>(</w:t>
      </w:r>
      <w:r w:rsidR="00B05F45" w:rsidRPr="008F0522">
        <w:t>d)</w:t>
      </w:r>
      <w:r w:rsidR="00B05F45" w:rsidRPr="008F0522">
        <w:tab/>
        <w:t xml:space="preserve">The Act represents a </w:t>
      </w:r>
      <w:r w:rsidR="00B05F45" w:rsidRPr="008F0522">
        <w:rPr>
          <w:bCs/>
        </w:rPr>
        <w:t xml:space="preserve">legislative framework </w:t>
      </w:r>
      <w:r w:rsidR="00B05F45" w:rsidRPr="008F0522">
        <w:t xml:space="preserve">that, if correctly enforced, will allow investigation, prosecution and appropriate punishment of </w:t>
      </w:r>
      <w:r w:rsidR="0049008E" w:rsidRPr="008F0522">
        <w:t xml:space="preserve">cases of </w:t>
      </w:r>
      <w:r w:rsidR="00B05F45" w:rsidRPr="008F0522">
        <w:t xml:space="preserve">gender-based violence. There is a </w:t>
      </w:r>
      <w:r w:rsidR="00B05F45" w:rsidRPr="008F0522">
        <w:rPr>
          <w:bCs/>
        </w:rPr>
        <w:t xml:space="preserve">need for specialized courts with relevant experience and training </w:t>
      </w:r>
      <w:r w:rsidR="00B05F45" w:rsidRPr="008F0522">
        <w:t xml:space="preserve">as indicated in the Act. Moreover, the Act does not provide positive changes for some discriminated and vulnerable groups in </w:t>
      </w:r>
      <w:r w:rsidR="0049008E" w:rsidRPr="008F0522">
        <w:t xml:space="preserve">their access to </w:t>
      </w:r>
      <w:r w:rsidR="00B05F45" w:rsidRPr="008F0522">
        <w:t xml:space="preserve">justice. Although </w:t>
      </w:r>
      <w:r w:rsidR="00B05F45" w:rsidRPr="008F0522">
        <w:rPr>
          <w:bCs/>
        </w:rPr>
        <w:t xml:space="preserve">sex work </w:t>
      </w:r>
      <w:r w:rsidR="00B05F45" w:rsidRPr="008F0522">
        <w:t xml:space="preserve">itself is not criminalized, activities relating to sex work are criminalized; sex workers have limited access to justice when they have been physically or sexually abused. The continued criminalization of </w:t>
      </w:r>
      <w:r w:rsidR="00B05F45" w:rsidRPr="008F0522">
        <w:rPr>
          <w:bCs/>
        </w:rPr>
        <w:t>consensual relations between same-sex partners (</w:t>
      </w:r>
      <w:r w:rsidR="0060462B">
        <w:rPr>
          <w:bCs/>
        </w:rPr>
        <w:t>“</w:t>
      </w:r>
      <w:r w:rsidR="00B05F45" w:rsidRPr="008F0522">
        <w:rPr>
          <w:bCs/>
        </w:rPr>
        <w:t>sodomy</w:t>
      </w:r>
      <w:r w:rsidR="0060462B">
        <w:rPr>
          <w:bCs/>
        </w:rPr>
        <w:t>”</w:t>
      </w:r>
      <w:r w:rsidR="00B05F45" w:rsidRPr="008F0522">
        <w:rPr>
          <w:bCs/>
        </w:rPr>
        <w:t xml:space="preserve">) </w:t>
      </w:r>
      <w:r w:rsidR="00B05F45" w:rsidRPr="008F0522">
        <w:t xml:space="preserve">under common law could risk </w:t>
      </w:r>
      <w:r w:rsidR="00213CC2" w:rsidRPr="008F0522">
        <w:t xml:space="preserve">causing </w:t>
      </w:r>
      <w:r w:rsidR="00B05F45" w:rsidRPr="008F0522">
        <w:t>person</w:t>
      </w:r>
      <w:r w:rsidR="00213CC2" w:rsidRPr="008F0522">
        <w:t>s</w:t>
      </w:r>
      <w:r w:rsidR="00B05F45" w:rsidRPr="008F0522">
        <w:t xml:space="preserve"> convicted for consensual sex </w:t>
      </w:r>
      <w:r w:rsidR="00213CC2" w:rsidRPr="008F0522">
        <w:t xml:space="preserve">to be </w:t>
      </w:r>
      <w:r w:rsidR="00B05F45" w:rsidRPr="008F0522">
        <w:t xml:space="preserve">listed in the new </w:t>
      </w:r>
      <w:r w:rsidR="00213CC2" w:rsidRPr="008F0522">
        <w:t>n</w:t>
      </w:r>
      <w:r w:rsidR="00B05F45" w:rsidRPr="008F0522">
        <w:t xml:space="preserve">ational </w:t>
      </w:r>
      <w:r w:rsidR="00213CC2" w:rsidRPr="008F0522">
        <w:t>r</w:t>
      </w:r>
      <w:r w:rsidR="00B05F45" w:rsidRPr="008F0522">
        <w:t>egister for sexual offenders</w:t>
      </w:r>
      <w:r w:rsidR="00374C1C">
        <w:t>;</w:t>
      </w:r>
    </w:p>
    <w:p w14:paraId="3BA30CCB" w14:textId="124C040C" w:rsidR="00B05F45" w:rsidRPr="008F0522" w:rsidRDefault="00631564" w:rsidP="009A6FFD">
      <w:pPr>
        <w:pStyle w:val="SingleTxtG"/>
        <w:ind w:firstLine="567"/>
      </w:pPr>
      <w:r w:rsidRPr="008F0522">
        <w:rPr>
          <w:bCs/>
        </w:rPr>
        <w:lastRenderedPageBreak/>
        <w:t>(</w:t>
      </w:r>
      <w:r w:rsidR="00B05F45" w:rsidRPr="008F0522">
        <w:rPr>
          <w:bCs/>
        </w:rPr>
        <w:t>e)</w:t>
      </w:r>
      <w:r w:rsidR="00B05F45" w:rsidRPr="008F0522">
        <w:rPr>
          <w:bCs/>
        </w:rPr>
        <w:tab/>
        <w:t xml:space="preserve">Protection orders </w:t>
      </w:r>
      <w:r w:rsidR="00B05F45" w:rsidRPr="008F0522">
        <w:t xml:space="preserve">are included in the Act. However, there are no provisions in the Act for other remedies, reparation measures or support services. </w:t>
      </w:r>
    </w:p>
    <w:p w14:paraId="0CCBCB3D" w14:textId="77777777" w:rsidR="00B05F45" w:rsidRPr="008809F3" w:rsidRDefault="00B05F45" w:rsidP="00B05F45">
      <w:pPr>
        <w:pStyle w:val="H23G"/>
        <w:spacing w:before="0" w:line="240" w:lineRule="atLeast"/>
        <w:ind w:left="0" w:firstLine="0"/>
        <w:rPr>
          <w:rFonts w:eastAsia="SimSun"/>
          <w:lang w:eastAsia="zh-CN"/>
        </w:rPr>
      </w:pPr>
      <w:r w:rsidRPr="008809F3">
        <w:tab/>
      </w:r>
      <w:r w:rsidRPr="008809F3">
        <w:tab/>
      </w:r>
      <w:r w:rsidRPr="008809F3">
        <w:rPr>
          <w:rFonts w:eastAsia="SimSun"/>
          <w:lang w:eastAsia="zh-CN"/>
        </w:rPr>
        <w:t>Committee’s evaluation</w:t>
      </w:r>
    </w:p>
    <w:p w14:paraId="7565CFB9" w14:textId="780B9F76" w:rsidR="00480243" w:rsidRDefault="00B05F45" w:rsidP="00480243">
      <w:pPr>
        <w:pStyle w:val="SingleTxtG"/>
      </w:pPr>
      <w:r w:rsidRPr="007B1D22">
        <w:t>[</w:t>
      </w:r>
      <w:r w:rsidRPr="00480243">
        <w:rPr>
          <w:b/>
        </w:rPr>
        <w:t>B</w:t>
      </w:r>
      <w:r w:rsidRPr="007B1D22">
        <w:t>]:</w:t>
      </w:r>
      <w:r w:rsidR="00324A6C" w:rsidRPr="003B500C">
        <w:t xml:space="preserve"> </w:t>
      </w:r>
      <w:r w:rsidR="00905815" w:rsidRPr="008809F3">
        <w:t>(a),</w:t>
      </w:r>
      <w:r w:rsidR="005B3D9C" w:rsidRPr="008809F3">
        <w:t xml:space="preserve"> </w:t>
      </w:r>
      <w:r w:rsidRPr="008809F3">
        <w:t xml:space="preserve">(b) and (c) </w:t>
      </w:r>
    </w:p>
    <w:p w14:paraId="01408B8D" w14:textId="12497063" w:rsidR="00B05F45" w:rsidRPr="003B500C" w:rsidRDefault="00B05F45" w:rsidP="007B1D22">
      <w:pPr>
        <w:pStyle w:val="SingleTxtG"/>
      </w:pPr>
      <w:r w:rsidRPr="008809F3">
        <w:t>The Committee welcomes the enactment of the</w:t>
      </w:r>
      <w:r w:rsidRPr="003B500C">
        <w:t xml:space="preserve"> Sexual </w:t>
      </w:r>
      <w:r w:rsidR="00213CC2" w:rsidRPr="003B500C">
        <w:t>O</w:t>
      </w:r>
      <w:r w:rsidRPr="003B500C">
        <w:t>ffences and Domestic Violence Act (No.</w:t>
      </w:r>
      <w:r w:rsidR="00480243">
        <w:t xml:space="preserve"> </w:t>
      </w:r>
      <w:r w:rsidRPr="003B500C">
        <w:t xml:space="preserve">15) in 2018. It </w:t>
      </w:r>
      <w:r w:rsidR="004F0EC1" w:rsidRPr="003B500C">
        <w:t xml:space="preserve">requests further </w:t>
      </w:r>
      <w:r w:rsidRPr="003B500C">
        <w:t>information on (</w:t>
      </w:r>
      <w:proofErr w:type="spellStart"/>
      <w:r w:rsidRPr="003B500C">
        <w:t>i</w:t>
      </w:r>
      <w:proofErr w:type="spellEnd"/>
      <w:r w:rsidRPr="003B500C">
        <w:t xml:space="preserve">) the coverage of the crime of “unlawful stalking” (part II.10) and the </w:t>
      </w:r>
      <w:r w:rsidR="00DD7F3A" w:rsidRPr="008809F3">
        <w:rPr>
          <w:color w:val="000000" w:themeColor="text1"/>
        </w:rPr>
        <w:t xml:space="preserve"> </w:t>
      </w:r>
      <w:r w:rsidR="00DD7F3A">
        <w:rPr>
          <w:color w:val="000000" w:themeColor="text1"/>
        </w:rPr>
        <w:t>exception</w:t>
      </w:r>
      <w:r w:rsidR="00DD7F3A" w:rsidRPr="008809F3">
        <w:rPr>
          <w:color w:val="000000" w:themeColor="text1"/>
        </w:rPr>
        <w:t xml:space="preserve"> of “acceptable courting”; </w:t>
      </w:r>
      <w:r w:rsidRPr="003B500C">
        <w:t>(ii) the reason for limiting the crime of abduction only to children, excluding adult women; (iii) whether marital rape is considered an unlawful act in the legislation; and (iv) the definition of “domestic violence” (</w:t>
      </w:r>
      <w:r w:rsidR="005B3D9C" w:rsidRPr="003B500C">
        <w:t>p</w:t>
      </w:r>
      <w:r w:rsidRPr="003B500C">
        <w:t xml:space="preserve">art XII) and whether it complies with the Covenant. </w:t>
      </w:r>
    </w:p>
    <w:p w14:paraId="24365007" w14:textId="266937B8" w:rsidR="00B05F45" w:rsidRPr="008F0522" w:rsidRDefault="00B05F45" w:rsidP="007B1D22">
      <w:pPr>
        <w:pStyle w:val="SingleTxtG"/>
      </w:pPr>
      <w:r w:rsidRPr="008809F3">
        <w:t xml:space="preserve">The Committee welcomes the State party’s efforts to conduct training sessions. </w:t>
      </w:r>
      <w:r w:rsidRPr="008F0522">
        <w:t xml:space="preserve">It </w:t>
      </w:r>
      <w:r w:rsidR="004F0EC1">
        <w:t>requests</w:t>
      </w:r>
      <w:r w:rsidR="00647596">
        <w:t>,</w:t>
      </w:r>
      <w:r w:rsidR="004F0EC1">
        <w:t xml:space="preserve"> however</w:t>
      </w:r>
      <w:r w:rsidR="00647596">
        <w:t>,</w:t>
      </w:r>
      <w:r w:rsidR="004F0EC1">
        <w:t xml:space="preserve"> more</w:t>
      </w:r>
      <w:r w:rsidR="004F0EC1" w:rsidRPr="008F0522">
        <w:t xml:space="preserve"> </w:t>
      </w:r>
      <w:r w:rsidRPr="008F0522">
        <w:t xml:space="preserve">information on </w:t>
      </w:r>
      <w:r w:rsidRPr="008809F3">
        <w:t>the demonstrated impact of these s</w:t>
      </w:r>
      <w:r w:rsidR="005B3D9C" w:rsidRPr="008809F3">
        <w:t>essions</w:t>
      </w:r>
      <w:r w:rsidRPr="008809F3">
        <w:t xml:space="preserve"> and additional planned initiatives to train police officers, judicial officers, medical services personnel and social welfare officers. </w:t>
      </w:r>
    </w:p>
    <w:p w14:paraId="52A8F209" w14:textId="55D6901C" w:rsidR="00B05F45" w:rsidRPr="008F0522" w:rsidRDefault="00B05F45" w:rsidP="007B1D22">
      <w:pPr>
        <w:pStyle w:val="SingleTxtG"/>
      </w:pPr>
      <w:r w:rsidRPr="008F0522">
        <w:t>The Committee welcomes the continuous awareness</w:t>
      </w:r>
      <w:r w:rsidR="005B3D9C" w:rsidRPr="008F0522">
        <w:t>-</w:t>
      </w:r>
      <w:r w:rsidRPr="008F0522">
        <w:t>raising campaigns on gender-based violence. It requires information on (</w:t>
      </w:r>
      <w:proofErr w:type="spellStart"/>
      <w:r w:rsidRPr="008F0522">
        <w:t>i</w:t>
      </w:r>
      <w:proofErr w:type="spellEnd"/>
      <w:r w:rsidRPr="008F0522">
        <w:t>) the live</w:t>
      </w:r>
      <w:r w:rsidR="00904407">
        <w:t xml:space="preserve"> </w:t>
      </w:r>
      <w:r w:rsidRPr="008F0522">
        <w:t>phone</w:t>
      </w:r>
      <w:r w:rsidR="00904407">
        <w:t>-in</w:t>
      </w:r>
      <w:r w:rsidRPr="008F0522">
        <w:t xml:space="preserve"> programme on Eswatini TV and how confidentiality is ensured to victims of </w:t>
      </w:r>
      <w:r w:rsidRPr="008809F3">
        <w:t>gender-based violence; (ii)</w:t>
      </w:r>
      <w:r w:rsidRPr="008809F3">
        <w:rPr>
          <w:b/>
        </w:rPr>
        <w:t xml:space="preserve"> </w:t>
      </w:r>
      <w:r w:rsidRPr="008F0522">
        <w:t xml:space="preserve">the accessibility and impact of such </w:t>
      </w:r>
      <w:r w:rsidR="005B3D9C" w:rsidRPr="008F0522">
        <w:t xml:space="preserve">a </w:t>
      </w:r>
      <w:r w:rsidRPr="008F0522">
        <w:t xml:space="preserve">campaign; and (iii) statistics from the </w:t>
      </w:r>
      <w:r w:rsidR="005B3D9C" w:rsidRPr="008F0522">
        <w:t>p</w:t>
      </w:r>
      <w:r w:rsidRPr="008F0522">
        <w:t>as</w:t>
      </w:r>
      <w:r w:rsidR="00587E90">
        <w:t>t three years on the number of complaints</w:t>
      </w:r>
      <w:r w:rsidRPr="008F0522">
        <w:t xml:space="preserve"> received related to </w:t>
      </w:r>
      <w:r w:rsidRPr="008809F3">
        <w:t>sexual and gender-based violence.</w:t>
      </w:r>
      <w:r w:rsidRPr="008809F3">
        <w:rPr>
          <w:b/>
        </w:rPr>
        <w:t xml:space="preserve"> </w:t>
      </w:r>
    </w:p>
    <w:p w14:paraId="416A2AEE" w14:textId="23636E25" w:rsidR="00A323AD" w:rsidRDefault="00B05F45" w:rsidP="00B05F45">
      <w:pPr>
        <w:pStyle w:val="SingleTxtG"/>
      </w:pPr>
      <w:r w:rsidRPr="007B1D22">
        <w:t>[</w:t>
      </w:r>
      <w:r w:rsidRPr="00A323AD">
        <w:rPr>
          <w:b/>
        </w:rPr>
        <w:t>C</w:t>
      </w:r>
      <w:r w:rsidRPr="007B1D22">
        <w:t>]:</w:t>
      </w:r>
      <w:r w:rsidR="00A323AD">
        <w:rPr>
          <w:b/>
        </w:rPr>
        <w:t xml:space="preserve"> </w:t>
      </w:r>
      <w:r w:rsidRPr="008809F3">
        <w:t xml:space="preserve">(d) and (e) </w:t>
      </w:r>
    </w:p>
    <w:p w14:paraId="365A3247" w14:textId="6FCDB373" w:rsidR="00B05F45" w:rsidRPr="008809F3" w:rsidRDefault="00B05F45">
      <w:pPr>
        <w:pStyle w:val="SingleTxtG"/>
        <w:rPr>
          <w:bCs/>
        </w:rPr>
      </w:pPr>
      <w:r w:rsidRPr="008809F3">
        <w:t xml:space="preserve">The Committee requires information on the dates of the establishment of the unit for </w:t>
      </w:r>
      <w:r w:rsidR="0070644B" w:rsidRPr="008809F3">
        <w:t xml:space="preserve">sexual offences, </w:t>
      </w:r>
      <w:r w:rsidRPr="008809F3">
        <w:t>cases of domestic violence</w:t>
      </w:r>
      <w:r w:rsidR="0070644B" w:rsidRPr="008809F3">
        <w:t xml:space="preserve"> and</w:t>
      </w:r>
      <w:r w:rsidRPr="008809F3">
        <w:t xml:space="preserve"> child protection in the </w:t>
      </w:r>
      <w:r w:rsidRPr="008809F3">
        <w:rPr>
          <w:color w:val="000000" w:themeColor="text1"/>
        </w:rPr>
        <w:t xml:space="preserve">Royal Eswatini Police Service and the specialized unit on protection and in charge of sexual offences </w:t>
      </w:r>
      <w:r w:rsidR="0070644B" w:rsidRPr="008809F3">
        <w:rPr>
          <w:color w:val="000000" w:themeColor="text1"/>
        </w:rPr>
        <w:t xml:space="preserve">and cases of </w:t>
      </w:r>
      <w:r w:rsidRPr="008809F3">
        <w:rPr>
          <w:color w:val="000000" w:themeColor="text1"/>
        </w:rPr>
        <w:t>domestic and gender</w:t>
      </w:r>
      <w:r w:rsidR="0070644B" w:rsidRPr="008809F3">
        <w:rPr>
          <w:color w:val="000000" w:themeColor="text1"/>
        </w:rPr>
        <w:t>-</w:t>
      </w:r>
      <w:r w:rsidRPr="008809F3">
        <w:rPr>
          <w:color w:val="000000" w:themeColor="text1"/>
        </w:rPr>
        <w:t xml:space="preserve">based violence in the </w:t>
      </w:r>
      <w:r w:rsidR="0070644B" w:rsidRPr="008809F3">
        <w:rPr>
          <w:color w:val="000000" w:themeColor="text1"/>
        </w:rPr>
        <w:t xml:space="preserve">office of the </w:t>
      </w:r>
      <w:r w:rsidRPr="008809F3">
        <w:rPr>
          <w:color w:val="000000" w:themeColor="text1"/>
        </w:rPr>
        <w:t xml:space="preserve">Director of Public Prosecutions. The Committee also requires statistical information on </w:t>
      </w:r>
      <w:r w:rsidRPr="008809F3">
        <w:rPr>
          <w:bCs/>
        </w:rPr>
        <w:t>the number of investigations, prosecutions and convictions of cases of sexual and gender-based violence, the sanctions imposed and the reparations granted to victims.</w:t>
      </w:r>
    </w:p>
    <w:p w14:paraId="3D479846" w14:textId="7B5B1848" w:rsidR="00B05F45" w:rsidRPr="008809F3" w:rsidRDefault="00B05F45" w:rsidP="007B1D22">
      <w:pPr>
        <w:pStyle w:val="SingleTxtG"/>
      </w:pPr>
      <w:r w:rsidRPr="008809F3">
        <w:t xml:space="preserve">The Committee requires information on </w:t>
      </w:r>
      <w:r w:rsidR="0070644B" w:rsidRPr="008809F3">
        <w:t xml:space="preserve">the </w:t>
      </w:r>
      <w:r w:rsidRPr="008809F3">
        <w:t xml:space="preserve">measures taken </w:t>
      </w:r>
      <w:r w:rsidR="0070644B" w:rsidRPr="008809F3">
        <w:t xml:space="preserve">by the State </w:t>
      </w:r>
      <w:r w:rsidRPr="008809F3">
        <w:t xml:space="preserve">after the </w:t>
      </w:r>
      <w:r w:rsidR="0070644B" w:rsidRPr="008809F3">
        <w:t xml:space="preserve">Committee </w:t>
      </w:r>
      <w:r w:rsidRPr="008809F3">
        <w:t>adopt</w:t>
      </w:r>
      <w:r w:rsidR="0070644B" w:rsidRPr="008809F3">
        <w:t>ed its</w:t>
      </w:r>
      <w:r w:rsidRPr="008809F3">
        <w:t xml:space="preserve"> concluding observations to ensure that </w:t>
      </w:r>
      <w:r w:rsidR="009A2CF5">
        <w:t xml:space="preserve">all </w:t>
      </w:r>
      <w:r w:rsidRPr="008809F3">
        <w:t xml:space="preserve">victims have access to effective remedies and means of protection. In this regard, the Committee requires updated information on plans to establish </w:t>
      </w:r>
      <w:r w:rsidR="0070644B" w:rsidRPr="008809F3">
        <w:t>o</w:t>
      </w:r>
      <w:r w:rsidRPr="008809F3">
        <w:t>ne</w:t>
      </w:r>
      <w:r w:rsidR="0070644B" w:rsidRPr="008809F3">
        <w:t>-s</w:t>
      </w:r>
      <w:r w:rsidRPr="008809F3">
        <w:t xml:space="preserve">top </w:t>
      </w:r>
      <w:r w:rsidR="0070644B" w:rsidRPr="008809F3">
        <w:t>c</w:t>
      </w:r>
      <w:r w:rsidRPr="008809F3">
        <w:t xml:space="preserve">entres in the four regions of the country and </w:t>
      </w:r>
      <w:r w:rsidR="0070644B" w:rsidRPr="008809F3">
        <w:t xml:space="preserve">the </w:t>
      </w:r>
      <w:r w:rsidRPr="008809F3">
        <w:t xml:space="preserve">measures taken to ensure that women victims of violence are provided with support services, including with accommodation and shelters in all parts of the country. </w:t>
      </w:r>
    </w:p>
    <w:p w14:paraId="7EA97E08" w14:textId="6727388C" w:rsidR="00B05F45" w:rsidRPr="008809F3" w:rsidRDefault="00B05F45" w:rsidP="00B05F45">
      <w:pPr>
        <w:pStyle w:val="H23G"/>
      </w:pPr>
      <w:r w:rsidRPr="008809F3">
        <w:rPr>
          <w:rFonts w:eastAsia="SimSun"/>
          <w:lang w:eastAsia="zh-CN"/>
        </w:rPr>
        <w:tab/>
      </w:r>
      <w:r w:rsidRPr="008809F3">
        <w:rPr>
          <w:rFonts w:eastAsia="SimSun"/>
          <w:lang w:eastAsia="zh-CN"/>
        </w:rPr>
        <w:tab/>
      </w:r>
      <w:bookmarkStart w:id="3" w:name="_Toc491177805"/>
      <w:r w:rsidR="00463DAD">
        <w:rPr>
          <w:rFonts w:eastAsia="SimSun"/>
          <w:lang w:eastAsia="zh-CN"/>
        </w:rPr>
        <w:t xml:space="preserve">Paragraph 45: </w:t>
      </w:r>
      <w:r w:rsidRPr="008809F3">
        <w:t>Freedom of expression, assembly and association</w:t>
      </w:r>
      <w:bookmarkEnd w:id="3"/>
    </w:p>
    <w:p w14:paraId="4754F97C" w14:textId="2EFDCFCB" w:rsidR="00B05F45" w:rsidRPr="008809F3" w:rsidRDefault="00B05F45" w:rsidP="007B1D22">
      <w:pPr>
        <w:pStyle w:val="SingleTxtG"/>
        <w:rPr>
          <w:b/>
        </w:rPr>
      </w:pPr>
      <w:r w:rsidRPr="008809F3">
        <w:rPr>
          <w:b/>
        </w:rPr>
        <w:t>The State party should prevent and redress attacks on human rights defenders and other social activists and promptly adopt legislation to ensure that any restriction on the exercise of freedom of expression, assembly and association complies with the strict requirements in the Covenant. The State party should take all measures necessary to protect the rights to freedom of expression, association and peaceful assembly and ensure that police officials, judges and prosecutors receive adequate training regarding such protection.</w:t>
      </w:r>
    </w:p>
    <w:p w14:paraId="21F3D833" w14:textId="77777777" w:rsidR="00B05F45" w:rsidRPr="008809F3" w:rsidRDefault="00B05F45" w:rsidP="00B05F45">
      <w:pPr>
        <w:pStyle w:val="H23G"/>
        <w:rPr>
          <w:rFonts w:eastAsia="SimSun"/>
          <w:color w:val="000000" w:themeColor="text1"/>
          <w:lang w:eastAsia="zh-CN"/>
        </w:rPr>
      </w:pPr>
      <w:r w:rsidRPr="008809F3">
        <w:rPr>
          <w:rFonts w:eastAsia="SimSun"/>
          <w:lang w:eastAsia="zh-CN"/>
        </w:rPr>
        <w:tab/>
      </w:r>
      <w:r w:rsidRPr="008809F3">
        <w:rPr>
          <w:rFonts w:eastAsia="SimSun"/>
          <w:color w:val="000000" w:themeColor="text1"/>
          <w:lang w:eastAsia="zh-CN"/>
        </w:rPr>
        <w:tab/>
        <w:t>Summary of State party’s reply</w:t>
      </w:r>
    </w:p>
    <w:p w14:paraId="22B9E150" w14:textId="1C95F6CA" w:rsidR="00B05F45" w:rsidRPr="008809F3" w:rsidRDefault="00B05F45" w:rsidP="007B1D22">
      <w:pPr>
        <w:pStyle w:val="SingleTxtG"/>
        <w:rPr>
          <w:b/>
        </w:rPr>
      </w:pPr>
      <w:r w:rsidRPr="008809F3">
        <w:t xml:space="preserve">The State party has adopted legislation </w:t>
      </w:r>
      <w:r w:rsidR="0070644B" w:rsidRPr="008809F3">
        <w:t xml:space="preserve">that </w:t>
      </w:r>
      <w:r w:rsidRPr="008809F3">
        <w:t>complies with the strict requirements of the Covenant.</w:t>
      </w:r>
      <w:r w:rsidRPr="008809F3">
        <w:rPr>
          <w:b/>
        </w:rPr>
        <w:t xml:space="preserve"> </w:t>
      </w:r>
      <w:r w:rsidRPr="008809F3">
        <w:t xml:space="preserve">It has adopted Public Order Act No. 12 </w:t>
      </w:r>
      <w:r w:rsidR="00A169D4" w:rsidRPr="008809F3">
        <w:t>(</w:t>
      </w:r>
      <w:r w:rsidRPr="008809F3">
        <w:t>2017</w:t>
      </w:r>
      <w:r w:rsidR="00A169D4" w:rsidRPr="008809F3">
        <w:t>)</w:t>
      </w:r>
      <w:r w:rsidR="0070644B" w:rsidRPr="008809F3">
        <w:t>,</w:t>
      </w:r>
      <w:r w:rsidRPr="008809F3">
        <w:t xml:space="preserve"> which is supplemented by </w:t>
      </w:r>
      <w:r w:rsidR="0070644B" w:rsidRPr="008809F3">
        <w:t xml:space="preserve">the </w:t>
      </w:r>
      <w:r w:rsidRPr="008809F3">
        <w:t xml:space="preserve">Code of Practice on Gatherings Notice No. 201 </w:t>
      </w:r>
      <w:r w:rsidR="00A169D4" w:rsidRPr="008809F3">
        <w:t>(</w:t>
      </w:r>
      <w:r w:rsidRPr="008809F3">
        <w:t>2017</w:t>
      </w:r>
      <w:r w:rsidR="00A169D4" w:rsidRPr="008809F3">
        <w:t>)</w:t>
      </w:r>
      <w:r w:rsidRPr="008809F3">
        <w:t xml:space="preserve">. In promulgating this law, the </w:t>
      </w:r>
      <w:r w:rsidR="00C211AF" w:rsidRPr="008809F3">
        <w:t xml:space="preserve">State party </w:t>
      </w:r>
      <w:r w:rsidRPr="008809F3">
        <w:t xml:space="preserve">received technical assistance from the </w:t>
      </w:r>
      <w:r w:rsidR="00C211AF" w:rsidRPr="008809F3">
        <w:t xml:space="preserve">International Labour Organization (ILO) to </w:t>
      </w:r>
      <w:r w:rsidRPr="008809F3">
        <w:t>prepar</w:t>
      </w:r>
      <w:r w:rsidR="00C211AF" w:rsidRPr="008809F3">
        <w:t>e</w:t>
      </w:r>
      <w:r w:rsidRPr="008809F3">
        <w:t xml:space="preserve"> the draft legislation. </w:t>
      </w:r>
    </w:p>
    <w:p w14:paraId="50058A29" w14:textId="4E08509A" w:rsidR="00B05F45" w:rsidRPr="008809F3" w:rsidRDefault="00B05F45" w:rsidP="007B1D22">
      <w:pPr>
        <w:pStyle w:val="SingleTxtG"/>
        <w:rPr>
          <w:b/>
        </w:rPr>
      </w:pPr>
      <w:r w:rsidRPr="008809F3">
        <w:t xml:space="preserve">Through </w:t>
      </w:r>
      <w:r w:rsidR="00C211AF" w:rsidRPr="008809F3">
        <w:t xml:space="preserve">the </w:t>
      </w:r>
      <w:r w:rsidRPr="008809F3">
        <w:t xml:space="preserve">technical assistance received from ILO, several workshops were held to </w:t>
      </w:r>
      <w:r w:rsidR="00C211AF" w:rsidRPr="008809F3">
        <w:t xml:space="preserve">inform </w:t>
      </w:r>
      <w:r w:rsidRPr="008809F3">
        <w:t>numerous key stakeholders on the purposes and spirit of the Code of Practice for Industrial and Protest Actions. These capacity</w:t>
      </w:r>
      <w:r w:rsidR="00C211AF" w:rsidRPr="008809F3">
        <w:t>-</w:t>
      </w:r>
      <w:r w:rsidRPr="008809F3">
        <w:t xml:space="preserve">building sessions are still ongoing. </w:t>
      </w:r>
    </w:p>
    <w:p w14:paraId="7F922766" w14:textId="5307ED95" w:rsidR="00B05F45" w:rsidRPr="008809F3" w:rsidRDefault="00B05F45" w:rsidP="007B1D22">
      <w:pPr>
        <w:pStyle w:val="SingleTxtG"/>
      </w:pPr>
      <w:r w:rsidRPr="008809F3">
        <w:t xml:space="preserve">The Police Act No. 116 </w:t>
      </w:r>
      <w:r w:rsidR="00A169D4" w:rsidRPr="008809F3">
        <w:t>(</w:t>
      </w:r>
      <w:r w:rsidRPr="008809F3">
        <w:t>2018</w:t>
      </w:r>
      <w:r w:rsidR="00A169D4" w:rsidRPr="008809F3">
        <w:t>)</w:t>
      </w:r>
      <w:r w:rsidRPr="008809F3">
        <w:t xml:space="preserve"> ensures that </w:t>
      </w:r>
      <w:r w:rsidR="00C211AF" w:rsidRPr="008809F3">
        <w:t>the principles of h</w:t>
      </w:r>
      <w:r w:rsidRPr="008809F3">
        <w:t xml:space="preserve">uman </w:t>
      </w:r>
      <w:r w:rsidR="00C211AF" w:rsidRPr="008809F3">
        <w:t>r</w:t>
      </w:r>
      <w:r w:rsidRPr="008809F3">
        <w:t xml:space="preserve">ights are observed by </w:t>
      </w:r>
      <w:r w:rsidR="00C211AF" w:rsidRPr="008809F3">
        <w:t>p</w:t>
      </w:r>
      <w:r w:rsidRPr="008809F3">
        <w:t xml:space="preserve">olice officers. Under the Act, actions </w:t>
      </w:r>
      <w:r w:rsidR="00FE462E" w:rsidRPr="008809F3">
        <w:t xml:space="preserve">by </w:t>
      </w:r>
      <w:r w:rsidRPr="008809F3">
        <w:t xml:space="preserve">police officers that violate human rights constitute </w:t>
      </w:r>
      <w:r w:rsidRPr="008809F3">
        <w:lastRenderedPageBreak/>
        <w:t>a disciplinary offence. Police recruits and officers are instructed through modules on human rights.</w:t>
      </w:r>
    </w:p>
    <w:p w14:paraId="366CCA89" w14:textId="77777777" w:rsidR="00647604" w:rsidRDefault="00B05F45" w:rsidP="00B05F45">
      <w:pPr>
        <w:pStyle w:val="H4G"/>
      </w:pPr>
      <w:r w:rsidRPr="008809F3">
        <w:tab/>
      </w:r>
      <w:r w:rsidRPr="008809F3">
        <w:tab/>
      </w:r>
      <w:r w:rsidR="00647604" w:rsidRPr="00635EEB">
        <w:rPr>
          <w:b/>
          <w:bCs/>
          <w:i w:val="0"/>
        </w:rPr>
        <w:t>Information from non-governmental organizations</w:t>
      </w:r>
      <w:r w:rsidR="00647604" w:rsidRPr="008809F3">
        <w:t xml:space="preserve"> </w:t>
      </w:r>
    </w:p>
    <w:p w14:paraId="24FE7276" w14:textId="3C9C814F" w:rsidR="00B05F45" w:rsidRPr="008809F3" w:rsidRDefault="00647604" w:rsidP="00B05F45">
      <w:pPr>
        <w:pStyle w:val="H4G"/>
      </w:pPr>
      <w:r>
        <w:tab/>
      </w:r>
      <w:r>
        <w:tab/>
      </w:r>
      <w:r w:rsidR="00D76CC5" w:rsidRPr="008809F3">
        <w:t>Cooperation for the Development of Emerging Countries</w:t>
      </w:r>
      <w:r w:rsidR="00B05F45" w:rsidRPr="008809F3">
        <w:t>, Southern Africa Litigation Centre</w:t>
      </w:r>
      <w:r w:rsidR="00FE462E" w:rsidRPr="008809F3">
        <w:t xml:space="preserve"> </w:t>
      </w:r>
      <w:r w:rsidR="00B05F45" w:rsidRPr="008809F3">
        <w:t>and</w:t>
      </w:r>
      <w:r>
        <w:t xml:space="preserve"> </w:t>
      </w:r>
      <w:r w:rsidR="00B05F45" w:rsidRPr="008809F3">
        <w:t xml:space="preserve">Foundation </w:t>
      </w:r>
      <w:r>
        <w:t>for</w:t>
      </w:r>
      <w:r w:rsidRPr="008809F3">
        <w:t xml:space="preserve"> </w:t>
      </w:r>
      <w:r w:rsidR="00B05F45" w:rsidRPr="008809F3">
        <w:t>Socio</w:t>
      </w:r>
      <w:r>
        <w:t>-</w:t>
      </w:r>
      <w:r w:rsidR="00B05F45" w:rsidRPr="008809F3">
        <w:t xml:space="preserve">Economic Justice, with the support of </w:t>
      </w:r>
      <w:r w:rsidR="0011433A" w:rsidRPr="008809F3">
        <w:t>the Centre for Civil and Political Rights</w:t>
      </w:r>
    </w:p>
    <w:p w14:paraId="5079DCD4" w14:textId="7BB77F91" w:rsidR="00B05F45" w:rsidRPr="008F0522" w:rsidRDefault="00B05F45" w:rsidP="007B1D22">
      <w:pPr>
        <w:pStyle w:val="SingleTxtG"/>
      </w:pPr>
      <w:r w:rsidRPr="008F0522">
        <w:t xml:space="preserve">The organizations indicated a number of examples of limitations to the rights of assembly, association and freedom of expression of human rights defenders </w:t>
      </w:r>
      <w:r w:rsidR="00FE462E" w:rsidRPr="008F0522">
        <w:t>applied</w:t>
      </w:r>
      <w:r w:rsidRPr="008F0522">
        <w:t xml:space="preserve"> </w:t>
      </w:r>
      <w:r w:rsidR="00D76CC5" w:rsidRPr="008F0522">
        <w:t xml:space="preserve">since </w:t>
      </w:r>
      <w:r w:rsidRPr="008F0522">
        <w:t xml:space="preserve">the adoption </w:t>
      </w:r>
      <w:r w:rsidR="00FE462E" w:rsidRPr="008F0522">
        <w:t xml:space="preserve">by the Committee of its </w:t>
      </w:r>
      <w:r w:rsidRPr="008F0522">
        <w:t xml:space="preserve">concluding observations. </w:t>
      </w:r>
    </w:p>
    <w:p w14:paraId="6E198130" w14:textId="5B199089" w:rsidR="00B05F45" w:rsidRPr="008F0522" w:rsidRDefault="00FE462E" w:rsidP="007B1D22">
      <w:pPr>
        <w:pStyle w:val="SingleTxtG"/>
      </w:pPr>
      <w:r w:rsidRPr="008F0522">
        <w:t>Although t</w:t>
      </w:r>
      <w:r w:rsidR="00B05F45" w:rsidRPr="008F0522">
        <w:t xml:space="preserve">he </w:t>
      </w:r>
      <w:r w:rsidR="00B05F45" w:rsidRPr="008F0522">
        <w:rPr>
          <w:bCs/>
        </w:rPr>
        <w:t xml:space="preserve">Public Order Act </w:t>
      </w:r>
      <w:r w:rsidR="00B05F45" w:rsidRPr="008F0522">
        <w:t>has been commended as a positive step towards ensuring the rights to freedom of expression, association and assembly</w:t>
      </w:r>
      <w:r w:rsidRPr="008F0522">
        <w:t>,</w:t>
      </w:r>
      <w:r w:rsidR="00B05F45" w:rsidRPr="008F0522">
        <w:t xml:space="preserve"> </w:t>
      </w:r>
      <w:r w:rsidRPr="008F0522">
        <w:t>it</w:t>
      </w:r>
      <w:r w:rsidR="00B05F45" w:rsidRPr="008F0522">
        <w:t xml:space="preserve"> is being implemented with </w:t>
      </w:r>
      <w:r w:rsidR="00B05F45" w:rsidRPr="008F0522">
        <w:rPr>
          <w:bCs/>
        </w:rPr>
        <w:t>cumbersome requirements and restrictions</w:t>
      </w:r>
      <w:r w:rsidR="00B05F45" w:rsidRPr="008F0522">
        <w:t xml:space="preserve">. The police sometimes </w:t>
      </w:r>
      <w:r w:rsidRPr="008F0522">
        <w:t xml:space="preserve">take </w:t>
      </w:r>
      <w:r w:rsidR="00B05F45" w:rsidRPr="008F0522">
        <w:t xml:space="preserve">measures, </w:t>
      </w:r>
      <w:r w:rsidR="00D95DEF">
        <w:t>beyond</w:t>
      </w:r>
      <w:r w:rsidR="00B05F45" w:rsidRPr="008F0522">
        <w:t xml:space="preserve"> the provisions in the Act, </w:t>
      </w:r>
      <w:r w:rsidRPr="008F0522">
        <w:t xml:space="preserve">that </w:t>
      </w:r>
      <w:r w:rsidR="00B05F45" w:rsidRPr="008F0522">
        <w:t xml:space="preserve">limit the freedom of assembly. </w:t>
      </w:r>
    </w:p>
    <w:p w14:paraId="637DF5E9" w14:textId="744CEB4A" w:rsidR="00B05F45" w:rsidRPr="008F0522" w:rsidRDefault="00B05F45" w:rsidP="007B1D22">
      <w:pPr>
        <w:pStyle w:val="SingleTxtG"/>
      </w:pPr>
      <w:r w:rsidRPr="008F0522">
        <w:t xml:space="preserve">The </w:t>
      </w:r>
      <w:r w:rsidRPr="008F0522">
        <w:rPr>
          <w:bCs/>
        </w:rPr>
        <w:t xml:space="preserve">Public Service Act No. 37 </w:t>
      </w:r>
      <w:r w:rsidR="00A169D4" w:rsidRPr="008F0522">
        <w:rPr>
          <w:bCs/>
        </w:rPr>
        <w:t>(</w:t>
      </w:r>
      <w:r w:rsidRPr="008F0522">
        <w:rPr>
          <w:bCs/>
        </w:rPr>
        <w:t>2018</w:t>
      </w:r>
      <w:r w:rsidR="00A169D4" w:rsidRPr="008F0522">
        <w:rPr>
          <w:bCs/>
        </w:rPr>
        <w:t>)</w:t>
      </w:r>
      <w:r w:rsidRPr="008F0522">
        <w:t>, which makes it a disciplinary offence to intimidate or use violence or unnecessary force against persons with whom officer</w:t>
      </w:r>
      <w:r w:rsidR="00FE462E" w:rsidRPr="008F0522">
        <w:t>s</w:t>
      </w:r>
      <w:r w:rsidRPr="008F0522">
        <w:t xml:space="preserve"> may be in contact in the execution of their duty</w:t>
      </w:r>
      <w:r w:rsidR="00FE462E" w:rsidRPr="008F0522">
        <w:t>,</w:t>
      </w:r>
      <w:r w:rsidRPr="008F0522">
        <w:t xml:space="preserve"> represents a positive step forward. </w:t>
      </w:r>
    </w:p>
    <w:p w14:paraId="724FE600" w14:textId="5AE4F368" w:rsidR="00B05F45" w:rsidRPr="008F0522" w:rsidRDefault="00B05F45" w:rsidP="007B1D22">
      <w:pPr>
        <w:pStyle w:val="SingleTxtG"/>
      </w:pPr>
      <w:r w:rsidRPr="008F0522">
        <w:t xml:space="preserve">The </w:t>
      </w:r>
      <w:r w:rsidRPr="008F0522">
        <w:rPr>
          <w:bCs/>
        </w:rPr>
        <w:t xml:space="preserve">Broadcasting Guidelines </w:t>
      </w:r>
      <w:r w:rsidR="00A169D4" w:rsidRPr="008F0522">
        <w:rPr>
          <w:bCs/>
        </w:rPr>
        <w:t>(</w:t>
      </w:r>
      <w:r w:rsidRPr="008F0522">
        <w:rPr>
          <w:bCs/>
        </w:rPr>
        <w:t>2017</w:t>
      </w:r>
      <w:r w:rsidR="00A169D4" w:rsidRPr="008F0522">
        <w:rPr>
          <w:bCs/>
        </w:rPr>
        <w:t>)</w:t>
      </w:r>
      <w:r w:rsidRPr="008F0522">
        <w:rPr>
          <w:bCs/>
        </w:rPr>
        <w:t xml:space="preserve"> </w:t>
      </w:r>
      <w:r w:rsidRPr="008F0522">
        <w:t xml:space="preserve">were approved by Parliament in 2018. It </w:t>
      </w:r>
      <w:r w:rsidR="00FE462E" w:rsidRPr="008F0522">
        <w:t xml:space="preserve">was </w:t>
      </w:r>
      <w:r w:rsidRPr="008F0522">
        <w:t xml:space="preserve">expected that this </w:t>
      </w:r>
      <w:r w:rsidR="00FE462E" w:rsidRPr="008F0522">
        <w:t xml:space="preserve">would </w:t>
      </w:r>
      <w:r w:rsidRPr="008F0522">
        <w:t xml:space="preserve">lead to the issuing of </w:t>
      </w:r>
      <w:r w:rsidR="00FE462E" w:rsidRPr="008F0522">
        <w:t>b</w:t>
      </w:r>
      <w:r w:rsidRPr="008F0522">
        <w:t xml:space="preserve">roadcasting </w:t>
      </w:r>
      <w:r w:rsidR="00FE462E" w:rsidRPr="008F0522">
        <w:t>l</w:t>
      </w:r>
      <w:r w:rsidRPr="008F0522">
        <w:t>icenses by the end of 2018. However, the fees required for the application and registration of radios might make it difficult for community radio stations to apply.</w:t>
      </w:r>
    </w:p>
    <w:p w14:paraId="7E377F96" w14:textId="1CBC2EA4" w:rsidR="00B05F45" w:rsidRPr="008F0522" w:rsidRDefault="00B05F45" w:rsidP="007B1D22">
      <w:pPr>
        <w:pStyle w:val="SingleTxtG"/>
      </w:pPr>
      <w:r w:rsidRPr="008F0522">
        <w:t xml:space="preserve">A positive development in the </w:t>
      </w:r>
      <w:r w:rsidR="00FE462E" w:rsidRPr="008F0522">
        <w:t>p</w:t>
      </w:r>
      <w:r w:rsidRPr="008F0522">
        <w:t xml:space="preserve">ast year has been the launch of a second mobile network operator, Swazi Mobile, thus expanding the media space. </w:t>
      </w:r>
      <w:r w:rsidR="00FE462E" w:rsidRPr="008F0522">
        <w:t>T</w:t>
      </w:r>
      <w:r w:rsidRPr="008F0522">
        <w:t>he ownership and control of the only major radio and television stations are</w:t>
      </w:r>
      <w:r w:rsidR="00FE462E" w:rsidRPr="008F0522">
        <w:t>,</w:t>
      </w:r>
      <w:r w:rsidRPr="008F0522">
        <w:t xml:space="preserve"> </w:t>
      </w:r>
      <w:r w:rsidR="00FE462E" w:rsidRPr="008F0522">
        <w:t xml:space="preserve">however, </w:t>
      </w:r>
      <w:r w:rsidRPr="008F0522">
        <w:t xml:space="preserve">still very strict. </w:t>
      </w:r>
    </w:p>
    <w:p w14:paraId="3226ABC8" w14:textId="77777777" w:rsidR="00B05F45" w:rsidRPr="008809F3" w:rsidRDefault="00B05F45" w:rsidP="00B05F45">
      <w:pPr>
        <w:pStyle w:val="H23G"/>
        <w:rPr>
          <w:rFonts w:eastAsia="SimSun"/>
          <w:lang w:eastAsia="zh-CN"/>
        </w:rPr>
      </w:pPr>
      <w:r w:rsidRPr="008809F3">
        <w:tab/>
      </w:r>
      <w:r w:rsidRPr="008809F3">
        <w:rPr>
          <w:rFonts w:eastAsia="SimSun"/>
          <w:lang w:eastAsia="zh-CN"/>
        </w:rPr>
        <w:tab/>
      </w:r>
      <w:r w:rsidRPr="008809F3">
        <w:rPr>
          <w:rFonts w:eastAsia="SimSun"/>
          <w:lang w:eastAsia="zh-CN"/>
        </w:rPr>
        <w:tab/>
        <w:t>Committee’s evaluation</w:t>
      </w:r>
    </w:p>
    <w:p w14:paraId="1098EF1A" w14:textId="38EB577B" w:rsidR="00B05F45" w:rsidRPr="008F0522" w:rsidRDefault="00B05F45" w:rsidP="007B1D22">
      <w:pPr>
        <w:pStyle w:val="SingleTxtG"/>
      </w:pPr>
      <w:r w:rsidRPr="007B1D22">
        <w:t>[</w:t>
      </w:r>
      <w:r w:rsidRPr="00353B4A">
        <w:rPr>
          <w:b/>
        </w:rPr>
        <w:t>B</w:t>
      </w:r>
      <w:r w:rsidRPr="007B1D22">
        <w:t>]:</w:t>
      </w:r>
      <w:r w:rsidR="00FE462E" w:rsidRPr="003B500C">
        <w:t xml:space="preserve"> </w:t>
      </w:r>
      <w:r w:rsidRPr="008809F3">
        <w:t xml:space="preserve">The Committee welcomes the adoption of the Public Order Act No. 12 </w:t>
      </w:r>
      <w:r w:rsidR="00741E7B" w:rsidRPr="008809F3">
        <w:t>(</w:t>
      </w:r>
      <w:r w:rsidRPr="008809F3">
        <w:t>2017</w:t>
      </w:r>
      <w:r w:rsidR="00741E7B" w:rsidRPr="008809F3">
        <w:t>)</w:t>
      </w:r>
      <w:r w:rsidRPr="008809F3">
        <w:t xml:space="preserve"> and the Code of Practice on Gatherings Notice No. 201 </w:t>
      </w:r>
      <w:r w:rsidR="00741E7B" w:rsidRPr="008809F3">
        <w:t>(</w:t>
      </w:r>
      <w:r w:rsidRPr="008809F3">
        <w:t>2017</w:t>
      </w:r>
      <w:r w:rsidR="00741E7B" w:rsidRPr="008809F3">
        <w:t>)</w:t>
      </w:r>
      <w:r w:rsidRPr="008809F3">
        <w:t xml:space="preserve">. It requests, however, information on the application of such legislation and </w:t>
      </w:r>
      <w:r w:rsidR="00994697" w:rsidRPr="008809F3">
        <w:t xml:space="preserve">that the State </w:t>
      </w:r>
      <w:r w:rsidRPr="008809F3">
        <w:t xml:space="preserve">comment on information received </w:t>
      </w:r>
      <w:r w:rsidR="00647596">
        <w:t>according to which</w:t>
      </w:r>
      <w:r w:rsidR="00647596" w:rsidRPr="008809F3">
        <w:t xml:space="preserve"> </w:t>
      </w:r>
      <w:r w:rsidR="00994697" w:rsidRPr="008809F3">
        <w:t xml:space="preserve">additional </w:t>
      </w:r>
      <w:r w:rsidRPr="008809F3">
        <w:t>requirements</w:t>
      </w:r>
      <w:r w:rsidR="00CC4724">
        <w:t xml:space="preserve"> and restrictions</w:t>
      </w:r>
      <w:r w:rsidRPr="008809F3">
        <w:t xml:space="preserve"> not included in the Act are </w:t>
      </w:r>
      <w:r w:rsidR="00994697" w:rsidRPr="008809F3">
        <w:t xml:space="preserve">also applied in the case of </w:t>
      </w:r>
      <w:r w:rsidRPr="008809F3">
        <w:t>gatherings</w:t>
      </w:r>
      <w:r w:rsidRPr="008F0522">
        <w:t xml:space="preserve">. It also requests information on measures taken to </w:t>
      </w:r>
      <w:r w:rsidRPr="008809F3">
        <w:t xml:space="preserve">prevent and redress attacks on human rights defenders and other social activists. </w:t>
      </w:r>
    </w:p>
    <w:p w14:paraId="56196AF2" w14:textId="3787E8FE" w:rsidR="00B05F45" w:rsidRPr="008809F3" w:rsidRDefault="00A2706B" w:rsidP="007B1D22">
      <w:pPr>
        <w:pStyle w:val="SingleTxtG"/>
      </w:pPr>
      <w:r w:rsidRPr="008F0522">
        <w:t xml:space="preserve">The Committee </w:t>
      </w:r>
      <w:r w:rsidR="00B05F45" w:rsidRPr="008F0522">
        <w:t xml:space="preserve">also requests information on the adoption of the Swaziland Broadcasting Bill 2016, currently under review, and updated information on the issuing of </w:t>
      </w:r>
      <w:r w:rsidRPr="008F0522">
        <w:t>b</w:t>
      </w:r>
      <w:r w:rsidR="00B05F45" w:rsidRPr="008F0522">
        <w:t xml:space="preserve">roadcasting </w:t>
      </w:r>
      <w:r w:rsidRPr="008F0522">
        <w:t>l</w:t>
      </w:r>
      <w:r w:rsidR="00B05F45" w:rsidRPr="008F0522">
        <w:t>icen</w:t>
      </w:r>
      <w:r w:rsidR="00353B4A">
        <w:t>c</w:t>
      </w:r>
      <w:r w:rsidR="00B05F45" w:rsidRPr="008F0522">
        <w:t xml:space="preserve">es. In this regard, </w:t>
      </w:r>
      <w:r w:rsidRPr="008F0522">
        <w:t>it</w:t>
      </w:r>
      <w:r w:rsidR="00B05F45" w:rsidRPr="008F0522">
        <w:t xml:space="preserve"> requires information on the planned fees </w:t>
      </w:r>
      <w:r w:rsidRPr="008F0522">
        <w:t xml:space="preserve">that </w:t>
      </w:r>
      <w:r w:rsidR="00B05F45" w:rsidRPr="008F0522">
        <w:t>will be imposed for the application and registration of radios</w:t>
      </w:r>
      <w:r w:rsidRPr="008F0522">
        <w:t>,</w:t>
      </w:r>
      <w:r w:rsidR="00B05F45" w:rsidRPr="008F0522">
        <w:t xml:space="preserve"> </w:t>
      </w:r>
      <w:r w:rsidR="003B57BB">
        <w:t>particularly of community radio stations</w:t>
      </w:r>
      <w:r w:rsidR="00647596">
        <w:t>,</w:t>
      </w:r>
      <w:r w:rsidR="003B57BB" w:rsidRPr="008F0522">
        <w:t xml:space="preserve"> </w:t>
      </w:r>
      <w:r w:rsidR="00B05F45" w:rsidRPr="008F0522">
        <w:t xml:space="preserve">and </w:t>
      </w:r>
      <w:r w:rsidR="00B05F45" w:rsidRPr="008809F3">
        <w:t>whether</w:t>
      </w:r>
      <w:r w:rsidR="00B05F45" w:rsidRPr="008F0522">
        <w:t xml:space="preserve"> </w:t>
      </w:r>
      <w:r w:rsidRPr="008F0522">
        <w:t xml:space="preserve">they are </w:t>
      </w:r>
      <w:r w:rsidR="00B05F45" w:rsidRPr="008F0522">
        <w:t xml:space="preserve">compatible with the Covenant. </w:t>
      </w:r>
      <w:r w:rsidR="00B05F45" w:rsidRPr="008809F3">
        <w:t>The Committee notes the launch of a second mobile network operator, expanding the media space</w:t>
      </w:r>
      <w:r w:rsidRPr="008809F3">
        <w:t>, although it still</w:t>
      </w:r>
      <w:r w:rsidR="00B05F45" w:rsidRPr="008809F3">
        <w:t xml:space="preserve"> requires information on the rules imposed on the ownership and control of radio and television stations</w:t>
      </w:r>
      <w:r w:rsidRPr="008809F3">
        <w:t>,</w:t>
      </w:r>
      <w:r w:rsidR="00B05F45" w:rsidRPr="008809F3">
        <w:t xml:space="preserve"> and whether they comply with the Covenant. </w:t>
      </w:r>
    </w:p>
    <w:p w14:paraId="2828B017" w14:textId="7901EAAF" w:rsidR="00B05F45" w:rsidRPr="008809F3" w:rsidRDefault="00B05F45" w:rsidP="00B05F45">
      <w:pPr>
        <w:pStyle w:val="H23G"/>
      </w:pPr>
      <w:r w:rsidRPr="008809F3">
        <w:rPr>
          <w:rFonts w:eastAsia="SimSun"/>
        </w:rPr>
        <w:tab/>
      </w:r>
      <w:r w:rsidRPr="008809F3">
        <w:rPr>
          <w:rFonts w:eastAsia="SimSun"/>
        </w:rPr>
        <w:tab/>
      </w:r>
      <w:bookmarkStart w:id="4" w:name="_Toc491177809"/>
      <w:r w:rsidR="002D1ED2">
        <w:rPr>
          <w:rFonts w:eastAsia="SimSun"/>
        </w:rPr>
        <w:t xml:space="preserve">Paragraph 53: </w:t>
      </w:r>
      <w:r w:rsidRPr="008809F3">
        <w:t>Participation in public affairs, and corruption</w:t>
      </w:r>
      <w:bookmarkEnd w:id="4"/>
    </w:p>
    <w:p w14:paraId="3BF82498" w14:textId="401742F5" w:rsidR="00B05F45" w:rsidRPr="008809F3" w:rsidRDefault="00B05F45" w:rsidP="007B1D22">
      <w:pPr>
        <w:pStyle w:val="SingleTxtG"/>
        <w:rPr>
          <w:b/>
        </w:rPr>
      </w:pPr>
      <w:r w:rsidRPr="008809F3">
        <w:rPr>
          <w:b/>
        </w:rPr>
        <w:t>The State party should bring its constitutional framework into compliance with the Covenant, including with article 25, inter alia by:</w:t>
      </w:r>
    </w:p>
    <w:p w14:paraId="39A0A493" w14:textId="61A089D2" w:rsidR="00B05F45" w:rsidRPr="008809F3" w:rsidRDefault="00324A6C" w:rsidP="00B05F45">
      <w:pPr>
        <w:pStyle w:val="SingleTxtG"/>
        <w:rPr>
          <w:b/>
        </w:rPr>
      </w:pPr>
      <w:r w:rsidRPr="008809F3">
        <w:tab/>
      </w:r>
      <w:r w:rsidR="00B05F45" w:rsidRPr="008809F3">
        <w:tab/>
        <w:t>(a)</w:t>
      </w:r>
      <w:r w:rsidR="00B05F45" w:rsidRPr="008809F3">
        <w:tab/>
      </w:r>
      <w:r w:rsidR="00B05F45" w:rsidRPr="008809F3">
        <w:rPr>
          <w:b/>
        </w:rPr>
        <w:t>Fostering a culture of political pluralism, ensuring freedom of genuine and pluralistic political debate, and allowing the registration of opposition political parties, including to contest elections, field candidates and participate in the formation of government;</w:t>
      </w:r>
    </w:p>
    <w:p w14:paraId="62D66E92" w14:textId="66D41D92" w:rsidR="00B05F45" w:rsidRPr="008809F3" w:rsidRDefault="00324A6C" w:rsidP="00B05F45">
      <w:pPr>
        <w:pStyle w:val="SingleTxtG"/>
        <w:rPr>
          <w:b/>
        </w:rPr>
      </w:pPr>
      <w:r w:rsidRPr="008809F3">
        <w:tab/>
      </w:r>
      <w:r w:rsidR="00B05F45" w:rsidRPr="008809F3">
        <w:tab/>
        <w:t>(b)</w:t>
      </w:r>
      <w:r w:rsidR="00B05F45" w:rsidRPr="008809F3">
        <w:tab/>
      </w:r>
      <w:r w:rsidR="00B05F45" w:rsidRPr="008809F3">
        <w:rPr>
          <w:b/>
        </w:rPr>
        <w:t>Undertaking a constitutional reform process with the objective of devolving power to democratically elected branches of government, and guaranteeing the right of every citizen to take part in the conduct of public affairs and have access to public service on general terms of equality;</w:t>
      </w:r>
    </w:p>
    <w:p w14:paraId="575CC8B4" w14:textId="727F5389" w:rsidR="00B05F45" w:rsidRPr="008809F3" w:rsidRDefault="00324A6C" w:rsidP="00B05F45">
      <w:pPr>
        <w:pStyle w:val="SingleTxtG"/>
        <w:rPr>
          <w:b/>
        </w:rPr>
      </w:pPr>
      <w:r w:rsidRPr="008809F3">
        <w:tab/>
      </w:r>
      <w:r w:rsidR="00B05F45" w:rsidRPr="008809F3">
        <w:tab/>
        <w:t>(c)</w:t>
      </w:r>
      <w:r w:rsidR="00B05F45" w:rsidRPr="008809F3">
        <w:tab/>
      </w:r>
      <w:r w:rsidR="00B05F45" w:rsidRPr="008809F3">
        <w:rPr>
          <w:b/>
        </w:rPr>
        <w:t>Guaranteeing free and fair elections;</w:t>
      </w:r>
    </w:p>
    <w:p w14:paraId="1D8C9049" w14:textId="19B4A562" w:rsidR="00B05F45" w:rsidRPr="008809F3" w:rsidRDefault="00324A6C" w:rsidP="00B05F45">
      <w:pPr>
        <w:pStyle w:val="SingleTxtG"/>
        <w:rPr>
          <w:b/>
        </w:rPr>
      </w:pPr>
      <w:r w:rsidRPr="008809F3">
        <w:lastRenderedPageBreak/>
        <w:tab/>
      </w:r>
      <w:r w:rsidR="00B05F45" w:rsidRPr="008809F3">
        <w:tab/>
        <w:t>(d)</w:t>
      </w:r>
      <w:r w:rsidR="00B05F45" w:rsidRPr="008809F3">
        <w:tab/>
      </w:r>
      <w:r w:rsidR="00B05F45" w:rsidRPr="008809F3">
        <w:rPr>
          <w:b/>
        </w:rPr>
        <w:t xml:space="preserve">Ensuring the independence and effectiveness of the bodies in charge of elections and anti-corruption. </w:t>
      </w:r>
    </w:p>
    <w:p w14:paraId="348813C4" w14:textId="77777777" w:rsidR="00B05F45" w:rsidRPr="008809F3" w:rsidRDefault="00B05F45" w:rsidP="00B05F45">
      <w:pPr>
        <w:pStyle w:val="H23G"/>
      </w:pPr>
      <w:r w:rsidRPr="008809F3">
        <w:tab/>
      </w:r>
      <w:r w:rsidRPr="008809F3">
        <w:tab/>
        <w:t>Summary of State party’s reply</w:t>
      </w:r>
    </w:p>
    <w:p w14:paraId="636B1879" w14:textId="577089CB" w:rsidR="00B05F45" w:rsidRPr="008809F3" w:rsidRDefault="00631564" w:rsidP="009A6FFD">
      <w:pPr>
        <w:pStyle w:val="SingleTxtG"/>
        <w:ind w:firstLine="567"/>
      </w:pPr>
      <w:r w:rsidRPr="008809F3">
        <w:t>(</w:t>
      </w:r>
      <w:r w:rsidR="00B05F45" w:rsidRPr="008809F3">
        <w:t>a)</w:t>
      </w:r>
      <w:r w:rsidR="00B05F45" w:rsidRPr="008809F3">
        <w:tab/>
        <w:t>There is no hostility to the regis</w:t>
      </w:r>
      <w:r w:rsidR="00905815" w:rsidRPr="008809F3">
        <w:t>tration of political parties.</w:t>
      </w:r>
    </w:p>
    <w:p w14:paraId="1E96C4BB" w14:textId="2DB5952E" w:rsidR="00B05F45" w:rsidRPr="008809F3" w:rsidRDefault="00B05F45" w:rsidP="007B1D22">
      <w:pPr>
        <w:pStyle w:val="SingleTxtG"/>
      </w:pPr>
      <w:r w:rsidRPr="008809F3">
        <w:t xml:space="preserve">It is not true that the King </w:t>
      </w:r>
      <w:r w:rsidR="00647596">
        <w:t xml:space="preserve">holds </w:t>
      </w:r>
      <w:r w:rsidRPr="008809F3">
        <w:t xml:space="preserve">far more power than the electorate, making it difficult for the electorate to hold </w:t>
      </w:r>
      <w:r w:rsidR="00387E73" w:rsidRPr="008809F3">
        <w:t>P</w:t>
      </w:r>
      <w:r w:rsidRPr="008809F3">
        <w:t>arliament accountable. The King consults the relevant bodies in respect of such appointments</w:t>
      </w:r>
      <w:r w:rsidR="0038768C">
        <w:t xml:space="preserve"> </w:t>
      </w:r>
      <w:r w:rsidR="0038768C" w:rsidRPr="0038768C">
        <w:t>of the Prime Minister, the Cabinet and two</w:t>
      </w:r>
      <w:r w:rsidR="00647596">
        <w:t xml:space="preserve"> </w:t>
      </w:r>
      <w:r w:rsidR="0038768C" w:rsidRPr="0038768C">
        <w:t>thirds of members of the Senate</w:t>
      </w:r>
      <w:r w:rsidRPr="008809F3">
        <w:t>. This is in accordance with the Constitution Act</w:t>
      </w:r>
      <w:r w:rsidR="00387E73" w:rsidRPr="008809F3">
        <w:t xml:space="preserve"> (</w:t>
      </w:r>
      <w:r w:rsidRPr="008809F3">
        <w:t>2005</w:t>
      </w:r>
      <w:r w:rsidR="00387E73" w:rsidRPr="008809F3">
        <w:t>)</w:t>
      </w:r>
      <w:r w:rsidRPr="008809F3">
        <w:t xml:space="preserve">. </w:t>
      </w:r>
    </w:p>
    <w:p w14:paraId="19060D8E" w14:textId="49A9B71C" w:rsidR="00B05F45" w:rsidRPr="008809F3" w:rsidRDefault="00B05F45" w:rsidP="007B1D22">
      <w:pPr>
        <w:pStyle w:val="SingleTxtG"/>
      </w:pPr>
      <w:r w:rsidRPr="008809F3">
        <w:t xml:space="preserve">The system of government, established by the Constitution, emphasizes individual merit as a criterion for participation in elections. People are allowed to vote </w:t>
      </w:r>
      <w:r w:rsidR="00387E73" w:rsidRPr="008809F3">
        <w:t xml:space="preserve">only </w:t>
      </w:r>
      <w:r w:rsidRPr="008809F3">
        <w:t>through their chiefdoms/polling divisions in their respective</w:t>
      </w:r>
      <w:r w:rsidRPr="008809F3">
        <w:rPr>
          <w:i/>
        </w:rPr>
        <w:t xml:space="preserve"> </w:t>
      </w:r>
      <w:proofErr w:type="spellStart"/>
      <w:r w:rsidRPr="008809F3">
        <w:rPr>
          <w:i/>
        </w:rPr>
        <w:t>Tikhundla</w:t>
      </w:r>
      <w:proofErr w:type="spellEnd"/>
      <w:r w:rsidRPr="008809F3">
        <w:rPr>
          <w:i/>
        </w:rPr>
        <w:t xml:space="preserve"> </w:t>
      </w:r>
      <w:r w:rsidRPr="008809F3">
        <w:t xml:space="preserve">areas and regions </w:t>
      </w:r>
      <w:r w:rsidR="00387E73" w:rsidRPr="008809F3">
        <w:t xml:space="preserve">that </w:t>
      </w:r>
      <w:r w:rsidRPr="008809F3">
        <w:t xml:space="preserve">form their constituencies. </w:t>
      </w:r>
    </w:p>
    <w:p w14:paraId="1842CF57" w14:textId="1005146A" w:rsidR="00B05F45" w:rsidRPr="008809F3" w:rsidRDefault="00D95DEF" w:rsidP="007B1D22">
      <w:pPr>
        <w:pStyle w:val="SingleTxtG"/>
      </w:pPr>
      <w:r>
        <w:t>C</w:t>
      </w:r>
      <w:r w:rsidR="00387E73" w:rsidRPr="008809F3">
        <w:t>andidates of p</w:t>
      </w:r>
      <w:r w:rsidR="00B05F45" w:rsidRPr="008809F3">
        <w:t>olitical party are able to contest elections in their personal capacities</w:t>
      </w:r>
      <w:r w:rsidR="00384C2A">
        <w:t>. Moreover, Parliament is accountable to the electorate</w:t>
      </w:r>
      <w:r w:rsidR="00374C1C">
        <w:t>;</w:t>
      </w:r>
    </w:p>
    <w:p w14:paraId="5618EC69" w14:textId="763C1EA2" w:rsidR="00B05F45" w:rsidRPr="008809F3" w:rsidRDefault="00631564" w:rsidP="008F0522">
      <w:pPr>
        <w:pStyle w:val="SingleTxtG"/>
        <w:ind w:firstLine="567"/>
      </w:pPr>
      <w:r w:rsidRPr="008809F3">
        <w:t>(b)</w:t>
      </w:r>
      <w:r w:rsidR="00B05F45" w:rsidRPr="008809F3">
        <w:tab/>
        <w:t xml:space="preserve">Constitutional reform is a matter that only the citizens of Eswatini can deliberate and decide on, </w:t>
      </w:r>
      <w:r w:rsidR="00387E73" w:rsidRPr="008809F3">
        <w:t xml:space="preserve">a matter that </w:t>
      </w:r>
      <w:r w:rsidR="00B05F45" w:rsidRPr="008809F3">
        <w:t>must also satisfy the requirements outlined in the Constitution</w:t>
      </w:r>
      <w:r w:rsidR="00374C1C">
        <w:t>;</w:t>
      </w:r>
    </w:p>
    <w:p w14:paraId="15324DA4" w14:textId="7B7024E2" w:rsidR="00B05F45" w:rsidRPr="008809F3" w:rsidRDefault="00631564" w:rsidP="008F0522">
      <w:pPr>
        <w:pStyle w:val="SingleTxtG"/>
        <w:ind w:firstLine="567"/>
        <w:rPr>
          <w:color w:val="000000" w:themeColor="text1"/>
        </w:rPr>
      </w:pPr>
      <w:r w:rsidRPr="008809F3">
        <w:rPr>
          <w:color w:val="000000" w:themeColor="text1"/>
        </w:rPr>
        <w:t>(</w:t>
      </w:r>
      <w:r w:rsidR="00B05F45" w:rsidRPr="008809F3">
        <w:rPr>
          <w:color w:val="000000" w:themeColor="text1"/>
        </w:rPr>
        <w:t>c)</w:t>
      </w:r>
      <w:r w:rsidR="00B05F45" w:rsidRPr="008809F3">
        <w:rPr>
          <w:color w:val="000000" w:themeColor="text1"/>
        </w:rPr>
        <w:tab/>
        <w:t xml:space="preserve">Elections conducted in </w:t>
      </w:r>
      <w:r w:rsidR="00387E73" w:rsidRPr="008809F3">
        <w:rPr>
          <w:color w:val="000000" w:themeColor="text1"/>
        </w:rPr>
        <w:t xml:space="preserve">compliance with the </w:t>
      </w:r>
      <w:r w:rsidR="00B05F45" w:rsidRPr="008809F3">
        <w:rPr>
          <w:color w:val="000000" w:themeColor="text1"/>
        </w:rPr>
        <w:t xml:space="preserve">terms of the Constitution </w:t>
      </w:r>
      <w:r w:rsidR="00387E73" w:rsidRPr="008809F3">
        <w:rPr>
          <w:color w:val="000000" w:themeColor="text1"/>
        </w:rPr>
        <w:t>(</w:t>
      </w:r>
      <w:r w:rsidR="00B05F45" w:rsidRPr="008809F3">
        <w:rPr>
          <w:color w:val="000000" w:themeColor="text1"/>
        </w:rPr>
        <w:t>2005</w:t>
      </w:r>
      <w:r w:rsidR="00387E73" w:rsidRPr="008809F3">
        <w:rPr>
          <w:color w:val="000000" w:themeColor="text1"/>
        </w:rPr>
        <w:t>)</w:t>
      </w:r>
      <w:r w:rsidR="00B05F45" w:rsidRPr="008809F3">
        <w:rPr>
          <w:color w:val="000000" w:themeColor="text1"/>
        </w:rPr>
        <w:t xml:space="preserve"> and relevant </w:t>
      </w:r>
      <w:r w:rsidR="00387E73" w:rsidRPr="008809F3">
        <w:rPr>
          <w:color w:val="000000" w:themeColor="text1"/>
        </w:rPr>
        <w:t>e</w:t>
      </w:r>
      <w:r w:rsidR="00B05F45" w:rsidRPr="008809F3">
        <w:rPr>
          <w:color w:val="000000" w:themeColor="text1"/>
        </w:rPr>
        <w:t>lectoral laws are free and fair</w:t>
      </w:r>
      <w:r w:rsidR="00374C1C">
        <w:rPr>
          <w:color w:val="000000" w:themeColor="text1"/>
        </w:rPr>
        <w:t>;</w:t>
      </w:r>
      <w:r w:rsidR="00B05F45" w:rsidRPr="008809F3">
        <w:rPr>
          <w:color w:val="000000" w:themeColor="text1"/>
        </w:rPr>
        <w:t xml:space="preserve"> </w:t>
      </w:r>
    </w:p>
    <w:p w14:paraId="45D949B8" w14:textId="1843F202" w:rsidR="00B05F45" w:rsidRPr="008809F3" w:rsidRDefault="00631564" w:rsidP="008F0522">
      <w:pPr>
        <w:pStyle w:val="SingleTxtG"/>
        <w:ind w:firstLine="567"/>
      </w:pPr>
      <w:r w:rsidRPr="008809F3">
        <w:t>(d)</w:t>
      </w:r>
      <w:r w:rsidR="00B05F45" w:rsidRPr="008809F3">
        <w:tab/>
        <w:t xml:space="preserve">The State </w:t>
      </w:r>
      <w:r w:rsidR="00161189">
        <w:t>p</w:t>
      </w:r>
      <w:r w:rsidR="00B05F45" w:rsidRPr="008809F3">
        <w:t>arty acknowledges that this as an area of improvement, hence the Prevention of Corruption Act is being amended. Whil</w:t>
      </w:r>
      <w:r w:rsidR="00387E73" w:rsidRPr="008809F3">
        <w:t>e</w:t>
      </w:r>
      <w:r w:rsidR="00B05F45" w:rsidRPr="008809F3">
        <w:t xml:space="preserve"> </w:t>
      </w:r>
      <w:r w:rsidR="00387E73" w:rsidRPr="008809F3">
        <w:t xml:space="preserve">the </w:t>
      </w:r>
      <w:r w:rsidR="00B05F45" w:rsidRPr="008809F3">
        <w:t xml:space="preserve">independence of these bodies is guaranteed </w:t>
      </w:r>
      <w:r w:rsidR="00387E73" w:rsidRPr="008809F3">
        <w:t>by</w:t>
      </w:r>
      <w:r w:rsidR="00B05F45" w:rsidRPr="008809F3">
        <w:t xml:space="preserve"> the Constitution and other </w:t>
      </w:r>
      <w:r w:rsidR="00387E73" w:rsidRPr="008809F3">
        <w:t>laws</w:t>
      </w:r>
      <w:r w:rsidR="00B05F45" w:rsidRPr="008809F3">
        <w:t xml:space="preserve">, </w:t>
      </w:r>
      <w:r w:rsidR="00387E73" w:rsidRPr="008809F3">
        <w:t>it</w:t>
      </w:r>
      <w:r w:rsidR="00B05F45" w:rsidRPr="008809F3">
        <w:t xml:space="preserve"> </w:t>
      </w:r>
      <w:r w:rsidR="00387E73" w:rsidRPr="008809F3">
        <w:t>implies</w:t>
      </w:r>
      <w:r w:rsidR="00B05F45" w:rsidRPr="008809F3">
        <w:t xml:space="preserve"> operational</w:t>
      </w:r>
      <w:r w:rsidR="00387E73" w:rsidRPr="008809F3">
        <w:t>,</w:t>
      </w:r>
      <w:r w:rsidR="00B05F45" w:rsidRPr="008809F3">
        <w:t xml:space="preserve"> </w:t>
      </w:r>
      <w:r w:rsidR="00387E73" w:rsidRPr="008809F3">
        <w:t xml:space="preserve">not financial, </w:t>
      </w:r>
      <w:r w:rsidR="00B05F45" w:rsidRPr="008809F3">
        <w:t xml:space="preserve">independence. </w:t>
      </w:r>
    </w:p>
    <w:p w14:paraId="3FD9D6E4" w14:textId="77777777" w:rsidR="003E2EB6" w:rsidRDefault="00B05F45" w:rsidP="00B05F45">
      <w:pPr>
        <w:pStyle w:val="H4G"/>
      </w:pPr>
      <w:r w:rsidRPr="008809F3">
        <w:tab/>
      </w:r>
      <w:r w:rsidRPr="008809F3">
        <w:tab/>
      </w:r>
      <w:r w:rsidR="003E2EB6" w:rsidRPr="00635EEB">
        <w:rPr>
          <w:b/>
          <w:bCs/>
          <w:i w:val="0"/>
        </w:rPr>
        <w:t>Information from non-governmental organizations</w:t>
      </w:r>
      <w:r w:rsidR="003E2EB6" w:rsidRPr="008809F3">
        <w:t xml:space="preserve"> </w:t>
      </w:r>
    </w:p>
    <w:p w14:paraId="3BEDFA13" w14:textId="7F7BCF07" w:rsidR="00B05F45" w:rsidRPr="008809F3" w:rsidRDefault="003E2EB6" w:rsidP="00B05F45">
      <w:pPr>
        <w:pStyle w:val="H4G"/>
      </w:pPr>
      <w:r>
        <w:tab/>
      </w:r>
      <w:r>
        <w:tab/>
      </w:r>
      <w:r w:rsidRPr="008809F3">
        <w:t>Cooperation for the Development of Emerging Countries</w:t>
      </w:r>
      <w:r w:rsidR="00B05F45" w:rsidRPr="008809F3">
        <w:t>, Southern Africa Litigation Centre</w:t>
      </w:r>
      <w:r w:rsidR="00387E73" w:rsidRPr="008809F3">
        <w:t xml:space="preserve"> </w:t>
      </w:r>
      <w:r w:rsidR="00B05F45" w:rsidRPr="008809F3">
        <w:t>and</w:t>
      </w:r>
      <w:r>
        <w:t xml:space="preserve"> </w:t>
      </w:r>
      <w:r w:rsidR="00B05F45" w:rsidRPr="008809F3">
        <w:t xml:space="preserve">Foundation </w:t>
      </w:r>
      <w:r>
        <w:t>for</w:t>
      </w:r>
      <w:r w:rsidRPr="008809F3">
        <w:t xml:space="preserve"> </w:t>
      </w:r>
      <w:r w:rsidR="00B05F45" w:rsidRPr="008809F3">
        <w:t>Socio</w:t>
      </w:r>
      <w:r>
        <w:t>-</w:t>
      </w:r>
      <w:r w:rsidR="00B05F45" w:rsidRPr="008809F3">
        <w:t xml:space="preserve">Economic Justice, with the support of </w:t>
      </w:r>
      <w:r w:rsidR="00387E73" w:rsidRPr="008809F3">
        <w:t>Civil and Political Rights Centre</w:t>
      </w:r>
    </w:p>
    <w:p w14:paraId="339F89C3" w14:textId="3DD69EEF" w:rsidR="00B05F45" w:rsidRPr="008809F3" w:rsidRDefault="00631564" w:rsidP="008F0522">
      <w:pPr>
        <w:spacing w:after="120"/>
        <w:ind w:left="1170" w:right="1089" w:firstLine="531"/>
        <w:jc w:val="both"/>
      </w:pPr>
      <w:r w:rsidRPr="008F0522">
        <w:t>(a)</w:t>
      </w:r>
      <w:r w:rsidRPr="008F0522">
        <w:tab/>
      </w:r>
      <w:r w:rsidR="00B05F45" w:rsidRPr="008F0522">
        <w:t xml:space="preserve">There is no evidence of changes in the promotion of pluralism in the political space, as the </w:t>
      </w:r>
      <w:r w:rsidR="00A81F05" w:rsidRPr="008F0522">
        <w:t xml:space="preserve">State </w:t>
      </w:r>
      <w:r w:rsidR="00B05F45" w:rsidRPr="008F0522">
        <w:t xml:space="preserve">remains </w:t>
      </w:r>
      <w:r w:rsidR="00B05F45" w:rsidRPr="008F0522">
        <w:rPr>
          <w:bCs/>
        </w:rPr>
        <w:t xml:space="preserve">hostile to </w:t>
      </w:r>
      <w:r w:rsidR="00A81F05" w:rsidRPr="008F0522">
        <w:rPr>
          <w:bCs/>
        </w:rPr>
        <w:t xml:space="preserve">the </w:t>
      </w:r>
      <w:r w:rsidR="00B05F45" w:rsidRPr="008F0522">
        <w:rPr>
          <w:bCs/>
        </w:rPr>
        <w:t>registration of political parties</w:t>
      </w:r>
      <w:r w:rsidR="00B05F45" w:rsidRPr="008F0522">
        <w:t>.</w:t>
      </w:r>
    </w:p>
    <w:p w14:paraId="0A74D609" w14:textId="4BC24D4F" w:rsidR="00B05F45" w:rsidRPr="008F0522" w:rsidRDefault="00B05F45" w:rsidP="008F0522">
      <w:pPr>
        <w:pStyle w:val="ListParagraph"/>
        <w:spacing w:after="120"/>
        <w:ind w:left="1170" w:right="1089" w:firstLine="531"/>
        <w:jc w:val="both"/>
      </w:pPr>
      <w:r w:rsidRPr="008F0522">
        <w:t xml:space="preserve">Section 79 of the Constitution has been interpreted to exclude political parties from the electoral process, although individual members of political parties are able to contest the elections in </w:t>
      </w:r>
      <w:r w:rsidR="00A81F05" w:rsidRPr="008F0522">
        <w:t xml:space="preserve">a </w:t>
      </w:r>
      <w:r w:rsidRPr="008F0522">
        <w:t>personal capacit</w:t>
      </w:r>
      <w:r w:rsidR="00A81F05" w:rsidRPr="008F0522">
        <w:t>y</w:t>
      </w:r>
      <w:r w:rsidR="00374C1C">
        <w:t>;</w:t>
      </w:r>
      <w:r w:rsidRPr="008F0522">
        <w:t xml:space="preserve"> </w:t>
      </w:r>
    </w:p>
    <w:p w14:paraId="259240E6" w14:textId="781C9CA6" w:rsidR="00B05F45" w:rsidRPr="008F0522" w:rsidRDefault="00631564" w:rsidP="008F0522">
      <w:pPr>
        <w:pStyle w:val="SingleTxtG"/>
        <w:ind w:firstLine="567"/>
      </w:pPr>
      <w:r w:rsidRPr="008F0522">
        <w:t>(</w:t>
      </w:r>
      <w:r w:rsidR="00B05F45" w:rsidRPr="008F0522">
        <w:t>b)</w:t>
      </w:r>
      <w:r w:rsidR="00B05F45" w:rsidRPr="008F0522">
        <w:tab/>
        <w:t xml:space="preserve">There is no constitutional reform process in place </w:t>
      </w:r>
      <w:r w:rsidR="00B05F45" w:rsidRPr="008F0522">
        <w:rPr>
          <w:bCs/>
        </w:rPr>
        <w:t>no</w:t>
      </w:r>
      <w:r w:rsidR="00A81F05" w:rsidRPr="008F0522">
        <w:rPr>
          <w:bCs/>
        </w:rPr>
        <w:t>r is there</w:t>
      </w:r>
      <w:r w:rsidR="00B05F45" w:rsidRPr="008F0522">
        <w:rPr>
          <w:bCs/>
        </w:rPr>
        <w:t xml:space="preserve"> evidence of a significant devolution of powers</w:t>
      </w:r>
      <w:r w:rsidR="00374C1C">
        <w:t>;</w:t>
      </w:r>
      <w:r w:rsidR="00B05F45" w:rsidRPr="008F0522">
        <w:t xml:space="preserve"> </w:t>
      </w:r>
    </w:p>
    <w:p w14:paraId="376CE3A3" w14:textId="7CB27B0C" w:rsidR="00B05F45" w:rsidRPr="008F0522" w:rsidRDefault="00631564" w:rsidP="008F0522">
      <w:pPr>
        <w:pStyle w:val="SingleTxtG"/>
        <w:ind w:firstLine="567"/>
      </w:pPr>
      <w:r w:rsidRPr="008F0522">
        <w:t>(</w:t>
      </w:r>
      <w:r w:rsidR="00B05F45" w:rsidRPr="008F0522">
        <w:t>c)</w:t>
      </w:r>
      <w:r w:rsidR="00B05F45" w:rsidRPr="008F0522">
        <w:tab/>
        <w:t xml:space="preserve">National </w:t>
      </w:r>
      <w:r w:rsidR="001B099B" w:rsidRPr="008F0522">
        <w:t>e</w:t>
      </w:r>
      <w:r w:rsidR="00B05F45" w:rsidRPr="008F0522">
        <w:t xml:space="preserve">lections </w:t>
      </w:r>
      <w:r w:rsidR="001B099B" w:rsidRPr="008F0522">
        <w:t>were held</w:t>
      </w:r>
      <w:r w:rsidR="00B05F45" w:rsidRPr="008F0522">
        <w:t xml:space="preserve"> in September 2018. The legitimacy and credibility of the elections was significantly </w:t>
      </w:r>
      <w:r w:rsidR="001B099B" w:rsidRPr="008F0522">
        <w:t xml:space="preserve">undermined </w:t>
      </w:r>
      <w:r w:rsidR="00B05F45" w:rsidRPr="008F0522">
        <w:t>by the design of the constitutional powers and electoral mechanisms</w:t>
      </w:r>
      <w:r w:rsidR="00374C1C">
        <w:t>;</w:t>
      </w:r>
      <w:r w:rsidR="00B05F45" w:rsidRPr="008F0522">
        <w:t xml:space="preserve"> </w:t>
      </w:r>
    </w:p>
    <w:p w14:paraId="4219D4B6" w14:textId="444734C4" w:rsidR="00B05F45" w:rsidRPr="008809F3" w:rsidRDefault="00631564" w:rsidP="008F0522">
      <w:pPr>
        <w:pStyle w:val="SingleTxtG"/>
        <w:ind w:firstLine="567"/>
      </w:pPr>
      <w:r w:rsidRPr="008F0522">
        <w:t>(</w:t>
      </w:r>
      <w:r w:rsidR="00B05F45" w:rsidRPr="008F0522">
        <w:t>d)</w:t>
      </w:r>
      <w:r w:rsidR="00B05F45" w:rsidRPr="008F0522">
        <w:tab/>
        <w:t>Many commissions are heavily reliant on the State for financial resources</w:t>
      </w:r>
      <w:r w:rsidR="001B099B" w:rsidRPr="008F0522">
        <w:t>,</w:t>
      </w:r>
      <w:r w:rsidR="00B05F45" w:rsidRPr="008F0522">
        <w:t xml:space="preserve"> and the appointment procedure makes the independence of the</w:t>
      </w:r>
      <w:r w:rsidR="001B099B" w:rsidRPr="008F0522">
        <w:t>ir</w:t>
      </w:r>
      <w:r w:rsidR="00B05F45" w:rsidRPr="008F0522">
        <w:t xml:space="preserve"> members questionable.</w:t>
      </w:r>
    </w:p>
    <w:p w14:paraId="104FC982" w14:textId="189DC621" w:rsidR="00B05F45" w:rsidRPr="008809F3" w:rsidRDefault="00B05F45" w:rsidP="00B05F45">
      <w:pPr>
        <w:pStyle w:val="H23G"/>
        <w:rPr>
          <w:rFonts w:eastAsia="SimSun"/>
          <w:lang w:eastAsia="zh-CN"/>
        </w:rPr>
      </w:pPr>
      <w:r w:rsidRPr="008809F3">
        <w:rPr>
          <w:rFonts w:eastAsia="SimSun"/>
          <w:lang w:eastAsia="zh-CN"/>
        </w:rPr>
        <w:tab/>
      </w:r>
      <w:r w:rsidRPr="008809F3">
        <w:rPr>
          <w:rFonts w:eastAsia="SimSun"/>
          <w:lang w:eastAsia="zh-CN"/>
        </w:rPr>
        <w:tab/>
        <w:t>Committee’s evaluation</w:t>
      </w:r>
    </w:p>
    <w:p w14:paraId="7EDD8C37" w14:textId="10AE383D" w:rsidR="00EA1ECE" w:rsidRDefault="00B05F45" w:rsidP="007B1D22">
      <w:pPr>
        <w:pStyle w:val="SingleTxtG"/>
      </w:pPr>
      <w:r w:rsidRPr="007B1D22">
        <w:t>[</w:t>
      </w:r>
      <w:r w:rsidRPr="00EA1ECE">
        <w:rPr>
          <w:b/>
        </w:rPr>
        <w:t>C</w:t>
      </w:r>
      <w:r w:rsidRPr="007B1D22">
        <w:t>]</w:t>
      </w:r>
      <w:r w:rsidR="0038768C" w:rsidRPr="007B1D22">
        <w:t>:</w:t>
      </w:r>
      <w:r w:rsidR="00324A6C" w:rsidRPr="0038768C">
        <w:t xml:space="preserve"> </w:t>
      </w:r>
      <w:r w:rsidRPr="008809F3">
        <w:t>(a)</w:t>
      </w:r>
      <w:r w:rsidR="00905815" w:rsidRPr="008809F3">
        <w:t>,</w:t>
      </w:r>
      <w:r w:rsidR="001B099B" w:rsidRPr="008809F3">
        <w:t xml:space="preserve"> </w:t>
      </w:r>
      <w:r w:rsidR="00905815" w:rsidRPr="008809F3">
        <w:t>(b),</w:t>
      </w:r>
      <w:r w:rsidR="001B099B" w:rsidRPr="008809F3">
        <w:t xml:space="preserve"> </w:t>
      </w:r>
      <w:r w:rsidRPr="008809F3">
        <w:t xml:space="preserve">(c) and (d) </w:t>
      </w:r>
    </w:p>
    <w:p w14:paraId="5FF239B2" w14:textId="0BB7E422" w:rsidR="00B05F45" w:rsidRPr="008809F3" w:rsidRDefault="00B05F45" w:rsidP="0038768C">
      <w:pPr>
        <w:pStyle w:val="SingleTxtG"/>
        <w:ind w:firstLine="567"/>
      </w:pPr>
      <w:r w:rsidRPr="008809F3">
        <w:t xml:space="preserve">The Committee </w:t>
      </w:r>
      <w:r w:rsidR="001B099B" w:rsidRPr="008809F3">
        <w:t xml:space="preserve">takes </w:t>
      </w:r>
      <w:r w:rsidRPr="008809F3">
        <w:t xml:space="preserve">note </w:t>
      </w:r>
      <w:r w:rsidR="001B099B" w:rsidRPr="008809F3">
        <w:t xml:space="preserve">of </w:t>
      </w:r>
      <w:r w:rsidRPr="008809F3">
        <w:t>the information provided by the State party, but requests</w:t>
      </w:r>
      <w:r w:rsidR="006A225A">
        <w:t xml:space="preserve"> more</w:t>
      </w:r>
      <w:r w:rsidRPr="008809F3">
        <w:t xml:space="preserve"> information on measures taken, </w:t>
      </w:r>
      <w:r w:rsidR="001B099B" w:rsidRPr="008809F3">
        <w:t xml:space="preserve">since </w:t>
      </w:r>
      <w:r w:rsidRPr="008809F3">
        <w:t xml:space="preserve">the adoption </w:t>
      </w:r>
      <w:r w:rsidR="001B099B" w:rsidRPr="008809F3">
        <w:t xml:space="preserve">by </w:t>
      </w:r>
      <w:r w:rsidRPr="008809F3">
        <w:t xml:space="preserve">the Committee </w:t>
      </w:r>
      <w:r w:rsidR="001B099B" w:rsidRPr="008809F3">
        <w:t xml:space="preserve">of its </w:t>
      </w:r>
      <w:r w:rsidRPr="008809F3">
        <w:t>concluding observation</w:t>
      </w:r>
      <w:r w:rsidR="00E01DD4">
        <w:t>s</w:t>
      </w:r>
      <w:r w:rsidRPr="008809F3">
        <w:t>, to ensure a culture of political pluralism</w:t>
      </w:r>
      <w:r w:rsidR="001B099B" w:rsidRPr="008809F3">
        <w:t>, to</w:t>
      </w:r>
      <w:r w:rsidRPr="008809F3">
        <w:t xml:space="preserve"> ensure </w:t>
      </w:r>
      <w:r w:rsidR="001B099B" w:rsidRPr="008809F3">
        <w:t>a</w:t>
      </w:r>
      <w:r w:rsidRPr="008809F3">
        <w:t xml:space="preserve"> genuine and pluralistic political debate</w:t>
      </w:r>
      <w:r w:rsidR="001B099B" w:rsidRPr="008809F3">
        <w:t>,</w:t>
      </w:r>
      <w:r w:rsidRPr="008809F3">
        <w:t xml:space="preserve"> and </w:t>
      </w:r>
      <w:r w:rsidR="001B099B" w:rsidRPr="008809F3">
        <w:t xml:space="preserve">to </w:t>
      </w:r>
      <w:r w:rsidRPr="008809F3">
        <w:t xml:space="preserve">allow the registration of opposition political parties, including to contest elections, field candidates and participate in the formation of </w:t>
      </w:r>
      <w:r w:rsidR="001B099B" w:rsidRPr="008809F3">
        <w:t>the G</w:t>
      </w:r>
      <w:r w:rsidRPr="008809F3">
        <w:t>overnment.</w:t>
      </w:r>
    </w:p>
    <w:p w14:paraId="6A9C47B7" w14:textId="505B81B8" w:rsidR="00B05F45" w:rsidRPr="008809F3" w:rsidRDefault="00B05F45" w:rsidP="008F0522">
      <w:pPr>
        <w:pStyle w:val="SingleTxtG"/>
        <w:ind w:firstLine="567"/>
      </w:pPr>
      <w:r w:rsidRPr="008809F3">
        <w:t xml:space="preserve">The Committee </w:t>
      </w:r>
      <w:r w:rsidR="001B099B" w:rsidRPr="008809F3">
        <w:t xml:space="preserve">takes </w:t>
      </w:r>
      <w:r w:rsidRPr="008809F3">
        <w:t xml:space="preserve">note </w:t>
      </w:r>
      <w:r w:rsidR="001B099B" w:rsidRPr="008809F3">
        <w:t xml:space="preserve">of </w:t>
      </w:r>
      <w:r w:rsidRPr="008809F3">
        <w:t xml:space="preserve">the information provided. It reiterates its recommendation with respect to the need to undertake a constitutional reform process with </w:t>
      </w:r>
      <w:r w:rsidRPr="008809F3">
        <w:lastRenderedPageBreak/>
        <w:t>the objective of devolving power to democratically elected branches of government, and guaranteeing the right of every citizen to take part in the conduct of public affairs and have access to public service on general terms of equality.</w:t>
      </w:r>
    </w:p>
    <w:p w14:paraId="08782075" w14:textId="06B03E8D" w:rsidR="00B05F45" w:rsidRPr="008809F3" w:rsidRDefault="00A307D0" w:rsidP="008F0522">
      <w:pPr>
        <w:pStyle w:val="SingleTxtG"/>
        <w:ind w:firstLine="567"/>
      </w:pPr>
      <w:r w:rsidRPr="008809F3">
        <w:t xml:space="preserve">While taking note of </w:t>
      </w:r>
      <w:r w:rsidR="00B05F45" w:rsidRPr="008809F3">
        <w:t xml:space="preserve">the information provided by the State party, </w:t>
      </w:r>
      <w:r w:rsidRPr="008809F3">
        <w:t xml:space="preserve">the Committee </w:t>
      </w:r>
      <w:r w:rsidR="00B05F45" w:rsidRPr="008809F3">
        <w:t xml:space="preserve">requests information on </w:t>
      </w:r>
      <w:r w:rsidRPr="008809F3">
        <w:t xml:space="preserve">the </w:t>
      </w:r>
      <w:r w:rsidR="00B05F45" w:rsidRPr="008809F3">
        <w:t xml:space="preserve">measures taken </w:t>
      </w:r>
      <w:r w:rsidRPr="008809F3">
        <w:t xml:space="preserve">since </w:t>
      </w:r>
      <w:r w:rsidR="00E01DD4">
        <w:t>the</w:t>
      </w:r>
      <w:r w:rsidR="00E01DD4" w:rsidRPr="008809F3">
        <w:t xml:space="preserve"> </w:t>
      </w:r>
      <w:r w:rsidR="00B05F45" w:rsidRPr="008809F3">
        <w:t xml:space="preserve">adoption of </w:t>
      </w:r>
      <w:r w:rsidRPr="008809F3">
        <w:t>its</w:t>
      </w:r>
      <w:r w:rsidR="00B05F45" w:rsidRPr="008809F3">
        <w:t xml:space="preserve"> concluding observations to guarantee free and fair elections.</w:t>
      </w:r>
    </w:p>
    <w:p w14:paraId="0381EE57" w14:textId="325C5827" w:rsidR="00B05F45" w:rsidRPr="008809F3" w:rsidRDefault="00B05F45" w:rsidP="008F0522">
      <w:pPr>
        <w:pStyle w:val="SingleTxtG"/>
        <w:ind w:firstLine="567"/>
      </w:pPr>
      <w:r w:rsidRPr="008809F3">
        <w:t xml:space="preserve">The Committee </w:t>
      </w:r>
      <w:r w:rsidR="00A307D0" w:rsidRPr="008809F3">
        <w:t xml:space="preserve">takes </w:t>
      </w:r>
      <w:r w:rsidRPr="008809F3">
        <w:t xml:space="preserve">note </w:t>
      </w:r>
      <w:r w:rsidR="00A307D0" w:rsidRPr="008809F3">
        <w:t xml:space="preserve">of </w:t>
      </w:r>
      <w:r w:rsidRPr="008809F3">
        <w:t>the information provided by the State party, particularly on the current lack of financial independence of bodies in charge of elections and anti-corruption</w:t>
      </w:r>
      <w:r w:rsidR="00A307D0" w:rsidRPr="008809F3">
        <w:t xml:space="preserve"> measures</w:t>
      </w:r>
      <w:r w:rsidRPr="008809F3">
        <w:t xml:space="preserve">. It requests information on </w:t>
      </w:r>
      <w:r w:rsidR="00A307D0" w:rsidRPr="008809F3">
        <w:t xml:space="preserve">the </w:t>
      </w:r>
      <w:r w:rsidRPr="008809F3">
        <w:t>measures taken</w:t>
      </w:r>
      <w:r w:rsidR="00A307D0" w:rsidRPr="008809F3">
        <w:t xml:space="preserve"> since </w:t>
      </w:r>
      <w:r w:rsidR="00D2756C">
        <w:t>the</w:t>
      </w:r>
      <w:r w:rsidR="00D2756C" w:rsidRPr="008809F3">
        <w:t xml:space="preserve"> </w:t>
      </w:r>
      <w:r w:rsidRPr="008809F3">
        <w:t xml:space="preserve">adoption of </w:t>
      </w:r>
      <w:r w:rsidR="00A307D0" w:rsidRPr="008809F3">
        <w:t>its</w:t>
      </w:r>
      <w:r w:rsidRPr="008809F3">
        <w:t xml:space="preserve"> concluding observations to ensure </w:t>
      </w:r>
      <w:r w:rsidR="00A307D0" w:rsidRPr="008809F3">
        <w:t xml:space="preserve">the </w:t>
      </w:r>
      <w:r w:rsidRPr="008809F3">
        <w:t xml:space="preserve">operational and financial independence of the </w:t>
      </w:r>
      <w:r w:rsidR="00A307D0" w:rsidRPr="008809F3">
        <w:t xml:space="preserve">said </w:t>
      </w:r>
      <w:r w:rsidRPr="008809F3">
        <w:t xml:space="preserve">bodies. The Committee reiterates its recommendation. </w:t>
      </w:r>
    </w:p>
    <w:p w14:paraId="2AA13E2C" w14:textId="7F8B51DE" w:rsidR="00B05F45" w:rsidRPr="008809F3" w:rsidRDefault="00B05F45" w:rsidP="00B05F45">
      <w:pPr>
        <w:pStyle w:val="SingleTxtG"/>
      </w:pPr>
      <w:r w:rsidRPr="008809F3">
        <w:rPr>
          <w:b/>
          <w:bCs/>
        </w:rPr>
        <w:t>Recommended action</w:t>
      </w:r>
      <w:r w:rsidRPr="007B1D22">
        <w:rPr>
          <w:bCs/>
        </w:rPr>
        <w:t>:</w:t>
      </w:r>
      <w:r w:rsidRPr="008809F3">
        <w:t xml:space="preserve"> A letter should be </w:t>
      </w:r>
      <w:r w:rsidR="00AA7CC0">
        <w:t>sent</w:t>
      </w:r>
      <w:r w:rsidR="00AA7CC0" w:rsidRPr="008809F3">
        <w:t xml:space="preserve"> </w:t>
      </w:r>
      <w:r w:rsidR="00A307D0" w:rsidRPr="008809F3">
        <w:t>to</w:t>
      </w:r>
      <w:r w:rsidRPr="008809F3">
        <w:t xml:space="preserve"> the State party </w:t>
      </w:r>
      <w:r w:rsidR="00A307D0" w:rsidRPr="008809F3">
        <w:t>inform</w:t>
      </w:r>
      <w:r w:rsidR="00AC5759">
        <w:t>ing</w:t>
      </w:r>
      <w:r w:rsidR="00A307D0" w:rsidRPr="008809F3">
        <w:t xml:space="preserve"> </w:t>
      </w:r>
      <w:r w:rsidR="00D96E1A" w:rsidRPr="008809F3">
        <w:t>it</w:t>
      </w:r>
      <w:r w:rsidR="00A307D0" w:rsidRPr="008809F3">
        <w:t xml:space="preserve"> </w:t>
      </w:r>
      <w:r w:rsidRPr="008809F3">
        <w:t xml:space="preserve">of the discontinuation of the follow-up procedure. The information requested should be </w:t>
      </w:r>
      <w:r w:rsidR="00AC5759" w:rsidRPr="006E017D">
        <w:t>included in the State party’s next periodic report</w:t>
      </w:r>
      <w:r w:rsidRPr="008809F3">
        <w:t>.</w:t>
      </w:r>
      <w:bookmarkStart w:id="5" w:name="_Toc506807563"/>
    </w:p>
    <w:p w14:paraId="06DAEB2A" w14:textId="54291D95" w:rsidR="00B05F45" w:rsidRPr="008809F3" w:rsidRDefault="00B05F45" w:rsidP="00B05F45">
      <w:pPr>
        <w:pStyle w:val="SingleTxtG"/>
      </w:pPr>
      <w:r w:rsidRPr="008809F3">
        <w:rPr>
          <w:b/>
          <w:bCs/>
        </w:rPr>
        <w:t>Next periodic report</w:t>
      </w:r>
      <w:r w:rsidR="00B85B85" w:rsidRPr="008809F3">
        <w:rPr>
          <w:b/>
          <w:bCs/>
        </w:rPr>
        <w:t xml:space="preserve"> due</w:t>
      </w:r>
      <w:r w:rsidRPr="008F0522">
        <w:rPr>
          <w:bCs/>
        </w:rPr>
        <w:t>:</w:t>
      </w:r>
      <w:r w:rsidRPr="008809F3">
        <w:t xml:space="preserve"> </w:t>
      </w:r>
      <w:bookmarkEnd w:id="5"/>
      <w:r w:rsidRPr="008809F3">
        <w:t>28 July 2021</w:t>
      </w:r>
      <w:r w:rsidR="00AC5759">
        <w:t>.</w:t>
      </w:r>
    </w:p>
    <w:p w14:paraId="1FA2B058" w14:textId="0DC1F2B3" w:rsidR="00D06105" w:rsidRPr="008809F3" w:rsidRDefault="00B05F45" w:rsidP="00631564">
      <w:pPr>
        <w:pStyle w:val="SingleTxtG"/>
        <w:jc w:val="center"/>
        <w:rPr>
          <w:rFonts w:eastAsiaTheme="minorEastAsia"/>
          <w:u w:val="single"/>
        </w:rPr>
      </w:pPr>
      <w:r w:rsidRPr="008809F3">
        <w:rPr>
          <w:u w:val="single"/>
        </w:rPr>
        <w:tab/>
      </w:r>
      <w:r w:rsidRPr="008809F3">
        <w:rPr>
          <w:u w:val="single"/>
        </w:rPr>
        <w:tab/>
      </w:r>
      <w:r w:rsidRPr="008809F3">
        <w:rPr>
          <w:u w:val="single"/>
        </w:rPr>
        <w:tab/>
      </w:r>
      <w:r w:rsidR="00631564" w:rsidRPr="008809F3">
        <w:rPr>
          <w:rFonts w:eastAsiaTheme="minorEastAsia"/>
          <w:u w:val="single"/>
        </w:rPr>
        <w:tab/>
      </w:r>
    </w:p>
    <w:sectPr w:rsidR="00D06105" w:rsidRPr="008809F3" w:rsidSect="00BD04F5">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417" w:right="1134" w:bottom="993"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3C584" w14:textId="77777777" w:rsidR="00F5660C" w:rsidRPr="00B903E5" w:rsidRDefault="00F5660C" w:rsidP="00B903E5">
      <w:pPr>
        <w:pStyle w:val="Footer"/>
      </w:pPr>
    </w:p>
  </w:endnote>
  <w:endnote w:type="continuationSeparator" w:id="0">
    <w:p w14:paraId="5F5F4B7B" w14:textId="77777777" w:rsidR="00F5660C" w:rsidRPr="00B903E5" w:rsidRDefault="00F5660C" w:rsidP="00B903E5">
      <w:pPr>
        <w:pStyle w:val="Footer"/>
      </w:pPr>
    </w:p>
  </w:endnote>
  <w:endnote w:type="continuationNotice" w:id="1">
    <w:p w14:paraId="4FE27D5D" w14:textId="77777777" w:rsidR="00F5660C" w:rsidRDefault="00F566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3" w14:textId="1D9F4870" w:rsidR="003B500C" w:rsidRDefault="003B500C" w:rsidP="00EC0A68">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7B1D22">
      <w:rPr>
        <w:b/>
        <w:bCs/>
        <w:noProof/>
        <w:sz w:val="18"/>
      </w:rPr>
      <w:t>6</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4" w14:textId="3CB140B3" w:rsidR="003B500C" w:rsidRDefault="003B500C" w:rsidP="00C735ED">
    <w:pPr>
      <w:pStyle w:val="Footer"/>
      <w:tabs>
        <w:tab w:val="right" w:pos="9638"/>
      </w:tabs>
    </w:pPr>
    <w: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7B1D22">
      <w:rPr>
        <w:b/>
        <w:bCs/>
        <w:noProof/>
        <w:sz w:val="18"/>
      </w:rPr>
      <w:t>5</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E1C03" w14:textId="6A799225" w:rsidR="00032322" w:rsidRDefault="002A6D7E" w:rsidP="002A6D7E">
    <w:pPr>
      <w:pStyle w:val="Footer"/>
    </w:pPr>
    <w:r w:rsidRPr="0027112F">
      <w:rPr>
        <w:noProof/>
        <w:lang w:val="en-US"/>
      </w:rPr>
      <w:drawing>
        <wp:anchor distT="0" distB="0" distL="114300" distR="114300" simplePos="0" relativeHeight="251659264" behindDoc="0" locked="1" layoutInCell="1" allowOverlap="1" wp14:anchorId="245BE5AB" wp14:editId="748697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E88229" w14:textId="10E8B282" w:rsidR="002A6D7E" w:rsidRPr="002A6D7E" w:rsidRDefault="002A6D7E" w:rsidP="002A6D7E">
    <w:pPr>
      <w:pStyle w:val="Footer"/>
      <w:ind w:right="1134"/>
      <w:rPr>
        <w:sz w:val="20"/>
      </w:rPr>
    </w:pPr>
    <w:r>
      <w:rPr>
        <w:sz w:val="20"/>
      </w:rPr>
      <w:t>GE.21-02126(E)</w:t>
    </w:r>
    <w:r>
      <w:rPr>
        <w:noProof/>
        <w:sz w:val="20"/>
      </w:rPr>
      <w:drawing>
        <wp:anchor distT="0" distB="0" distL="114300" distR="114300" simplePos="0" relativeHeight="251660288" behindDoc="0" locked="0" layoutInCell="1" allowOverlap="1" wp14:anchorId="2D11DD67" wp14:editId="4E1FE90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CE89E" w14:textId="77777777" w:rsidR="00F5660C" w:rsidRPr="00B903E5" w:rsidRDefault="00F5660C" w:rsidP="00B903E5">
      <w:pPr>
        <w:tabs>
          <w:tab w:val="right" w:pos="2155"/>
        </w:tabs>
        <w:spacing w:after="80" w:line="240" w:lineRule="auto"/>
        <w:ind w:left="680"/>
      </w:pPr>
      <w:r>
        <w:rPr>
          <w:u w:val="single"/>
        </w:rPr>
        <w:tab/>
      </w:r>
    </w:p>
  </w:footnote>
  <w:footnote w:type="continuationSeparator" w:id="0">
    <w:p w14:paraId="218BF818" w14:textId="77777777" w:rsidR="00F5660C" w:rsidRPr="00B903E5" w:rsidRDefault="00F5660C" w:rsidP="00B903E5">
      <w:pPr>
        <w:tabs>
          <w:tab w:val="right" w:pos="2155"/>
        </w:tabs>
        <w:spacing w:after="80" w:line="240" w:lineRule="auto"/>
        <w:ind w:left="680"/>
      </w:pPr>
      <w:r>
        <w:rPr>
          <w:u w:val="single"/>
        </w:rPr>
        <w:tab/>
      </w:r>
    </w:p>
  </w:footnote>
  <w:footnote w:type="continuationNotice" w:id="1">
    <w:p w14:paraId="1416F7DE" w14:textId="77777777" w:rsidR="00F5660C" w:rsidRDefault="00F5660C">
      <w:pPr>
        <w:spacing w:line="240" w:lineRule="auto"/>
      </w:pPr>
    </w:p>
  </w:footnote>
  <w:footnote w:id="2">
    <w:p w14:paraId="5A496DF2" w14:textId="3655203E" w:rsidR="003B500C" w:rsidRPr="00270527" w:rsidRDefault="003B500C">
      <w:pPr>
        <w:pStyle w:val="FootnoteText"/>
      </w:pPr>
      <w:r>
        <w:rPr>
          <w:rStyle w:val="FootnoteReference"/>
        </w:rPr>
        <w:tab/>
      </w:r>
      <w:r w:rsidRPr="00270527">
        <w:rPr>
          <w:rStyle w:val="FootnoteReference"/>
          <w:sz w:val="20"/>
          <w:vertAlign w:val="baseline"/>
        </w:rPr>
        <w:t>*</w:t>
      </w:r>
      <w:r>
        <w:rPr>
          <w:rStyle w:val="FootnoteReference"/>
          <w:sz w:val="20"/>
          <w:vertAlign w:val="baseline"/>
        </w:rPr>
        <w:tab/>
      </w:r>
      <w:r w:rsidR="007C380E">
        <w:t>Adopted by the Committee at its 130</w:t>
      </w:r>
      <w:r w:rsidR="007C380E" w:rsidRPr="007B1D22">
        <w:t>th</w:t>
      </w:r>
      <w:r w:rsidR="007C380E" w:rsidRPr="005955DF">
        <w:t xml:space="preserve"> </w:t>
      </w:r>
      <w:r w:rsidR="007C380E">
        <w:t>session (12 October</w:t>
      </w:r>
      <w:r w:rsidR="002346E3">
        <w:t>–</w:t>
      </w:r>
      <w:r w:rsidR="007C380E">
        <w:t xml:space="preserve">6 November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1" w14:textId="1ED0BDEB" w:rsidR="003B500C" w:rsidRDefault="007C380E" w:rsidP="00C735ED">
    <w:pPr>
      <w:pStyle w:val="Header"/>
    </w:pPr>
    <w:r>
      <w:t>CCPR/C/130/2</w:t>
    </w:r>
    <w:r w:rsidR="003B500C">
      <w:t>/Add.1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C4C12" w14:textId="4912950C" w:rsidR="003B500C" w:rsidRDefault="003B500C" w:rsidP="00C735ED">
    <w:pPr>
      <w:pStyle w:val="Header"/>
      <w:jc w:val="right"/>
    </w:pPr>
    <w:r>
      <w:t>CCPR/C/130</w:t>
    </w:r>
    <w:r w:rsidR="007C380E">
      <w:t>/2</w:t>
    </w:r>
    <w:r w:rsidRPr="00BD04F5">
      <w:t>/Add.</w:t>
    </w:r>
    <w: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A4776" w14:textId="77777777" w:rsidR="003B500C" w:rsidRDefault="003B500C" w:rsidP="00AF460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5661CB"/>
    <w:multiLevelType w:val="hybridMultilevel"/>
    <w:tmpl w:val="D256DFE6"/>
    <w:lvl w:ilvl="0" w:tplc="F5EE68AA">
      <w:start w:val="1"/>
      <w:numFmt w:val="lowerLetter"/>
      <w:lvlText w:val="%1)"/>
      <w:lvlJc w:val="left"/>
      <w:pPr>
        <w:ind w:left="1530" w:hanging="360"/>
      </w:pPr>
      <w:rPr>
        <w:rFonts w:ascii="Times New Roman" w:hAnsi="Times New Roman" w:cs="Times New Roman" w:hint="default"/>
        <w:b w:val="0"/>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FF85147"/>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53C53B2"/>
    <w:multiLevelType w:val="hybridMultilevel"/>
    <w:tmpl w:val="8BE40B10"/>
    <w:lvl w:ilvl="0" w:tplc="B980D7C0">
      <w:start w:val="1"/>
      <w:numFmt w:val="low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6FE4B90"/>
    <w:multiLevelType w:val="hybridMultilevel"/>
    <w:tmpl w:val="CE40FEB4"/>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1B4E25A8"/>
    <w:multiLevelType w:val="hybridMultilevel"/>
    <w:tmpl w:val="E6ACEA34"/>
    <w:lvl w:ilvl="0" w:tplc="55CE4F8E">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C227C14"/>
    <w:multiLevelType w:val="hybridMultilevel"/>
    <w:tmpl w:val="447CDE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546D66"/>
    <w:multiLevelType w:val="hybridMultilevel"/>
    <w:tmpl w:val="9312973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15:restartNumberingAfterBreak="0">
    <w:nsid w:val="25FE4054"/>
    <w:multiLevelType w:val="hybridMultilevel"/>
    <w:tmpl w:val="97C4DC18"/>
    <w:lvl w:ilvl="0" w:tplc="7C32235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DE5F6B"/>
    <w:multiLevelType w:val="hybridMultilevel"/>
    <w:tmpl w:val="E10C039A"/>
    <w:lvl w:ilvl="0" w:tplc="37B68C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B5565C4"/>
    <w:multiLevelType w:val="hybridMultilevel"/>
    <w:tmpl w:val="4208A270"/>
    <w:lvl w:ilvl="0" w:tplc="B6B036C2">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3D5479FA"/>
    <w:multiLevelType w:val="hybridMultilevel"/>
    <w:tmpl w:val="2674781A"/>
    <w:lvl w:ilvl="0" w:tplc="F13E664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45365947"/>
    <w:multiLevelType w:val="hybridMultilevel"/>
    <w:tmpl w:val="DFEC2222"/>
    <w:lvl w:ilvl="0" w:tplc="AE626054">
      <w:start w:val="1"/>
      <w:numFmt w:val="lowerLetter"/>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42382"/>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D379E"/>
    <w:multiLevelType w:val="hybridMultilevel"/>
    <w:tmpl w:val="48D6CAE2"/>
    <w:lvl w:ilvl="0" w:tplc="E52A1858">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4CC9090B"/>
    <w:multiLevelType w:val="hybridMultilevel"/>
    <w:tmpl w:val="59DA9844"/>
    <w:lvl w:ilvl="0" w:tplc="2012AB8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57B619D8"/>
    <w:multiLevelType w:val="hybridMultilevel"/>
    <w:tmpl w:val="8E0A9514"/>
    <w:lvl w:ilvl="0" w:tplc="4510E8A4">
      <w:start w:val="1"/>
      <w:numFmt w:val="lowerLetter"/>
      <w:lvlText w:val="%1)"/>
      <w:lvlJc w:val="left"/>
      <w:pPr>
        <w:ind w:left="1526"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20" w15:restartNumberingAfterBreak="0">
    <w:nsid w:val="586D1A5C"/>
    <w:multiLevelType w:val="hybridMultilevel"/>
    <w:tmpl w:val="0870F8B6"/>
    <w:lvl w:ilvl="0" w:tplc="2ABE1C04">
      <w:start w:val="1"/>
      <w:numFmt w:val="lowerLetter"/>
      <w:lvlText w:val="(%1)"/>
      <w:lvlJc w:val="left"/>
      <w:pPr>
        <w:ind w:left="360"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13B549C"/>
    <w:multiLevelType w:val="hybridMultilevel"/>
    <w:tmpl w:val="19E4B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1891361"/>
    <w:multiLevelType w:val="hybridMultilevel"/>
    <w:tmpl w:val="4FB2D320"/>
    <w:lvl w:ilvl="0" w:tplc="01600198">
      <w:start w:val="1"/>
      <w:numFmt w:val="lowerLetter"/>
      <w:lvlText w:val="%1)"/>
      <w:lvlJc w:val="left"/>
      <w:pPr>
        <w:ind w:left="1530" w:hanging="360"/>
      </w:pPr>
      <w:rPr>
        <w:rFonts w:eastAsia="Times New Roman" w:hint="default"/>
        <w:sz w:val="20"/>
        <w:szCs w:val="2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61B0578E"/>
    <w:multiLevelType w:val="hybridMultilevel"/>
    <w:tmpl w:val="BD528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F33903"/>
    <w:multiLevelType w:val="hybridMultilevel"/>
    <w:tmpl w:val="D4F0AA88"/>
    <w:lvl w:ilvl="0" w:tplc="997EFF40">
      <w:start w:val="1"/>
      <w:numFmt w:val="lowerLetter"/>
      <w:lvlText w:val="(%1)"/>
      <w:lvlJc w:val="left"/>
      <w:pPr>
        <w:ind w:left="1530" w:hanging="360"/>
      </w:pPr>
      <w:rPr>
        <w:rFonts w:eastAsia="SimSun"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F30072"/>
    <w:multiLevelType w:val="hybridMultilevel"/>
    <w:tmpl w:val="2C2286B4"/>
    <w:lvl w:ilvl="0" w:tplc="34FC086A">
      <w:start w:val="1"/>
      <w:numFmt w:val="lowerLetter"/>
      <w:lvlText w:val="%1)"/>
      <w:lvlJc w:val="left"/>
      <w:pPr>
        <w:ind w:left="1530" w:hanging="36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num w:numId="1">
    <w:abstractNumId w:val="11"/>
  </w:num>
  <w:num w:numId="2">
    <w:abstractNumId w:val="8"/>
  </w:num>
  <w:num w:numId="3">
    <w:abstractNumId w:val="0"/>
  </w:num>
  <w:num w:numId="4">
    <w:abstractNumId w:val="21"/>
  </w:num>
  <w:num w:numId="5">
    <w:abstractNumId w:val="22"/>
  </w:num>
  <w:num w:numId="6">
    <w:abstractNumId w:val="27"/>
  </w:num>
  <w:num w:numId="7">
    <w:abstractNumId w:val="4"/>
  </w:num>
  <w:num w:numId="8">
    <w:abstractNumId w:val="20"/>
  </w:num>
  <w:num w:numId="9">
    <w:abstractNumId w:val="18"/>
  </w:num>
  <w:num w:numId="10">
    <w:abstractNumId w:val="2"/>
  </w:num>
  <w:num w:numId="11">
    <w:abstractNumId w:val="13"/>
  </w:num>
  <w:num w:numId="12">
    <w:abstractNumId w:val="17"/>
  </w:num>
  <w:num w:numId="13">
    <w:abstractNumId w:val="26"/>
  </w:num>
  <w:num w:numId="14">
    <w:abstractNumId w:val="15"/>
  </w:num>
  <w:num w:numId="15">
    <w:abstractNumId w:val="3"/>
  </w:num>
  <w:num w:numId="16">
    <w:abstractNumId w:val="12"/>
  </w:num>
  <w:num w:numId="17">
    <w:abstractNumId w:val="9"/>
  </w:num>
  <w:num w:numId="18">
    <w:abstractNumId w:val="5"/>
  </w:num>
  <w:num w:numId="19">
    <w:abstractNumId w:val="16"/>
  </w:num>
  <w:num w:numId="20">
    <w:abstractNumId w:val="25"/>
  </w:num>
  <w:num w:numId="21">
    <w:abstractNumId w:val="10"/>
  </w:num>
  <w:num w:numId="22">
    <w:abstractNumId w:val="7"/>
  </w:num>
  <w:num w:numId="23">
    <w:abstractNumId w:val="24"/>
  </w:num>
  <w:num w:numId="24">
    <w:abstractNumId w:val="6"/>
  </w:num>
  <w:num w:numId="25">
    <w:abstractNumId w:val="19"/>
  </w:num>
  <w:num w:numId="26">
    <w:abstractNumId w:val="14"/>
  </w:num>
  <w:num w:numId="27">
    <w:abstractNumId w:val="23"/>
  </w:num>
  <w:num w:numId="28">
    <w:abstractNumId w:val="2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64F"/>
    <w:rsid w:val="00000758"/>
    <w:rsid w:val="00002FC5"/>
    <w:rsid w:val="00004E2D"/>
    <w:rsid w:val="00010898"/>
    <w:rsid w:val="00010C78"/>
    <w:rsid w:val="00011970"/>
    <w:rsid w:val="00021051"/>
    <w:rsid w:val="00032322"/>
    <w:rsid w:val="000402A5"/>
    <w:rsid w:val="000412B4"/>
    <w:rsid w:val="00046E92"/>
    <w:rsid w:val="00053636"/>
    <w:rsid w:val="000573EB"/>
    <w:rsid w:val="0006523D"/>
    <w:rsid w:val="00066161"/>
    <w:rsid w:val="00066C39"/>
    <w:rsid w:val="00071D4D"/>
    <w:rsid w:val="000734A5"/>
    <w:rsid w:val="00076D5D"/>
    <w:rsid w:val="0008272A"/>
    <w:rsid w:val="0008449F"/>
    <w:rsid w:val="00090327"/>
    <w:rsid w:val="00091699"/>
    <w:rsid w:val="00093110"/>
    <w:rsid w:val="00095EC4"/>
    <w:rsid w:val="000A57BA"/>
    <w:rsid w:val="000A68E3"/>
    <w:rsid w:val="000B1D38"/>
    <w:rsid w:val="000B3E58"/>
    <w:rsid w:val="000B5724"/>
    <w:rsid w:val="000C5184"/>
    <w:rsid w:val="000C71FF"/>
    <w:rsid w:val="000D24B2"/>
    <w:rsid w:val="000D6BCD"/>
    <w:rsid w:val="000E285A"/>
    <w:rsid w:val="000F093D"/>
    <w:rsid w:val="000F0B68"/>
    <w:rsid w:val="000F1006"/>
    <w:rsid w:val="000F13A5"/>
    <w:rsid w:val="000F220A"/>
    <w:rsid w:val="000F4C23"/>
    <w:rsid w:val="000F4DA3"/>
    <w:rsid w:val="000F513F"/>
    <w:rsid w:val="000F52C1"/>
    <w:rsid w:val="000F70F3"/>
    <w:rsid w:val="00103306"/>
    <w:rsid w:val="00104D89"/>
    <w:rsid w:val="001069A6"/>
    <w:rsid w:val="00107AFC"/>
    <w:rsid w:val="001111BC"/>
    <w:rsid w:val="0011433A"/>
    <w:rsid w:val="00115DBE"/>
    <w:rsid w:val="00126A17"/>
    <w:rsid w:val="00131D7A"/>
    <w:rsid w:val="0013295E"/>
    <w:rsid w:val="00134090"/>
    <w:rsid w:val="001344A5"/>
    <w:rsid w:val="00136ECA"/>
    <w:rsid w:val="001412B5"/>
    <w:rsid w:val="0014650E"/>
    <w:rsid w:val="00146D44"/>
    <w:rsid w:val="00151E9F"/>
    <w:rsid w:val="00154C0B"/>
    <w:rsid w:val="00156F09"/>
    <w:rsid w:val="00161189"/>
    <w:rsid w:val="00161EDE"/>
    <w:rsid w:val="00165C15"/>
    <w:rsid w:val="00171F31"/>
    <w:rsid w:val="00176A4D"/>
    <w:rsid w:val="0019517E"/>
    <w:rsid w:val="001A33E3"/>
    <w:rsid w:val="001A63CF"/>
    <w:rsid w:val="001B099B"/>
    <w:rsid w:val="001B21E4"/>
    <w:rsid w:val="001B4D62"/>
    <w:rsid w:val="001B50A5"/>
    <w:rsid w:val="001B6D49"/>
    <w:rsid w:val="001B7958"/>
    <w:rsid w:val="001B7D97"/>
    <w:rsid w:val="001C041F"/>
    <w:rsid w:val="001D357C"/>
    <w:rsid w:val="001D4353"/>
    <w:rsid w:val="001D773F"/>
    <w:rsid w:val="001E003C"/>
    <w:rsid w:val="001E16EF"/>
    <w:rsid w:val="001E69A8"/>
    <w:rsid w:val="001F0F28"/>
    <w:rsid w:val="001F12C3"/>
    <w:rsid w:val="001F235D"/>
    <w:rsid w:val="001F772E"/>
    <w:rsid w:val="002076C4"/>
    <w:rsid w:val="00213CC2"/>
    <w:rsid w:val="00214326"/>
    <w:rsid w:val="0021708E"/>
    <w:rsid w:val="00220DA1"/>
    <w:rsid w:val="00225EC9"/>
    <w:rsid w:val="0022611C"/>
    <w:rsid w:val="00227517"/>
    <w:rsid w:val="00233F26"/>
    <w:rsid w:val="002346E3"/>
    <w:rsid w:val="00240DD5"/>
    <w:rsid w:val="00244220"/>
    <w:rsid w:val="00247352"/>
    <w:rsid w:val="00247CB2"/>
    <w:rsid w:val="00247E2C"/>
    <w:rsid w:val="002509F0"/>
    <w:rsid w:val="002523D0"/>
    <w:rsid w:val="00252F79"/>
    <w:rsid w:val="00257286"/>
    <w:rsid w:val="002601BD"/>
    <w:rsid w:val="00265AFD"/>
    <w:rsid w:val="00267C86"/>
    <w:rsid w:val="00270527"/>
    <w:rsid w:val="00277161"/>
    <w:rsid w:val="00282BBC"/>
    <w:rsid w:val="0029279D"/>
    <w:rsid w:val="0029471F"/>
    <w:rsid w:val="00294EC5"/>
    <w:rsid w:val="002A36F2"/>
    <w:rsid w:val="002A6D7E"/>
    <w:rsid w:val="002B3C2F"/>
    <w:rsid w:val="002B4AC2"/>
    <w:rsid w:val="002B7623"/>
    <w:rsid w:val="002C20FB"/>
    <w:rsid w:val="002C29D1"/>
    <w:rsid w:val="002C4AEC"/>
    <w:rsid w:val="002C6BE8"/>
    <w:rsid w:val="002D1ED2"/>
    <w:rsid w:val="002D484E"/>
    <w:rsid w:val="002D6C53"/>
    <w:rsid w:val="002E3D9F"/>
    <w:rsid w:val="002E7951"/>
    <w:rsid w:val="002F1EF7"/>
    <w:rsid w:val="002F5595"/>
    <w:rsid w:val="002F5D17"/>
    <w:rsid w:val="002F7E25"/>
    <w:rsid w:val="00300B76"/>
    <w:rsid w:val="00302205"/>
    <w:rsid w:val="00302A4C"/>
    <w:rsid w:val="00302D8E"/>
    <w:rsid w:val="00304499"/>
    <w:rsid w:val="00304DE9"/>
    <w:rsid w:val="00305052"/>
    <w:rsid w:val="00307434"/>
    <w:rsid w:val="003148A7"/>
    <w:rsid w:val="0031780E"/>
    <w:rsid w:val="00317A55"/>
    <w:rsid w:val="003205AE"/>
    <w:rsid w:val="00321399"/>
    <w:rsid w:val="00324A6C"/>
    <w:rsid w:val="00327EB4"/>
    <w:rsid w:val="00334F6A"/>
    <w:rsid w:val="00337DE9"/>
    <w:rsid w:val="0034052C"/>
    <w:rsid w:val="00340F58"/>
    <w:rsid w:val="0034101D"/>
    <w:rsid w:val="00342AC8"/>
    <w:rsid w:val="00343201"/>
    <w:rsid w:val="003478BC"/>
    <w:rsid w:val="0035141F"/>
    <w:rsid w:val="00352EEA"/>
    <w:rsid w:val="00353B4A"/>
    <w:rsid w:val="0036381D"/>
    <w:rsid w:val="00366CFE"/>
    <w:rsid w:val="00367E73"/>
    <w:rsid w:val="003712C9"/>
    <w:rsid w:val="00374C1C"/>
    <w:rsid w:val="00376047"/>
    <w:rsid w:val="00384C2A"/>
    <w:rsid w:val="0038542A"/>
    <w:rsid w:val="003854D9"/>
    <w:rsid w:val="0038768C"/>
    <w:rsid w:val="00387A64"/>
    <w:rsid w:val="00387E73"/>
    <w:rsid w:val="003951A2"/>
    <w:rsid w:val="00396971"/>
    <w:rsid w:val="003A247E"/>
    <w:rsid w:val="003B4550"/>
    <w:rsid w:val="003B46C3"/>
    <w:rsid w:val="003B500C"/>
    <w:rsid w:val="003B57BB"/>
    <w:rsid w:val="003B5D35"/>
    <w:rsid w:val="003C44D2"/>
    <w:rsid w:val="003D080A"/>
    <w:rsid w:val="003D2CD9"/>
    <w:rsid w:val="003D32D1"/>
    <w:rsid w:val="003E2EB6"/>
    <w:rsid w:val="003E4EF5"/>
    <w:rsid w:val="003E6A7E"/>
    <w:rsid w:val="003E6AE4"/>
    <w:rsid w:val="003F0E82"/>
    <w:rsid w:val="003F263E"/>
    <w:rsid w:val="003F62CB"/>
    <w:rsid w:val="003F7C5E"/>
    <w:rsid w:val="004002A4"/>
    <w:rsid w:val="00401B11"/>
    <w:rsid w:val="00403606"/>
    <w:rsid w:val="00404317"/>
    <w:rsid w:val="00407210"/>
    <w:rsid w:val="00421A4D"/>
    <w:rsid w:val="0042427A"/>
    <w:rsid w:val="00425A70"/>
    <w:rsid w:val="004268DC"/>
    <w:rsid w:val="00431428"/>
    <w:rsid w:val="00434656"/>
    <w:rsid w:val="004444AA"/>
    <w:rsid w:val="004517CD"/>
    <w:rsid w:val="004542BF"/>
    <w:rsid w:val="00461253"/>
    <w:rsid w:val="00462755"/>
    <w:rsid w:val="00462CED"/>
    <w:rsid w:val="0046351A"/>
    <w:rsid w:val="00463DAD"/>
    <w:rsid w:val="00470B76"/>
    <w:rsid w:val="00472CDC"/>
    <w:rsid w:val="00472FED"/>
    <w:rsid w:val="0047370C"/>
    <w:rsid w:val="00475BC7"/>
    <w:rsid w:val="00480243"/>
    <w:rsid w:val="0048210B"/>
    <w:rsid w:val="00482367"/>
    <w:rsid w:val="00482977"/>
    <w:rsid w:val="0048325F"/>
    <w:rsid w:val="004849D9"/>
    <w:rsid w:val="0048560C"/>
    <w:rsid w:val="0049008E"/>
    <w:rsid w:val="004900AA"/>
    <w:rsid w:val="00490A9A"/>
    <w:rsid w:val="00491B19"/>
    <w:rsid w:val="0049494A"/>
    <w:rsid w:val="00495AFB"/>
    <w:rsid w:val="0049682B"/>
    <w:rsid w:val="004A03B1"/>
    <w:rsid w:val="004A18E1"/>
    <w:rsid w:val="004A32CB"/>
    <w:rsid w:val="004A4079"/>
    <w:rsid w:val="004A6769"/>
    <w:rsid w:val="004B2FEE"/>
    <w:rsid w:val="004D0BB0"/>
    <w:rsid w:val="004D18EB"/>
    <w:rsid w:val="004D1DA2"/>
    <w:rsid w:val="004D225C"/>
    <w:rsid w:val="004D2A26"/>
    <w:rsid w:val="004D34C5"/>
    <w:rsid w:val="004D45DC"/>
    <w:rsid w:val="004E02D0"/>
    <w:rsid w:val="004E0358"/>
    <w:rsid w:val="004E3359"/>
    <w:rsid w:val="004F0EC1"/>
    <w:rsid w:val="004F63E3"/>
    <w:rsid w:val="004F7FAB"/>
    <w:rsid w:val="005003B5"/>
    <w:rsid w:val="00500F62"/>
    <w:rsid w:val="005042C2"/>
    <w:rsid w:val="00511B35"/>
    <w:rsid w:val="005136B6"/>
    <w:rsid w:val="00513F5B"/>
    <w:rsid w:val="00514C87"/>
    <w:rsid w:val="005168F3"/>
    <w:rsid w:val="00520003"/>
    <w:rsid w:val="00521EE9"/>
    <w:rsid w:val="00526F3E"/>
    <w:rsid w:val="005314F3"/>
    <w:rsid w:val="00535566"/>
    <w:rsid w:val="00542AA4"/>
    <w:rsid w:val="0054355F"/>
    <w:rsid w:val="00545AF1"/>
    <w:rsid w:val="005512DF"/>
    <w:rsid w:val="005660D5"/>
    <w:rsid w:val="005735C0"/>
    <w:rsid w:val="00580CF1"/>
    <w:rsid w:val="00580E96"/>
    <w:rsid w:val="00581758"/>
    <w:rsid w:val="005817BE"/>
    <w:rsid w:val="00585D60"/>
    <w:rsid w:val="00587E90"/>
    <w:rsid w:val="005917C9"/>
    <w:rsid w:val="005955DF"/>
    <w:rsid w:val="005A0AF9"/>
    <w:rsid w:val="005A1CCA"/>
    <w:rsid w:val="005A3123"/>
    <w:rsid w:val="005B1482"/>
    <w:rsid w:val="005B3CB3"/>
    <w:rsid w:val="005B3D9C"/>
    <w:rsid w:val="005C02CB"/>
    <w:rsid w:val="005C1148"/>
    <w:rsid w:val="005C2EEB"/>
    <w:rsid w:val="005C51FE"/>
    <w:rsid w:val="005D008B"/>
    <w:rsid w:val="005D5003"/>
    <w:rsid w:val="005E042F"/>
    <w:rsid w:val="005E15B6"/>
    <w:rsid w:val="005F00EA"/>
    <w:rsid w:val="0060091D"/>
    <w:rsid w:val="0060159B"/>
    <w:rsid w:val="00602023"/>
    <w:rsid w:val="006026B3"/>
    <w:rsid w:val="0060462B"/>
    <w:rsid w:val="00605BCB"/>
    <w:rsid w:val="00605CD7"/>
    <w:rsid w:val="0060720C"/>
    <w:rsid w:val="006225EF"/>
    <w:rsid w:val="00625714"/>
    <w:rsid w:val="00626A66"/>
    <w:rsid w:val="0062725B"/>
    <w:rsid w:val="00631564"/>
    <w:rsid w:val="00631932"/>
    <w:rsid w:val="00633960"/>
    <w:rsid w:val="00634949"/>
    <w:rsid w:val="006461BA"/>
    <w:rsid w:val="00646931"/>
    <w:rsid w:val="0064742D"/>
    <w:rsid w:val="00647596"/>
    <w:rsid w:val="00647604"/>
    <w:rsid w:val="006501B1"/>
    <w:rsid w:val="006534D2"/>
    <w:rsid w:val="0065463A"/>
    <w:rsid w:val="00656A8A"/>
    <w:rsid w:val="00660CD5"/>
    <w:rsid w:val="00664F49"/>
    <w:rsid w:val="00666015"/>
    <w:rsid w:val="00667B1B"/>
    <w:rsid w:val="00671529"/>
    <w:rsid w:val="00673A2B"/>
    <w:rsid w:val="00673B3A"/>
    <w:rsid w:val="00674BCA"/>
    <w:rsid w:val="00681BA0"/>
    <w:rsid w:val="0068302C"/>
    <w:rsid w:val="0068305F"/>
    <w:rsid w:val="006835B8"/>
    <w:rsid w:val="00685060"/>
    <w:rsid w:val="00687206"/>
    <w:rsid w:val="00690E88"/>
    <w:rsid w:val="00694ACA"/>
    <w:rsid w:val="006A16FE"/>
    <w:rsid w:val="006A1EF4"/>
    <w:rsid w:val="006A225A"/>
    <w:rsid w:val="006A424F"/>
    <w:rsid w:val="006B0BF8"/>
    <w:rsid w:val="006B16DD"/>
    <w:rsid w:val="006B2117"/>
    <w:rsid w:val="006B27F9"/>
    <w:rsid w:val="006B6359"/>
    <w:rsid w:val="006C107B"/>
    <w:rsid w:val="006C3EB5"/>
    <w:rsid w:val="006C7CC4"/>
    <w:rsid w:val="006D0B01"/>
    <w:rsid w:val="006D257A"/>
    <w:rsid w:val="006D4538"/>
    <w:rsid w:val="006D4DB5"/>
    <w:rsid w:val="006E23F0"/>
    <w:rsid w:val="006E54D9"/>
    <w:rsid w:val="006F1843"/>
    <w:rsid w:val="006F5779"/>
    <w:rsid w:val="00701C32"/>
    <w:rsid w:val="00703824"/>
    <w:rsid w:val="0070644B"/>
    <w:rsid w:val="00711246"/>
    <w:rsid w:val="00711362"/>
    <w:rsid w:val="0072107C"/>
    <w:rsid w:val="00721288"/>
    <w:rsid w:val="007228FC"/>
    <w:rsid w:val="00724E88"/>
    <w:rsid w:val="007268F9"/>
    <w:rsid w:val="007327A0"/>
    <w:rsid w:val="00733B05"/>
    <w:rsid w:val="00734263"/>
    <w:rsid w:val="00736888"/>
    <w:rsid w:val="00741E7B"/>
    <w:rsid w:val="00743E5A"/>
    <w:rsid w:val="00744FF8"/>
    <w:rsid w:val="00757954"/>
    <w:rsid w:val="00760970"/>
    <w:rsid w:val="0076116A"/>
    <w:rsid w:val="007660DA"/>
    <w:rsid w:val="007772EF"/>
    <w:rsid w:val="00785C95"/>
    <w:rsid w:val="007B1D22"/>
    <w:rsid w:val="007B291B"/>
    <w:rsid w:val="007C10CD"/>
    <w:rsid w:val="007C380E"/>
    <w:rsid w:val="007C52B0"/>
    <w:rsid w:val="007D7794"/>
    <w:rsid w:val="007E643A"/>
    <w:rsid w:val="007E7868"/>
    <w:rsid w:val="007F011E"/>
    <w:rsid w:val="007F0379"/>
    <w:rsid w:val="007F3153"/>
    <w:rsid w:val="007F3737"/>
    <w:rsid w:val="007F4E35"/>
    <w:rsid w:val="00801130"/>
    <w:rsid w:val="00817E57"/>
    <w:rsid w:val="00820A25"/>
    <w:rsid w:val="008248AB"/>
    <w:rsid w:val="008403CA"/>
    <w:rsid w:val="00842CC7"/>
    <w:rsid w:val="00843EFE"/>
    <w:rsid w:val="008457D1"/>
    <w:rsid w:val="00853C29"/>
    <w:rsid w:val="00854322"/>
    <w:rsid w:val="00861AA3"/>
    <w:rsid w:val="00861EAF"/>
    <w:rsid w:val="00863A70"/>
    <w:rsid w:val="00874781"/>
    <w:rsid w:val="008809F3"/>
    <w:rsid w:val="0088295F"/>
    <w:rsid w:val="0089171B"/>
    <w:rsid w:val="00891B2C"/>
    <w:rsid w:val="008A41CC"/>
    <w:rsid w:val="008C3256"/>
    <w:rsid w:val="008C68F8"/>
    <w:rsid w:val="008D1251"/>
    <w:rsid w:val="008D2511"/>
    <w:rsid w:val="008D3450"/>
    <w:rsid w:val="008E0831"/>
    <w:rsid w:val="008E7293"/>
    <w:rsid w:val="008F00B9"/>
    <w:rsid w:val="008F0522"/>
    <w:rsid w:val="008F6179"/>
    <w:rsid w:val="008F6AC7"/>
    <w:rsid w:val="009038F7"/>
    <w:rsid w:val="00904407"/>
    <w:rsid w:val="00904545"/>
    <w:rsid w:val="00905815"/>
    <w:rsid w:val="0091114B"/>
    <w:rsid w:val="009125B2"/>
    <w:rsid w:val="009130C6"/>
    <w:rsid w:val="00917C35"/>
    <w:rsid w:val="00917CC7"/>
    <w:rsid w:val="00921B53"/>
    <w:rsid w:val="00922F5B"/>
    <w:rsid w:val="00923C7D"/>
    <w:rsid w:val="009267B3"/>
    <w:rsid w:val="00935B62"/>
    <w:rsid w:val="009411B4"/>
    <w:rsid w:val="00943A28"/>
    <w:rsid w:val="00945308"/>
    <w:rsid w:val="00946AC7"/>
    <w:rsid w:val="00947B21"/>
    <w:rsid w:val="0095243C"/>
    <w:rsid w:val="009544F5"/>
    <w:rsid w:val="009558F8"/>
    <w:rsid w:val="009563F2"/>
    <w:rsid w:val="00956902"/>
    <w:rsid w:val="00965EB9"/>
    <w:rsid w:val="009761D3"/>
    <w:rsid w:val="009823FE"/>
    <w:rsid w:val="00982F74"/>
    <w:rsid w:val="00987701"/>
    <w:rsid w:val="00990FAA"/>
    <w:rsid w:val="00991272"/>
    <w:rsid w:val="00991FE7"/>
    <w:rsid w:val="009945C9"/>
    <w:rsid w:val="00994697"/>
    <w:rsid w:val="009A2CF5"/>
    <w:rsid w:val="009A40E8"/>
    <w:rsid w:val="009A4618"/>
    <w:rsid w:val="009A514C"/>
    <w:rsid w:val="009A66E5"/>
    <w:rsid w:val="009A6D1E"/>
    <w:rsid w:val="009A6E3C"/>
    <w:rsid w:val="009A6FFD"/>
    <w:rsid w:val="009B243A"/>
    <w:rsid w:val="009B3587"/>
    <w:rsid w:val="009C4194"/>
    <w:rsid w:val="009C4B41"/>
    <w:rsid w:val="009C56C1"/>
    <w:rsid w:val="009D0139"/>
    <w:rsid w:val="009D10A1"/>
    <w:rsid w:val="009E08E7"/>
    <w:rsid w:val="009E1811"/>
    <w:rsid w:val="009E3BEC"/>
    <w:rsid w:val="009E49FE"/>
    <w:rsid w:val="009F101C"/>
    <w:rsid w:val="009F3E15"/>
    <w:rsid w:val="009F5117"/>
    <w:rsid w:val="009F5CDC"/>
    <w:rsid w:val="009F6756"/>
    <w:rsid w:val="00A01526"/>
    <w:rsid w:val="00A02AD5"/>
    <w:rsid w:val="00A06946"/>
    <w:rsid w:val="00A10AD8"/>
    <w:rsid w:val="00A1332E"/>
    <w:rsid w:val="00A169D4"/>
    <w:rsid w:val="00A16A34"/>
    <w:rsid w:val="00A22180"/>
    <w:rsid w:val="00A230B6"/>
    <w:rsid w:val="00A23459"/>
    <w:rsid w:val="00A2664C"/>
    <w:rsid w:val="00A2706B"/>
    <w:rsid w:val="00A307D0"/>
    <w:rsid w:val="00A30EA9"/>
    <w:rsid w:val="00A31390"/>
    <w:rsid w:val="00A323AD"/>
    <w:rsid w:val="00A36BF9"/>
    <w:rsid w:val="00A378E4"/>
    <w:rsid w:val="00A37915"/>
    <w:rsid w:val="00A421D6"/>
    <w:rsid w:val="00A45ABB"/>
    <w:rsid w:val="00A46263"/>
    <w:rsid w:val="00A47385"/>
    <w:rsid w:val="00A475A2"/>
    <w:rsid w:val="00A501B8"/>
    <w:rsid w:val="00A51AB7"/>
    <w:rsid w:val="00A5494B"/>
    <w:rsid w:val="00A6031A"/>
    <w:rsid w:val="00A603FA"/>
    <w:rsid w:val="00A6188A"/>
    <w:rsid w:val="00A6409D"/>
    <w:rsid w:val="00A65263"/>
    <w:rsid w:val="00A707E1"/>
    <w:rsid w:val="00A7354E"/>
    <w:rsid w:val="00A775CF"/>
    <w:rsid w:val="00A8067D"/>
    <w:rsid w:val="00A81F05"/>
    <w:rsid w:val="00A8217E"/>
    <w:rsid w:val="00A835CB"/>
    <w:rsid w:val="00A84E3B"/>
    <w:rsid w:val="00A86E04"/>
    <w:rsid w:val="00A92D1C"/>
    <w:rsid w:val="00A94D72"/>
    <w:rsid w:val="00A96AF2"/>
    <w:rsid w:val="00A9786B"/>
    <w:rsid w:val="00AA1809"/>
    <w:rsid w:val="00AA35B5"/>
    <w:rsid w:val="00AA41B6"/>
    <w:rsid w:val="00AA4E23"/>
    <w:rsid w:val="00AA7200"/>
    <w:rsid w:val="00AA7CC0"/>
    <w:rsid w:val="00AB22F5"/>
    <w:rsid w:val="00AB4E32"/>
    <w:rsid w:val="00AC171E"/>
    <w:rsid w:val="00AC27E6"/>
    <w:rsid w:val="00AC5759"/>
    <w:rsid w:val="00AC5FA3"/>
    <w:rsid w:val="00AD2796"/>
    <w:rsid w:val="00AE052E"/>
    <w:rsid w:val="00AE1DA6"/>
    <w:rsid w:val="00AE3560"/>
    <w:rsid w:val="00AE6A0D"/>
    <w:rsid w:val="00AF1CF4"/>
    <w:rsid w:val="00AF4605"/>
    <w:rsid w:val="00AF51D9"/>
    <w:rsid w:val="00AF606A"/>
    <w:rsid w:val="00AF63C5"/>
    <w:rsid w:val="00B02BAA"/>
    <w:rsid w:val="00B05F45"/>
    <w:rsid w:val="00B06045"/>
    <w:rsid w:val="00B13ED1"/>
    <w:rsid w:val="00B26093"/>
    <w:rsid w:val="00B36621"/>
    <w:rsid w:val="00B37715"/>
    <w:rsid w:val="00B467DF"/>
    <w:rsid w:val="00B50CB9"/>
    <w:rsid w:val="00B5228C"/>
    <w:rsid w:val="00B52ED1"/>
    <w:rsid w:val="00B61389"/>
    <w:rsid w:val="00B65508"/>
    <w:rsid w:val="00B7199F"/>
    <w:rsid w:val="00B75624"/>
    <w:rsid w:val="00B75F42"/>
    <w:rsid w:val="00B810C4"/>
    <w:rsid w:val="00B832AA"/>
    <w:rsid w:val="00B85B85"/>
    <w:rsid w:val="00B8732F"/>
    <w:rsid w:val="00B901FF"/>
    <w:rsid w:val="00B903E5"/>
    <w:rsid w:val="00B92E4D"/>
    <w:rsid w:val="00B95171"/>
    <w:rsid w:val="00B9555F"/>
    <w:rsid w:val="00B96C6E"/>
    <w:rsid w:val="00BB23BB"/>
    <w:rsid w:val="00BB5362"/>
    <w:rsid w:val="00BC49AF"/>
    <w:rsid w:val="00BC6257"/>
    <w:rsid w:val="00BD04F5"/>
    <w:rsid w:val="00BD08E2"/>
    <w:rsid w:val="00BD3CE9"/>
    <w:rsid w:val="00BD79FE"/>
    <w:rsid w:val="00BE052A"/>
    <w:rsid w:val="00BE3B78"/>
    <w:rsid w:val="00BE401F"/>
    <w:rsid w:val="00BE4BE7"/>
    <w:rsid w:val="00BF1D02"/>
    <w:rsid w:val="00BF1EC7"/>
    <w:rsid w:val="00C06B16"/>
    <w:rsid w:val="00C123C3"/>
    <w:rsid w:val="00C12755"/>
    <w:rsid w:val="00C1307E"/>
    <w:rsid w:val="00C13F65"/>
    <w:rsid w:val="00C15604"/>
    <w:rsid w:val="00C20098"/>
    <w:rsid w:val="00C211AF"/>
    <w:rsid w:val="00C33F48"/>
    <w:rsid w:val="00C35900"/>
    <w:rsid w:val="00C35A27"/>
    <w:rsid w:val="00C40B49"/>
    <w:rsid w:val="00C42854"/>
    <w:rsid w:val="00C42E3C"/>
    <w:rsid w:val="00C4500F"/>
    <w:rsid w:val="00C473F6"/>
    <w:rsid w:val="00C519E0"/>
    <w:rsid w:val="00C64FA2"/>
    <w:rsid w:val="00C670F7"/>
    <w:rsid w:val="00C71C8B"/>
    <w:rsid w:val="00C7309C"/>
    <w:rsid w:val="00C735ED"/>
    <w:rsid w:val="00C74D44"/>
    <w:rsid w:val="00C80D9A"/>
    <w:rsid w:val="00C8144D"/>
    <w:rsid w:val="00C9123B"/>
    <w:rsid w:val="00C91CE5"/>
    <w:rsid w:val="00CA1AEA"/>
    <w:rsid w:val="00CA1FD8"/>
    <w:rsid w:val="00CA3660"/>
    <w:rsid w:val="00CA4DCF"/>
    <w:rsid w:val="00CA5680"/>
    <w:rsid w:val="00CA72A8"/>
    <w:rsid w:val="00CB18D2"/>
    <w:rsid w:val="00CB674B"/>
    <w:rsid w:val="00CB761E"/>
    <w:rsid w:val="00CC0542"/>
    <w:rsid w:val="00CC3AE6"/>
    <w:rsid w:val="00CC40CD"/>
    <w:rsid w:val="00CC4724"/>
    <w:rsid w:val="00CC54E4"/>
    <w:rsid w:val="00CC6C9F"/>
    <w:rsid w:val="00CD288A"/>
    <w:rsid w:val="00CD3610"/>
    <w:rsid w:val="00CD581E"/>
    <w:rsid w:val="00CF1C6C"/>
    <w:rsid w:val="00CF24EE"/>
    <w:rsid w:val="00CF3C2A"/>
    <w:rsid w:val="00CF5B16"/>
    <w:rsid w:val="00D06105"/>
    <w:rsid w:val="00D11EEA"/>
    <w:rsid w:val="00D14514"/>
    <w:rsid w:val="00D160DF"/>
    <w:rsid w:val="00D16991"/>
    <w:rsid w:val="00D16B6B"/>
    <w:rsid w:val="00D17A4F"/>
    <w:rsid w:val="00D17E55"/>
    <w:rsid w:val="00D20DD5"/>
    <w:rsid w:val="00D23529"/>
    <w:rsid w:val="00D23EE6"/>
    <w:rsid w:val="00D2756C"/>
    <w:rsid w:val="00D369D2"/>
    <w:rsid w:val="00D407D7"/>
    <w:rsid w:val="00D42CCC"/>
    <w:rsid w:val="00D45ACE"/>
    <w:rsid w:val="00D5428D"/>
    <w:rsid w:val="00D548A8"/>
    <w:rsid w:val="00D5591F"/>
    <w:rsid w:val="00D559A2"/>
    <w:rsid w:val="00D626AC"/>
    <w:rsid w:val="00D64C38"/>
    <w:rsid w:val="00D733A8"/>
    <w:rsid w:val="00D74468"/>
    <w:rsid w:val="00D76CC5"/>
    <w:rsid w:val="00D91827"/>
    <w:rsid w:val="00D926BB"/>
    <w:rsid w:val="00D93123"/>
    <w:rsid w:val="00D936C8"/>
    <w:rsid w:val="00D95DEF"/>
    <w:rsid w:val="00D96E1A"/>
    <w:rsid w:val="00D970DA"/>
    <w:rsid w:val="00D97ADD"/>
    <w:rsid w:val="00DA26EA"/>
    <w:rsid w:val="00DB1CCD"/>
    <w:rsid w:val="00DB3158"/>
    <w:rsid w:val="00DB4BB4"/>
    <w:rsid w:val="00DB55DA"/>
    <w:rsid w:val="00DC218C"/>
    <w:rsid w:val="00DC57A9"/>
    <w:rsid w:val="00DC68E7"/>
    <w:rsid w:val="00DC6F2D"/>
    <w:rsid w:val="00DD7F3A"/>
    <w:rsid w:val="00DE227B"/>
    <w:rsid w:val="00DE48D4"/>
    <w:rsid w:val="00DF2D2E"/>
    <w:rsid w:val="00DF44E7"/>
    <w:rsid w:val="00DF5BDD"/>
    <w:rsid w:val="00DF60EF"/>
    <w:rsid w:val="00E01DD4"/>
    <w:rsid w:val="00E02C2B"/>
    <w:rsid w:val="00E02F1A"/>
    <w:rsid w:val="00E041EE"/>
    <w:rsid w:val="00E046AB"/>
    <w:rsid w:val="00E04D17"/>
    <w:rsid w:val="00E06EC0"/>
    <w:rsid w:val="00E10449"/>
    <w:rsid w:val="00E123B7"/>
    <w:rsid w:val="00E1265A"/>
    <w:rsid w:val="00E1417F"/>
    <w:rsid w:val="00E1711F"/>
    <w:rsid w:val="00E22BD2"/>
    <w:rsid w:val="00E22DBF"/>
    <w:rsid w:val="00E23AE3"/>
    <w:rsid w:val="00E27D62"/>
    <w:rsid w:val="00E32840"/>
    <w:rsid w:val="00E34ECF"/>
    <w:rsid w:val="00E41948"/>
    <w:rsid w:val="00E56943"/>
    <w:rsid w:val="00E67525"/>
    <w:rsid w:val="00E73AB2"/>
    <w:rsid w:val="00E74C68"/>
    <w:rsid w:val="00E810EF"/>
    <w:rsid w:val="00E819E2"/>
    <w:rsid w:val="00E8445B"/>
    <w:rsid w:val="00E8625C"/>
    <w:rsid w:val="00E94925"/>
    <w:rsid w:val="00EA1ECE"/>
    <w:rsid w:val="00EA212C"/>
    <w:rsid w:val="00EA6635"/>
    <w:rsid w:val="00EB3895"/>
    <w:rsid w:val="00EC0A68"/>
    <w:rsid w:val="00ED2B30"/>
    <w:rsid w:val="00ED3C0F"/>
    <w:rsid w:val="00ED4A62"/>
    <w:rsid w:val="00ED6C48"/>
    <w:rsid w:val="00ED7F0F"/>
    <w:rsid w:val="00EE32F5"/>
    <w:rsid w:val="00EE7838"/>
    <w:rsid w:val="00EF0C15"/>
    <w:rsid w:val="00EF15EB"/>
    <w:rsid w:val="00EF1738"/>
    <w:rsid w:val="00EF5E8F"/>
    <w:rsid w:val="00F05F0E"/>
    <w:rsid w:val="00F07DBE"/>
    <w:rsid w:val="00F208CC"/>
    <w:rsid w:val="00F2405D"/>
    <w:rsid w:val="00F2664F"/>
    <w:rsid w:val="00F271B5"/>
    <w:rsid w:val="00F33E03"/>
    <w:rsid w:val="00F34446"/>
    <w:rsid w:val="00F365D1"/>
    <w:rsid w:val="00F36E51"/>
    <w:rsid w:val="00F37FD7"/>
    <w:rsid w:val="00F41F0F"/>
    <w:rsid w:val="00F427C3"/>
    <w:rsid w:val="00F428FC"/>
    <w:rsid w:val="00F47310"/>
    <w:rsid w:val="00F508D8"/>
    <w:rsid w:val="00F5660C"/>
    <w:rsid w:val="00F635A3"/>
    <w:rsid w:val="00F6433F"/>
    <w:rsid w:val="00F65BA8"/>
    <w:rsid w:val="00F65F5D"/>
    <w:rsid w:val="00F70386"/>
    <w:rsid w:val="00F760EE"/>
    <w:rsid w:val="00F86650"/>
    <w:rsid w:val="00F86A03"/>
    <w:rsid w:val="00F86A3A"/>
    <w:rsid w:val="00FA1B5D"/>
    <w:rsid w:val="00FA7848"/>
    <w:rsid w:val="00FB0C53"/>
    <w:rsid w:val="00FB2B70"/>
    <w:rsid w:val="00FD056B"/>
    <w:rsid w:val="00FD30C6"/>
    <w:rsid w:val="00FD505A"/>
    <w:rsid w:val="00FD79A1"/>
    <w:rsid w:val="00FE1BA7"/>
    <w:rsid w:val="00FE462E"/>
    <w:rsid w:val="00FE47F7"/>
    <w:rsid w:val="00FE5B51"/>
    <w:rsid w:val="00FE7AAE"/>
    <w:rsid w:val="00FF113E"/>
    <w:rsid w:val="00FF189A"/>
    <w:rsid w:val="00FF1EA4"/>
    <w:rsid w:val="00FF32B6"/>
    <w:rsid w:val="00FF37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4:docId w14:val="4E5C4BA6"/>
  <w15:docId w15:val="{C7BAE37B-5D3D-47FE-A82B-E742EB791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Testo nota a piè di pagina Carattere,Footnote Text-progetto,notefranz,Nota_2 Carattere Carattere Carattere Carattere Carattere Carattere Carattere,Nota_2,Nota,Nota_,Testo nota a piè di pagina Carattere1 Carattere,N,Not,fn,Char,C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Testo nota a piè di pagina Carattere Char,Footnote Text-progetto Char,notefranz Char,Nota_2 Carattere Carattere Carattere Carattere Carattere Carattere Carattere Char,Nota_2 Char,Nota Char,Nota_ Char,N Char,Not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Number,Footnote symbol,ftref,Rimando notaOreste,Rimando notaOreste1,Rimando notaOreste2,nota a piè di pagina,stylish,Footnote Reference Superscript,BVI fnr,Footnote symboFußnotenzeichen,Footnote sign,AA Footnot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461BA"/>
    <w:rPr>
      <w:color w:val="0000FF" w:themeColor="hyperlink"/>
      <w:u w:val="none"/>
    </w:rPr>
  </w:style>
  <w:style w:type="character" w:customStyle="1" w:styleId="SingleTxtGChar">
    <w:name w:val="_ Single Txt_G Char"/>
    <w:link w:val="SingleTxtG"/>
    <w:rsid w:val="006461BA"/>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A47385"/>
    <w:rPr>
      <w:color w:val="605E5C"/>
      <w:shd w:val="clear" w:color="auto" w:fill="E1DFDD"/>
    </w:rPr>
  </w:style>
  <w:style w:type="paragraph" w:styleId="NormalWeb">
    <w:name w:val="Normal (Web)"/>
    <w:basedOn w:val="Normal"/>
    <w:uiPriority w:val="99"/>
    <w:unhideWhenUsed/>
    <w:qFormat/>
    <w:rsid w:val="00431428"/>
    <w:pPr>
      <w:suppressAutoHyphens w:val="0"/>
      <w:spacing w:after="420" w:line="240" w:lineRule="auto"/>
    </w:pPr>
    <w:rPr>
      <w:sz w:val="24"/>
      <w:szCs w:val="24"/>
      <w:lang w:eastAsia="en-GB"/>
    </w:rPr>
  </w:style>
  <w:style w:type="character" w:styleId="Emphasis">
    <w:name w:val="Emphasis"/>
    <w:basedOn w:val="DefaultParagraphFont"/>
    <w:uiPriority w:val="20"/>
    <w:qFormat/>
    <w:rsid w:val="007C10CD"/>
    <w:rPr>
      <w:b/>
      <w:bCs/>
      <w:i w:val="0"/>
      <w:iCs w:val="0"/>
    </w:rPr>
  </w:style>
  <w:style w:type="character" w:customStyle="1" w:styleId="st1">
    <w:name w:val="st1"/>
    <w:basedOn w:val="DefaultParagraphFont"/>
    <w:rsid w:val="007C10CD"/>
  </w:style>
  <w:style w:type="character" w:styleId="FollowedHyperlink">
    <w:name w:val="FollowedHyperlink"/>
    <w:basedOn w:val="DefaultParagraphFont"/>
    <w:uiPriority w:val="99"/>
    <w:semiHidden/>
    <w:unhideWhenUsed/>
    <w:rsid w:val="006F1843"/>
    <w:rPr>
      <w:color w:val="800080" w:themeColor="followedHyperlink"/>
      <w:u w:val="single"/>
    </w:rPr>
  </w:style>
  <w:style w:type="paragraph" w:styleId="ListParagraph">
    <w:name w:val="List Paragraph"/>
    <w:basedOn w:val="Normal"/>
    <w:uiPriority w:val="34"/>
    <w:qFormat/>
    <w:rsid w:val="00462755"/>
    <w:pPr>
      <w:ind w:left="720"/>
      <w:contextualSpacing/>
    </w:pPr>
  </w:style>
  <w:style w:type="character" w:styleId="CommentReference">
    <w:name w:val="annotation reference"/>
    <w:basedOn w:val="DefaultParagraphFont"/>
    <w:uiPriority w:val="99"/>
    <w:semiHidden/>
    <w:unhideWhenUsed/>
    <w:rsid w:val="006C3EB5"/>
    <w:rPr>
      <w:sz w:val="16"/>
      <w:szCs w:val="16"/>
    </w:rPr>
  </w:style>
  <w:style w:type="paragraph" w:styleId="CommentText">
    <w:name w:val="annotation text"/>
    <w:basedOn w:val="Normal"/>
    <w:link w:val="CommentTextChar"/>
    <w:uiPriority w:val="99"/>
    <w:semiHidden/>
    <w:unhideWhenUsed/>
    <w:rsid w:val="006C3EB5"/>
    <w:pPr>
      <w:spacing w:line="240" w:lineRule="auto"/>
    </w:pPr>
  </w:style>
  <w:style w:type="character" w:customStyle="1" w:styleId="CommentTextChar">
    <w:name w:val="Comment Text Char"/>
    <w:basedOn w:val="DefaultParagraphFont"/>
    <w:link w:val="CommentText"/>
    <w:uiPriority w:val="99"/>
    <w:semiHidden/>
    <w:rsid w:val="006C3EB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C3EB5"/>
    <w:rPr>
      <w:b/>
      <w:bCs/>
    </w:rPr>
  </w:style>
  <w:style w:type="character" w:customStyle="1" w:styleId="CommentSubjectChar">
    <w:name w:val="Comment Subject Char"/>
    <w:basedOn w:val="CommentTextChar"/>
    <w:link w:val="CommentSubject"/>
    <w:uiPriority w:val="99"/>
    <w:semiHidden/>
    <w:rsid w:val="006C3EB5"/>
    <w:rPr>
      <w:rFonts w:ascii="Times New Roman" w:eastAsia="Times New Roman" w:hAnsi="Times New Roman" w:cs="Times New Roman"/>
      <w:b/>
      <w:bCs/>
      <w:sz w:val="20"/>
      <w:szCs w:val="20"/>
      <w:lang w:eastAsia="en-US"/>
    </w:rPr>
  </w:style>
  <w:style w:type="character" w:customStyle="1" w:styleId="UnresolvedMention2">
    <w:name w:val="Unresolved Mention2"/>
    <w:basedOn w:val="DefaultParagraphFont"/>
    <w:uiPriority w:val="99"/>
    <w:semiHidden/>
    <w:unhideWhenUsed/>
    <w:rsid w:val="00673B3A"/>
    <w:rPr>
      <w:color w:val="605E5C"/>
      <w:shd w:val="clear" w:color="auto" w:fill="E1DFDD"/>
    </w:rPr>
  </w:style>
  <w:style w:type="character" w:customStyle="1" w:styleId="shorttext">
    <w:name w:val="short_text"/>
    <w:rsid w:val="00D23EE6"/>
  </w:style>
  <w:style w:type="character" w:customStyle="1" w:styleId="H23GChar">
    <w:name w:val="_ H_2/3_G Char"/>
    <w:link w:val="H23G"/>
    <w:locked/>
    <w:rsid w:val="00D06105"/>
    <w:rPr>
      <w:rFonts w:ascii="Times New Roman" w:eastAsia="Times New Roman" w:hAnsi="Times New Roman" w:cs="Times New Roman"/>
      <w:b/>
      <w:sz w:val="20"/>
      <w:szCs w:val="20"/>
      <w:lang w:eastAsia="en-US"/>
    </w:rPr>
  </w:style>
  <w:style w:type="paragraph" w:customStyle="1" w:styleId="BodyA">
    <w:name w:val="Body A"/>
    <w:rsid w:val="00D06105"/>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36027403">
      <w:bodyDiv w:val="1"/>
      <w:marLeft w:val="0"/>
      <w:marRight w:val="0"/>
      <w:marTop w:val="0"/>
      <w:marBottom w:val="0"/>
      <w:divBdr>
        <w:top w:val="none" w:sz="0" w:space="0" w:color="auto"/>
        <w:left w:val="none" w:sz="0" w:space="0" w:color="auto"/>
        <w:bottom w:val="none" w:sz="0" w:space="0" w:color="auto"/>
        <w:right w:val="none" w:sz="0" w:space="0" w:color="auto"/>
      </w:divBdr>
    </w:div>
    <w:div w:id="464348572">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51096872">
      <w:bodyDiv w:val="1"/>
      <w:marLeft w:val="0"/>
      <w:marRight w:val="0"/>
      <w:marTop w:val="0"/>
      <w:marBottom w:val="0"/>
      <w:divBdr>
        <w:top w:val="none" w:sz="0" w:space="0" w:color="auto"/>
        <w:left w:val="none" w:sz="0" w:space="0" w:color="auto"/>
        <w:bottom w:val="none" w:sz="0" w:space="0" w:color="auto"/>
        <w:right w:val="none" w:sz="0" w:space="0" w:color="auto"/>
      </w:divBdr>
      <w:divsChild>
        <w:div w:id="826828042">
          <w:marLeft w:val="0"/>
          <w:marRight w:val="0"/>
          <w:marTop w:val="0"/>
          <w:marBottom w:val="0"/>
          <w:divBdr>
            <w:top w:val="none" w:sz="0" w:space="0" w:color="auto"/>
            <w:left w:val="none" w:sz="0" w:space="0" w:color="auto"/>
            <w:bottom w:val="none" w:sz="0" w:space="0" w:color="auto"/>
            <w:right w:val="none" w:sz="0" w:space="0" w:color="auto"/>
          </w:divBdr>
          <w:divsChild>
            <w:div w:id="2011331384">
              <w:marLeft w:val="0"/>
              <w:marRight w:val="0"/>
              <w:marTop w:val="0"/>
              <w:marBottom w:val="0"/>
              <w:divBdr>
                <w:top w:val="none" w:sz="0" w:space="0" w:color="auto"/>
                <w:left w:val="none" w:sz="0" w:space="0" w:color="auto"/>
                <w:bottom w:val="none" w:sz="0" w:space="0" w:color="auto"/>
                <w:right w:val="none" w:sz="0" w:space="0" w:color="auto"/>
              </w:divBdr>
              <w:divsChild>
                <w:div w:id="576011742">
                  <w:marLeft w:val="0"/>
                  <w:marRight w:val="0"/>
                  <w:marTop w:val="0"/>
                  <w:marBottom w:val="0"/>
                  <w:divBdr>
                    <w:top w:val="none" w:sz="0" w:space="0" w:color="auto"/>
                    <w:left w:val="none" w:sz="0" w:space="0" w:color="auto"/>
                    <w:bottom w:val="none" w:sz="0" w:space="0" w:color="auto"/>
                    <w:right w:val="none" w:sz="0" w:space="0" w:color="auto"/>
                  </w:divBdr>
                  <w:divsChild>
                    <w:div w:id="1859731378">
                      <w:marLeft w:val="-135"/>
                      <w:marRight w:val="-135"/>
                      <w:marTop w:val="0"/>
                      <w:marBottom w:val="0"/>
                      <w:divBdr>
                        <w:top w:val="none" w:sz="0" w:space="0" w:color="auto"/>
                        <w:left w:val="none" w:sz="0" w:space="0" w:color="auto"/>
                        <w:bottom w:val="none" w:sz="0" w:space="0" w:color="auto"/>
                        <w:right w:val="none" w:sz="0" w:space="0" w:color="auto"/>
                      </w:divBdr>
                      <w:divsChild>
                        <w:div w:id="1318997771">
                          <w:marLeft w:val="0"/>
                          <w:marRight w:val="0"/>
                          <w:marTop w:val="0"/>
                          <w:marBottom w:val="0"/>
                          <w:divBdr>
                            <w:top w:val="none" w:sz="0" w:space="0" w:color="auto"/>
                            <w:left w:val="none" w:sz="0" w:space="0" w:color="auto"/>
                            <w:bottom w:val="none" w:sz="0" w:space="0" w:color="auto"/>
                            <w:right w:val="none" w:sz="0" w:space="0" w:color="auto"/>
                          </w:divBdr>
                          <w:divsChild>
                            <w:div w:id="2060324607">
                              <w:marLeft w:val="0"/>
                              <w:marRight w:val="0"/>
                              <w:marTop w:val="0"/>
                              <w:marBottom w:val="0"/>
                              <w:divBdr>
                                <w:top w:val="none" w:sz="0" w:space="0" w:color="auto"/>
                                <w:left w:val="none" w:sz="0" w:space="0" w:color="auto"/>
                                <w:bottom w:val="none" w:sz="0" w:space="0" w:color="auto"/>
                                <w:right w:val="none" w:sz="0" w:space="0" w:color="auto"/>
                              </w:divBdr>
                              <w:divsChild>
                                <w:div w:id="621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3958766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99375006">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1394760">
      <w:bodyDiv w:val="1"/>
      <w:marLeft w:val="0"/>
      <w:marRight w:val="0"/>
      <w:marTop w:val="0"/>
      <w:marBottom w:val="0"/>
      <w:divBdr>
        <w:top w:val="none" w:sz="0" w:space="0" w:color="auto"/>
        <w:left w:val="none" w:sz="0" w:space="0" w:color="auto"/>
        <w:bottom w:val="none" w:sz="0" w:space="0" w:color="auto"/>
        <w:right w:val="none" w:sz="0" w:space="0" w:color="auto"/>
      </w:divBdr>
      <w:divsChild>
        <w:div w:id="194778360">
          <w:marLeft w:val="0"/>
          <w:marRight w:val="0"/>
          <w:marTop w:val="0"/>
          <w:marBottom w:val="0"/>
          <w:divBdr>
            <w:top w:val="none" w:sz="0" w:space="0" w:color="auto"/>
            <w:left w:val="none" w:sz="0" w:space="0" w:color="auto"/>
            <w:bottom w:val="none" w:sz="0" w:space="0" w:color="auto"/>
            <w:right w:val="none" w:sz="0" w:space="0" w:color="auto"/>
          </w:divBdr>
          <w:divsChild>
            <w:div w:id="121778650">
              <w:marLeft w:val="0"/>
              <w:marRight w:val="0"/>
              <w:marTop w:val="0"/>
              <w:marBottom w:val="0"/>
              <w:divBdr>
                <w:top w:val="none" w:sz="0" w:space="0" w:color="auto"/>
                <w:left w:val="none" w:sz="0" w:space="0" w:color="auto"/>
                <w:bottom w:val="none" w:sz="0" w:space="0" w:color="auto"/>
                <w:right w:val="none" w:sz="0" w:space="0" w:color="auto"/>
              </w:divBdr>
              <w:divsChild>
                <w:div w:id="1631671659">
                  <w:marLeft w:val="0"/>
                  <w:marRight w:val="0"/>
                  <w:marTop w:val="0"/>
                  <w:marBottom w:val="0"/>
                  <w:divBdr>
                    <w:top w:val="none" w:sz="0" w:space="0" w:color="auto"/>
                    <w:left w:val="none" w:sz="0" w:space="0" w:color="auto"/>
                    <w:bottom w:val="none" w:sz="0" w:space="0" w:color="auto"/>
                    <w:right w:val="none" w:sz="0" w:space="0" w:color="auto"/>
                  </w:divBdr>
                  <w:divsChild>
                    <w:div w:id="1313146045">
                      <w:marLeft w:val="0"/>
                      <w:marRight w:val="0"/>
                      <w:marTop w:val="0"/>
                      <w:marBottom w:val="0"/>
                      <w:divBdr>
                        <w:top w:val="none" w:sz="0" w:space="0" w:color="auto"/>
                        <w:left w:val="none" w:sz="0" w:space="0" w:color="auto"/>
                        <w:bottom w:val="none" w:sz="0" w:space="0" w:color="auto"/>
                        <w:right w:val="none" w:sz="0" w:space="0" w:color="auto"/>
                      </w:divBdr>
                      <w:divsChild>
                        <w:div w:id="1419718381">
                          <w:marLeft w:val="0"/>
                          <w:marRight w:val="0"/>
                          <w:marTop w:val="0"/>
                          <w:marBottom w:val="0"/>
                          <w:divBdr>
                            <w:top w:val="none" w:sz="0" w:space="0" w:color="auto"/>
                            <w:left w:val="none" w:sz="0" w:space="0" w:color="auto"/>
                            <w:bottom w:val="none" w:sz="0" w:space="0" w:color="auto"/>
                            <w:right w:val="none" w:sz="0" w:space="0" w:color="auto"/>
                          </w:divBdr>
                          <w:divsChild>
                            <w:div w:id="1271163336">
                              <w:marLeft w:val="0"/>
                              <w:marRight w:val="0"/>
                              <w:marTop w:val="0"/>
                              <w:marBottom w:val="0"/>
                              <w:divBdr>
                                <w:top w:val="none" w:sz="0" w:space="0" w:color="auto"/>
                                <w:left w:val="none" w:sz="0" w:space="0" w:color="auto"/>
                                <w:bottom w:val="none" w:sz="0" w:space="0" w:color="auto"/>
                                <w:right w:val="none" w:sz="0" w:space="0" w:color="auto"/>
                              </w:divBdr>
                              <w:divsChild>
                                <w:div w:id="32790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 w:id="214121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uments-dds-ny.un.org/doc/UNDOC/GEN/G19/264/58/PDF/G1926458.pdf?OpenElemen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CCPR%2fC%2fSWZ%2fCO%2f1&amp;Lang=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Download.aspx?symbolno=INT%2fCCPR%2fNGS%2fSWZ%2f33000&amp;Lang=en"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1783AC46BB0E47AF1D964838E94D9C" ma:contentTypeVersion="1" ma:contentTypeDescription="Create a new document." ma:contentTypeScope="" ma:versionID="403a57a66c41ba198870478eb5030936">
  <xsd:schema xmlns:xsd="http://www.w3.org/2001/XMLSchema" xmlns:xs="http://www.w3.org/2001/XMLSchema" xmlns:p="http://schemas.microsoft.com/office/2006/metadata/properties" xmlns:ns2="2aaee834-9909-4a33-8d07-5c18e03f335b" targetNamespace="http://schemas.microsoft.com/office/2006/metadata/properties" ma:root="true" ma:fieldsID="0d0584d6b2921efda579c89d505de912" ns2:_="">
    <xsd:import namespace="2aaee834-9909-4a33-8d07-5c18e03f335b"/>
    <xsd:element name="properties">
      <xsd:complexType>
        <xsd:sequence>
          <xsd:element name="documentManagement">
            <xsd:complexType>
              <xsd:all>
                <xsd:element ref="ns2:_x002d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ee834-9909-4a33-8d07-5c18e03f335b" elementFormDefault="qualified">
    <xsd:import namespace="http://schemas.microsoft.com/office/2006/documentManagement/types"/>
    <xsd:import namespace="http://schemas.microsoft.com/office/infopath/2007/PartnerControls"/>
    <xsd:element name="_x002d_" ma:index="8" nillable="true" ma:displayName="-" ma:default="Documents" ma:description="Select a document type" ma:format="Dropdown" ma:internalName="_x002d_">
      <xsd:simpleType>
        <xsd:restriction base="dms:Choice">
          <xsd:enumeration value="Documents"/>
          <xsd:enumeration value="Annotated provisional agenda"/>
          <xsd:enumeration value="Follow-up COBs"/>
          <xsd:enumeration value="Rules of Procedure"/>
          <xsd:enumeration value="Oral statements"/>
          <xsd:enumeration value="Bureau minute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2d_ xmlns="2aaee834-9909-4a33-8d07-5c18e03f335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4523B-7899-4445-B1A4-E14405CB9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ee834-9909-4a33-8d07-5c18e03f33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F83141-B332-485A-9312-B2A75BE8F926}">
  <ds:schemaRefs>
    <ds:schemaRef ds:uri="http://schemas.microsoft.com/sharepoint/v3/contenttype/forms"/>
  </ds:schemaRefs>
</ds:datastoreItem>
</file>

<file path=customXml/itemProps3.xml><?xml version="1.0" encoding="utf-8"?>
<ds:datastoreItem xmlns:ds="http://schemas.openxmlformats.org/officeDocument/2006/customXml" ds:itemID="{A596EDE1-D9E9-4C61-8AFC-2D6008CE00A4}">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2aaee834-9909-4a33-8d07-5c18e03f335b"/>
    <ds:schemaRef ds:uri="http://purl.org/dc/dcmitype/"/>
  </ds:schemaRefs>
</ds:datastoreItem>
</file>

<file path=customXml/itemProps4.xml><?xml version="1.0" encoding="utf-8"?>
<ds:datastoreItem xmlns:ds="http://schemas.openxmlformats.org/officeDocument/2006/customXml" ds:itemID="{082D7FBF-D188-429E-A3C8-9112967E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2716</Words>
  <Characters>15470</Characters>
  <Application>Microsoft Office Word</Application>
  <DocSecurity>0</DocSecurity>
  <Lines>270</Lines>
  <Paragraphs>93</Paragraphs>
  <ScaleCrop>false</ScaleCrop>
  <HeadingPairs>
    <vt:vector size="2" baseType="variant">
      <vt:variant>
        <vt:lpstr>Title</vt:lpstr>
      </vt:variant>
      <vt:variant>
        <vt:i4>1</vt:i4>
      </vt:variant>
    </vt:vector>
  </HeadingPairs>
  <TitlesOfParts>
    <vt:vector size="1" baseType="lpstr">
      <vt:lpstr>CCPR/C/130/R.1/Add.1</vt:lpstr>
    </vt:vector>
  </TitlesOfParts>
  <Company>DCM</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CCPR/C/130/2/Add.1</dc:title>
  <dc:subject>2102126</dc:subject>
  <dc:creator>cg</dc:creator>
  <cp:keywords/>
  <dc:description/>
  <cp:lastModifiedBy>Edna KAY</cp:lastModifiedBy>
  <cp:revision>2</cp:revision>
  <dcterms:created xsi:type="dcterms:W3CDTF">2021-02-22T10:39:00Z</dcterms:created>
  <dcterms:modified xsi:type="dcterms:W3CDTF">2021-02-22T10:39:00Z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0x010100351783AC46BB0E47AF1D964838E94D9C</vt:lpwstr>
  </property>
</Properties>
</file>