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Pr="006B63E8" w:rsidRDefault="001C618B">
            <w:pPr>
              <w:spacing w:line="240" w:lineRule="atLeast"/>
              <w:jc w:val="right"/>
              <w:rPr>
                <w:sz w:val="20"/>
                <w:szCs w:val="21"/>
              </w:rPr>
            </w:pPr>
            <w:r>
              <w:rPr>
                <w:sz w:val="40"/>
                <w:szCs w:val="40"/>
              </w:rPr>
              <w:t>CERD</w:t>
            </w:r>
            <w:r w:rsidRPr="00B23552">
              <w:rPr>
                <w:sz w:val="20"/>
              </w:rPr>
              <w:t>/C</w:t>
            </w:r>
            <w:r w:rsidR="006B63E8" w:rsidRPr="006B63E8">
              <w:rPr>
                <w:sz w:val="20"/>
              </w:rPr>
              <w:t>/THA/CO/1-3</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B23552" w:rsidP="00B23552">
            <w:pPr>
              <w:spacing w:before="240" w:line="240" w:lineRule="atLeast"/>
              <w:rPr>
                <w:rFonts w:hint="eastAsia"/>
                <w:sz w:val="20"/>
              </w:rPr>
            </w:pPr>
            <w:r w:rsidRPr="00B23552">
              <w:rPr>
                <w:sz w:val="20"/>
              </w:rPr>
              <w:t xml:space="preserve">Distr.: </w:t>
            </w:r>
            <w:r w:rsidR="006B63E8" w:rsidRPr="006B63E8">
              <w:rPr>
                <w:sz w:val="20"/>
              </w:rPr>
              <w:t>General</w:t>
            </w:r>
          </w:p>
          <w:p w:rsidR="001C618B" w:rsidRPr="00B23552" w:rsidRDefault="006B63E8">
            <w:pPr>
              <w:spacing w:line="240" w:lineRule="atLeast"/>
              <w:rPr>
                <w:rFonts w:hint="eastAsia"/>
                <w:sz w:val="20"/>
              </w:rPr>
            </w:pPr>
            <w:r>
              <w:rPr>
                <w:rFonts w:hint="eastAsia"/>
                <w:sz w:val="20"/>
              </w:rPr>
              <w:t xml:space="preserve">15 </w:t>
            </w:r>
            <w:r w:rsidRPr="006B63E8">
              <w:rPr>
                <w:sz w:val="20"/>
              </w:rPr>
              <w:t>November</w:t>
            </w:r>
            <w:r w:rsidR="009E3AC6">
              <w:rPr>
                <w:sz w:val="20"/>
              </w:rPr>
              <w:t xml:space="preserve"> 20</w:t>
            </w:r>
            <w:r w:rsidR="00752A23">
              <w:rPr>
                <w:rFonts w:hint="eastAsia"/>
                <w:sz w:val="20"/>
              </w:rPr>
              <w:t>12</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862555" w:rsidRDefault="00821756" w:rsidP="00F7146C">
      <w:pPr>
        <w:pStyle w:val="HChGC"/>
        <w:rPr>
          <w:rFonts w:hint="eastAsia"/>
        </w:rPr>
      </w:pPr>
      <w:r>
        <w:rPr>
          <w:rFonts w:hint="eastAsia"/>
          <w:lang w:val="fr-CH"/>
        </w:rPr>
        <w:tab/>
      </w:r>
      <w:r w:rsidRPr="00712366">
        <w:rPr>
          <w:rFonts w:hint="eastAsia"/>
          <w:spacing w:val="-4"/>
          <w:lang w:val="fr-CH"/>
        </w:rPr>
        <w:tab/>
      </w:r>
      <w:r w:rsidR="00862555" w:rsidRPr="00712366">
        <w:rPr>
          <w:rFonts w:hint="eastAsia"/>
          <w:spacing w:val="-4"/>
        </w:rPr>
        <w:t>委员会第八十一届会议</w:t>
      </w:r>
      <w:r w:rsidR="00862555" w:rsidRPr="00712366">
        <w:rPr>
          <w:rFonts w:hint="eastAsia"/>
          <w:spacing w:val="-4"/>
        </w:rPr>
        <w:t>(2012</w:t>
      </w:r>
      <w:r w:rsidR="00862555" w:rsidRPr="00712366">
        <w:rPr>
          <w:rFonts w:hint="eastAsia"/>
          <w:spacing w:val="-4"/>
        </w:rPr>
        <w:t>年</w:t>
      </w:r>
      <w:r w:rsidR="00862555" w:rsidRPr="00712366">
        <w:rPr>
          <w:rFonts w:hint="eastAsia"/>
          <w:spacing w:val="-4"/>
        </w:rPr>
        <w:t>8</w:t>
      </w:r>
      <w:r w:rsidR="00862555" w:rsidRPr="00712366">
        <w:rPr>
          <w:rFonts w:hint="eastAsia"/>
          <w:spacing w:val="-4"/>
        </w:rPr>
        <w:t>月</w:t>
      </w:r>
      <w:r w:rsidR="00862555" w:rsidRPr="00712366">
        <w:rPr>
          <w:rFonts w:hint="eastAsia"/>
          <w:spacing w:val="-4"/>
        </w:rPr>
        <w:t>6</w:t>
      </w:r>
      <w:r w:rsidR="00862555" w:rsidRPr="00712366">
        <w:rPr>
          <w:rFonts w:hint="eastAsia"/>
          <w:spacing w:val="-4"/>
        </w:rPr>
        <w:t>日至</w:t>
      </w:r>
      <w:r w:rsidR="00862555" w:rsidRPr="00712366">
        <w:rPr>
          <w:rFonts w:hint="eastAsia"/>
          <w:spacing w:val="-4"/>
        </w:rPr>
        <w:t>31</w:t>
      </w:r>
      <w:r w:rsidR="00862555" w:rsidRPr="00712366">
        <w:rPr>
          <w:rFonts w:hint="eastAsia"/>
          <w:spacing w:val="-4"/>
        </w:rPr>
        <w:t>日</w:t>
      </w:r>
      <w:r w:rsidR="00862555" w:rsidRPr="00712366">
        <w:rPr>
          <w:rFonts w:hint="eastAsia"/>
          <w:spacing w:val="-4"/>
        </w:rPr>
        <w:t>)</w:t>
      </w:r>
      <w:r w:rsidR="00862555" w:rsidRPr="00712366">
        <w:rPr>
          <w:rFonts w:hint="eastAsia"/>
          <w:spacing w:val="-4"/>
        </w:rPr>
        <w:t>通过的关</w:t>
      </w:r>
      <w:r w:rsidR="00862555">
        <w:rPr>
          <w:rFonts w:hint="eastAsia"/>
        </w:rPr>
        <w:t>于泰国第一至第三次定期报告的结论性意见</w:t>
      </w:r>
    </w:p>
    <w:p w:rsidR="00862555" w:rsidRDefault="00862555" w:rsidP="00862555">
      <w:pPr>
        <w:pStyle w:val="H1GC"/>
        <w:rPr>
          <w:rFonts w:hint="eastAsia"/>
        </w:rPr>
      </w:pPr>
      <w:r>
        <w:rPr>
          <w:rFonts w:hint="eastAsia"/>
        </w:rPr>
        <w:tab/>
      </w:r>
      <w:r>
        <w:rPr>
          <w:rFonts w:hint="eastAsia"/>
        </w:rPr>
        <w:tab/>
      </w:r>
      <w:r>
        <w:rPr>
          <w:rFonts w:hint="eastAsia"/>
        </w:rPr>
        <w:t>泰国</w:t>
      </w:r>
    </w:p>
    <w:p w:rsidR="00862555" w:rsidRDefault="00862555" w:rsidP="00862555">
      <w:pPr>
        <w:pStyle w:val="SingleTxtGC"/>
        <w:rPr>
          <w:rFonts w:hint="eastAsia"/>
        </w:rPr>
      </w:pPr>
      <w:r>
        <w:rPr>
          <w:rFonts w:hint="eastAsia"/>
        </w:rPr>
        <w:t xml:space="preserve">1.  </w:t>
      </w:r>
      <w:r>
        <w:rPr>
          <w:rFonts w:hint="eastAsia"/>
        </w:rPr>
        <w:t>委员会在</w:t>
      </w:r>
      <w:r>
        <w:rPr>
          <w:rFonts w:hint="eastAsia"/>
        </w:rPr>
        <w:t>2012</w:t>
      </w:r>
      <w:r>
        <w:rPr>
          <w:rFonts w:hint="eastAsia"/>
        </w:rPr>
        <w:t>年</w:t>
      </w:r>
      <w:r>
        <w:rPr>
          <w:rFonts w:hint="eastAsia"/>
        </w:rPr>
        <w:t>8</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2173</w:t>
      </w:r>
      <w:r>
        <w:rPr>
          <w:rFonts w:hint="eastAsia"/>
        </w:rPr>
        <w:t>次和</w:t>
      </w:r>
      <w:r>
        <w:rPr>
          <w:rFonts w:hint="eastAsia"/>
        </w:rPr>
        <w:t>2174</w:t>
      </w:r>
      <w:r>
        <w:rPr>
          <w:rFonts w:hint="eastAsia"/>
        </w:rPr>
        <w:t>次会议</w:t>
      </w:r>
      <w:r>
        <w:rPr>
          <w:rFonts w:hint="eastAsia"/>
        </w:rPr>
        <w:t>(CERD/</w:t>
      </w:r>
      <w:r w:rsidR="00F7146C">
        <w:rPr>
          <w:rFonts w:hint="eastAsia"/>
        </w:rPr>
        <w:t xml:space="preserve"> </w:t>
      </w:r>
      <w:r>
        <w:rPr>
          <w:rFonts w:hint="eastAsia"/>
        </w:rPr>
        <w:t>C/SR.2173</w:t>
      </w:r>
      <w:r>
        <w:rPr>
          <w:rFonts w:hint="eastAsia"/>
        </w:rPr>
        <w:t>和</w:t>
      </w:r>
      <w:r>
        <w:rPr>
          <w:rFonts w:hint="eastAsia"/>
        </w:rPr>
        <w:t>2174)</w:t>
      </w:r>
      <w:r>
        <w:rPr>
          <w:rFonts w:hint="eastAsia"/>
        </w:rPr>
        <w:t>上审议了泰国以一个文件提交的第一至第三次定期报告</w:t>
      </w:r>
      <w:r>
        <w:rPr>
          <w:rFonts w:hint="eastAsia"/>
        </w:rPr>
        <w:t>(CERD/C/THA/1-3)</w:t>
      </w:r>
      <w:r>
        <w:rPr>
          <w:rFonts w:hint="eastAsia"/>
        </w:rPr>
        <w:t>。在</w:t>
      </w:r>
      <w:r>
        <w:rPr>
          <w:rFonts w:hint="eastAsia"/>
        </w:rPr>
        <w:t>2012</w:t>
      </w:r>
      <w:r>
        <w:rPr>
          <w:rFonts w:hint="eastAsia"/>
        </w:rPr>
        <w:t>年</w:t>
      </w:r>
      <w:r>
        <w:rPr>
          <w:rFonts w:hint="eastAsia"/>
        </w:rPr>
        <w:t>8</w:t>
      </w:r>
      <w:r>
        <w:rPr>
          <w:rFonts w:hint="eastAsia"/>
        </w:rPr>
        <w:t>月</w:t>
      </w:r>
      <w:r>
        <w:rPr>
          <w:rFonts w:hint="eastAsia"/>
        </w:rPr>
        <w:t>24</w:t>
      </w:r>
      <w:r>
        <w:rPr>
          <w:rFonts w:hint="eastAsia"/>
        </w:rPr>
        <w:t>日举行的第</w:t>
      </w:r>
      <w:r>
        <w:rPr>
          <w:rFonts w:hint="eastAsia"/>
        </w:rPr>
        <w:t>2193</w:t>
      </w:r>
      <w:r>
        <w:rPr>
          <w:rFonts w:hint="eastAsia"/>
        </w:rPr>
        <w:t>次会议</w:t>
      </w:r>
      <w:r>
        <w:rPr>
          <w:rFonts w:hint="eastAsia"/>
        </w:rPr>
        <w:t>(CERD/C/SR.</w:t>
      </w:r>
      <w:r w:rsidR="00F7146C">
        <w:rPr>
          <w:rFonts w:hint="eastAsia"/>
        </w:rPr>
        <w:t xml:space="preserve"> </w:t>
      </w:r>
      <w:r>
        <w:rPr>
          <w:rFonts w:hint="eastAsia"/>
        </w:rPr>
        <w:t>2193)</w:t>
      </w:r>
      <w:r>
        <w:rPr>
          <w:rFonts w:hint="eastAsia"/>
        </w:rPr>
        <w:t>上通过了下列结论性意见。</w:t>
      </w:r>
    </w:p>
    <w:p w:rsidR="00862555" w:rsidRDefault="00862555" w:rsidP="00862555">
      <w:pPr>
        <w:pStyle w:val="H1GC"/>
        <w:rPr>
          <w:rFonts w:hint="eastAsia"/>
        </w:rPr>
      </w:pPr>
      <w:r>
        <w:rPr>
          <w:rFonts w:hint="eastAsia"/>
        </w:rPr>
        <w:tab/>
        <w:t>A.</w:t>
      </w:r>
      <w:r>
        <w:rPr>
          <w:rFonts w:hint="eastAsia"/>
        </w:rPr>
        <w:tab/>
      </w:r>
      <w:r>
        <w:rPr>
          <w:rFonts w:hint="eastAsia"/>
        </w:rPr>
        <w:t>导言</w:t>
      </w:r>
      <w:r w:rsidR="00712366">
        <w:rPr>
          <w:rFonts w:hint="eastAsia"/>
        </w:rPr>
        <w:t>47774</w:t>
      </w:r>
      <w:r w:rsidR="00712366">
        <w:rPr>
          <w:rFonts w:hint="eastAsia"/>
        </w:rPr>
        <w:tab/>
      </w:r>
    </w:p>
    <w:p w:rsidR="00862555" w:rsidRDefault="00862555" w:rsidP="00862555">
      <w:pPr>
        <w:pStyle w:val="SingleTxtGC"/>
        <w:rPr>
          <w:rFonts w:hint="eastAsia"/>
        </w:rPr>
      </w:pPr>
      <w:r>
        <w:rPr>
          <w:rFonts w:hint="eastAsia"/>
        </w:rPr>
        <w:t xml:space="preserve">2.  </w:t>
      </w:r>
      <w:r>
        <w:rPr>
          <w:rFonts w:hint="eastAsia"/>
        </w:rPr>
        <w:t>尽管缔约国迟交了报告，但委员会欢迎缔约国按照委员会关于编写条约具体报告指南提交了合并报告。委员会还欢迎提交了共同核心文件</w:t>
      </w:r>
      <w:r>
        <w:rPr>
          <w:rFonts w:hint="eastAsia"/>
        </w:rPr>
        <w:t>(HRI/CORE/</w:t>
      </w:r>
      <w:r w:rsidR="00F7146C">
        <w:rPr>
          <w:rFonts w:hint="eastAsia"/>
        </w:rPr>
        <w:t xml:space="preserve"> </w:t>
      </w:r>
      <w:r>
        <w:rPr>
          <w:rFonts w:hint="eastAsia"/>
        </w:rPr>
        <w:t>THA/2012)</w:t>
      </w:r>
      <w:r>
        <w:rPr>
          <w:rFonts w:hint="eastAsia"/>
        </w:rPr>
        <w:t>。</w:t>
      </w:r>
    </w:p>
    <w:p w:rsidR="00862555" w:rsidRDefault="00862555" w:rsidP="00862555">
      <w:pPr>
        <w:pStyle w:val="SingleTxtGC"/>
        <w:rPr>
          <w:rFonts w:hint="eastAsia"/>
        </w:rPr>
      </w:pPr>
      <w:r>
        <w:rPr>
          <w:rFonts w:hint="eastAsia"/>
        </w:rPr>
        <w:t xml:space="preserve">3.  </w:t>
      </w:r>
      <w:r>
        <w:rPr>
          <w:rFonts w:hint="eastAsia"/>
        </w:rPr>
        <w:t>委员会赞赏与部长级及高层次代表团进行的公开坦率的对话，欢迎在审议报告时提供的补充资料。</w:t>
      </w:r>
    </w:p>
    <w:p w:rsidR="00862555" w:rsidRDefault="00862555" w:rsidP="00862555">
      <w:pPr>
        <w:pStyle w:val="H1GC"/>
        <w:rPr>
          <w:rFonts w:hint="eastAsia"/>
        </w:rPr>
      </w:pPr>
      <w:r>
        <w:rPr>
          <w:rFonts w:hint="eastAsia"/>
        </w:rPr>
        <w:tab/>
        <w:t>B.</w:t>
      </w:r>
      <w:r>
        <w:rPr>
          <w:rFonts w:hint="eastAsia"/>
        </w:rPr>
        <w:tab/>
      </w:r>
      <w:r>
        <w:rPr>
          <w:rFonts w:hint="eastAsia"/>
        </w:rPr>
        <w:t>积极方面</w:t>
      </w:r>
    </w:p>
    <w:p w:rsidR="00862555" w:rsidRDefault="00862555" w:rsidP="00862555">
      <w:pPr>
        <w:pStyle w:val="SingleTxtGC"/>
        <w:rPr>
          <w:rFonts w:hint="eastAsia"/>
        </w:rPr>
      </w:pPr>
      <w:r>
        <w:rPr>
          <w:rFonts w:hint="eastAsia"/>
        </w:rPr>
        <w:t xml:space="preserve">4.  </w:t>
      </w:r>
      <w:r>
        <w:rPr>
          <w:rFonts w:hint="eastAsia"/>
        </w:rPr>
        <w:t>委员会欢迎缔约国采取了以下立法和其他措施：</w:t>
      </w:r>
    </w:p>
    <w:p w:rsidR="00862555" w:rsidRDefault="00862555" w:rsidP="00862555">
      <w:pPr>
        <w:pStyle w:val="SingleTxtGC"/>
        <w:numPr>
          <w:ilvl w:val="0"/>
          <w:numId w:val="42"/>
        </w:numPr>
        <w:tabs>
          <w:tab w:val="clear" w:pos="2426"/>
          <w:tab w:val="left" w:pos="2427"/>
        </w:tabs>
        <w:rPr>
          <w:rFonts w:hint="eastAsia"/>
        </w:rPr>
      </w:pPr>
      <w:r>
        <w:rPr>
          <w:rFonts w:hint="eastAsia"/>
        </w:rPr>
        <w:t>通过了</w:t>
      </w:r>
      <w:r>
        <w:rPr>
          <w:rFonts w:hint="eastAsia"/>
        </w:rPr>
        <w:t>2012</w:t>
      </w:r>
      <w:r>
        <w:rPr>
          <w:rFonts w:hint="eastAsia"/>
        </w:rPr>
        <w:t>年关于解决非法移民问题的全面战略；</w:t>
      </w:r>
    </w:p>
    <w:p w:rsidR="00862555" w:rsidRDefault="00862555" w:rsidP="00862555">
      <w:pPr>
        <w:pStyle w:val="SingleTxtGC"/>
        <w:numPr>
          <w:ilvl w:val="0"/>
          <w:numId w:val="42"/>
        </w:numPr>
        <w:tabs>
          <w:tab w:val="clear" w:pos="2426"/>
          <w:tab w:val="left" w:pos="2427"/>
        </w:tabs>
        <w:rPr>
          <w:rFonts w:hint="eastAsia"/>
        </w:rPr>
      </w:pPr>
      <w:r>
        <w:rPr>
          <w:rFonts w:hint="eastAsia"/>
        </w:rPr>
        <w:t>通过了</w:t>
      </w:r>
      <w:r>
        <w:rPr>
          <w:rFonts w:hint="eastAsia"/>
        </w:rPr>
        <w:t>2008</w:t>
      </w:r>
      <w:r>
        <w:rPr>
          <w:rFonts w:hint="eastAsia"/>
        </w:rPr>
        <w:t>年《公民注册法》</w:t>
      </w:r>
      <w:r>
        <w:rPr>
          <w:rFonts w:hint="eastAsia"/>
        </w:rPr>
        <w:t>(</w:t>
      </w:r>
      <w:r>
        <w:rPr>
          <w:rFonts w:hint="eastAsia"/>
        </w:rPr>
        <w:t>第</w:t>
      </w:r>
      <w:r>
        <w:rPr>
          <w:rFonts w:hint="eastAsia"/>
        </w:rPr>
        <w:t>2</w:t>
      </w:r>
      <w:r>
        <w:rPr>
          <w:rFonts w:hint="eastAsia"/>
        </w:rPr>
        <w:t>号</w:t>
      </w:r>
      <w:r>
        <w:rPr>
          <w:rFonts w:hint="eastAsia"/>
        </w:rPr>
        <w:t>)</w:t>
      </w:r>
      <w:r>
        <w:rPr>
          <w:rFonts w:hint="eastAsia"/>
        </w:rPr>
        <w:t>，该法律允许所有在缔约国出生的人注册登记，而不论其父母的原籍或地位；</w:t>
      </w:r>
    </w:p>
    <w:p w:rsidR="00862555" w:rsidRDefault="00862555" w:rsidP="00862555">
      <w:pPr>
        <w:pStyle w:val="SingleTxtGC"/>
        <w:numPr>
          <w:ilvl w:val="0"/>
          <w:numId w:val="42"/>
        </w:numPr>
        <w:tabs>
          <w:tab w:val="clear" w:pos="2426"/>
          <w:tab w:val="left" w:pos="2427"/>
        </w:tabs>
        <w:rPr>
          <w:rFonts w:hint="eastAsia"/>
        </w:rPr>
      </w:pPr>
      <w:r>
        <w:rPr>
          <w:rFonts w:hint="eastAsia"/>
        </w:rPr>
        <w:t>从公共预算拨款赔偿南部边境省份暴力受害者，并实施了</w:t>
      </w:r>
      <w:r>
        <w:rPr>
          <w:rFonts w:hint="eastAsia"/>
        </w:rPr>
        <w:t>2009-2012</w:t>
      </w:r>
      <w:r>
        <w:rPr>
          <w:rFonts w:hint="eastAsia"/>
        </w:rPr>
        <w:t>年南部边境省份特殊地区发展计划；</w:t>
      </w:r>
    </w:p>
    <w:p w:rsidR="00862555" w:rsidRDefault="00862555" w:rsidP="00862555">
      <w:pPr>
        <w:pStyle w:val="SingleTxtGC"/>
        <w:numPr>
          <w:ilvl w:val="0"/>
          <w:numId w:val="42"/>
        </w:numPr>
        <w:tabs>
          <w:tab w:val="clear" w:pos="2426"/>
          <w:tab w:val="left" w:pos="2427"/>
        </w:tabs>
        <w:rPr>
          <w:rFonts w:hint="eastAsia"/>
        </w:rPr>
      </w:pPr>
      <w:r>
        <w:rPr>
          <w:rFonts w:hint="eastAsia"/>
        </w:rPr>
        <w:t>通过了</w:t>
      </w:r>
      <w:r>
        <w:rPr>
          <w:rFonts w:hint="eastAsia"/>
        </w:rPr>
        <w:t>2008</w:t>
      </w:r>
      <w:r>
        <w:rPr>
          <w:rFonts w:hint="eastAsia"/>
        </w:rPr>
        <w:t>年《防止和镇压人口贩运法》。</w:t>
      </w:r>
    </w:p>
    <w:p w:rsidR="00862555" w:rsidRDefault="00862555" w:rsidP="00862555">
      <w:pPr>
        <w:pStyle w:val="SingleTxtGC"/>
        <w:rPr>
          <w:rFonts w:hint="eastAsia"/>
        </w:rPr>
      </w:pPr>
      <w:r>
        <w:rPr>
          <w:rFonts w:hint="eastAsia"/>
        </w:rPr>
        <w:t xml:space="preserve">5.  </w:t>
      </w:r>
      <w:r>
        <w:rPr>
          <w:rFonts w:hint="eastAsia"/>
        </w:rPr>
        <w:t>委员会满意地注意到缔约国于</w:t>
      </w:r>
      <w:r>
        <w:rPr>
          <w:rFonts w:hint="eastAsia"/>
        </w:rPr>
        <w:t>2006</w:t>
      </w:r>
      <w:r>
        <w:rPr>
          <w:rFonts w:hint="eastAsia"/>
        </w:rPr>
        <w:t>年批准了《儿童权利公约》的两份《任择议定书》，即关于买卖儿童、儿童卖淫和儿童色情以及关于儿童卷入武装冲突的任择议定书；于</w:t>
      </w:r>
      <w:r>
        <w:rPr>
          <w:rFonts w:hint="eastAsia"/>
        </w:rPr>
        <w:t>2007</w:t>
      </w:r>
      <w:r>
        <w:rPr>
          <w:rFonts w:hint="eastAsia"/>
        </w:rPr>
        <w:t>年批准了《禁止酷刑和其他残忍、不人道或有辱人格的待遇或处罚公约》；并于</w:t>
      </w:r>
      <w:r>
        <w:rPr>
          <w:rFonts w:hint="eastAsia"/>
        </w:rPr>
        <w:t>2008</w:t>
      </w:r>
      <w:r>
        <w:rPr>
          <w:rFonts w:hint="eastAsia"/>
        </w:rPr>
        <w:t>年批准了《残疾人权利公约》。</w:t>
      </w:r>
    </w:p>
    <w:p w:rsidR="00862555" w:rsidRDefault="00862555" w:rsidP="00862555">
      <w:pPr>
        <w:pStyle w:val="SingleTxtGC"/>
        <w:rPr>
          <w:rFonts w:hint="eastAsia"/>
        </w:rPr>
      </w:pPr>
      <w:r>
        <w:rPr>
          <w:rFonts w:hint="eastAsia"/>
        </w:rPr>
        <w:t xml:space="preserve">6.  </w:t>
      </w:r>
      <w:r>
        <w:rPr>
          <w:rFonts w:hint="eastAsia"/>
        </w:rPr>
        <w:t>委员会赞赏缔约国在拟定国家报告时采取的磋商性做法。</w:t>
      </w:r>
    </w:p>
    <w:p w:rsidR="00862555" w:rsidRDefault="00862555" w:rsidP="00862555">
      <w:pPr>
        <w:pStyle w:val="H1GC"/>
        <w:rPr>
          <w:rFonts w:hint="eastAsia"/>
        </w:rPr>
      </w:pPr>
      <w:r>
        <w:rPr>
          <w:rFonts w:hint="eastAsia"/>
        </w:rPr>
        <w:tab/>
        <w:t>C.</w:t>
      </w:r>
      <w:r>
        <w:rPr>
          <w:rFonts w:hint="eastAsia"/>
        </w:rPr>
        <w:tab/>
      </w:r>
      <w:r>
        <w:rPr>
          <w:rFonts w:hint="eastAsia"/>
        </w:rPr>
        <w:t>关切和建议</w:t>
      </w:r>
    </w:p>
    <w:p w:rsidR="00862555" w:rsidRDefault="00862555" w:rsidP="00862555">
      <w:pPr>
        <w:pStyle w:val="H23GC"/>
        <w:rPr>
          <w:rFonts w:hint="eastAsia"/>
        </w:rPr>
      </w:pPr>
      <w:r>
        <w:rPr>
          <w:rFonts w:hint="eastAsia"/>
        </w:rPr>
        <w:tab/>
      </w:r>
      <w:r>
        <w:rPr>
          <w:rFonts w:hint="eastAsia"/>
        </w:rPr>
        <w:tab/>
      </w:r>
      <w:r>
        <w:rPr>
          <w:rFonts w:hint="eastAsia"/>
        </w:rPr>
        <w:t>缔约国内实施《公约》的情况</w:t>
      </w:r>
    </w:p>
    <w:p w:rsidR="00862555" w:rsidRDefault="00862555" w:rsidP="00862555">
      <w:pPr>
        <w:pStyle w:val="SingleTxtGC"/>
        <w:rPr>
          <w:rFonts w:hint="eastAsia"/>
        </w:rPr>
      </w:pPr>
      <w:r>
        <w:rPr>
          <w:rFonts w:hint="eastAsia"/>
        </w:rPr>
        <w:t xml:space="preserve">7.  </w:t>
      </w:r>
      <w:r>
        <w:rPr>
          <w:rFonts w:hint="eastAsia"/>
        </w:rPr>
        <w:t>注意到缔约国接受国际条约的双重制度，委员会关切缔约国没有采取足够的措施将《公约》的条款纳入其国内法律。</w:t>
      </w:r>
    </w:p>
    <w:p w:rsidR="00862555" w:rsidRPr="00862555" w:rsidRDefault="00862555" w:rsidP="00862555">
      <w:pPr>
        <w:pStyle w:val="SingleTxtGC"/>
        <w:rPr>
          <w:rFonts w:eastAsia="SimHei" w:hint="eastAsia"/>
        </w:rPr>
      </w:pPr>
      <w:r w:rsidRPr="00862555">
        <w:rPr>
          <w:rFonts w:eastAsia="SimHei" w:hint="eastAsia"/>
        </w:rPr>
        <w:t>委员会促请缔约国检查现有的有关消除种族歧视的立法，以便为《公约》所有条款的生效采取最为适当的方法。委员会还建议缔约国在这方面考虑本结论性意见中的相关建议。</w:t>
      </w:r>
    </w:p>
    <w:p w:rsidR="00862555" w:rsidRDefault="00862555" w:rsidP="00862555">
      <w:pPr>
        <w:pStyle w:val="H23GC"/>
        <w:rPr>
          <w:rFonts w:hint="eastAsia"/>
        </w:rPr>
      </w:pPr>
      <w:r>
        <w:rPr>
          <w:rFonts w:hint="eastAsia"/>
        </w:rPr>
        <w:tab/>
      </w:r>
      <w:r>
        <w:rPr>
          <w:rFonts w:hint="eastAsia"/>
        </w:rPr>
        <w:tab/>
      </w:r>
      <w:r>
        <w:rPr>
          <w:rFonts w:hint="eastAsia"/>
        </w:rPr>
        <w:t>解释性声明</w:t>
      </w:r>
    </w:p>
    <w:p w:rsidR="00862555" w:rsidRDefault="00862555" w:rsidP="00862555">
      <w:pPr>
        <w:pStyle w:val="SingleTxtGC"/>
        <w:rPr>
          <w:rFonts w:hint="eastAsia"/>
        </w:rPr>
      </w:pPr>
      <w:r>
        <w:rPr>
          <w:rFonts w:hint="eastAsia"/>
        </w:rPr>
        <w:t xml:space="preserve">8.  </w:t>
      </w:r>
      <w:r>
        <w:rPr>
          <w:rFonts w:hint="eastAsia"/>
        </w:rPr>
        <w:t>委员会关注缔约国就《公约》所作的解释性声明，根据该项解释性声明，缔约国不承认其《宪法》与法律范围之外的任何义务，这不符合缔约国《公约》第二条之下的义务，即采取所有手段，包括立法禁止和根除种族歧视</w:t>
      </w:r>
      <w:r>
        <w:rPr>
          <w:rFonts w:hint="eastAsia"/>
        </w:rPr>
        <w:t>(</w:t>
      </w:r>
      <w:r>
        <w:rPr>
          <w:rFonts w:hint="eastAsia"/>
        </w:rPr>
        <w:t>第二条</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委员会促请缔约国借助对普遍定期审查承诺之东风撤销对国际人权条约的保留意见，撤除其对《公约》的解释性声明。</w:t>
      </w:r>
    </w:p>
    <w:p w:rsidR="00862555" w:rsidRDefault="00862555" w:rsidP="00862555">
      <w:pPr>
        <w:pStyle w:val="H23GC"/>
        <w:rPr>
          <w:rFonts w:hint="eastAsia"/>
        </w:rPr>
      </w:pPr>
      <w:r>
        <w:rPr>
          <w:rFonts w:hint="eastAsia"/>
        </w:rPr>
        <w:tab/>
      </w:r>
      <w:r>
        <w:rPr>
          <w:rFonts w:hint="eastAsia"/>
        </w:rPr>
        <w:tab/>
      </w:r>
      <w:r>
        <w:rPr>
          <w:rFonts w:hint="eastAsia"/>
        </w:rPr>
        <w:t>种族歧视的定义与以罪论处</w:t>
      </w:r>
    </w:p>
    <w:p w:rsidR="00862555" w:rsidRDefault="00862555" w:rsidP="00862555">
      <w:pPr>
        <w:pStyle w:val="SingleTxtGC"/>
        <w:rPr>
          <w:rFonts w:hint="eastAsia"/>
        </w:rPr>
      </w:pPr>
      <w:r>
        <w:rPr>
          <w:rFonts w:hint="eastAsia"/>
        </w:rPr>
        <w:t xml:space="preserve">9.  </w:t>
      </w:r>
      <w:r>
        <w:rPr>
          <w:rFonts w:hint="eastAsia"/>
        </w:rPr>
        <w:t>委员会关切地注意到缔约国内没界定和禁止种族歧视的法律条款，而这对禁止种族歧视行为和努力纠正暴力行为至关重要</w:t>
      </w:r>
      <w:r>
        <w:rPr>
          <w:rFonts w:hint="eastAsia"/>
        </w:rPr>
        <w:t>(</w:t>
      </w:r>
      <w:r>
        <w:rPr>
          <w:rFonts w:hint="eastAsia"/>
        </w:rPr>
        <w:t>第一、二和五条</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委员会促请缔约国根据《公约》第一条第</w:t>
      </w:r>
      <w:r w:rsidRPr="00862555">
        <w:rPr>
          <w:rFonts w:eastAsia="SimHei" w:hint="eastAsia"/>
        </w:rPr>
        <w:t>1</w:t>
      </w:r>
      <w:r w:rsidRPr="00862555">
        <w:rPr>
          <w:rFonts w:eastAsia="SimHei" w:hint="eastAsia"/>
        </w:rPr>
        <w:t>款在其立法中界定种族歧视，并使其成为受法律惩治的罪行。为此目的，委员会还建议，在缔约国的行政和民法中界定在所有公共生活领域内的直接和非直接歧视，包括《公约》第五条所概述的那些歧视。</w:t>
      </w:r>
    </w:p>
    <w:p w:rsidR="00862555" w:rsidRDefault="00862555" w:rsidP="00862555">
      <w:pPr>
        <w:pStyle w:val="H23GC"/>
        <w:rPr>
          <w:rFonts w:hint="eastAsia"/>
        </w:rPr>
      </w:pPr>
      <w:r>
        <w:rPr>
          <w:rFonts w:hint="eastAsia"/>
        </w:rPr>
        <w:tab/>
      </w:r>
      <w:r>
        <w:rPr>
          <w:rFonts w:hint="eastAsia"/>
        </w:rPr>
        <w:tab/>
      </w:r>
      <w:r>
        <w:rPr>
          <w:rFonts w:hint="eastAsia"/>
        </w:rPr>
        <w:t>系统地审查国家和地方政策</w:t>
      </w:r>
    </w:p>
    <w:p w:rsidR="00862555" w:rsidRDefault="00862555" w:rsidP="00862555">
      <w:pPr>
        <w:pStyle w:val="SingleTxtGC"/>
        <w:rPr>
          <w:rFonts w:hint="eastAsia"/>
        </w:rPr>
      </w:pPr>
      <w:r>
        <w:rPr>
          <w:rFonts w:hint="eastAsia"/>
        </w:rPr>
        <w:t xml:space="preserve">10.  </w:t>
      </w:r>
      <w:r>
        <w:rPr>
          <w:rFonts w:hint="eastAsia"/>
        </w:rPr>
        <w:t>委员会提到缔约国报告第</w:t>
      </w:r>
      <w:r>
        <w:rPr>
          <w:rFonts w:hint="eastAsia"/>
        </w:rPr>
        <w:t>47</w:t>
      </w:r>
      <w:r>
        <w:rPr>
          <w:rFonts w:hint="eastAsia"/>
        </w:rPr>
        <w:t>段，根据该段，缔约国法律没有一条是歧视性的，委员会对此表示关注，因为其并没有明确表明缔约国系统地分析法律与各项政策的可能歧视影响</w:t>
      </w:r>
      <w:r>
        <w:rPr>
          <w:rFonts w:hint="eastAsia"/>
        </w:rPr>
        <w:t>(</w:t>
      </w:r>
      <w:r>
        <w:rPr>
          <w:rFonts w:hint="eastAsia"/>
        </w:rPr>
        <w:t>第二条</w:t>
      </w:r>
      <w:r>
        <w:rPr>
          <w:rFonts w:hint="eastAsia"/>
        </w:rPr>
        <w:t>(c))</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委员会建议缔约国着手审查政府、国家和地方各项政策与法律，确保这些政策和法律对任何具体的族裔团体没有任何歧视影响。</w:t>
      </w:r>
    </w:p>
    <w:p w:rsidR="00862555" w:rsidRDefault="00862555" w:rsidP="00862555">
      <w:pPr>
        <w:pStyle w:val="H23GC"/>
        <w:rPr>
          <w:rFonts w:hint="eastAsia"/>
        </w:rPr>
      </w:pPr>
      <w:r>
        <w:rPr>
          <w:rFonts w:hint="eastAsia"/>
        </w:rPr>
        <w:tab/>
      </w:r>
      <w:r>
        <w:rPr>
          <w:rFonts w:hint="eastAsia"/>
        </w:rPr>
        <w:tab/>
      </w:r>
      <w:r>
        <w:rPr>
          <w:rFonts w:hint="eastAsia"/>
        </w:rPr>
        <w:t>对第四条的保留意见</w:t>
      </w:r>
    </w:p>
    <w:p w:rsidR="00862555" w:rsidRDefault="00862555" w:rsidP="00862555">
      <w:pPr>
        <w:pStyle w:val="SingleTxtGC"/>
        <w:rPr>
          <w:rFonts w:hint="eastAsia"/>
        </w:rPr>
      </w:pPr>
      <w:r>
        <w:rPr>
          <w:rFonts w:hint="eastAsia"/>
        </w:rPr>
        <w:t xml:space="preserve">11.  </w:t>
      </w:r>
      <w:r>
        <w:rPr>
          <w:rFonts w:hint="eastAsia"/>
        </w:rPr>
        <w:t>委员会注意到缔约国到正在考虑撤销对第四条的保留意见，但委员会仍然关注，该项保留意见将第四条解释为“在需要时审议”立法，意思含糊不清并可能不符合缔约国的义务，即颁发法律，禁止散发基于种族优越或仇恨基础之上的所有思想。委员会还关切地注意到现有的法律条款，包括《刑法典》第</w:t>
      </w:r>
      <w:r>
        <w:rPr>
          <w:rFonts w:hint="eastAsia"/>
        </w:rPr>
        <w:t>83-88</w:t>
      </w:r>
      <w:r>
        <w:rPr>
          <w:rFonts w:hint="eastAsia"/>
        </w:rPr>
        <w:t>节、</w:t>
      </w:r>
      <w:r>
        <w:rPr>
          <w:rFonts w:hint="eastAsia"/>
        </w:rPr>
        <w:t>206</w:t>
      </w:r>
      <w:r>
        <w:rPr>
          <w:rFonts w:hint="eastAsia"/>
        </w:rPr>
        <w:t>节、</w:t>
      </w:r>
      <w:r>
        <w:rPr>
          <w:rFonts w:hint="eastAsia"/>
        </w:rPr>
        <w:t>207</w:t>
      </w:r>
      <w:r>
        <w:rPr>
          <w:rFonts w:hint="eastAsia"/>
        </w:rPr>
        <w:t>节和</w:t>
      </w:r>
      <w:r>
        <w:rPr>
          <w:rFonts w:hint="eastAsia"/>
        </w:rPr>
        <w:t>393</w:t>
      </w:r>
      <w:r>
        <w:rPr>
          <w:rFonts w:hint="eastAsia"/>
        </w:rPr>
        <w:t>节不符合第四条的要求</w:t>
      </w:r>
      <w:r>
        <w:rPr>
          <w:rFonts w:hint="eastAsia"/>
        </w:rPr>
        <w:t>(</w:t>
      </w:r>
      <w:r>
        <w:rPr>
          <w:rFonts w:hint="eastAsia"/>
        </w:rPr>
        <w:t>第二条和第四条</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委员会提到其关于第四条的第</w:t>
      </w:r>
      <w:r w:rsidRPr="00862555">
        <w:rPr>
          <w:rFonts w:eastAsia="SimHei" w:hint="eastAsia"/>
        </w:rPr>
        <w:t>15</w:t>
      </w:r>
      <w:r w:rsidRPr="00862555">
        <w:rPr>
          <w:rFonts w:eastAsia="SimHei" w:hint="eastAsia"/>
        </w:rPr>
        <w:t>号一般性意见</w:t>
      </w:r>
      <w:r w:rsidRPr="00862555">
        <w:rPr>
          <w:rFonts w:eastAsia="SimHei" w:hint="eastAsia"/>
        </w:rPr>
        <w:t>(1993</w:t>
      </w:r>
      <w:r w:rsidRPr="00862555">
        <w:rPr>
          <w:rFonts w:eastAsia="SimHei" w:hint="eastAsia"/>
        </w:rPr>
        <w:t>年</w:t>
      </w:r>
      <w:r w:rsidRPr="00862555">
        <w:rPr>
          <w:rFonts w:eastAsia="SimHei" w:hint="eastAsia"/>
        </w:rPr>
        <w:t>)</w:t>
      </w:r>
      <w:r w:rsidRPr="00862555">
        <w:rPr>
          <w:rFonts w:eastAsia="SimHei" w:hint="eastAsia"/>
        </w:rPr>
        <w:t>，该意见规定第四条的条款是强制性与防范性的，委员会促请缔约国撤销对《公约》第四条的保留意见并在其《刑法典》纳入第四条所规定的各种罪行。</w:t>
      </w:r>
    </w:p>
    <w:p w:rsidR="00862555" w:rsidRDefault="00862555" w:rsidP="00862555">
      <w:pPr>
        <w:pStyle w:val="H23GC"/>
        <w:rPr>
          <w:rFonts w:hint="eastAsia"/>
        </w:rPr>
      </w:pPr>
      <w:r>
        <w:rPr>
          <w:rFonts w:hint="eastAsia"/>
        </w:rPr>
        <w:tab/>
      </w:r>
      <w:r>
        <w:rPr>
          <w:rFonts w:hint="eastAsia"/>
        </w:rPr>
        <w:tab/>
      </w:r>
      <w:r>
        <w:rPr>
          <w:rFonts w:hint="eastAsia"/>
        </w:rPr>
        <w:t>关于种族歧视的法庭案件</w:t>
      </w:r>
    </w:p>
    <w:p w:rsidR="00862555" w:rsidRDefault="00862555" w:rsidP="00862555">
      <w:pPr>
        <w:pStyle w:val="SingleTxtGC"/>
        <w:rPr>
          <w:rFonts w:hint="eastAsia"/>
        </w:rPr>
      </w:pPr>
      <w:r>
        <w:rPr>
          <w:rFonts w:hint="eastAsia"/>
        </w:rPr>
        <w:t xml:space="preserve">12.  </w:t>
      </w:r>
      <w:r>
        <w:rPr>
          <w:rFonts w:hint="eastAsia"/>
        </w:rPr>
        <w:t>委员会关切地注意到没有任何涉及种族歧视的法庭裁决的信息。委员会还关注族裔团体的成员在诉诸司法时所受到的障碍，包括对其权利的了解甚少，以及语言、地理和财政障碍等</w:t>
      </w:r>
      <w:r>
        <w:rPr>
          <w:rFonts w:hint="eastAsia"/>
        </w:rPr>
        <w:t>(</w:t>
      </w:r>
      <w:r>
        <w:rPr>
          <w:rFonts w:hint="eastAsia"/>
        </w:rPr>
        <w:t>第五条</w:t>
      </w:r>
      <w:r>
        <w:rPr>
          <w:rFonts w:hint="eastAsia"/>
        </w:rPr>
        <w:t>(a)</w:t>
      </w:r>
      <w:r>
        <w:rPr>
          <w:rFonts w:hint="eastAsia"/>
        </w:rPr>
        <w:t>和第六条</w:t>
      </w:r>
      <w:r>
        <w:rPr>
          <w:rFonts w:hint="eastAsia"/>
        </w:rPr>
        <w:t>)</w:t>
      </w:r>
      <w:r>
        <w:rPr>
          <w:rFonts w:hint="eastAsia"/>
        </w:rPr>
        <w:t>。</w:t>
      </w:r>
    </w:p>
    <w:p w:rsidR="00862555" w:rsidRPr="002B127B" w:rsidRDefault="00862555" w:rsidP="00862555">
      <w:pPr>
        <w:pStyle w:val="SingleTxtGC"/>
        <w:rPr>
          <w:rFonts w:eastAsia="SimHei" w:hint="eastAsia"/>
          <w:spacing w:val="-2"/>
        </w:rPr>
      </w:pPr>
      <w:r w:rsidRPr="002B127B">
        <w:rPr>
          <w:rFonts w:eastAsia="SimHei" w:hint="eastAsia"/>
          <w:spacing w:val="-2"/>
        </w:rPr>
        <w:t>回顾关于在刑事司法系统的司法和运作中预防种族歧视的第</w:t>
      </w:r>
      <w:r w:rsidRPr="002B127B">
        <w:rPr>
          <w:rFonts w:eastAsia="SimHei" w:hint="eastAsia"/>
          <w:spacing w:val="-2"/>
        </w:rPr>
        <w:t>31</w:t>
      </w:r>
      <w:r w:rsidRPr="002B127B">
        <w:rPr>
          <w:rFonts w:eastAsia="SimHei" w:hint="eastAsia"/>
          <w:spacing w:val="-2"/>
        </w:rPr>
        <w:t>号一般性建议</w:t>
      </w:r>
      <w:r w:rsidRPr="002B127B">
        <w:rPr>
          <w:rFonts w:eastAsia="SimHei" w:hint="eastAsia"/>
          <w:spacing w:val="-2"/>
        </w:rPr>
        <w:t>(2005</w:t>
      </w:r>
      <w:r w:rsidRPr="002B127B">
        <w:rPr>
          <w:rFonts w:eastAsia="SimHei" w:hint="eastAsia"/>
          <w:spacing w:val="-2"/>
        </w:rPr>
        <w:t>年</w:t>
      </w:r>
      <w:r w:rsidRPr="002B127B">
        <w:rPr>
          <w:rFonts w:eastAsia="SimHei" w:hint="eastAsia"/>
          <w:spacing w:val="-2"/>
        </w:rPr>
        <w:t>)</w:t>
      </w:r>
      <w:r w:rsidRPr="002B127B">
        <w:rPr>
          <w:rFonts w:eastAsia="SimHei" w:hint="eastAsia"/>
          <w:spacing w:val="-2"/>
        </w:rPr>
        <w:t>，委员会建议缔约国收集关于涉及种族歧视的法庭裁决的数据，以评估旨在消除种族歧视的法律和政策的效力。委员会请缔约国在下次定期报告内包括此类资料。此外，委员会在提请注意关于《公约》第六条的第</w:t>
      </w:r>
      <w:r w:rsidRPr="002B127B">
        <w:rPr>
          <w:rFonts w:eastAsia="SimHei" w:hint="eastAsia"/>
          <w:spacing w:val="-2"/>
        </w:rPr>
        <w:t>26</w:t>
      </w:r>
      <w:r w:rsidRPr="002B127B">
        <w:rPr>
          <w:rFonts w:eastAsia="SimHei" w:hint="eastAsia"/>
          <w:spacing w:val="-2"/>
        </w:rPr>
        <w:t>号一般性建议</w:t>
      </w:r>
      <w:r w:rsidRPr="002B127B">
        <w:rPr>
          <w:rFonts w:eastAsia="SimHei" w:hint="eastAsia"/>
          <w:spacing w:val="-2"/>
        </w:rPr>
        <w:t>(2000</w:t>
      </w:r>
      <w:r w:rsidRPr="002B127B">
        <w:rPr>
          <w:rFonts w:eastAsia="SimHei" w:hint="eastAsia"/>
          <w:spacing w:val="-2"/>
        </w:rPr>
        <w:t>年</w:t>
      </w:r>
      <w:r w:rsidRPr="002B127B">
        <w:rPr>
          <w:rFonts w:eastAsia="SimHei" w:hint="eastAsia"/>
          <w:spacing w:val="-2"/>
        </w:rPr>
        <w:t>)</w:t>
      </w:r>
      <w:r w:rsidRPr="002B127B">
        <w:rPr>
          <w:rFonts w:eastAsia="SimHei" w:hint="eastAsia"/>
          <w:spacing w:val="-2"/>
        </w:rPr>
        <w:t>，委员会建议缔约国提高公众对《公约》以及上文第</w:t>
      </w:r>
      <w:r w:rsidRPr="002B127B">
        <w:rPr>
          <w:rFonts w:eastAsia="SimHei" w:hint="eastAsia"/>
          <w:spacing w:val="-2"/>
        </w:rPr>
        <w:t>7</w:t>
      </w:r>
      <w:r w:rsidRPr="002B127B">
        <w:rPr>
          <w:rFonts w:eastAsia="SimHei" w:hint="eastAsia"/>
          <w:spacing w:val="-2"/>
        </w:rPr>
        <w:t>段内根据委员会的建议通过的各项法律的认识，确保族裔群体的成员能够自己利用各种法律补救。</w:t>
      </w:r>
    </w:p>
    <w:p w:rsidR="00862555" w:rsidRDefault="00862555" w:rsidP="00862555">
      <w:pPr>
        <w:pStyle w:val="H23GC"/>
        <w:rPr>
          <w:rFonts w:hint="eastAsia"/>
        </w:rPr>
      </w:pPr>
      <w:r>
        <w:rPr>
          <w:rFonts w:hint="eastAsia"/>
        </w:rPr>
        <w:tab/>
      </w:r>
      <w:r>
        <w:rPr>
          <w:rFonts w:hint="eastAsia"/>
        </w:rPr>
        <w:tab/>
      </w:r>
      <w:r>
        <w:rPr>
          <w:rFonts w:hint="eastAsia"/>
        </w:rPr>
        <w:t>平等享有公民和政治权利</w:t>
      </w:r>
    </w:p>
    <w:p w:rsidR="00862555" w:rsidRDefault="00862555" w:rsidP="00862555">
      <w:pPr>
        <w:pStyle w:val="SingleTxtGC"/>
        <w:rPr>
          <w:rFonts w:hint="eastAsia"/>
        </w:rPr>
      </w:pPr>
      <w:r>
        <w:rPr>
          <w:rFonts w:hint="eastAsia"/>
        </w:rPr>
        <w:t xml:space="preserve">13.  </w:t>
      </w:r>
      <w:r>
        <w:rPr>
          <w:rFonts w:hint="eastAsia"/>
        </w:rPr>
        <w:t>委员会关注对已入籍的泰国人参与和进行选举的权利加以限制</w:t>
      </w:r>
      <w:r>
        <w:rPr>
          <w:rFonts w:hint="eastAsia"/>
        </w:rPr>
        <w:t>(</w:t>
      </w:r>
      <w:r>
        <w:rPr>
          <w:rFonts w:hint="eastAsia"/>
        </w:rPr>
        <w:t>第五条</w:t>
      </w:r>
      <w:r>
        <w:rPr>
          <w:rFonts w:hint="eastAsia"/>
        </w:rPr>
        <w:t>(c))</w:t>
      </w:r>
      <w:r>
        <w:rPr>
          <w:rFonts w:hint="eastAsia"/>
        </w:rPr>
        <w:t>的情况。</w:t>
      </w:r>
    </w:p>
    <w:p w:rsidR="00862555" w:rsidRPr="00862555" w:rsidRDefault="00862555" w:rsidP="00862555">
      <w:pPr>
        <w:pStyle w:val="SingleTxtGC"/>
        <w:rPr>
          <w:rFonts w:eastAsia="SimHei" w:hint="eastAsia"/>
        </w:rPr>
      </w:pPr>
      <w:r w:rsidRPr="00862555">
        <w:rPr>
          <w:rFonts w:eastAsia="SimHei" w:hint="eastAsia"/>
        </w:rPr>
        <w:t>委员会促请缔约国向所有公民，不论其获得公民权的模式如何，均能平等地享有公民和政治权利。</w:t>
      </w:r>
    </w:p>
    <w:p w:rsidR="00862555" w:rsidRDefault="00862555" w:rsidP="00862555">
      <w:pPr>
        <w:pStyle w:val="H23GC"/>
        <w:rPr>
          <w:rFonts w:hint="eastAsia"/>
        </w:rPr>
      </w:pPr>
      <w:r>
        <w:rPr>
          <w:rFonts w:hint="eastAsia"/>
        </w:rPr>
        <w:tab/>
      </w:r>
      <w:r>
        <w:rPr>
          <w:rFonts w:hint="eastAsia"/>
        </w:rPr>
        <w:tab/>
      </w:r>
      <w:r>
        <w:rPr>
          <w:rFonts w:hint="eastAsia"/>
        </w:rPr>
        <w:t>获得公民身份</w:t>
      </w:r>
    </w:p>
    <w:p w:rsidR="00862555" w:rsidRDefault="00862555" w:rsidP="00862555">
      <w:pPr>
        <w:pStyle w:val="SingleTxtGC"/>
        <w:rPr>
          <w:rFonts w:hint="eastAsia"/>
        </w:rPr>
      </w:pPr>
      <w:r>
        <w:rPr>
          <w:rFonts w:hint="eastAsia"/>
        </w:rPr>
        <w:t xml:space="preserve">14.  </w:t>
      </w:r>
      <w:r>
        <w:rPr>
          <w:rFonts w:hint="eastAsia"/>
        </w:rPr>
        <w:t>委员会欢迎缔约国建立了在三年的时间框架内准予将近</w:t>
      </w:r>
      <w:r>
        <w:rPr>
          <w:rFonts w:hint="eastAsia"/>
        </w:rPr>
        <w:t>30</w:t>
      </w:r>
      <w:r>
        <w:rPr>
          <w:rFonts w:hint="eastAsia"/>
        </w:rPr>
        <w:t>万人法律地位的目标并采取了通过</w:t>
      </w:r>
      <w:r>
        <w:rPr>
          <w:rFonts w:hint="eastAsia"/>
        </w:rPr>
        <w:t>2008</w:t>
      </w:r>
      <w:r>
        <w:rPr>
          <w:rFonts w:hint="eastAsia"/>
        </w:rPr>
        <w:t>年《民事登记法》</w:t>
      </w:r>
      <w:r>
        <w:rPr>
          <w:rFonts w:hint="eastAsia"/>
        </w:rPr>
        <w:t>(</w:t>
      </w:r>
      <w:r>
        <w:rPr>
          <w:rFonts w:hint="eastAsia"/>
        </w:rPr>
        <w:t>第</w:t>
      </w:r>
      <w:r>
        <w:rPr>
          <w:rFonts w:hint="eastAsia"/>
        </w:rPr>
        <w:t>2</w:t>
      </w:r>
      <w:r>
        <w:rPr>
          <w:rFonts w:hint="eastAsia"/>
        </w:rPr>
        <w:t>号</w:t>
      </w:r>
      <w:r>
        <w:rPr>
          <w:rFonts w:hint="eastAsia"/>
        </w:rPr>
        <w:t>)</w:t>
      </w:r>
      <w:r>
        <w:rPr>
          <w:rFonts w:hint="eastAsia"/>
        </w:rPr>
        <w:t>等措施，然而委员会关注在缔约国内大量有资格获得公民身份的人目前仍然为无国籍人。委员会进一步关注，拒绝给予这些人公民和政治权利以及经济和社会权利。此外，尽管委员会注意到缔约国的立法允许所有人在缔约国出生者注册登记，但委员会仍然关注，在大量的出生人口中，特别在族裔群体和移民中许多人没有登记。委员会提请缔约国注意不进行出生登记是导致无国籍的因素</w:t>
      </w:r>
      <w:r>
        <w:rPr>
          <w:rFonts w:hint="eastAsia"/>
        </w:rPr>
        <w:t>(</w:t>
      </w:r>
      <w:r>
        <w:rPr>
          <w:rFonts w:hint="eastAsia"/>
        </w:rPr>
        <w:t>第五条</w:t>
      </w:r>
      <w:r>
        <w:rPr>
          <w:rFonts w:hint="eastAsia"/>
        </w:rPr>
        <w:t>(d))</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委员会促请缔约国采取有效措施解决有资格获得公民身份者在获得公民身份中所遇到的障碍，包括从地方当局获得所需要的文件等。委员会铭记关于对非公民的歧视的第</w:t>
      </w:r>
      <w:r w:rsidRPr="00862555">
        <w:rPr>
          <w:rFonts w:eastAsia="SimHei" w:hint="eastAsia"/>
        </w:rPr>
        <w:t>30</w:t>
      </w:r>
      <w:r w:rsidRPr="00862555">
        <w:rPr>
          <w:rFonts w:eastAsia="SimHei" w:hint="eastAsia"/>
        </w:rPr>
        <w:t>号一般性建议</w:t>
      </w:r>
      <w:r w:rsidRPr="00862555">
        <w:rPr>
          <w:rFonts w:eastAsia="SimHei" w:hint="eastAsia"/>
        </w:rPr>
        <w:t>(2004</w:t>
      </w:r>
      <w:r w:rsidRPr="00862555">
        <w:rPr>
          <w:rFonts w:eastAsia="SimHei" w:hint="eastAsia"/>
        </w:rPr>
        <w:t>年</w:t>
      </w:r>
      <w:r w:rsidRPr="00862555">
        <w:rPr>
          <w:rFonts w:eastAsia="SimHei" w:hint="eastAsia"/>
        </w:rPr>
        <w:t>)</w:t>
      </w:r>
      <w:r w:rsidRPr="00862555">
        <w:rPr>
          <w:rFonts w:eastAsia="SimHei" w:hint="eastAsia"/>
        </w:rPr>
        <w:t>，委员会还建议缔约国加强努力促进出生登记，包括允许只登记以及通过保健照料系统进行登记。委员会进一步鼓励缔约国加入</w:t>
      </w:r>
      <w:r w:rsidRPr="00862555">
        <w:rPr>
          <w:rFonts w:eastAsia="SimHei" w:hint="eastAsia"/>
        </w:rPr>
        <w:t>1954</w:t>
      </w:r>
      <w:r w:rsidRPr="00862555">
        <w:rPr>
          <w:rFonts w:eastAsia="SimHei" w:hint="eastAsia"/>
        </w:rPr>
        <w:t>年《关于无国籍人地位的公约》和</w:t>
      </w:r>
      <w:r w:rsidRPr="00862555">
        <w:rPr>
          <w:rFonts w:eastAsia="SimHei" w:hint="eastAsia"/>
        </w:rPr>
        <w:t>1961</w:t>
      </w:r>
      <w:r w:rsidRPr="00862555">
        <w:rPr>
          <w:rFonts w:eastAsia="SimHei" w:hint="eastAsia"/>
        </w:rPr>
        <w:t>年《减少无国籍状态公约》。</w:t>
      </w:r>
    </w:p>
    <w:p w:rsidR="00862555" w:rsidRDefault="00862555" w:rsidP="00862555">
      <w:pPr>
        <w:pStyle w:val="H23GC"/>
        <w:rPr>
          <w:rFonts w:hint="eastAsia"/>
        </w:rPr>
      </w:pPr>
      <w:r>
        <w:rPr>
          <w:rFonts w:hint="eastAsia"/>
        </w:rPr>
        <w:tab/>
      </w:r>
      <w:r>
        <w:rPr>
          <w:rFonts w:hint="eastAsia"/>
        </w:rPr>
        <w:tab/>
      </w:r>
      <w:r>
        <w:rPr>
          <w:rFonts w:hint="eastAsia"/>
        </w:rPr>
        <w:t>自我认同</w:t>
      </w:r>
    </w:p>
    <w:p w:rsidR="00862555" w:rsidRDefault="00862555" w:rsidP="00862555">
      <w:pPr>
        <w:pStyle w:val="SingleTxtGC"/>
        <w:rPr>
          <w:rFonts w:hint="eastAsia"/>
        </w:rPr>
      </w:pPr>
      <w:r>
        <w:rPr>
          <w:rFonts w:hint="eastAsia"/>
        </w:rPr>
        <w:t xml:space="preserve">15.  </w:t>
      </w:r>
      <w:r>
        <w:rPr>
          <w:rFonts w:hint="eastAsia"/>
        </w:rPr>
        <w:t>委员会对缔约国报告第</w:t>
      </w:r>
      <w:r>
        <w:rPr>
          <w:rFonts w:hint="eastAsia"/>
        </w:rPr>
        <w:t>11</w:t>
      </w:r>
      <w:r>
        <w:rPr>
          <w:rFonts w:hint="eastAsia"/>
        </w:rPr>
        <w:t>至</w:t>
      </w:r>
      <w:r>
        <w:rPr>
          <w:rFonts w:hint="eastAsia"/>
        </w:rPr>
        <w:t>40</w:t>
      </w:r>
      <w:r>
        <w:rPr>
          <w:rFonts w:hint="eastAsia"/>
        </w:rPr>
        <w:t>段内所提到的具体群体，如无根源人、外国人、未调查人、具有地位问题的人的确认所采取的分类做法</w:t>
      </w:r>
      <w:r>
        <w:rPr>
          <w:rFonts w:hint="eastAsia"/>
        </w:rPr>
        <w:t>(</w:t>
      </w:r>
      <w:r>
        <w:rPr>
          <w:rFonts w:hint="eastAsia"/>
        </w:rPr>
        <w:t>第一条和第二条</w:t>
      </w:r>
      <w:r>
        <w:rPr>
          <w:rFonts w:hint="eastAsia"/>
        </w:rPr>
        <w:t>)</w:t>
      </w:r>
      <w:r>
        <w:rPr>
          <w:rFonts w:hint="eastAsia"/>
        </w:rPr>
        <w:t>。</w:t>
      </w:r>
    </w:p>
    <w:p w:rsidR="00862555" w:rsidRPr="00862555" w:rsidRDefault="00862555" w:rsidP="00FE03CB">
      <w:pPr>
        <w:pStyle w:val="SingleTxtGC"/>
        <w:rPr>
          <w:rFonts w:eastAsia="SimHei" w:hint="eastAsia"/>
        </w:rPr>
      </w:pPr>
      <w:r w:rsidRPr="00862555">
        <w:rPr>
          <w:rFonts w:eastAsia="SimHei" w:hint="eastAsia"/>
        </w:rPr>
        <w:t>委员会建议缔约国根据第</w:t>
      </w:r>
      <w:r w:rsidRPr="00862555">
        <w:rPr>
          <w:rFonts w:eastAsia="SimHei" w:hint="eastAsia"/>
        </w:rPr>
        <w:t>8</w:t>
      </w:r>
      <w:r w:rsidRPr="00862555">
        <w:rPr>
          <w:rFonts w:eastAsia="SimHei" w:hint="eastAsia"/>
        </w:rPr>
        <w:t>号一般性建议</w:t>
      </w:r>
      <w:r w:rsidRPr="00862555">
        <w:rPr>
          <w:rFonts w:eastAsia="SimHei" w:hint="eastAsia"/>
        </w:rPr>
        <w:t>(1990</w:t>
      </w:r>
      <w:r w:rsidRPr="00862555">
        <w:rPr>
          <w:rFonts w:eastAsia="SimHei" w:hint="eastAsia"/>
        </w:rPr>
        <w:t>年</w:t>
      </w:r>
      <w:r w:rsidRPr="00862555">
        <w:rPr>
          <w:rFonts w:eastAsia="SimHei" w:hint="eastAsia"/>
        </w:rPr>
        <w:t>)</w:t>
      </w:r>
      <w:r w:rsidRPr="00862555">
        <w:rPr>
          <w:rFonts w:eastAsia="SimHei" w:hint="eastAsia"/>
        </w:rPr>
        <w:t>所载的自我确认原则审查在其领土内对各种团体进行分类的政策，并修正其术语以便避免对这些群体的歧视。</w:t>
      </w:r>
    </w:p>
    <w:p w:rsidR="00862555" w:rsidRPr="00862555" w:rsidRDefault="00862555" w:rsidP="00862555">
      <w:pPr>
        <w:pStyle w:val="SingleTxtGC"/>
        <w:rPr>
          <w:rFonts w:eastAsia="SimHei" w:hint="eastAsia"/>
        </w:rPr>
      </w:pPr>
      <w:r w:rsidRPr="00862555">
        <w:rPr>
          <w:rFonts w:eastAsia="SimHei" w:hint="eastAsia"/>
        </w:rPr>
        <w:t>此外，委员会在提到缔约国支持通过《联合国土著人民权利宣言》时，鼓励缔约国根据《宣言》在其立法中确认土著人民的权利，还考虑加入国际劳工组织关于独立国家内的土著和部落居民的第</w:t>
      </w:r>
      <w:r w:rsidRPr="00862555">
        <w:rPr>
          <w:rFonts w:eastAsia="SimHei" w:hint="eastAsia"/>
        </w:rPr>
        <w:t>169</w:t>
      </w:r>
      <w:r w:rsidRPr="00862555">
        <w:rPr>
          <w:rFonts w:eastAsia="SimHei" w:hint="eastAsia"/>
        </w:rPr>
        <w:t>号公约</w:t>
      </w:r>
      <w:r w:rsidRPr="00862555">
        <w:rPr>
          <w:rFonts w:eastAsia="SimHei" w:hint="eastAsia"/>
        </w:rPr>
        <w:t>(1991</w:t>
      </w:r>
      <w:r w:rsidRPr="00862555">
        <w:rPr>
          <w:rFonts w:eastAsia="SimHei" w:hint="eastAsia"/>
        </w:rPr>
        <w:t>年</w:t>
      </w:r>
      <w:r w:rsidRPr="00862555">
        <w:rPr>
          <w:rFonts w:eastAsia="SimHei" w:hint="eastAsia"/>
        </w:rPr>
        <w:t>)</w:t>
      </w:r>
      <w:r w:rsidRPr="00862555">
        <w:rPr>
          <w:rFonts w:eastAsia="SimHei" w:hint="eastAsia"/>
        </w:rPr>
        <w:t>。</w:t>
      </w:r>
    </w:p>
    <w:p w:rsidR="00862555" w:rsidRDefault="00862555" w:rsidP="00862555">
      <w:pPr>
        <w:pStyle w:val="H23GC"/>
        <w:rPr>
          <w:rFonts w:hint="eastAsia"/>
        </w:rPr>
      </w:pPr>
      <w:r>
        <w:rPr>
          <w:rFonts w:hint="eastAsia"/>
        </w:rPr>
        <w:tab/>
      </w:r>
      <w:r>
        <w:rPr>
          <w:rFonts w:hint="eastAsia"/>
        </w:rPr>
        <w:tab/>
      </w:r>
      <w:r>
        <w:rPr>
          <w:rFonts w:hint="eastAsia"/>
        </w:rPr>
        <w:t>居住在森林内的族裔群体</w:t>
      </w:r>
    </w:p>
    <w:p w:rsidR="00862555" w:rsidRDefault="00862555" w:rsidP="00862555">
      <w:pPr>
        <w:pStyle w:val="SingleTxtGC"/>
        <w:rPr>
          <w:rFonts w:hint="eastAsia"/>
        </w:rPr>
      </w:pPr>
      <w:r>
        <w:rPr>
          <w:rFonts w:hint="eastAsia"/>
        </w:rPr>
        <w:t xml:space="preserve">16.  </w:t>
      </w:r>
      <w:r>
        <w:rPr>
          <w:rFonts w:hint="eastAsia"/>
        </w:rPr>
        <w:t>委员会关注各种各样的森林和环境保护法可能对居住在森林内的族裔群体具有歧视性影响。委员会还关注，在涉及这些人的决策进程中如何保障这些群体的自由和事先知情同意</w:t>
      </w:r>
      <w:r>
        <w:rPr>
          <w:rFonts w:hint="eastAsia"/>
        </w:rPr>
        <w:t>(</w:t>
      </w:r>
      <w:r>
        <w:rPr>
          <w:rFonts w:hint="eastAsia"/>
        </w:rPr>
        <w:t>第一、第二和第五条</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尽管注意到</w:t>
      </w:r>
      <w:r w:rsidRPr="00862555">
        <w:rPr>
          <w:rFonts w:eastAsia="SimHei" w:hint="eastAsia"/>
        </w:rPr>
        <w:t>2011</w:t>
      </w:r>
      <w:r w:rsidRPr="00862555">
        <w:rPr>
          <w:rFonts w:eastAsia="SimHei" w:hint="eastAsia"/>
        </w:rPr>
        <w:t>年</w:t>
      </w:r>
      <w:r w:rsidRPr="00862555">
        <w:rPr>
          <w:rFonts w:eastAsia="SimHei" w:hint="eastAsia"/>
        </w:rPr>
        <w:t>11</w:t>
      </w:r>
      <w:r w:rsidRPr="00862555">
        <w:rPr>
          <w:rFonts w:eastAsia="SimHei" w:hint="eastAsia"/>
        </w:rPr>
        <w:t>月的宪法法院第</w:t>
      </w:r>
      <w:r w:rsidRPr="00862555">
        <w:rPr>
          <w:rFonts w:eastAsia="SimHei" w:hint="eastAsia"/>
        </w:rPr>
        <w:t>33/2554</w:t>
      </w:r>
      <w:r w:rsidRPr="00862555">
        <w:rPr>
          <w:rFonts w:eastAsia="SimHei" w:hint="eastAsia"/>
        </w:rPr>
        <w:t>号裁决，但委员会仍然促请缔约国审查有关森林的法律以便在保护环境的同时确保尊重族裔群体的生活方式、生计和文化，以及在涉及他们的决定中确保其自由和事先知情同意的权利。</w:t>
      </w:r>
    </w:p>
    <w:p w:rsidR="00862555" w:rsidRDefault="00862555" w:rsidP="00862555">
      <w:pPr>
        <w:pStyle w:val="H23GC"/>
        <w:rPr>
          <w:rFonts w:hint="eastAsia"/>
        </w:rPr>
      </w:pPr>
      <w:r>
        <w:rPr>
          <w:rFonts w:hint="eastAsia"/>
        </w:rPr>
        <w:tab/>
      </w:r>
      <w:r>
        <w:rPr>
          <w:rFonts w:hint="eastAsia"/>
        </w:rPr>
        <w:tab/>
      </w:r>
      <w:r>
        <w:rPr>
          <w:rFonts w:hint="eastAsia"/>
        </w:rPr>
        <w:t>脆弱族裔群体</w:t>
      </w:r>
    </w:p>
    <w:p w:rsidR="00862555" w:rsidRDefault="00862555" w:rsidP="00862555">
      <w:pPr>
        <w:pStyle w:val="SingleTxtGC"/>
        <w:rPr>
          <w:rFonts w:hint="eastAsia"/>
        </w:rPr>
      </w:pPr>
      <w:r>
        <w:rPr>
          <w:rFonts w:hint="eastAsia"/>
        </w:rPr>
        <w:t xml:space="preserve">17.  </w:t>
      </w:r>
      <w:r>
        <w:rPr>
          <w:rFonts w:hint="eastAsia"/>
        </w:rPr>
        <w:t>委员会关注某些族裔群体由于其语言障碍以及在其所居住的地点所提供的服务有限，这些族裔群体不能充分地获得社会福利和公共服务。委员会还感到遗憾的是，没有任何数据表明在改进其状况方面所取得的进展</w:t>
      </w:r>
      <w:r>
        <w:rPr>
          <w:rFonts w:hint="eastAsia"/>
        </w:rPr>
        <w:t>(</w:t>
      </w:r>
      <w:r>
        <w:rPr>
          <w:rFonts w:hint="eastAsia"/>
        </w:rPr>
        <w:t>第五条</w:t>
      </w:r>
      <w:r>
        <w:rPr>
          <w:rFonts w:hint="eastAsia"/>
        </w:rPr>
        <w:t>(e)</w:t>
      </w:r>
      <w:r>
        <w:rPr>
          <w:rFonts w:hint="eastAsia"/>
        </w:rPr>
        <w:t>和第二条第</w:t>
      </w:r>
      <w:r>
        <w:rPr>
          <w:rFonts w:hint="eastAsia"/>
        </w:rPr>
        <w:t>2</w:t>
      </w:r>
      <w:r>
        <w:rPr>
          <w:rFonts w:hint="eastAsia"/>
        </w:rPr>
        <w:t>款</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吁请缔约国为改进所有族裔群体享有经济和社会权利继续努力，包括实施具体的措施加速在享有人权方面的平等性。在这方面，委员会提请缔约国注意其关于《消除一切形式种族歧视国际公约》中特别措施的含义和范围的第</w:t>
      </w:r>
      <w:r w:rsidRPr="00862555">
        <w:rPr>
          <w:rFonts w:eastAsia="SimHei" w:hint="eastAsia"/>
        </w:rPr>
        <w:t>32</w:t>
      </w:r>
      <w:r w:rsidRPr="00862555">
        <w:rPr>
          <w:rFonts w:eastAsia="SimHei" w:hint="eastAsia"/>
        </w:rPr>
        <w:t>号一般性建议</w:t>
      </w:r>
      <w:r w:rsidRPr="00862555">
        <w:rPr>
          <w:rFonts w:eastAsia="SimHei" w:hint="eastAsia"/>
        </w:rPr>
        <w:t>(2009</w:t>
      </w:r>
      <w:r w:rsidRPr="00862555">
        <w:rPr>
          <w:rFonts w:eastAsia="SimHei" w:hint="eastAsia"/>
        </w:rPr>
        <w:t>年</w:t>
      </w:r>
      <w:r w:rsidRPr="00862555">
        <w:rPr>
          <w:rFonts w:eastAsia="SimHei" w:hint="eastAsia"/>
        </w:rPr>
        <w:t>)</w:t>
      </w:r>
      <w:r w:rsidRPr="00862555">
        <w:rPr>
          <w:rFonts w:eastAsia="SimHei" w:hint="eastAsia"/>
        </w:rPr>
        <w:t>。</w:t>
      </w:r>
    </w:p>
    <w:p w:rsidR="00862555" w:rsidRPr="00862555" w:rsidRDefault="00862555" w:rsidP="00862555">
      <w:pPr>
        <w:pStyle w:val="SingleTxtGC"/>
        <w:rPr>
          <w:rFonts w:eastAsia="SimHei" w:hint="eastAsia"/>
        </w:rPr>
      </w:pPr>
      <w:r w:rsidRPr="00862555">
        <w:rPr>
          <w:rFonts w:eastAsia="SimHei" w:hint="eastAsia"/>
        </w:rPr>
        <w:t>此外，委员会注意到缔约国打算收集和制定关于实施其《国家人权行动计划》的分类数据，委员会建议缔约国还收集有关族裔群体享有经济、社会和文化权利的数据。</w:t>
      </w:r>
    </w:p>
    <w:p w:rsidR="00862555" w:rsidRDefault="00862555" w:rsidP="00862555">
      <w:pPr>
        <w:pStyle w:val="H23GC"/>
        <w:rPr>
          <w:rFonts w:hint="eastAsia"/>
        </w:rPr>
      </w:pPr>
      <w:r>
        <w:rPr>
          <w:rFonts w:hint="eastAsia"/>
        </w:rPr>
        <w:tab/>
      </w:r>
      <w:r>
        <w:rPr>
          <w:rFonts w:hint="eastAsia"/>
        </w:rPr>
        <w:tab/>
      </w:r>
      <w:r>
        <w:rPr>
          <w:rFonts w:hint="eastAsia"/>
        </w:rPr>
        <w:t>某些族裔语言消失的风险</w:t>
      </w:r>
    </w:p>
    <w:p w:rsidR="00862555" w:rsidRDefault="00862555" w:rsidP="00862555">
      <w:pPr>
        <w:pStyle w:val="SingleTxtGC"/>
        <w:rPr>
          <w:rFonts w:hint="eastAsia"/>
        </w:rPr>
      </w:pPr>
      <w:r>
        <w:rPr>
          <w:rFonts w:hint="eastAsia"/>
        </w:rPr>
        <w:t xml:space="preserve">18.  </w:t>
      </w:r>
      <w:r>
        <w:rPr>
          <w:rFonts w:hint="eastAsia"/>
        </w:rPr>
        <w:t>委员会关切地注意到缔约国内一些族裔语言有可能消失。此外，尽管委员会注意到缔约国为在学校内教授族裔语言宣布了尝试性项目，委员会仍然关注许多族裔儿童学习其语言的机遇有限</w:t>
      </w:r>
      <w:r>
        <w:rPr>
          <w:rFonts w:hint="eastAsia"/>
        </w:rPr>
        <w:t>(</w:t>
      </w:r>
      <w:r>
        <w:rPr>
          <w:rFonts w:hint="eastAsia"/>
        </w:rPr>
        <w:t>第五条</w:t>
      </w:r>
      <w:r>
        <w:rPr>
          <w:rFonts w:hint="eastAsia"/>
        </w:rPr>
        <w:t>(e))</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委员会吁请缔约国加强努力保护和保存族裔语言，为促进在学校里教授族裔语言调拨必要的资源。</w:t>
      </w:r>
    </w:p>
    <w:p w:rsidR="00862555" w:rsidRDefault="00862555" w:rsidP="00862555">
      <w:pPr>
        <w:pStyle w:val="H23GC"/>
        <w:rPr>
          <w:rFonts w:hint="eastAsia"/>
        </w:rPr>
      </w:pPr>
      <w:r>
        <w:rPr>
          <w:rFonts w:hint="eastAsia"/>
        </w:rPr>
        <w:tab/>
      </w:r>
      <w:r>
        <w:rPr>
          <w:rFonts w:hint="eastAsia"/>
        </w:rPr>
        <w:tab/>
      </w:r>
      <w:r>
        <w:rPr>
          <w:rFonts w:hint="eastAsia"/>
        </w:rPr>
        <w:t>消极的陈旧做法与偏见</w:t>
      </w:r>
    </w:p>
    <w:p w:rsidR="00862555" w:rsidRDefault="00862555" w:rsidP="00862555">
      <w:pPr>
        <w:pStyle w:val="SingleTxtGC"/>
        <w:rPr>
          <w:rFonts w:hint="eastAsia"/>
        </w:rPr>
      </w:pPr>
      <w:r>
        <w:rPr>
          <w:rFonts w:hint="eastAsia"/>
        </w:rPr>
        <w:t xml:space="preserve">19.  </w:t>
      </w:r>
      <w:r>
        <w:rPr>
          <w:rFonts w:hint="eastAsia"/>
        </w:rPr>
        <w:t>委员会关注媒体对族裔群体所传播的消极成见与偏见</w:t>
      </w:r>
      <w:r>
        <w:rPr>
          <w:rFonts w:hint="eastAsia"/>
        </w:rPr>
        <w:t>(</w:t>
      </w:r>
      <w:r>
        <w:rPr>
          <w:rFonts w:hint="eastAsia"/>
        </w:rPr>
        <w:t>第七条</w:t>
      </w:r>
      <w:r>
        <w:rPr>
          <w:rFonts w:hint="eastAsia"/>
        </w:rPr>
        <w:t>)</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委员会建议缔约国采取措施消除对族裔群体的消极成见，提高媒体专业人员的觉悟，使他们认识到其有责任不传播成见与偏见，避免在论述涉及族裔群体的事件中诬蔑整个群体。</w:t>
      </w:r>
    </w:p>
    <w:p w:rsidR="00862555" w:rsidRDefault="00862555" w:rsidP="00862555">
      <w:pPr>
        <w:pStyle w:val="H23GC"/>
        <w:rPr>
          <w:rFonts w:hint="eastAsia"/>
        </w:rPr>
      </w:pPr>
      <w:r>
        <w:rPr>
          <w:rFonts w:hint="eastAsia"/>
        </w:rPr>
        <w:tab/>
      </w:r>
      <w:r>
        <w:rPr>
          <w:rFonts w:hint="eastAsia"/>
        </w:rPr>
        <w:tab/>
        <w:t>Malayu</w:t>
      </w:r>
      <w:r>
        <w:rPr>
          <w:rFonts w:hint="eastAsia"/>
        </w:rPr>
        <w:t>妇女的状况</w:t>
      </w:r>
    </w:p>
    <w:p w:rsidR="00862555" w:rsidRDefault="00862555" w:rsidP="00862555">
      <w:pPr>
        <w:pStyle w:val="SingleTxtGC"/>
        <w:rPr>
          <w:rFonts w:hint="eastAsia"/>
        </w:rPr>
      </w:pPr>
      <w:r>
        <w:rPr>
          <w:rFonts w:hint="eastAsia"/>
        </w:rPr>
        <w:t xml:space="preserve">20.  </w:t>
      </w:r>
      <w:r>
        <w:rPr>
          <w:rFonts w:hint="eastAsia"/>
        </w:rPr>
        <w:t>委员会关注有报告表明</w:t>
      </w:r>
      <w:r>
        <w:rPr>
          <w:rFonts w:hint="eastAsia"/>
        </w:rPr>
        <w:t>Malayu</w:t>
      </w:r>
      <w:r>
        <w:rPr>
          <w:rFonts w:hint="eastAsia"/>
        </w:rPr>
        <w:t>妇女在许多政治和社会生活领域内遭到双重歧视</w:t>
      </w:r>
      <w:r>
        <w:rPr>
          <w:rFonts w:hint="eastAsia"/>
        </w:rPr>
        <w:t>(</w:t>
      </w:r>
      <w:r>
        <w:rPr>
          <w:rFonts w:hint="eastAsia"/>
        </w:rPr>
        <w:t>第二条、第五条</w:t>
      </w:r>
      <w:r>
        <w:rPr>
          <w:rFonts w:hint="eastAsia"/>
        </w:rPr>
        <w:t>(d))</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委员会提到，在某些情况下族裔和宗教相互交叉，考虑到委员会关于种族歧视与性别有关的方面的第</w:t>
      </w:r>
      <w:r w:rsidRPr="00862555">
        <w:rPr>
          <w:rFonts w:eastAsia="SimHei" w:hint="eastAsia"/>
        </w:rPr>
        <w:t>25</w:t>
      </w:r>
      <w:r w:rsidRPr="00862555">
        <w:rPr>
          <w:rFonts w:eastAsia="SimHei" w:hint="eastAsia"/>
        </w:rPr>
        <w:t>号一般性建议</w:t>
      </w:r>
      <w:r w:rsidRPr="00862555">
        <w:rPr>
          <w:rFonts w:eastAsia="SimHei" w:hint="eastAsia"/>
        </w:rPr>
        <w:t>(2000</w:t>
      </w:r>
      <w:r w:rsidRPr="00862555">
        <w:rPr>
          <w:rFonts w:eastAsia="SimHei" w:hint="eastAsia"/>
        </w:rPr>
        <w:t>年</w:t>
      </w:r>
      <w:r w:rsidRPr="00862555">
        <w:rPr>
          <w:rFonts w:eastAsia="SimHei" w:hint="eastAsia"/>
        </w:rPr>
        <w:t>)</w:t>
      </w:r>
      <w:r w:rsidRPr="00862555">
        <w:rPr>
          <w:rFonts w:eastAsia="SimHei" w:hint="eastAsia"/>
        </w:rPr>
        <w:t>，委员会促请缔约国采取必要措施，包括法律措施，根据《公约》确保</w:t>
      </w:r>
      <w:r w:rsidRPr="00862555">
        <w:rPr>
          <w:rFonts w:eastAsia="SimHei" w:hint="eastAsia"/>
        </w:rPr>
        <w:t>Malayu</w:t>
      </w:r>
      <w:r w:rsidRPr="00862555">
        <w:rPr>
          <w:rFonts w:eastAsia="SimHei" w:hint="eastAsia"/>
        </w:rPr>
        <w:t>妇女享有平等待遇和不歧视。</w:t>
      </w:r>
    </w:p>
    <w:p w:rsidR="00862555" w:rsidRDefault="00862555" w:rsidP="00862555">
      <w:pPr>
        <w:pStyle w:val="H23GC"/>
        <w:rPr>
          <w:rFonts w:hint="eastAsia"/>
        </w:rPr>
      </w:pPr>
      <w:r>
        <w:rPr>
          <w:rFonts w:hint="eastAsia"/>
        </w:rPr>
        <w:tab/>
      </w:r>
      <w:r>
        <w:rPr>
          <w:rFonts w:hint="eastAsia"/>
        </w:rPr>
        <w:tab/>
      </w:r>
      <w:r>
        <w:rPr>
          <w:rFonts w:hint="eastAsia"/>
        </w:rPr>
        <w:t>南部边界省份特殊法律的适用情况</w:t>
      </w:r>
    </w:p>
    <w:p w:rsidR="00862555" w:rsidRDefault="00862555" w:rsidP="00862555">
      <w:pPr>
        <w:pStyle w:val="SingleTxtGC"/>
        <w:rPr>
          <w:rFonts w:hint="eastAsia"/>
        </w:rPr>
      </w:pPr>
      <w:r>
        <w:rPr>
          <w:rFonts w:hint="eastAsia"/>
        </w:rPr>
        <w:t xml:space="preserve">21.  </w:t>
      </w:r>
      <w:r>
        <w:rPr>
          <w:rFonts w:hint="eastAsia"/>
        </w:rPr>
        <w:t>尽管缔约国采取了一些措施，例如散发“人权卡”，在某些地区解除紧急令，但委员会仍然严重关注在南部边界省份实施特殊法律所带来的歧视影响，包括有报告表明，根据种族表象进行身份检查与拘留的情况，并有报告表明对</w:t>
      </w:r>
      <w:r>
        <w:rPr>
          <w:rFonts w:hint="eastAsia"/>
        </w:rPr>
        <w:t>Malayu</w:t>
      </w:r>
      <w:r>
        <w:rPr>
          <w:rFonts w:hint="eastAsia"/>
        </w:rPr>
        <w:t>泰国人施加酷刑和强迫失踪。委员会进一步关注实施这些法律有可能严重侵犯人权，并关注没有任何机制监督这些法律的实施</w:t>
      </w:r>
      <w:r>
        <w:rPr>
          <w:rFonts w:hint="eastAsia"/>
        </w:rPr>
        <w:t>(</w:t>
      </w:r>
      <w:r>
        <w:rPr>
          <w:rFonts w:hint="eastAsia"/>
        </w:rPr>
        <w:t>第二条和第五条</w:t>
      </w:r>
      <w:r>
        <w:rPr>
          <w:rFonts w:hint="eastAsia"/>
        </w:rPr>
        <w:t>(a, b, d))</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委员会提到其关于在刑事司法系统的司法和运作中预防种族歧视的第</w:t>
      </w:r>
      <w:r w:rsidRPr="00862555">
        <w:rPr>
          <w:rFonts w:eastAsia="SimHei" w:hint="eastAsia"/>
        </w:rPr>
        <w:t>31</w:t>
      </w:r>
      <w:r w:rsidRPr="00862555">
        <w:rPr>
          <w:rFonts w:eastAsia="SimHei" w:hint="eastAsia"/>
        </w:rPr>
        <w:t>号一般性意见</w:t>
      </w:r>
      <w:r w:rsidRPr="00862555">
        <w:rPr>
          <w:rFonts w:eastAsia="SimHei" w:hint="eastAsia"/>
        </w:rPr>
        <w:t>(2005</w:t>
      </w:r>
      <w:r w:rsidRPr="00862555">
        <w:rPr>
          <w:rFonts w:eastAsia="SimHei" w:hint="eastAsia"/>
        </w:rPr>
        <w:t>年</w:t>
      </w:r>
      <w:r w:rsidRPr="00862555">
        <w:rPr>
          <w:rFonts w:eastAsia="SimHei" w:hint="eastAsia"/>
        </w:rPr>
        <w:t>)</w:t>
      </w:r>
      <w:r w:rsidRPr="00862555">
        <w:rPr>
          <w:rFonts w:eastAsia="SimHei" w:hint="eastAsia"/>
        </w:rPr>
        <w:t>，促请缔约国采取具体的措施，消除在南部边界省份实施特殊法律中根据种族表象进行身份检查与拘留的做法。委员会还建议除了在南部边界省份对受事件影响的个人进行赔偿之外，缔约国应：</w:t>
      </w:r>
    </w:p>
    <w:p w:rsidR="00862555" w:rsidRPr="00862555" w:rsidRDefault="00862555" w:rsidP="00712366">
      <w:pPr>
        <w:pStyle w:val="SingleTxtGC"/>
        <w:numPr>
          <w:ilvl w:val="0"/>
          <w:numId w:val="44"/>
        </w:numPr>
        <w:tabs>
          <w:tab w:val="clear" w:pos="2426"/>
          <w:tab w:val="left" w:pos="2427"/>
        </w:tabs>
        <w:rPr>
          <w:rFonts w:eastAsia="SimHei" w:hint="eastAsia"/>
        </w:rPr>
      </w:pPr>
      <w:r w:rsidRPr="00862555">
        <w:rPr>
          <w:rFonts w:eastAsia="SimHei" w:hint="eastAsia"/>
        </w:rPr>
        <w:t>继续评估特殊法律的需要性，建立一个独立的机制监督这些法律的实施；</w:t>
      </w:r>
    </w:p>
    <w:p w:rsidR="00862555" w:rsidRPr="00862555" w:rsidRDefault="00862555" w:rsidP="00712366">
      <w:pPr>
        <w:pStyle w:val="SingleTxtGC"/>
        <w:numPr>
          <w:ilvl w:val="0"/>
          <w:numId w:val="44"/>
        </w:numPr>
        <w:tabs>
          <w:tab w:val="clear" w:pos="2426"/>
          <w:tab w:val="left" w:pos="2427"/>
        </w:tabs>
        <w:rPr>
          <w:rFonts w:eastAsia="SimHei" w:hint="eastAsia"/>
        </w:rPr>
      </w:pPr>
      <w:r w:rsidRPr="00862555">
        <w:rPr>
          <w:rFonts w:eastAsia="SimHei" w:hint="eastAsia"/>
        </w:rPr>
        <w:t>审查特殊法律，使其符合国际人权标准，特别是有关防止酷刑的人权标准；</w:t>
      </w:r>
    </w:p>
    <w:p w:rsidR="00862555" w:rsidRPr="00862555" w:rsidRDefault="00862555" w:rsidP="00712366">
      <w:pPr>
        <w:pStyle w:val="SingleTxtGC"/>
        <w:numPr>
          <w:ilvl w:val="0"/>
          <w:numId w:val="44"/>
        </w:numPr>
        <w:tabs>
          <w:tab w:val="clear" w:pos="2426"/>
          <w:tab w:val="left" w:pos="2427"/>
        </w:tabs>
        <w:rPr>
          <w:rFonts w:eastAsia="SimHei" w:hint="eastAsia"/>
        </w:rPr>
      </w:pPr>
      <w:r w:rsidRPr="00862555">
        <w:rPr>
          <w:rFonts w:eastAsia="SimHei" w:hint="eastAsia"/>
        </w:rPr>
        <w:t>彻底调查所有侵犯人权的指控并对查实负有责任者进行起诉。</w:t>
      </w:r>
    </w:p>
    <w:p w:rsidR="00862555" w:rsidRPr="00862555" w:rsidRDefault="00862555" w:rsidP="00862555">
      <w:pPr>
        <w:pStyle w:val="SingleTxtGC"/>
        <w:rPr>
          <w:rFonts w:eastAsia="SimHei" w:hint="eastAsia"/>
        </w:rPr>
      </w:pPr>
      <w:r w:rsidRPr="00862555">
        <w:rPr>
          <w:rFonts w:eastAsia="SimHei" w:hint="eastAsia"/>
        </w:rPr>
        <w:t>委员会请缔约国在其下次定期报告中提供资料说明内部治安运作中心实施各种战略的影响以及实施</w:t>
      </w:r>
      <w:r w:rsidRPr="00862555">
        <w:rPr>
          <w:rFonts w:eastAsia="SimHei" w:hint="eastAsia"/>
        </w:rPr>
        <w:t>2009-2012</w:t>
      </w:r>
      <w:r w:rsidRPr="00862555">
        <w:rPr>
          <w:rFonts w:eastAsia="SimHei" w:hint="eastAsia"/>
        </w:rPr>
        <w:t>年南部边界省份特别区域发展计划的影响，包括寻找永久解决该地区冲突的方法的资料。</w:t>
      </w:r>
    </w:p>
    <w:p w:rsidR="00862555" w:rsidRDefault="00862555" w:rsidP="00862555">
      <w:pPr>
        <w:pStyle w:val="H23GC"/>
        <w:rPr>
          <w:rFonts w:hint="eastAsia"/>
        </w:rPr>
      </w:pPr>
      <w:r>
        <w:rPr>
          <w:rFonts w:hint="eastAsia"/>
        </w:rPr>
        <w:tab/>
      </w:r>
      <w:r>
        <w:rPr>
          <w:rFonts w:hint="eastAsia"/>
        </w:rPr>
        <w:tab/>
      </w:r>
      <w:r>
        <w:rPr>
          <w:rFonts w:hint="eastAsia"/>
        </w:rPr>
        <w:t>对移民的剥削</w:t>
      </w:r>
    </w:p>
    <w:p w:rsidR="00862555" w:rsidRDefault="00862555" w:rsidP="00862555">
      <w:pPr>
        <w:pStyle w:val="SingleTxtGC"/>
        <w:rPr>
          <w:rFonts w:hint="eastAsia"/>
        </w:rPr>
      </w:pPr>
      <w:r>
        <w:rPr>
          <w:rFonts w:hint="eastAsia"/>
        </w:rPr>
        <w:t xml:space="preserve">22.  </w:t>
      </w:r>
      <w:r>
        <w:rPr>
          <w:rFonts w:hint="eastAsia"/>
        </w:rPr>
        <w:t>委员会注意到缔约国已采取了旨在制止剥削和虐待移民工人的措施并注意到对所有工人实施《劳动保护法》，而不论其移民状况如何，然而委员会关注有报告表明虐待和剥削移民工人，特别是那些非法的移民工人</w:t>
      </w:r>
      <w:r>
        <w:rPr>
          <w:rFonts w:hint="eastAsia"/>
        </w:rPr>
        <w:t>(</w:t>
      </w:r>
      <w:r>
        <w:rPr>
          <w:rFonts w:hint="eastAsia"/>
        </w:rPr>
        <w:t>第五条</w:t>
      </w:r>
      <w:r>
        <w:rPr>
          <w:rFonts w:hint="eastAsia"/>
        </w:rPr>
        <w:t>(e))</w:t>
      </w:r>
      <w:r>
        <w:rPr>
          <w:rFonts w:hint="eastAsia"/>
        </w:rPr>
        <w:t>的情况。</w:t>
      </w:r>
    </w:p>
    <w:p w:rsidR="00862555" w:rsidRPr="00862555" w:rsidRDefault="00862555" w:rsidP="00862555">
      <w:pPr>
        <w:pStyle w:val="SingleTxtGC"/>
        <w:rPr>
          <w:rFonts w:eastAsia="SimHei" w:hint="eastAsia"/>
        </w:rPr>
      </w:pPr>
      <w:r w:rsidRPr="00862555">
        <w:rPr>
          <w:rFonts w:eastAsia="SimHei" w:hint="eastAsia"/>
        </w:rPr>
        <w:t>委员会铭记其关于对非公民的歧视的</w:t>
      </w:r>
      <w:r w:rsidRPr="00862555">
        <w:rPr>
          <w:rFonts w:eastAsia="SimHei" w:hint="eastAsia"/>
        </w:rPr>
        <w:t>30</w:t>
      </w:r>
      <w:r w:rsidRPr="00862555">
        <w:rPr>
          <w:rFonts w:eastAsia="SimHei" w:hint="eastAsia"/>
        </w:rPr>
        <w:t>号一般性建议</w:t>
      </w:r>
      <w:r w:rsidRPr="00862555">
        <w:rPr>
          <w:rFonts w:eastAsia="SimHei" w:hint="eastAsia"/>
        </w:rPr>
        <w:t>(2004</w:t>
      </w:r>
      <w:r w:rsidRPr="00862555">
        <w:rPr>
          <w:rFonts w:eastAsia="SimHei" w:hint="eastAsia"/>
        </w:rPr>
        <w:t>年</w:t>
      </w:r>
      <w:r w:rsidRPr="00862555">
        <w:rPr>
          <w:rFonts w:eastAsia="SimHei" w:hint="eastAsia"/>
        </w:rPr>
        <w:t>)</w:t>
      </w:r>
      <w:r w:rsidRPr="00862555">
        <w:rPr>
          <w:rFonts w:eastAsia="SimHei" w:hint="eastAsia"/>
        </w:rPr>
        <w:t>，委员会建议缔约国除了《劳动保护法》所规定的那些具体的保护措施，探讨对移民工人的具体保护之需求，修订关于准予与终止工作许可的制度，减小移民工人遭受其雇主剥削与虐待的脆弱性。委员会还建议缔约国评估现有机制在受理移民工人提出其劳动权利与获得劳动权利方面遭到侵犯的申诉的效率。</w:t>
      </w:r>
    </w:p>
    <w:p w:rsidR="00862555" w:rsidRDefault="00862555" w:rsidP="00862555">
      <w:pPr>
        <w:pStyle w:val="H23GC"/>
        <w:rPr>
          <w:rFonts w:hint="eastAsia"/>
        </w:rPr>
      </w:pPr>
      <w:r>
        <w:rPr>
          <w:rFonts w:hint="eastAsia"/>
        </w:rPr>
        <w:tab/>
      </w:r>
      <w:r>
        <w:rPr>
          <w:rFonts w:hint="eastAsia"/>
        </w:rPr>
        <w:tab/>
      </w:r>
      <w:r>
        <w:rPr>
          <w:rFonts w:hint="eastAsia"/>
        </w:rPr>
        <w:t>对移民妇女的歧视</w:t>
      </w:r>
    </w:p>
    <w:p w:rsidR="00862555" w:rsidRDefault="00862555" w:rsidP="00862555">
      <w:pPr>
        <w:pStyle w:val="SingleTxtGC"/>
        <w:rPr>
          <w:rFonts w:hint="eastAsia"/>
        </w:rPr>
      </w:pPr>
      <w:r>
        <w:rPr>
          <w:rFonts w:hint="eastAsia"/>
        </w:rPr>
        <w:t xml:space="preserve">23.  </w:t>
      </w:r>
      <w:r>
        <w:rPr>
          <w:rFonts w:hint="eastAsia"/>
        </w:rPr>
        <w:t>缔约国就要求移民孕妇返回其原籍国分娩的条例草案提供了解释，尽管该项解释仍在讨论之中，但委员会关注此类措施将构成对移民妇女的歧视</w:t>
      </w:r>
      <w:r>
        <w:rPr>
          <w:rFonts w:hint="eastAsia"/>
        </w:rPr>
        <w:t>(</w:t>
      </w:r>
      <w:r>
        <w:rPr>
          <w:rFonts w:hint="eastAsia"/>
        </w:rPr>
        <w:t>第五条</w:t>
      </w:r>
      <w:r>
        <w:rPr>
          <w:rFonts w:hint="eastAsia"/>
        </w:rPr>
        <w:t>(e))</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委员会建议缔约国摒弃遣返移民孕妇返回其原籍国分娩的提议，确保有关移民的法规和立法尊重她们的人权。委员会还请缔约国在其下期定期报告中提供有关注册和非注册移民妇女获得保健照料的资料。</w:t>
      </w:r>
    </w:p>
    <w:p w:rsidR="00862555" w:rsidRDefault="00862555" w:rsidP="00862555">
      <w:pPr>
        <w:pStyle w:val="H23GC"/>
        <w:rPr>
          <w:rFonts w:hint="eastAsia"/>
        </w:rPr>
      </w:pPr>
      <w:r>
        <w:rPr>
          <w:rFonts w:hint="eastAsia"/>
        </w:rPr>
        <w:tab/>
      </w:r>
      <w:r>
        <w:rPr>
          <w:rFonts w:hint="eastAsia"/>
        </w:rPr>
        <w:tab/>
      </w:r>
      <w:r>
        <w:rPr>
          <w:rFonts w:hint="eastAsia"/>
        </w:rPr>
        <w:t>人口贩运</w:t>
      </w:r>
    </w:p>
    <w:p w:rsidR="00862555" w:rsidRDefault="00862555" w:rsidP="00862555">
      <w:pPr>
        <w:pStyle w:val="SingleTxtGC"/>
        <w:rPr>
          <w:rFonts w:hint="eastAsia"/>
        </w:rPr>
      </w:pPr>
      <w:r>
        <w:rPr>
          <w:rFonts w:hint="eastAsia"/>
        </w:rPr>
        <w:t xml:space="preserve">24.  </w:t>
      </w:r>
      <w:r>
        <w:rPr>
          <w:rFonts w:hint="eastAsia"/>
        </w:rPr>
        <w:t>委员会注意到由代表团提供的有关缔约国为打击人口贩运而采取的措施的资料，但遗憾的是没有有关这些措施效果的资料</w:t>
      </w:r>
      <w:r>
        <w:rPr>
          <w:rFonts w:hint="eastAsia"/>
        </w:rPr>
        <w:t>(</w:t>
      </w:r>
      <w:r>
        <w:rPr>
          <w:rFonts w:hint="eastAsia"/>
        </w:rPr>
        <w:t>第五条</w:t>
      </w:r>
      <w:r>
        <w:rPr>
          <w:rFonts w:hint="eastAsia"/>
        </w:rPr>
        <w:t>(e))</w:t>
      </w:r>
      <w:r>
        <w:rPr>
          <w:rFonts w:hint="eastAsia"/>
        </w:rPr>
        <w:t>。</w:t>
      </w:r>
    </w:p>
    <w:p w:rsidR="00862555" w:rsidRPr="00862555" w:rsidRDefault="00862555" w:rsidP="00862555">
      <w:pPr>
        <w:pStyle w:val="SingleTxtGC"/>
        <w:rPr>
          <w:rFonts w:eastAsia="SimHei" w:hint="eastAsia"/>
        </w:rPr>
      </w:pPr>
      <w:r w:rsidRPr="00862555">
        <w:rPr>
          <w:rFonts w:eastAsia="SimHei" w:hint="eastAsia"/>
        </w:rPr>
        <w:t>委员会请缔约国在其下次定期报告中提供资料表明对人口贩运事件所采取的措施的效果，以及此类措施如何解决人口贩运的根源与起诉人口贩运案件的情况。</w:t>
      </w:r>
    </w:p>
    <w:p w:rsidR="00862555" w:rsidRDefault="00862555" w:rsidP="00862555">
      <w:pPr>
        <w:pStyle w:val="H23GC"/>
        <w:rPr>
          <w:rFonts w:hint="eastAsia"/>
        </w:rPr>
      </w:pPr>
      <w:r>
        <w:rPr>
          <w:rFonts w:hint="eastAsia"/>
        </w:rPr>
        <w:tab/>
      </w:r>
      <w:r>
        <w:rPr>
          <w:rFonts w:hint="eastAsia"/>
        </w:rPr>
        <w:tab/>
      </w:r>
      <w:r>
        <w:rPr>
          <w:rFonts w:hint="eastAsia"/>
        </w:rPr>
        <w:t>寻求庇护者和难民</w:t>
      </w:r>
    </w:p>
    <w:p w:rsidR="00862555" w:rsidRDefault="00862555" w:rsidP="00862555">
      <w:pPr>
        <w:pStyle w:val="SingleTxtGC"/>
        <w:rPr>
          <w:rFonts w:hint="eastAsia"/>
        </w:rPr>
      </w:pPr>
      <w:r>
        <w:rPr>
          <w:rFonts w:hint="eastAsia"/>
        </w:rPr>
        <w:t xml:space="preserve">25.  </w:t>
      </w:r>
      <w:r>
        <w:rPr>
          <w:rFonts w:hint="eastAsia"/>
        </w:rPr>
        <w:t>委员会赞扬缔约国慷慨地接纳了来自邻国的大量难民，但委员会关注缔约国颁发的法令，包括省收容委员会的甄别程序以及国家《移民法》规定的甄别程序均不符合保护和对待难民与寻求庇护者的国际标准。此外，委员会注意到根据对话期间所提供的资料，向进入缔约国的罗兴亚人提供了人道主义援助，委员会关注有报告表明该群体的成员正被遣返大海</w:t>
      </w:r>
      <w:r>
        <w:rPr>
          <w:rFonts w:hint="eastAsia"/>
        </w:rPr>
        <w:t>(</w:t>
      </w:r>
      <w:r>
        <w:rPr>
          <w:rFonts w:hint="eastAsia"/>
        </w:rPr>
        <w:t>第一和第二条</w:t>
      </w:r>
      <w:r>
        <w:rPr>
          <w:rFonts w:hint="eastAsia"/>
        </w:rPr>
        <w:t>)</w:t>
      </w:r>
      <w:r>
        <w:rPr>
          <w:rFonts w:hint="eastAsia"/>
        </w:rPr>
        <w:t>。</w:t>
      </w:r>
    </w:p>
    <w:p w:rsidR="00862555" w:rsidRPr="00862555" w:rsidRDefault="00862555" w:rsidP="002846FA">
      <w:pPr>
        <w:pStyle w:val="SingleTxtGC"/>
        <w:spacing w:after="0"/>
        <w:rPr>
          <w:rFonts w:eastAsia="SimHei" w:hint="eastAsia"/>
        </w:rPr>
      </w:pPr>
      <w:r w:rsidRPr="002846FA">
        <w:rPr>
          <w:rFonts w:eastAsia="SimHei" w:hint="eastAsia"/>
        </w:rPr>
        <w:t>委员会建议缔约国根据国际人道主义标准通过适当的保护难民与寻求庇护者的立法和程序。委员会还促请缔约国采取措施防止进一步驱逐寻求庇护的罗兴亚人，并且通过省收容委员会机制使他们能够得到联合国难民高级专员的援助并获得注册登记。此外，委员会鼓励缔约国遵循普遍定期审议的承诺，审查其关于</w:t>
      </w:r>
      <w:r w:rsidRPr="002846FA">
        <w:rPr>
          <w:rFonts w:eastAsia="SimHei" w:hint="eastAsia"/>
        </w:rPr>
        <w:t>1951</w:t>
      </w:r>
      <w:r w:rsidRPr="002846FA">
        <w:rPr>
          <w:rFonts w:eastAsia="SimHei" w:hint="eastAsia"/>
        </w:rPr>
        <w:t>年《关于难民地位的公约》及</w:t>
      </w:r>
      <w:r w:rsidRPr="002846FA">
        <w:rPr>
          <w:rFonts w:eastAsia="SimHei" w:hint="eastAsia"/>
        </w:rPr>
        <w:t>1967</w:t>
      </w:r>
      <w:r w:rsidRPr="002846FA">
        <w:rPr>
          <w:rFonts w:eastAsia="SimHei" w:hint="eastAsia"/>
        </w:rPr>
        <w:t>年该公</w:t>
      </w:r>
      <w:r w:rsidRPr="00862555">
        <w:rPr>
          <w:rFonts w:eastAsia="SimHei" w:hint="eastAsia"/>
        </w:rPr>
        <w:t>约的《议定书》的立场。</w:t>
      </w:r>
    </w:p>
    <w:p w:rsidR="00862555" w:rsidRDefault="00862555" w:rsidP="00862555">
      <w:pPr>
        <w:pStyle w:val="H1GC"/>
        <w:rPr>
          <w:rFonts w:hint="eastAsia"/>
        </w:rPr>
      </w:pPr>
      <w:r>
        <w:rPr>
          <w:rFonts w:hint="eastAsia"/>
        </w:rPr>
        <w:tab/>
        <w:t>D.</w:t>
      </w:r>
      <w:r>
        <w:rPr>
          <w:rFonts w:hint="eastAsia"/>
        </w:rPr>
        <w:tab/>
      </w:r>
      <w:r>
        <w:rPr>
          <w:rFonts w:hint="eastAsia"/>
        </w:rPr>
        <w:t>其他建议</w:t>
      </w:r>
    </w:p>
    <w:p w:rsidR="00862555" w:rsidRDefault="00862555" w:rsidP="00862555">
      <w:pPr>
        <w:pStyle w:val="H23GC"/>
        <w:rPr>
          <w:rFonts w:hint="eastAsia"/>
        </w:rPr>
      </w:pPr>
      <w:r>
        <w:rPr>
          <w:rFonts w:hint="eastAsia"/>
        </w:rPr>
        <w:tab/>
      </w:r>
      <w:r>
        <w:rPr>
          <w:rFonts w:hint="eastAsia"/>
        </w:rPr>
        <w:tab/>
      </w:r>
      <w:r>
        <w:rPr>
          <w:rFonts w:hint="eastAsia"/>
        </w:rPr>
        <w:t>批准其他条约</w:t>
      </w:r>
    </w:p>
    <w:p w:rsidR="00862555" w:rsidRDefault="00862555" w:rsidP="00862555">
      <w:pPr>
        <w:pStyle w:val="SingleTxtGC"/>
        <w:rPr>
          <w:rFonts w:hint="eastAsia"/>
        </w:rPr>
      </w:pPr>
      <w:r>
        <w:rPr>
          <w:rFonts w:hint="eastAsia"/>
        </w:rPr>
        <w:t xml:space="preserve">26.  </w:t>
      </w:r>
      <w:r>
        <w:rPr>
          <w:rFonts w:hint="eastAsia"/>
        </w:rPr>
        <w:t>鉴于所有人权的个别性，委员会鼓励缔约国考虑批准那些尚未批准的国际人权条约，即：《保护所有移徙工人及其家庭成员权利国际公约》和《保护所有人免遭强迫失踪国际公约》。</w:t>
      </w:r>
    </w:p>
    <w:p w:rsidR="00862555" w:rsidRDefault="00862555" w:rsidP="00862555">
      <w:pPr>
        <w:pStyle w:val="H23GC"/>
        <w:rPr>
          <w:rFonts w:hint="eastAsia"/>
        </w:rPr>
      </w:pPr>
      <w:r>
        <w:rPr>
          <w:rFonts w:hint="eastAsia"/>
        </w:rPr>
        <w:tab/>
      </w:r>
      <w:r>
        <w:rPr>
          <w:rFonts w:hint="eastAsia"/>
        </w:rPr>
        <w:tab/>
      </w:r>
      <w:r>
        <w:rPr>
          <w:rFonts w:hint="eastAsia"/>
        </w:rPr>
        <w:t>《德班宣言和行动纲领》的后续行动</w:t>
      </w:r>
    </w:p>
    <w:p w:rsidR="00862555" w:rsidRDefault="00862555" w:rsidP="00862555">
      <w:pPr>
        <w:pStyle w:val="SingleTxtGC"/>
        <w:rPr>
          <w:rFonts w:hint="eastAsia"/>
        </w:rPr>
      </w:pPr>
      <w:r>
        <w:rPr>
          <w:rFonts w:hint="eastAsia"/>
        </w:rPr>
        <w:t xml:space="preserve">27.  </w:t>
      </w:r>
      <w:r>
        <w:rPr>
          <w:rFonts w:hint="eastAsia"/>
        </w:rPr>
        <w:t>根据关于德班审查会议的后续行动的第</w:t>
      </w:r>
      <w:r>
        <w:rPr>
          <w:rFonts w:hint="eastAsia"/>
        </w:rPr>
        <w:t>33</w:t>
      </w:r>
      <w:r>
        <w:rPr>
          <w:rFonts w:hint="eastAsia"/>
        </w:rPr>
        <w:t>号一般性建议</w:t>
      </w:r>
      <w:r>
        <w:rPr>
          <w:rFonts w:hint="eastAsia"/>
        </w:rPr>
        <w:t>(2009)</w:t>
      </w:r>
      <w:r>
        <w:rPr>
          <w:rFonts w:hint="eastAsia"/>
        </w:rPr>
        <w:t>，委员会建议缔约国在其国内立法秩序中实施《公约》时，借鉴</w:t>
      </w:r>
      <w:r>
        <w:rPr>
          <w:rFonts w:hint="eastAsia"/>
        </w:rPr>
        <w:t>2009</w:t>
      </w:r>
      <w:r>
        <w:rPr>
          <w:rFonts w:hint="eastAsia"/>
        </w:rPr>
        <w:t>年</w:t>
      </w:r>
      <w:r>
        <w:rPr>
          <w:rFonts w:hint="eastAsia"/>
        </w:rPr>
        <w:t>4</w:t>
      </w:r>
      <w:r>
        <w:rPr>
          <w:rFonts w:hint="eastAsia"/>
        </w:rPr>
        <w:t>月在日内瓦举行的德班审查会议的产出文件，实施</w:t>
      </w:r>
      <w:r>
        <w:rPr>
          <w:rFonts w:hint="eastAsia"/>
        </w:rPr>
        <w:t>2001</w:t>
      </w:r>
      <w:r>
        <w:rPr>
          <w:rFonts w:hint="eastAsia"/>
        </w:rPr>
        <w:t>年</w:t>
      </w:r>
      <w:r>
        <w:rPr>
          <w:rFonts w:hint="eastAsia"/>
        </w:rPr>
        <w:t>9</w:t>
      </w:r>
      <w:r>
        <w:rPr>
          <w:rFonts w:hint="eastAsia"/>
        </w:rPr>
        <w:t>月在反对种族主义、种族歧视、仇外心理和有关不容忍行为世界会议上通过的《德班宣言和行动纲领》。委员会请缔约国在其下次定期报告中提供具体的资料表明在国家一级实施《德班宣言和行动纲领》所采取的行动计划及其他措施。</w:t>
      </w:r>
    </w:p>
    <w:p w:rsidR="00862555" w:rsidRDefault="00862555" w:rsidP="00862555">
      <w:pPr>
        <w:pStyle w:val="H23GC"/>
        <w:rPr>
          <w:rFonts w:hint="eastAsia"/>
        </w:rPr>
      </w:pPr>
      <w:r>
        <w:rPr>
          <w:rFonts w:hint="eastAsia"/>
        </w:rPr>
        <w:tab/>
      </w:r>
      <w:r>
        <w:rPr>
          <w:rFonts w:hint="eastAsia"/>
        </w:rPr>
        <w:tab/>
      </w:r>
      <w:r>
        <w:rPr>
          <w:rFonts w:hint="eastAsia"/>
        </w:rPr>
        <w:t>第十四条下的声明</w:t>
      </w:r>
    </w:p>
    <w:p w:rsidR="00862555" w:rsidRDefault="00862555" w:rsidP="00862555">
      <w:pPr>
        <w:pStyle w:val="SingleTxtGC"/>
        <w:rPr>
          <w:rFonts w:hint="eastAsia"/>
        </w:rPr>
      </w:pPr>
      <w:r>
        <w:rPr>
          <w:rFonts w:hint="eastAsia"/>
        </w:rPr>
        <w:t xml:space="preserve">28.  </w:t>
      </w:r>
      <w:r>
        <w:rPr>
          <w:rFonts w:hint="eastAsia"/>
        </w:rPr>
        <w:t>委员会鼓励缔约国按第十四条声明承认委员会有权接受和审议个人申诉。</w:t>
      </w:r>
    </w:p>
    <w:p w:rsidR="00862555" w:rsidRDefault="00862555" w:rsidP="00862555">
      <w:pPr>
        <w:pStyle w:val="H23GC"/>
        <w:rPr>
          <w:rFonts w:hint="eastAsia"/>
        </w:rPr>
      </w:pPr>
      <w:r>
        <w:rPr>
          <w:rFonts w:hint="eastAsia"/>
        </w:rPr>
        <w:tab/>
      </w:r>
      <w:r>
        <w:rPr>
          <w:rFonts w:hint="eastAsia"/>
        </w:rPr>
        <w:tab/>
      </w:r>
      <w:r>
        <w:rPr>
          <w:rFonts w:hint="eastAsia"/>
        </w:rPr>
        <w:t>对第八条的修正</w:t>
      </w:r>
    </w:p>
    <w:p w:rsidR="00862555" w:rsidRDefault="00862555" w:rsidP="00862555">
      <w:pPr>
        <w:pStyle w:val="SingleTxtGC"/>
        <w:rPr>
          <w:rFonts w:hint="eastAsia"/>
        </w:rPr>
      </w:pPr>
      <w:r>
        <w:rPr>
          <w:rFonts w:hint="eastAsia"/>
        </w:rPr>
        <w:t xml:space="preserve">29.  </w:t>
      </w:r>
      <w:r>
        <w:rPr>
          <w:rFonts w:hint="eastAsia"/>
        </w:rPr>
        <w:t>委员会建议缔约国批准《公约》缔约方第十四届会议</w:t>
      </w:r>
      <w:r>
        <w:rPr>
          <w:rFonts w:hint="eastAsia"/>
        </w:rPr>
        <w:t>1992</w:t>
      </w:r>
      <w:r>
        <w:rPr>
          <w:rFonts w:hint="eastAsia"/>
        </w:rPr>
        <w:t>年</w:t>
      </w:r>
      <w:r>
        <w:rPr>
          <w:rFonts w:hint="eastAsia"/>
        </w:rPr>
        <w:t>1</w:t>
      </w:r>
      <w:r>
        <w:rPr>
          <w:rFonts w:hint="eastAsia"/>
        </w:rPr>
        <w:t>月</w:t>
      </w:r>
      <w:r>
        <w:rPr>
          <w:rFonts w:hint="eastAsia"/>
        </w:rPr>
        <w:t>15</w:t>
      </w:r>
      <w:r>
        <w:rPr>
          <w:rFonts w:hint="eastAsia"/>
        </w:rPr>
        <w:t>日通过并由大会第</w:t>
      </w:r>
      <w:r>
        <w:rPr>
          <w:rFonts w:hint="eastAsia"/>
        </w:rPr>
        <w:t>47/111</w:t>
      </w:r>
      <w:r>
        <w:rPr>
          <w:rFonts w:hint="eastAsia"/>
        </w:rPr>
        <w:t>号决议核对的对《公约》第八条第</w:t>
      </w:r>
      <w:r>
        <w:rPr>
          <w:rFonts w:hint="eastAsia"/>
        </w:rPr>
        <w:t>6</w:t>
      </w:r>
      <w:r>
        <w:rPr>
          <w:rFonts w:hint="eastAsia"/>
        </w:rPr>
        <w:t>款的修订。在这方面委员会援引大会第</w:t>
      </w:r>
      <w:r>
        <w:rPr>
          <w:rFonts w:hint="eastAsia"/>
        </w:rPr>
        <w:t>61/148</w:t>
      </w:r>
      <w:r>
        <w:rPr>
          <w:rFonts w:hint="eastAsia"/>
        </w:rPr>
        <w:t>、</w:t>
      </w:r>
      <w:r>
        <w:rPr>
          <w:rFonts w:hint="eastAsia"/>
        </w:rPr>
        <w:t>63/243</w:t>
      </w:r>
      <w:r>
        <w:rPr>
          <w:rFonts w:hint="eastAsia"/>
        </w:rPr>
        <w:t>和</w:t>
      </w:r>
      <w:r>
        <w:rPr>
          <w:rFonts w:hint="eastAsia"/>
        </w:rPr>
        <w:t>65/200</w:t>
      </w:r>
      <w:r>
        <w:rPr>
          <w:rFonts w:hint="eastAsia"/>
        </w:rPr>
        <w:t>号决议，其中大会强烈敦促各缔约方加快各自国内对于有关委员会筹资问题的《公约》修订文本的批准程序，并迅速将其同意修订的意见以书面方式通知秘书长。</w:t>
      </w:r>
    </w:p>
    <w:p w:rsidR="00862555" w:rsidRDefault="00862555" w:rsidP="00862555">
      <w:pPr>
        <w:pStyle w:val="H23GC"/>
        <w:rPr>
          <w:rFonts w:hint="eastAsia"/>
        </w:rPr>
      </w:pPr>
      <w:r>
        <w:rPr>
          <w:rFonts w:hint="eastAsia"/>
        </w:rPr>
        <w:tab/>
      </w:r>
      <w:r>
        <w:rPr>
          <w:rFonts w:hint="eastAsia"/>
        </w:rPr>
        <w:tab/>
      </w:r>
      <w:r>
        <w:rPr>
          <w:rFonts w:hint="eastAsia"/>
        </w:rPr>
        <w:t>传播</w:t>
      </w:r>
    </w:p>
    <w:p w:rsidR="00862555" w:rsidRDefault="00862555" w:rsidP="00862555">
      <w:pPr>
        <w:pStyle w:val="SingleTxtGC"/>
        <w:rPr>
          <w:rFonts w:hint="eastAsia"/>
        </w:rPr>
      </w:pPr>
      <w:r>
        <w:rPr>
          <w:rFonts w:hint="eastAsia"/>
        </w:rPr>
        <w:t xml:space="preserve">30.  </w:t>
      </w:r>
      <w:r>
        <w:rPr>
          <w:rFonts w:hint="eastAsia"/>
        </w:rPr>
        <w:t>委员会建议缔约国在提交报告时也向公众开放供随时索取和查阅，并以官方语文，酌情以其他常用语文，同样公布委员会对这些报告的意见。</w:t>
      </w:r>
    </w:p>
    <w:p w:rsidR="00862555" w:rsidRDefault="00862555" w:rsidP="00862555">
      <w:pPr>
        <w:pStyle w:val="H23GC"/>
        <w:rPr>
          <w:rFonts w:hint="eastAsia"/>
        </w:rPr>
      </w:pPr>
      <w:r>
        <w:rPr>
          <w:rFonts w:hint="eastAsia"/>
        </w:rPr>
        <w:tab/>
      </w:r>
      <w:r>
        <w:rPr>
          <w:rFonts w:hint="eastAsia"/>
        </w:rPr>
        <w:tab/>
      </w:r>
      <w:r>
        <w:rPr>
          <w:rFonts w:hint="eastAsia"/>
        </w:rPr>
        <w:t>与民间社会的对话</w:t>
      </w:r>
    </w:p>
    <w:p w:rsidR="00862555" w:rsidRDefault="00862555" w:rsidP="00862555">
      <w:pPr>
        <w:pStyle w:val="SingleTxtGC"/>
        <w:rPr>
          <w:rFonts w:hint="eastAsia"/>
        </w:rPr>
      </w:pPr>
      <w:r>
        <w:rPr>
          <w:rFonts w:hint="eastAsia"/>
        </w:rPr>
        <w:t xml:space="preserve">31.  </w:t>
      </w:r>
      <w:r>
        <w:rPr>
          <w:rFonts w:hint="eastAsia"/>
        </w:rPr>
        <w:t>委员会建议缔约国在实施本建议以及拟定下次定期报告时，继续与在人权保护领域，特别在消除种族歧视领域内工作的民间社会组织进行对话。</w:t>
      </w:r>
    </w:p>
    <w:p w:rsidR="00862555" w:rsidRDefault="00862555" w:rsidP="00590EB4">
      <w:pPr>
        <w:pStyle w:val="H23GC"/>
        <w:rPr>
          <w:rFonts w:hint="eastAsia"/>
        </w:rPr>
      </w:pPr>
      <w:r>
        <w:rPr>
          <w:rFonts w:hint="eastAsia"/>
        </w:rPr>
        <w:tab/>
      </w:r>
      <w:r>
        <w:rPr>
          <w:rFonts w:hint="eastAsia"/>
        </w:rPr>
        <w:tab/>
      </w:r>
      <w:r>
        <w:rPr>
          <w:rFonts w:hint="eastAsia"/>
        </w:rPr>
        <w:t>落实结论性意见</w:t>
      </w:r>
    </w:p>
    <w:p w:rsidR="00862555" w:rsidRDefault="00862555" w:rsidP="00862555">
      <w:pPr>
        <w:pStyle w:val="SingleTxtGC"/>
        <w:rPr>
          <w:rFonts w:hint="eastAsia"/>
        </w:rPr>
      </w:pPr>
      <w:r>
        <w:rPr>
          <w:rFonts w:hint="eastAsia"/>
        </w:rPr>
        <w:t xml:space="preserve">32.  </w:t>
      </w:r>
      <w:r>
        <w:rPr>
          <w:rFonts w:hint="eastAsia"/>
        </w:rPr>
        <w:t>根据《公约》第九条第</w:t>
      </w:r>
      <w:r>
        <w:rPr>
          <w:rFonts w:hint="eastAsia"/>
        </w:rPr>
        <w:t>1</w:t>
      </w:r>
      <w:r>
        <w:rPr>
          <w:rFonts w:hint="eastAsia"/>
        </w:rPr>
        <w:t>款和议事规则修正案第</w:t>
      </w:r>
      <w:r>
        <w:rPr>
          <w:rFonts w:hint="eastAsia"/>
        </w:rPr>
        <w:t>65</w:t>
      </w:r>
      <w:r>
        <w:rPr>
          <w:rFonts w:hint="eastAsia"/>
        </w:rPr>
        <w:t>条，委员会请缔约国在本结论性建议通过后的一年时间内，就其落实上文第</w:t>
      </w:r>
      <w:r>
        <w:rPr>
          <w:rFonts w:hint="eastAsia"/>
        </w:rPr>
        <w:t>20</w:t>
      </w:r>
      <w:r>
        <w:rPr>
          <w:rFonts w:hint="eastAsia"/>
        </w:rPr>
        <w:t>、</w:t>
      </w:r>
      <w:r>
        <w:rPr>
          <w:rFonts w:hint="eastAsia"/>
        </w:rPr>
        <w:t>21</w:t>
      </w:r>
      <w:r>
        <w:rPr>
          <w:rFonts w:hint="eastAsia"/>
        </w:rPr>
        <w:t>和</w:t>
      </w:r>
      <w:r>
        <w:rPr>
          <w:rFonts w:hint="eastAsia"/>
        </w:rPr>
        <w:t>25</w:t>
      </w:r>
      <w:r>
        <w:rPr>
          <w:rFonts w:hint="eastAsia"/>
        </w:rPr>
        <w:t>段所载建议的情况提供资料。</w:t>
      </w:r>
    </w:p>
    <w:p w:rsidR="00862555" w:rsidRDefault="00862555" w:rsidP="00590EB4">
      <w:pPr>
        <w:pStyle w:val="H23GC"/>
        <w:rPr>
          <w:rFonts w:hint="eastAsia"/>
        </w:rPr>
      </w:pPr>
      <w:r>
        <w:rPr>
          <w:rFonts w:hint="eastAsia"/>
        </w:rPr>
        <w:tab/>
      </w:r>
      <w:r>
        <w:rPr>
          <w:rFonts w:hint="eastAsia"/>
        </w:rPr>
        <w:tab/>
      </w:r>
      <w:r>
        <w:rPr>
          <w:rFonts w:hint="eastAsia"/>
        </w:rPr>
        <w:t>特别重要的段落</w:t>
      </w:r>
    </w:p>
    <w:p w:rsidR="00862555" w:rsidRDefault="00862555" w:rsidP="00862555">
      <w:pPr>
        <w:pStyle w:val="SingleTxtGC"/>
        <w:rPr>
          <w:rFonts w:hint="eastAsia"/>
        </w:rPr>
      </w:pPr>
      <w:r>
        <w:rPr>
          <w:rFonts w:hint="eastAsia"/>
        </w:rPr>
        <w:t xml:space="preserve">33.  </w:t>
      </w:r>
      <w:r>
        <w:rPr>
          <w:rFonts w:hint="eastAsia"/>
        </w:rPr>
        <w:t>委员会还提请缔约国注意上文第</w:t>
      </w:r>
      <w:r>
        <w:rPr>
          <w:rFonts w:hint="eastAsia"/>
        </w:rPr>
        <w:t>16</w:t>
      </w:r>
      <w:r>
        <w:rPr>
          <w:rFonts w:hint="eastAsia"/>
        </w:rPr>
        <w:t>、</w:t>
      </w:r>
      <w:r>
        <w:rPr>
          <w:rFonts w:hint="eastAsia"/>
        </w:rPr>
        <w:t>23</w:t>
      </w:r>
      <w:r>
        <w:rPr>
          <w:rFonts w:hint="eastAsia"/>
        </w:rPr>
        <w:t>和</w:t>
      </w:r>
      <w:r>
        <w:rPr>
          <w:rFonts w:hint="eastAsia"/>
        </w:rPr>
        <w:t>24</w:t>
      </w:r>
      <w:r>
        <w:rPr>
          <w:rFonts w:hint="eastAsia"/>
        </w:rPr>
        <w:t>内特别重要的建议，并请缔约国在下次定期报告中提供为落实这些建议采取具体措施的详细资料。</w:t>
      </w:r>
    </w:p>
    <w:p w:rsidR="00862555" w:rsidRDefault="00862555" w:rsidP="00590EB4">
      <w:pPr>
        <w:pStyle w:val="H23GC"/>
        <w:rPr>
          <w:rFonts w:hint="eastAsia"/>
        </w:rPr>
      </w:pPr>
      <w:r>
        <w:rPr>
          <w:rFonts w:hint="eastAsia"/>
        </w:rPr>
        <w:tab/>
      </w:r>
      <w:r>
        <w:rPr>
          <w:rFonts w:hint="eastAsia"/>
        </w:rPr>
        <w:tab/>
      </w:r>
      <w:r>
        <w:rPr>
          <w:rFonts w:hint="eastAsia"/>
        </w:rPr>
        <w:t>编写下次定期报告</w:t>
      </w:r>
    </w:p>
    <w:p w:rsidR="001C618B" w:rsidRDefault="00862555" w:rsidP="00862555">
      <w:pPr>
        <w:pStyle w:val="SingleTxtGC"/>
        <w:rPr>
          <w:rFonts w:hint="eastAsia"/>
        </w:rPr>
      </w:pPr>
      <w:r>
        <w:rPr>
          <w:rFonts w:hint="eastAsia"/>
        </w:rPr>
        <w:t xml:space="preserve">34.  </w:t>
      </w:r>
      <w:r>
        <w:rPr>
          <w:rFonts w:hint="eastAsia"/>
        </w:rPr>
        <w:t>委员会建议缔约国根据委员会第七十一届会议</w:t>
      </w:r>
      <w:r>
        <w:rPr>
          <w:rFonts w:hint="eastAsia"/>
        </w:rPr>
        <w:t>(CERD/C/2007/1)</w:t>
      </w:r>
      <w:r>
        <w:rPr>
          <w:rFonts w:hint="eastAsia"/>
        </w:rPr>
        <w:t>上通过的专项报告指南，于</w:t>
      </w:r>
      <w:r>
        <w:rPr>
          <w:rFonts w:hint="eastAsia"/>
        </w:rPr>
        <w:t>2016</w:t>
      </w:r>
      <w:r>
        <w:rPr>
          <w:rFonts w:hint="eastAsia"/>
        </w:rPr>
        <w:t>年</w:t>
      </w:r>
      <w:r>
        <w:rPr>
          <w:rFonts w:hint="eastAsia"/>
        </w:rPr>
        <w:t>1</w:t>
      </w:r>
      <w:r>
        <w:rPr>
          <w:rFonts w:hint="eastAsia"/>
        </w:rPr>
        <w:t>月</w:t>
      </w:r>
      <w:r>
        <w:rPr>
          <w:rFonts w:hint="eastAsia"/>
        </w:rPr>
        <w:t>28</w:t>
      </w:r>
      <w:r>
        <w:rPr>
          <w:rFonts w:hint="eastAsia"/>
        </w:rPr>
        <w:t>日以前以一份单一文件提交第四至第七次定期报告，论述本结论性意见中提出的所有问题。委员会还提请缔约国遵守条约专项报告</w:t>
      </w:r>
      <w:r>
        <w:rPr>
          <w:rFonts w:hint="eastAsia"/>
        </w:rPr>
        <w:t>40</w:t>
      </w:r>
      <w:r>
        <w:rPr>
          <w:rFonts w:hint="eastAsia"/>
        </w:rPr>
        <w:t>页篇幅限制的要求</w:t>
      </w:r>
      <w:r>
        <w:rPr>
          <w:rFonts w:hint="eastAsia"/>
        </w:rPr>
        <w:t xml:space="preserve">(HRI/GEN.2/Rev.6, </w:t>
      </w:r>
      <w:r>
        <w:rPr>
          <w:rFonts w:hint="eastAsia"/>
        </w:rPr>
        <w:t>第一章，第</w:t>
      </w:r>
      <w:r>
        <w:rPr>
          <w:rFonts w:hint="eastAsia"/>
        </w:rPr>
        <w:t>19</w:t>
      </w:r>
      <w:r>
        <w:rPr>
          <w:rFonts w:hint="eastAsia"/>
        </w:rPr>
        <w:t>段</w:t>
      </w:r>
      <w:r>
        <w:rPr>
          <w:rFonts w:hint="eastAsia"/>
        </w:rPr>
        <w:t>)</w:t>
      </w:r>
      <w:r>
        <w:rPr>
          <w:rFonts w:hint="eastAsia"/>
        </w:rPr>
        <w:t>。</w:t>
      </w:r>
    </w:p>
    <w:p w:rsidR="00590EB4" w:rsidRDefault="00590EB4" w:rsidP="00862555">
      <w:pPr>
        <w:pStyle w:val="SingleTxtGC"/>
        <w:rPr>
          <w:rFonts w:hint="eastAsia"/>
        </w:rPr>
      </w:pPr>
    </w:p>
    <w:p w:rsidR="00590EB4" w:rsidRPr="002D6A9C" w:rsidRDefault="00590EB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90EB4" w:rsidRDefault="00590EB4" w:rsidP="00862555">
      <w:pPr>
        <w:pStyle w:val="SingleTxtGC"/>
      </w:pPr>
    </w:p>
    <w:sectPr w:rsidR="00590EB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ADF" w:rsidRPr="00185826" w:rsidRDefault="007F3ADF"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F3ADF" w:rsidRDefault="007F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CB" w:rsidRPr="006B63E8" w:rsidRDefault="003716CB"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438D5">
      <w:rPr>
        <w:rStyle w:val="PageNumber"/>
        <w:noProof/>
      </w:rPr>
      <w:t>2</w:t>
    </w:r>
    <w:r>
      <w:rPr>
        <w:rStyle w:val="PageNumber"/>
      </w:rPr>
      <w:fldChar w:fldCharType="end"/>
    </w:r>
    <w:r>
      <w:rPr>
        <w:rStyle w:val="PageNumber"/>
        <w:rFonts w:eastAsia="SimSun" w:hint="eastAsia"/>
        <w:lang w:eastAsia="zh-CN"/>
      </w:rPr>
      <w:tab/>
    </w:r>
    <w:r w:rsidRPr="006B63E8">
      <w:rPr>
        <w:rFonts w:eastAsia="SimSun"/>
      </w:rPr>
      <w:t>GE.12-47784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CB" w:rsidRDefault="003716CB">
    <w:pPr>
      <w:pStyle w:val="Footer"/>
      <w:tabs>
        <w:tab w:val="right" w:pos="9639"/>
      </w:tabs>
    </w:pPr>
    <w:r w:rsidRPr="006B63E8">
      <w:rPr>
        <w:rFonts w:eastAsia="SimSun"/>
      </w:rPr>
      <w:t>GE.12-47784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438D5">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CB" w:rsidRPr="00DB3959" w:rsidRDefault="003716CB"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47784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041212</w:t>
    </w:r>
    <w:r>
      <w:rPr>
        <w:rFonts w:eastAsia="SimSun"/>
        <w:sz w:val="20"/>
        <w:lang w:eastAsia="zh-CN"/>
      </w:rPr>
      <w:tab/>
    </w:r>
    <w:r w:rsidRPr="00EE277A">
      <w:rPr>
        <w:rFonts w:eastAsia="SimSun"/>
        <w:sz w:val="20"/>
        <w:lang w:eastAsia="zh-CN"/>
      </w:rPr>
      <w:t>0</w:t>
    </w:r>
    <w:r>
      <w:rPr>
        <w:rFonts w:eastAsia="SimSun" w:hint="eastAsia"/>
        <w:sz w:val="20"/>
        <w:lang w:eastAsia="zh-CN"/>
      </w:rPr>
      <w:t>61212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ADF" w:rsidRPr="00E2360B" w:rsidRDefault="007F3ADF"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F3ADF" w:rsidRPr="00E2360B" w:rsidRDefault="007F3ADF"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CB" w:rsidRPr="006B63E8" w:rsidRDefault="003716CB">
    <w:pPr>
      <w:pStyle w:val="Header"/>
    </w:pPr>
    <w:r w:rsidRPr="006B63E8">
      <w:t>CERD/C/THA/CO/1-3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CB" w:rsidRPr="006B63E8" w:rsidRDefault="003716CB">
    <w:pPr>
      <w:pStyle w:val="Header"/>
      <w:jc w:val="right"/>
      <w:rPr>
        <w:rFonts w:hint="eastAsia"/>
        <w:lang w:eastAsia="zh-CN"/>
      </w:rPr>
    </w:pPr>
    <w:r w:rsidRPr="006B63E8">
      <w:rPr>
        <w:lang w:eastAsia="zh-CN"/>
      </w:rPr>
      <w:t>CERD/C/THA/CO/1-3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A7A7B90"/>
    <w:multiLevelType w:val="hybridMultilevel"/>
    <w:tmpl w:val="139EED32"/>
    <w:lvl w:ilvl="0" w:tplc="210075E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EE3E9C"/>
    <w:multiLevelType w:val="hybridMultilevel"/>
    <w:tmpl w:val="51C44E74"/>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5964E70"/>
    <w:multiLevelType w:val="hybridMultilevel"/>
    <w:tmpl w:val="CA6AFADC"/>
    <w:lvl w:ilvl="0" w:tplc="B71C3FE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B36F8A"/>
    <w:multiLevelType w:val="hybridMultilevel"/>
    <w:tmpl w:val="8ECCCCE4"/>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6"/>
  </w:num>
  <w:num w:numId="13">
    <w:abstractNumId w:val="26"/>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13"/>
  </w:num>
  <w:num w:numId="21">
    <w:abstractNumId w:val="21"/>
  </w:num>
  <w:num w:numId="22">
    <w:abstractNumId w:val="18"/>
  </w:num>
  <w:num w:numId="23">
    <w:abstractNumId w:val="15"/>
  </w:num>
  <w:num w:numId="24">
    <w:abstractNumId w:val="21"/>
  </w:num>
  <w:num w:numId="25">
    <w:abstractNumId w:val="18"/>
  </w:num>
  <w:num w:numId="26">
    <w:abstractNumId w:val="15"/>
  </w:num>
  <w:num w:numId="27">
    <w:abstractNumId w:val="20"/>
  </w:num>
  <w:num w:numId="28">
    <w:abstractNumId w:val="10"/>
  </w:num>
  <w:num w:numId="29">
    <w:abstractNumId w:val="17"/>
  </w:num>
  <w:num w:numId="30">
    <w:abstractNumId w:val="24"/>
  </w:num>
  <w:num w:numId="31">
    <w:abstractNumId w:val="20"/>
  </w:num>
  <w:num w:numId="32">
    <w:abstractNumId w:val="10"/>
  </w:num>
  <w:num w:numId="33">
    <w:abstractNumId w:val="17"/>
  </w:num>
  <w:num w:numId="34">
    <w:abstractNumId w:val="24"/>
  </w:num>
  <w:num w:numId="35">
    <w:abstractNumId w:val="21"/>
  </w:num>
  <w:num w:numId="36">
    <w:abstractNumId w:val="18"/>
  </w:num>
  <w:num w:numId="37">
    <w:abstractNumId w:val="15"/>
  </w:num>
  <w:num w:numId="38">
    <w:abstractNumId w:val="20"/>
  </w:num>
  <w:num w:numId="39">
    <w:abstractNumId w:val="10"/>
  </w:num>
  <w:num w:numId="40">
    <w:abstractNumId w:val="17"/>
  </w:num>
  <w:num w:numId="41">
    <w:abstractNumId w:val="24"/>
  </w:num>
  <w:num w:numId="42">
    <w:abstractNumId w:val="25"/>
  </w:num>
  <w:num w:numId="43">
    <w:abstractNumId w:val="23"/>
  </w:num>
  <w:num w:numId="44">
    <w:abstractNumId w:val="19"/>
  </w:num>
  <w:num w:numId="4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3E8"/>
    <w:rsid w:val="00072EFD"/>
    <w:rsid w:val="00077EDD"/>
    <w:rsid w:val="0009463E"/>
    <w:rsid w:val="000A55B8"/>
    <w:rsid w:val="000C6204"/>
    <w:rsid w:val="000E1AC1"/>
    <w:rsid w:val="000E664F"/>
    <w:rsid w:val="0014063A"/>
    <w:rsid w:val="001438BE"/>
    <w:rsid w:val="001661A6"/>
    <w:rsid w:val="0017515B"/>
    <w:rsid w:val="00185826"/>
    <w:rsid w:val="001B2DBE"/>
    <w:rsid w:val="001C618B"/>
    <w:rsid w:val="001D0456"/>
    <w:rsid w:val="001D517E"/>
    <w:rsid w:val="002027CE"/>
    <w:rsid w:val="00203730"/>
    <w:rsid w:val="00220679"/>
    <w:rsid w:val="00255FB6"/>
    <w:rsid w:val="002846FA"/>
    <w:rsid w:val="002B127B"/>
    <w:rsid w:val="002D69E7"/>
    <w:rsid w:val="002F5C60"/>
    <w:rsid w:val="00303A4E"/>
    <w:rsid w:val="00322FD7"/>
    <w:rsid w:val="00343EC1"/>
    <w:rsid w:val="003527AA"/>
    <w:rsid w:val="0036768B"/>
    <w:rsid w:val="003716CB"/>
    <w:rsid w:val="00422A6A"/>
    <w:rsid w:val="0044642D"/>
    <w:rsid w:val="0049648C"/>
    <w:rsid w:val="004C0E76"/>
    <w:rsid w:val="00525889"/>
    <w:rsid w:val="005435ED"/>
    <w:rsid w:val="00590EB4"/>
    <w:rsid w:val="005B5B73"/>
    <w:rsid w:val="005E024F"/>
    <w:rsid w:val="0067152B"/>
    <w:rsid w:val="00676EA4"/>
    <w:rsid w:val="006B18E6"/>
    <w:rsid w:val="006B63E8"/>
    <w:rsid w:val="006C2E46"/>
    <w:rsid w:val="006D17AF"/>
    <w:rsid w:val="006D6815"/>
    <w:rsid w:val="00700ABD"/>
    <w:rsid w:val="00712366"/>
    <w:rsid w:val="007438D5"/>
    <w:rsid w:val="00752A23"/>
    <w:rsid w:val="0075758F"/>
    <w:rsid w:val="00764BD8"/>
    <w:rsid w:val="00787BAB"/>
    <w:rsid w:val="007C0845"/>
    <w:rsid w:val="007F3ADF"/>
    <w:rsid w:val="00814D32"/>
    <w:rsid w:val="00821756"/>
    <w:rsid w:val="00826A9C"/>
    <w:rsid w:val="00827D7A"/>
    <w:rsid w:val="008600D4"/>
    <w:rsid w:val="00862555"/>
    <w:rsid w:val="008719B2"/>
    <w:rsid w:val="0087720B"/>
    <w:rsid w:val="00887F02"/>
    <w:rsid w:val="00897F2D"/>
    <w:rsid w:val="008E349F"/>
    <w:rsid w:val="009178A0"/>
    <w:rsid w:val="00925340"/>
    <w:rsid w:val="009663E4"/>
    <w:rsid w:val="00967CBD"/>
    <w:rsid w:val="009E3AC6"/>
    <w:rsid w:val="009E70E7"/>
    <w:rsid w:val="00A249B9"/>
    <w:rsid w:val="00A52C9D"/>
    <w:rsid w:val="00A7008F"/>
    <w:rsid w:val="00AB30EB"/>
    <w:rsid w:val="00AC101A"/>
    <w:rsid w:val="00B00683"/>
    <w:rsid w:val="00B23552"/>
    <w:rsid w:val="00B52E27"/>
    <w:rsid w:val="00B7549B"/>
    <w:rsid w:val="00B772A1"/>
    <w:rsid w:val="00B93412"/>
    <w:rsid w:val="00BB58C8"/>
    <w:rsid w:val="00BF1502"/>
    <w:rsid w:val="00BF2AED"/>
    <w:rsid w:val="00C22365"/>
    <w:rsid w:val="00C47350"/>
    <w:rsid w:val="00C950F4"/>
    <w:rsid w:val="00D01BEB"/>
    <w:rsid w:val="00D164E7"/>
    <w:rsid w:val="00D20306"/>
    <w:rsid w:val="00D55BB9"/>
    <w:rsid w:val="00D704F3"/>
    <w:rsid w:val="00D848B0"/>
    <w:rsid w:val="00DA7D27"/>
    <w:rsid w:val="00DB3959"/>
    <w:rsid w:val="00DE57B8"/>
    <w:rsid w:val="00DE7C72"/>
    <w:rsid w:val="00E15BFA"/>
    <w:rsid w:val="00E2360B"/>
    <w:rsid w:val="00E442F7"/>
    <w:rsid w:val="00E44879"/>
    <w:rsid w:val="00E53D27"/>
    <w:rsid w:val="00EA3FEC"/>
    <w:rsid w:val="00EC23F4"/>
    <w:rsid w:val="00EE491D"/>
    <w:rsid w:val="00F25560"/>
    <w:rsid w:val="00F27D1E"/>
    <w:rsid w:val="00F37E3D"/>
    <w:rsid w:val="00F7146C"/>
    <w:rsid w:val="00F74FEB"/>
    <w:rsid w:val="00F76887"/>
    <w:rsid w:val="00F80C10"/>
    <w:rsid w:val="00F95C19"/>
    <w:rsid w:val="00FA267A"/>
    <w:rsid w:val="00FA6DFF"/>
    <w:rsid w:val="00FC60F3"/>
    <w:rsid w:val="00FE03CB"/>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1</Pages>
  <Words>3110</Words>
  <Characters>3360</Characters>
  <Application>Microsoft Office Word</Application>
  <DocSecurity>4</DocSecurity>
  <Lines>129</Lines>
  <Paragraphs>107</Paragraphs>
  <ScaleCrop>false</ScaleCrop>
  <Company>CSD</Company>
  <LinksUpToDate>false</LinksUpToDate>
  <CharactersWithSpaces>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3</cp:revision>
  <cp:lastPrinted>2012-12-06T16:42:00Z</cp:lastPrinted>
  <dcterms:created xsi:type="dcterms:W3CDTF">2012-12-06T16:42:00Z</dcterms:created>
  <dcterms:modified xsi:type="dcterms:W3CDTF">2012-12-06T16:42:00Z</dcterms:modified>
</cp:coreProperties>
</file>